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51" w:rsidP="00A1453A" w:rsidRDefault="009B4A51" w14:paraId="10888FE7" w14:textId="05670603">
      <w:pPr>
        <w:ind w:left="0"/>
      </w:pPr>
    </w:p>
    <w:p w:rsidR="00667C89" w:rsidP="00A1453A" w:rsidRDefault="00667C89" w14:paraId="62055567" w14:textId="77777777">
      <w:pPr>
        <w:ind w:left="0"/>
      </w:pPr>
    </w:p>
    <w:p w:rsidR="009B4A51" w:rsidP="004135D5" w:rsidRDefault="009B4A51" w14:paraId="01AA2B03" w14:textId="77777777">
      <w:pPr>
        <w:pStyle w:val="Heading6"/>
      </w:pPr>
    </w:p>
    <w:p w:rsidRPr="00A1453A" w:rsidR="00A1453A" w:rsidP="00A1453A" w:rsidRDefault="00A1453A" w14:paraId="7840B65A" w14:textId="77777777"/>
    <w:p w:rsidR="009B4A51" w:rsidP="00CA5840" w:rsidRDefault="009B4A51" w14:paraId="65A0979A" w14:textId="77777777">
      <w:pPr>
        <w:ind w:left="0"/>
      </w:pPr>
    </w:p>
    <w:p w:rsidRPr="00941640" w:rsidR="00716F94" w:rsidP="00CA5840" w:rsidRDefault="000A5EDA" w14:paraId="5CE4CC88" w14:textId="639C7432">
      <w:pPr>
        <w:pStyle w:val="Heading1"/>
        <w:ind w:left="0"/>
      </w:pPr>
      <w:r w:rsidRPr="00941640">
        <w:t>Assessment of STLT Public Health Agencies to Guide the Update of CDC/ATSDR Cancer Cluster Guidelines</w:t>
      </w:r>
    </w:p>
    <w:p w:rsidR="00AA3192" w:rsidP="00CA5840" w:rsidRDefault="00AA3192" w14:paraId="50875239" w14:textId="77777777">
      <w:pPr>
        <w:ind w:left="0"/>
      </w:pPr>
    </w:p>
    <w:p w:rsidRPr="00AA3192" w:rsidR="00716F94" w:rsidP="00CA5840" w:rsidRDefault="00A96F35" w14:paraId="726A4638" w14:textId="683B1C63">
      <w:pPr>
        <w:ind w:left="0"/>
        <w:jc w:val="center"/>
      </w:pPr>
      <w:r>
        <w:t>CSTLTS</w:t>
      </w:r>
      <w:r w:rsidR="00316F00">
        <w:t xml:space="preserve"> Generic Information Collection</w:t>
      </w:r>
      <w:r w:rsidRPr="00AA3192" w:rsidR="00484011">
        <w:t xml:space="preserve"> Request</w:t>
      </w:r>
    </w:p>
    <w:p w:rsidRPr="00AA3192" w:rsidR="00484011" w:rsidP="00CA5840" w:rsidRDefault="00484011" w14:paraId="7214D9A9" w14:textId="77777777">
      <w:pPr>
        <w:ind w:left="0"/>
        <w:jc w:val="center"/>
      </w:pPr>
      <w:r w:rsidRPr="00AA3192">
        <w:t>OMB No. 0920-0879</w:t>
      </w:r>
    </w:p>
    <w:p w:rsidR="009B4A51" w:rsidP="00CA5840" w:rsidRDefault="009B4A51" w14:paraId="24EF2A66" w14:textId="77777777">
      <w:pPr>
        <w:ind w:left="0"/>
      </w:pPr>
    </w:p>
    <w:p w:rsidR="00AA3192" w:rsidP="00CA5840" w:rsidRDefault="00AA3192" w14:paraId="063A443B" w14:textId="77777777">
      <w:pPr>
        <w:ind w:left="0"/>
      </w:pPr>
    </w:p>
    <w:p w:rsidR="009B4A51" w:rsidP="00A1453A" w:rsidRDefault="009B4A51" w14:paraId="04582F41" w14:textId="77777777">
      <w:pPr>
        <w:pStyle w:val="Heading2"/>
        <w:ind w:left="0"/>
      </w:pPr>
      <w:r w:rsidRPr="007D6163">
        <w:t>Supporting Statement – Section A</w:t>
      </w:r>
    </w:p>
    <w:p w:rsidR="00187D5A" w:rsidP="00CA5840" w:rsidRDefault="00187D5A" w14:paraId="46197D58" w14:textId="77777777">
      <w:pPr>
        <w:ind w:left="0"/>
      </w:pPr>
    </w:p>
    <w:p w:rsidRPr="00D558CD" w:rsidR="009B4A51" w:rsidP="00CA5840" w:rsidRDefault="009B4A51" w14:paraId="5AEA83AA" w14:textId="610DDD7B">
      <w:pPr>
        <w:ind w:left="0"/>
        <w:jc w:val="center"/>
      </w:pPr>
      <w:r w:rsidRPr="00AA3192">
        <w:t>Submitted:</w:t>
      </w:r>
      <w:r w:rsidRPr="00713412">
        <w:rPr>
          <w:color w:val="0070C0"/>
        </w:rPr>
        <w:t xml:space="preserve"> </w:t>
      </w:r>
      <w:r w:rsidRPr="00D558CD" w:rsidR="00D558CD">
        <w:t>6/29/2020</w:t>
      </w:r>
    </w:p>
    <w:p w:rsidR="0023613C" w:rsidP="00D36535" w:rsidRDefault="0023613C" w14:paraId="492146F5" w14:textId="19A3A410">
      <w:pPr>
        <w:ind w:left="0"/>
      </w:pPr>
    </w:p>
    <w:p w:rsidR="00D36535" w:rsidP="00D36535" w:rsidRDefault="00D36535" w14:paraId="35D9B3A8" w14:textId="7BCE168F">
      <w:pPr>
        <w:ind w:left="0"/>
      </w:pPr>
    </w:p>
    <w:p w:rsidR="00D36535" w:rsidP="00D36535" w:rsidRDefault="00D36535" w14:paraId="2C4466AF" w14:textId="57240F6E">
      <w:pPr>
        <w:ind w:left="0"/>
      </w:pPr>
    </w:p>
    <w:p w:rsidR="00D36535" w:rsidP="00D36535" w:rsidRDefault="00D36535" w14:paraId="1D70D038" w14:textId="0BF0C558">
      <w:pPr>
        <w:ind w:left="0"/>
      </w:pPr>
    </w:p>
    <w:p w:rsidR="00D36535" w:rsidP="00D36535" w:rsidRDefault="00D36535" w14:paraId="2ECF8202" w14:textId="69BB53AD">
      <w:pPr>
        <w:ind w:left="0"/>
      </w:pPr>
    </w:p>
    <w:p w:rsidR="00D36535" w:rsidP="00D36535" w:rsidRDefault="00D36535" w14:paraId="1121B7CB" w14:textId="77777777">
      <w:pPr>
        <w:ind w:left="0"/>
      </w:pPr>
    </w:p>
    <w:p w:rsidR="00AA3192" w:rsidP="00A1453A" w:rsidRDefault="00AA3192" w14:paraId="6DFF95CC" w14:textId="77777777">
      <w:pPr>
        <w:ind w:left="0"/>
      </w:pPr>
    </w:p>
    <w:p w:rsidR="00441CC3" w:rsidP="00CA5840" w:rsidRDefault="00716F94" w14:paraId="4ADAC43E" w14:textId="7E9260FB">
      <w:pPr>
        <w:ind w:left="0"/>
        <w:rPr>
          <w:b/>
          <w:u w:val="single"/>
        </w:rPr>
      </w:pPr>
      <w:r w:rsidRPr="00CA5840">
        <w:rPr>
          <w:b/>
          <w:u w:val="single"/>
        </w:rPr>
        <w:t>P</w:t>
      </w:r>
      <w:r w:rsidRPr="00CA5840" w:rsidR="00667C89">
        <w:rPr>
          <w:b/>
          <w:u w:val="single"/>
        </w:rPr>
        <w:t>rogram Official/Project Officer</w:t>
      </w:r>
    </w:p>
    <w:p w:rsidR="00D22492" w:rsidP="00CA5840" w:rsidRDefault="00D22492" w14:paraId="509F8013" w14:textId="77777777">
      <w:pPr>
        <w:ind w:left="0"/>
        <w:rPr>
          <w:b/>
          <w:u w:val="single"/>
        </w:rPr>
      </w:pPr>
    </w:p>
    <w:p w:rsidRPr="00493585" w:rsidR="00321B51" w:rsidP="00CA5840" w:rsidRDefault="004C57AB" w14:paraId="45A76703" w14:textId="74C3FC05">
      <w:pPr>
        <w:ind w:left="0"/>
      </w:pPr>
      <w:r w:rsidRPr="00493585">
        <w:t>Alisha Etheredge, MS, MPH</w:t>
      </w:r>
    </w:p>
    <w:p w:rsidRPr="00493585" w:rsidR="00321B51" w:rsidP="00CA5840" w:rsidRDefault="004C57AB" w14:paraId="4227B036" w14:textId="1085F972">
      <w:pPr>
        <w:ind w:left="0"/>
      </w:pPr>
      <w:r w:rsidRPr="00493585">
        <w:t>Public Health Advisor</w:t>
      </w:r>
    </w:p>
    <w:p w:rsidRPr="00493585" w:rsidR="00321B51" w:rsidP="00CA5840" w:rsidRDefault="004C57AB" w14:paraId="079FE475" w14:textId="02B23667">
      <w:pPr>
        <w:ind w:left="0"/>
      </w:pPr>
      <w:r w:rsidRPr="00493585">
        <w:t>Centers for Disease Control and Prevention</w:t>
      </w:r>
    </w:p>
    <w:p w:rsidRPr="00493585" w:rsidR="00321B51" w:rsidP="00CA5840" w:rsidRDefault="004C57AB" w14:paraId="1C0C1201" w14:textId="639C5AF1">
      <w:pPr>
        <w:ind w:left="0"/>
      </w:pPr>
      <w:r w:rsidRPr="00493585">
        <w:t>4770 Buford Highway, S106-6, Atlanta, GA 30341</w:t>
      </w:r>
    </w:p>
    <w:p w:rsidRPr="00493585" w:rsidR="00321B51" w:rsidP="00CA5840" w:rsidRDefault="004C57AB" w14:paraId="161B7E5E" w14:textId="55A4151D">
      <w:pPr>
        <w:ind w:left="0"/>
      </w:pPr>
      <w:r w:rsidRPr="00493585">
        <w:t>Office: 770-488-7884</w:t>
      </w:r>
    </w:p>
    <w:p w:rsidRPr="00493585" w:rsidR="00321B51" w:rsidP="00CA5840" w:rsidRDefault="00321B51" w14:paraId="37CB92FF" w14:textId="79E41B71">
      <w:pPr>
        <w:ind w:left="0"/>
      </w:pPr>
      <w:r w:rsidRPr="00493585">
        <w:t>Fax</w:t>
      </w:r>
      <w:r w:rsidRPr="00493585" w:rsidR="004C57AB">
        <w:t>: 770-488-0333</w:t>
      </w:r>
    </w:p>
    <w:p w:rsidR="00321B51" w:rsidP="00CA5840" w:rsidRDefault="00DA767D" w14:paraId="17D318FB" w14:textId="5429D047">
      <w:pPr>
        <w:ind w:left="0"/>
        <w:rPr>
          <w:color w:val="0070C0"/>
        </w:rPr>
      </w:pPr>
      <w:hyperlink w:history="1" r:id="rId13">
        <w:r w:rsidRPr="00194385" w:rsidR="004C57AB">
          <w:rPr>
            <w:rStyle w:val="Hyperlink"/>
          </w:rPr>
          <w:t>aetheredge@cdc.gov</w:t>
        </w:r>
      </w:hyperlink>
      <w:r w:rsidR="004C57AB">
        <w:rPr>
          <w:color w:val="0070C0"/>
        </w:rPr>
        <w:t xml:space="preserve"> </w:t>
      </w:r>
    </w:p>
    <w:p w:rsidR="00D36535" w:rsidP="00CA5840" w:rsidRDefault="00D36535" w14:paraId="632819A8" w14:textId="146D2CBB">
      <w:pPr>
        <w:ind w:left="0"/>
        <w:rPr>
          <w:color w:val="0070C0"/>
        </w:rPr>
      </w:pPr>
    </w:p>
    <w:p w:rsidR="00D36535" w:rsidP="00CA5840" w:rsidRDefault="00D36535" w14:paraId="3B59CE96" w14:textId="7F57235C">
      <w:pPr>
        <w:ind w:left="0"/>
        <w:rPr>
          <w:color w:val="0070C0"/>
        </w:rPr>
      </w:pPr>
    </w:p>
    <w:p w:rsidR="00D36535" w:rsidP="00CA5840" w:rsidRDefault="00D36535" w14:paraId="4CF47C94" w14:textId="5A5C12DB">
      <w:pPr>
        <w:ind w:left="0"/>
        <w:rPr>
          <w:color w:val="0070C0"/>
        </w:rPr>
      </w:pPr>
    </w:p>
    <w:p w:rsidR="00D36535" w:rsidP="00CA5840" w:rsidRDefault="00D36535" w14:paraId="194C3447" w14:textId="1B7E3DAB">
      <w:pPr>
        <w:ind w:left="0"/>
        <w:rPr>
          <w:color w:val="0070C0"/>
        </w:rPr>
      </w:pPr>
    </w:p>
    <w:p w:rsidR="00D36535" w:rsidP="00CA5840" w:rsidRDefault="00D36535" w14:paraId="55109399" w14:textId="77FB438C">
      <w:pPr>
        <w:ind w:left="0"/>
        <w:rPr>
          <w:color w:val="0070C0"/>
        </w:rPr>
      </w:pPr>
    </w:p>
    <w:p w:rsidR="00D36535" w:rsidP="003860A5" w:rsidRDefault="00D36535" w14:paraId="25A62B06" w14:textId="77777777">
      <w:pPr>
        <w:pStyle w:val="Heading3"/>
        <w:ind w:left="0"/>
      </w:pPr>
      <w:bookmarkStart w:name="_Toc427752811" w:id="0"/>
    </w:p>
    <w:p w:rsidR="00D36535" w:rsidP="003860A5" w:rsidRDefault="00D36535" w14:paraId="49FA090D" w14:textId="77777777">
      <w:pPr>
        <w:pStyle w:val="Heading3"/>
        <w:ind w:left="0"/>
      </w:pPr>
    </w:p>
    <w:p w:rsidR="00D36535" w:rsidP="003860A5" w:rsidRDefault="00D36535" w14:paraId="07280E55" w14:textId="77777777">
      <w:pPr>
        <w:pStyle w:val="Heading3"/>
        <w:ind w:left="0"/>
      </w:pPr>
    </w:p>
    <w:p w:rsidR="003860A5" w:rsidP="003860A5" w:rsidRDefault="003860A5" w14:paraId="0293CBEF" w14:textId="183A1443">
      <w:pPr>
        <w:pStyle w:val="Heading3"/>
        <w:ind w:left="0"/>
      </w:pPr>
      <w:r>
        <w:lastRenderedPageBreak/>
        <w:t>Tab</w:t>
      </w:r>
      <w:bookmarkStart w:name="_GoBack" w:id="1"/>
      <w:bookmarkEnd w:id="1"/>
      <w:r>
        <w:t>le of Contents</w:t>
      </w:r>
      <w:bookmarkEnd w:id="0"/>
    </w:p>
    <w:p w:rsidRPr="003860A5" w:rsidR="003860A5" w:rsidP="003860A5" w:rsidRDefault="003860A5" w14:paraId="7B032EEB" w14:textId="77777777"/>
    <w:p w:rsidR="00CC4DAB" w:rsidRDefault="003860A5" w14:paraId="442BD5D3" w14:textId="102D6E8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history="1" w:anchor="_Toc427752811">
        <w:r w:rsidRPr="00A94C41" w:rsidR="00CC4DAB">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576E3A">
          <w:rPr>
            <w:noProof/>
            <w:webHidden/>
          </w:rPr>
          <w:t>2</w:t>
        </w:r>
        <w:r w:rsidR="00CC4DAB">
          <w:rPr>
            <w:noProof/>
            <w:webHidden/>
          </w:rPr>
          <w:fldChar w:fldCharType="end"/>
        </w:r>
      </w:hyperlink>
    </w:p>
    <w:p w:rsidR="00CC4DAB" w:rsidRDefault="00DA767D" w14:paraId="60B6D226" w14:textId="702F55CF">
      <w:pPr>
        <w:pStyle w:val="TOC1"/>
        <w:tabs>
          <w:tab w:val="right" w:leader="dot" w:pos="9350"/>
        </w:tabs>
        <w:rPr>
          <w:rFonts w:asciiTheme="minorHAnsi" w:hAnsiTheme="minorHAnsi"/>
          <w:noProof/>
        </w:rPr>
      </w:pPr>
      <w:hyperlink w:history="1" w:anchor="_Toc427752813">
        <w:r w:rsidRPr="00A94C41" w:rsidR="00CC4DAB">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576E3A">
          <w:rPr>
            <w:noProof/>
            <w:webHidden/>
          </w:rPr>
          <w:t>3</w:t>
        </w:r>
        <w:r w:rsidR="00CC4DAB">
          <w:rPr>
            <w:noProof/>
            <w:webHidden/>
          </w:rPr>
          <w:fldChar w:fldCharType="end"/>
        </w:r>
      </w:hyperlink>
    </w:p>
    <w:p w:rsidR="00CC4DAB" w:rsidRDefault="00DA767D" w14:paraId="60A8D51E" w14:textId="7033C3AB">
      <w:pPr>
        <w:pStyle w:val="TOC2"/>
        <w:rPr>
          <w:rFonts w:asciiTheme="minorHAnsi" w:hAnsiTheme="minorHAnsi"/>
          <w:noProof/>
        </w:rPr>
      </w:pPr>
      <w:hyperlink w:history="1" w:anchor="_Toc427752814">
        <w:r w:rsidRPr="00A94C41" w:rsidR="00CC4DAB">
          <w:rPr>
            <w:rStyle w:val="Hyperlink"/>
            <w:noProof/>
          </w:rPr>
          <w:t>1.</w:t>
        </w:r>
        <w:r w:rsidR="00CC4DAB">
          <w:rPr>
            <w:rFonts w:asciiTheme="minorHAnsi" w:hAnsiTheme="minorHAnsi"/>
            <w:noProof/>
          </w:rPr>
          <w:tab/>
        </w:r>
        <w:r w:rsidRPr="00A94C41" w:rsidR="00CC4DAB">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576E3A">
          <w:rPr>
            <w:noProof/>
            <w:webHidden/>
          </w:rPr>
          <w:t>3</w:t>
        </w:r>
        <w:r w:rsidR="00CC4DAB">
          <w:rPr>
            <w:noProof/>
            <w:webHidden/>
          </w:rPr>
          <w:fldChar w:fldCharType="end"/>
        </w:r>
      </w:hyperlink>
    </w:p>
    <w:p w:rsidR="00CC4DAB" w:rsidRDefault="00DA767D" w14:paraId="4804CD85" w14:textId="69752D3B">
      <w:pPr>
        <w:pStyle w:val="TOC2"/>
        <w:rPr>
          <w:rFonts w:asciiTheme="minorHAnsi" w:hAnsiTheme="minorHAnsi"/>
          <w:noProof/>
        </w:rPr>
      </w:pPr>
      <w:hyperlink w:history="1" w:anchor="_Toc427752815">
        <w:r w:rsidRPr="00A94C41" w:rsidR="00CC4DAB">
          <w:rPr>
            <w:rStyle w:val="Hyperlink"/>
            <w:noProof/>
          </w:rPr>
          <w:t>2.</w:t>
        </w:r>
        <w:r w:rsidR="00CC4DAB">
          <w:rPr>
            <w:rFonts w:asciiTheme="minorHAnsi" w:hAnsiTheme="minorHAnsi"/>
            <w:noProof/>
          </w:rPr>
          <w:tab/>
        </w:r>
        <w:r w:rsidRPr="00A94C41" w:rsidR="00CC4DAB">
          <w:rPr>
            <w:rStyle w:val="Hyperlink"/>
            <w:noProof/>
          </w:rPr>
          <w:t>Purpose and Use of the Information Collection</w:t>
        </w:r>
        <w:r w:rsidR="00CC4DAB">
          <w:rPr>
            <w:noProof/>
            <w:webHidden/>
          </w:rPr>
          <w:tab/>
        </w:r>
        <w:r w:rsidR="006E6CE0">
          <w:rPr>
            <w:noProof/>
            <w:webHidden/>
          </w:rPr>
          <w:t>9</w:t>
        </w:r>
      </w:hyperlink>
    </w:p>
    <w:p w:rsidR="00CC4DAB" w:rsidRDefault="00DA767D" w14:paraId="7B4D3730" w14:textId="7338A1DC">
      <w:pPr>
        <w:pStyle w:val="TOC2"/>
        <w:rPr>
          <w:rFonts w:asciiTheme="minorHAnsi" w:hAnsiTheme="minorHAnsi"/>
          <w:noProof/>
        </w:rPr>
      </w:pPr>
      <w:hyperlink w:history="1" w:anchor="_Toc427752816">
        <w:r w:rsidRPr="00A94C41" w:rsidR="00CC4DAB">
          <w:rPr>
            <w:rStyle w:val="Hyperlink"/>
            <w:noProof/>
          </w:rPr>
          <w:t>3.</w:t>
        </w:r>
        <w:r w:rsidR="00CC4DAB">
          <w:rPr>
            <w:rFonts w:asciiTheme="minorHAnsi" w:hAnsiTheme="minorHAnsi"/>
            <w:noProof/>
          </w:rPr>
          <w:tab/>
        </w:r>
        <w:r w:rsidRPr="00A94C41" w:rsidR="00CC4DAB">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576E3A">
          <w:rPr>
            <w:noProof/>
            <w:webHidden/>
          </w:rPr>
          <w:t>9</w:t>
        </w:r>
        <w:r w:rsidR="00CC4DAB">
          <w:rPr>
            <w:noProof/>
            <w:webHidden/>
          </w:rPr>
          <w:fldChar w:fldCharType="end"/>
        </w:r>
      </w:hyperlink>
    </w:p>
    <w:p w:rsidR="00CC4DAB" w:rsidRDefault="00DA767D" w14:paraId="5C4B1E67" w14:textId="33FC11F5">
      <w:pPr>
        <w:pStyle w:val="TOC2"/>
        <w:rPr>
          <w:rFonts w:asciiTheme="minorHAnsi" w:hAnsiTheme="minorHAnsi"/>
          <w:noProof/>
        </w:rPr>
      </w:pPr>
      <w:hyperlink w:history="1" w:anchor="_Toc427752817">
        <w:r w:rsidRPr="00A94C41" w:rsidR="00CC4DAB">
          <w:rPr>
            <w:rStyle w:val="Hyperlink"/>
            <w:noProof/>
          </w:rPr>
          <w:t>4.</w:t>
        </w:r>
        <w:r w:rsidR="00CC4DAB">
          <w:rPr>
            <w:rFonts w:asciiTheme="minorHAnsi" w:hAnsiTheme="minorHAnsi"/>
            <w:noProof/>
          </w:rPr>
          <w:tab/>
        </w:r>
        <w:r w:rsidRPr="00A94C41" w:rsidR="00CC4DAB">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576E3A">
          <w:rPr>
            <w:noProof/>
            <w:webHidden/>
          </w:rPr>
          <w:t>9</w:t>
        </w:r>
        <w:r w:rsidR="00CC4DAB">
          <w:rPr>
            <w:noProof/>
            <w:webHidden/>
          </w:rPr>
          <w:fldChar w:fldCharType="end"/>
        </w:r>
      </w:hyperlink>
    </w:p>
    <w:p w:rsidR="00CC4DAB" w:rsidRDefault="00DA767D" w14:paraId="48DA39E6" w14:textId="6F330294">
      <w:pPr>
        <w:pStyle w:val="TOC2"/>
        <w:rPr>
          <w:rFonts w:asciiTheme="minorHAnsi" w:hAnsiTheme="minorHAnsi"/>
          <w:noProof/>
        </w:rPr>
      </w:pPr>
      <w:hyperlink w:history="1" w:anchor="_Toc427752818">
        <w:r w:rsidRPr="00A94C41" w:rsidR="00CC4DAB">
          <w:rPr>
            <w:rStyle w:val="Hyperlink"/>
            <w:noProof/>
          </w:rPr>
          <w:t>5.</w:t>
        </w:r>
        <w:r w:rsidR="00CC4DAB">
          <w:rPr>
            <w:rFonts w:asciiTheme="minorHAnsi" w:hAnsiTheme="minorHAnsi"/>
            <w:noProof/>
          </w:rPr>
          <w:tab/>
        </w:r>
        <w:r w:rsidRPr="00A94C41" w:rsidR="00CC4DAB">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576E3A">
          <w:rPr>
            <w:noProof/>
            <w:webHidden/>
          </w:rPr>
          <w:t>10</w:t>
        </w:r>
        <w:r w:rsidR="00CC4DAB">
          <w:rPr>
            <w:noProof/>
            <w:webHidden/>
          </w:rPr>
          <w:fldChar w:fldCharType="end"/>
        </w:r>
      </w:hyperlink>
    </w:p>
    <w:p w:rsidR="00CC4DAB" w:rsidRDefault="00DA767D" w14:paraId="76EBF648" w14:textId="2433D205">
      <w:pPr>
        <w:pStyle w:val="TOC2"/>
        <w:rPr>
          <w:rFonts w:asciiTheme="minorHAnsi" w:hAnsiTheme="minorHAnsi"/>
          <w:noProof/>
        </w:rPr>
      </w:pPr>
      <w:hyperlink w:history="1" w:anchor="_Toc427752819">
        <w:r w:rsidRPr="00A94C41" w:rsidR="00CC4DAB">
          <w:rPr>
            <w:rStyle w:val="Hyperlink"/>
            <w:noProof/>
          </w:rPr>
          <w:t>6.</w:t>
        </w:r>
        <w:r w:rsidR="00CC4DAB">
          <w:rPr>
            <w:rFonts w:asciiTheme="minorHAnsi" w:hAnsiTheme="minorHAnsi"/>
            <w:noProof/>
          </w:rPr>
          <w:tab/>
        </w:r>
        <w:r w:rsidRPr="00A94C41" w:rsidR="00CC4DAB">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576E3A">
          <w:rPr>
            <w:noProof/>
            <w:webHidden/>
          </w:rPr>
          <w:t>10</w:t>
        </w:r>
        <w:r w:rsidR="00CC4DAB">
          <w:rPr>
            <w:noProof/>
            <w:webHidden/>
          </w:rPr>
          <w:fldChar w:fldCharType="end"/>
        </w:r>
      </w:hyperlink>
    </w:p>
    <w:p w:rsidR="00CC4DAB" w:rsidRDefault="00DA767D" w14:paraId="55541E2B" w14:textId="4CB241CE">
      <w:pPr>
        <w:pStyle w:val="TOC2"/>
        <w:rPr>
          <w:rFonts w:asciiTheme="minorHAnsi" w:hAnsiTheme="minorHAnsi"/>
          <w:noProof/>
        </w:rPr>
      </w:pPr>
      <w:hyperlink w:history="1" w:anchor="_Toc427752820">
        <w:r w:rsidRPr="00A94C41" w:rsidR="00CC4DAB">
          <w:rPr>
            <w:rStyle w:val="Hyperlink"/>
            <w:noProof/>
          </w:rPr>
          <w:t>7.</w:t>
        </w:r>
        <w:r w:rsidR="00CC4DAB">
          <w:rPr>
            <w:rFonts w:asciiTheme="minorHAnsi" w:hAnsiTheme="minorHAnsi"/>
            <w:noProof/>
          </w:rPr>
          <w:tab/>
        </w:r>
        <w:r w:rsidRPr="00A94C41" w:rsidR="00CC4DAB">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576E3A">
          <w:rPr>
            <w:noProof/>
            <w:webHidden/>
          </w:rPr>
          <w:t>10</w:t>
        </w:r>
        <w:r w:rsidR="00CC4DAB">
          <w:rPr>
            <w:noProof/>
            <w:webHidden/>
          </w:rPr>
          <w:fldChar w:fldCharType="end"/>
        </w:r>
      </w:hyperlink>
    </w:p>
    <w:p w:rsidR="00CC4DAB" w:rsidRDefault="00DA767D" w14:paraId="171634C3" w14:textId="461CF89C">
      <w:pPr>
        <w:pStyle w:val="TOC2"/>
        <w:rPr>
          <w:rFonts w:asciiTheme="minorHAnsi" w:hAnsiTheme="minorHAnsi"/>
          <w:noProof/>
        </w:rPr>
      </w:pPr>
      <w:hyperlink w:history="1" w:anchor="_Toc427752821">
        <w:r w:rsidRPr="00A94C41" w:rsidR="00CC4DAB">
          <w:rPr>
            <w:rStyle w:val="Hyperlink"/>
            <w:noProof/>
          </w:rPr>
          <w:t>8.</w:t>
        </w:r>
        <w:r w:rsidR="00CC4DAB">
          <w:rPr>
            <w:rFonts w:asciiTheme="minorHAnsi" w:hAnsiTheme="minorHAnsi"/>
            <w:noProof/>
          </w:rPr>
          <w:tab/>
        </w:r>
        <w:r w:rsidRPr="00A94C41" w:rsidR="00CC4DAB">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576E3A">
          <w:rPr>
            <w:noProof/>
            <w:webHidden/>
          </w:rPr>
          <w:t>10</w:t>
        </w:r>
        <w:r w:rsidR="00CC4DAB">
          <w:rPr>
            <w:noProof/>
            <w:webHidden/>
          </w:rPr>
          <w:fldChar w:fldCharType="end"/>
        </w:r>
      </w:hyperlink>
    </w:p>
    <w:p w:rsidR="00CC4DAB" w:rsidRDefault="00DA767D" w14:paraId="49F2C7D9" w14:textId="4EBF48A4">
      <w:pPr>
        <w:pStyle w:val="TOC2"/>
        <w:rPr>
          <w:rFonts w:asciiTheme="minorHAnsi" w:hAnsiTheme="minorHAnsi"/>
          <w:noProof/>
        </w:rPr>
      </w:pPr>
      <w:hyperlink w:history="1" w:anchor="_Toc427752822">
        <w:r w:rsidRPr="00A94C41" w:rsidR="00CC4DAB">
          <w:rPr>
            <w:rStyle w:val="Hyperlink"/>
            <w:noProof/>
          </w:rPr>
          <w:t>9.</w:t>
        </w:r>
        <w:r w:rsidR="00CC4DAB">
          <w:rPr>
            <w:rFonts w:asciiTheme="minorHAnsi" w:hAnsiTheme="minorHAnsi"/>
            <w:noProof/>
          </w:rPr>
          <w:tab/>
        </w:r>
        <w:r w:rsidRPr="00A94C41" w:rsidR="00CC4DAB">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576E3A">
          <w:rPr>
            <w:noProof/>
            <w:webHidden/>
          </w:rPr>
          <w:t>11</w:t>
        </w:r>
        <w:r w:rsidR="00CC4DAB">
          <w:rPr>
            <w:noProof/>
            <w:webHidden/>
          </w:rPr>
          <w:fldChar w:fldCharType="end"/>
        </w:r>
      </w:hyperlink>
    </w:p>
    <w:p w:rsidR="00CC4DAB" w:rsidRDefault="00DA767D" w14:paraId="01E9B3B7" w14:textId="4CC49E51">
      <w:pPr>
        <w:pStyle w:val="TOC2"/>
        <w:rPr>
          <w:rFonts w:asciiTheme="minorHAnsi" w:hAnsiTheme="minorHAnsi"/>
          <w:noProof/>
        </w:rPr>
      </w:pPr>
      <w:hyperlink w:history="1" w:anchor="_Toc427752823">
        <w:r w:rsidRPr="00A94C41" w:rsidR="00CC4DAB">
          <w:rPr>
            <w:rStyle w:val="Hyperlink"/>
            <w:noProof/>
          </w:rPr>
          <w:t>10.</w:t>
        </w:r>
        <w:r w:rsidR="00CC4DAB">
          <w:rPr>
            <w:rFonts w:asciiTheme="minorHAnsi" w:hAnsiTheme="minorHAnsi"/>
            <w:noProof/>
          </w:rPr>
          <w:tab/>
        </w:r>
        <w:r w:rsidRPr="00A94C41" w:rsidR="00CC4DAB">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576E3A">
          <w:rPr>
            <w:noProof/>
            <w:webHidden/>
          </w:rPr>
          <w:t>11</w:t>
        </w:r>
        <w:r w:rsidR="00CC4DAB">
          <w:rPr>
            <w:noProof/>
            <w:webHidden/>
          </w:rPr>
          <w:fldChar w:fldCharType="end"/>
        </w:r>
      </w:hyperlink>
    </w:p>
    <w:p w:rsidR="00CC4DAB" w:rsidRDefault="00DA767D" w14:paraId="7DA02BD3" w14:textId="78158C83">
      <w:pPr>
        <w:pStyle w:val="TOC2"/>
        <w:rPr>
          <w:rFonts w:asciiTheme="minorHAnsi" w:hAnsiTheme="minorHAnsi"/>
          <w:noProof/>
        </w:rPr>
      </w:pPr>
      <w:hyperlink w:history="1" w:anchor="_Toc427752824">
        <w:r w:rsidRPr="00A94C41" w:rsidR="00CC4DAB">
          <w:rPr>
            <w:rStyle w:val="Hyperlink"/>
            <w:noProof/>
          </w:rPr>
          <w:t>11.</w:t>
        </w:r>
        <w:r w:rsidR="00CC4DAB">
          <w:rPr>
            <w:rFonts w:asciiTheme="minorHAnsi" w:hAnsiTheme="minorHAnsi"/>
            <w:noProof/>
          </w:rPr>
          <w:tab/>
        </w:r>
        <w:r w:rsidRPr="00A94C41" w:rsidR="00CC4DAB">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576E3A">
          <w:rPr>
            <w:noProof/>
            <w:webHidden/>
          </w:rPr>
          <w:t>11</w:t>
        </w:r>
        <w:r w:rsidR="00CC4DAB">
          <w:rPr>
            <w:noProof/>
            <w:webHidden/>
          </w:rPr>
          <w:fldChar w:fldCharType="end"/>
        </w:r>
      </w:hyperlink>
    </w:p>
    <w:p w:rsidR="00CC4DAB" w:rsidRDefault="00DA767D" w14:paraId="04BE2E47" w14:textId="728BEDFE">
      <w:pPr>
        <w:pStyle w:val="TOC2"/>
        <w:rPr>
          <w:rFonts w:asciiTheme="minorHAnsi" w:hAnsiTheme="minorHAnsi"/>
          <w:noProof/>
        </w:rPr>
      </w:pPr>
      <w:hyperlink w:history="1" w:anchor="_Toc427752825">
        <w:r w:rsidRPr="00A94C41" w:rsidR="00CC4DAB">
          <w:rPr>
            <w:rStyle w:val="Hyperlink"/>
            <w:noProof/>
          </w:rPr>
          <w:t>12.</w:t>
        </w:r>
        <w:r w:rsidR="00CC4DAB">
          <w:rPr>
            <w:rFonts w:asciiTheme="minorHAnsi" w:hAnsiTheme="minorHAnsi"/>
            <w:noProof/>
          </w:rPr>
          <w:tab/>
        </w:r>
        <w:r w:rsidRPr="00A94C41" w:rsidR="00CC4DAB">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576E3A">
          <w:rPr>
            <w:noProof/>
            <w:webHidden/>
          </w:rPr>
          <w:t>11</w:t>
        </w:r>
        <w:r w:rsidR="00CC4DAB">
          <w:rPr>
            <w:noProof/>
            <w:webHidden/>
          </w:rPr>
          <w:fldChar w:fldCharType="end"/>
        </w:r>
      </w:hyperlink>
    </w:p>
    <w:p w:rsidR="00CC4DAB" w:rsidRDefault="00DA767D" w14:paraId="0F01FE23" w14:textId="1B1219C5">
      <w:pPr>
        <w:pStyle w:val="TOC2"/>
        <w:rPr>
          <w:rFonts w:asciiTheme="minorHAnsi" w:hAnsiTheme="minorHAnsi"/>
          <w:noProof/>
        </w:rPr>
      </w:pPr>
      <w:hyperlink w:history="1" w:anchor="_Toc427752826">
        <w:r w:rsidRPr="00A94C41" w:rsidR="00CC4DAB">
          <w:rPr>
            <w:rStyle w:val="Hyperlink"/>
            <w:noProof/>
          </w:rPr>
          <w:t>13.</w:t>
        </w:r>
        <w:r w:rsidR="00CC4DAB">
          <w:rPr>
            <w:rFonts w:asciiTheme="minorHAnsi" w:hAnsiTheme="minorHAnsi"/>
            <w:noProof/>
          </w:rPr>
          <w:tab/>
        </w:r>
        <w:r w:rsidRPr="00A94C41" w:rsidR="00CC4DAB">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576E3A">
          <w:rPr>
            <w:noProof/>
            <w:webHidden/>
          </w:rPr>
          <w:t>1</w:t>
        </w:r>
        <w:r w:rsidR="00526683">
          <w:rPr>
            <w:noProof/>
            <w:webHidden/>
          </w:rPr>
          <w:t>3</w:t>
        </w:r>
        <w:r w:rsidR="00CC4DAB">
          <w:rPr>
            <w:noProof/>
            <w:webHidden/>
          </w:rPr>
          <w:fldChar w:fldCharType="end"/>
        </w:r>
      </w:hyperlink>
    </w:p>
    <w:p w:rsidR="00CC4DAB" w:rsidRDefault="00DA767D" w14:paraId="5A7F3BDC" w14:textId="036BC353">
      <w:pPr>
        <w:pStyle w:val="TOC2"/>
        <w:rPr>
          <w:rFonts w:asciiTheme="minorHAnsi" w:hAnsiTheme="minorHAnsi"/>
          <w:noProof/>
        </w:rPr>
      </w:pPr>
      <w:hyperlink w:history="1" w:anchor="_Toc427752827">
        <w:r w:rsidRPr="00A94C41" w:rsidR="00CC4DAB">
          <w:rPr>
            <w:rStyle w:val="Hyperlink"/>
            <w:noProof/>
          </w:rPr>
          <w:t>14.</w:t>
        </w:r>
        <w:r w:rsidR="00CC4DAB">
          <w:rPr>
            <w:rFonts w:asciiTheme="minorHAnsi" w:hAnsiTheme="minorHAnsi"/>
            <w:noProof/>
          </w:rPr>
          <w:tab/>
        </w:r>
        <w:r w:rsidRPr="00A94C41" w:rsidR="00CC4DAB">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576E3A">
          <w:rPr>
            <w:noProof/>
            <w:webHidden/>
          </w:rPr>
          <w:t>1</w:t>
        </w:r>
        <w:r w:rsidR="00526683">
          <w:rPr>
            <w:noProof/>
            <w:webHidden/>
          </w:rPr>
          <w:t>3</w:t>
        </w:r>
        <w:r w:rsidR="00CC4DAB">
          <w:rPr>
            <w:noProof/>
            <w:webHidden/>
          </w:rPr>
          <w:fldChar w:fldCharType="end"/>
        </w:r>
      </w:hyperlink>
    </w:p>
    <w:p w:rsidR="00CC4DAB" w:rsidRDefault="00DA767D" w14:paraId="5E285B22" w14:textId="6C506A09">
      <w:pPr>
        <w:pStyle w:val="TOC2"/>
        <w:rPr>
          <w:rFonts w:asciiTheme="minorHAnsi" w:hAnsiTheme="minorHAnsi"/>
          <w:noProof/>
        </w:rPr>
      </w:pPr>
      <w:hyperlink w:history="1" w:anchor="_Toc427752828">
        <w:r w:rsidRPr="00A94C41" w:rsidR="00CC4DAB">
          <w:rPr>
            <w:rStyle w:val="Hyperlink"/>
            <w:noProof/>
          </w:rPr>
          <w:t>15.</w:t>
        </w:r>
        <w:r w:rsidR="00CC4DAB">
          <w:rPr>
            <w:rFonts w:asciiTheme="minorHAnsi" w:hAnsiTheme="minorHAnsi"/>
            <w:noProof/>
          </w:rPr>
          <w:tab/>
        </w:r>
        <w:r w:rsidRPr="00A94C41" w:rsidR="00CC4DAB">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576E3A">
          <w:rPr>
            <w:noProof/>
            <w:webHidden/>
          </w:rPr>
          <w:t>1</w:t>
        </w:r>
        <w:r w:rsidR="00526683">
          <w:rPr>
            <w:noProof/>
            <w:webHidden/>
          </w:rPr>
          <w:t>4</w:t>
        </w:r>
        <w:r w:rsidR="00CC4DAB">
          <w:rPr>
            <w:noProof/>
            <w:webHidden/>
          </w:rPr>
          <w:fldChar w:fldCharType="end"/>
        </w:r>
      </w:hyperlink>
    </w:p>
    <w:p w:rsidR="00CC4DAB" w:rsidRDefault="00DA767D" w14:paraId="4D3D1CFD" w14:textId="0BDA31C8">
      <w:pPr>
        <w:pStyle w:val="TOC2"/>
        <w:rPr>
          <w:rFonts w:asciiTheme="minorHAnsi" w:hAnsiTheme="minorHAnsi"/>
          <w:noProof/>
        </w:rPr>
      </w:pPr>
      <w:hyperlink w:history="1" w:anchor="_Toc427752829">
        <w:r w:rsidRPr="00A94C41" w:rsidR="00CC4DAB">
          <w:rPr>
            <w:rStyle w:val="Hyperlink"/>
            <w:noProof/>
          </w:rPr>
          <w:t>16.</w:t>
        </w:r>
        <w:r w:rsidR="00CC4DAB">
          <w:rPr>
            <w:rFonts w:asciiTheme="minorHAnsi" w:hAnsiTheme="minorHAnsi"/>
            <w:noProof/>
          </w:rPr>
          <w:tab/>
        </w:r>
        <w:r w:rsidRPr="00A94C41" w:rsidR="00CC4DAB">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576E3A">
          <w:rPr>
            <w:noProof/>
            <w:webHidden/>
          </w:rPr>
          <w:t>1</w:t>
        </w:r>
        <w:r w:rsidR="00526683">
          <w:rPr>
            <w:noProof/>
            <w:webHidden/>
          </w:rPr>
          <w:t>4</w:t>
        </w:r>
        <w:r w:rsidR="00CC4DAB">
          <w:rPr>
            <w:noProof/>
            <w:webHidden/>
          </w:rPr>
          <w:fldChar w:fldCharType="end"/>
        </w:r>
      </w:hyperlink>
    </w:p>
    <w:p w:rsidR="00CC4DAB" w:rsidRDefault="00DA767D" w14:paraId="3C8DF67E" w14:textId="19B4681B">
      <w:pPr>
        <w:pStyle w:val="TOC2"/>
        <w:rPr>
          <w:rFonts w:asciiTheme="minorHAnsi" w:hAnsiTheme="minorHAnsi"/>
          <w:noProof/>
        </w:rPr>
      </w:pPr>
      <w:hyperlink w:history="1" w:anchor="_Toc427752830">
        <w:r w:rsidRPr="00A94C41" w:rsidR="00CC4DAB">
          <w:rPr>
            <w:rStyle w:val="Hyperlink"/>
            <w:noProof/>
          </w:rPr>
          <w:t>17.</w:t>
        </w:r>
        <w:r w:rsidR="00CC4DAB">
          <w:rPr>
            <w:rFonts w:asciiTheme="minorHAnsi" w:hAnsiTheme="minorHAnsi"/>
            <w:noProof/>
          </w:rPr>
          <w:tab/>
        </w:r>
        <w:r w:rsidRPr="00A94C41" w:rsidR="00CC4DAB">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576E3A">
          <w:rPr>
            <w:noProof/>
            <w:webHidden/>
          </w:rPr>
          <w:t>1</w:t>
        </w:r>
        <w:r w:rsidR="004D5162">
          <w:rPr>
            <w:noProof/>
            <w:webHidden/>
          </w:rPr>
          <w:t>5</w:t>
        </w:r>
        <w:r w:rsidR="00CC4DAB">
          <w:rPr>
            <w:noProof/>
            <w:webHidden/>
          </w:rPr>
          <w:fldChar w:fldCharType="end"/>
        </w:r>
      </w:hyperlink>
    </w:p>
    <w:p w:rsidR="00CC4DAB" w:rsidRDefault="00DA767D" w14:paraId="2D361EC9" w14:textId="72EB7288">
      <w:pPr>
        <w:pStyle w:val="TOC2"/>
        <w:rPr>
          <w:rFonts w:asciiTheme="minorHAnsi" w:hAnsiTheme="minorHAnsi"/>
          <w:noProof/>
        </w:rPr>
      </w:pPr>
      <w:hyperlink w:history="1" w:anchor="_Toc427752831">
        <w:r w:rsidRPr="00A94C41" w:rsidR="00CC4DAB">
          <w:rPr>
            <w:rStyle w:val="Hyperlink"/>
            <w:noProof/>
          </w:rPr>
          <w:t>18.</w:t>
        </w:r>
        <w:r w:rsidR="00CC4DAB">
          <w:rPr>
            <w:rFonts w:asciiTheme="minorHAnsi" w:hAnsiTheme="minorHAnsi"/>
            <w:noProof/>
          </w:rPr>
          <w:tab/>
        </w:r>
        <w:r w:rsidRPr="00A94C41" w:rsidR="00CC4DAB">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576E3A">
          <w:rPr>
            <w:noProof/>
            <w:webHidden/>
          </w:rPr>
          <w:t>15</w:t>
        </w:r>
        <w:r w:rsidR="00CC4DAB">
          <w:rPr>
            <w:noProof/>
            <w:webHidden/>
          </w:rPr>
          <w:fldChar w:fldCharType="end"/>
        </w:r>
      </w:hyperlink>
    </w:p>
    <w:p w:rsidR="00CC4DAB" w:rsidRDefault="00DA767D" w14:paraId="1047C4C9" w14:textId="634854F3">
      <w:pPr>
        <w:pStyle w:val="TOC1"/>
        <w:tabs>
          <w:tab w:val="right" w:leader="dot" w:pos="9350"/>
        </w:tabs>
        <w:rPr>
          <w:rFonts w:asciiTheme="minorHAnsi" w:hAnsiTheme="minorHAnsi"/>
          <w:noProof/>
        </w:rPr>
      </w:pPr>
      <w:hyperlink w:history="1" w:anchor="_Toc427752832">
        <w:r w:rsidRPr="00A94C41" w:rsidR="00CC4DAB">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576E3A">
          <w:rPr>
            <w:noProof/>
            <w:webHidden/>
          </w:rPr>
          <w:t>1</w:t>
        </w:r>
        <w:r w:rsidR="004D5162">
          <w:rPr>
            <w:noProof/>
            <w:webHidden/>
          </w:rPr>
          <w:t>6</w:t>
        </w:r>
        <w:r w:rsidR="00CC4DAB">
          <w:rPr>
            <w:noProof/>
            <w:webHidden/>
          </w:rPr>
          <w:fldChar w:fldCharType="end"/>
        </w:r>
      </w:hyperlink>
    </w:p>
    <w:p w:rsidR="00CC4DAB" w:rsidRDefault="00DA767D" w14:paraId="2C551C9A" w14:textId="545B1BDC">
      <w:pPr>
        <w:pStyle w:val="TOC1"/>
        <w:tabs>
          <w:tab w:val="right" w:leader="dot" w:pos="9350"/>
        </w:tabs>
        <w:rPr>
          <w:rFonts w:asciiTheme="minorHAnsi" w:hAnsiTheme="minorHAnsi"/>
          <w:noProof/>
        </w:rPr>
      </w:pPr>
      <w:hyperlink w:history="1" w:anchor="_Toc427752833">
        <w:r w:rsidRPr="00A94C41" w:rsidR="00CC4DAB">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576E3A">
          <w:rPr>
            <w:noProof/>
            <w:webHidden/>
          </w:rPr>
          <w:t>1</w:t>
        </w:r>
        <w:r w:rsidR="004D5162">
          <w:rPr>
            <w:noProof/>
            <w:webHidden/>
          </w:rPr>
          <w:t>6</w:t>
        </w:r>
        <w:r w:rsidR="00CC4DAB">
          <w:rPr>
            <w:noProof/>
            <w:webHidden/>
          </w:rPr>
          <w:fldChar w:fldCharType="end"/>
        </w:r>
      </w:hyperlink>
    </w:p>
    <w:p w:rsidR="003860A5" w:rsidP="00CA5840" w:rsidRDefault="003860A5" w14:paraId="583701A8" w14:textId="77777777">
      <w:pPr>
        <w:pStyle w:val="Heading3"/>
        <w:ind w:left="0"/>
      </w:pPr>
      <w:r>
        <w:fldChar w:fldCharType="end"/>
      </w:r>
    </w:p>
    <w:bookmarkStart w:name="_Toc413847747" w:id="2"/>
    <w:bookmarkStart w:name="_Toc427752812" w:id="3"/>
    <w:p w:rsidR="00487937" w:rsidP="00CA5840" w:rsidRDefault="00487937" w14:paraId="51476F55" w14:textId="77777777">
      <w:pPr>
        <w:pStyle w:val="Heading3"/>
        <w:ind w:left="0"/>
      </w:pPr>
      <w:r w:rsidRPr="00487937">
        <w:rPr>
          <w:rFonts w:ascii="Calibri" w:hAnsi="Calibri" w:eastAsia="Calibri" w:cs="Times New Roman"/>
          <w:b w:val="0"/>
          <w:noProof/>
          <w:sz w:val="22"/>
        </w:rPr>
        <w:lastRenderedPageBreak/>
        <mc:AlternateContent>
          <mc:Choice Requires="wps">
            <w:drawing>
              <wp:inline distT="0" distB="0" distL="0" distR="0" wp14:anchorId="5E389F59" wp14:editId="2439CF33">
                <wp:extent cx="6162675" cy="571500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15000"/>
                        </a:xfrm>
                        <a:prstGeom prst="rect">
                          <a:avLst/>
                        </a:prstGeom>
                        <a:solidFill>
                          <a:srgbClr val="FFFFFF"/>
                        </a:solidFill>
                        <a:ln w="9525">
                          <a:solidFill>
                            <a:srgbClr val="000000"/>
                          </a:solidFill>
                          <a:miter lim="800000"/>
                          <a:headEnd/>
                          <a:tailEnd/>
                        </a:ln>
                      </wps:spPr>
                      <wps:txbx>
                        <w:txbxContent>
                          <w:p w:rsidRPr="004C57AB" w:rsidR="007053CF" w:rsidP="00782FBD" w:rsidRDefault="007053CF" w14:paraId="5FFCBC4D" w14:textId="082F335B">
                            <w:pPr>
                              <w:pStyle w:val="ListParagraph"/>
                              <w:numPr>
                                <w:ilvl w:val="0"/>
                                <w:numId w:val="8"/>
                              </w:numPr>
                              <w:tabs>
                                <w:tab w:val="clear" w:pos="9360"/>
                              </w:tabs>
                              <w:spacing w:after="200"/>
                              <w:rPr>
                                <w:sz w:val="24"/>
                                <w:szCs w:val="24"/>
                              </w:rPr>
                            </w:pPr>
                            <w:r w:rsidRPr="004C57AB">
                              <w:rPr>
                                <w:b/>
                                <w:sz w:val="24"/>
                                <w:szCs w:val="24"/>
                              </w:rPr>
                              <w:t xml:space="preserve">Purpose of the data collection </w:t>
                            </w:r>
                          </w:p>
                          <w:p w:rsidRPr="004C57AB" w:rsidR="007053CF" w:rsidP="00235D1E" w:rsidRDefault="007053CF" w14:paraId="15D1D632" w14:textId="6568F743">
                            <w:pPr>
                              <w:pStyle w:val="ListParagraph"/>
                              <w:tabs>
                                <w:tab w:val="clear" w:pos="9360"/>
                              </w:tabs>
                              <w:spacing w:after="200"/>
                              <w:ind w:left="360"/>
                              <w:rPr>
                                <w:sz w:val="24"/>
                                <w:szCs w:val="24"/>
                              </w:rPr>
                            </w:pPr>
                            <w:r w:rsidRPr="004C57AB">
                              <w:rPr>
                                <w:sz w:val="24"/>
                                <w:szCs w:val="24"/>
                              </w:rPr>
                              <w:t xml:space="preserve">The purpose of this proposed data collection is to assess current state, tribal, local, and territorial (STLT) public health agency’s </w:t>
                            </w:r>
                            <w:r w:rsidRPr="004C57AB">
                              <w:rPr>
                                <w:rFonts w:cstheme="minorHAnsi"/>
                                <w:sz w:val="24"/>
                                <w:szCs w:val="24"/>
                              </w:rPr>
                              <w:t>current approaches, best practices, and capacity for addressing cancer cluster inquiries that can be used to inform CDC/ATSDR’s update of federal cancer cluster guidelines.</w:t>
                            </w:r>
                          </w:p>
                          <w:p w:rsidRPr="004C57AB" w:rsidR="007053CF" w:rsidP="00782FBD" w:rsidRDefault="007053CF" w14:paraId="4D5F68EB" w14:textId="77777777">
                            <w:pPr>
                              <w:pStyle w:val="ListParagraph"/>
                              <w:numPr>
                                <w:ilvl w:val="0"/>
                                <w:numId w:val="8"/>
                              </w:numPr>
                              <w:tabs>
                                <w:tab w:val="clear" w:pos="9360"/>
                              </w:tabs>
                              <w:rPr>
                                <w:sz w:val="24"/>
                                <w:szCs w:val="24"/>
                              </w:rPr>
                            </w:pPr>
                            <w:r w:rsidRPr="004C57AB">
                              <w:rPr>
                                <w:b/>
                                <w:sz w:val="24"/>
                                <w:szCs w:val="24"/>
                              </w:rPr>
                              <w:t xml:space="preserve">Intended use of the resulting data </w:t>
                            </w:r>
                          </w:p>
                          <w:p w:rsidRPr="004C57AB" w:rsidR="007053CF" w:rsidP="00235D1E" w:rsidRDefault="007053CF" w14:paraId="6048E619" w14:textId="6435C56E">
                            <w:pPr>
                              <w:tabs>
                                <w:tab w:val="clear" w:pos="9360"/>
                              </w:tabs>
                              <w:ind w:left="360"/>
                              <w:rPr>
                                <w:sz w:val="24"/>
                                <w:szCs w:val="24"/>
                              </w:rPr>
                            </w:pPr>
                            <w:r w:rsidRPr="004C57AB">
                              <w:rPr>
                                <w:sz w:val="24"/>
                                <w:szCs w:val="24"/>
                              </w:rPr>
                              <w:t>The information collected will aid in understanding some of the challenges faced and best practices used when STLT public health agencies respond to cancer cluster inquiries in their communities.  This information will help inform CDC/ATSDR’s update of federal cancer cluster guidelines and assist in understanding STLT public health agency needs for other tools</w:t>
                            </w:r>
                            <w:r>
                              <w:rPr>
                                <w:sz w:val="24"/>
                                <w:szCs w:val="24"/>
                              </w:rPr>
                              <w:t xml:space="preserve"> and </w:t>
                            </w:r>
                            <w:r w:rsidRPr="004C57AB">
                              <w:rPr>
                                <w:sz w:val="24"/>
                                <w:szCs w:val="24"/>
                              </w:rPr>
                              <w:t xml:space="preserve">guidance </w:t>
                            </w:r>
                            <w:r>
                              <w:rPr>
                                <w:sz w:val="24"/>
                                <w:szCs w:val="24"/>
                              </w:rPr>
                              <w:t>to assist them in better preparing for and responding to</w:t>
                            </w:r>
                            <w:r w:rsidRPr="004C57AB">
                              <w:rPr>
                                <w:sz w:val="24"/>
                                <w:szCs w:val="24"/>
                              </w:rPr>
                              <w:t xml:space="preserve"> cancer cluster</w:t>
                            </w:r>
                            <w:r>
                              <w:rPr>
                                <w:sz w:val="24"/>
                                <w:szCs w:val="24"/>
                              </w:rPr>
                              <w:t>s</w:t>
                            </w:r>
                            <w:r w:rsidRPr="004C57AB">
                              <w:rPr>
                                <w:sz w:val="24"/>
                                <w:szCs w:val="24"/>
                              </w:rPr>
                              <w:t xml:space="preserve">.  </w:t>
                            </w:r>
                          </w:p>
                          <w:p w:rsidRPr="004C57AB" w:rsidR="007053CF" w:rsidP="00782FBD" w:rsidRDefault="007053CF" w14:paraId="67B0280B" w14:textId="77777777">
                            <w:pPr>
                              <w:pStyle w:val="ListParagraph"/>
                              <w:numPr>
                                <w:ilvl w:val="0"/>
                                <w:numId w:val="8"/>
                              </w:numPr>
                              <w:tabs>
                                <w:tab w:val="clear" w:pos="9360"/>
                              </w:tabs>
                              <w:rPr>
                                <w:sz w:val="24"/>
                                <w:szCs w:val="24"/>
                              </w:rPr>
                            </w:pPr>
                            <w:r w:rsidRPr="004C57AB">
                              <w:rPr>
                                <w:b/>
                                <w:sz w:val="24"/>
                                <w:szCs w:val="24"/>
                              </w:rPr>
                              <w:t xml:space="preserve">Methods to be used to collect data </w:t>
                            </w:r>
                          </w:p>
                          <w:p w:rsidRPr="004C57AB" w:rsidR="007053CF" w:rsidP="00235D1E" w:rsidRDefault="007053CF" w14:paraId="6954DC05" w14:textId="7F6D78DF">
                            <w:pPr>
                              <w:pStyle w:val="ListParagraph"/>
                              <w:tabs>
                                <w:tab w:val="clear" w:pos="9360"/>
                              </w:tabs>
                              <w:spacing w:after="200"/>
                              <w:ind w:left="360"/>
                              <w:rPr>
                                <w:sz w:val="24"/>
                                <w:szCs w:val="24"/>
                              </w:rPr>
                            </w:pPr>
                            <w:r>
                              <w:rPr>
                                <w:sz w:val="24"/>
                                <w:szCs w:val="24"/>
                              </w:rPr>
                              <w:t>Data will be collected via a</w:t>
                            </w:r>
                            <w:r w:rsidRPr="004C57AB">
                              <w:rPr>
                                <w:sz w:val="24"/>
                                <w:szCs w:val="24"/>
                              </w:rPr>
                              <w:t xml:space="preserve">n electronic assessment and virtual group interviews. </w:t>
                            </w:r>
                          </w:p>
                          <w:p w:rsidRPr="004C57AB" w:rsidR="007053CF" w:rsidP="00782FBD" w:rsidRDefault="007053CF" w14:paraId="68138C87" w14:textId="7EE83AC5">
                            <w:pPr>
                              <w:pStyle w:val="ListParagraph"/>
                              <w:numPr>
                                <w:ilvl w:val="0"/>
                                <w:numId w:val="8"/>
                              </w:numPr>
                              <w:tabs>
                                <w:tab w:val="clear" w:pos="9360"/>
                              </w:tabs>
                              <w:rPr>
                                <w:sz w:val="24"/>
                                <w:szCs w:val="24"/>
                              </w:rPr>
                            </w:pPr>
                            <w:r w:rsidRPr="004C57AB">
                              <w:rPr>
                                <w:b/>
                                <w:sz w:val="24"/>
                                <w:szCs w:val="24"/>
                              </w:rPr>
                              <w:t xml:space="preserve">Respondent Universe </w:t>
                            </w:r>
                          </w:p>
                          <w:p w:rsidRPr="004C57AB" w:rsidR="007053CF" w:rsidP="004C57AB" w:rsidRDefault="007053CF" w14:paraId="2E238A5C" w14:textId="64917A55">
                            <w:pPr>
                              <w:pStyle w:val="ListParagraph"/>
                              <w:tabs>
                                <w:tab w:val="clear" w:pos="9360"/>
                              </w:tabs>
                              <w:ind w:left="360"/>
                              <w:rPr>
                                <w:sz w:val="24"/>
                                <w:szCs w:val="24"/>
                              </w:rPr>
                            </w:pPr>
                            <w:r w:rsidRPr="004C57AB">
                              <w:rPr>
                                <w:sz w:val="24"/>
                                <w:szCs w:val="24"/>
                              </w:rPr>
                              <w:t xml:space="preserve">The respondent universe </w:t>
                            </w:r>
                            <w:r>
                              <w:rPr>
                                <w:sz w:val="24"/>
                                <w:szCs w:val="24"/>
                              </w:rPr>
                              <w:t xml:space="preserve">for the electronic assessment includes a total of </w:t>
                            </w:r>
                            <w:r w:rsidRPr="001C35B6">
                              <w:rPr>
                                <w:sz w:val="24"/>
                                <w:szCs w:val="24"/>
                              </w:rPr>
                              <w:t xml:space="preserve">3,070 (50 state, 3000 local, 12 tribal epidemiology centers, </w:t>
                            </w:r>
                            <w:r>
                              <w:rPr>
                                <w:sz w:val="24"/>
                                <w:szCs w:val="24"/>
                              </w:rPr>
                              <w:t>5 territorial and 3 freely associated state</w:t>
                            </w:r>
                            <w:r w:rsidRPr="001C35B6">
                              <w:rPr>
                                <w:sz w:val="24"/>
                                <w:szCs w:val="24"/>
                              </w:rPr>
                              <w:t>)</w:t>
                            </w:r>
                            <w:r>
                              <w:rPr>
                                <w:sz w:val="24"/>
                                <w:szCs w:val="24"/>
                              </w:rPr>
                              <w:t xml:space="preserve"> health departments.  The respondent universe for the virtual group interviews include up to 120 multi-disciplinary STLT public health agency staff involved in assessing and responding to cancer cluster inquiries.  The total respondent universe for the electronic assessment and virtual interviews is 3,190. All respondents will be acting in their official capacities.</w:t>
                            </w:r>
                          </w:p>
                          <w:p w:rsidRPr="004C57AB" w:rsidR="007053CF" w:rsidP="00782FBD" w:rsidRDefault="007053CF" w14:paraId="7DB9A7E7" w14:textId="5BD97754">
                            <w:pPr>
                              <w:pStyle w:val="ListParagraph"/>
                              <w:numPr>
                                <w:ilvl w:val="0"/>
                                <w:numId w:val="8"/>
                              </w:numPr>
                              <w:tabs>
                                <w:tab w:val="clear" w:pos="9360"/>
                              </w:tabs>
                              <w:rPr>
                                <w:sz w:val="24"/>
                                <w:szCs w:val="24"/>
                              </w:rPr>
                            </w:pPr>
                            <w:r w:rsidRPr="004C57AB">
                              <w:rPr>
                                <w:b/>
                                <w:sz w:val="24"/>
                                <w:szCs w:val="24"/>
                              </w:rPr>
                              <w:t xml:space="preserve">How data will be analyzed </w:t>
                            </w:r>
                          </w:p>
                          <w:p w:rsidRPr="004C57AB" w:rsidR="007053CF" w:rsidP="00235D1E" w:rsidRDefault="007053CF" w14:paraId="076EC7A7" w14:textId="77777777">
                            <w:pPr>
                              <w:pStyle w:val="ListParagraph"/>
                              <w:tabs>
                                <w:tab w:val="clear" w:pos="9360"/>
                              </w:tabs>
                              <w:ind w:left="360"/>
                              <w:rPr>
                                <w:sz w:val="24"/>
                                <w:szCs w:val="24"/>
                              </w:rPr>
                            </w:pPr>
                            <w:r w:rsidRPr="004C57AB">
                              <w:rPr>
                                <w:sz w:val="24"/>
                                <w:szCs w:val="24"/>
                              </w:rPr>
                              <w:t>Both quantitative and qualitative methods will be used to analyze the data. Close-ended questions will be analyzed using quantitative methods, specifically descriptive and inferential statistics. Open ended questions will be analyzed using qualitative methods, specifically thematic analysis to extract themes among participant responses.</w:t>
                            </w:r>
                          </w:p>
                          <w:p w:rsidR="007053CF" w:rsidP="00235D1E" w:rsidRDefault="007053CF" w14:paraId="40C3C8CD" w14:textId="77777777">
                            <w:pPr>
                              <w:pStyle w:val="ListParagraph"/>
                              <w:tabs>
                                <w:tab w:val="clear" w:pos="9360"/>
                              </w:tabs>
                              <w:ind w:left="360"/>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5E389F59">
                <v:stroke joinstyle="miter"/>
                <v:path gradientshapeok="t" o:connecttype="rect"/>
              </v:shapetype>
              <v:shape id="Text Box 2" style="width:485.25pt;height:450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">
                <v:textbox>
                  <w:txbxContent>
                    <w:p w:rsidRPr="004C57AB" w:rsidR="007053CF" w:rsidP="00782FBD" w:rsidRDefault="007053CF" w14:paraId="5FFCBC4D" w14:textId="082F335B">
                      <w:pPr>
                        <w:pStyle w:val="ListParagraph"/>
                        <w:numPr>
                          <w:ilvl w:val="0"/>
                          <w:numId w:val="8"/>
                        </w:numPr>
                        <w:tabs>
                          <w:tab w:val="clear" w:pos="9360"/>
                        </w:tabs>
                        <w:spacing w:after="200"/>
                        <w:rPr>
                          <w:sz w:val="24"/>
                          <w:szCs w:val="24"/>
                        </w:rPr>
                      </w:pPr>
                      <w:r w:rsidRPr="004C57AB">
                        <w:rPr>
                          <w:b/>
                          <w:sz w:val="24"/>
                          <w:szCs w:val="24"/>
                        </w:rPr>
                        <w:t xml:space="preserve">Purpose of the data collection </w:t>
                      </w:r>
                    </w:p>
                    <w:p w:rsidRPr="004C57AB" w:rsidR="007053CF" w:rsidP="00235D1E" w:rsidRDefault="007053CF" w14:paraId="15D1D632" w14:textId="6568F743">
                      <w:pPr>
                        <w:pStyle w:val="ListParagraph"/>
                        <w:tabs>
                          <w:tab w:val="clear" w:pos="9360"/>
                        </w:tabs>
                        <w:spacing w:after="200"/>
                        <w:ind w:left="360"/>
                        <w:rPr>
                          <w:sz w:val="24"/>
                          <w:szCs w:val="24"/>
                        </w:rPr>
                      </w:pPr>
                      <w:r w:rsidRPr="004C57AB">
                        <w:rPr>
                          <w:sz w:val="24"/>
                          <w:szCs w:val="24"/>
                        </w:rPr>
                        <w:t xml:space="preserve">The purpose of this proposed data collection is to assess current state, tribal, local, and territorial (STLT) public health agency’s </w:t>
                      </w:r>
                      <w:r w:rsidRPr="004C57AB">
                        <w:rPr>
                          <w:rFonts w:cstheme="minorHAnsi"/>
                          <w:sz w:val="24"/>
                          <w:szCs w:val="24"/>
                        </w:rPr>
                        <w:t>current approaches, best practices, and capacity for addressing cancer cluster inquiries that can be used to inform CDC/ATSDR’s update of federal cancer cluster guidelines.</w:t>
                      </w:r>
                    </w:p>
                    <w:p w:rsidRPr="004C57AB" w:rsidR="007053CF" w:rsidP="00782FBD" w:rsidRDefault="007053CF" w14:paraId="4D5F68EB" w14:textId="77777777">
                      <w:pPr>
                        <w:pStyle w:val="ListParagraph"/>
                        <w:numPr>
                          <w:ilvl w:val="0"/>
                          <w:numId w:val="8"/>
                        </w:numPr>
                        <w:tabs>
                          <w:tab w:val="clear" w:pos="9360"/>
                        </w:tabs>
                        <w:rPr>
                          <w:sz w:val="24"/>
                          <w:szCs w:val="24"/>
                        </w:rPr>
                      </w:pPr>
                      <w:r w:rsidRPr="004C57AB">
                        <w:rPr>
                          <w:b/>
                          <w:sz w:val="24"/>
                          <w:szCs w:val="24"/>
                        </w:rPr>
                        <w:t xml:space="preserve">Intended use of the resulting data </w:t>
                      </w:r>
                    </w:p>
                    <w:p w:rsidRPr="004C57AB" w:rsidR="007053CF" w:rsidP="00235D1E" w:rsidRDefault="007053CF" w14:paraId="6048E619" w14:textId="6435C56E">
                      <w:pPr>
                        <w:tabs>
                          <w:tab w:val="clear" w:pos="9360"/>
                        </w:tabs>
                        <w:ind w:left="360"/>
                        <w:rPr>
                          <w:sz w:val="24"/>
                          <w:szCs w:val="24"/>
                        </w:rPr>
                      </w:pPr>
                      <w:r w:rsidRPr="004C57AB">
                        <w:rPr>
                          <w:sz w:val="24"/>
                          <w:szCs w:val="24"/>
                        </w:rPr>
                        <w:t>The information collected will aid in understanding some of the challenges faced and best practices used when STLT public health agencies respond to cancer cluster inquiries in their communities.  This information will help inform CDC/ATSDR’s update of federal cancer cluster guidelines and assist in understanding STLT public health agency needs for other tools</w:t>
                      </w:r>
                      <w:r>
                        <w:rPr>
                          <w:sz w:val="24"/>
                          <w:szCs w:val="24"/>
                        </w:rPr>
                        <w:t xml:space="preserve"> and </w:t>
                      </w:r>
                      <w:r w:rsidRPr="004C57AB">
                        <w:rPr>
                          <w:sz w:val="24"/>
                          <w:szCs w:val="24"/>
                        </w:rPr>
                        <w:t xml:space="preserve">guidance </w:t>
                      </w:r>
                      <w:r>
                        <w:rPr>
                          <w:sz w:val="24"/>
                          <w:szCs w:val="24"/>
                        </w:rPr>
                        <w:t>to assist them in better preparing for and responding to</w:t>
                      </w:r>
                      <w:r w:rsidRPr="004C57AB">
                        <w:rPr>
                          <w:sz w:val="24"/>
                          <w:szCs w:val="24"/>
                        </w:rPr>
                        <w:t xml:space="preserve"> cancer cluster</w:t>
                      </w:r>
                      <w:r>
                        <w:rPr>
                          <w:sz w:val="24"/>
                          <w:szCs w:val="24"/>
                        </w:rPr>
                        <w:t>s</w:t>
                      </w:r>
                      <w:r w:rsidRPr="004C57AB">
                        <w:rPr>
                          <w:sz w:val="24"/>
                          <w:szCs w:val="24"/>
                        </w:rPr>
                        <w:t xml:space="preserve">.  </w:t>
                      </w:r>
                    </w:p>
                    <w:p w:rsidRPr="004C57AB" w:rsidR="007053CF" w:rsidP="00782FBD" w:rsidRDefault="007053CF" w14:paraId="67B0280B" w14:textId="77777777">
                      <w:pPr>
                        <w:pStyle w:val="ListParagraph"/>
                        <w:numPr>
                          <w:ilvl w:val="0"/>
                          <w:numId w:val="8"/>
                        </w:numPr>
                        <w:tabs>
                          <w:tab w:val="clear" w:pos="9360"/>
                        </w:tabs>
                        <w:rPr>
                          <w:sz w:val="24"/>
                          <w:szCs w:val="24"/>
                        </w:rPr>
                      </w:pPr>
                      <w:r w:rsidRPr="004C57AB">
                        <w:rPr>
                          <w:b/>
                          <w:sz w:val="24"/>
                          <w:szCs w:val="24"/>
                        </w:rPr>
                        <w:t xml:space="preserve">Methods to be used to collect data </w:t>
                      </w:r>
                    </w:p>
                    <w:p w:rsidRPr="004C57AB" w:rsidR="007053CF" w:rsidP="00235D1E" w:rsidRDefault="007053CF" w14:paraId="6954DC05" w14:textId="7F6D78DF">
                      <w:pPr>
                        <w:pStyle w:val="ListParagraph"/>
                        <w:tabs>
                          <w:tab w:val="clear" w:pos="9360"/>
                        </w:tabs>
                        <w:spacing w:after="200"/>
                        <w:ind w:left="360"/>
                        <w:rPr>
                          <w:sz w:val="24"/>
                          <w:szCs w:val="24"/>
                        </w:rPr>
                      </w:pPr>
                      <w:r>
                        <w:rPr>
                          <w:sz w:val="24"/>
                          <w:szCs w:val="24"/>
                        </w:rPr>
                        <w:t>Data will be collected via a</w:t>
                      </w:r>
                      <w:r w:rsidRPr="004C57AB">
                        <w:rPr>
                          <w:sz w:val="24"/>
                          <w:szCs w:val="24"/>
                        </w:rPr>
                        <w:t xml:space="preserve">n electronic assessment and virtual group interviews. </w:t>
                      </w:r>
                    </w:p>
                    <w:p w:rsidRPr="004C57AB" w:rsidR="007053CF" w:rsidP="00782FBD" w:rsidRDefault="007053CF" w14:paraId="68138C87" w14:textId="7EE83AC5">
                      <w:pPr>
                        <w:pStyle w:val="ListParagraph"/>
                        <w:numPr>
                          <w:ilvl w:val="0"/>
                          <w:numId w:val="8"/>
                        </w:numPr>
                        <w:tabs>
                          <w:tab w:val="clear" w:pos="9360"/>
                        </w:tabs>
                        <w:rPr>
                          <w:sz w:val="24"/>
                          <w:szCs w:val="24"/>
                        </w:rPr>
                      </w:pPr>
                      <w:r w:rsidRPr="004C57AB">
                        <w:rPr>
                          <w:b/>
                          <w:sz w:val="24"/>
                          <w:szCs w:val="24"/>
                        </w:rPr>
                        <w:t xml:space="preserve">Respondent Universe </w:t>
                      </w:r>
                    </w:p>
                    <w:p w:rsidRPr="004C57AB" w:rsidR="007053CF" w:rsidP="004C57AB" w:rsidRDefault="007053CF" w14:paraId="2E238A5C" w14:textId="64917A55">
                      <w:pPr>
                        <w:pStyle w:val="ListParagraph"/>
                        <w:tabs>
                          <w:tab w:val="clear" w:pos="9360"/>
                        </w:tabs>
                        <w:ind w:left="360"/>
                        <w:rPr>
                          <w:sz w:val="24"/>
                          <w:szCs w:val="24"/>
                        </w:rPr>
                      </w:pPr>
                      <w:r w:rsidRPr="004C57AB">
                        <w:rPr>
                          <w:sz w:val="24"/>
                          <w:szCs w:val="24"/>
                        </w:rPr>
                        <w:t xml:space="preserve">The respondent universe </w:t>
                      </w:r>
                      <w:r>
                        <w:rPr>
                          <w:sz w:val="24"/>
                          <w:szCs w:val="24"/>
                        </w:rPr>
                        <w:t xml:space="preserve">for the electronic assessment includes a total of </w:t>
                      </w:r>
                      <w:r w:rsidRPr="001C35B6">
                        <w:rPr>
                          <w:sz w:val="24"/>
                          <w:szCs w:val="24"/>
                        </w:rPr>
                        <w:t xml:space="preserve">3,070 (50 state, 3000 local, 12 tribal epidemiology centers, </w:t>
                      </w:r>
                      <w:r>
                        <w:rPr>
                          <w:sz w:val="24"/>
                          <w:szCs w:val="24"/>
                        </w:rPr>
                        <w:t>5 territorial and 3 freely associated state</w:t>
                      </w:r>
                      <w:r w:rsidRPr="001C35B6">
                        <w:rPr>
                          <w:sz w:val="24"/>
                          <w:szCs w:val="24"/>
                        </w:rPr>
                        <w:t>)</w:t>
                      </w:r>
                      <w:r>
                        <w:rPr>
                          <w:sz w:val="24"/>
                          <w:szCs w:val="24"/>
                        </w:rPr>
                        <w:t xml:space="preserve"> health departments.  The respondent universe for the virtual group interviews include up to 120 multi-disciplinary STLT public health agency staff </w:t>
                      </w:r>
                      <w:r>
                        <w:rPr>
                          <w:rStyle w:val="CommentReference"/>
                        </w:rPr>
                        <w:t/>
                      </w:r>
                      <w:r>
                        <w:rPr>
                          <w:sz w:val="24"/>
                          <w:szCs w:val="24"/>
                        </w:rPr>
                        <w:t>involved in assessing and responding to cancer cluster inquiries.  The total respondent universe for the electronic assessment and virtual interviews is 3,190. All respondents will be acting in their official capacities.</w:t>
                      </w:r>
                    </w:p>
                    <w:p w:rsidRPr="004C57AB" w:rsidR="007053CF" w:rsidP="00782FBD" w:rsidRDefault="007053CF" w14:paraId="7DB9A7E7" w14:textId="5BD97754">
                      <w:pPr>
                        <w:pStyle w:val="ListParagraph"/>
                        <w:numPr>
                          <w:ilvl w:val="0"/>
                          <w:numId w:val="8"/>
                        </w:numPr>
                        <w:tabs>
                          <w:tab w:val="clear" w:pos="9360"/>
                        </w:tabs>
                        <w:rPr>
                          <w:sz w:val="24"/>
                          <w:szCs w:val="24"/>
                        </w:rPr>
                      </w:pPr>
                      <w:r w:rsidRPr="004C57AB">
                        <w:rPr>
                          <w:b/>
                          <w:sz w:val="24"/>
                          <w:szCs w:val="24"/>
                        </w:rPr>
                        <w:t xml:space="preserve">How data will be analyzed </w:t>
                      </w:r>
                    </w:p>
                    <w:p w:rsidRPr="004C57AB" w:rsidR="007053CF" w:rsidP="00235D1E" w:rsidRDefault="007053CF" w14:paraId="076EC7A7" w14:textId="77777777">
                      <w:pPr>
                        <w:pStyle w:val="ListParagraph"/>
                        <w:tabs>
                          <w:tab w:val="clear" w:pos="9360"/>
                        </w:tabs>
                        <w:ind w:left="360"/>
                        <w:rPr>
                          <w:sz w:val="24"/>
                          <w:szCs w:val="24"/>
                        </w:rPr>
                      </w:pPr>
                      <w:r w:rsidRPr="004C57AB">
                        <w:rPr>
                          <w:sz w:val="24"/>
                          <w:szCs w:val="24"/>
                        </w:rPr>
                        <w:t>Both quantitative and qualitative methods will be used to analyze the data. Close-ended questions will be analyzed using quantitative methods, specifically descriptive and inferential statistics. Open ended questions will be analyzed using qualitative methods, specifically thematic analysis to extract themes among participant responses.</w:t>
                      </w:r>
                    </w:p>
                    <w:p w:rsidR="007053CF" w:rsidP="00235D1E" w:rsidRDefault="007053CF" w14:paraId="40C3C8CD" w14:textId="77777777">
                      <w:pPr>
                        <w:pStyle w:val="ListParagraph"/>
                        <w:tabs>
                          <w:tab w:val="clear" w:pos="9360"/>
                        </w:tabs>
                        <w:ind w:left="360"/>
                      </w:pPr>
                    </w:p>
                  </w:txbxContent>
                </v:textbox>
                <w10:anchorlock/>
              </v:shape>
            </w:pict>
          </mc:Fallback>
        </mc:AlternateContent>
      </w:r>
      <w:bookmarkEnd w:id="2"/>
      <w:bookmarkEnd w:id="3"/>
    </w:p>
    <w:p w:rsidR="00487937" w:rsidP="00CA5840" w:rsidRDefault="00487937" w14:paraId="3C86FFE6" w14:textId="77777777">
      <w:pPr>
        <w:pStyle w:val="Heading3"/>
        <w:ind w:left="0"/>
      </w:pPr>
    </w:p>
    <w:p w:rsidRPr="007D6163" w:rsidR="00CD1EA8" w:rsidP="00CA5840" w:rsidRDefault="00CD1EA8" w14:paraId="2213E33D" w14:textId="77777777">
      <w:pPr>
        <w:pStyle w:val="Heading3"/>
        <w:ind w:left="0"/>
      </w:pPr>
      <w:bookmarkStart w:name="_Toc427752813" w:id="4"/>
      <w:r w:rsidRPr="007D6163">
        <w:t>Section A</w:t>
      </w:r>
      <w:r w:rsidRPr="007D6163" w:rsidR="00B12F51">
        <w:t xml:space="preserve"> – Justification</w:t>
      </w:r>
      <w:bookmarkEnd w:id="4"/>
    </w:p>
    <w:p w:rsidR="00B12F51" w:rsidP="007D6163" w:rsidRDefault="00B12F51" w14:paraId="700155FA" w14:textId="77777777"/>
    <w:p w:rsidRPr="005A7004" w:rsidR="00CD1EA8" w:rsidP="00692DEB" w:rsidRDefault="00B12F51" w14:paraId="7E4C4836" w14:textId="77777777">
      <w:pPr>
        <w:pStyle w:val="Heading4"/>
        <w:rPr>
          <w:sz w:val="24"/>
          <w:szCs w:val="24"/>
        </w:rPr>
      </w:pPr>
      <w:bookmarkStart w:name="_Toc427752814" w:id="5"/>
      <w:r w:rsidRPr="005A7004">
        <w:rPr>
          <w:sz w:val="24"/>
          <w:szCs w:val="24"/>
        </w:rPr>
        <w:t>Circumstances Making the Collection of Information Necessary</w:t>
      </w:r>
      <w:bookmarkEnd w:id="5"/>
    </w:p>
    <w:p w:rsidRPr="005A7004" w:rsidR="00E33E1B" w:rsidP="007B7C44" w:rsidRDefault="00E33E1B" w14:paraId="4F7B2B24" w14:textId="77777777">
      <w:pPr>
        <w:pStyle w:val="Heading5"/>
        <w:spacing w:after="120"/>
        <w:ind w:left="360"/>
        <w:rPr>
          <w:sz w:val="24"/>
          <w:szCs w:val="24"/>
        </w:rPr>
      </w:pPr>
      <w:r w:rsidRPr="005A7004">
        <w:rPr>
          <w:sz w:val="24"/>
          <w:szCs w:val="24"/>
        </w:rPr>
        <w:t>Background</w:t>
      </w:r>
    </w:p>
    <w:p w:rsidRPr="005A7004" w:rsidR="0019164D" w:rsidP="007B7C44" w:rsidRDefault="002929D3" w14:paraId="4332D0BB" w14:textId="0B93D05D">
      <w:pPr>
        <w:ind w:left="360"/>
        <w:rPr>
          <w:sz w:val="24"/>
          <w:szCs w:val="24"/>
        </w:rPr>
      </w:pPr>
      <w:r w:rsidRPr="005A7004">
        <w:rPr>
          <w:sz w:val="24"/>
          <w:szCs w:val="24"/>
        </w:rPr>
        <w:t xml:space="preserve">This information collection is being conducted using OMB No. 0920-0879 “Information Collections to Advance State, Tribal, Local and Territorial Governmental Agency System Performance, Capacity, and Program Delivery” nicknamed the “CSTLTS Generic.” </w:t>
      </w:r>
      <w:r w:rsidRPr="005A7004" w:rsidR="009252DC">
        <w:rPr>
          <w:sz w:val="24"/>
          <w:szCs w:val="24"/>
        </w:rPr>
        <w:t xml:space="preserve">The respondent universe for this </w:t>
      </w:r>
      <w:r w:rsidRPr="005A7004" w:rsidR="00157413">
        <w:rPr>
          <w:sz w:val="24"/>
          <w:szCs w:val="24"/>
        </w:rPr>
        <w:t xml:space="preserve">information collection aligns with that of the </w:t>
      </w:r>
      <w:r w:rsidRPr="005A7004" w:rsidR="00614CAE">
        <w:rPr>
          <w:sz w:val="24"/>
          <w:szCs w:val="24"/>
        </w:rPr>
        <w:t>CSTLTS Generic</w:t>
      </w:r>
      <w:r w:rsidRPr="005A7004" w:rsidR="00157413">
        <w:rPr>
          <w:sz w:val="24"/>
          <w:szCs w:val="24"/>
        </w:rPr>
        <w:t>.</w:t>
      </w:r>
      <w:r w:rsidRPr="005A7004" w:rsidR="009252DC">
        <w:rPr>
          <w:sz w:val="24"/>
          <w:szCs w:val="24"/>
        </w:rPr>
        <w:t xml:space="preserve"> </w:t>
      </w:r>
      <w:r w:rsidRPr="005A7004" w:rsidR="0019164D">
        <w:rPr>
          <w:sz w:val="24"/>
          <w:szCs w:val="24"/>
        </w:rPr>
        <w:t xml:space="preserve">Data will be collected from </w:t>
      </w:r>
      <w:r w:rsidRPr="005A7004" w:rsidR="008B12FA">
        <w:rPr>
          <w:sz w:val="24"/>
          <w:szCs w:val="24"/>
        </w:rPr>
        <w:t xml:space="preserve">a total </w:t>
      </w:r>
      <w:r w:rsidRPr="00DB6B99" w:rsidR="008B12FA">
        <w:rPr>
          <w:sz w:val="24"/>
          <w:szCs w:val="24"/>
        </w:rPr>
        <w:t xml:space="preserve">of </w:t>
      </w:r>
      <w:r w:rsidRPr="00DB6B99" w:rsidR="00DB6B99">
        <w:rPr>
          <w:sz w:val="24"/>
          <w:szCs w:val="24"/>
        </w:rPr>
        <w:t>3,</w:t>
      </w:r>
      <w:r w:rsidR="00523172">
        <w:rPr>
          <w:sz w:val="24"/>
          <w:szCs w:val="24"/>
        </w:rPr>
        <w:t>190 respondents across 3,</w:t>
      </w:r>
      <w:r w:rsidRPr="00DB6B99" w:rsidR="00DB6B99">
        <w:rPr>
          <w:sz w:val="24"/>
          <w:szCs w:val="24"/>
        </w:rPr>
        <w:t>070</w:t>
      </w:r>
      <w:r w:rsidR="00043C4F">
        <w:rPr>
          <w:sz w:val="24"/>
          <w:szCs w:val="24"/>
        </w:rPr>
        <w:t xml:space="preserve"> </w:t>
      </w:r>
      <w:r w:rsidRPr="001C35B6" w:rsidR="00043C4F">
        <w:rPr>
          <w:sz w:val="24"/>
          <w:szCs w:val="24"/>
        </w:rPr>
        <w:t xml:space="preserve">(50 state, </w:t>
      </w:r>
      <w:r w:rsidRPr="001C35B6" w:rsidR="00043C4F">
        <w:rPr>
          <w:sz w:val="24"/>
          <w:szCs w:val="24"/>
        </w:rPr>
        <w:lastRenderedPageBreak/>
        <w:t xml:space="preserve">3000 local, 12 tribal epidemiology centers, </w:t>
      </w:r>
      <w:r w:rsidR="00AB366B">
        <w:rPr>
          <w:sz w:val="24"/>
          <w:szCs w:val="24"/>
        </w:rPr>
        <w:t>5 territorial, and 3 freely associated state</w:t>
      </w:r>
      <w:r w:rsidRPr="001C35B6" w:rsidR="00043C4F">
        <w:rPr>
          <w:sz w:val="24"/>
          <w:szCs w:val="24"/>
        </w:rPr>
        <w:t>)</w:t>
      </w:r>
      <w:r w:rsidRPr="00DB6B99" w:rsidR="00B56BA7">
        <w:rPr>
          <w:sz w:val="24"/>
          <w:szCs w:val="24"/>
        </w:rPr>
        <w:t xml:space="preserve"> health departments</w:t>
      </w:r>
      <w:r w:rsidR="00043C4F">
        <w:rPr>
          <w:sz w:val="24"/>
          <w:szCs w:val="24"/>
        </w:rPr>
        <w:t>.</w:t>
      </w:r>
      <w:r w:rsidRPr="00DB6B99" w:rsidR="008B12FA">
        <w:rPr>
          <w:sz w:val="24"/>
          <w:szCs w:val="24"/>
        </w:rPr>
        <w:t xml:space="preserve"> </w:t>
      </w:r>
      <w:r w:rsidR="005A7004">
        <w:rPr>
          <w:sz w:val="24"/>
          <w:szCs w:val="24"/>
        </w:rPr>
        <w:t>All r</w:t>
      </w:r>
      <w:r w:rsidRPr="005A7004" w:rsidR="008B12FA">
        <w:rPr>
          <w:sz w:val="24"/>
          <w:szCs w:val="24"/>
        </w:rPr>
        <w:t>espondents</w:t>
      </w:r>
      <w:r w:rsidR="005A7004">
        <w:rPr>
          <w:sz w:val="24"/>
          <w:szCs w:val="24"/>
        </w:rPr>
        <w:t xml:space="preserve"> will be</w:t>
      </w:r>
      <w:r w:rsidRPr="005A7004" w:rsidR="008B12FA">
        <w:rPr>
          <w:sz w:val="24"/>
          <w:szCs w:val="24"/>
        </w:rPr>
        <w:t xml:space="preserve"> acting in their official capacities</w:t>
      </w:r>
      <w:r w:rsidR="005A7004">
        <w:rPr>
          <w:sz w:val="24"/>
          <w:szCs w:val="24"/>
        </w:rPr>
        <w:t>.</w:t>
      </w:r>
    </w:p>
    <w:p w:rsidR="009252DC" w:rsidP="007B7C44" w:rsidRDefault="009252DC" w14:paraId="0F7E68CF" w14:textId="77777777">
      <w:pPr>
        <w:ind w:left="1080"/>
      </w:pPr>
    </w:p>
    <w:p w:rsidRPr="005A7004" w:rsidR="001E7537" w:rsidP="007B7C44" w:rsidRDefault="00350C8C" w14:paraId="7F877CA0" w14:textId="77777777">
      <w:pPr>
        <w:ind w:left="360"/>
        <w:rPr>
          <w:i/>
          <w:iCs/>
          <w:sz w:val="24"/>
          <w:szCs w:val="24"/>
        </w:rPr>
      </w:pPr>
      <w:r w:rsidRPr="005A7004">
        <w:rPr>
          <w:sz w:val="24"/>
          <w:szCs w:val="24"/>
        </w:rPr>
        <w:t xml:space="preserve">This </w:t>
      </w:r>
      <w:r w:rsidRPr="005A7004" w:rsidR="00157413">
        <w:rPr>
          <w:sz w:val="24"/>
          <w:szCs w:val="24"/>
        </w:rPr>
        <w:t>information collection</w:t>
      </w:r>
      <w:r w:rsidRPr="005A7004">
        <w:rPr>
          <w:sz w:val="24"/>
          <w:szCs w:val="24"/>
        </w:rPr>
        <w:t xml:space="preserve"> is authorized by Section 301 of the Public Health Service Act (42 U.S.C. 241).</w:t>
      </w:r>
      <w:r w:rsidRPr="005A7004" w:rsidR="001E7537">
        <w:rPr>
          <w:sz w:val="24"/>
          <w:szCs w:val="24"/>
        </w:rPr>
        <w:t xml:space="preserve"> </w:t>
      </w:r>
      <w:r w:rsidRPr="005A7004" w:rsidR="001E7537">
        <w:rPr>
          <w:iCs/>
          <w:sz w:val="24"/>
          <w:szCs w:val="24"/>
        </w:rPr>
        <w:t xml:space="preserve">This information collection falls under the essential public health service(s) of </w:t>
      </w:r>
    </w:p>
    <w:p w:rsidRPr="00774689" w:rsidR="00350C8C" w:rsidP="007B7C44" w:rsidRDefault="00350C8C" w14:paraId="0BC50582" w14:textId="77777777">
      <w:pPr>
        <w:ind w:left="360"/>
      </w:pPr>
    </w:p>
    <w:p w:rsidRPr="00774689" w:rsidR="00587C72" w:rsidP="007B7C44" w:rsidRDefault="00B63CF3" w14:paraId="2070F79D"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bookmarkStart w:name="Check25" w:id="6"/>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bookmarkEnd w:id="6"/>
      <w:r w:rsidRPr="00774689">
        <w:rPr>
          <w:rFonts w:ascii="Shruti" w:hAnsi="Shruti" w:eastAsia="Times New Roman" w:cs="Shruti"/>
          <w:sz w:val="16"/>
          <w:szCs w:val="14"/>
        </w:rPr>
        <w:t xml:space="preserve"> </w:t>
      </w:r>
      <w:r w:rsidRPr="00774689" w:rsidR="00F45451">
        <w:t>1. M</w:t>
      </w:r>
      <w:r w:rsidRPr="00774689" w:rsidR="00587C72">
        <w:t>onitoring health status to identify community health problems</w:t>
      </w:r>
    </w:p>
    <w:p w:rsidRPr="00774689" w:rsidR="00587C72" w:rsidP="007B7C44" w:rsidRDefault="00235D1E" w14:paraId="28D7FC08" w14:textId="3362DCB9">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F45451">
        <w:t>2. D</w:t>
      </w:r>
      <w:r w:rsidRPr="00774689" w:rsidR="00587C72">
        <w:t>iagnosing and investigating health problems and health hazards in the community</w:t>
      </w:r>
    </w:p>
    <w:p w:rsidRPr="00774689" w:rsidR="00587C72" w:rsidP="007B7C44" w:rsidRDefault="00B63CF3" w14:paraId="00EC8904"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F45451">
        <w:t>3. I</w:t>
      </w:r>
      <w:r w:rsidRPr="00774689" w:rsidR="00587C72">
        <w:t>nforming, educating, and empowering people about health issues</w:t>
      </w:r>
    </w:p>
    <w:p w:rsidRPr="00774689" w:rsidR="00587C72" w:rsidP="007B7C44" w:rsidRDefault="00B63CF3" w14:paraId="0D510438"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4. M</w:t>
      </w:r>
      <w:r w:rsidRPr="00774689" w:rsidR="00587C72">
        <w:t>obilizing community partnerships to identify and solve health problems</w:t>
      </w:r>
    </w:p>
    <w:p w:rsidRPr="00774689" w:rsidR="00587C72" w:rsidP="007B7C44" w:rsidRDefault="00235D1E" w14:paraId="781BA0CC" w14:textId="45A01F85">
      <w:pPr>
        <w:ind w:left="36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sidR="00B63CF3">
        <w:rPr>
          <w:rFonts w:ascii="Shruti" w:hAnsi="Shruti" w:eastAsia="Times New Roman" w:cs="Shruti"/>
          <w:sz w:val="16"/>
          <w:szCs w:val="14"/>
        </w:rPr>
        <w:t xml:space="preserve"> </w:t>
      </w:r>
      <w:r w:rsidRPr="00774689" w:rsidR="00481D80">
        <w:t>5. D</w:t>
      </w:r>
      <w:r w:rsidRPr="00774689" w:rsidR="00587C72">
        <w:t>evelopment of policies and plans that support individual and community health efforts</w:t>
      </w:r>
    </w:p>
    <w:p w:rsidRPr="00774689" w:rsidR="00587C72" w:rsidP="007B7C44" w:rsidRDefault="00B63CF3" w14:paraId="56F4B040"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6. E</w:t>
      </w:r>
      <w:r w:rsidRPr="00774689" w:rsidR="00587C72">
        <w:t>nforcement of laws and regulations that pr</w:t>
      </w:r>
      <w:r w:rsidRPr="00774689" w:rsidR="008E3D8D">
        <w:t>otect health and ensure safety</w:t>
      </w:r>
    </w:p>
    <w:p w:rsidRPr="00774689" w:rsidR="00481D80" w:rsidP="007B7C44" w:rsidRDefault="00B63CF3" w14:paraId="041A6C55"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7. L</w:t>
      </w:r>
      <w:r w:rsidRPr="00774689" w:rsidR="00587C72">
        <w:t xml:space="preserve">inking people to needed personal health services and assure the provision of health care </w:t>
      </w:r>
    </w:p>
    <w:p w:rsidRPr="00774689" w:rsidR="00587C72" w:rsidP="00EA3A4A" w:rsidRDefault="00481D80" w14:paraId="04BAADA2" w14:textId="77777777">
      <w:pPr>
        <w:ind w:left="360"/>
      </w:pPr>
      <w:r w:rsidRPr="00774689">
        <w:t xml:space="preserve">            </w:t>
      </w:r>
      <w:r w:rsidRPr="00774689" w:rsidR="00587C72">
        <w:t>when otherwise unavailable</w:t>
      </w:r>
    </w:p>
    <w:p w:rsidRPr="00774689" w:rsidR="00587C72" w:rsidP="007B7C44" w:rsidRDefault="00B63CF3" w14:paraId="08A3CE89"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8. A</w:t>
      </w:r>
      <w:r w:rsidRPr="00774689" w:rsidR="00587C72">
        <w:t>ssuring a competent public health and personal health care workforce</w:t>
      </w:r>
    </w:p>
    <w:p w:rsidR="00EA3A4A" w:rsidP="00EA3A4A" w:rsidRDefault="00B63CF3" w14:paraId="0F371778" w14:textId="77777777">
      <w:pPr>
        <w:ind w:left="36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9. E</w:t>
      </w:r>
      <w:r w:rsidRPr="00774689" w:rsidR="00587C72">
        <w:t>valuating effectiveness, accessibility, and quality o</w:t>
      </w:r>
      <w:r w:rsidR="00EA3A4A">
        <w:t xml:space="preserve">f personal and population-based  </w:t>
      </w:r>
    </w:p>
    <w:p w:rsidRPr="00774689" w:rsidR="00587C72" w:rsidP="00EA3A4A" w:rsidRDefault="00EA3A4A" w14:paraId="4F8C04D3" w14:textId="77777777">
      <w:r>
        <w:t xml:space="preserve">     </w:t>
      </w:r>
      <w:r w:rsidRPr="00774689">
        <w:t>health services</w:t>
      </w:r>
    </w:p>
    <w:p w:rsidR="00481D80" w:rsidP="007B7C44" w:rsidRDefault="00B63CF3" w14:paraId="49A1EF43" w14:textId="77777777">
      <w:pPr>
        <w:ind w:left="360"/>
        <w:rPr>
          <w:iCs/>
          <w:vertAlign w:val="superscript"/>
        </w:rPr>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sidR="00DA767D">
        <w:rPr>
          <w:rFonts w:ascii="Shruti" w:hAnsi="Shruti" w:eastAsia="Times New Roman" w:cs="Shruti"/>
          <w:sz w:val="16"/>
          <w:szCs w:val="14"/>
        </w:rPr>
      </w:r>
      <w:r w:rsidR="00DA767D">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rsidR="00481D80">
        <w:t>10. R</w:t>
      </w:r>
      <w:r w:rsidRPr="00774689" w:rsidR="00587C72">
        <w:t>esearch for new insights and innovative solutions to health problems</w:t>
      </w:r>
      <w:r w:rsidRPr="00774689" w:rsidR="00587C72">
        <w:rPr>
          <w:iCs/>
          <w:vertAlign w:val="superscript"/>
        </w:rPr>
        <w:t xml:space="preserve"> 1</w:t>
      </w:r>
    </w:p>
    <w:p w:rsidR="006372E5" w:rsidP="00A616F2" w:rsidRDefault="006372E5" w14:paraId="61647E13" w14:textId="6F26F219">
      <w:pPr>
        <w:ind w:left="0"/>
        <w:rPr>
          <w:sz w:val="24"/>
          <w:szCs w:val="24"/>
        </w:rPr>
      </w:pPr>
    </w:p>
    <w:p w:rsidR="006372E5" w:rsidP="00235D1E" w:rsidRDefault="006372E5" w14:paraId="6FC87C19" w14:textId="77777777">
      <w:pPr>
        <w:rPr>
          <w:sz w:val="24"/>
          <w:szCs w:val="24"/>
        </w:rPr>
      </w:pPr>
    </w:p>
    <w:p w:rsidR="006372E5" w:rsidP="006372E5" w:rsidRDefault="006372E5" w14:paraId="40C1D288" w14:textId="51D9C84A">
      <w:pPr>
        <w:ind w:left="360"/>
        <w:rPr>
          <w:sz w:val="24"/>
        </w:rPr>
      </w:pPr>
      <w:r w:rsidRPr="00772CED">
        <w:rPr>
          <w:sz w:val="24"/>
        </w:rPr>
        <w:t xml:space="preserve">In 2018, there were approximately 1,735,350 incident cases of cancer and 609,640 deaths caused by cancer in the United States.  </w:t>
      </w:r>
      <w:r>
        <w:rPr>
          <w:sz w:val="24"/>
        </w:rPr>
        <w:t xml:space="preserve">While 38.4 percent of men and women will be diagnosed with a cancer at some point in their lifetime, communities are often alarmed by suspected cancer clusters.  Due to the relatively common nature of cancer and many analytical challenges with confirming a cluster, it is often difficult to conclude if a suspected cluster of cancers is a true cancer cluster, and to further identify a potential cause.  </w:t>
      </w:r>
    </w:p>
    <w:p w:rsidR="006372E5" w:rsidP="006372E5" w:rsidRDefault="006372E5" w14:paraId="05503A79" w14:textId="77777777">
      <w:pPr>
        <w:ind w:left="360"/>
        <w:rPr>
          <w:sz w:val="24"/>
        </w:rPr>
      </w:pPr>
    </w:p>
    <w:p w:rsidR="006372E5" w:rsidP="006372E5" w:rsidRDefault="006372E5" w14:paraId="06BE5226" w14:textId="77777777">
      <w:pPr>
        <w:ind w:left="360"/>
        <w:rPr>
          <w:sz w:val="24"/>
        </w:rPr>
      </w:pPr>
      <w:r>
        <w:rPr>
          <w:sz w:val="24"/>
        </w:rPr>
        <w:t xml:space="preserve">CDC’s National Center for Environmental Health and Agency for Toxic Substances and Disease Registry (NCEH/ATSDR) are at the forefront of providing technical assistance to public health practitioners in STLT public health agencies to investigate suspected cancer clusters.   In September 2013, NCEH/ATSDR and the Council of State and Territorial Epidemiologists (CSTE) published guidelines in the </w:t>
      </w:r>
      <w:r w:rsidRPr="007E0E3F">
        <w:rPr>
          <w:sz w:val="24"/>
          <w:szCs w:val="24"/>
        </w:rPr>
        <w:t>Morbidity and Mortality Weekly Report</w:t>
      </w:r>
      <w:r>
        <w:rPr>
          <w:sz w:val="24"/>
        </w:rPr>
        <w:t xml:space="preserve"> for public health agencies to respond to and investigate suspected cancer clusters in their communities in a systematic way – </w:t>
      </w:r>
      <w:r w:rsidRPr="007E0E3F">
        <w:rPr>
          <w:i/>
          <w:sz w:val="24"/>
          <w:szCs w:val="24"/>
        </w:rPr>
        <w:t>Investigating Suspected Cancer Clusters and Responding to Community Concerns: Guidelines from CDC and the Council of State and Territorial Epidemiologists</w:t>
      </w:r>
      <w:r>
        <w:rPr>
          <w:i/>
          <w:sz w:val="24"/>
          <w:szCs w:val="24"/>
        </w:rPr>
        <w:t xml:space="preserve"> </w:t>
      </w:r>
      <w:r w:rsidRPr="006372E5">
        <w:rPr>
          <w:sz w:val="24"/>
          <w:szCs w:val="24"/>
        </w:rPr>
        <w:t>(2013 Guidelines)</w:t>
      </w:r>
      <w:r w:rsidRPr="006372E5">
        <w:rPr>
          <w:sz w:val="24"/>
        </w:rPr>
        <w:t xml:space="preserve">.  </w:t>
      </w:r>
      <w:r>
        <w:rPr>
          <w:sz w:val="24"/>
        </w:rPr>
        <w:t xml:space="preserve">The 2013 Guidelines outline four key steps for evaluating suspected cancer clusters, including: initial contact </w:t>
      </w:r>
      <w:r>
        <w:rPr>
          <w:sz w:val="24"/>
        </w:rPr>
        <w:lastRenderedPageBreak/>
        <w:t xml:space="preserve">and response, assessment, determining the feasibility of conducting an epidemiologic study, and conducting an epidemiologic study to assess the association between cancers and environmental causes.   </w:t>
      </w:r>
    </w:p>
    <w:p w:rsidR="006372E5" w:rsidP="006372E5" w:rsidRDefault="006372E5" w14:paraId="261621D7" w14:textId="77777777">
      <w:pPr>
        <w:ind w:left="360"/>
        <w:rPr>
          <w:sz w:val="24"/>
        </w:rPr>
      </w:pPr>
    </w:p>
    <w:p w:rsidR="006372E5" w:rsidP="006372E5" w:rsidRDefault="006372E5" w14:paraId="1E27353D" w14:textId="35D3A090">
      <w:pPr>
        <w:ind w:left="360"/>
        <w:rPr>
          <w:sz w:val="24"/>
          <w:szCs w:val="24"/>
        </w:rPr>
      </w:pPr>
      <w:r>
        <w:rPr>
          <w:sz w:val="24"/>
        </w:rPr>
        <w:t xml:space="preserve">While </w:t>
      </w:r>
      <w:r w:rsidR="00A616F2">
        <w:rPr>
          <w:sz w:val="24"/>
        </w:rPr>
        <w:t>the 2013</w:t>
      </w:r>
      <w:r>
        <w:rPr>
          <w:sz w:val="24"/>
        </w:rPr>
        <w:t xml:space="preserve"> </w:t>
      </w:r>
      <w:r w:rsidR="00A616F2">
        <w:rPr>
          <w:sz w:val="24"/>
        </w:rPr>
        <w:t>G</w:t>
      </w:r>
      <w:r>
        <w:rPr>
          <w:sz w:val="24"/>
        </w:rPr>
        <w:t xml:space="preserve">uidelines have provided many public health agencies with valuable resources for investigating cancer clusters, new technical and scientific innovations in the field (e.g., cancer genomics, new biological markers for cancer tumors, advances in geographic information system methodologies and spatial statistics, new systems for residential history searches) warrant review and revision of the 2013 CDC/CSTE guidelines. </w:t>
      </w:r>
      <w:r>
        <w:rPr>
          <w:sz w:val="24"/>
          <w:szCs w:val="24"/>
        </w:rPr>
        <w:t xml:space="preserve"> </w:t>
      </w:r>
      <w:r w:rsidRPr="007E0E3F">
        <w:rPr>
          <w:sz w:val="24"/>
          <w:szCs w:val="24"/>
        </w:rPr>
        <w:t xml:space="preserve">To ensure that STLT public health agencies and stakeholders have access to information about current scientific tools and approaches to assess and respond to potential cancer clusters in communities, </w:t>
      </w:r>
      <w:r>
        <w:rPr>
          <w:sz w:val="24"/>
          <w:szCs w:val="24"/>
        </w:rPr>
        <w:t>NCEH</w:t>
      </w:r>
      <w:r w:rsidRPr="007E0E3F">
        <w:rPr>
          <w:sz w:val="24"/>
          <w:szCs w:val="24"/>
        </w:rPr>
        <w:t xml:space="preserve"> is working with ATSDR to update the 2013 Guidelines.</w:t>
      </w:r>
    </w:p>
    <w:p w:rsidR="006372E5" w:rsidP="006372E5" w:rsidRDefault="006372E5" w14:paraId="49D4E4B8" w14:textId="4E622444">
      <w:pPr>
        <w:ind w:left="360"/>
        <w:rPr>
          <w:sz w:val="24"/>
        </w:rPr>
      </w:pPr>
    </w:p>
    <w:p w:rsidR="00235D1E" w:rsidP="006372E5" w:rsidRDefault="00235D1E" w14:paraId="2DDB451A" w14:textId="44B69EFC">
      <w:pPr>
        <w:ind w:left="360"/>
        <w:rPr>
          <w:sz w:val="24"/>
          <w:szCs w:val="24"/>
        </w:rPr>
      </w:pPr>
      <w:r w:rsidRPr="007E0E3F">
        <w:rPr>
          <w:sz w:val="24"/>
          <w:szCs w:val="24"/>
        </w:rPr>
        <w:t xml:space="preserve">In the fall of 2018, </w:t>
      </w:r>
      <w:r w:rsidR="006372E5">
        <w:rPr>
          <w:sz w:val="24"/>
          <w:szCs w:val="24"/>
        </w:rPr>
        <w:t>NCEH/ATSDR</w:t>
      </w:r>
      <w:r w:rsidRPr="007E0E3F">
        <w:rPr>
          <w:sz w:val="24"/>
          <w:szCs w:val="24"/>
        </w:rPr>
        <w:t xml:space="preserve"> began working to update federal guidelines for investigating potential cancer clusters, in accordance with $1</w:t>
      </w:r>
      <w:r>
        <w:rPr>
          <w:sz w:val="24"/>
          <w:szCs w:val="24"/>
        </w:rPr>
        <w:t xml:space="preserve"> </w:t>
      </w:r>
      <w:r w:rsidRPr="007E0E3F">
        <w:rPr>
          <w:sz w:val="24"/>
          <w:szCs w:val="24"/>
        </w:rPr>
        <w:t>million FY2019 Congressional appropriation to CDC to implement section 399V-6(c) of the Public Health Service Act, also known as “Trevor’s Law.”  Trevor’s Law was passed in 2016 as a provision within the Frank R. Lautenberg Chemical Safety for the 21</w:t>
      </w:r>
      <w:r w:rsidRPr="007E0E3F">
        <w:rPr>
          <w:sz w:val="24"/>
          <w:szCs w:val="24"/>
          <w:vertAlign w:val="superscript"/>
        </w:rPr>
        <w:t>st</w:t>
      </w:r>
      <w:r w:rsidRPr="007E0E3F">
        <w:rPr>
          <w:sz w:val="24"/>
          <w:szCs w:val="24"/>
        </w:rPr>
        <w:t xml:space="preserve"> Century Act. </w:t>
      </w:r>
    </w:p>
    <w:p w:rsidRPr="007E0E3F" w:rsidR="00235D1E" w:rsidP="006372E5" w:rsidRDefault="00235D1E" w14:paraId="3D1E489C" w14:textId="77777777">
      <w:pPr>
        <w:ind w:left="360"/>
        <w:rPr>
          <w:sz w:val="24"/>
          <w:szCs w:val="24"/>
        </w:rPr>
      </w:pPr>
    </w:p>
    <w:p w:rsidR="00235D1E" w:rsidP="006372E5" w:rsidRDefault="00235D1E" w14:paraId="46AA9FD8" w14:textId="4F514D65">
      <w:pPr>
        <w:ind w:left="360"/>
        <w:rPr>
          <w:sz w:val="24"/>
          <w:szCs w:val="24"/>
        </w:rPr>
      </w:pPr>
      <w:r>
        <w:rPr>
          <w:sz w:val="24"/>
          <w:szCs w:val="24"/>
        </w:rPr>
        <w:t xml:space="preserve">To guide the update of the 2013 Guidelines and assist in developing other tools and guidance that can be used by STLT public health agencies, </w:t>
      </w:r>
      <w:r w:rsidR="00C43D32">
        <w:rPr>
          <w:sz w:val="24"/>
          <w:szCs w:val="24"/>
        </w:rPr>
        <w:t>NCEH</w:t>
      </w:r>
      <w:r>
        <w:rPr>
          <w:sz w:val="24"/>
          <w:szCs w:val="24"/>
        </w:rPr>
        <w:t>/ATSDR will collect two types of information:</w:t>
      </w:r>
    </w:p>
    <w:p w:rsidR="00235D1E" w:rsidP="0043575E" w:rsidRDefault="00235D1E" w14:paraId="1AC2F7CA" w14:textId="5A2A2A1A">
      <w:pPr>
        <w:pStyle w:val="ListParagraph"/>
        <w:numPr>
          <w:ilvl w:val="0"/>
          <w:numId w:val="17"/>
        </w:numPr>
        <w:tabs>
          <w:tab w:val="clear" w:pos="9360"/>
        </w:tabs>
        <w:spacing w:before="240" w:after="120" w:line="264" w:lineRule="auto"/>
        <w:ind w:left="525"/>
        <w:rPr>
          <w:sz w:val="24"/>
          <w:szCs w:val="24"/>
        </w:rPr>
      </w:pPr>
      <w:r>
        <w:rPr>
          <w:sz w:val="24"/>
          <w:szCs w:val="24"/>
        </w:rPr>
        <w:t xml:space="preserve">An electronic </w:t>
      </w:r>
      <w:r w:rsidR="00AB366B">
        <w:rPr>
          <w:sz w:val="24"/>
          <w:szCs w:val="24"/>
        </w:rPr>
        <w:t xml:space="preserve">assessment </w:t>
      </w:r>
      <w:r>
        <w:rPr>
          <w:sz w:val="24"/>
          <w:szCs w:val="24"/>
        </w:rPr>
        <w:t xml:space="preserve">of </w:t>
      </w:r>
      <w:r w:rsidRPr="00DB6B99" w:rsidR="00DC2D28">
        <w:rPr>
          <w:sz w:val="24"/>
          <w:szCs w:val="24"/>
        </w:rPr>
        <w:t>3,</w:t>
      </w:r>
      <w:r w:rsidRPr="00DB6B99" w:rsidR="00DB6B99">
        <w:rPr>
          <w:sz w:val="24"/>
          <w:szCs w:val="24"/>
        </w:rPr>
        <w:t>070</w:t>
      </w:r>
      <w:r>
        <w:rPr>
          <w:sz w:val="24"/>
          <w:szCs w:val="24"/>
        </w:rPr>
        <w:t xml:space="preserve"> STLT public health agencies</w:t>
      </w:r>
      <w:r w:rsidR="00AA5AC7">
        <w:rPr>
          <w:sz w:val="24"/>
          <w:szCs w:val="24"/>
        </w:rPr>
        <w:t xml:space="preserve"> </w:t>
      </w:r>
      <w:r w:rsidR="00AA5AC7">
        <w:t>(i.e., 50 state, 3000 local, 12 tribal, 5 territorial and 3 freely associated states</w:t>
      </w:r>
      <w:r w:rsidR="0043575E">
        <w:t>)</w:t>
      </w:r>
      <w:r>
        <w:rPr>
          <w:sz w:val="24"/>
          <w:szCs w:val="24"/>
        </w:rPr>
        <w:t xml:space="preserve"> will be conducted to understand the </w:t>
      </w:r>
      <w:r w:rsidRPr="00080F20">
        <w:rPr>
          <w:sz w:val="24"/>
          <w:szCs w:val="24"/>
        </w:rPr>
        <w:t>current activities related to cancer cluster inquiries, available and needed resources, and ways to improve how STLT public health agencies address cancer cluster inquiries.</w:t>
      </w:r>
      <w:r w:rsidR="00C56912">
        <w:rPr>
          <w:sz w:val="24"/>
          <w:szCs w:val="24"/>
        </w:rPr>
        <w:t xml:space="preserve">  One epidemiologist (or their designee) will complete the assessment on behalf of their public health agency (one response per agency).</w:t>
      </w:r>
    </w:p>
    <w:p w:rsidR="00235D1E" w:rsidP="006372E5" w:rsidRDefault="00235D1E" w14:paraId="44A8BD73" w14:textId="2A061173">
      <w:pPr>
        <w:pStyle w:val="ListParagraph"/>
        <w:numPr>
          <w:ilvl w:val="0"/>
          <w:numId w:val="17"/>
        </w:numPr>
        <w:tabs>
          <w:tab w:val="clear" w:pos="9360"/>
        </w:tabs>
        <w:spacing w:after="120" w:line="264" w:lineRule="auto"/>
        <w:ind w:left="525"/>
        <w:rPr>
          <w:sz w:val="24"/>
          <w:szCs w:val="24"/>
        </w:rPr>
      </w:pPr>
      <w:r>
        <w:rPr>
          <w:sz w:val="24"/>
          <w:szCs w:val="24"/>
        </w:rPr>
        <w:t xml:space="preserve">Up to ten focus groups will be conducted with </w:t>
      </w:r>
      <w:r w:rsidR="00CC26C9">
        <w:rPr>
          <w:sz w:val="24"/>
          <w:szCs w:val="24"/>
        </w:rPr>
        <w:t xml:space="preserve">a total of </w:t>
      </w:r>
      <w:r w:rsidR="00576E3A">
        <w:rPr>
          <w:sz w:val="24"/>
          <w:szCs w:val="24"/>
        </w:rPr>
        <w:t xml:space="preserve">up to 120 </w:t>
      </w:r>
      <w:r>
        <w:rPr>
          <w:sz w:val="24"/>
          <w:szCs w:val="24"/>
        </w:rPr>
        <w:t>STLT public health agency professionals and staff who have a role in responding to cancer clusters in their communities.</w:t>
      </w:r>
      <w:r w:rsidR="00CC26C9">
        <w:rPr>
          <w:sz w:val="24"/>
          <w:szCs w:val="24"/>
        </w:rPr>
        <w:t xml:space="preserve">  </w:t>
      </w:r>
    </w:p>
    <w:p w:rsidRPr="009951C8" w:rsidR="00235D1E" w:rsidP="006372E5" w:rsidRDefault="00A616F2" w14:paraId="1878C00B" w14:textId="0AECCC85">
      <w:pPr>
        <w:ind w:left="360"/>
        <w:rPr>
          <w:sz w:val="24"/>
          <w:szCs w:val="24"/>
        </w:rPr>
      </w:pPr>
      <w:r>
        <w:rPr>
          <w:sz w:val="24"/>
          <w:szCs w:val="24"/>
        </w:rPr>
        <w:t>NCEH</w:t>
      </w:r>
      <w:r w:rsidR="00235D1E">
        <w:rPr>
          <w:sz w:val="24"/>
          <w:szCs w:val="24"/>
        </w:rPr>
        <w:t xml:space="preserve">/ATSDR has funded a contract with ICF, a global consulting services company, to assist with the planning, facilitation, and reporting of the focus groups.  </w:t>
      </w:r>
      <w:r w:rsidR="00C43D32">
        <w:rPr>
          <w:sz w:val="24"/>
          <w:szCs w:val="24"/>
        </w:rPr>
        <w:t xml:space="preserve">NCEH/ATSDR will provide oversight of all contractor activities and ensure completion of the data collection.  In addition to ICF, </w:t>
      </w:r>
      <w:r w:rsidR="009702A2">
        <w:rPr>
          <w:sz w:val="24"/>
          <w:szCs w:val="24"/>
        </w:rPr>
        <w:t>eight</w:t>
      </w:r>
      <w:r w:rsidR="00C43D32">
        <w:rPr>
          <w:sz w:val="24"/>
          <w:szCs w:val="24"/>
        </w:rPr>
        <w:t xml:space="preserve"> subject matter experts were consulted on the development of the data collection instruments.  These individuals volunteered their support.  NCEH</w:t>
      </w:r>
      <w:r w:rsidR="00235D1E">
        <w:rPr>
          <w:sz w:val="24"/>
          <w:szCs w:val="24"/>
        </w:rPr>
        <w:t xml:space="preserve">/ATSDR will </w:t>
      </w:r>
      <w:r w:rsidR="00A73A38">
        <w:rPr>
          <w:sz w:val="24"/>
          <w:szCs w:val="24"/>
        </w:rPr>
        <w:t xml:space="preserve">develop and </w:t>
      </w:r>
      <w:r w:rsidR="00235D1E">
        <w:rPr>
          <w:sz w:val="24"/>
          <w:szCs w:val="24"/>
        </w:rPr>
        <w:t xml:space="preserve">conduct the electronic </w:t>
      </w:r>
      <w:r w:rsidR="00013ECA">
        <w:rPr>
          <w:sz w:val="24"/>
          <w:szCs w:val="24"/>
        </w:rPr>
        <w:t>assessment</w:t>
      </w:r>
      <w:r w:rsidR="00C43D32">
        <w:rPr>
          <w:sz w:val="24"/>
          <w:szCs w:val="24"/>
        </w:rPr>
        <w:t xml:space="preserve"> independently</w:t>
      </w:r>
      <w:r w:rsidR="00235D1E">
        <w:rPr>
          <w:sz w:val="24"/>
          <w:szCs w:val="24"/>
        </w:rPr>
        <w:t xml:space="preserve">.  </w:t>
      </w:r>
    </w:p>
    <w:p w:rsidR="00387059" w:rsidP="00387059" w:rsidRDefault="00387059" w14:paraId="315569E1" w14:textId="4838B5EC">
      <w:pPr>
        <w:ind w:left="360"/>
        <w:rPr>
          <w:bCs/>
          <w:sz w:val="24"/>
          <w:szCs w:val="24"/>
        </w:rPr>
      </w:pPr>
      <w:r>
        <w:rPr>
          <w:sz w:val="24"/>
          <w:szCs w:val="24"/>
        </w:rPr>
        <w:lastRenderedPageBreak/>
        <w:t xml:space="preserve">The purpose of this </w:t>
      </w:r>
      <w:r>
        <w:rPr>
          <w:sz w:val="24"/>
        </w:rPr>
        <w:t>NCEH/ATSDR-led</w:t>
      </w:r>
      <w:r w:rsidRPr="00013ECA">
        <w:rPr>
          <w:sz w:val="24"/>
        </w:rPr>
        <w:t xml:space="preserve"> information</w:t>
      </w:r>
      <w:r>
        <w:rPr>
          <w:sz w:val="24"/>
          <w:szCs w:val="24"/>
        </w:rPr>
        <w:t xml:space="preserve"> collection is to </w:t>
      </w:r>
      <w:r w:rsidRPr="004C57AB">
        <w:rPr>
          <w:sz w:val="24"/>
          <w:szCs w:val="24"/>
        </w:rPr>
        <w:t xml:space="preserve">assess current state, tribal, local, and territorial (STLT) public health agency’s </w:t>
      </w:r>
      <w:r w:rsidRPr="004C57AB">
        <w:rPr>
          <w:rFonts w:cstheme="minorHAnsi"/>
          <w:sz w:val="24"/>
          <w:szCs w:val="24"/>
        </w:rPr>
        <w:t>current approaches, best practices, and capacity for addressing cancer cluster inquiries that can be used to inform CDC/ATSDR’s update of federal cancer cluster guidelines.</w:t>
      </w:r>
      <w:r>
        <w:rPr>
          <w:rFonts w:cstheme="minorHAnsi"/>
          <w:sz w:val="24"/>
          <w:szCs w:val="24"/>
        </w:rPr>
        <w:t xml:space="preserve">  </w:t>
      </w:r>
      <w:r>
        <w:rPr>
          <w:bCs/>
          <w:sz w:val="24"/>
          <w:szCs w:val="24"/>
        </w:rPr>
        <w:t>In accordance with the Trevor’s Law provision within the Frank R. Lautenberg Chemical Safety for the 21</w:t>
      </w:r>
      <w:r w:rsidRPr="00043BBE">
        <w:rPr>
          <w:bCs/>
          <w:sz w:val="24"/>
          <w:szCs w:val="24"/>
          <w:vertAlign w:val="superscript"/>
        </w:rPr>
        <w:t>st</w:t>
      </w:r>
      <w:r>
        <w:rPr>
          <w:bCs/>
          <w:sz w:val="24"/>
          <w:szCs w:val="24"/>
        </w:rPr>
        <w:t xml:space="preserve"> Century Act,</w:t>
      </w:r>
      <w:r w:rsidRPr="00043BBE">
        <w:rPr>
          <w:bCs/>
          <w:sz w:val="24"/>
          <w:szCs w:val="24"/>
        </w:rPr>
        <w:t xml:space="preserve"> CDC</w:t>
      </w:r>
      <w:r>
        <w:rPr>
          <w:bCs/>
          <w:sz w:val="24"/>
          <w:szCs w:val="24"/>
        </w:rPr>
        <w:t>/ATSDR</w:t>
      </w:r>
      <w:r w:rsidRPr="00043BBE">
        <w:rPr>
          <w:bCs/>
          <w:sz w:val="24"/>
          <w:szCs w:val="24"/>
        </w:rPr>
        <w:t xml:space="preserve"> </w:t>
      </w:r>
      <w:r>
        <w:rPr>
          <w:bCs/>
          <w:sz w:val="24"/>
          <w:szCs w:val="24"/>
        </w:rPr>
        <w:t>is updating its</w:t>
      </w:r>
      <w:r w:rsidRPr="00043BBE">
        <w:rPr>
          <w:bCs/>
          <w:sz w:val="24"/>
          <w:szCs w:val="24"/>
        </w:rPr>
        <w:t xml:space="preserve"> federal guidelines for investigating potential cancer clusters.  </w:t>
      </w:r>
    </w:p>
    <w:p w:rsidR="007053CF" w:rsidP="00387059" w:rsidRDefault="007053CF" w14:paraId="42A80CCE" w14:textId="77777777">
      <w:pPr>
        <w:ind w:left="360"/>
        <w:rPr>
          <w:bCs/>
          <w:sz w:val="24"/>
          <w:szCs w:val="24"/>
        </w:rPr>
      </w:pPr>
    </w:p>
    <w:p w:rsidR="00613BCF" w:rsidP="00A62C98" w:rsidRDefault="00387059" w14:paraId="49EC703A" w14:textId="57B6F2C2">
      <w:pPr>
        <w:ind w:left="360"/>
      </w:pPr>
      <w:r>
        <w:rPr>
          <w:sz w:val="24"/>
          <w:szCs w:val="24"/>
        </w:rPr>
        <w:t xml:space="preserve">The information collected will be used by NCEH/ATSDR to inform and improve the current 2013 Guidelines, and to </w:t>
      </w:r>
      <w:r>
        <w:rPr>
          <w:sz w:val="24"/>
        </w:rPr>
        <w:t>determine the need for additional tools and guidance to assist STLT public health agencies in assessing and responding to cancer cluster inquiries in their communities</w:t>
      </w:r>
      <w:r w:rsidRPr="00013ECA">
        <w:rPr>
          <w:sz w:val="24"/>
        </w:rPr>
        <w:t xml:space="preserve">.  </w:t>
      </w:r>
      <w:r>
        <w:rPr>
          <w:sz w:val="24"/>
          <w:szCs w:val="24"/>
        </w:rPr>
        <w:t xml:space="preserve"> </w:t>
      </w:r>
    </w:p>
    <w:p w:rsidRPr="001A28F6" w:rsidR="007053CF" w:rsidP="00A62C98" w:rsidRDefault="007053CF" w14:paraId="512BEDC5" w14:textId="77777777">
      <w:pPr>
        <w:ind w:left="360"/>
      </w:pPr>
    </w:p>
    <w:p w:rsidRPr="0077295D" w:rsidR="00376290" w:rsidP="00376290" w:rsidRDefault="006102DA" w14:paraId="0E9A3BBD" w14:textId="77777777">
      <w:pPr>
        <w:pStyle w:val="Heading5"/>
        <w:spacing w:after="120"/>
        <w:ind w:left="360"/>
        <w:rPr>
          <w:sz w:val="24"/>
          <w:szCs w:val="24"/>
        </w:rPr>
      </w:pPr>
      <w:r w:rsidRPr="0077295D">
        <w:rPr>
          <w:sz w:val="24"/>
          <w:szCs w:val="24"/>
        </w:rPr>
        <w:t xml:space="preserve">Overview of the </w:t>
      </w:r>
      <w:r w:rsidRPr="0077295D" w:rsidR="007F5776">
        <w:rPr>
          <w:sz w:val="24"/>
          <w:szCs w:val="24"/>
        </w:rPr>
        <w:t>Information C</w:t>
      </w:r>
      <w:r w:rsidRPr="0077295D" w:rsidR="00157413">
        <w:rPr>
          <w:sz w:val="24"/>
          <w:szCs w:val="24"/>
        </w:rPr>
        <w:t>ollection</w:t>
      </w:r>
      <w:r w:rsidRPr="0077295D">
        <w:rPr>
          <w:sz w:val="24"/>
          <w:szCs w:val="24"/>
        </w:rPr>
        <w:t xml:space="preserve"> System</w:t>
      </w:r>
      <w:r w:rsidRPr="0077295D" w:rsidR="00151567">
        <w:rPr>
          <w:sz w:val="24"/>
          <w:szCs w:val="24"/>
        </w:rPr>
        <w:t xml:space="preserve"> </w:t>
      </w:r>
    </w:p>
    <w:p w:rsidRPr="008F3ECB" w:rsidR="008F3ECB" w:rsidP="008B65FF" w:rsidRDefault="008F3ECB" w14:paraId="75E7BE46" w14:textId="0E0B57F8">
      <w:pPr>
        <w:ind w:left="360"/>
        <w:rPr>
          <w:sz w:val="24"/>
          <w:szCs w:val="24"/>
          <w:u w:val="single"/>
        </w:rPr>
      </w:pPr>
      <w:r w:rsidRPr="008F3ECB">
        <w:rPr>
          <w:sz w:val="24"/>
          <w:szCs w:val="24"/>
          <w:u w:val="single"/>
        </w:rPr>
        <w:t xml:space="preserve">Electronic </w:t>
      </w:r>
      <w:r w:rsidR="00A2770D">
        <w:rPr>
          <w:sz w:val="24"/>
          <w:szCs w:val="24"/>
          <w:u w:val="single"/>
        </w:rPr>
        <w:t>Assessment</w:t>
      </w:r>
      <w:r w:rsidRPr="008F3ECB">
        <w:rPr>
          <w:sz w:val="24"/>
          <w:szCs w:val="24"/>
          <w:u w:val="single"/>
        </w:rPr>
        <w:t>:</w:t>
      </w:r>
    </w:p>
    <w:p w:rsidR="00DC2AD2" w:rsidP="008B65FF" w:rsidRDefault="00692DEB" w14:paraId="4DF26CE5" w14:textId="608B6F1F">
      <w:pPr>
        <w:ind w:left="360"/>
        <w:rPr>
          <w:sz w:val="24"/>
          <w:szCs w:val="24"/>
        </w:rPr>
      </w:pPr>
      <w:r w:rsidRPr="0077295D">
        <w:rPr>
          <w:sz w:val="24"/>
          <w:szCs w:val="24"/>
        </w:rPr>
        <w:t>Data will be collected</w:t>
      </w:r>
      <w:r w:rsidRPr="0077295D" w:rsidR="00376290">
        <w:rPr>
          <w:sz w:val="24"/>
          <w:szCs w:val="24"/>
        </w:rPr>
        <w:t xml:space="preserve"> from</w:t>
      </w:r>
      <w:r w:rsidRPr="0077295D" w:rsidR="0077295D">
        <w:rPr>
          <w:sz w:val="24"/>
          <w:szCs w:val="24"/>
        </w:rPr>
        <w:t xml:space="preserve"> </w:t>
      </w:r>
      <w:r w:rsidR="004A4C05">
        <w:rPr>
          <w:sz w:val="24"/>
          <w:szCs w:val="24"/>
        </w:rPr>
        <w:t>3,0</w:t>
      </w:r>
      <w:r w:rsidR="00DB6B99">
        <w:rPr>
          <w:sz w:val="24"/>
          <w:szCs w:val="24"/>
        </w:rPr>
        <w:t>70</w:t>
      </w:r>
      <w:r w:rsidR="004A4C05">
        <w:rPr>
          <w:sz w:val="24"/>
          <w:szCs w:val="24"/>
        </w:rPr>
        <w:t xml:space="preserve"> (50 state, 3000 local, </w:t>
      </w:r>
      <w:r w:rsidR="00EC169B">
        <w:rPr>
          <w:sz w:val="24"/>
          <w:szCs w:val="24"/>
        </w:rPr>
        <w:t>12</w:t>
      </w:r>
      <w:r w:rsidR="004A4C05">
        <w:rPr>
          <w:sz w:val="24"/>
          <w:szCs w:val="24"/>
        </w:rPr>
        <w:t xml:space="preserve"> tribal</w:t>
      </w:r>
      <w:r w:rsidR="00AB366B">
        <w:rPr>
          <w:sz w:val="24"/>
          <w:szCs w:val="24"/>
        </w:rPr>
        <w:t xml:space="preserve"> epidemiology centers</w:t>
      </w:r>
      <w:r w:rsidR="004A4C05">
        <w:rPr>
          <w:sz w:val="24"/>
          <w:szCs w:val="24"/>
        </w:rPr>
        <w:t xml:space="preserve">, </w:t>
      </w:r>
      <w:r w:rsidR="00AB366B">
        <w:rPr>
          <w:sz w:val="24"/>
          <w:szCs w:val="24"/>
        </w:rPr>
        <w:t xml:space="preserve">5 territorial </w:t>
      </w:r>
      <w:r w:rsidR="004A4C05">
        <w:rPr>
          <w:sz w:val="24"/>
          <w:szCs w:val="24"/>
        </w:rPr>
        <w:t xml:space="preserve">and </w:t>
      </w:r>
      <w:r w:rsidR="00AB366B">
        <w:rPr>
          <w:sz w:val="24"/>
          <w:szCs w:val="24"/>
        </w:rPr>
        <w:t>3 freely associated state</w:t>
      </w:r>
      <w:r w:rsidR="004A4C05">
        <w:rPr>
          <w:sz w:val="24"/>
          <w:szCs w:val="24"/>
        </w:rPr>
        <w:t>)</w:t>
      </w:r>
      <w:r w:rsidRPr="0077295D" w:rsidR="0077295D">
        <w:rPr>
          <w:sz w:val="24"/>
          <w:szCs w:val="24"/>
        </w:rPr>
        <w:t xml:space="preserve"> health department epidemiologists (or their designated representatives)</w:t>
      </w:r>
      <w:r w:rsidR="008F3ECB">
        <w:rPr>
          <w:sz w:val="24"/>
          <w:szCs w:val="24"/>
        </w:rPr>
        <w:t xml:space="preserve"> via electronic </w:t>
      </w:r>
      <w:r w:rsidR="004A4C05">
        <w:rPr>
          <w:sz w:val="24"/>
          <w:szCs w:val="24"/>
        </w:rPr>
        <w:t>assessment</w:t>
      </w:r>
      <w:r w:rsidR="008F3ECB">
        <w:rPr>
          <w:sz w:val="24"/>
          <w:szCs w:val="24"/>
        </w:rPr>
        <w:t xml:space="preserve"> (see </w:t>
      </w:r>
      <w:r w:rsidRPr="008F3ECB" w:rsidR="008F3ECB">
        <w:rPr>
          <w:b/>
          <w:sz w:val="24"/>
          <w:szCs w:val="24"/>
        </w:rPr>
        <w:t xml:space="preserve">Attachment </w:t>
      </w:r>
      <w:r w:rsidR="004A4C05">
        <w:rPr>
          <w:b/>
          <w:sz w:val="24"/>
          <w:szCs w:val="24"/>
        </w:rPr>
        <w:t>A</w:t>
      </w:r>
      <w:r w:rsidRPr="008F3ECB" w:rsidR="008F3ECB">
        <w:rPr>
          <w:b/>
          <w:sz w:val="24"/>
          <w:szCs w:val="24"/>
        </w:rPr>
        <w:t xml:space="preserve"> – </w:t>
      </w:r>
      <w:r w:rsidR="00AB366B">
        <w:rPr>
          <w:b/>
          <w:sz w:val="24"/>
          <w:szCs w:val="24"/>
        </w:rPr>
        <w:t>Assessment</w:t>
      </w:r>
      <w:r w:rsidR="004A4C05">
        <w:rPr>
          <w:b/>
          <w:sz w:val="24"/>
          <w:szCs w:val="24"/>
        </w:rPr>
        <w:t>: Word Version</w:t>
      </w:r>
      <w:r w:rsidRPr="004A4C05" w:rsidR="004A4C05">
        <w:rPr>
          <w:sz w:val="24"/>
          <w:szCs w:val="24"/>
        </w:rPr>
        <w:t xml:space="preserve"> and</w:t>
      </w:r>
      <w:r w:rsidR="004A4C05">
        <w:rPr>
          <w:b/>
          <w:sz w:val="24"/>
          <w:szCs w:val="24"/>
        </w:rPr>
        <w:t xml:space="preserve"> Attachment B – </w:t>
      </w:r>
      <w:r w:rsidR="00AB366B">
        <w:rPr>
          <w:b/>
          <w:sz w:val="24"/>
          <w:szCs w:val="24"/>
        </w:rPr>
        <w:t>Assessment</w:t>
      </w:r>
      <w:r w:rsidR="004A4C05">
        <w:rPr>
          <w:b/>
          <w:sz w:val="24"/>
          <w:szCs w:val="24"/>
        </w:rPr>
        <w:t>: Web Version</w:t>
      </w:r>
      <w:r w:rsidR="008F3ECB">
        <w:rPr>
          <w:sz w:val="24"/>
          <w:szCs w:val="24"/>
        </w:rPr>
        <w:t>)</w:t>
      </w:r>
      <w:r w:rsidR="00E950B2">
        <w:rPr>
          <w:sz w:val="24"/>
          <w:szCs w:val="24"/>
        </w:rPr>
        <w:t xml:space="preserve"> using </w:t>
      </w:r>
      <w:proofErr w:type="spellStart"/>
      <w:r w:rsidR="00E950B2">
        <w:rPr>
          <w:sz w:val="24"/>
          <w:szCs w:val="24"/>
        </w:rPr>
        <w:t>REDCap</w:t>
      </w:r>
      <w:proofErr w:type="spellEnd"/>
      <w:r w:rsidR="00E950B2">
        <w:rPr>
          <w:sz w:val="24"/>
          <w:szCs w:val="24"/>
        </w:rPr>
        <w:t xml:space="preserve">, a </w:t>
      </w:r>
      <w:r w:rsidR="000357BA">
        <w:rPr>
          <w:sz w:val="24"/>
          <w:szCs w:val="24"/>
        </w:rPr>
        <w:t>secure web application for building and managing online surveys and databases</w:t>
      </w:r>
      <w:r w:rsidRPr="0077295D" w:rsidR="0077295D">
        <w:rPr>
          <w:sz w:val="24"/>
          <w:szCs w:val="24"/>
        </w:rPr>
        <w:t xml:space="preserve">.  </w:t>
      </w:r>
      <w:r w:rsidRPr="0077295D">
        <w:rPr>
          <w:sz w:val="24"/>
          <w:szCs w:val="24"/>
        </w:rPr>
        <w:t xml:space="preserve">The instrument will be used to gather information from </w:t>
      </w:r>
      <w:r w:rsidR="004A4C05">
        <w:rPr>
          <w:sz w:val="24"/>
          <w:szCs w:val="24"/>
        </w:rPr>
        <w:t xml:space="preserve">STLT </w:t>
      </w:r>
      <w:r w:rsidRPr="008F3ECB" w:rsidR="008F3ECB">
        <w:rPr>
          <w:sz w:val="24"/>
          <w:szCs w:val="24"/>
        </w:rPr>
        <w:t xml:space="preserve">health departments </w:t>
      </w:r>
      <w:r w:rsidRPr="008F3ECB">
        <w:rPr>
          <w:sz w:val="24"/>
          <w:szCs w:val="24"/>
        </w:rPr>
        <w:t>regarding</w:t>
      </w:r>
      <w:r w:rsidRPr="008F3ECB" w:rsidR="008C59E7">
        <w:rPr>
          <w:sz w:val="24"/>
          <w:szCs w:val="24"/>
        </w:rPr>
        <w:t xml:space="preserve"> </w:t>
      </w:r>
      <w:r w:rsidRPr="0077295D" w:rsidR="00235D1E">
        <w:rPr>
          <w:sz w:val="24"/>
          <w:szCs w:val="24"/>
        </w:rPr>
        <w:t xml:space="preserve">their current activities related to cancer cluster inquiries, available and needed resources, and ways to improve how STLT public health agencies address cancer cluster inquiries. </w:t>
      </w:r>
    </w:p>
    <w:p w:rsidR="00EA23FE" w:rsidP="008B65FF" w:rsidRDefault="00EA23FE" w14:paraId="6ED4F59D" w14:textId="7ADF6E29">
      <w:pPr>
        <w:ind w:left="360"/>
        <w:rPr>
          <w:sz w:val="24"/>
          <w:szCs w:val="24"/>
        </w:rPr>
      </w:pPr>
    </w:p>
    <w:p w:rsidRPr="0077295D" w:rsidR="00272E3E" w:rsidP="00383542" w:rsidRDefault="00692DEB" w14:paraId="3B88DC62" w14:textId="2591E303">
      <w:pPr>
        <w:ind w:left="360"/>
        <w:rPr>
          <w:sz w:val="24"/>
          <w:szCs w:val="24"/>
        </w:rPr>
      </w:pPr>
      <w:r w:rsidRPr="0077295D">
        <w:rPr>
          <w:sz w:val="24"/>
          <w:szCs w:val="24"/>
        </w:rPr>
        <w:t xml:space="preserve">The information collection instrument </w:t>
      </w:r>
      <w:r w:rsidR="005D5844">
        <w:rPr>
          <w:sz w:val="24"/>
          <w:szCs w:val="24"/>
        </w:rPr>
        <w:t xml:space="preserve">for the electronic assessment </w:t>
      </w:r>
      <w:r w:rsidRPr="0077295D">
        <w:rPr>
          <w:sz w:val="24"/>
          <w:szCs w:val="24"/>
        </w:rPr>
        <w:t xml:space="preserve">was pilot tested by </w:t>
      </w:r>
      <w:r w:rsidRPr="00EA23FE" w:rsidR="00EA23FE">
        <w:rPr>
          <w:sz w:val="24"/>
          <w:szCs w:val="24"/>
        </w:rPr>
        <w:t>five</w:t>
      </w:r>
      <w:r w:rsidRPr="00EA23FE">
        <w:rPr>
          <w:sz w:val="24"/>
          <w:szCs w:val="24"/>
        </w:rPr>
        <w:t xml:space="preserve"> </w:t>
      </w:r>
      <w:r w:rsidRPr="0077295D">
        <w:rPr>
          <w:sz w:val="24"/>
          <w:szCs w:val="24"/>
        </w:rPr>
        <w:t>public health professionals. Feedback from this group was used to refine questions as needed, ensure accurate programming and skip patterns and establish the estimated time required to complete the information collection instrument.</w:t>
      </w:r>
    </w:p>
    <w:p w:rsidRPr="0077295D" w:rsidR="00383542" w:rsidP="00383542" w:rsidRDefault="00383542" w14:paraId="0C7B66FC" w14:textId="08D55AE3">
      <w:pPr>
        <w:ind w:left="360"/>
        <w:rPr>
          <w:sz w:val="24"/>
          <w:szCs w:val="24"/>
        </w:rPr>
      </w:pPr>
    </w:p>
    <w:p w:rsidRPr="00EA23FE" w:rsidR="00EA23FE" w:rsidP="00235D1E" w:rsidRDefault="00EA23FE" w14:paraId="37D1BE58" w14:textId="3AAE0CD8">
      <w:pPr>
        <w:ind w:left="360"/>
        <w:rPr>
          <w:sz w:val="24"/>
          <w:szCs w:val="24"/>
          <w:u w:val="single"/>
        </w:rPr>
      </w:pPr>
      <w:r w:rsidRPr="00EA23FE">
        <w:rPr>
          <w:sz w:val="24"/>
          <w:szCs w:val="24"/>
          <w:u w:val="single"/>
        </w:rPr>
        <w:t>Focus Groups:</w:t>
      </w:r>
    </w:p>
    <w:p w:rsidRPr="0077295D" w:rsidR="005868B1" w:rsidP="00235D1E" w:rsidRDefault="00DB6B99" w14:paraId="7DC4FFFC" w14:textId="6032D3F9">
      <w:pPr>
        <w:ind w:left="360"/>
        <w:rPr>
          <w:sz w:val="24"/>
          <w:szCs w:val="24"/>
        </w:rPr>
      </w:pPr>
      <w:r>
        <w:rPr>
          <w:sz w:val="24"/>
          <w:szCs w:val="24"/>
        </w:rPr>
        <w:t>Data will be collected from up to 1</w:t>
      </w:r>
      <w:r w:rsidR="00576E3A">
        <w:rPr>
          <w:sz w:val="24"/>
          <w:szCs w:val="24"/>
        </w:rPr>
        <w:t>2</w:t>
      </w:r>
      <w:r>
        <w:rPr>
          <w:sz w:val="24"/>
          <w:szCs w:val="24"/>
        </w:rPr>
        <w:t>0 multi-disciplinary STLT public health agency staff involved in assessing and responding to cancer cluster inquiries</w:t>
      </w:r>
      <w:r w:rsidR="00E83BC0">
        <w:rPr>
          <w:sz w:val="24"/>
          <w:szCs w:val="24"/>
        </w:rPr>
        <w:t xml:space="preserve"> across 50 state, five territorial, and two freely associated state health departments</w:t>
      </w:r>
      <w:r>
        <w:rPr>
          <w:sz w:val="24"/>
          <w:szCs w:val="24"/>
        </w:rPr>
        <w:t xml:space="preserve">, </w:t>
      </w:r>
      <w:r w:rsidRPr="0077295D" w:rsidR="00235D1E">
        <w:rPr>
          <w:sz w:val="24"/>
          <w:szCs w:val="24"/>
        </w:rPr>
        <w:t xml:space="preserve">via </w:t>
      </w:r>
      <w:r w:rsidRPr="007A11E4" w:rsidR="00235D1E">
        <w:rPr>
          <w:sz w:val="24"/>
          <w:szCs w:val="24"/>
        </w:rPr>
        <w:t xml:space="preserve">small discussion groups </w:t>
      </w:r>
      <w:r w:rsidRPr="0077295D" w:rsidR="00235D1E">
        <w:rPr>
          <w:sz w:val="24"/>
          <w:szCs w:val="24"/>
        </w:rPr>
        <w:t>(</w:t>
      </w:r>
      <w:r w:rsidRPr="00C74E9C" w:rsidR="00235D1E">
        <w:rPr>
          <w:sz w:val="24"/>
          <w:szCs w:val="24"/>
        </w:rPr>
        <w:t>see</w:t>
      </w:r>
      <w:r w:rsidRPr="0077295D" w:rsidR="00235D1E">
        <w:rPr>
          <w:sz w:val="24"/>
          <w:szCs w:val="24"/>
        </w:rPr>
        <w:t xml:space="preserve"> </w:t>
      </w:r>
      <w:r w:rsidRPr="0077295D" w:rsidR="00235D1E">
        <w:rPr>
          <w:b/>
          <w:sz w:val="24"/>
          <w:szCs w:val="24"/>
        </w:rPr>
        <w:t xml:space="preserve">Attachment </w:t>
      </w:r>
      <w:r w:rsidR="0015687E">
        <w:rPr>
          <w:b/>
          <w:sz w:val="24"/>
          <w:szCs w:val="24"/>
        </w:rPr>
        <w:t>C</w:t>
      </w:r>
      <w:r w:rsidR="0015687E">
        <w:rPr>
          <w:color w:val="0070C0"/>
          <w:sz w:val="24"/>
          <w:szCs w:val="24"/>
        </w:rPr>
        <w:t xml:space="preserve"> </w:t>
      </w:r>
      <w:r w:rsidRPr="0015687E" w:rsidR="0015687E">
        <w:rPr>
          <w:b/>
          <w:sz w:val="24"/>
          <w:szCs w:val="24"/>
        </w:rPr>
        <w:t>– Focus Group Facilitator’s Guide</w:t>
      </w:r>
      <w:r w:rsidRPr="0077295D" w:rsidR="00235D1E">
        <w:rPr>
          <w:sz w:val="24"/>
          <w:szCs w:val="24"/>
        </w:rPr>
        <w:t>).</w:t>
      </w:r>
      <w:r w:rsidR="00D23C82">
        <w:rPr>
          <w:sz w:val="24"/>
          <w:szCs w:val="24"/>
        </w:rPr>
        <w:t xml:space="preserve">  The multi-disciplinary staff will include any staff involved in assessing and responding to cancer cluster inquiries, which could include health communicators, epidemiologists, </w:t>
      </w:r>
      <w:r w:rsidR="00225EA6">
        <w:rPr>
          <w:sz w:val="24"/>
          <w:szCs w:val="24"/>
        </w:rPr>
        <w:t xml:space="preserve">program coordinators, cancer registry administrators and directors, cancer program managers, or research and statistical analysts. </w:t>
      </w:r>
      <w:r w:rsidRPr="0077295D" w:rsidR="00235D1E">
        <w:rPr>
          <w:sz w:val="24"/>
          <w:szCs w:val="24"/>
        </w:rPr>
        <w:t xml:space="preserve"> </w:t>
      </w:r>
      <w:r w:rsidR="000F7A2C">
        <w:rPr>
          <w:sz w:val="24"/>
          <w:szCs w:val="24"/>
        </w:rPr>
        <w:t xml:space="preserve"> Up to ten focus groups will be conducted.  </w:t>
      </w:r>
      <w:r w:rsidRPr="0077295D" w:rsidR="00235D1E">
        <w:rPr>
          <w:sz w:val="24"/>
          <w:szCs w:val="24"/>
        </w:rPr>
        <w:t xml:space="preserve">The </w:t>
      </w:r>
      <w:r w:rsidRPr="0077295D" w:rsidR="00235D1E">
        <w:rPr>
          <w:sz w:val="24"/>
          <w:szCs w:val="24"/>
        </w:rPr>
        <w:lastRenderedPageBreak/>
        <w:t xml:space="preserve">instrument will be used to gather information </w:t>
      </w:r>
      <w:r w:rsidRPr="00EA23FE" w:rsidR="00235D1E">
        <w:rPr>
          <w:sz w:val="24"/>
          <w:szCs w:val="24"/>
        </w:rPr>
        <w:t xml:space="preserve">from </w:t>
      </w:r>
      <w:r w:rsidRPr="00EA23FE" w:rsidR="00EA23FE">
        <w:rPr>
          <w:sz w:val="24"/>
          <w:szCs w:val="24"/>
        </w:rPr>
        <w:t>health department staff involved in assessing and responding to cancer cluster inquiries,</w:t>
      </w:r>
      <w:r w:rsidRPr="00EA23FE" w:rsidR="00235D1E">
        <w:rPr>
          <w:sz w:val="24"/>
          <w:szCs w:val="24"/>
        </w:rPr>
        <w:t xml:space="preserve"> regarding how</w:t>
      </w:r>
      <w:r w:rsidRPr="00EA23FE" w:rsidR="00221CBD">
        <w:rPr>
          <w:sz w:val="24"/>
          <w:szCs w:val="24"/>
        </w:rPr>
        <w:t xml:space="preserve"> public health agencies address cancer cluster inquiries, best practices, and ways to improve how STLT public health agencies address cancer cluster inquiries.</w:t>
      </w:r>
      <w:r w:rsidR="00F074CB">
        <w:rPr>
          <w:sz w:val="24"/>
          <w:szCs w:val="24"/>
        </w:rPr>
        <w:t xml:space="preserve">  </w:t>
      </w:r>
      <w:r w:rsidRPr="00A4269E" w:rsidR="005868B1">
        <w:rPr>
          <w:sz w:val="24"/>
          <w:szCs w:val="24"/>
        </w:rPr>
        <w:t>The focus groups will serve as an opportunity to collect more detailed information than would be possible with a</w:t>
      </w:r>
      <w:r w:rsidR="00AB366B">
        <w:rPr>
          <w:sz w:val="24"/>
          <w:szCs w:val="24"/>
        </w:rPr>
        <w:t>n assessment</w:t>
      </w:r>
      <w:r w:rsidRPr="00A4269E" w:rsidR="005868B1">
        <w:rPr>
          <w:sz w:val="24"/>
          <w:szCs w:val="24"/>
        </w:rPr>
        <w:t>.</w:t>
      </w:r>
      <w:r w:rsidR="005D5844">
        <w:rPr>
          <w:sz w:val="24"/>
          <w:szCs w:val="24"/>
        </w:rPr>
        <w:t xml:space="preserve">  </w:t>
      </w:r>
      <w:r w:rsidR="00225EA6">
        <w:rPr>
          <w:sz w:val="24"/>
          <w:szCs w:val="24"/>
        </w:rPr>
        <w:t>Because each jurisdiction and their proces</w:t>
      </w:r>
      <w:r w:rsidR="00847F26">
        <w:rPr>
          <w:sz w:val="24"/>
          <w:szCs w:val="24"/>
        </w:rPr>
        <w:t>s</w:t>
      </w:r>
      <w:r w:rsidR="00225EA6">
        <w:rPr>
          <w:sz w:val="24"/>
          <w:szCs w:val="24"/>
        </w:rPr>
        <w:t xml:space="preserve"> for assessing and responding to cancer cluster inquiries is different, some information cannot be gleaned solely from an </w:t>
      </w:r>
      <w:r w:rsidR="00847F26">
        <w:rPr>
          <w:sz w:val="24"/>
          <w:szCs w:val="24"/>
        </w:rPr>
        <w:t xml:space="preserve">electronic </w:t>
      </w:r>
      <w:r w:rsidR="00225EA6">
        <w:rPr>
          <w:sz w:val="24"/>
          <w:szCs w:val="24"/>
        </w:rPr>
        <w:t>assessment</w:t>
      </w:r>
      <w:r w:rsidR="00C3216E">
        <w:rPr>
          <w:sz w:val="24"/>
          <w:szCs w:val="24"/>
        </w:rPr>
        <w:t xml:space="preserve">.  Therefore, a focus group will allow more detailed information to be collected regarding current processes and procedures and resources needed to assist each jurisdiction. </w:t>
      </w:r>
      <w:r w:rsidR="00847F26">
        <w:rPr>
          <w:sz w:val="24"/>
          <w:szCs w:val="24"/>
        </w:rPr>
        <w:t xml:space="preserve"> Additionally, the focus groups will encourage discussion among health department</w:t>
      </w:r>
      <w:r w:rsidR="000F7A2C">
        <w:rPr>
          <w:sz w:val="24"/>
          <w:szCs w:val="24"/>
        </w:rPr>
        <w:t xml:space="preserve"> staff, offer an opportunity to seek clarification from responses obtained in the electronic assessment, and provide a deeper understanding of the true needs and concerns of health department staff.  </w:t>
      </w:r>
      <w:r w:rsidR="005D5844">
        <w:rPr>
          <w:sz w:val="24"/>
          <w:szCs w:val="24"/>
        </w:rPr>
        <w:t xml:space="preserve">Each focus group will be limited to no more than two participants per </w:t>
      </w:r>
      <w:r w:rsidR="000F7A2C">
        <w:rPr>
          <w:sz w:val="24"/>
          <w:szCs w:val="24"/>
        </w:rPr>
        <w:t>health department</w:t>
      </w:r>
      <w:r w:rsidR="005D5844">
        <w:rPr>
          <w:sz w:val="24"/>
          <w:szCs w:val="24"/>
        </w:rPr>
        <w:t xml:space="preserve">.  </w:t>
      </w:r>
    </w:p>
    <w:p w:rsidRPr="0077295D" w:rsidR="00235D1E" w:rsidP="00383542" w:rsidRDefault="00235D1E" w14:paraId="7C0C6059" w14:textId="77777777">
      <w:pPr>
        <w:ind w:left="360"/>
        <w:rPr>
          <w:sz w:val="24"/>
          <w:szCs w:val="24"/>
        </w:rPr>
      </w:pPr>
    </w:p>
    <w:p w:rsidRPr="0077295D" w:rsidR="00235D1E" w:rsidP="00235D1E" w:rsidRDefault="00235D1E" w14:paraId="2FC59755" w14:textId="63EDB17F">
      <w:pPr>
        <w:ind w:left="360"/>
        <w:rPr>
          <w:sz w:val="24"/>
          <w:szCs w:val="24"/>
        </w:rPr>
      </w:pPr>
      <w:r w:rsidRPr="0077295D">
        <w:rPr>
          <w:sz w:val="24"/>
          <w:szCs w:val="24"/>
        </w:rPr>
        <w:t>The information collection instrument</w:t>
      </w:r>
      <w:r w:rsidR="00C26166">
        <w:rPr>
          <w:sz w:val="24"/>
          <w:szCs w:val="24"/>
        </w:rPr>
        <w:t xml:space="preserve"> for the focus group</w:t>
      </w:r>
      <w:r w:rsidRPr="0077295D">
        <w:rPr>
          <w:sz w:val="24"/>
          <w:szCs w:val="24"/>
        </w:rPr>
        <w:t xml:space="preserve"> was pilot tested by </w:t>
      </w:r>
      <w:r w:rsidRPr="00EA23FE" w:rsidR="00EA23FE">
        <w:rPr>
          <w:sz w:val="24"/>
          <w:szCs w:val="24"/>
        </w:rPr>
        <w:t>three</w:t>
      </w:r>
      <w:r w:rsidRPr="0077295D">
        <w:rPr>
          <w:color w:val="0070C0"/>
          <w:sz w:val="24"/>
          <w:szCs w:val="24"/>
        </w:rPr>
        <w:t xml:space="preserve"> </w:t>
      </w:r>
      <w:r w:rsidRPr="0077295D">
        <w:rPr>
          <w:sz w:val="24"/>
          <w:szCs w:val="24"/>
        </w:rPr>
        <w:t>public health professionals. Feedback from this group was used to refine questions as needed</w:t>
      </w:r>
      <w:r w:rsidRPr="0077295D" w:rsidR="00221CBD">
        <w:rPr>
          <w:sz w:val="24"/>
          <w:szCs w:val="24"/>
        </w:rPr>
        <w:t xml:space="preserve"> </w:t>
      </w:r>
      <w:r w:rsidRPr="0077295D">
        <w:rPr>
          <w:sz w:val="24"/>
          <w:szCs w:val="24"/>
        </w:rPr>
        <w:t>and establish the estimated time required to complete the information collection instrument.</w:t>
      </w:r>
    </w:p>
    <w:p w:rsidRPr="0077295D" w:rsidR="00272E3E" w:rsidP="008B65FF" w:rsidRDefault="00272E3E" w14:paraId="752A7AAE" w14:textId="77777777">
      <w:pPr>
        <w:ind w:left="360"/>
        <w:rPr>
          <w:sz w:val="24"/>
          <w:szCs w:val="24"/>
        </w:rPr>
      </w:pPr>
    </w:p>
    <w:p w:rsidRPr="00EA23FE" w:rsidR="00692DEB" w:rsidP="008B65FF" w:rsidRDefault="00692DEB" w14:paraId="79B15AB2" w14:textId="77777777">
      <w:pPr>
        <w:pStyle w:val="Heading5"/>
        <w:spacing w:after="120"/>
        <w:ind w:left="360"/>
        <w:rPr>
          <w:sz w:val="24"/>
          <w:szCs w:val="24"/>
        </w:rPr>
      </w:pPr>
      <w:r w:rsidRPr="00D208A9">
        <w:rPr>
          <w:sz w:val="24"/>
          <w:szCs w:val="24"/>
        </w:rPr>
        <w:t>Items of Information to be Collected</w:t>
      </w:r>
    </w:p>
    <w:p w:rsidR="00D208A9" w:rsidP="00D208A9" w:rsidRDefault="00221CBD" w14:paraId="32114088" w14:textId="18FADDE3">
      <w:pPr>
        <w:ind w:left="360"/>
        <w:rPr>
          <w:b/>
          <w:sz w:val="24"/>
          <w:szCs w:val="24"/>
        </w:rPr>
      </w:pPr>
      <w:r w:rsidRPr="00EA23FE">
        <w:rPr>
          <w:sz w:val="24"/>
          <w:szCs w:val="24"/>
        </w:rPr>
        <w:t xml:space="preserve">The first primary data collection for this assessment is the electronic assessment instrument (see </w:t>
      </w:r>
      <w:r w:rsidRPr="008F3ECB" w:rsidR="00D208A9">
        <w:rPr>
          <w:b/>
          <w:sz w:val="24"/>
          <w:szCs w:val="24"/>
        </w:rPr>
        <w:t xml:space="preserve">Attachment </w:t>
      </w:r>
      <w:r w:rsidR="00D208A9">
        <w:rPr>
          <w:b/>
          <w:sz w:val="24"/>
          <w:szCs w:val="24"/>
        </w:rPr>
        <w:t>A</w:t>
      </w:r>
      <w:r w:rsidRPr="008F3ECB" w:rsidR="00D208A9">
        <w:rPr>
          <w:b/>
          <w:sz w:val="24"/>
          <w:szCs w:val="24"/>
        </w:rPr>
        <w:t xml:space="preserve"> – </w:t>
      </w:r>
      <w:r w:rsidR="00AB366B">
        <w:rPr>
          <w:b/>
          <w:sz w:val="24"/>
          <w:szCs w:val="24"/>
        </w:rPr>
        <w:t>Assessment</w:t>
      </w:r>
      <w:r w:rsidR="00D208A9">
        <w:rPr>
          <w:b/>
          <w:sz w:val="24"/>
          <w:szCs w:val="24"/>
        </w:rPr>
        <w:t>: Word Version</w:t>
      </w:r>
      <w:r w:rsidRPr="004A4C05" w:rsidR="00D208A9">
        <w:rPr>
          <w:sz w:val="24"/>
          <w:szCs w:val="24"/>
        </w:rPr>
        <w:t xml:space="preserve"> and</w:t>
      </w:r>
      <w:r w:rsidR="00D208A9">
        <w:rPr>
          <w:b/>
          <w:sz w:val="24"/>
          <w:szCs w:val="24"/>
        </w:rPr>
        <w:t xml:space="preserve"> Attachment B – </w:t>
      </w:r>
    </w:p>
    <w:p w:rsidR="001175CB" w:rsidP="00D208A9" w:rsidRDefault="00AB366B" w14:paraId="23C301D6" w14:textId="21317B2E">
      <w:pPr>
        <w:ind w:left="360"/>
        <w:rPr>
          <w:rFonts w:eastAsiaTheme="majorEastAsia" w:cstheme="majorBidi"/>
          <w:sz w:val="24"/>
          <w:szCs w:val="24"/>
        </w:rPr>
      </w:pPr>
      <w:r>
        <w:rPr>
          <w:b/>
          <w:sz w:val="24"/>
          <w:szCs w:val="24"/>
        </w:rPr>
        <w:t>Assessment</w:t>
      </w:r>
      <w:r w:rsidR="00D208A9">
        <w:rPr>
          <w:b/>
          <w:sz w:val="24"/>
          <w:szCs w:val="24"/>
        </w:rPr>
        <w:t>: Web Version</w:t>
      </w:r>
      <w:r w:rsidRPr="00D208A9" w:rsidR="00221CBD">
        <w:rPr>
          <w:sz w:val="24"/>
          <w:szCs w:val="24"/>
        </w:rPr>
        <w:t>)</w:t>
      </w:r>
      <w:r w:rsidRPr="00EA23FE" w:rsidR="00221CBD">
        <w:rPr>
          <w:b/>
          <w:sz w:val="24"/>
          <w:szCs w:val="24"/>
        </w:rPr>
        <w:t xml:space="preserve">. </w:t>
      </w:r>
      <w:r w:rsidRPr="00EA23FE" w:rsidR="00692DEB">
        <w:rPr>
          <w:sz w:val="24"/>
          <w:szCs w:val="24"/>
        </w:rPr>
        <w:t xml:space="preserve">The data collection instrument consists of </w:t>
      </w:r>
      <w:r w:rsidR="00EC381D">
        <w:rPr>
          <w:sz w:val="24"/>
          <w:szCs w:val="24"/>
        </w:rPr>
        <w:t>55</w:t>
      </w:r>
      <w:r w:rsidRPr="00EA23FE" w:rsidR="00692DEB">
        <w:rPr>
          <w:sz w:val="24"/>
          <w:szCs w:val="24"/>
        </w:rPr>
        <w:t xml:space="preserve"> main questions of various types, including</w:t>
      </w:r>
      <w:r w:rsidRPr="00EA23FE" w:rsidR="008C59E7">
        <w:rPr>
          <w:sz w:val="24"/>
          <w:szCs w:val="24"/>
        </w:rPr>
        <w:t xml:space="preserve"> dichotomous (yes/no), multiple response, interval (rating scales), </w:t>
      </w:r>
      <w:r w:rsidRPr="00EA23FE" w:rsidR="008C59E7">
        <w:rPr>
          <w:rFonts w:eastAsiaTheme="majorEastAsia" w:cstheme="majorBidi"/>
          <w:sz w:val="24"/>
          <w:szCs w:val="24"/>
        </w:rPr>
        <w:t>open-ended</w:t>
      </w:r>
      <w:r w:rsidR="00EA23FE">
        <w:rPr>
          <w:rFonts w:eastAsiaTheme="majorEastAsia" w:cstheme="majorBidi"/>
          <w:sz w:val="24"/>
          <w:szCs w:val="24"/>
        </w:rPr>
        <w:t xml:space="preserve"> text entry</w:t>
      </w:r>
      <w:r w:rsidRPr="00EA23FE" w:rsidR="00692DEB">
        <w:rPr>
          <w:rFonts w:eastAsiaTheme="majorEastAsia" w:cstheme="majorBidi"/>
          <w:sz w:val="24"/>
          <w:szCs w:val="24"/>
        </w:rPr>
        <w:t xml:space="preserve">. </w:t>
      </w:r>
    </w:p>
    <w:p w:rsidR="001175CB" w:rsidP="008B65FF" w:rsidRDefault="001175CB" w14:paraId="6D2FD054" w14:textId="77777777">
      <w:pPr>
        <w:ind w:left="360"/>
        <w:rPr>
          <w:rFonts w:eastAsiaTheme="majorEastAsia" w:cstheme="majorBidi"/>
          <w:sz w:val="24"/>
          <w:szCs w:val="24"/>
        </w:rPr>
      </w:pPr>
    </w:p>
    <w:p w:rsidRPr="00EA23FE" w:rsidR="00692DEB" w:rsidP="008B65FF" w:rsidRDefault="001175CB" w14:paraId="23F157AD" w14:textId="1998F3E0">
      <w:pPr>
        <w:ind w:left="360"/>
        <w:rPr>
          <w:sz w:val="24"/>
          <w:szCs w:val="24"/>
        </w:rPr>
      </w:pPr>
      <w:r>
        <w:rPr>
          <w:rFonts w:eastAsiaTheme="majorEastAsia" w:cstheme="majorBidi"/>
          <w:sz w:val="24"/>
          <w:szCs w:val="24"/>
        </w:rPr>
        <w:t xml:space="preserve">In order to assess the current processes and practices used when responding to cancer cluster inquiries, and to determine the areas that may need the most attention in the guideline update, the instrument </w:t>
      </w:r>
      <w:r w:rsidRPr="00EA23FE" w:rsidR="00692DEB">
        <w:rPr>
          <w:sz w:val="24"/>
          <w:szCs w:val="24"/>
        </w:rPr>
        <w:t xml:space="preserve">will collect </w:t>
      </w:r>
      <w:r w:rsidRPr="00EA23FE" w:rsidR="006C20E8">
        <w:rPr>
          <w:sz w:val="24"/>
          <w:szCs w:val="24"/>
        </w:rPr>
        <w:t>data</w:t>
      </w:r>
      <w:r w:rsidRPr="00EA23FE" w:rsidR="00692DEB">
        <w:rPr>
          <w:sz w:val="24"/>
          <w:szCs w:val="24"/>
        </w:rPr>
        <w:t xml:space="preserve"> on the following</w:t>
      </w:r>
      <w:r>
        <w:rPr>
          <w:sz w:val="24"/>
          <w:szCs w:val="24"/>
        </w:rPr>
        <w:t xml:space="preserve"> areas</w:t>
      </w:r>
      <w:r w:rsidRPr="00EA23FE" w:rsidR="00692DEB">
        <w:rPr>
          <w:sz w:val="24"/>
          <w:szCs w:val="24"/>
        </w:rPr>
        <w:t xml:space="preserve">: </w:t>
      </w:r>
    </w:p>
    <w:p w:rsidRPr="00EA23FE" w:rsidR="008C59E7" w:rsidP="00782FBD" w:rsidRDefault="00221CBD" w14:paraId="7CBD48CF" w14:textId="0D4E18D4">
      <w:pPr>
        <w:pStyle w:val="ListParagraph"/>
        <w:numPr>
          <w:ilvl w:val="0"/>
          <w:numId w:val="6"/>
        </w:numPr>
        <w:tabs>
          <w:tab w:val="clear" w:pos="9360"/>
        </w:tabs>
        <w:spacing w:line="240" w:lineRule="auto"/>
        <w:ind w:left="1080"/>
        <w:rPr>
          <w:sz w:val="24"/>
          <w:szCs w:val="24"/>
        </w:rPr>
      </w:pPr>
      <w:r w:rsidRPr="00EA23FE">
        <w:rPr>
          <w:sz w:val="24"/>
          <w:szCs w:val="24"/>
        </w:rPr>
        <w:t>Agency background information (e.g., agency name, jurisdiction type)</w:t>
      </w:r>
    </w:p>
    <w:p w:rsidRPr="00EA23FE" w:rsidR="00221CBD" w:rsidP="00782FBD" w:rsidRDefault="00221CBD" w14:paraId="263019F3" w14:textId="7119C4C7">
      <w:pPr>
        <w:pStyle w:val="ListParagraph"/>
        <w:numPr>
          <w:ilvl w:val="0"/>
          <w:numId w:val="6"/>
        </w:numPr>
        <w:tabs>
          <w:tab w:val="clear" w:pos="9360"/>
        </w:tabs>
        <w:spacing w:line="240" w:lineRule="auto"/>
        <w:ind w:left="1080"/>
        <w:rPr>
          <w:sz w:val="24"/>
          <w:szCs w:val="24"/>
        </w:rPr>
      </w:pPr>
      <w:r w:rsidRPr="00EA23FE">
        <w:rPr>
          <w:sz w:val="24"/>
          <w:szCs w:val="24"/>
        </w:rPr>
        <w:t xml:space="preserve">Use of 2013 CDC/CSTE Cancer Cluster Guidelines (e.g., are STLT agency protocols modeled after 2013 Guidelines?) </w:t>
      </w:r>
    </w:p>
    <w:p w:rsidRPr="002942A6" w:rsidR="004724AB" w:rsidP="004724AB" w:rsidRDefault="00221CBD" w14:paraId="283EBB14" w14:textId="29343226">
      <w:pPr>
        <w:pStyle w:val="ListParagraph"/>
        <w:numPr>
          <w:ilvl w:val="0"/>
          <w:numId w:val="6"/>
        </w:numPr>
        <w:tabs>
          <w:tab w:val="clear" w:pos="9360"/>
        </w:tabs>
        <w:spacing w:line="240" w:lineRule="auto"/>
        <w:ind w:left="1080"/>
        <w:rPr>
          <w:sz w:val="24"/>
          <w:szCs w:val="24"/>
        </w:rPr>
      </w:pPr>
      <w:r w:rsidRPr="00EA23FE">
        <w:rPr>
          <w:sz w:val="24"/>
          <w:szCs w:val="24"/>
        </w:rPr>
        <w:t xml:space="preserve">Cancer </w:t>
      </w:r>
      <w:r w:rsidR="00D208A9">
        <w:rPr>
          <w:sz w:val="24"/>
          <w:szCs w:val="24"/>
        </w:rPr>
        <w:t>c</w:t>
      </w:r>
      <w:r w:rsidRPr="00EA23FE">
        <w:rPr>
          <w:sz w:val="24"/>
          <w:szCs w:val="24"/>
        </w:rPr>
        <w:t xml:space="preserve">luster </w:t>
      </w:r>
      <w:r w:rsidR="00D208A9">
        <w:rPr>
          <w:sz w:val="24"/>
          <w:szCs w:val="24"/>
        </w:rPr>
        <w:t>i</w:t>
      </w:r>
      <w:r w:rsidRPr="00EA23FE">
        <w:rPr>
          <w:sz w:val="24"/>
          <w:szCs w:val="24"/>
        </w:rPr>
        <w:t xml:space="preserve">nquiries and </w:t>
      </w:r>
      <w:r w:rsidR="00D208A9">
        <w:rPr>
          <w:sz w:val="24"/>
          <w:szCs w:val="24"/>
        </w:rPr>
        <w:t>r</w:t>
      </w:r>
      <w:r w:rsidRPr="00EA23FE">
        <w:rPr>
          <w:sz w:val="24"/>
          <w:szCs w:val="24"/>
        </w:rPr>
        <w:t xml:space="preserve">esponse </w:t>
      </w:r>
      <w:r w:rsidR="00D208A9">
        <w:rPr>
          <w:sz w:val="24"/>
          <w:szCs w:val="24"/>
        </w:rPr>
        <w:t>a</w:t>
      </w:r>
      <w:r w:rsidRPr="00EA23FE">
        <w:rPr>
          <w:sz w:val="24"/>
          <w:szCs w:val="24"/>
        </w:rPr>
        <w:t xml:space="preserve">ctivities (e.g., </w:t>
      </w:r>
      <w:r w:rsidRPr="00EA23FE" w:rsidR="00DA1193">
        <w:rPr>
          <w:sz w:val="24"/>
          <w:szCs w:val="24"/>
        </w:rPr>
        <w:t>frequency of cancer cluster concerns from the public</w:t>
      </w:r>
      <w:r w:rsidR="004724AB">
        <w:rPr>
          <w:sz w:val="24"/>
          <w:szCs w:val="24"/>
        </w:rPr>
        <w:t>, tracking system for inquiries, number of inquiries about excess cancer received in 2019 and source of inquiries)</w:t>
      </w:r>
    </w:p>
    <w:p w:rsidRPr="00EA23FE" w:rsidR="00221CBD" w:rsidP="00782FBD" w:rsidRDefault="00221CBD" w14:paraId="20E2D25D" w14:textId="0D97938C">
      <w:pPr>
        <w:pStyle w:val="ListParagraph"/>
        <w:numPr>
          <w:ilvl w:val="0"/>
          <w:numId w:val="6"/>
        </w:numPr>
        <w:tabs>
          <w:tab w:val="clear" w:pos="9360"/>
        </w:tabs>
        <w:spacing w:line="240" w:lineRule="auto"/>
        <w:ind w:left="1080"/>
        <w:rPr>
          <w:sz w:val="24"/>
          <w:szCs w:val="24"/>
        </w:rPr>
      </w:pPr>
      <w:r w:rsidRPr="00EA23FE">
        <w:rPr>
          <w:sz w:val="24"/>
          <w:szCs w:val="24"/>
        </w:rPr>
        <w:t xml:space="preserve">Communication with the </w:t>
      </w:r>
      <w:r w:rsidR="00D208A9">
        <w:rPr>
          <w:sz w:val="24"/>
          <w:szCs w:val="24"/>
        </w:rPr>
        <w:t>p</w:t>
      </w:r>
      <w:r w:rsidRPr="00EA23FE">
        <w:rPr>
          <w:sz w:val="24"/>
          <w:szCs w:val="24"/>
        </w:rPr>
        <w:t>ublic</w:t>
      </w:r>
      <w:r w:rsidRPr="00EA23FE" w:rsidR="00DA1193">
        <w:rPr>
          <w:sz w:val="24"/>
          <w:szCs w:val="24"/>
        </w:rPr>
        <w:t xml:space="preserve"> (e.g., use of CDC cancer cluster investigation communications toolkit)</w:t>
      </w:r>
    </w:p>
    <w:p w:rsidRPr="00EA23FE" w:rsidR="00221CBD" w:rsidP="00782FBD" w:rsidRDefault="00221CBD" w14:paraId="04D7A02E" w14:textId="74AF5DBC">
      <w:pPr>
        <w:pStyle w:val="ListParagraph"/>
        <w:numPr>
          <w:ilvl w:val="0"/>
          <w:numId w:val="6"/>
        </w:numPr>
        <w:tabs>
          <w:tab w:val="clear" w:pos="9360"/>
        </w:tabs>
        <w:spacing w:line="240" w:lineRule="auto"/>
        <w:ind w:left="1080"/>
        <w:rPr>
          <w:sz w:val="24"/>
          <w:szCs w:val="24"/>
        </w:rPr>
      </w:pPr>
      <w:r w:rsidRPr="00EA23FE">
        <w:rPr>
          <w:sz w:val="24"/>
          <w:szCs w:val="24"/>
        </w:rPr>
        <w:t xml:space="preserve">Cancer </w:t>
      </w:r>
      <w:r w:rsidR="00D208A9">
        <w:rPr>
          <w:sz w:val="24"/>
          <w:szCs w:val="24"/>
        </w:rPr>
        <w:t>c</w:t>
      </w:r>
      <w:r w:rsidRPr="00EA23FE">
        <w:rPr>
          <w:sz w:val="24"/>
          <w:szCs w:val="24"/>
        </w:rPr>
        <w:t xml:space="preserve">luster </w:t>
      </w:r>
      <w:r w:rsidR="00D208A9">
        <w:rPr>
          <w:sz w:val="24"/>
          <w:szCs w:val="24"/>
        </w:rPr>
        <w:t>r</w:t>
      </w:r>
      <w:r w:rsidRPr="00EA23FE">
        <w:rPr>
          <w:sz w:val="24"/>
          <w:szCs w:val="24"/>
        </w:rPr>
        <w:t xml:space="preserve">esponse </w:t>
      </w:r>
      <w:r w:rsidR="00D208A9">
        <w:rPr>
          <w:sz w:val="24"/>
          <w:szCs w:val="24"/>
        </w:rPr>
        <w:t>s</w:t>
      </w:r>
      <w:r w:rsidRPr="00EA23FE">
        <w:rPr>
          <w:sz w:val="24"/>
          <w:szCs w:val="24"/>
        </w:rPr>
        <w:t>taffing</w:t>
      </w:r>
      <w:r w:rsidRPr="00EA23FE" w:rsidR="00DA1193">
        <w:rPr>
          <w:sz w:val="24"/>
          <w:szCs w:val="24"/>
        </w:rPr>
        <w:t xml:space="preserve"> (e.g.</w:t>
      </w:r>
      <w:r w:rsidR="001175CB">
        <w:rPr>
          <w:sz w:val="24"/>
          <w:szCs w:val="24"/>
        </w:rPr>
        <w:t>,</w:t>
      </w:r>
      <w:r w:rsidRPr="00EA23FE" w:rsidR="00DA1193">
        <w:rPr>
          <w:sz w:val="24"/>
          <w:szCs w:val="24"/>
        </w:rPr>
        <w:t xml:space="preserve"> type of STLT public health agency personnel who are involved with cancer cluster inquiries)</w:t>
      </w:r>
    </w:p>
    <w:p w:rsidRPr="00EA23FE" w:rsidR="008C59E7" w:rsidP="00782FBD" w:rsidRDefault="00221CBD" w14:paraId="049F198D" w14:textId="27CA4C29">
      <w:pPr>
        <w:pStyle w:val="ListParagraph"/>
        <w:numPr>
          <w:ilvl w:val="0"/>
          <w:numId w:val="6"/>
        </w:numPr>
        <w:tabs>
          <w:tab w:val="clear" w:pos="9360"/>
        </w:tabs>
        <w:spacing w:line="240" w:lineRule="auto"/>
        <w:ind w:left="1080"/>
        <w:rPr>
          <w:sz w:val="24"/>
          <w:szCs w:val="24"/>
        </w:rPr>
      </w:pPr>
      <w:r w:rsidRPr="00EA23FE">
        <w:rPr>
          <w:sz w:val="24"/>
          <w:szCs w:val="24"/>
        </w:rPr>
        <w:lastRenderedPageBreak/>
        <w:t xml:space="preserve">Barriers, </w:t>
      </w:r>
      <w:r w:rsidR="00D208A9">
        <w:rPr>
          <w:sz w:val="24"/>
          <w:szCs w:val="24"/>
        </w:rPr>
        <w:t>f</w:t>
      </w:r>
      <w:r w:rsidRPr="00EA23FE">
        <w:rPr>
          <w:sz w:val="24"/>
          <w:szCs w:val="24"/>
        </w:rPr>
        <w:t xml:space="preserve">acilitators, and </w:t>
      </w:r>
      <w:r w:rsidR="00E81DB9">
        <w:rPr>
          <w:sz w:val="24"/>
          <w:szCs w:val="24"/>
        </w:rPr>
        <w:t xml:space="preserve">needed </w:t>
      </w:r>
      <w:r w:rsidR="00D208A9">
        <w:rPr>
          <w:sz w:val="24"/>
          <w:szCs w:val="24"/>
        </w:rPr>
        <w:t>r</w:t>
      </w:r>
      <w:r w:rsidRPr="00EA23FE">
        <w:rPr>
          <w:sz w:val="24"/>
          <w:szCs w:val="24"/>
        </w:rPr>
        <w:t xml:space="preserve">esources for </w:t>
      </w:r>
      <w:r w:rsidR="00D208A9">
        <w:rPr>
          <w:sz w:val="24"/>
          <w:szCs w:val="24"/>
        </w:rPr>
        <w:t>a</w:t>
      </w:r>
      <w:r w:rsidRPr="00EA23FE">
        <w:rPr>
          <w:sz w:val="24"/>
          <w:szCs w:val="24"/>
        </w:rPr>
        <w:t xml:space="preserve">ddressing </w:t>
      </w:r>
      <w:r w:rsidR="00D208A9">
        <w:rPr>
          <w:sz w:val="24"/>
          <w:szCs w:val="24"/>
        </w:rPr>
        <w:t>c</w:t>
      </w:r>
      <w:r w:rsidRPr="00EA23FE">
        <w:rPr>
          <w:sz w:val="24"/>
          <w:szCs w:val="24"/>
        </w:rPr>
        <w:t xml:space="preserve">ancer </w:t>
      </w:r>
      <w:r w:rsidR="00D208A9">
        <w:rPr>
          <w:sz w:val="24"/>
          <w:szCs w:val="24"/>
        </w:rPr>
        <w:t>c</w:t>
      </w:r>
      <w:r w:rsidRPr="00EA23FE">
        <w:rPr>
          <w:sz w:val="24"/>
          <w:szCs w:val="24"/>
        </w:rPr>
        <w:t xml:space="preserve">luster </w:t>
      </w:r>
      <w:r w:rsidR="00D208A9">
        <w:rPr>
          <w:sz w:val="24"/>
          <w:szCs w:val="24"/>
        </w:rPr>
        <w:t>i</w:t>
      </w:r>
      <w:r w:rsidRPr="00EA23FE">
        <w:rPr>
          <w:sz w:val="24"/>
          <w:szCs w:val="24"/>
        </w:rPr>
        <w:t>nquiries</w:t>
      </w:r>
      <w:r w:rsidRPr="00EA23FE" w:rsidR="00DA1193">
        <w:rPr>
          <w:sz w:val="24"/>
          <w:szCs w:val="24"/>
        </w:rPr>
        <w:t xml:space="preserve"> (e.g.</w:t>
      </w:r>
      <w:r w:rsidR="001175CB">
        <w:rPr>
          <w:sz w:val="24"/>
          <w:szCs w:val="24"/>
        </w:rPr>
        <w:t>,</w:t>
      </w:r>
      <w:r w:rsidRPr="00EA23FE" w:rsidR="00DA1193">
        <w:rPr>
          <w:sz w:val="24"/>
          <w:szCs w:val="24"/>
        </w:rPr>
        <w:t xml:space="preserve"> what can CDC do to assist STLT public health agencies to more effectively respond to cancer cluster inquiries?)</w:t>
      </w:r>
    </w:p>
    <w:p w:rsidRPr="00EA23FE" w:rsidR="008C59E7" w:rsidP="00782FBD" w:rsidRDefault="00221CBD" w14:paraId="66A3DC82" w14:textId="40DD2380">
      <w:pPr>
        <w:pStyle w:val="ListParagraph"/>
        <w:numPr>
          <w:ilvl w:val="0"/>
          <w:numId w:val="6"/>
        </w:numPr>
        <w:tabs>
          <w:tab w:val="clear" w:pos="9360"/>
        </w:tabs>
        <w:spacing w:line="240" w:lineRule="auto"/>
        <w:ind w:left="1080"/>
        <w:rPr>
          <w:sz w:val="24"/>
          <w:szCs w:val="24"/>
        </w:rPr>
      </w:pPr>
      <w:r w:rsidRPr="00EA23FE">
        <w:rPr>
          <w:sz w:val="24"/>
          <w:szCs w:val="24"/>
        </w:rPr>
        <w:t xml:space="preserve">Best </w:t>
      </w:r>
      <w:r w:rsidR="00D208A9">
        <w:rPr>
          <w:sz w:val="24"/>
          <w:szCs w:val="24"/>
        </w:rPr>
        <w:t>p</w:t>
      </w:r>
      <w:r w:rsidRPr="00EA23FE">
        <w:rPr>
          <w:sz w:val="24"/>
          <w:szCs w:val="24"/>
        </w:rPr>
        <w:t xml:space="preserve">ractices </w:t>
      </w:r>
      <w:r w:rsidR="00E81DB9">
        <w:rPr>
          <w:sz w:val="24"/>
          <w:szCs w:val="24"/>
        </w:rPr>
        <w:t>and recommendations for updated Guidelines</w:t>
      </w:r>
      <w:r w:rsidRPr="00EA23FE" w:rsidR="00DA1193">
        <w:rPr>
          <w:sz w:val="24"/>
          <w:szCs w:val="24"/>
        </w:rPr>
        <w:t xml:space="preserve"> (e.g., what does your STLT public health agency do to respond to cancer cluster inquiries that you believe is a best practice?)</w:t>
      </w:r>
    </w:p>
    <w:p w:rsidRPr="00EA23FE" w:rsidR="00692DEB" w:rsidP="008B65FF" w:rsidRDefault="00692DEB" w14:paraId="374F6076" w14:textId="17A5BE71">
      <w:pPr>
        <w:pStyle w:val="ListParagraph"/>
        <w:ind w:left="1080"/>
        <w:rPr>
          <w:sz w:val="24"/>
          <w:szCs w:val="24"/>
          <w:lang w:eastAsia="zh-CN"/>
        </w:rPr>
      </w:pPr>
    </w:p>
    <w:p w:rsidR="00DA1193" w:rsidP="001175CB" w:rsidRDefault="001175CB" w14:paraId="4C87B5CA" w14:textId="280D4AEE">
      <w:pPr>
        <w:ind w:left="360"/>
        <w:rPr>
          <w:sz w:val="24"/>
          <w:szCs w:val="24"/>
          <w:lang w:eastAsia="zh-CN"/>
        </w:rPr>
      </w:pPr>
      <w:r>
        <w:rPr>
          <w:sz w:val="24"/>
          <w:szCs w:val="24"/>
          <w:lang w:eastAsia="zh-CN"/>
        </w:rPr>
        <w:t xml:space="preserve">The final method of primary data collection is the virtual focus group discussion instrument (see </w:t>
      </w:r>
      <w:r w:rsidRPr="0077295D" w:rsidR="00C74E9C">
        <w:rPr>
          <w:b/>
          <w:sz w:val="24"/>
          <w:szCs w:val="24"/>
        </w:rPr>
        <w:t xml:space="preserve">Attachment </w:t>
      </w:r>
      <w:r w:rsidR="00C74E9C">
        <w:rPr>
          <w:b/>
          <w:sz w:val="24"/>
          <w:szCs w:val="24"/>
        </w:rPr>
        <w:t>C</w:t>
      </w:r>
      <w:r w:rsidR="00C74E9C">
        <w:rPr>
          <w:color w:val="0070C0"/>
          <w:sz w:val="24"/>
          <w:szCs w:val="24"/>
        </w:rPr>
        <w:t xml:space="preserve"> </w:t>
      </w:r>
      <w:r w:rsidRPr="0015687E" w:rsidR="00C74E9C">
        <w:rPr>
          <w:b/>
          <w:sz w:val="24"/>
          <w:szCs w:val="24"/>
        </w:rPr>
        <w:t>– Focus Group Facilitator’s Guide</w:t>
      </w:r>
      <w:r>
        <w:rPr>
          <w:sz w:val="24"/>
          <w:szCs w:val="24"/>
          <w:lang w:eastAsia="zh-CN"/>
        </w:rPr>
        <w:t xml:space="preserve">).  This consists of </w:t>
      </w:r>
      <w:r w:rsidR="00CD54D5">
        <w:rPr>
          <w:sz w:val="24"/>
          <w:szCs w:val="24"/>
          <w:lang w:eastAsia="zh-CN"/>
        </w:rPr>
        <w:t xml:space="preserve">nine </w:t>
      </w:r>
      <w:r>
        <w:rPr>
          <w:sz w:val="24"/>
          <w:szCs w:val="24"/>
          <w:lang w:eastAsia="zh-CN"/>
        </w:rPr>
        <w:t>main, open-ended questions</w:t>
      </w:r>
      <w:r w:rsidR="00CD54D5">
        <w:rPr>
          <w:sz w:val="24"/>
          <w:szCs w:val="24"/>
          <w:lang w:eastAsia="zh-CN"/>
        </w:rPr>
        <w:t>, along with several</w:t>
      </w:r>
      <w:r w:rsidR="004537F8">
        <w:rPr>
          <w:sz w:val="24"/>
          <w:szCs w:val="24"/>
          <w:lang w:eastAsia="zh-CN"/>
        </w:rPr>
        <w:t xml:space="preserve"> sub questions and</w:t>
      </w:r>
      <w:r w:rsidR="00CD54D5">
        <w:rPr>
          <w:sz w:val="24"/>
          <w:szCs w:val="24"/>
          <w:lang w:eastAsia="zh-CN"/>
        </w:rPr>
        <w:t xml:space="preserve"> probes</w:t>
      </w:r>
      <w:r>
        <w:rPr>
          <w:sz w:val="24"/>
          <w:szCs w:val="24"/>
          <w:lang w:eastAsia="zh-CN"/>
        </w:rPr>
        <w:t xml:space="preserve">.  </w:t>
      </w:r>
      <w:r w:rsidR="004148AA">
        <w:rPr>
          <w:sz w:val="24"/>
          <w:szCs w:val="24"/>
          <w:lang w:eastAsia="zh-CN"/>
        </w:rPr>
        <w:t>In order to gather in-depth information on current health department processes and practices when responding to cancer cluster inquiries and how CDC can update the current guidelines to address challenges and opportunities, the focus groups will collect data on the following topics:</w:t>
      </w:r>
    </w:p>
    <w:p w:rsidR="001175CB" w:rsidP="001175CB" w:rsidRDefault="001175CB" w14:paraId="347BDDE6" w14:textId="210058E4">
      <w:pPr>
        <w:pStyle w:val="ListParagraph"/>
        <w:numPr>
          <w:ilvl w:val="0"/>
          <w:numId w:val="19"/>
        </w:numPr>
        <w:rPr>
          <w:sz w:val="24"/>
          <w:szCs w:val="24"/>
          <w:lang w:eastAsia="zh-CN"/>
        </w:rPr>
      </w:pPr>
      <w:r>
        <w:rPr>
          <w:sz w:val="24"/>
          <w:szCs w:val="24"/>
          <w:lang w:eastAsia="zh-CN"/>
        </w:rPr>
        <w:t xml:space="preserve">Overall response to </w:t>
      </w:r>
      <w:r w:rsidR="00CD54D5">
        <w:rPr>
          <w:sz w:val="24"/>
          <w:szCs w:val="24"/>
          <w:lang w:eastAsia="zh-CN"/>
        </w:rPr>
        <w:t>inquiries about excess cancer</w:t>
      </w:r>
    </w:p>
    <w:p w:rsidR="00C17A96" w:rsidP="00EF4FA2" w:rsidRDefault="00C17A96" w14:paraId="293F74F0" w14:textId="255EE0CC">
      <w:pPr>
        <w:pStyle w:val="ListParagraph"/>
        <w:numPr>
          <w:ilvl w:val="1"/>
          <w:numId w:val="19"/>
        </w:numPr>
        <w:rPr>
          <w:sz w:val="24"/>
          <w:szCs w:val="24"/>
          <w:lang w:eastAsia="zh-CN"/>
        </w:rPr>
      </w:pPr>
      <w:r>
        <w:rPr>
          <w:sz w:val="24"/>
          <w:szCs w:val="24"/>
          <w:lang w:eastAsia="zh-CN"/>
        </w:rPr>
        <w:t xml:space="preserve">How jurisdiction </w:t>
      </w:r>
      <w:r w:rsidR="00CD54D5">
        <w:rPr>
          <w:sz w:val="24"/>
          <w:szCs w:val="24"/>
          <w:lang w:eastAsia="zh-CN"/>
        </w:rPr>
        <w:t xml:space="preserve">manages and </w:t>
      </w:r>
      <w:r>
        <w:rPr>
          <w:sz w:val="24"/>
          <w:szCs w:val="24"/>
          <w:lang w:eastAsia="zh-CN"/>
        </w:rPr>
        <w:t xml:space="preserve">responds to </w:t>
      </w:r>
      <w:r w:rsidR="00CD54D5">
        <w:rPr>
          <w:sz w:val="24"/>
          <w:szCs w:val="24"/>
          <w:lang w:eastAsia="zh-CN"/>
        </w:rPr>
        <w:t>inquiries about excess cancer</w:t>
      </w:r>
      <w:r>
        <w:rPr>
          <w:sz w:val="24"/>
          <w:szCs w:val="24"/>
          <w:lang w:eastAsia="zh-CN"/>
        </w:rPr>
        <w:t xml:space="preserve"> (step-by-step process);</w:t>
      </w:r>
    </w:p>
    <w:p w:rsidR="00C17A96" w:rsidP="00EF4FA2" w:rsidRDefault="009702A2" w14:paraId="0706F44A" w14:textId="2A95B699">
      <w:pPr>
        <w:pStyle w:val="ListParagraph"/>
        <w:numPr>
          <w:ilvl w:val="1"/>
          <w:numId w:val="19"/>
        </w:numPr>
        <w:rPr>
          <w:sz w:val="24"/>
          <w:szCs w:val="24"/>
          <w:lang w:eastAsia="zh-CN"/>
        </w:rPr>
      </w:pPr>
      <w:r>
        <w:rPr>
          <w:sz w:val="24"/>
          <w:szCs w:val="24"/>
          <w:lang w:eastAsia="zh-CN"/>
        </w:rPr>
        <w:t>Information provided to inquirer during the initial communication response;</w:t>
      </w:r>
    </w:p>
    <w:p w:rsidR="00CD54D5" w:rsidP="00EF4FA2" w:rsidRDefault="00CD54D5" w14:paraId="4C8AD204" w14:textId="39F9D9ED">
      <w:pPr>
        <w:pStyle w:val="ListParagraph"/>
        <w:numPr>
          <w:ilvl w:val="1"/>
          <w:numId w:val="19"/>
        </w:numPr>
        <w:rPr>
          <w:sz w:val="24"/>
          <w:szCs w:val="24"/>
          <w:lang w:eastAsia="zh-CN"/>
        </w:rPr>
      </w:pPr>
      <w:r>
        <w:rPr>
          <w:sz w:val="24"/>
          <w:szCs w:val="24"/>
          <w:lang w:eastAsia="zh-CN"/>
        </w:rPr>
        <w:t xml:space="preserve">Information elicited from the inquirer during the initial communication; </w:t>
      </w:r>
    </w:p>
    <w:p w:rsidR="00CD54D5" w:rsidP="00EF4FA2" w:rsidRDefault="00CD54D5" w14:paraId="412A2167" w14:textId="24C359FD">
      <w:pPr>
        <w:pStyle w:val="ListParagraph"/>
        <w:numPr>
          <w:ilvl w:val="1"/>
          <w:numId w:val="19"/>
        </w:numPr>
        <w:rPr>
          <w:sz w:val="24"/>
          <w:szCs w:val="24"/>
          <w:lang w:eastAsia="zh-CN"/>
        </w:rPr>
      </w:pPr>
      <w:r>
        <w:rPr>
          <w:sz w:val="24"/>
          <w:szCs w:val="24"/>
          <w:lang w:eastAsia="zh-CN"/>
        </w:rPr>
        <w:t>Actions taken by the agency after receiving and responding to the initial inquiry;</w:t>
      </w:r>
    </w:p>
    <w:p w:rsidR="009702A2" w:rsidP="00EF4FA2" w:rsidRDefault="009702A2" w14:paraId="02BC4810" w14:textId="2BB06E0A">
      <w:pPr>
        <w:pStyle w:val="ListParagraph"/>
        <w:numPr>
          <w:ilvl w:val="1"/>
          <w:numId w:val="19"/>
        </w:numPr>
        <w:rPr>
          <w:sz w:val="24"/>
          <w:szCs w:val="24"/>
          <w:lang w:eastAsia="zh-CN"/>
        </w:rPr>
      </w:pPr>
      <w:r>
        <w:rPr>
          <w:sz w:val="24"/>
          <w:szCs w:val="24"/>
          <w:lang w:eastAsia="zh-CN"/>
        </w:rPr>
        <w:t xml:space="preserve">Who </w:t>
      </w:r>
      <w:r w:rsidR="002522AF">
        <w:rPr>
          <w:sz w:val="24"/>
          <w:szCs w:val="24"/>
          <w:lang w:eastAsia="zh-CN"/>
        </w:rPr>
        <w:t>reviews, triages, and addresses inquiries about excess cancer</w:t>
      </w:r>
      <w:r>
        <w:rPr>
          <w:sz w:val="24"/>
          <w:szCs w:val="24"/>
          <w:lang w:eastAsia="zh-CN"/>
        </w:rPr>
        <w:t>;</w:t>
      </w:r>
    </w:p>
    <w:p w:rsidR="002522AF" w:rsidP="00EF4FA2" w:rsidRDefault="002522AF" w14:paraId="50AE4E97" w14:textId="60D917EA">
      <w:pPr>
        <w:pStyle w:val="ListParagraph"/>
        <w:numPr>
          <w:ilvl w:val="1"/>
          <w:numId w:val="19"/>
        </w:numPr>
        <w:rPr>
          <w:sz w:val="24"/>
          <w:szCs w:val="24"/>
          <w:lang w:eastAsia="zh-CN"/>
        </w:rPr>
      </w:pPr>
      <w:r>
        <w:rPr>
          <w:sz w:val="24"/>
          <w:szCs w:val="24"/>
          <w:lang w:eastAsia="zh-CN"/>
        </w:rPr>
        <w:t>When and how cancer data is evaluated;</w:t>
      </w:r>
    </w:p>
    <w:p w:rsidR="002522AF" w:rsidP="00EF4FA2" w:rsidRDefault="002522AF" w14:paraId="037762FF" w14:textId="1027AF95">
      <w:pPr>
        <w:pStyle w:val="ListParagraph"/>
        <w:numPr>
          <w:ilvl w:val="1"/>
          <w:numId w:val="19"/>
        </w:numPr>
        <w:rPr>
          <w:sz w:val="24"/>
          <w:szCs w:val="24"/>
          <w:lang w:eastAsia="zh-CN"/>
        </w:rPr>
      </w:pPr>
      <w:r>
        <w:rPr>
          <w:sz w:val="24"/>
          <w:szCs w:val="24"/>
          <w:lang w:eastAsia="zh-CN"/>
        </w:rPr>
        <w:t xml:space="preserve">When and how environmental data is reviewed; </w:t>
      </w:r>
    </w:p>
    <w:p w:rsidR="009702A2" w:rsidP="00EF4FA2" w:rsidRDefault="009702A2" w14:paraId="26C5F775" w14:textId="54E0C97D">
      <w:pPr>
        <w:pStyle w:val="ListParagraph"/>
        <w:numPr>
          <w:ilvl w:val="1"/>
          <w:numId w:val="19"/>
        </w:numPr>
        <w:rPr>
          <w:sz w:val="24"/>
          <w:szCs w:val="24"/>
          <w:lang w:eastAsia="zh-CN"/>
        </w:rPr>
      </w:pPr>
      <w:r>
        <w:rPr>
          <w:sz w:val="24"/>
          <w:szCs w:val="24"/>
          <w:lang w:eastAsia="zh-CN"/>
        </w:rPr>
        <w:t>The process for determining when and how inquiries are closed;</w:t>
      </w:r>
    </w:p>
    <w:p w:rsidR="009702A2" w:rsidP="00EF4FA2" w:rsidRDefault="009702A2" w14:paraId="4E9E9E25" w14:textId="2A7A3A1E">
      <w:pPr>
        <w:pStyle w:val="ListParagraph"/>
        <w:numPr>
          <w:ilvl w:val="1"/>
          <w:numId w:val="19"/>
        </w:numPr>
        <w:rPr>
          <w:sz w:val="24"/>
          <w:szCs w:val="24"/>
          <w:lang w:eastAsia="zh-CN"/>
        </w:rPr>
      </w:pPr>
      <w:r>
        <w:rPr>
          <w:sz w:val="24"/>
          <w:szCs w:val="24"/>
          <w:lang w:eastAsia="zh-CN"/>
        </w:rPr>
        <w:t>The process for determining a satisfactory outcome of a cancer cluster inquiry</w:t>
      </w:r>
      <w:r w:rsidR="000803CE">
        <w:rPr>
          <w:sz w:val="24"/>
          <w:szCs w:val="24"/>
          <w:lang w:eastAsia="zh-CN"/>
        </w:rPr>
        <w:t>;</w:t>
      </w:r>
    </w:p>
    <w:p w:rsidR="000803CE" w:rsidP="00EF4FA2" w:rsidRDefault="000803CE" w14:paraId="11FDBC59" w14:textId="4E7C1A25">
      <w:pPr>
        <w:pStyle w:val="ListParagraph"/>
        <w:numPr>
          <w:ilvl w:val="1"/>
          <w:numId w:val="19"/>
        </w:numPr>
        <w:rPr>
          <w:sz w:val="24"/>
          <w:szCs w:val="24"/>
          <w:lang w:eastAsia="zh-CN"/>
        </w:rPr>
      </w:pPr>
      <w:r>
        <w:rPr>
          <w:sz w:val="24"/>
          <w:szCs w:val="24"/>
          <w:lang w:eastAsia="zh-CN"/>
        </w:rPr>
        <w:t>Approaches that work well for communicating with the public about potential cancer clusters.</w:t>
      </w:r>
    </w:p>
    <w:p w:rsidR="001175CB" w:rsidP="001175CB" w:rsidRDefault="000803CE" w14:paraId="107F968F" w14:textId="396D072D">
      <w:pPr>
        <w:pStyle w:val="ListParagraph"/>
        <w:numPr>
          <w:ilvl w:val="0"/>
          <w:numId w:val="19"/>
        </w:numPr>
        <w:rPr>
          <w:sz w:val="24"/>
          <w:szCs w:val="24"/>
          <w:lang w:eastAsia="zh-CN"/>
        </w:rPr>
      </w:pPr>
      <w:r>
        <w:rPr>
          <w:sz w:val="24"/>
          <w:szCs w:val="24"/>
          <w:lang w:eastAsia="zh-CN"/>
        </w:rPr>
        <w:t>Federal Support and Updated Guidelines</w:t>
      </w:r>
    </w:p>
    <w:p w:rsidR="00EF4FA2" w:rsidP="00EF4FA2" w:rsidRDefault="000803CE" w14:paraId="754788CE" w14:textId="278DFEEC">
      <w:pPr>
        <w:pStyle w:val="ListParagraph"/>
        <w:numPr>
          <w:ilvl w:val="1"/>
          <w:numId w:val="19"/>
        </w:numPr>
        <w:rPr>
          <w:sz w:val="24"/>
          <w:szCs w:val="24"/>
          <w:lang w:eastAsia="zh-CN"/>
        </w:rPr>
      </w:pPr>
      <w:r>
        <w:rPr>
          <w:sz w:val="24"/>
          <w:szCs w:val="24"/>
          <w:lang w:eastAsia="zh-CN"/>
        </w:rPr>
        <w:t>Under what circumstances the agency requested assistance from CDC or ATSDR related to inquiries about excess cancer;</w:t>
      </w:r>
    </w:p>
    <w:p w:rsidR="000803CE" w:rsidP="00EF4FA2" w:rsidRDefault="000803CE" w14:paraId="72868AC0" w14:textId="103C3CAC">
      <w:pPr>
        <w:pStyle w:val="ListParagraph"/>
        <w:numPr>
          <w:ilvl w:val="1"/>
          <w:numId w:val="19"/>
        </w:numPr>
        <w:rPr>
          <w:sz w:val="24"/>
          <w:szCs w:val="24"/>
          <w:lang w:eastAsia="zh-CN"/>
        </w:rPr>
      </w:pPr>
      <w:r>
        <w:rPr>
          <w:sz w:val="24"/>
          <w:szCs w:val="24"/>
          <w:lang w:eastAsia="zh-CN"/>
        </w:rPr>
        <w:t>How CDC/ATSDR can best support the agency’s response to inquiries;</w:t>
      </w:r>
    </w:p>
    <w:p w:rsidR="004148AA" w:rsidP="004148AA" w:rsidRDefault="004148AA" w14:paraId="0F6E6CDB" w14:textId="09541733">
      <w:pPr>
        <w:pStyle w:val="ListParagraph"/>
        <w:numPr>
          <w:ilvl w:val="1"/>
          <w:numId w:val="19"/>
        </w:numPr>
        <w:rPr>
          <w:sz w:val="24"/>
          <w:szCs w:val="24"/>
          <w:lang w:eastAsia="zh-CN"/>
        </w:rPr>
      </w:pPr>
      <w:r>
        <w:rPr>
          <w:sz w:val="24"/>
          <w:szCs w:val="24"/>
          <w:lang w:eastAsia="zh-CN"/>
        </w:rPr>
        <w:t>Aspects of the 2013 CDC/CSTE Guidelines that should be retained or removed or revised;</w:t>
      </w:r>
    </w:p>
    <w:p w:rsidR="004148AA" w:rsidP="004148AA" w:rsidRDefault="009702A2" w14:paraId="7F384D6D" w14:textId="4A101181">
      <w:pPr>
        <w:pStyle w:val="ListParagraph"/>
        <w:numPr>
          <w:ilvl w:val="1"/>
          <w:numId w:val="19"/>
        </w:numPr>
        <w:rPr>
          <w:sz w:val="24"/>
          <w:szCs w:val="24"/>
          <w:lang w:eastAsia="zh-CN"/>
        </w:rPr>
      </w:pPr>
      <w:r>
        <w:rPr>
          <w:sz w:val="24"/>
          <w:szCs w:val="24"/>
          <w:lang w:eastAsia="zh-CN"/>
        </w:rPr>
        <w:t>Aspects of the 2013 CDC/CSTE Guidelines that should be changed or improved upon.</w:t>
      </w:r>
    </w:p>
    <w:p w:rsidR="001175CB" w:rsidP="001175CB" w:rsidRDefault="001175CB" w14:paraId="10089AA8" w14:textId="1E7C32FB">
      <w:pPr>
        <w:ind w:left="0"/>
        <w:rPr>
          <w:sz w:val="24"/>
          <w:szCs w:val="24"/>
          <w:lang w:eastAsia="zh-CN"/>
        </w:rPr>
      </w:pPr>
    </w:p>
    <w:p w:rsidRPr="001175CB" w:rsidR="006E6CE0" w:rsidP="001175CB" w:rsidRDefault="006E6CE0" w14:paraId="1DBC82E7" w14:textId="77777777">
      <w:pPr>
        <w:ind w:left="0"/>
        <w:rPr>
          <w:sz w:val="24"/>
          <w:szCs w:val="24"/>
          <w:lang w:eastAsia="zh-CN"/>
        </w:rPr>
      </w:pPr>
    </w:p>
    <w:p w:rsidRPr="00014361" w:rsidR="00B12F51" w:rsidP="00692DEB" w:rsidRDefault="00B12F51" w14:paraId="24068069" w14:textId="77777777">
      <w:pPr>
        <w:pStyle w:val="Heading4"/>
      </w:pPr>
      <w:bookmarkStart w:name="_Toc427752815" w:id="7"/>
      <w:r w:rsidRPr="00014361">
        <w:lastRenderedPageBreak/>
        <w:t>Purpose and Use of the Information Collection</w:t>
      </w:r>
      <w:bookmarkEnd w:id="7"/>
    </w:p>
    <w:p w:rsidR="006102DA" w:rsidP="00A62C98" w:rsidRDefault="006102DA" w14:paraId="28790DE5" w14:textId="77777777">
      <w:pPr>
        <w:ind w:left="360"/>
      </w:pPr>
    </w:p>
    <w:p w:rsidR="00BC4B64" w:rsidP="00DC2D28" w:rsidRDefault="00DC2D28" w14:paraId="19D2DBAC" w14:textId="061C84F6">
      <w:pPr>
        <w:ind w:left="360"/>
        <w:rPr>
          <w:bCs/>
          <w:sz w:val="24"/>
          <w:szCs w:val="24"/>
        </w:rPr>
      </w:pPr>
      <w:r>
        <w:rPr>
          <w:sz w:val="24"/>
          <w:szCs w:val="24"/>
        </w:rPr>
        <w:t xml:space="preserve">The purpose of this </w:t>
      </w:r>
      <w:r w:rsidR="006A0B7E">
        <w:rPr>
          <w:sz w:val="24"/>
        </w:rPr>
        <w:t>NCEH/ATSDR-led</w:t>
      </w:r>
      <w:r w:rsidRPr="00013ECA" w:rsidR="006A0B7E">
        <w:rPr>
          <w:sz w:val="24"/>
        </w:rPr>
        <w:t xml:space="preserve"> information</w:t>
      </w:r>
      <w:r>
        <w:rPr>
          <w:sz w:val="24"/>
          <w:szCs w:val="24"/>
        </w:rPr>
        <w:t xml:space="preserve"> collection is to </w:t>
      </w:r>
      <w:r w:rsidRPr="004C57AB">
        <w:rPr>
          <w:sz w:val="24"/>
          <w:szCs w:val="24"/>
        </w:rPr>
        <w:t xml:space="preserve">assess current state, tribal, local, and territorial (STLT) public health agency’s </w:t>
      </w:r>
      <w:r w:rsidRPr="004C57AB">
        <w:rPr>
          <w:rFonts w:cstheme="minorHAnsi"/>
          <w:sz w:val="24"/>
          <w:szCs w:val="24"/>
        </w:rPr>
        <w:t>current approaches, best practices, and capacity for addressing cancer cluster inquiries that can be used to inform CDC/ATSDR’s update of federal cancer cluster guidelines.</w:t>
      </w:r>
      <w:r>
        <w:rPr>
          <w:rFonts w:cstheme="minorHAnsi"/>
          <w:sz w:val="24"/>
          <w:szCs w:val="24"/>
        </w:rPr>
        <w:t xml:space="preserve">  </w:t>
      </w:r>
      <w:r w:rsidR="00A3581A">
        <w:rPr>
          <w:bCs/>
          <w:sz w:val="24"/>
          <w:szCs w:val="24"/>
        </w:rPr>
        <w:t>In accordance with the Trevor’s Law provision within the Frank R. Lautenberg Chemical Safety for the 21</w:t>
      </w:r>
      <w:r w:rsidRPr="00043BBE" w:rsidR="00A3581A">
        <w:rPr>
          <w:bCs/>
          <w:sz w:val="24"/>
          <w:szCs w:val="24"/>
          <w:vertAlign w:val="superscript"/>
        </w:rPr>
        <w:t>st</w:t>
      </w:r>
      <w:r w:rsidR="00A3581A">
        <w:rPr>
          <w:bCs/>
          <w:sz w:val="24"/>
          <w:szCs w:val="24"/>
        </w:rPr>
        <w:t xml:space="preserve"> Century Act,</w:t>
      </w:r>
      <w:r w:rsidRPr="00043BBE" w:rsidR="00A3581A">
        <w:rPr>
          <w:bCs/>
          <w:sz w:val="24"/>
          <w:szCs w:val="24"/>
        </w:rPr>
        <w:t xml:space="preserve"> CDC</w:t>
      </w:r>
      <w:r w:rsidR="004537F8">
        <w:rPr>
          <w:bCs/>
          <w:sz w:val="24"/>
          <w:szCs w:val="24"/>
        </w:rPr>
        <w:t>/ATSDR</w:t>
      </w:r>
      <w:r w:rsidRPr="00043BBE" w:rsidR="00A3581A">
        <w:rPr>
          <w:bCs/>
          <w:sz w:val="24"/>
          <w:szCs w:val="24"/>
        </w:rPr>
        <w:t xml:space="preserve"> </w:t>
      </w:r>
      <w:r w:rsidR="00A3581A">
        <w:rPr>
          <w:bCs/>
          <w:sz w:val="24"/>
          <w:szCs w:val="24"/>
        </w:rPr>
        <w:t>is updating its</w:t>
      </w:r>
      <w:r w:rsidRPr="00043BBE" w:rsidR="00A3581A">
        <w:rPr>
          <w:bCs/>
          <w:sz w:val="24"/>
          <w:szCs w:val="24"/>
        </w:rPr>
        <w:t xml:space="preserve"> federal guidelines for investigating potential cancer clusters.  </w:t>
      </w:r>
    </w:p>
    <w:p w:rsidR="00DA1193" w:rsidP="00DC2D28" w:rsidRDefault="00DA1193" w14:paraId="251F4408" w14:textId="2C9D1FC1">
      <w:pPr>
        <w:ind w:left="360"/>
        <w:rPr>
          <w:sz w:val="24"/>
          <w:szCs w:val="24"/>
        </w:rPr>
      </w:pPr>
      <w:r>
        <w:rPr>
          <w:sz w:val="24"/>
          <w:szCs w:val="24"/>
        </w:rPr>
        <w:t xml:space="preserve">The information collected will be used by </w:t>
      </w:r>
      <w:r w:rsidR="00DC2D28">
        <w:rPr>
          <w:sz w:val="24"/>
          <w:szCs w:val="24"/>
        </w:rPr>
        <w:t>NCEH</w:t>
      </w:r>
      <w:r>
        <w:rPr>
          <w:sz w:val="24"/>
          <w:szCs w:val="24"/>
        </w:rPr>
        <w:t xml:space="preserve">/ATSDR to inform and improve the current 2013 Guidelines, and to </w:t>
      </w:r>
      <w:r w:rsidR="004537F8">
        <w:rPr>
          <w:sz w:val="24"/>
        </w:rPr>
        <w:t>determine the need for additional tools and guidance to assist STLT public health agencies in assessing and responding to cancer cluster inquiries in their communities</w:t>
      </w:r>
      <w:r w:rsidRPr="00013ECA" w:rsidR="004537F8">
        <w:rPr>
          <w:sz w:val="24"/>
        </w:rPr>
        <w:t xml:space="preserve">.  </w:t>
      </w:r>
      <w:r>
        <w:rPr>
          <w:sz w:val="24"/>
          <w:szCs w:val="24"/>
        </w:rPr>
        <w:t xml:space="preserve"> </w:t>
      </w:r>
    </w:p>
    <w:p w:rsidR="00DA1193" w:rsidP="00DC2D28" w:rsidRDefault="00DA1193" w14:paraId="26A7F7F0" w14:textId="77777777">
      <w:pPr>
        <w:ind w:left="360"/>
        <w:rPr>
          <w:b/>
          <w:sz w:val="24"/>
          <w:szCs w:val="24"/>
          <w:u w:val="single"/>
        </w:rPr>
      </w:pPr>
    </w:p>
    <w:p w:rsidRPr="00FF5BF1" w:rsidR="00B47055" w:rsidP="00692DEB" w:rsidRDefault="00B47055" w14:paraId="50ADDD53" w14:textId="77777777">
      <w:pPr>
        <w:pStyle w:val="Heading4"/>
      </w:pPr>
      <w:bookmarkStart w:name="_Toc427752816" w:id="8"/>
      <w:r w:rsidRPr="00FF5BF1">
        <w:t>Use of Improved Information Technology and Burden Reduction</w:t>
      </w:r>
      <w:bookmarkEnd w:id="8"/>
    </w:p>
    <w:p w:rsidRPr="00ED3D51" w:rsidR="00391D7C" w:rsidP="00391D7C" w:rsidRDefault="00DA1193" w14:paraId="246EF681" w14:textId="22E001EA">
      <w:pPr>
        <w:ind w:left="360"/>
        <w:rPr>
          <w:sz w:val="24"/>
        </w:rPr>
      </w:pPr>
      <w:r w:rsidRPr="00ED3D51">
        <w:rPr>
          <w:rFonts w:eastAsiaTheme="majorEastAsia" w:cstheme="majorBidi"/>
          <w:sz w:val="24"/>
        </w:rPr>
        <w:t xml:space="preserve">An electronic assessment was deemed the most appropriate method to gather information from a large audience to quantify and prioritize STLT public health agency needs for assessing and responding to cancer cluster inquiries. </w:t>
      </w:r>
      <w:r w:rsidRPr="00ED3D51">
        <w:rPr>
          <w:sz w:val="24"/>
        </w:rPr>
        <w:t>The electronic assessment will provide the CDC with</w:t>
      </w:r>
      <w:r w:rsidRPr="00ED3D51" w:rsidR="00391D7C">
        <w:rPr>
          <w:sz w:val="24"/>
        </w:rPr>
        <w:t xml:space="preserve"> quantitative information on best practices, and ways to improve how STLT public health agencies address cancer cluster inquiries.</w:t>
      </w:r>
      <w:r w:rsidR="00920421">
        <w:rPr>
          <w:sz w:val="24"/>
        </w:rPr>
        <w:t xml:space="preserve"> The electronic data collection instrument was designed to collect the minimum information necessary for the purposes of the project (i.e., limited to </w:t>
      </w:r>
      <w:r w:rsidR="00621AC0">
        <w:rPr>
          <w:sz w:val="24"/>
        </w:rPr>
        <w:t>5</w:t>
      </w:r>
      <w:r w:rsidR="00920421">
        <w:rPr>
          <w:sz w:val="24"/>
        </w:rPr>
        <w:t>5 questions).</w:t>
      </w:r>
    </w:p>
    <w:p w:rsidRPr="00ED3D51" w:rsidR="00DA1193" w:rsidP="00391D7C" w:rsidRDefault="00DA1193" w14:paraId="7B9C57E7" w14:textId="37E53C6B">
      <w:pPr>
        <w:ind w:left="0"/>
        <w:rPr>
          <w:sz w:val="24"/>
        </w:rPr>
      </w:pPr>
    </w:p>
    <w:p w:rsidRPr="00ED3D51" w:rsidR="00DA1193" w:rsidP="00DA1193" w:rsidRDefault="00DA1193" w14:paraId="21385C47" w14:textId="7D3000FD">
      <w:pPr>
        <w:ind w:left="360"/>
        <w:rPr>
          <w:sz w:val="24"/>
        </w:rPr>
      </w:pPr>
      <w:r w:rsidRPr="00ED3D51">
        <w:rPr>
          <w:sz w:val="24"/>
        </w:rPr>
        <w:t xml:space="preserve">The </w:t>
      </w:r>
      <w:r w:rsidR="007D6014">
        <w:rPr>
          <w:sz w:val="24"/>
        </w:rPr>
        <w:t>focus groups</w:t>
      </w:r>
      <w:r w:rsidRPr="00ED3D51">
        <w:rPr>
          <w:sz w:val="24"/>
        </w:rPr>
        <w:t xml:space="preserve"> were </w:t>
      </w:r>
      <w:r w:rsidRPr="00ED3D51" w:rsidR="00391D7C">
        <w:rPr>
          <w:sz w:val="24"/>
        </w:rPr>
        <w:t>selected</w:t>
      </w:r>
      <w:r w:rsidRPr="00ED3D51">
        <w:rPr>
          <w:sz w:val="24"/>
        </w:rPr>
        <w:t xml:space="preserve"> to provide CDC with more insight into the quantitative results, capture in-depth detail regarding how the CDC can best </w:t>
      </w:r>
      <w:r w:rsidRPr="00ED3D51" w:rsidR="00391D7C">
        <w:rPr>
          <w:sz w:val="24"/>
        </w:rPr>
        <w:t xml:space="preserve">update the current cancer cluster investigation guidelines to meet the needs of STLT public health agencies, </w:t>
      </w:r>
      <w:r w:rsidRPr="00ED3D51">
        <w:rPr>
          <w:sz w:val="24"/>
        </w:rPr>
        <w:t>as well as uncover information that could not be effectively asked in electronic assessment form</w:t>
      </w:r>
      <w:r w:rsidRPr="00ED3D51" w:rsidR="00391D7C">
        <w:rPr>
          <w:sz w:val="24"/>
        </w:rPr>
        <w:t>.</w:t>
      </w:r>
      <w:r w:rsidRPr="00ED3D51">
        <w:rPr>
          <w:sz w:val="24"/>
        </w:rPr>
        <w:t xml:space="preserve"> The </w:t>
      </w:r>
      <w:r w:rsidR="00920421">
        <w:rPr>
          <w:sz w:val="24"/>
        </w:rPr>
        <w:t xml:space="preserve">focus group </w:t>
      </w:r>
      <w:r w:rsidRPr="00ED3D51">
        <w:rPr>
          <w:sz w:val="24"/>
        </w:rPr>
        <w:t>data collection instrument</w:t>
      </w:r>
      <w:r w:rsidR="00920421">
        <w:rPr>
          <w:sz w:val="24"/>
        </w:rPr>
        <w:t xml:space="preserve"> was</w:t>
      </w:r>
      <w:r w:rsidRPr="00ED3D51">
        <w:rPr>
          <w:sz w:val="24"/>
        </w:rPr>
        <w:t xml:space="preserve"> designed to collect the minimum information necessary for the purposes of this project (i.e., limited to </w:t>
      </w:r>
      <w:r w:rsidR="00057F25">
        <w:rPr>
          <w:sz w:val="24"/>
        </w:rPr>
        <w:t xml:space="preserve">26 </w:t>
      </w:r>
      <w:r w:rsidR="001B5A6F">
        <w:rPr>
          <w:sz w:val="24"/>
        </w:rPr>
        <w:t>questions</w:t>
      </w:r>
      <w:r w:rsidRPr="00ED3D51">
        <w:rPr>
          <w:sz w:val="24"/>
        </w:rPr>
        <w:t xml:space="preserve">).   </w:t>
      </w:r>
    </w:p>
    <w:p w:rsidR="00DA1193" w:rsidP="007B7C44" w:rsidRDefault="00DA1193" w14:paraId="704BA651" w14:textId="77777777">
      <w:pPr>
        <w:ind w:left="360"/>
      </w:pPr>
    </w:p>
    <w:p w:rsidR="00383542" w:rsidP="006A09E0" w:rsidRDefault="00383542" w14:paraId="125920FB" w14:textId="77777777">
      <w:pPr>
        <w:ind w:left="0"/>
      </w:pPr>
    </w:p>
    <w:p w:rsidRPr="00D42A92" w:rsidR="00B47055" w:rsidP="00692DEB" w:rsidRDefault="00B47055" w14:paraId="0052F2D6" w14:textId="77777777">
      <w:pPr>
        <w:pStyle w:val="Heading4"/>
      </w:pPr>
      <w:bookmarkStart w:name="_Toc427752817" w:id="9"/>
      <w:r w:rsidRPr="00D42A92">
        <w:t>Efforts to Identify Duplication and Use of Similar Information</w:t>
      </w:r>
      <w:bookmarkEnd w:id="9"/>
    </w:p>
    <w:p w:rsidR="00BD4599" w:rsidP="00383542" w:rsidRDefault="00BD4599" w14:paraId="093AB152" w14:textId="77777777">
      <w:pPr>
        <w:ind w:left="0"/>
      </w:pPr>
    </w:p>
    <w:p w:rsidR="00391D7C" w:rsidP="002F411A" w:rsidRDefault="00391D7C" w14:paraId="5D2E5DAD" w14:textId="06BEC836">
      <w:pPr>
        <w:autoSpaceDE w:val="0"/>
        <w:autoSpaceDN w:val="0"/>
        <w:adjustRightInd w:val="0"/>
        <w:spacing w:line="240" w:lineRule="auto"/>
        <w:ind w:left="360"/>
        <w:rPr>
          <w:rFonts w:cs="ITCFranklinGothicStd-Book"/>
          <w:sz w:val="24"/>
          <w:szCs w:val="24"/>
        </w:rPr>
      </w:pPr>
      <w:r>
        <w:rPr>
          <w:rFonts w:cs="ITCFranklinGothicStd-Book"/>
          <w:sz w:val="24"/>
          <w:szCs w:val="24"/>
        </w:rPr>
        <w:t xml:space="preserve">There are no recent similar data available for this </w:t>
      </w:r>
      <w:r w:rsidR="00D06995">
        <w:rPr>
          <w:rFonts w:cs="ITCFranklinGothicStd-Book"/>
          <w:sz w:val="24"/>
          <w:szCs w:val="24"/>
        </w:rPr>
        <w:t>project</w:t>
      </w:r>
      <w:r>
        <w:rPr>
          <w:rFonts w:cs="ITCFranklinGothicStd-Book"/>
          <w:sz w:val="24"/>
          <w:szCs w:val="24"/>
        </w:rPr>
        <w:t>.  A survey of STLT public health agencies was conducted by the Council of State and Territorial Epidemiologists (CSTE) in 2010 (</w:t>
      </w:r>
      <w:hyperlink w:history="1" r:id="rId14">
        <w:r w:rsidRPr="000024D2">
          <w:rPr>
            <w:rStyle w:val="Hyperlink"/>
            <w:rFonts w:cs="ITCFranklinGothicStd-Book"/>
            <w:sz w:val="24"/>
            <w:szCs w:val="24"/>
          </w:rPr>
          <w:t>http://www.cste2.org/webpdfs/ASynopsisofthe2010NationalAssessmentofStateCancerClusterInvestigationsandProtocols.pdf</w:t>
        </w:r>
      </w:hyperlink>
      <w:r>
        <w:rPr>
          <w:rFonts w:cs="ITCFranklinGothicStd-Book"/>
          <w:sz w:val="24"/>
          <w:szCs w:val="24"/>
        </w:rPr>
        <w:t xml:space="preserve">) and a summary of that data is publicly available.  However, since 2010, there has been an increase in the number of cancer </w:t>
      </w:r>
      <w:r>
        <w:rPr>
          <w:rFonts w:cs="ITCFranklinGothicStd-Book"/>
          <w:sz w:val="24"/>
          <w:szCs w:val="24"/>
        </w:rPr>
        <w:lastRenderedPageBreak/>
        <w:t xml:space="preserve">cluster inquiries received by STLT public health agencies and increasing attention surrounding perceived cancer clusters or perception of increased cancer rates in communities.  Additionally, new </w:t>
      </w:r>
      <w:r w:rsidRPr="00EA54DA">
        <w:rPr>
          <w:rFonts w:cs="ITCFranklinGothicStd-Book"/>
          <w:sz w:val="24"/>
          <w:szCs w:val="24"/>
        </w:rPr>
        <w:t xml:space="preserve">scientific tools and approaches </w:t>
      </w:r>
      <w:r>
        <w:rPr>
          <w:rFonts w:cs="ITCFranklinGothicStd-Book"/>
          <w:sz w:val="24"/>
          <w:szCs w:val="24"/>
        </w:rPr>
        <w:t xml:space="preserve">have been developed </w:t>
      </w:r>
      <w:r w:rsidRPr="00EA54DA">
        <w:rPr>
          <w:rFonts w:cs="ITCFranklinGothicStd-Book"/>
          <w:sz w:val="24"/>
          <w:szCs w:val="24"/>
        </w:rPr>
        <w:t>to assess and respond to potential cancer clusters in communities, including potential cancer clusters among pediatric populations</w:t>
      </w:r>
      <w:r>
        <w:rPr>
          <w:rFonts w:cs="ITCFranklinGothicStd-Book"/>
          <w:sz w:val="24"/>
          <w:szCs w:val="24"/>
        </w:rPr>
        <w:t xml:space="preserve">. Understanding </w:t>
      </w:r>
      <w:r w:rsidR="0039734E">
        <w:rPr>
          <w:rFonts w:cs="ITCFranklinGothicStd-Book"/>
          <w:sz w:val="24"/>
          <w:szCs w:val="24"/>
        </w:rPr>
        <w:t xml:space="preserve">current </w:t>
      </w:r>
      <w:r>
        <w:rPr>
          <w:rFonts w:cs="ITCFranklinGothicStd-Book"/>
          <w:sz w:val="24"/>
          <w:szCs w:val="24"/>
        </w:rPr>
        <w:t xml:space="preserve">STLT public health agency processes and use of current technologies will help </w:t>
      </w:r>
      <w:r w:rsidR="00AC784A">
        <w:rPr>
          <w:rFonts w:cs="ITCFranklinGothicStd-Book"/>
          <w:sz w:val="24"/>
          <w:szCs w:val="24"/>
        </w:rPr>
        <w:t>NCEH</w:t>
      </w:r>
      <w:r>
        <w:rPr>
          <w:rFonts w:cs="ITCFranklinGothicStd-Book"/>
          <w:sz w:val="24"/>
          <w:szCs w:val="24"/>
        </w:rPr>
        <w:t>/ATSDR to update and improve current federal guidelines.</w:t>
      </w:r>
    </w:p>
    <w:p w:rsidRPr="002544F0" w:rsidR="00391D7C" w:rsidP="00391D7C" w:rsidRDefault="00391D7C" w14:paraId="01DA98C2" w14:textId="77777777">
      <w:pPr>
        <w:autoSpaceDE w:val="0"/>
        <w:autoSpaceDN w:val="0"/>
        <w:adjustRightInd w:val="0"/>
        <w:spacing w:line="240" w:lineRule="auto"/>
        <w:rPr>
          <w:rFonts w:cs="ITCFranklinGothicStd-Book"/>
          <w:sz w:val="24"/>
          <w:szCs w:val="24"/>
        </w:rPr>
      </w:pPr>
    </w:p>
    <w:p w:rsidR="00675F9A" w:rsidP="005D6F14" w:rsidRDefault="00675F9A" w14:paraId="46DEB891" w14:textId="77777777"/>
    <w:p w:rsidRPr="00B47055" w:rsidR="00B12F51" w:rsidP="00692DEB" w:rsidRDefault="00B47055" w14:paraId="695B6B8A" w14:textId="77777777">
      <w:pPr>
        <w:pStyle w:val="Heading4"/>
      </w:pPr>
      <w:bookmarkStart w:name="_Toc427752818" w:id="10"/>
      <w:r w:rsidRPr="00B47055">
        <w:t>Impact on Small Businesses or Other Small Entities</w:t>
      </w:r>
      <w:bookmarkEnd w:id="10"/>
    </w:p>
    <w:p w:rsidRPr="002F411A" w:rsidR="00BD4599" w:rsidP="00383542" w:rsidRDefault="00D26A64" w14:paraId="7339774E" w14:textId="77777777">
      <w:pPr>
        <w:ind w:left="360"/>
        <w:rPr>
          <w:sz w:val="24"/>
        </w:rPr>
      </w:pPr>
      <w:r w:rsidRPr="002F411A">
        <w:rPr>
          <w:sz w:val="24"/>
        </w:rPr>
        <w:t>N</w:t>
      </w:r>
      <w:r w:rsidRPr="002F411A" w:rsidR="00AF2252">
        <w:rPr>
          <w:sz w:val="24"/>
        </w:rPr>
        <w:t xml:space="preserve">o small businesses will be involved in this </w:t>
      </w:r>
      <w:r w:rsidRPr="002F411A" w:rsidR="00157413">
        <w:rPr>
          <w:sz w:val="24"/>
        </w:rPr>
        <w:t>information collection</w:t>
      </w:r>
      <w:r w:rsidRPr="002F411A">
        <w:rPr>
          <w:sz w:val="24"/>
        </w:rPr>
        <w:t>.</w:t>
      </w:r>
    </w:p>
    <w:p w:rsidR="00BD4599" w:rsidP="005D6F14" w:rsidRDefault="00BD4599" w14:paraId="7EA2D3EF" w14:textId="77777777"/>
    <w:p w:rsidRPr="00D95FBF" w:rsidR="00675F9A" w:rsidP="00383542" w:rsidRDefault="00675F9A" w14:paraId="47A9678B" w14:textId="77777777">
      <w:pPr>
        <w:ind w:left="0"/>
      </w:pPr>
    </w:p>
    <w:p w:rsidRPr="00B47055" w:rsidR="00B12F51" w:rsidP="00692DEB" w:rsidRDefault="00B47055" w14:paraId="48F612BE" w14:textId="77777777">
      <w:pPr>
        <w:pStyle w:val="Heading4"/>
      </w:pPr>
      <w:bookmarkStart w:name="_Toc427752819" w:id="11"/>
      <w:r w:rsidRPr="00B47055">
        <w:t xml:space="preserve">Consequences of Collecting the Information Less Frequently </w:t>
      </w:r>
      <w:r w:rsidRPr="00B47055" w:rsidR="00D95FBF">
        <w:t xml:space="preserve">  </w:t>
      </w:r>
      <w:bookmarkEnd w:id="11"/>
      <w:r w:rsidRPr="00B47055" w:rsidR="00D95FBF">
        <w:t xml:space="preserve"> </w:t>
      </w:r>
    </w:p>
    <w:p w:rsidR="000058E0" w:rsidP="007B7C44" w:rsidRDefault="000058E0" w14:paraId="2339D54C" w14:textId="0BA6C6FB">
      <w:pPr>
        <w:ind w:left="360"/>
        <w:rPr>
          <w:sz w:val="24"/>
        </w:rPr>
      </w:pPr>
      <w:r w:rsidRPr="002F411A">
        <w:rPr>
          <w:sz w:val="24"/>
        </w:rPr>
        <w:t xml:space="preserve">This request is for a </w:t>
      </w:r>
      <w:r w:rsidRPr="002F411A" w:rsidR="00391D7C">
        <w:rPr>
          <w:sz w:val="24"/>
        </w:rPr>
        <w:t>one-time</w:t>
      </w:r>
      <w:r w:rsidRPr="002F411A">
        <w:rPr>
          <w:sz w:val="24"/>
        </w:rPr>
        <w:t xml:space="preserve"> </w:t>
      </w:r>
      <w:r w:rsidRPr="002F411A" w:rsidR="005212E5">
        <w:rPr>
          <w:sz w:val="24"/>
        </w:rPr>
        <w:t>data</w:t>
      </w:r>
      <w:r w:rsidRPr="002F411A">
        <w:rPr>
          <w:sz w:val="24"/>
        </w:rPr>
        <w:t xml:space="preserve"> collection.  There are no legal obstacles to reduce the burden. If no data are collected, CDC will be unable to:</w:t>
      </w:r>
    </w:p>
    <w:p w:rsidRPr="002F411A" w:rsidR="002F411A" w:rsidP="007B7C44" w:rsidRDefault="002F411A" w14:paraId="182C49C0" w14:textId="77777777">
      <w:pPr>
        <w:ind w:left="360"/>
        <w:rPr>
          <w:sz w:val="24"/>
        </w:rPr>
      </w:pPr>
    </w:p>
    <w:p w:rsidRPr="002F411A" w:rsidR="008C59E7" w:rsidP="002F411A" w:rsidRDefault="00391D7C" w14:paraId="7CB88904" w14:textId="126546AB">
      <w:pPr>
        <w:pStyle w:val="ListParagraph"/>
        <w:numPr>
          <w:ilvl w:val="0"/>
          <w:numId w:val="6"/>
        </w:numPr>
        <w:tabs>
          <w:tab w:val="clear" w:pos="9360"/>
        </w:tabs>
        <w:spacing w:line="240" w:lineRule="auto"/>
        <w:ind w:left="1440"/>
        <w:rPr>
          <w:sz w:val="24"/>
        </w:rPr>
      </w:pPr>
      <w:r w:rsidRPr="002F411A">
        <w:rPr>
          <w:sz w:val="24"/>
        </w:rPr>
        <w:t>Adequately update the CDC cancer cluster investigation guidelines to meet the needs of STLT public health agencies</w:t>
      </w:r>
      <w:r w:rsidR="00AC784A">
        <w:rPr>
          <w:sz w:val="24"/>
        </w:rPr>
        <w:t>;</w:t>
      </w:r>
    </w:p>
    <w:p w:rsidRPr="002F411A" w:rsidR="00391D7C" w:rsidP="002F411A" w:rsidRDefault="00391D7C" w14:paraId="46211574" w14:textId="17BC45F5">
      <w:pPr>
        <w:pStyle w:val="ListParagraph"/>
        <w:numPr>
          <w:ilvl w:val="0"/>
          <w:numId w:val="6"/>
        </w:numPr>
        <w:tabs>
          <w:tab w:val="clear" w:pos="9360"/>
        </w:tabs>
        <w:spacing w:line="240" w:lineRule="auto"/>
        <w:ind w:left="1440"/>
        <w:rPr>
          <w:sz w:val="24"/>
        </w:rPr>
      </w:pPr>
      <w:r w:rsidRPr="002F411A">
        <w:rPr>
          <w:sz w:val="24"/>
        </w:rPr>
        <w:t>Identify best practices for STLT public health agencies when assessing and responding to cancer cluster inquiries</w:t>
      </w:r>
      <w:r w:rsidR="00AC784A">
        <w:rPr>
          <w:sz w:val="24"/>
        </w:rPr>
        <w:t>;</w:t>
      </w:r>
    </w:p>
    <w:p w:rsidRPr="002F411A" w:rsidR="00391D7C" w:rsidP="002F411A" w:rsidRDefault="00391D7C" w14:paraId="7661DB52" w14:textId="6ED40C61">
      <w:pPr>
        <w:pStyle w:val="ListParagraph"/>
        <w:numPr>
          <w:ilvl w:val="0"/>
          <w:numId w:val="6"/>
        </w:numPr>
        <w:tabs>
          <w:tab w:val="clear" w:pos="9360"/>
        </w:tabs>
        <w:spacing w:line="240" w:lineRule="auto"/>
        <w:ind w:left="1440"/>
        <w:rPr>
          <w:sz w:val="24"/>
        </w:rPr>
      </w:pPr>
      <w:r w:rsidRPr="002F411A">
        <w:rPr>
          <w:sz w:val="24"/>
        </w:rPr>
        <w:t>Identify barriers for STLT public health agencies to effectively assess and respond to cancer cluster inquiries</w:t>
      </w:r>
      <w:r w:rsidR="00AC784A">
        <w:rPr>
          <w:sz w:val="24"/>
        </w:rPr>
        <w:t>;</w:t>
      </w:r>
    </w:p>
    <w:p w:rsidRPr="002F411A" w:rsidR="00391D7C" w:rsidP="002F411A" w:rsidRDefault="00391D7C" w14:paraId="27327A21" w14:textId="0048D828">
      <w:pPr>
        <w:pStyle w:val="ListParagraph"/>
        <w:numPr>
          <w:ilvl w:val="0"/>
          <w:numId w:val="6"/>
        </w:numPr>
        <w:tabs>
          <w:tab w:val="clear" w:pos="9360"/>
        </w:tabs>
        <w:spacing w:line="240" w:lineRule="auto"/>
        <w:ind w:left="1440"/>
        <w:rPr>
          <w:sz w:val="24"/>
        </w:rPr>
      </w:pPr>
      <w:r w:rsidRPr="002F411A">
        <w:rPr>
          <w:sz w:val="24"/>
        </w:rPr>
        <w:t>Identify resources needed or other CDC support for STLT public health agencies to effectively assess and respond to cancer cluster inquiries</w:t>
      </w:r>
      <w:r w:rsidR="002F411A">
        <w:rPr>
          <w:sz w:val="24"/>
        </w:rPr>
        <w:t>.</w:t>
      </w:r>
    </w:p>
    <w:p w:rsidR="00BD4599" w:rsidP="00383542" w:rsidRDefault="00BD4599" w14:paraId="4F1991DB" w14:textId="77777777">
      <w:pPr>
        <w:ind w:left="0"/>
        <w:rPr>
          <w:lang w:eastAsia="zh-CN"/>
        </w:rPr>
      </w:pPr>
    </w:p>
    <w:p w:rsidR="00BD4599" w:rsidP="00675F9A" w:rsidRDefault="00BD4599" w14:paraId="22FD540E" w14:textId="77777777">
      <w:pPr>
        <w:pStyle w:val="ListParagraph"/>
        <w:ind w:left="360"/>
        <w:rPr>
          <w:lang w:eastAsia="zh-CN"/>
        </w:rPr>
      </w:pPr>
    </w:p>
    <w:p w:rsidRPr="00B47055" w:rsidR="00B12F51" w:rsidP="00692DEB" w:rsidRDefault="00B47055" w14:paraId="6B8E5A3A" w14:textId="77777777">
      <w:pPr>
        <w:pStyle w:val="Heading4"/>
      </w:pPr>
      <w:bookmarkStart w:name="_Toc427752820" w:id="12"/>
      <w:r w:rsidRPr="00B47055">
        <w:t>Special Circumstances Relating to the Guidelines of 5 CFR 1320.5</w:t>
      </w:r>
      <w:bookmarkEnd w:id="12"/>
    </w:p>
    <w:p w:rsidRPr="002F411A" w:rsidR="00F52BCC" w:rsidP="007B7C44" w:rsidRDefault="00A809AA" w14:paraId="4F28454D" w14:textId="77777777">
      <w:pPr>
        <w:ind w:left="360"/>
        <w:rPr>
          <w:sz w:val="24"/>
        </w:rPr>
      </w:pPr>
      <w:r w:rsidRPr="002F411A">
        <w:rPr>
          <w:sz w:val="24"/>
        </w:rPr>
        <w:t xml:space="preserve">There are no special circumstances with this </w:t>
      </w:r>
      <w:r w:rsidRPr="002F411A" w:rsidR="002E2EDD">
        <w:rPr>
          <w:sz w:val="24"/>
        </w:rPr>
        <w:t>data</w:t>
      </w:r>
      <w:r w:rsidRPr="002F411A">
        <w:rPr>
          <w:sz w:val="24"/>
        </w:rPr>
        <w:t xml:space="preserve"> collection package. </w:t>
      </w:r>
      <w:r w:rsidRPr="002F411A" w:rsidR="00835CA7">
        <w:rPr>
          <w:sz w:val="24"/>
        </w:rPr>
        <w:t>This request fully complies with the regulation 5 CFR 1320.5</w:t>
      </w:r>
      <w:r w:rsidRPr="002F411A" w:rsidR="00D95FBF">
        <w:rPr>
          <w:sz w:val="24"/>
        </w:rPr>
        <w:t xml:space="preserve"> and will be voluntary</w:t>
      </w:r>
      <w:r w:rsidRPr="002F411A" w:rsidR="00835CA7">
        <w:rPr>
          <w:sz w:val="24"/>
        </w:rPr>
        <w:t>.</w:t>
      </w:r>
    </w:p>
    <w:p w:rsidR="00F52BCC" w:rsidP="00675F9A" w:rsidRDefault="00F52BCC" w14:paraId="56F779E8" w14:textId="77777777">
      <w:pPr>
        <w:ind w:left="360"/>
      </w:pPr>
    </w:p>
    <w:p w:rsidR="00383542" w:rsidP="00383542" w:rsidRDefault="00383542" w14:paraId="6F0C9870" w14:textId="77777777">
      <w:pPr>
        <w:ind w:left="0"/>
      </w:pPr>
    </w:p>
    <w:p w:rsidRPr="0088467A" w:rsidR="00B12F51" w:rsidP="00692DEB" w:rsidRDefault="0088467A" w14:paraId="5140F4C0" w14:textId="77777777">
      <w:pPr>
        <w:pStyle w:val="Heading4"/>
      </w:pPr>
      <w:bookmarkStart w:name="_Toc427752821" w:id="13"/>
      <w:r w:rsidRPr="0088467A">
        <w:t>Comments in Response to the Federal Register Notice and Efforts to Consult Outside the Agency</w:t>
      </w:r>
      <w:bookmarkEnd w:id="13"/>
    </w:p>
    <w:p w:rsidRPr="00AC784A" w:rsidR="00A809AA" w:rsidP="007B7C44" w:rsidRDefault="00C768E5" w14:paraId="43FA5187" w14:textId="77777777">
      <w:pPr>
        <w:ind w:left="360"/>
        <w:rPr>
          <w:color w:val="FF0000"/>
          <w:sz w:val="24"/>
        </w:rPr>
      </w:pPr>
      <w:r w:rsidRPr="00AC784A">
        <w:rPr>
          <w:sz w:val="24"/>
        </w:rPr>
        <w:t xml:space="preserve">This </w:t>
      </w:r>
      <w:r w:rsidRPr="00AC784A" w:rsidR="002E2EDD">
        <w:rPr>
          <w:sz w:val="24"/>
        </w:rPr>
        <w:t>data</w:t>
      </w:r>
      <w:r w:rsidRPr="00AC784A" w:rsidR="00157413">
        <w:rPr>
          <w:sz w:val="24"/>
        </w:rPr>
        <w:t xml:space="preserve"> collection</w:t>
      </w:r>
      <w:r w:rsidRPr="00AC784A">
        <w:rPr>
          <w:sz w:val="24"/>
        </w:rPr>
        <w:t xml:space="preserve"> is being conducted using the Generic Information Collection mecha</w:t>
      </w:r>
      <w:r w:rsidRPr="00AC784A" w:rsidR="00157413">
        <w:rPr>
          <w:sz w:val="24"/>
        </w:rPr>
        <w:t xml:space="preserve">nism of the </w:t>
      </w:r>
      <w:r w:rsidRPr="00AC784A" w:rsidR="00614CAE">
        <w:rPr>
          <w:sz w:val="24"/>
        </w:rPr>
        <w:t>CSTLTS Generic</w:t>
      </w:r>
      <w:r w:rsidRPr="00AC784A" w:rsidR="00925CD1">
        <w:rPr>
          <w:sz w:val="24"/>
        </w:rPr>
        <w:t xml:space="preserve"> Information Collection Service</w:t>
      </w:r>
      <w:r w:rsidRPr="00AC784A">
        <w:rPr>
          <w:sz w:val="24"/>
        </w:rPr>
        <w:t xml:space="preserve"> (</w:t>
      </w:r>
      <w:r w:rsidRPr="00AC784A" w:rsidR="00614CAE">
        <w:rPr>
          <w:sz w:val="24"/>
        </w:rPr>
        <w:t>CSTLTS Generic</w:t>
      </w:r>
      <w:r w:rsidRPr="00AC784A">
        <w:rPr>
          <w:sz w:val="24"/>
        </w:rPr>
        <w:t xml:space="preserve">) – OMB No. 0920-0879. </w:t>
      </w:r>
      <w:r w:rsidRPr="00AC784A" w:rsidR="00D21203">
        <w:rPr>
          <w:sz w:val="24"/>
        </w:rPr>
        <w:t>A 60-day Federal Register Notice was published in the Federal Register on April 27, 2017, Vol. 82, No. 80, pp 19371-19373.  One non-substantive comment was received.  CDC sent forward the standard CDC response.</w:t>
      </w:r>
    </w:p>
    <w:p w:rsidRPr="00AC784A" w:rsidR="00A809AA" w:rsidP="00692DEB" w:rsidRDefault="00A809AA" w14:paraId="75167178" w14:textId="77777777">
      <w:pPr>
        <w:ind w:left="0"/>
        <w:rPr>
          <w:sz w:val="24"/>
        </w:rPr>
      </w:pPr>
    </w:p>
    <w:p w:rsidRPr="00AC784A" w:rsidR="00A809AA" w:rsidP="007B7C44" w:rsidRDefault="00A809AA" w14:paraId="790C0918" w14:textId="77777777">
      <w:pPr>
        <w:ind w:left="360"/>
        <w:rPr>
          <w:sz w:val="24"/>
        </w:rPr>
      </w:pPr>
      <w:r w:rsidRPr="00AC784A">
        <w:rPr>
          <w:sz w:val="24"/>
        </w:rPr>
        <w:lastRenderedPageBreak/>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A809AA" w:rsidR="00675F9A" w:rsidP="007B7C44" w:rsidRDefault="00675F9A" w14:paraId="5DC5CB56" w14:textId="77777777">
      <w:pPr>
        <w:ind w:left="360"/>
      </w:pPr>
    </w:p>
    <w:p w:rsidRPr="00A809AA" w:rsidR="00F52BCC" w:rsidP="00675F9A" w:rsidRDefault="00F52BCC" w14:paraId="0816988F" w14:textId="77777777">
      <w:pPr>
        <w:ind w:left="360"/>
      </w:pPr>
    </w:p>
    <w:p w:rsidRPr="0088467A" w:rsidR="00B12F51" w:rsidP="00692DEB" w:rsidRDefault="0088467A" w14:paraId="65E75228" w14:textId="77777777">
      <w:pPr>
        <w:pStyle w:val="Heading4"/>
      </w:pPr>
      <w:bookmarkStart w:name="_Toc427752822" w:id="14"/>
      <w:r w:rsidRPr="0088467A">
        <w:t>Explanation of Any Payment or Gift to Respondents</w:t>
      </w:r>
      <w:bookmarkEnd w:id="14"/>
    </w:p>
    <w:p w:rsidRPr="00AC784A" w:rsidR="00675F9A" w:rsidP="005212E5" w:rsidRDefault="00A809AA" w14:paraId="7647A8D0" w14:textId="77777777">
      <w:pPr>
        <w:ind w:left="360"/>
        <w:rPr>
          <w:sz w:val="24"/>
        </w:rPr>
      </w:pPr>
      <w:r w:rsidRPr="00AC784A">
        <w:rPr>
          <w:sz w:val="24"/>
        </w:rPr>
        <w:t>CDC will not provide p</w:t>
      </w:r>
      <w:r w:rsidRPr="00AC784A" w:rsidR="00D26A64">
        <w:rPr>
          <w:sz w:val="24"/>
        </w:rPr>
        <w:t>ayments or gifts to respondents.</w:t>
      </w:r>
    </w:p>
    <w:p w:rsidR="006A09E0" w:rsidP="005212E5" w:rsidRDefault="006A09E0" w14:paraId="36241D10" w14:textId="77777777">
      <w:pPr>
        <w:ind w:left="360"/>
      </w:pPr>
    </w:p>
    <w:p w:rsidR="00C4416B" w:rsidP="005212E5" w:rsidRDefault="00C4416B" w14:paraId="227BBF10" w14:textId="77777777">
      <w:pPr>
        <w:ind w:left="360"/>
      </w:pPr>
    </w:p>
    <w:p w:rsidRPr="00D16E78" w:rsidR="00B12F51" w:rsidP="00692DEB" w:rsidRDefault="0088467A" w14:paraId="005D90E6" w14:textId="77777777">
      <w:pPr>
        <w:pStyle w:val="Heading4"/>
      </w:pPr>
      <w:r>
        <w:t xml:space="preserve"> </w:t>
      </w:r>
      <w:bookmarkStart w:name="_Toc427752823" w:id="15"/>
      <w:r w:rsidRPr="009D5927" w:rsidR="009D5927">
        <w:t>Protection of the Privacy and Confidentiality of Information Provided by Respondents</w:t>
      </w:r>
      <w:bookmarkEnd w:id="15"/>
    </w:p>
    <w:p w:rsidRPr="00AC784A" w:rsidR="003C31C9" w:rsidP="006A09E0" w:rsidRDefault="003C31C9" w14:paraId="208C70FE" w14:textId="77777777">
      <w:pPr>
        <w:ind w:left="360"/>
        <w:rPr>
          <w:sz w:val="24"/>
        </w:rPr>
      </w:pPr>
      <w:r w:rsidRPr="00AC784A">
        <w:rPr>
          <w:sz w:val="24"/>
        </w:rPr>
        <w:t xml:space="preserve">The Privacy Act does not apply to this </w:t>
      </w:r>
      <w:r w:rsidRPr="00AC784A" w:rsidR="002E2EDD">
        <w:rPr>
          <w:sz w:val="24"/>
        </w:rPr>
        <w:t>data</w:t>
      </w:r>
      <w:r w:rsidRPr="00AC784A" w:rsidR="00157413">
        <w:rPr>
          <w:sz w:val="24"/>
        </w:rPr>
        <w:t xml:space="preserve"> collection</w:t>
      </w:r>
      <w:r w:rsidRPr="00AC784A">
        <w:rPr>
          <w:sz w:val="24"/>
        </w:rPr>
        <w:t xml:space="preserve">.  </w:t>
      </w:r>
      <w:r w:rsidRPr="00AC784A" w:rsidR="007F5776">
        <w:rPr>
          <w:sz w:val="24"/>
        </w:rPr>
        <w:t xml:space="preserve">STLT governmental staff and / or delegates </w:t>
      </w:r>
      <w:r w:rsidRPr="00AC784A">
        <w:rPr>
          <w:sz w:val="24"/>
        </w:rPr>
        <w:t>will be speaking from their official roles</w:t>
      </w:r>
      <w:r w:rsidRPr="00AC784A" w:rsidR="00D06816">
        <w:rPr>
          <w:sz w:val="24"/>
        </w:rPr>
        <w:t xml:space="preserve">.  </w:t>
      </w:r>
      <w:r w:rsidRPr="00AC784A">
        <w:rPr>
          <w:sz w:val="24"/>
        </w:rPr>
        <w:t xml:space="preserve"> </w:t>
      </w:r>
    </w:p>
    <w:p w:rsidRPr="003C31C9" w:rsidR="006A09E0" w:rsidP="006A09E0" w:rsidRDefault="006A09E0" w14:paraId="46D784E9" w14:textId="77777777">
      <w:pPr>
        <w:ind w:left="360"/>
      </w:pPr>
    </w:p>
    <w:p w:rsidR="002E2EDD" w:rsidP="00383542" w:rsidRDefault="002E2EDD" w14:paraId="5512AF31" w14:textId="77777777">
      <w:pPr>
        <w:ind w:left="0"/>
      </w:pPr>
    </w:p>
    <w:p w:rsidRPr="0088467A" w:rsidR="00B12F51" w:rsidP="00692DEB" w:rsidRDefault="009D5927" w14:paraId="1A23A7CB" w14:textId="77777777">
      <w:pPr>
        <w:pStyle w:val="Heading4"/>
      </w:pPr>
      <w:bookmarkStart w:name="_Toc427752824" w:id="16"/>
      <w:r w:rsidRPr="009D5927">
        <w:t>Institutional Review Board (IRB) and Justification for Sensitive Questions</w:t>
      </w:r>
      <w:bookmarkEnd w:id="16"/>
    </w:p>
    <w:p w:rsidRPr="004A662E" w:rsidR="002A1CF5" w:rsidP="002A1CF5" w:rsidRDefault="003C31C9" w14:paraId="64E8DCE1" w14:textId="77777777">
      <w:pPr>
        <w:ind w:left="360"/>
        <w:rPr>
          <w:sz w:val="24"/>
        </w:rPr>
      </w:pPr>
      <w:r w:rsidRPr="004A662E">
        <w:rPr>
          <w:sz w:val="24"/>
        </w:rPr>
        <w:t>No information will be collected</w:t>
      </w:r>
      <w:r w:rsidRPr="004A662E" w:rsidR="00616090">
        <w:rPr>
          <w:sz w:val="24"/>
        </w:rPr>
        <w:t xml:space="preserve"> that are of personal or sensitive nature</w:t>
      </w:r>
      <w:r w:rsidRPr="004A662E" w:rsidR="00D26A64">
        <w:rPr>
          <w:sz w:val="24"/>
        </w:rPr>
        <w:t>.</w:t>
      </w:r>
      <w:r w:rsidRPr="004A662E" w:rsidR="002A1CF5">
        <w:rPr>
          <w:sz w:val="24"/>
        </w:rPr>
        <w:t xml:space="preserve"> This data collection is not research involving human subjects.</w:t>
      </w:r>
    </w:p>
    <w:p w:rsidR="00F52BCC" w:rsidP="008B65FF" w:rsidRDefault="00F52BCC" w14:paraId="546E7E2D" w14:textId="77777777">
      <w:pPr>
        <w:ind w:left="360"/>
      </w:pPr>
    </w:p>
    <w:p w:rsidRPr="0088467A" w:rsidR="00E20294" w:rsidP="005D6F14" w:rsidRDefault="00E20294" w14:paraId="3AEAB934" w14:textId="77777777"/>
    <w:p w:rsidRPr="0088467A" w:rsidR="00B64BFA" w:rsidP="00692DEB" w:rsidRDefault="0088467A" w14:paraId="59CFD11D" w14:textId="77777777">
      <w:pPr>
        <w:pStyle w:val="Heading4"/>
      </w:pPr>
      <w:bookmarkStart w:name="_Toc427752825" w:id="17"/>
      <w:r w:rsidRPr="0088467A">
        <w:t>Estimates of Annualized Burden Hours and Costs</w:t>
      </w:r>
      <w:bookmarkEnd w:id="17"/>
    </w:p>
    <w:p w:rsidR="004A662E" w:rsidP="008B65FF" w:rsidRDefault="004A662E" w14:paraId="0928E85B" w14:textId="36AB023A">
      <w:pPr>
        <w:ind w:left="360"/>
        <w:rPr>
          <w:rFonts w:cs="ITCFranklinGothicStd-DmCd"/>
          <w:sz w:val="24"/>
          <w:szCs w:val="24"/>
        </w:rPr>
      </w:pPr>
      <w:r>
        <w:rPr>
          <w:rFonts w:cs="ITCFranklinGothicStd-DmCd"/>
          <w:sz w:val="24"/>
          <w:szCs w:val="24"/>
        </w:rPr>
        <w:t xml:space="preserve">This collection includes two components: 1) electronic assessment of STLT public health agencies, and 2) virtual focus groups of multi-disciplinary STLT public health agency staff and professionals who are involved in assessing and responding to cancer cluster inquiries in their communities.  </w:t>
      </w:r>
    </w:p>
    <w:p w:rsidR="004A662E" w:rsidP="008B65FF" w:rsidRDefault="004A662E" w14:paraId="567B5ADB" w14:textId="77777777">
      <w:pPr>
        <w:ind w:left="360"/>
        <w:rPr>
          <w:rFonts w:cs="ITCFranklinGothicStd-DmCd"/>
          <w:sz w:val="24"/>
          <w:szCs w:val="24"/>
        </w:rPr>
      </w:pPr>
    </w:p>
    <w:p w:rsidR="000058E0" w:rsidP="008B65FF" w:rsidRDefault="000058E0" w14:paraId="14961B7B" w14:textId="3EC26894">
      <w:pPr>
        <w:ind w:left="360"/>
        <w:rPr>
          <w:sz w:val="24"/>
        </w:rPr>
      </w:pPr>
      <w:r w:rsidRPr="004A662E">
        <w:rPr>
          <w:color w:val="000000"/>
          <w:sz w:val="24"/>
        </w:rPr>
        <w:t xml:space="preserve">The estimate for burden hours </w:t>
      </w:r>
      <w:r w:rsidR="004A662E">
        <w:rPr>
          <w:color w:val="000000"/>
          <w:sz w:val="24"/>
        </w:rPr>
        <w:t xml:space="preserve">of the electronic assessment </w:t>
      </w:r>
      <w:r w:rsidRPr="004A662E">
        <w:rPr>
          <w:color w:val="000000"/>
          <w:sz w:val="24"/>
        </w:rPr>
        <w:t xml:space="preserve">is based on a pilot test of </w:t>
      </w:r>
      <w:r w:rsidRPr="004A662E">
        <w:rPr>
          <w:sz w:val="24"/>
        </w:rPr>
        <w:t xml:space="preserve">the </w:t>
      </w:r>
      <w:r w:rsidRPr="004A662E" w:rsidR="002E2EDD">
        <w:rPr>
          <w:sz w:val="24"/>
        </w:rPr>
        <w:t>data</w:t>
      </w:r>
      <w:r w:rsidRPr="004A662E">
        <w:rPr>
          <w:sz w:val="24"/>
        </w:rPr>
        <w:t xml:space="preserve"> collection instrument </w:t>
      </w:r>
      <w:r w:rsidRPr="004A662E">
        <w:rPr>
          <w:color w:val="000000"/>
          <w:sz w:val="24"/>
        </w:rPr>
        <w:t xml:space="preserve">by </w:t>
      </w:r>
      <w:r w:rsidRPr="004A662E" w:rsidR="004A662E">
        <w:rPr>
          <w:sz w:val="24"/>
        </w:rPr>
        <w:t>five</w:t>
      </w:r>
      <w:r w:rsidRPr="004A662E">
        <w:rPr>
          <w:sz w:val="24"/>
        </w:rPr>
        <w:t xml:space="preserve"> public health professionals. In the pilot test, the average time to complete the instrument including time for reviewing instructions, gathering needed information and completing the instrument, was </w:t>
      </w:r>
      <w:r w:rsidRPr="00EA28F4">
        <w:rPr>
          <w:sz w:val="24"/>
        </w:rPr>
        <w:t xml:space="preserve">approximately </w:t>
      </w:r>
      <w:r w:rsidR="00AC784A">
        <w:rPr>
          <w:sz w:val="24"/>
        </w:rPr>
        <w:t>25</w:t>
      </w:r>
      <w:r w:rsidRPr="00EA28F4" w:rsidR="00EA28F4">
        <w:rPr>
          <w:sz w:val="24"/>
        </w:rPr>
        <w:t xml:space="preserve"> </w:t>
      </w:r>
      <w:r w:rsidRPr="004A662E">
        <w:rPr>
          <w:sz w:val="24"/>
        </w:rPr>
        <w:t>minutes</w:t>
      </w:r>
      <w:r w:rsidRPr="004A662E" w:rsidR="00A242DB">
        <w:rPr>
          <w:sz w:val="24"/>
        </w:rPr>
        <w:t xml:space="preserve"> (range:</w:t>
      </w:r>
      <w:r w:rsidR="00EA28F4">
        <w:rPr>
          <w:sz w:val="24"/>
        </w:rPr>
        <w:t xml:space="preserve"> </w:t>
      </w:r>
      <w:r w:rsidR="00AC784A">
        <w:rPr>
          <w:sz w:val="24"/>
        </w:rPr>
        <w:t>2</w:t>
      </w:r>
      <w:r w:rsidR="00EA28F4">
        <w:rPr>
          <w:sz w:val="24"/>
        </w:rPr>
        <w:t xml:space="preserve">0 - </w:t>
      </w:r>
      <w:r w:rsidR="00AC784A">
        <w:rPr>
          <w:sz w:val="24"/>
        </w:rPr>
        <w:t>30</w:t>
      </w:r>
      <w:r w:rsidRPr="004A662E" w:rsidR="00721719">
        <w:rPr>
          <w:sz w:val="24"/>
        </w:rPr>
        <w:t>)</w:t>
      </w:r>
      <w:r w:rsidRPr="004A662E">
        <w:rPr>
          <w:sz w:val="24"/>
        </w:rPr>
        <w:t xml:space="preserve">. For the purposes of estimating burden hours, the upper limit of this range (i.e., </w:t>
      </w:r>
      <w:r w:rsidR="00AC784A">
        <w:rPr>
          <w:sz w:val="24"/>
        </w:rPr>
        <w:t>30</w:t>
      </w:r>
      <w:r w:rsidRPr="004A662E" w:rsidR="008C59E7">
        <w:rPr>
          <w:color w:val="0070C0"/>
          <w:sz w:val="24"/>
        </w:rPr>
        <w:t xml:space="preserve"> </w:t>
      </w:r>
      <w:r w:rsidRPr="004A662E">
        <w:rPr>
          <w:sz w:val="24"/>
        </w:rPr>
        <w:t>minutes) is used.</w:t>
      </w:r>
      <w:r w:rsidR="00715E27">
        <w:rPr>
          <w:sz w:val="24"/>
        </w:rPr>
        <w:t xml:space="preserve">  </w:t>
      </w:r>
    </w:p>
    <w:p w:rsidR="00CF24D7" w:rsidP="008B65FF" w:rsidRDefault="00CF24D7" w14:paraId="2B159F9C" w14:textId="7798FFE8">
      <w:pPr>
        <w:ind w:left="360"/>
        <w:rPr>
          <w:sz w:val="24"/>
        </w:rPr>
      </w:pPr>
    </w:p>
    <w:p w:rsidRPr="004A662E" w:rsidR="00CF24D7" w:rsidP="008B65FF" w:rsidRDefault="008A1C3D" w14:paraId="439E5820" w14:textId="13A8E67E">
      <w:pPr>
        <w:ind w:left="360"/>
        <w:rPr>
          <w:color w:val="000000"/>
          <w:sz w:val="24"/>
        </w:rPr>
      </w:pPr>
      <w:r>
        <w:rPr>
          <w:sz w:val="24"/>
        </w:rPr>
        <w:t>The estimate for burden hours of the focus group virtual interview is based on a</w:t>
      </w:r>
      <w:r w:rsidR="009A0F66">
        <w:rPr>
          <w:sz w:val="24"/>
        </w:rPr>
        <w:t xml:space="preserve"> subject matter expert review conducted by </w:t>
      </w:r>
      <w:r w:rsidR="00340867">
        <w:rPr>
          <w:sz w:val="24"/>
        </w:rPr>
        <w:t>three</w:t>
      </w:r>
      <w:r w:rsidR="00A97CC0">
        <w:rPr>
          <w:sz w:val="24"/>
        </w:rPr>
        <w:t xml:space="preserve"> public health professionals. </w:t>
      </w:r>
      <w:r w:rsidR="00A44088">
        <w:rPr>
          <w:sz w:val="24"/>
        </w:rPr>
        <w:t xml:space="preserve">In the review, the average time determined to complete the </w:t>
      </w:r>
      <w:r w:rsidR="00E35C4B">
        <w:rPr>
          <w:sz w:val="24"/>
        </w:rPr>
        <w:t xml:space="preserve">focus group interviews was determined by </w:t>
      </w:r>
      <w:r w:rsidR="00F36D25">
        <w:rPr>
          <w:sz w:val="24"/>
        </w:rPr>
        <w:lastRenderedPageBreak/>
        <w:t xml:space="preserve">subject matter experts to be approximately </w:t>
      </w:r>
      <w:r w:rsidR="00340867">
        <w:rPr>
          <w:sz w:val="24"/>
        </w:rPr>
        <w:t>90</w:t>
      </w:r>
      <w:r w:rsidR="00F36D25">
        <w:rPr>
          <w:sz w:val="24"/>
        </w:rPr>
        <w:t xml:space="preserve"> minutes. For the purpose of estimating burden hours, </w:t>
      </w:r>
      <w:r w:rsidR="00340867">
        <w:rPr>
          <w:sz w:val="24"/>
        </w:rPr>
        <w:t>90</w:t>
      </w:r>
      <w:r w:rsidR="00855BF5">
        <w:rPr>
          <w:sz w:val="24"/>
        </w:rPr>
        <w:t xml:space="preserve"> minutes is used. </w:t>
      </w:r>
    </w:p>
    <w:p w:rsidR="000058E0" w:rsidP="000058E0" w:rsidRDefault="000058E0" w14:paraId="5DA8FE45" w14:textId="2C4A284A">
      <w:pPr>
        <w:ind w:left="0"/>
        <w:rPr>
          <w:sz w:val="24"/>
        </w:rPr>
      </w:pPr>
    </w:p>
    <w:p w:rsidRPr="00254771" w:rsidR="00254771" w:rsidP="000058E0" w:rsidRDefault="00254771" w14:paraId="33F87653" w14:textId="36E7B867">
      <w:pPr>
        <w:ind w:left="0"/>
        <w:rPr>
          <w:sz w:val="24"/>
          <w:u w:val="single"/>
        </w:rPr>
      </w:pPr>
      <w:r>
        <w:rPr>
          <w:sz w:val="24"/>
        </w:rPr>
        <w:t xml:space="preserve">       </w:t>
      </w:r>
      <w:r w:rsidRPr="00254771">
        <w:rPr>
          <w:sz w:val="24"/>
          <w:u w:val="single"/>
        </w:rPr>
        <w:t>Electronic Assessment:</w:t>
      </w:r>
    </w:p>
    <w:p w:rsidR="00254771" w:rsidP="008B65FF" w:rsidRDefault="008C408E" w14:paraId="7FF50EBC" w14:textId="132E22BA">
      <w:pPr>
        <w:ind w:left="360"/>
        <w:rPr>
          <w:sz w:val="24"/>
        </w:rPr>
      </w:pPr>
      <w:r w:rsidRPr="004A662E">
        <w:rPr>
          <w:sz w:val="24"/>
        </w:rPr>
        <w:t>Estimates for the average hourly wage for respondents are based on the Department of Labor (DOL) Bureau of Labor Statisti</w:t>
      </w:r>
      <w:r w:rsidRPr="004A662E" w:rsidR="008F3D10">
        <w:rPr>
          <w:sz w:val="24"/>
        </w:rPr>
        <w:t xml:space="preserve">cs for occupational employment </w:t>
      </w:r>
      <w:r w:rsidRPr="004A662E">
        <w:rPr>
          <w:sz w:val="24"/>
        </w:rPr>
        <w:t>fo</w:t>
      </w:r>
      <w:r w:rsidR="00974243">
        <w:rPr>
          <w:sz w:val="24"/>
        </w:rPr>
        <w:t xml:space="preserve">r epidemiologists </w:t>
      </w:r>
      <w:hyperlink w:history="1" r:id="rId15">
        <w:r w:rsidRPr="008752AC" w:rsidR="00974243">
          <w:rPr>
            <w:rStyle w:val="Hyperlink"/>
            <w:sz w:val="24"/>
            <w:szCs w:val="24"/>
          </w:rPr>
          <w:t>https://www.bls.gov/ooh/life-physical-and-social-science/epidemiologists.htm</w:t>
        </w:r>
      </w:hyperlink>
      <w:r w:rsidRPr="004A662E">
        <w:rPr>
          <w:sz w:val="24"/>
        </w:rPr>
        <w:t xml:space="preserve">.  </w:t>
      </w:r>
      <w:r w:rsidRPr="004A662E" w:rsidR="000058E0">
        <w:rPr>
          <w:sz w:val="24"/>
        </w:rPr>
        <w:t xml:space="preserve">Based on DOL data, an average hourly wage </w:t>
      </w:r>
      <w:r w:rsidRPr="00DB121D" w:rsidR="000058E0">
        <w:rPr>
          <w:sz w:val="24"/>
        </w:rPr>
        <w:t>of</w:t>
      </w:r>
      <w:r w:rsidRPr="00DB121D" w:rsidR="00974243">
        <w:rPr>
          <w:sz w:val="24"/>
        </w:rPr>
        <w:t xml:space="preserve"> $33.49</w:t>
      </w:r>
      <w:r w:rsidRPr="00DB121D" w:rsidR="000058E0">
        <w:rPr>
          <w:sz w:val="24"/>
        </w:rPr>
        <w:t xml:space="preserve"> is estimated for </w:t>
      </w:r>
      <w:r w:rsidRPr="00DB121D" w:rsidR="00974243">
        <w:rPr>
          <w:sz w:val="24"/>
        </w:rPr>
        <w:t>the 3,0</w:t>
      </w:r>
      <w:r w:rsidRPr="00DB121D" w:rsidR="00EA28F4">
        <w:rPr>
          <w:sz w:val="24"/>
        </w:rPr>
        <w:t>7</w:t>
      </w:r>
      <w:r w:rsidRPr="00DB121D" w:rsidR="00974243">
        <w:rPr>
          <w:sz w:val="24"/>
        </w:rPr>
        <w:t>0</w:t>
      </w:r>
      <w:r w:rsidRPr="00DB121D" w:rsidR="000058E0">
        <w:rPr>
          <w:color w:val="0070C0"/>
          <w:sz w:val="24"/>
        </w:rPr>
        <w:t xml:space="preserve"> </w:t>
      </w:r>
      <w:r w:rsidRPr="00DB121D" w:rsidR="000058E0">
        <w:rPr>
          <w:sz w:val="24"/>
        </w:rPr>
        <w:t>respondents</w:t>
      </w:r>
      <w:r w:rsidRPr="00DB121D" w:rsidR="00974243">
        <w:rPr>
          <w:sz w:val="24"/>
        </w:rPr>
        <w:t xml:space="preserve"> who will complete the electronic assessment</w:t>
      </w:r>
      <w:r w:rsidRPr="00DB121D" w:rsidR="000058E0">
        <w:rPr>
          <w:sz w:val="24"/>
        </w:rPr>
        <w:t>.</w:t>
      </w:r>
      <w:r w:rsidRPr="004A662E" w:rsidR="000058E0">
        <w:rPr>
          <w:sz w:val="24"/>
        </w:rPr>
        <w:t xml:space="preserve"> </w:t>
      </w:r>
    </w:p>
    <w:p w:rsidR="00254771" w:rsidP="00DB121D" w:rsidRDefault="00254771" w14:paraId="1BB5F597" w14:textId="180A6BA1">
      <w:pPr>
        <w:ind w:left="360"/>
        <w:rPr>
          <w:sz w:val="24"/>
        </w:rPr>
      </w:pPr>
      <w:r w:rsidRPr="00DB121D">
        <w:rPr>
          <w:sz w:val="24"/>
        </w:rPr>
        <w:t xml:space="preserve">To account for potential increases due to the COVID- 19 response, the hourly wage rate has been doubled to $66.98 to account for fringe benefits and overhead </w:t>
      </w:r>
      <w:r w:rsidRPr="00DB121D">
        <w:rPr>
          <w:sz w:val="24"/>
          <w:szCs w:val="24"/>
        </w:rPr>
        <w:t>(</w:t>
      </w:r>
      <w:hyperlink w:history="1" r:id="rId16">
        <w:r w:rsidRPr="00DB121D">
          <w:rPr>
            <w:rStyle w:val="Hyperlink"/>
            <w:sz w:val="24"/>
            <w:szCs w:val="24"/>
          </w:rPr>
          <w:t>https://aspe.hhs.gov/pdf-report/guidelines-regulatory-impact-analysis</w:t>
        </w:r>
      </w:hyperlink>
      <w:r w:rsidRPr="00DB121D">
        <w:rPr>
          <w:sz w:val="24"/>
          <w:szCs w:val="24"/>
        </w:rPr>
        <w:t>).</w:t>
      </w:r>
    </w:p>
    <w:p w:rsidR="00254771" w:rsidP="008B65FF" w:rsidRDefault="00254771" w14:paraId="6BF6F3A3" w14:textId="77777777">
      <w:pPr>
        <w:ind w:left="360"/>
        <w:rPr>
          <w:sz w:val="24"/>
        </w:rPr>
      </w:pPr>
    </w:p>
    <w:p w:rsidRPr="00254771" w:rsidR="00254771" w:rsidP="008B65FF" w:rsidRDefault="00254771" w14:paraId="56556F74" w14:textId="7EDEE5D5">
      <w:pPr>
        <w:ind w:left="360"/>
        <w:rPr>
          <w:sz w:val="24"/>
          <w:u w:val="single"/>
        </w:rPr>
      </w:pPr>
      <w:r w:rsidRPr="00254771">
        <w:rPr>
          <w:sz w:val="24"/>
          <w:u w:val="single"/>
        </w:rPr>
        <w:t>Focus Groups:</w:t>
      </w:r>
    </w:p>
    <w:p w:rsidR="00254771" w:rsidP="00254771" w:rsidRDefault="00974243" w14:paraId="792575BD" w14:textId="739564EA">
      <w:pPr>
        <w:ind w:left="360"/>
        <w:rPr>
          <w:sz w:val="24"/>
        </w:rPr>
      </w:pPr>
      <w:r w:rsidRPr="00974243">
        <w:rPr>
          <w:sz w:val="24"/>
        </w:rPr>
        <w:t>Focus group participants will encompass a wide range of occupations within STLT public health agencies, including epidemiologists, cancer registry administrators, and communicators.</w:t>
      </w:r>
      <w:r w:rsidR="004203C7">
        <w:rPr>
          <w:sz w:val="24"/>
        </w:rPr>
        <w:t xml:space="preserve"> Focus group participants will include staff who</w:t>
      </w:r>
      <w:r w:rsidR="003C53F1">
        <w:rPr>
          <w:sz w:val="24"/>
        </w:rPr>
        <w:t xml:space="preserve"> are</w:t>
      </w:r>
      <w:r w:rsidR="004203C7">
        <w:rPr>
          <w:sz w:val="24"/>
        </w:rPr>
        <w:t xml:space="preserve"> involved in assessing and responding to cancer cluster inquiries in their health departments. </w:t>
      </w:r>
      <w:r w:rsidRPr="00974243">
        <w:rPr>
          <w:sz w:val="24"/>
        </w:rPr>
        <w:t xml:space="preserve"> The hourly wage rate </w:t>
      </w:r>
      <w:r w:rsidR="0072226A">
        <w:rPr>
          <w:sz w:val="24"/>
        </w:rPr>
        <w:t xml:space="preserve">for focus group participants </w:t>
      </w:r>
      <w:r w:rsidRPr="00974243">
        <w:rPr>
          <w:sz w:val="24"/>
        </w:rPr>
        <w:t xml:space="preserve">was calculated by averaging the wage rates for </w:t>
      </w:r>
      <w:r w:rsidRPr="00DB121D">
        <w:rPr>
          <w:sz w:val="24"/>
        </w:rPr>
        <w:t>epidemiologists ($33.49 per</w:t>
      </w:r>
      <w:r w:rsidRPr="00974243">
        <w:rPr>
          <w:sz w:val="24"/>
        </w:rPr>
        <w:t xml:space="preserve"> hour, </w:t>
      </w:r>
      <w:hyperlink w:history="1" r:id="rId17">
        <w:r w:rsidRPr="007D08AC">
          <w:rPr>
            <w:rStyle w:val="Hyperlink"/>
            <w:sz w:val="24"/>
          </w:rPr>
          <w:t>https://www.bls.gov/ooh/life-physical-and-social-science/epidemiologists.htm</w:t>
        </w:r>
      </w:hyperlink>
      <w:r w:rsidRPr="00974243">
        <w:rPr>
          <w:sz w:val="24"/>
        </w:rPr>
        <w:t xml:space="preserve">), environmental </w:t>
      </w:r>
      <w:r w:rsidRPr="00DB121D">
        <w:rPr>
          <w:sz w:val="24"/>
        </w:rPr>
        <w:t>scientists ($34.20</w:t>
      </w:r>
      <w:r w:rsidRPr="00974243">
        <w:rPr>
          <w:sz w:val="24"/>
        </w:rPr>
        <w:t xml:space="preserve">/hour, </w:t>
      </w:r>
      <w:hyperlink w:history="1" r:id="rId18">
        <w:r w:rsidRPr="007D08AC">
          <w:rPr>
            <w:rStyle w:val="Hyperlink"/>
            <w:sz w:val="24"/>
          </w:rPr>
          <w:t>https://www.bls.gov/ooh/life-physical-and-social-science/environmental-scientists-and-specialists.htm</w:t>
        </w:r>
      </w:hyperlink>
      <w:r w:rsidRPr="00974243">
        <w:rPr>
          <w:sz w:val="24"/>
        </w:rPr>
        <w:t xml:space="preserve">), statisticians </w:t>
      </w:r>
      <w:r w:rsidRPr="00DB121D">
        <w:rPr>
          <w:sz w:val="24"/>
        </w:rPr>
        <w:t>($42.40 per</w:t>
      </w:r>
      <w:r w:rsidRPr="00974243">
        <w:rPr>
          <w:sz w:val="24"/>
        </w:rPr>
        <w:t xml:space="preserve"> hour, </w:t>
      </w:r>
      <w:hyperlink w:history="1" r:id="rId19">
        <w:r w:rsidRPr="007D08AC">
          <w:rPr>
            <w:rStyle w:val="Hyperlink"/>
            <w:sz w:val="24"/>
          </w:rPr>
          <w:t>https://www.bls.gov/ooh/math/mathematicians-and-statisticians.htm</w:t>
        </w:r>
      </w:hyperlink>
      <w:r w:rsidRPr="00974243">
        <w:rPr>
          <w:sz w:val="24"/>
        </w:rPr>
        <w:t xml:space="preserve">), and public relations specialists </w:t>
      </w:r>
      <w:r w:rsidRPr="00DB121D">
        <w:rPr>
          <w:sz w:val="24"/>
        </w:rPr>
        <w:t>($28.85</w:t>
      </w:r>
      <w:r w:rsidRPr="00974243">
        <w:rPr>
          <w:sz w:val="24"/>
        </w:rPr>
        <w:t xml:space="preserve"> per hour, </w:t>
      </w:r>
      <w:hyperlink w:history="1" r:id="rId20">
        <w:r w:rsidRPr="007D08AC">
          <w:rPr>
            <w:rStyle w:val="Hyperlink"/>
            <w:sz w:val="24"/>
          </w:rPr>
          <w:t>https://www.bls.gov/ooh/media-and-communication/public-relations-specialists.htm</w:t>
        </w:r>
      </w:hyperlink>
      <w:r w:rsidRPr="00974243">
        <w:rPr>
          <w:sz w:val="24"/>
        </w:rPr>
        <w:t>).</w:t>
      </w:r>
      <w:r w:rsidR="0072226A">
        <w:rPr>
          <w:sz w:val="24"/>
        </w:rPr>
        <w:t xml:space="preserve">  By averaging the hourly wage for the four occupations above, an average hourly wage rate </w:t>
      </w:r>
      <w:r w:rsidRPr="00DB121D" w:rsidR="0072226A">
        <w:rPr>
          <w:sz w:val="24"/>
        </w:rPr>
        <w:t>of $34.74</w:t>
      </w:r>
      <w:r w:rsidR="0072226A">
        <w:rPr>
          <w:sz w:val="24"/>
        </w:rPr>
        <w:t xml:space="preserve"> was calculated </w:t>
      </w:r>
      <w:r w:rsidR="00416821">
        <w:rPr>
          <w:sz w:val="24"/>
        </w:rPr>
        <w:t xml:space="preserve">and used for estimating </w:t>
      </w:r>
      <w:proofErr w:type="gramStart"/>
      <w:r w:rsidR="00416821">
        <w:rPr>
          <w:sz w:val="24"/>
        </w:rPr>
        <w:t>burden</w:t>
      </w:r>
      <w:r w:rsidR="009905D0">
        <w:rPr>
          <w:sz w:val="24"/>
        </w:rPr>
        <w:t>(</w:t>
      </w:r>
      <w:proofErr w:type="gramEnd"/>
      <w:r w:rsidR="0072226A">
        <w:rPr>
          <w:sz w:val="24"/>
        </w:rPr>
        <w:t>($33.49 + $34.20 + $42.40 + $28.85</w:t>
      </w:r>
      <w:r w:rsidR="009905D0">
        <w:rPr>
          <w:sz w:val="24"/>
        </w:rPr>
        <w:t xml:space="preserve">)/4 = $34.74). </w:t>
      </w:r>
    </w:p>
    <w:p w:rsidRPr="00297F4C" w:rsidR="00254771" w:rsidP="00416821" w:rsidRDefault="00416821" w14:paraId="08B1C906" w14:textId="3D0668BD">
      <w:pPr>
        <w:ind w:left="360" w:hanging="360"/>
        <w:rPr>
          <w:sz w:val="28"/>
          <w:szCs w:val="24"/>
        </w:rPr>
      </w:pPr>
      <w:r>
        <w:rPr>
          <w:sz w:val="24"/>
        </w:rPr>
        <w:tab/>
      </w:r>
      <w:r w:rsidRPr="00297F4C" w:rsidR="00254771">
        <w:rPr>
          <w:sz w:val="24"/>
          <w:szCs w:val="24"/>
        </w:rPr>
        <w:t>To account for potential increases due to the COVID- 19 response, the hourly wage rate has been doubled to $</w:t>
      </w:r>
      <w:r w:rsidRPr="00297F4C">
        <w:rPr>
          <w:sz w:val="24"/>
          <w:szCs w:val="24"/>
        </w:rPr>
        <w:t>69.48</w:t>
      </w:r>
      <w:r w:rsidRPr="00297F4C" w:rsidR="00254771">
        <w:rPr>
          <w:sz w:val="24"/>
          <w:szCs w:val="24"/>
        </w:rPr>
        <w:t xml:space="preserve"> to account for fringe benefits and overhead (</w:t>
      </w:r>
      <w:hyperlink w:history="1" r:id="rId21">
        <w:r w:rsidRPr="00297F4C" w:rsidR="00254771">
          <w:rPr>
            <w:rStyle w:val="Hyperlink"/>
            <w:sz w:val="24"/>
            <w:szCs w:val="24"/>
          </w:rPr>
          <w:t>https://aspe.hhs.gov/pdf-report/guidelines-regulatory-impact-analysis</w:t>
        </w:r>
      </w:hyperlink>
      <w:r w:rsidRPr="00297F4C" w:rsidR="00254771">
        <w:rPr>
          <w:sz w:val="24"/>
          <w:szCs w:val="24"/>
        </w:rPr>
        <w:t>).</w:t>
      </w:r>
    </w:p>
    <w:p w:rsidR="00254771" w:rsidP="00254771" w:rsidRDefault="00254771" w14:paraId="01E7AC44" w14:textId="77777777">
      <w:pPr>
        <w:ind w:left="360"/>
        <w:rPr>
          <w:sz w:val="24"/>
        </w:rPr>
      </w:pPr>
    </w:p>
    <w:p w:rsidRPr="004A662E" w:rsidR="00BB090C" w:rsidP="00254771" w:rsidRDefault="000058E0" w14:paraId="372F8CEF" w14:textId="61941335">
      <w:pPr>
        <w:ind w:left="360"/>
        <w:rPr>
          <w:sz w:val="24"/>
        </w:rPr>
      </w:pPr>
      <w:r w:rsidRPr="004A662E">
        <w:rPr>
          <w:sz w:val="24"/>
        </w:rPr>
        <w:t>Table A-12 shows estimated burden and cost information.</w:t>
      </w:r>
    </w:p>
    <w:p w:rsidRPr="004A662E" w:rsidR="00383542" w:rsidP="008B65FF" w:rsidRDefault="00383542" w14:paraId="363E8DEF" w14:textId="77777777">
      <w:pPr>
        <w:ind w:left="360"/>
        <w:rPr>
          <w:sz w:val="24"/>
        </w:rPr>
      </w:pPr>
    </w:p>
    <w:p w:rsidR="00383542" w:rsidP="00383542" w:rsidRDefault="00383542" w14:paraId="18D7CCE3" w14:textId="62FD165F">
      <w:pPr>
        <w:ind w:left="360"/>
        <w:rPr>
          <w:rFonts w:ascii="Cambria" w:hAnsi="Cambria"/>
          <w:sz w:val="24"/>
        </w:rPr>
      </w:pPr>
      <w:r w:rsidRPr="004A662E">
        <w:rPr>
          <w:rFonts w:ascii="Cambria" w:hAnsi="Cambria"/>
          <w:sz w:val="24"/>
        </w:rPr>
        <w:t>There will be a total of</w:t>
      </w:r>
      <w:r w:rsidR="0089415F">
        <w:rPr>
          <w:rFonts w:ascii="Cambria" w:hAnsi="Cambria"/>
          <w:sz w:val="24"/>
        </w:rPr>
        <w:t xml:space="preserve"> 3,</w:t>
      </w:r>
      <w:r w:rsidR="00EA28F4">
        <w:rPr>
          <w:rFonts w:ascii="Cambria" w:hAnsi="Cambria"/>
          <w:sz w:val="24"/>
        </w:rPr>
        <w:t>1</w:t>
      </w:r>
      <w:r w:rsidR="005E0CD2">
        <w:rPr>
          <w:rFonts w:ascii="Cambria" w:hAnsi="Cambria"/>
          <w:sz w:val="24"/>
        </w:rPr>
        <w:t>9</w:t>
      </w:r>
      <w:r w:rsidR="0089415F">
        <w:rPr>
          <w:rFonts w:ascii="Cambria" w:hAnsi="Cambria"/>
          <w:sz w:val="24"/>
        </w:rPr>
        <w:t>0</w:t>
      </w:r>
      <w:r w:rsidRPr="004A662E">
        <w:rPr>
          <w:rFonts w:ascii="Cambria" w:hAnsi="Cambria"/>
          <w:sz w:val="24"/>
        </w:rPr>
        <w:t xml:space="preserve"> respondents and </w:t>
      </w:r>
      <w:r w:rsidRPr="0089415F" w:rsidR="0089415F">
        <w:rPr>
          <w:rFonts w:ascii="Cambria" w:hAnsi="Cambria"/>
          <w:sz w:val="24"/>
        </w:rPr>
        <w:t>3,</w:t>
      </w:r>
      <w:r w:rsidR="00EA28F4">
        <w:rPr>
          <w:rFonts w:ascii="Cambria" w:hAnsi="Cambria"/>
          <w:sz w:val="24"/>
        </w:rPr>
        <w:t>1</w:t>
      </w:r>
      <w:r w:rsidR="005E0CD2">
        <w:rPr>
          <w:rFonts w:ascii="Cambria" w:hAnsi="Cambria"/>
          <w:sz w:val="24"/>
        </w:rPr>
        <w:t>9</w:t>
      </w:r>
      <w:r w:rsidR="00EA28F4">
        <w:rPr>
          <w:rFonts w:ascii="Cambria" w:hAnsi="Cambria"/>
          <w:sz w:val="24"/>
        </w:rPr>
        <w:t>0</w:t>
      </w:r>
      <w:r w:rsidRPr="0089415F">
        <w:rPr>
          <w:rFonts w:ascii="Cambria" w:hAnsi="Cambria"/>
          <w:sz w:val="24"/>
        </w:rPr>
        <w:t xml:space="preserve"> </w:t>
      </w:r>
      <w:r w:rsidRPr="004A662E">
        <w:rPr>
          <w:rFonts w:ascii="Cambria" w:hAnsi="Cambria"/>
          <w:sz w:val="24"/>
        </w:rPr>
        <w:t>responses.</w:t>
      </w:r>
    </w:p>
    <w:p w:rsidR="00DB121D" w:rsidP="00383542" w:rsidRDefault="00DB121D" w14:paraId="22502C54" w14:textId="78C168FB">
      <w:pPr>
        <w:ind w:left="360"/>
        <w:rPr>
          <w:rFonts w:ascii="Cambria" w:hAnsi="Cambria"/>
          <w:sz w:val="24"/>
        </w:rPr>
      </w:pPr>
    </w:p>
    <w:p w:rsidR="00DB121D" w:rsidP="00383542" w:rsidRDefault="00DB121D" w14:paraId="2EE5568D" w14:textId="2F363252">
      <w:pPr>
        <w:ind w:left="360"/>
        <w:rPr>
          <w:rFonts w:ascii="Cambria" w:hAnsi="Cambria"/>
          <w:sz w:val="24"/>
        </w:rPr>
      </w:pPr>
    </w:p>
    <w:p w:rsidR="00DB121D" w:rsidP="00383542" w:rsidRDefault="00DB121D" w14:paraId="4D353820" w14:textId="0DB6F048">
      <w:pPr>
        <w:ind w:left="360"/>
        <w:rPr>
          <w:rFonts w:ascii="Cambria" w:hAnsi="Cambria"/>
          <w:sz w:val="24"/>
        </w:rPr>
      </w:pPr>
    </w:p>
    <w:p w:rsidRPr="004A662E" w:rsidR="00DB121D" w:rsidP="00383542" w:rsidRDefault="00DB121D" w14:paraId="3E2CA6AA" w14:textId="77777777">
      <w:pPr>
        <w:ind w:left="360"/>
        <w:rPr>
          <w:sz w:val="24"/>
        </w:rPr>
      </w:pPr>
    </w:p>
    <w:p w:rsidR="005A59E5" w:rsidP="00692DEB" w:rsidRDefault="005A59E5" w14:paraId="29DBE9BF" w14:textId="77777777">
      <w:pPr>
        <w:ind w:left="0"/>
      </w:pPr>
    </w:p>
    <w:p w:rsidR="00E41812" w:rsidP="006A09E0" w:rsidRDefault="005A59E5" w14:paraId="74A31096" w14:textId="77777777">
      <w:pPr>
        <w:pStyle w:val="CommentText"/>
        <w:ind w:left="360"/>
      </w:pPr>
      <w:r w:rsidRPr="008E0683">
        <w:rPr>
          <w:b/>
          <w:u w:val="single"/>
        </w:rPr>
        <w:lastRenderedPageBreak/>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rsidR="005A59E5" w:rsidP="008B65FF" w:rsidRDefault="005A59E5" w14:paraId="2EC04048" w14:textId="77777777">
      <w:pPr>
        <w:pStyle w:val="ListParagraph"/>
        <w:ind w:left="360"/>
      </w:pPr>
    </w:p>
    <w:tbl>
      <w:tblPr>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Pr="006F6856" w:rsidR="0043229B" w:rsidTr="008C6447" w14:paraId="1676C7B7" w14:textId="77777777">
        <w:trPr>
          <w:trHeight w:val="1493"/>
          <w:jc w:val="center"/>
        </w:trPr>
        <w:tc>
          <w:tcPr>
            <w:tcW w:w="1350" w:type="dxa"/>
            <w:shd w:val="clear" w:color="auto" w:fill="D9D9D9" w:themeFill="background1" w:themeFillShade="D9"/>
          </w:tcPr>
          <w:p w:rsidRPr="00E647FB" w:rsidR="003B2200" w:rsidP="000058E0" w:rsidRDefault="002E2EDD" w14:paraId="206ED250" w14:textId="77777777">
            <w:pPr>
              <w:ind w:left="-18"/>
              <w:rPr>
                <w:b/>
                <w:sz w:val="20"/>
                <w:szCs w:val="20"/>
              </w:rPr>
            </w:pPr>
            <w:r>
              <w:rPr>
                <w:b/>
                <w:sz w:val="20"/>
                <w:szCs w:val="20"/>
              </w:rPr>
              <w:t>Data</w:t>
            </w:r>
            <w:r w:rsidRPr="00E647FB" w:rsidR="00157413">
              <w:rPr>
                <w:b/>
                <w:sz w:val="20"/>
                <w:szCs w:val="20"/>
              </w:rPr>
              <w:t xml:space="preserve"> collection</w:t>
            </w:r>
            <w:r w:rsidRPr="00E647FB" w:rsidR="003B2200">
              <w:rPr>
                <w:b/>
                <w:sz w:val="20"/>
                <w:szCs w:val="20"/>
              </w:rPr>
              <w:t xml:space="preserve"> Instrument: Form Name</w:t>
            </w:r>
          </w:p>
        </w:tc>
        <w:tc>
          <w:tcPr>
            <w:tcW w:w="1350" w:type="dxa"/>
            <w:shd w:val="clear" w:color="auto" w:fill="D9D9D9" w:themeFill="background1" w:themeFillShade="D9"/>
            <w:vAlign w:val="center"/>
          </w:tcPr>
          <w:p w:rsidRPr="00E647FB" w:rsidR="003B2200" w:rsidP="000058E0" w:rsidRDefault="003B2200" w14:paraId="56871DD4" w14:textId="77777777">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rsidRPr="00E647FB" w:rsidR="003B2200" w:rsidP="000058E0" w:rsidRDefault="003B2200" w14:paraId="189034E5" w14:textId="7777777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rsidRPr="00E647FB" w:rsidR="003B2200" w:rsidP="000058E0" w:rsidRDefault="003B2200" w14:paraId="6F49F7BA" w14:textId="77777777">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rsidRPr="00E647FB" w:rsidR="003B2200" w:rsidP="000058E0" w:rsidRDefault="003B2200" w14:paraId="03B17FCD" w14:textId="77777777">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rsidRPr="00E647FB" w:rsidR="003B2200" w:rsidP="000058E0" w:rsidRDefault="003B2200" w14:paraId="4B809E3C" w14:textId="77777777">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rsidRPr="00E647FB" w:rsidR="003B2200" w:rsidP="000058E0" w:rsidRDefault="003B2200" w14:paraId="20433792" w14:textId="7777777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rsidRPr="00E647FB" w:rsidR="003B2200" w:rsidP="000058E0" w:rsidRDefault="003B2200" w14:paraId="4DB7925D" w14:textId="77777777">
            <w:pPr>
              <w:ind w:left="-18"/>
              <w:rPr>
                <w:b/>
                <w:sz w:val="20"/>
                <w:szCs w:val="20"/>
              </w:rPr>
            </w:pPr>
            <w:r w:rsidRPr="00E647FB">
              <w:rPr>
                <w:b/>
                <w:sz w:val="20"/>
                <w:szCs w:val="20"/>
              </w:rPr>
              <w:t>Total Respondent Costs</w:t>
            </w:r>
          </w:p>
        </w:tc>
      </w:tr>
      <w:tr w:rsidRPr="006F6856" w:rsidR="007778CD" w:rsidTr="008C6447" w14:paraId="4FB9644E" w14:textId="77777777">
        <w:trPr>
          <w:jc w:val="center"/>
        </w:trPr>
        <w:tc>
          <w:tcPr>
            <w:tcW w:w="1350" w:type="dxa"/>
          </w:tcPr>
          <w:p w:rsidRPr="00974243" w:rsidR="007778CD" w:rsidP="00471642" w:rsidRDefault="005E0CD2" w14:paraId="65D8675C" w14:textId="7C15AE4D">
            <w:pPr>
              <w:ind w:left="0"/>
              <w:rPr>
                <w:sz w:val="20"/>
                <w:szCs w:val="20"/>
              </w:rPr>
            </w:pPr>
            <w:r>
              <w:rPr>
                <w:sz w:val="20"/>
                <w:szCs w:val="20"/>
              </w:rPr>
              <w:t xml:space="preserve">Electronic </w:t>
            </w:r>
            <w:r w:rsidR="008C4574">
              <w:rPr>
                <w:sz w:val="20"/>
                <w:szCs w:val="20"/>
              </w:rPr>
              <w:t>Assessment</w:t>
            </w:r>
          </w:p>
        </w:tc>
        <w:tc>
          <w:tcPr>
            <w:tcW w:w="1350" w:type="dxa"/>
          </w:tcPr>
          <w:p w:rsidRPr="00974243" w:rsidR="007778CD" w:rsidP="00471642" w:rsidRDefault="007778CD" w14:paraId="6EA03D12" w14:textId="77777777">
            <w:pPr>
              <w:ind w:left="0"/>
              <w:rPr>
                <w:sz w:val="20"/>
                <w:szCs w:val="20"/>
              </w:rPr>
            </w:pPr>
            <w:r w:rsidRPr="00974243">
              <w:rPr>
                <w:sz w:val="20"/>
                <w:szCs w:val="20"/>
              </w:rPr>
              <w:t>STLT Public Health Agencies</w:t>
            </w:r>
          </w:p>
          <w:p w:rsidRPr="00974243" w:rsidR="007778CD" w:rsidP="00E41812" w:rsidRDefault="007778CD" w14:paraId="3A0210E2" w14:textId="172059F1">
            <w:pPr>
              <w:ind w:left="0"/>
              <w:rPr>
                <w:sz w:val="20"/>
                <w:szCs w:val="20"/>
              </w:rPr>
            </w:pPr>
          </w:p>
        </w:tc>
        <w:tc>
          <w:tcPr>
            <w:tcW w:w="1440" w:type="dxa"/>
          </w:tcPr>
          <w:p w:rsidRPr="00974243" w:rsidR="007778CD" w:rsidP="00BD31A4" w:rsidRDefault="007778CD" w14:paraId="7C4E8D7B" w14:textId="403BFBE5">
            <w:pPr>
              <w:ind w:left="0"/>
              <w:jc w:val="center"/>
              <w:rPr>
                <w:sz w:val="20"/>
                <w:szCs w:val="20"/>
              </w:rPr>
            </w:pPr>
            <w:r>
              <w:rPr>
                <w:sz w:val="20"/>
                <w:szCs w:val="20"/>
              </w:rPr>
              <w:t>3,070</w:t>
            </w:r>
          </w:p>
        </w:tc>
        <w:tc>
          <w:tcPr>
            <w:tcW w:w="1350" w:type="dxa"/>
          </w:tcPr>
          <w:p w:rsidRPr="00974243" w:rsidR="007778CD" w:rsidP="008C6447" w:rsidRDefault="007778CD" w14:paraId="6C96B0A6" w14:textId="77777777">
            <w:pPr>
              <w:ind w:left="0"/>
              <w:jc w:val="center"/>
              <w:rPr>
                <w:sz w:val="20"/>
                <w:szCs w:val="20"/>
              </w:rPr>
            </w:pPr>
            <w:r w:rsidRPr="00974243">
              <w:rPr>
                <w:sz w:val="20"/>
                <w:szCs w:val="20"/>
              </w:rPr>
              <w:t>1</w:t>
            </w:r>
          </w:p>
        </w:tc>
        <w:tc>
          <w:tcPr>
            <w:tcW w:w="1350" w:type="dxa"/>
          </w:tcPr>
          <w:p w:rsidRPr="00974243" w:rsidR="007778CD" w:rsidP="008C6447" w:rsidRDefault="007778CD" w14:paraId="6C03D201" w14:textId="751CB78E">
            <w:pPr>
              <w:ind w:left="0"/>
              <w:jc w:val="center"/>
              <w:rPr>
                <w:sz w:val="20"/>
                <w:szCs w:val="20"/>
              </w:rPr>
            </w:pPr>
            <w:r>
              <w:rPr>
                <w:sz w:val="20"/>
                <w:szCs w:val="20"/>
              </w:rPr>
              <w:t>30</w:t>
            </w:r>
            <w:r w:rsidRPr="00974243">
              <w:rPr>
                <w:sz w:val="20"/>
                <w:szCs w:val="20"/>
              </w:rPr>
              <w:t xml:space="preserve"> / 60</w:t>
            </w:r>
          </w:p>
        </w:tc>
        <w:tc>
          <w:tcPr>
            <w:tcW w:w="990" w:type="dxa"/>
          </w:tcPr>
          <w:p w:rsidRPr="00974243" w:rsidR="007778CD" w:rsidP="008C6447" w:rsidRDefault="007778CD" w14:paraId="699C5A62" w14:textId="0E0A91EB">
            <w:pPr>
              <w:ind w:left="0"/>
              <w:jc w:val="center"/>
              <w:rPr>
                <w:sz w:val="20"/>
                <w:szCs w:val="20"/>
              </w:rPr>
            </w:pPr>
            <w:r>
              <w:rPr>
                <w:sz w:val="20"/>
                <w:szCs w:val="20"/>
              </w:rPr>
              <w:t>1,535</w:t>
            </w:r>
          </w:p>
        </w:tc>
        <w:tc>
          <w:tcPr>
            <w:tcW w:w="1128" w:type="dxa"/>
          </w:tcPr>
          <w:p w:rsidRPr="00974243" w:rsidR="007778CD" w:rsidP="008C6447" w:rsidRDefault="007778CD" w14:paraId="2E4462B4" w14:textId="66CCB515">
            <w:pPr>
              <w:ind w:left="0"/>
              <w:jc w:val="center"/>
              <w:rPr>
                <w:sz w:val="20"/>
                <w:szCs w:val="20"/>
              </w:rPr>
            </w:pPr>
            <w:r>
              <w:rPr>
                <w:sz w:val="20"/>
                <w:szCs w:val="20"/>
              </w:rPr>
              <w:t>$</w:t>
            </w:r>
            <w:r w:rsidR="00416821">
              <w:rPr>
                <w:sz w:val="20"/>
                <w:szCs w:val="20"/>
              </w:rPr>
              <w:t>66.98</w:t>
            </w:r>
          </w:p>
        </w:tc>
        <w:tc>
          <w:tcPr>
            <w:tcW w:w="1350" w:type="dxa"/>
          </w:tcPr>
          <w:p w:rsidRPr="00974243" w:rsidR="007778CD" w:rsidP="008C6447" w:rsidRDefault="007778CD" w14:paraId="108B6BF6" w14:textId="564BE33C">
            <w:pPr>
              <w:ind w:left="0"/>
              <w:jc w:val="center"/>
              <w:rPr>
                <w:sz w:val="20"/>
                <w:szCs w:val="20"/>
              </w:rPr>
            </w:pPr>
            <w:r w:rsidRPr="00974243">
              <w:rPr>
                <w:sz w:val="20"/>
                <w:szCs w:val="20"/>
              </w:rPr>
              <w:t>$</w:t>
            </w:r>
            <w:r w:rsidR="00416821">
              <w:rPr>
                <w:sz w:val="20"/>
                <w:szCs w:val="20"/>
              </w:rPr>
              <w:t>102,814</w:t>
            </w:r>
          </w:p>
        </w:tc>
      </w:tr>
      <w:tr w:rsidRPr="006F6856" w:rsidR="007778CD" w:rsidTr="008C6447" w14:paraId="6C213001" w14:textId="77777777">
        <w:trPr>
          <w:jc w:val="center"/>
        </w:trPr>
        <w:tc>
          <w:tcPr>
            <w:tcW w:w="1350" w:type="dxa"/>
          </w:tcPr>
          <w:p w:rsidRPr="00974243" w:rsidR="007778CD" w:rsidP="00E41812" w:rsidRDefault="007778CD" w14:paraId="1649D70F" w14:textId="5688E0EF">
            <w:pPr>
              <w:ind w:left="0"/>
              <w:rPr>
                <w:sz w:val="20"/>
                <w:szCs w:val="20"/>
              </w:rPr>
            </w:pPr>
            <w:r w:rsidRPr="00974243">
              <w:rPr>
                <w:sz w:val="20"/>
                <w:szCs w:val="20"/>
              </w:rPr>
              <w:t>Focus Group Facilitator’s Guide</w:t>
            </w:r>
          </w:p>
        </w:tc>
        <w:tc>
          <w:tcPr>
            <w:tcW w:w="1350" w:type="dxa"/>
          </w:tcPr>
          <w:p w:rsidRPr="00974243" w:rsidR="007778CD" w:rsidP="00E41812" w:rsidRDefault="00D82B6D" w14:paraId="29CC224F" w14:textId="37ACFD12">
            <w:pPr>
              <w:ind w:left="0"/>
              <w:rPr>
                <w:sz w:val="20"/>
                <w:szCs w:val="20"/>
              </w:rPr>
            </w:pPr>
            <w:r>
              <w:rPr>
                <w:sz w:val="20"/>
                <w:szCs w:val="20"/>
              </w:rPr>
              <w:t>STLT Staff involved in Assessing and Responding to Cancer Cluster Inquiries</w:t>
            </w:r>
          </w:p>
        </w:tc>
        <w:tc>
          <w:tcPr>
            <w:tcW w:w="1440" w:type="dxa"/>
          </w:tcPr>
          <w:p w:rsidRPr="00974243" w:rsidR="007778CD" w:rsidP="008C6447" w:rsidRDefault="007778CD" w14:paraId="174CEB98" w14:textId="1BA88C0C">
            <w:pPr>
              <w:ind w:left="0"/>
              <w:jc w:val="center"/>
              <w:rPr>
                <w:sz w:val="20"/>
                <w:szCs w:val="20"/>
              </w:rPr>
            </w:pPr>
            <w:r>
              <w:rPr>
                <w:sz w:val="20"/>
                <w:szCs w:val="20"/>
              </w:rPr>
              <w:t>1</w:t>
            </w:r>
            <w:r w:rsidR="00122A69">
              <w:rPr>
                <w:sz w:val="20"/>
                <w:szCs w:val="20"/>
              </w:rPr>
              <w:t>20</w:t>
            </w:r>
          </w:p>
        </w:tc>
        <w:tc>
          <w:tcPr>
            <w:tcW w:w="1350" w:type="dxa"/>
          </w:tcPr>
          <w:p w:rsidRPr="00974243" w:rsidR="007778CD" w:rsidP="008C6447" w:rsidRDefault="007778CD" w14:paraId="7CF6F736" w14:textId="77777777">
            <w:pPr>
              <w:ind w:left="0"/>
              <w:jc w:val="center"/>
              <w:rPr>
                <w:sz w:val="20"/>
                <w:szCs w:val="20"/>
              </w:rPr>
            </w:pPr>
            <w:r w:rsidRPr="00974243">
              <w:rPr>
                <w:sz w:val="20"/>
                <w:szCs w:val="20"/>
              </w:rPr>
              <w:t>1</w:t>
            </w:r>
          </w:p>
        </w:tc>
        <w:tc>
          <w:tcPr>
            <w:tcW w:w="1350" w:type="dxa"/>
          </w:tcPr>
          <w:p w:rsidRPr="00974243" w:rsidR="007778CD" w:rsidP="008C6447" w:rsidRDefault="00715E27" w14:paraId="2976E062" w14:textId="69BAAB09">
            <w:pPr>
              <w:ind w:left="0"/>
              <w:jc w:val="center"/>
              <w:rPr>
                <w:sz w:val="20"/>
                <w:szCs w:val="20"/>
              </w:rPr>
            </w:pPr>
            <w:r>
              <w:rPr>
                <w:sz w:val="20"/>
                <w:szCs w:val="20"/>
              </w:rPr>
              <w:t>9</w:t>
            </w:r>
            <w:r w:rsidR="007778CD">
              <w:rPr>
                <w:sz w:val="20"/>
                <w:szCs w:val="20"/>
              </w:rPr>
              <w:t>0 / 60</w:t>
            </w:r>
          </w:p>
        </w:tc>
        <w:tc>
          <w:tcPr>
            <w:tcW w:w="990" w:type="dxa"/>
          </w:tcPr>
          <w:p w:rsidRPr="00974243" w:rsidR="007778CD" w:rsidP="008C6447" w:rsidRDefault="007778CD" w14:paraId="508ADC8D" w14:textId="558F305C">
            <w:pPr>
              <w:ind w:left="0"/>
              <w:jc w:val="center"/>
              <w:rPr>
                <w:sz w:val="20"/>
                <w:szCs w:val="20"/>
              </w:rPr>
            </w:pPr>
            <w:r>
              <w:rPr>
                <w:sz w:val="20"/>
                <w:szCs w:val="20"/>
              </w:rPr>
              <w:t>1</w:t>
            </w:r>
            <w:r w:rsidR="004203C7">
              <w:rPr>
                <w:sz w:val="20"/>
                <w:szCs w:val="20"/>
              </w:rPr>
              <w:t>8</w:t>
            </w:r>
            <w:r w:rsidR="00122A69">
              <w:rPr>
                <w:sz w:val="20"/>
                <w:szCs w:val="20"/>
              </w:rPr>
              <w:t>0</w:t>
            </w:r>
          </w:p>
        </w:tc>
        <w:tc>
          <w:tcPr>
            <w:tcW w:w="1128" w:type="dxa"/>
          </w:tcPr>
          <w:p w:rsidRPr="00974243" w:rsidR="007778CD" w:rsidP="008C6447" w:rsidRDefault="007778CD" w14:paraId="7A3BFBF7" w14:textId="713F1C06">
            <w:pPr>
              <w:ind w:left="0"/>
              <w:jc w:val="center"/>
              <w:rPr>
                <w:sz w:val="20"/>
                <w:szCs w:val="20"/>
              </w:rPr>
            </w:pPr>
            <w:r w:rsidRPr="00974243">
              <w:rPr>
                <w:sz w:val="20"/>
                <w:szCs w:val="20"/>
              </w:rPr>
              <w:t>$</w:t>
            </w:r>
            <w:r w:rsidR="00416821">
              <w:rPr>
                <w:sz w:val="20"/>
                <w:szCs w:val="20"/>
              </w:rPr>
              <w:t>69.48</w:t>
            </w:r>
          </w:p>
        </w:tc>
        <w:tc>
          <w:tcPr>
            <w:tcW w:w="1350" w:type="dxa"/>
          </w:tcPr>
          <w:p w:rsidRPr="00974243" w:rsidR="007778CD" w:rsidP="008C6447" w:rsidRDefault="007778CD" w14:paraId="6A3E1E66" w14:textId="1D2313E2">
            <w:pPr>
              <w:ind w:left="0"/>
              <w:jc w:val="center"/>
              <w:rPr>
                <w:sz w:val="20"/>
                <w:szCs w:val="20"/>
              </w:rPr>
            </w:pPr>
            <w:r w:rsidRPr="00974243">
              <w:rPr>
                <w:sz w:val="20"/>
                <w:szCs w:val="20"/>
              </w:rPr>
              <w:t>$</w:t>
            </w:r>
            <w:r w:rsidR="00416821">
              <w:rPr>
                <w:sz w:val="20"/>
                <w:szCs w:val="20"/>
              </w:rPr>
              <w:t>12,506</w:t>
            </w:r>
          </w:p>
        </w:tc>
      </w:tr>
      <w:tr w:rsidRPr="006F6856" w:rsidR="0043229B" w:rsidTr="008C6447" w14:paraId="404D94A8" w14:textId="77777777">
        <w:trPr>
          <w:trHeight w:val="1072" w:hRule="exact"/>
          <w:jc w:val="center"/>
        </w:trPr>
        <w:tc>
          <w:tcPr>
            <w:tcW w:w="1350" w:type="dxa"/>
          </w:tcPr>
          <w:p w:rsidRPr="00974243" w:rsidR="003B2200" w:rsidP="000058E0" w:rsidRDefault="003B2200" w14:paraId="503B875B" w14:textId="77777777">
            <w:pPr>
              <w:ind w:left="0"/>
              <w:rPr>
                <w:b/>
                <w:sz w:val="20"/>
                <w:szCs w:val="20"/>
              </w:rPr>
            </w:pPr>
          </w:p>
        </w:tc>
        <w:tc>
          <w:tcPr>
            <w:tcW w:w="1350" w:type="dxa"/>
            <w:vAlign w:val="center"/>
          </w:tcPr>
          <w:p w:rsidRPr="00297F4C" w:rsidR="003B2200" w:rsidP="000058E0" w:rsidRDefault="003B2200" w14:paraId="16C4849B" w14:textId="77777777">
            <w:pPr>
              <w:ind w:left="0"/>
              <w:rPr>
                <w:b/>
                <w:sz w:val="20"/>
                <w:szCs w:val="20"/>
              </w:rPr>
            </w:pPr>
            <w:r w:rsidRPr="00297F4C">
              <w:rPr>
                <w:b/>
                <w:sz w:val="20"/>
                <w:szCs w:val="20"/>
              </w:rPr>
              <w:t>TOTALS</w:t>
            </w:r>
          </w:p>
        </w:tc>
        <w:tc>
          <w:tcPr>
            <w:tcW w:w="1440" w:type="dxa"/>
            <w:vAlign w:val="center"/>
          </w:tcPr>
          <w:p w:rsidRPr="00297F4C" w:rsidR="003B2200" w:rsidP="008C6447" w:rsidRDefault="00974243" w14:paraId="0C1FD9EC" w14:textId="2C8676F0">
            <w:pPr>
              <w:ind w:left="0"/>
              <w:jc w:val="center"/>
              <w:rPr>
                <w:b/>
                <w:sz w:val="20"/>
                <w:szCs w:val="20"/>
              </w:rPr>
            </w:pPr>
            <w:r w:rsidRPr="00297F4C">
              <w:rPr>
                <w:b/>
                <w:sz w:val="20"/>
                <w:szCs w:val="20"/>
              </w:rPr>
              <w:t>3,</w:t>
            </w:r>
            <w:r w:rsidRPr="00297F4C" w:rsidR="00EA28F4">
              <w:rPr>
                <w:b/>
                <w:sz w:val="20"/>
                <w:szCs w:val="20"/>
              </w:rPr>
              <w:t>1</w:t>
            </w:r>
            <w:r w:rsidRPr="00297F4C" w:rsidR="00B92BEA">
              <w:rPr>
                <w:b/>
                <w:sz w:val="20"/>
                <w:szCs w:val="20"/>
              </w:rPr>
              <w:t>90</w:t>
            </w:r>
          </w:p>
        </w:tc>
        <w:tc>
          <w:tcPr>
            <w:tcW w:w="1350" w:type="dxa"/>
            <w:shd w:val="clear" w:color="auto" w:fill="auto"/>
            <w:vAlign w:val="center"/>
          </w:tcPr>
          <w:p w:rsidRPr="00974243" w:rsidR="003B2200" w:rsidP="008C6447" w:rsidRDefault="00471642" w14:paraId="3CF7DB45" w14:textId="77777777">
            <w:pPr>
              <w:ind w:left="0"/>
              <w:jc w:val="center"/>
              <w:rPr>
                <w:b/>
                <w:sz w:val="20"/>
                <w:szCs w:val="20"/>
              </w:rPr>
            </w:pPr>
            <w:r w:rsidRPr="00974243">
              <w:rPr>
                <w:b/>
                <w:sz w:val="20"/>
                <w:szCs w:val="20"/>
              </w:rPr>
              <w:t>1</w:t>
            </w:r>
          </w:p>
        </w:tc>
        <w:tc>
          <w:tcPr>
            <w:tcW w:w="1350" w:type="dxa"/>
            <w:shd w:val="clear" w:color="auto" w:fill="D9D9D9" w:themeFill="background1" w:themeFillShade="D9"/>
            <w:vAlign w:val="center"/>
          </w:tcPr>
          <w:p w:rsidRPr="00974243" w:rsidR="003B2200" w:rsidP="008C6447" w:rsidRDefault="003B2200" w14:paraId="0BA3CA2D" w14:textId="77777777">
            <w:pPr>
              <w:ind w:left="0"/>
              <w:jc w:val="center"/>
              <w:rPr>
                <w:b/>
                <w:sz w:val="20"/>
                <w:szCs w:val="20"/>
              </w:rPr>
            </w:pPr>
          </w:p>
        </w:tc>
        <w:tc>
          <w:tcPr>
            <w:tcW w:w="990" w:type="dxa"/>
            <w:vAlign w:val="center"/>
          </w:tcPr>
          <w:p w:rsidRPr="00974243" w:rsidR="003B2200" w:rsidP="008C6447" w:rsidRDefault="00416821" w14:paraId="258FC73D" w14:textId="226A3B45">
            <w:pPr>
              <w:ind w:left="0"/>
              <w:jc w:val="center"/>
              <w:rPr>
                <w:b/>
                <w:sz w:val="20"/>
                <w:szCs w:val="20"/>
              </w:rPr>
            </w:pPr>
            <w:r>
              <w:rPr>
                <w:b/>
                <w:sz w:val="20"/>
                <w:szCs w:val="20"/>
              </w:rPr>
              <w:t>1715</w:t>
            </w:r>
          </w:p>
        </w:tc>
        <w:tc>
          <w:tcPr>
            <w:tcW w:w="1128" w:type="dxa"/>
            <w:shd w:val="clear" w:color="auto" w:fill="D9D9D9" w:themeFill="background1" w:themeFillShade="D9"/>
            <w:vAlign w:val="center"/>
          </w:tcPr>
          <w:p w:rsidRPr="00974243" w:rsidR="003B2200" w:rsidP="008C6447" w:rsidRDefault="003B2200" w14:paraId="17DB2D0E" w14:textId="77777777">
            <w:pPr>
              <w:ind w:left="0"/>
              <w:jc w:val="center"/>
              <w:rPr>
                <w:b/>
                <w:sz w:val="20"/>
                <w:szCs w:val="20"/>
              </w:rPr>
            </w:pPr>
          </w:p>
        </w:tc>
        <w:tc>
          <w:tcPr>
            <w:tcW w:w="1350" w:type="dxa"/>
            <w:vAlign w:val="center"/>
          </w:tcPr>
          <w:p w:rsidRPr="00974243" w:rsidR="003B2200" w:rsidP="008C6447" w:rsidRDefault="00416821" w14:paraId="4E5C26E9" w14:textId="3D3BD576">
            <w:pPr>
              <w:ind w:left="0"/>
              <w:jc w:val="center"/>
              <w:rPr>
                <w:b/>
                <w:sz w:val="20"/>
                <w:szCs w:val="20"/>
              </w:rPr>
            </w:pPr>
            <w:r>
              <w:rPr>
                <w:b/>
                <w:sz w:val="20"/>
                <w:szCs w:val="20"/>
              </w:rPr>
              <w:t>$115,32</w:t>
            </w:r>
            <w:r w:rsidR="00297F4C">
              <w:rPr>
                <w:b/>
                <w:sz w:val="20"/>
                <w:szCs w:val="20"/>
              </w:rPr>
              <w:t>0</w:t>
            </w:r>
          </w:p>
        </w:tc>
      </w:tr>
    </w:tbl>
    <w:p w:rsidRPr="004F6AFA" w:rsidR="00130D45" w:rsidP="00383542" w:rsidRDefault="00130D45" w14:paraId="7B4CCCF7" w14:textId="77777777">
      <w:pPr>
        <w:ind w:left="0"/>
      </w:pPr>
      <w:bookmarkStart w:name="_Toc427752826" w:id="18"/>
    </w:p>
    <w:p w:rsidRPr="0088467A" w:rsidR="00B12F51" w:rsidP="00692DEB" w:rsidRDefault="0088467A" w14:paraId="4C601B10" w14:textId="77777777">
      <w:pPr>
        <w:pStyle w:val="Heading4"/>
      </w:pPr>
      <w:r w:rsidRPr="0088467A">
        <w:t>Estimates of Other Total Annual Cost Burden to Respondents or Record Keepers</w:t>
      </w:r>
      <w:bookmarkEnd w:id="18"/>
    </w:p>
    <w:p w:rsidRPr="007778CD" w:rsidR="003C31C9" w:rsidP="008B65FF" w:rsidRDefault="003C31C9" w14:paraId="1DFB0E0E" w14:textId="77777777">
      <w:pPr>
        <w:ind w:left="360"/>
        <w:rPr>
          <w:sz w:val="24"/>
        </w:rPr>
      </w:pPr>
      <w:r w:rsidRPr="007778CD">
        <w:rPr>
          <w:sz w:val="24"/>
        </w:rPr>
        <w:t xml:space="preserve">There will be no direct costs to the respondents other than their time to participate in each </w:t>
      </w:r>
      <w:r w:rsidRPr="007778CD" w:rsidR="002E2EDD">
        <w:rPr>
          <w:sz w:val="24"/>
        </w:rPr>
        <w:t>data</w:t>
      </w:r>
      <w:r w:rsidRPr="007778CD" w:rsidR="00157413">
        <w:rPr>
          <w:sz w:val="24"/>
        </w:rPr>
        <w:t xml:space="preserve"> collection</w:t>
      </w:r>
      <w:r w:rsidRPr="007778CD">
        <w:rPr>
          <w:sz w:val="24"/>
        </w:rPr>
        <w:t>.</w:t>
      </w:r>
    </w:p>
    <w:p w:rsidR="00721719" w:rsidP="00692DEB" w:rsidRDefault="00721719" w14:paraId="4356EF60" w14:textId="77777777">
      <w:pPr>
        <w:ind w:left="0"/>
      </w:pPr>
    </w:p>
    <w:p w:rsidR="00383542" w:rsidP="00692DEB" w:rsidRDefault="00383542" w14:paraId="792A09DE" w14:textId="77777777">
      <w:pPr>
        <w:ind w:left="0"/>
      </w:pPr>
    </w:p>
    <w:p w:rsidRPr="0088467A" w:rsidR="00B12F51" w:rsidP="00692DEB" w:rsidRDefault="0088467A" w14:paraId="5CC97B3D" w14:textId="77777777">
      <w:pPr>
        <w:pStyle w:val="Heading4"/>
      </w:pPr>
      <w:bookmarkStart w:name="_Toc427752827" w:id="19"/>
      <w:r w:rsidRPr="0088467A">
        <w:t>Annualized Cost to the Government</w:t>
      </w:r>
      <w:bookmarkEnd w:id="19"/>
      <w:r w:rsidR="00D75750">
        <w:t xml:space="preserve"> </w:t>
      </w:r>
    </w:p>
    <w:p w:rsidRPr="007778CD" w:rsidR="008B65FF" w:rsidP="008B65FF" w:rsidRDefault="000058E0" w14:paraId="3889BB16" w14:textId="7028D133">
      <w:pPr>
        <w:ind w:left="360"/>
        <w:rPr>
          <w:sz w:val="24"/>
          <w:szCs w:val="24"/>
        </w:rPr>
      </w:pPr>
      <w:r w:rsidRPr="007778CD">
        <w:rPr>
          <w:rFonts w:cs="Arial"/>
          <w:sz w:val="24"/>
          <w:szCs w:val="24"/>
        </w:rPr>
        <w:t xml:space="preserve">There are no equipment or overhead costs. </w:t>
      </w:r>
      <w:r w:rsidRPr="007778CD">
        <w:rPr>
          <w:rFonts w:cs="Arial"/>
          <w:color w:val="0070C0"/>
          <w:sz w:val="24"/>
          <w:szCs w:val="24"/>
        </w:rPr>
        <w:t xml:space="preserve"> </w:t>
      </w:r>
      <w:r w:rsidRPr="007778CD">
        <w:rPr>
          <w:rFonts w:cs="Arial"/>
          <w:sz w:val="24"/>
          <w:szCs w:val="24"/>
        </w:rPr>
        <w:t>The only cost to the federal government would be the salary of CDC staff and contractors</w:t>
      </w:r>
      <w:r w:rsidRPr="007778CD" w:rsidR="00CF6092">
        <w:rPr>
          <w:rFonts w:cs="Arial"/>
          <w:color w:val="0070C0"/>
          <w:sz w:val="24"/>
          <w:szCs w:val="24"/>
        </w:rPr>
        <w:t xml:space="preserve"> </w:t>
      </w:r>
      <w:r w:rsidRPr="007778CD" w:rsidR="00CF6092">
        <w:rPr>
          <w:rFonts w:cs="Arial"/>
          <w:sz w:val="24"/>
          <w:szCs w:val="24"/>
        </w:rPr>
        <w:t>to develop the data collection instrument, collect data, and perform data analysis</w:t>
      </w:r>
      <w:r w:rsidRPr="007778CD">
        <w:rPr>
          <w:rFonts w:cs="Arial"/>
          <w:sz w:val="24"/>
          <w:szCs w:val="24"/>
        </w:rPr>
        <w:t xml:space="preserve">. </w:t>
      </w:r>
      <w:r w:rsidRPr="007778CD" w:rsidR="00842DFE">
        <w:rPr>
          <w:rFonts w:cs="Arial"/>
          <w:sz w:val="24"/>
          <w:szCs w:val="24"/>
        </w:rPr>
        <w:t xml:space="preserve"> </w:t>
      </w:r>
      <w:r w:rsidRPr="007778CD" w:rsidR="003B3CBD">
        <w:rPr>
          <w:rFonts w:cs="Arial"/>
          <w:sz w:val="24"/>
          <w:szCs w:val="24"/>
        </w:rPr>
        <w:t xml:space="preserve">ICF </w:t>
      </w:r>
      <w:r w:rsidRPr="007778CD" w:rsidR="00842DFE">
        <w:rPr>
          <w:rFonts w:cs="Arial"/>
          <w:sz w:val="24"/>
          <w:szCs w:val="24"/>
        </w:rPr>
        <w:t xml:space="preserve">(contractor) is being used to support the following tasks: </w:t>
      </w:r>
      <w:r w:rsidRPr="007778CD" w:rsidR="003B3CBD">
        <w:rPr>
          <w:rFonts w:cs="Arial"/>
          <w:sz w:val="24"/>
          <w:szCs w:val="24"/>
        </w:rPr>
        <w:t>review</w:t>
      </w:r>
      <w:r w:rsidRPr="007778CD" w:rsidR="00842DFE">
        <w:rPr>
          <w:rFonts w:cs="Arial"/>
          <w:sz w:val="24"/>
          <w:szCs w:val="24"/>
        </w:rPr>
        <w:t>ing</w:t>
      </w:r>
      <w:r w:rsidRPr="007778CD" w:rsidR="003B3CBD">
        <w:rPr>
          <w:rFonts w:cs="Arial"/>
          <w:sz w:val="24"/>
          <w:szCs w:val="24"/>
        </w:rPr>
        <w:t xml:space="preserve"> the focus group facilitator’s guide</w:t>
      </w:r>
      <w:r w:rsidRPr="007778CD" w:rsidR="00842DFE">
        <w:rPr>
          <w:rFonts w:cs="Arial"/>
          <w:sz w:val="24"/>
          <w:szCs w:val="24"/>
        </w:rPr>
        <w:t>; facilitating</w:t>
      </w:r>
      <w:r w:rsidRPr="007778CD" w:rsidR="003B3CBD">
        <w:rPr>
          <w:rFonts w:cs="Arial"/>
          <w:sz w:val="24"/>
          <w:szCs w:val="24"/>
        </w:rPr>
        <w:t xml:space="preserve"> the focus groups</w:t>
      </w:r>
      <w:r w:rsidRPr="007778CD" w:rsidR="00842DFE">
        <w:rPr>
          <w:rFonts w:cs="Arial"/>
          <w:sz w:val="24"/>
          <w:szCs w:val="24"/>
        </w:rPr>
        <w:t>; transcribing focus group discussions; conducting qualitative analyses to identify common themes and issues.</w:t>
      </w:r>
      <w:r w:rsidRPr="007778CD" w:rsidR="003B3CBD">
        <w:rPr>
          <w:rFonts w:cs="Arial"/>
          <w:sz w:val="24"/>
          <w:szCs w:val="24"/>
        </w:rPr>
        <w:t xml:space="preserve">  </w:t>
      </w:r>
      <w:r w:rsidRPr="007778CD">
        <w:rPr>
          <w:rFonts w:cs="Arial"/>
          <w:sz w:val="24"/>
          <w:szCs w:val="24"/>
        </w:rPr>
        <w:t>The total estimated cost to the federal government is</w:t>
      </w:r>
      <w:r w:rsidRPr="007778CD" w:rsidR="008C59E7">
        <w:rPr>
          <w:rFonts w:cs="Arial"/>
          <w:sz w:val="24"/>
          <w:szCs w:val="24"/>
        </w:rPr>
        <w:t xml:space="preserve"> $</w:t>
      </w:r>
      <w:r w:rsidRPr="007778CD" w:rsidR="005818F7">
        <w:rPr>
          <w:rFonts w:cs="Arial"/>
          <w:sz w:val="24"/>
          <w:szCs w:val="24"/>
        </w:rPr>
        <w:t>47,019</w:t>
      </w:r>
      <w:r w:rsidRPr="007778CD">
        <w:rPr>
          <w:rFonts w:cs="Arial"/>
          <w:sz w:val="24"/>
          <w:szCs w:val="24"/>
        </w:rPr>
        <w:t>. Table A-14 describes how this cost estimate was calculated.</w:t>
      </w:r>
    </w:p>
    <w:p w:rsidR="008B65FF" w:rsidP="008B65FF" w:rsidRDefault="008B65FF" w14:paraId="16DB125D" w14:textId="77777777">
      <w:pPr>
        <w:ind w:left="360"/>
      </w:pPr>
    </w:p>
    <w:p w:rsidRPr="00D75750" w:rsidR="003C31C9" w:rsidP="008B65FF" w:rsidRDefault="008E0683" w14:paraId="6D5C2551" w14:textId="77777777">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3100"/>
        <w:gridCol w:w="1539"/>
        <w:gridCol w:w="1157"/>
        <w:gridCol w:w="236"/>
        <w:gridCol w:w="236"/>
        <w:gridCol w:w="3166"/>
      </w:tblGrid>
      <w:tr w:rsidRPr="004841F1" w:rsidR="004841F1" w:rsidTr="002D27D0" w14:paraId="1C93D440" w14:textId="77777777">
        <w:trPr>
          <w:trHeight w:val="593"/>
        </w:trPr>
        <w:tc>
          <w:tcPr>
            <w:tcW w:w="3100" w:type="dxa"/>
            <w:tcBorders>
              <w:bottom w:val="single" w:color="auto" w:sz="12" w:space="0"/>
            </w:tcBorders>
            <w:shd w:val="clear" w:color="auto" w:fill="D9D9D9" w:themeFill="background1" w:themeFillShade="D9"/>
            <w:vAlign w:val="center"/>
          </w:tcPr>
          <w:p w:rsidRPr="00E647FB" w:rsidR="004841F1" w:rsidP="005D6F14" w:rsidRDefault="004841F1" w14:paraId="031082B9" w14:textId="77777777">
            <w:pPr>
              <w:ind w:left="0"/>
              <w:jc w:val="center"/>
              <w:rPr>
                <w:b/>
                <w:sz w:val="20"/>
                <w:szCs w:val="20"/>
              </w:rPr>
            </w:pPr>
            <w:r w:rsidRPr="00E647FB">
              <w:rPr>
                <w:b/>
                <w:sz w:val="20"/>
                <w:szCs w:val="20"/>
              </w:rPr>
              <w:t>Staff (FTE)</w:t>
            </w:r>
          </w:p>
        </w:tc>
        <w:tc>
          <w:tcPr>
            <w:tcW w:w="1539" w:type="dxa"/>
            <w:tcBorders>
              <w:bottom w:val="single" w:color="auto" w:sz="12" w:space="0"/>
            </w:tcBorders>
            <w:shd w:val="clear" w:color="auto" w:fill="D9D9D9" w:themeFill="background1" w:themeFillShade="D9"/>
            <w:vAlign w:val="center"/>
          </w:tcPr>
          <w:p w:rsidRPr="00E647FB" w:rsidR="004841F1" w:rsidP="005D6F14" w:rsidRDefault="004841F1" w14:paraId="2B73B512" w14:textId="77777777">
            <w:pPr>
              <w:ind w:left="0"/>
              <w:jc w:val="center"/>
              <w:rPr>
                <w:b/>
                <w:sz w:val="20"/>
                <w:szCs w:val="20"/>
              </w:rPr>
            </w:pPr>
            <w:r w:rsidRPr="00E647FB">
              <w:rPr>
                <w:b/>
                <w:sz w:val="20"/>
                <w:szCs w:val="20"/>
              </w:rPr>
              <w:t>Average Hours per Collection</w:t>
            </w:r>
          </w:p>
        </w:tc>
        <w:tc>
          <w:tcPr>
            <w:tcW w:w="1629" w:type="dxa"/>
            <w:gridSpan w:val="3"/>
            <w:tcBorders>
              <w:bottom w:val="single" w:color="auto" w:sz="12" w:space="0"/>
            </w:tcBorders>
            <w:shd w:val="clear" w:color="auto" w:fill="D9D9D9" w:themeFill="background1" w:themeFillShade="D9"/>
            <w:vAlign w:val="center"/>
          </w:tcPr>
          <w:p w:rsidRPr="00E647FB" w:rsidR="004841F1" w:rsidP="005D6F14" w:rsidRDefault="004841F1" w14:paraId="10F6406C" w14:textId="77777777">
            <w:pPr>
              <w:ind w:left="0"/>
              <w:jc w:val="center"/>
              <w:rPr>
                <w:b/>
                <w:sz w:val="20"/>
                <w:szCs w:val="20"/>
              </w:rPr>
            </w:pPr>
            <w:r w:rsidRPr="00E647FB">
              <w:rPr>
                <w:b/>
                <w:sz w:val="20"/>
                <w:szCs w:val="20"/>
              </w:rPr>
              <w:t>Average Hourly Rate</w:t>
            </w:r>
          </w:p>
        </w:tc>
        <w:tc>
          <w:tcPr>
            <w:tcW w:w="3166" w:type="dxa"/>
            <w:tcBorders>
              <w:bottom w:val="single" w:color="auto" w:sz="12" w:space="0"/>
            </w:tcBorders>
            <w:shd w:val="clear" w:color="auto" w:fill="D9D9D9" w:themeFill="background1" w:themeFillShade="D9"/>
            <w:vAlign w:val="center"/>
          </w:tcPr>
          <w:p w:rsidRPr="00E647FB" w:rsidR="004841F1" w:rsidP="005D6F14" w:rsidRDefault="003A2555" w14:paraId="52122149" w14:textId="77777777">
            <w:pPr>
              <w:ind w:left="0"/>
              <w:jc w:val="center"/>
              <w:rPr>
                <w:b/>
                <w:sz w:val="20"/>
                <w:szCs w:val="20"/>
              </w:rPr>
            </w:pPr>
            <w:r>
              <w:rPr>
                <w:b/>
                <w:sz w:val="20"/>
                <w:szCs w:val="20"/>
              </w:rPr>
              <w:t xml:space="preserve">Total </w:t>
            </w:r>
            <w:r w:rsidRPr="00E647FB" w:rsidR="004841F1">
              <w:rPr>
                <w:b/>
                <w:sz w:val="20"/>
                <w:szCs w:val="20"/>
              </w:rPr>
              <w:t>Average Cost</w:t>
            </w:r>
          </w:p>
        </w:tc>
      </w:tr>
      <w:tr w:rsidRPr="004841F1" w:rsidR="00A83315" w:rsidTr="002D27D0" w14:paraId="1E4373A9" w14:textId="77777777">
        <w:tc>
          <w:tcPr>
            <w:tcW w:w="3100" w:type="dxa"/>
            <w:tcBorders>
              <w:top w:val="single" w:color="auto" w:sz="12" w:space="0"/>
            </w:tcBorders>
          </w:tcPr>
          <w:p w:rsidRPr="003B3CBD" w:rsidR="00A83315" w:rsidP="008E5226" w:rsidRDefault="00A83315" w14:paraId="678E075A" w14:textId="6488D43B">
            <w:pPr>
              <w:ind w:left="0"/>
              <w:rPr>
                <w:sz w:val="20"/>
                <w:szCs w:val="20"/>
              </w:rPr>
            </w:pPr>
            <w:r w:rsidRPr="003B3CBD">
              <w:rPr>
                <w:sz w:val="20"/>
                <w:szCs w:val="20"/>
              </w:rPr>
              <w:t>Project Manager– GS-14, Step 5</w:t>
            </w:r>
            <w:r w:rsidR="002D27D0">
              <w:rPr>
                <w:sz w:val="20"/>
                <w:szCs w:val="20"/>
              </w:rPr>
              <w:t xml:space="preserve"> (x2 staff)</w:t>
            </w:r>
            <w:r w:rsidRPr="003B3CBD">
              <w:rPr>
                <w:sz w:val="20"/>
                <w:szCs w:val="20"/>
              </w:rPr>
              <w:t>;</w:t>
            </w:r>
          </w:p>
          <w:p w:rsidRPr="003B3CBD" w:rsidR="00A83315" w:rsidP="008E5226" w:rsidRDefault="002D27D0" w14:paraId="54FBB497" w14:textId="2C152FEE">
            <w:pPr>
              <w:ind w:left="0"/>
              <w:rPr>
                <w:sz w:val="20"/>
                <w:szCs w:val="20"/>
              </w:rPr>
            </w:pPr>
            <w:r>
              <w:rPr>
                <w:sz w:val="20"/>
                <w:szCs w:val="20"/>
              </w:rPr>
              <w:lastRenderedPageBreak/>
              <w:t>Responsible</w:t>
            </w:r>
            <w:r w:rsidR="00B20927">
              <w:rPr>
                <w:sz w:val="20"/>
                <w:szCs w:val="20"/>
              </w:rPr>
              <w:t xml:space="preserve"> </w:t>
            </w:r>
            <w:r w:rsidR="003B3CBD">
              <w:rPr>
                <w:sz w:val="20"/>
                <w:szCs w:val="20"/>
              </w:rPr>
              <w:t>for oversight and execution of the data collection activity; developing data collection instruments</w:t>
            </w:r>
          </w:p>
        </w:tc>
        <w:tc>
          <w:tcPr>
            <w:tcW w:w="1539" w:type="dxa"/>
            <w:tcBorders>
              <w:top w:val="single" w:color="auto" w:sz="12" w:space="0"/>
            </w:tcBorders>
          </w:tcPr>
          <w:p w:rsidRPr="00196622" w:rsidR="00A83315" w:rsidP="005A3933" w:rsidRDefault="00BA1A49" w14:paraId="574BDE2B" w14:textId="43DC9307">
            <w:pPr>
              <w:ind w:left="0"/>
              <w:jc w:val="center"/>
              <w:rPr>
                <w:color w:val="0070C0"/>
                <w:sz w:val="20"/>
                <w:szCs w:val="20"/>
              </w:rPr>
            </w:pPr>
            <w:r>
              <w:rPr>
                <w:rFonts w:cs="ITCFranklinGothicStd-Book"/>
                <w:sz w:val="24"/>
                <w:szCs w:val="24"/>
              </w:rPr>
              <w:lastRenderedPageBreak/>
              <w:t>4</w:t>
            </w:r>
            <w:r w:rsidR="004D0DE6">
              <w:rPr>
                <w:rFonts w:cs="ITCFranklinGothicStd-Book"/>
                <w:sz w:val="24"/>
                <w:szCs w:val="24"/>
              </w:rPr>
              <w:t>0</w:t>
            </w:r>
          </w:p>
        </w:tc>
        <w:tc>
          <w:tcPr>
            <w:tcW w:w="1629" w:type="dxa"/>
            <w:gridSpan w:val="3"/>
            <w:tcBorders>
              <w:top w:val="single" w:color="auto" w:sz="12" w:space="0"/>
            </w:tcBorders>
          </w:tcPr>
          <w:p w:rsidRPr="003A2555" w:rsidR="00A83315" w:rsidP="002D27D0" w:rsidRDefault="00B716DC" w14:paraId="1497053F" w14:textId="0CBE0DFB">
            <w:pPr>
              <w:ind w:left="0"/>
              <w:jc w:val="center"/>
              <w:rPr>
                <w:sz w:val="20"/>
                <w:szCs w:val="20"/>
              </w:rPr>
            </w:pPr>
            <w:r w:rsidRPr="003A2555">
              <w:rPr>
                <w:sz w:val="20"/>
                <w:szCs w:val="20"/>
              </w:rPr>
              <w:t>$</w:t>
            </w:r>
            <w:r>
              <w:rPr>
                <w:sz w:val="20"/>
                <w:szCs w:val="20"/>
              </w:rPr>
              <w:t>61.68</w:t>
            </w:r>
            <w:r w:rsidRPr="004F6AFA">
              <w:rPr>
                <w:sz w:val="20"/>
                <w:szCs w:val="20"/>
              </w:rPr>
              <w:t>/hour</w:t>
            </w:r>
          </w:p>
        </w:tc>
        <w:tc>
          <w:tcPr>
            <w:tcW w:w="3166" w:type="dxa"/>
            <w:tcBorders>
              <w:top w:val="single" w:color="auto" w:sz="12" w:space="0"/>
            </w:tcBorders>
          </w:tcPr>
          <w:p w:rsidRPr="003A2555" w:rsidR="00A83315" w:rsidP="002D27D0" w:rsidRDefault="005818F7" w14:paraId="00B0EB67" w14:textId="4F809D90">
            <w:pPr>
              <w:ind w:left="0"/>
              <w:jc w:val="center"/>
              <w:rPr>
                <w:sz w:val="20"/>
                <w:szCs w:val="20"/>
              </w:rPr>
            </w:pPr>
            <w:r>
              <w:rPr>
                <w:sz w:val="20"/>
                <w:szCs w:val="20"/>
              </w:rPr>
              <w:t>$</w:t>
            </w:r>
            <w:r w:rsidR="00BA1A49">
              <w:rPr>
                <w:sz w:val="20"/>
                <w:szCs w:val="20"/>
              </w:rPr>
              <w:t>2,467.20</w:t>
            </w:r>
          </w:p>
        </w:tc>
      </w:tr>
      <w:tr w:rsidRPr="004841F1" w:rsidR="00A83315" w:rsidTr="002D27D0" w14:paraId="50C34850" w14:textId="77777777">
        <w:tc>
          <w:tcPr>
            <w:tcW w:w="3100" w:type="dxa"/>
            <w:tcBorders>
              <w:top w:val="single" w:color="auto" w:sz="12" w:space="0"/>
            </w:tcBorders>
          </w:tcPr>
          <w:p w:rsidRPr="003B3CBD" w:rsidR="00A83315" w:rsidP="008E5226" w:rsidRDefault="003B3CBD" w14:paraId="43C84108" w14:textId="27398064">
            <w:pPr>
              <w:ind w:left="0"/>
              <w:rPr>
                <w:sz w:val="20"/>
                <w:szCs w:val="20"/>
              </w:rPr>
            </w:pPr>
            <w:r>
              <w:rPr>
                <w:sz w:val="20"/>
                <w:szCs w:val="20"/>
              </w:rPr>
              <w:t xml:space="preserve">Science Project Coordinator </w:t>
            </w:r>
            <w:r w:rsidRPr="003B3CBD" w:rsidR="00A83315">
              <w:rPr>
                <w:sz w:val="20"/>
                <w:szCs w:val="20"/>
              </w:rPr>
              <w:t>– GS-1</w:t>
            </w:r>
            <w:r>
              <w:rPr>
                <w:sz w:val="20"/>
                <w:szCs w:val="20"/>
              </w:rPr>
              <w:t>3</w:t>
            </w:r>
            <w:r w:rsidRPr="003B3CBD" w:rsidR="00A83315">
              <w:rPr>
                <w:sz w:val="20"/>
                <w:szCs w:val="20"/>
              </w:rPr>
              <w:t xml:space="preserve">, Step </w:t>
            </w:r>
            <w:r>
              <w:rPr>
                <w:sz w:val="20"/>
                <w:szCs w:val="20"/>
              </w:rPr>
              <w:t>2</w:t>
            </w:r>
            <w:r w:rsidRPr="003B3CBD" w:rsidR="00A83315">
              <w:rPr>
                <w:sz w:val="20"/>
                <w:szCs w:val="20"/>
              </w:rPr>
              <w:t>;</w:t>
            </w:r>
          </w:p>
          <w:p w:rsidRPr="003B3CBD" w:rsidR="00A83315" w:rsidP="008E5226" w:rsidRDefault="003B3CBD" w14:paraId="624340D8" w14:textId="78806787">
            <w:pPr>
              <w:ind w:left="0"/>
              <w:rPr>
                <w:sz w:val="20"/>
                <w:szCs w:val="20"/>
              </w:rPr>
            </w:pPr>
            <w:r>
              <w:rPr>
                <w:sz w:val="20"/>
                <w:szCs w:val="20"/>
              </w:rPr>
              <w:t>Responsible for oversight and execution of the data collection activity</w:t>
            </w:r>
            <w:r w:rsidR="00B716DC">
              <w:rPr>
                <w:sz w:val="20"/>
                <w:szCs w:val="20"/>
              </w:rPr>
              <w:t>; developing data collection instruments; analysis of electronic assessment data</w:t>
            </w:r>
          </w:p>
        </w:tc>
        <w:tc>
          <w:tcPr>
            <w:tcW w:w="1539" w:type="dxa"/>
            <w:tcBorders>
              <w:top w:val="single" w:color="auto" w:sz="12" w:space="0"/>
            </w:tcBorders>
          </w:tcPr>
          <w:p w:rsidRPr="003B3CBD" w:rsidR="00A83315" w:rsidP="005A3933" w:rsidRDefault="004D0DE6" w14:paraId="491B8259" w14:textId="246638FA">
            <w:pPr>
              <w:ind w:left="0"/>
              <w:jc w:val="center"/>
              <w:rPr>
                <w:sz w:val="20"/>
                <w:szCs w:val="20"/>
              </w:rPr>
            </w:pPr>
            <w:r>
              <w:rPr>
                <w:sz w:val="20"/>
                <w:szCs w:val="20"/>
              </w:rPr>
              <w:t>120</w:t>
            </w:r>
          </w:p>
        </w:tc>
        <w:tc>
          <w:tcPr>
            <w:tcW w:w="1629" w:type="dxa"/>
            <w:gridSpan w:val="3"/>
            <w:tcBorders>
              <w:top w:val="single" w:color="auto" w:sz="12" w:space="0"/>
            </w:tcBorders>
          </w:tcPr>
          <w:p w:rsidRPr="003A2555" w:rsidR="00A83315" w:rsidP="002D27D0" w:rsidRDefault="00B716DC" w14:paraId="3F646F0B" w14:textId="394C3CD7">
            <w:pPr>
              <w:ind w:left="0"/>
              <w:jc w:val="center"/>
              <w:rPr>
                <w:sz w:val="20"/>
                <w:szCs w:val="20"/>
              </w:rPr>
            </w:pPr>
            <w:r w:rsidRPr="003A2555">
              <w:rPr>
                <w:sz w:val="20"/>
                <w:szCs w:val="20"/>
              </w:rPr>
              <w:t>$</w:t>
            </w:r>
            <w:r>
              <w:rPr>
                <w:sz w:val="20"/>
                <w:szCs w:val="20"/>
              </w:rPr>
              <w:t>47.59</w:t>
            </w:r>
            <w:r w:rsidRPr="004F6AFA">
              <w:rPr>
                <w:sz w:val="20"/>
                <w:szCs w:val="20"/>
              </w:rPr>
              <w:t>/hour</w:t>
            </w:r>
          </w:p>
        </w:tc>
        <w:tc>
          <w:tcPr>
            <w:tcW w:w="3166" w:type="dxa"/>
            <w:tcBorders>
              <w:top w:val="single" w:color="auto" w:sz="12" w:space="0"/>
            </w:tcBorders>
          </w:tcPr>
          <w:p w:rsidRPr="003A2555" w:rsidR="00A83315" w:rsidP="002D27D0" w:rsidRDefault="005818F7" w14:paraId="0B04C341" w14:textId="7EBF5CFA">
            <w:pPr>
              <w:ind w:left="0"/>
              <w:jc w:val="center"/>
              <w:rPr>
                <w:sz w:val="20"/>
                <w:szCs w:val="20"/>
              </w:rPr>
            </w:pPr>
            <w:r>
              <w:rPr>
                <w:sz w:val="20"/>
                <w:szCs w:val="20"/>
              </w:rPr>
              <w:t>$5,710.80</w:t>
            </w:r>
          </w:p>
        </w:tc>
      </w:tr>
      <w:tr w:rsidRPr="004841F1" w:rsidR="00A83315" w:rsidTr="002D27D0" w14:paraId="054D56B2" w14:textId="77777777">
        <w:tc>
          <w:tcPr>
            <w:tcW w:w="3100" w:type="dxa"/>
            <w:tcBorders>
              <w:top w:val="single" w:color="auto" w:sz="12" w:space="0"/>
            </w:tcBorders>
          </w:tcPr>
          <w:p w:rsidRPr="003B3CBD" w:rsidR="00A83315" w:rsidP="008E5226" w:rsidRDefault="003B3CBD" w14:paraId="12190F06" w14:textId="741F17A0">
            <w:pPr>
              <w:ind w:left="0"/>
              <w:rPr>
                <w:sz w:val="20"/>
                <w:szCs w:val="20"/>
              </w:rPr>
            </w:pPr>
            <w:r>
              <w:rPr>
                <w:sz w:val="20"/>
                <w:szCs w:val="20"/>
              </w:rPr>
              <w:t>Policy Project Coordinator</w:t>
            </w:r>
            <w:r w:rsidRPr="003B3CBD" w:rsidR="00A83315">
              <w:rPr>
                <w:sz w:val="20"/>
                <w:szCs w:val="20"/>
              </w:rPr>
              <w:t>– GS-1</w:t>
            </w:r>
            <w:r>
              <w:rPr>
                <w:sz w:val="20"/>
                <w:szCs w:val="20"/>
              </w:rPr>
              <w:t>1</w:t>
            </w:r>
            <w:r w:rsidRPr="003B3CBD" w:rsidR="00A83315">
              <w:rPr>
                <w:sz w:val="20"/>
                <w:szCs w:val="20"/>
              </w:rPr>
              <w:t xml:space="preserve">, Step </w:t>
            </w:r>
            <w:r>
              <w:rPr>
                <w:sz w:val="20"/>
                <w:szCs w:val="20"/>
              </w:rPr>
              <w:t>5</w:t>
            </w:r>
            <w:r w:rsidRPr="003B3CBD" w:rsidR="00A83315">
              <w:rPr>
                <w:sz w:val="20"/>
                <w:szCs w:val="20"/>
              </w:rPr>
              <w:t>;</w:t>
            </w:r>
          </w:p>
          <w:p w:rsidRPr="003B3CBD" w:rsidR="00A83315" w:rsidP="008E5226" w:rsidRDefault="003B3CBD" w14:paraId="3AEE3EE4" w14:textId="194128D1">
            <w:pPr>
              <w:ind w:left="0"/>
              <w:rPr>
                <w:sz w:val="20"/>
                <w:szCs w:val="20"/>
              </w:rPr>
            </w:pPr>
            <w:r>
              <w:rPr>
                <w:sz w:val="20"/>
                <w:szCs w:val="20"/>
              </w:rPr>
              <w:t>Responsible for oversight and execution of the data collection activity.</w:t>
            </w:r>
          </w:p>
        </w:tc>
        <w:tc>
          <w:tcPr>
            <w:tcW w:w="1539" w:type="dxa"/>
            <w:tcBorders>
              <w:top w:val="single" w:color="auto" w:sz="12" w:space="0"/>
            </w:tcBorders>
          </w:tcPr>
          <w:p w:rsidRPr="003B3CBD" w:rsidR="00A83315" w:rsidP="005A3933" w:rsidRDefault="004D0DE6" w14:paraId="60EF83EC" w14:textId="215E0151">
            <w:pPr>
              <w:ind w:left="0"/>
              <w:jc w:val="center"/>
              <w:rPr>
                <w:sz w:val="20"/>
                <w:szCs w:val="20"/>
              </w:rPr>
            </w:pPr>
            <w:r>
              <w:rPr>
                <w:sz w:val="20"/>
                <w:szCs w:val="20"/>
              </w:rPr>
              <w:t>40</w:t>
            </w:r>
          </w:p>
        </w:tc>
        <w:tc>
          <w:tcPr>
            <w:tcW w:w="1629" w:type="dxa"/>
            <w:gridSpan w:val="3"/>
            <w:tcBorders>
              <w:top w:val="single" w:color="auto" w:sz="12" w:space="0"/>
            </w:tcBorders>
          </w:tcPr>
          <w:p w:rsidRPr="003A2555" w:rsidR="00A83315" w:rsidP="002D27D0" w:rsidRDefault="00B716DC" w14:paraId="5FA4DF6E" w14:textId="7807F94B">
            <w:pPr>
              <w:ind w:left="0"/>
              <w:jc w:val="center"/>
              <w:rPr>
                <w:sz w:val="20"/>
                <w:szCs w:val="20"/>
              </w:rPr>
            </w:pPr>
            <w:r w:rsidRPr="003A2555">
              <w:rPr>
                <w:sz w:val="20"/>
                <w:szCs w:val="20"/>
              </w:rPr>
              <w:t>$</w:t>
            </w:r>
            <w:r>
              <w:rPr>
                <w:sz w:val="20"/>
                <w:szCs w:val="20"/>
              </w:rPr>
              <w:t>36.62</w:t>
            </w:r>
            <w:r w:rsidRPr="004F6AFA">
              <w:rPr>
                <w:sz w:val="20"/>
                <w:szCs w:val="20"/>
              </w:rPr>
              <w:t>/hour</w:t>
            </w:r>
          </w:p>
        </w:tc>
        <w:tc>
          <w:tcPr>
            <w:tcW w:w="3166" w:type="dxa"/>
            <w:tcBorders>
              <w:top w:val="single" w:color="auto" w:sz="12" w:space="0"/>
            </w:tcBorders>
          </w:tcPr>
          <w:p w:rsidRPr="003A2555" w:rsidR="00A83315" w:rsidP="002D27D0" w:rsidRDefault="005818F7" w14:paraId="531C71FA" w14:textId="075E0A0A">
            <w:pPr>
              <w:ind w:left="0"/>
              <w:jc w:val="center"/>
              <w:rPr>
                <w:sz w:val="20"/>
                <w:szCs w:val="20"/>
              </w:rPr>
            </w:pPr>
            <w:r>
              <w:rPr>
                <w:sz w:val="20"/>
                <w:szCs w:val="20"/>
              </w:rPr>
              <w:t>$1,464.80</w:t>
            </w:r>
          </w:p>
        </w:tc>
      </w:tr>
      <w:tr w:rsidRPr="004841F1" w:rsidR="00A83315" w:rsidTr="002D27D0" w14:paraId="629AB348" w14:textId="77777777">
        <w:tc>
          <w:tcPr>
            <w:tcW w:w="3100" w:type="dxa"/>
          </w:tcPr>
          <w:p w:rsidR="00A83315" w:rsidP="008E5226" w:rsidRDefault="00A83315" w14:paraId="74399C2C" w14:textId="77777777">
            <w:pPr>
              <w:ind w:left="0"/>
              <w:rPr>
                <w:rFonts w:cs="ITCFranklinGothicStd-Book"/>
                <w:sz w:val="20"/>
                <w:szCs w:val="20"/>
              </w:rPr>
            </w:pPr>
            <w:r w:rsidRPr="003B3CBD">
              <w:rPr>
                <w:rFonts w:cs="ITCFranklinGothicStd-Book"/>
                <w:sz w:val="20"/>
                <w:szCs w:val="20"/>
              </w:rPr>
              <w:t>ORISE Fellow GS-9 Equivalent Project Support</w:t>
            </w:r>
            <w:r w:rsidR="003B3CBD">
              <w:rPr>
                <w:rFonts w:cs="ITCFranklinGothicStd-Book"/>
                <w:sz w:val="20"/>
                <w:szCs w:val="20"/>
              </w:rPr>
              <w:t>;</w:t>
            </w:r>
          </w:p>
          <w:p w:rsidRPr="003B3CBD" w:rsidR="003B3CBD" w:rsidP="008E5226" w:rsidRDefault="003B3CBD" w14:paraId="17295930" w14:textId="3C0057EB">
            <w:pPr>
              <w:ind w:left="0"/>
              <w:rPr>
                <w:sz w:val="20"/>
                <w:szCs w:val="20"/>
              </w:rPr>
            </w:pPr>
          </w:p>
        </w:tc>
        <w:tc>
          <w:tcPr>
            <w:tcW w:w="1539" w:type="dxa"/>
          </w:tcPr>
          <w:p w:rsidRPr="003B3CBD" w:rsidR="00A83315" w:rsidP="005A3933" w:rsidRDefault="004D0DE6" w14:paraId="284F450B" w14:textId="058D81E2">
            <w:pPr>
              <w:ind w:left="0"/>
              <w:jc w:val="center"/>
              <w:rPr>
                <w:sz w:val="20"/>
                <w:szCs w:val="20"/>
              </w:rPr>
            </w:pPr>
            <w:r>
              <w:rPr>
                <w:sz w:val="20"/>
                <w:szCs w:val="20"/>
              </w:rPr>
              <w:t>120</w:t>
            </w:r>
          </w:p>
        </w:tc>
        <w:tc>
          <w:tcPr>
            <w:tcW w:w="1629" w:type="dxa"/>
            <w:gridSpan w:val="3"/>
          </w:tcPr>
          <w:p w:rsidR="00A83315" w:rsidP="002D27D0" w:rsidRDefault="00B716DC" w14:paraId="0418747B" w14:textId="5CFE3BD9">
            <w:pPr>
              <w:ind w:left="0"/>
              <w:jc w:val="center"/>
              <w:rPr>
                <w:color w:val="0070C0"/>
                <w:sz w:val="20"/>
                <w:szCs w:val="20"/>
              </w:rPr>
            </w:pPr>
            <w:r w:rsidRPr="003A2555">
              <w:rPr>
                <w:sz w:val="20"/>
                <w:szCs w:val="20"/>
              </w:rPr>
              <w:t>$</w:t>
            </w:r>
            <w:r>
              <w:rPr>
                <w:sz w:val="20"/>
                <w:szCs w:val="20"/>
              </w:rPr>
              <w:t>26.71</w:t>
            </w:r>
            <w:r w:rsidRPr="004F6AFA">
              <w:rPr>
                <w:sz w:val="20"/>
                <w:szCs w:val="20"/>
              </w:rPr>
              <w:t>/hour</w:t>
            </w:r>
          </w:p>
        </w:tc>
        <w:tc>
          <w:tcPr>
            <w:tcW w:w="3166" w:type="dxa"/>
          </w:tcPr>
          <w:p w:rsidRPr="003A2555" w:rsidR="00A83315" w:rsidP="002D27D0" w:rsidRDefault="005818F7" w14:paraId="3939345D" w14:textId="339953B2">
            <w:pPr>
              <w:ind w:left="0"/>
              <w:jc w:val="center"/>
              <w:rPr>
                <w:sz w:val="20"/>
                <w:szCs w:val="20"/>
              </w:rPr>
            </w:pPr>
            <w:r>
              <w:rPr>
                <w:sz w:val="20"/>
                <w:szCs w:val="20"/>
              </w:rPr>
              <w:t>$3,205.20</w:t>
            </w:r>
          </w:p>
        </w:tc>
      </w:tr>
      <w:tr w:rsidRPr="004841F1" w:rsidR="00B716DC" w:rsidTr="00B716DC" w14:paraId="3766950D" w14:textId="77777777">
        <w:tc>
          <w:tcPr>
            <w:tcW w:w="9434" w:type="dxa"/>
            <w:gridSpan w:val="6"/>
            <w:shd w:val="clear" w:color="auto" w:fill="D9D9D9" w:themeFill="background1" w:themeFillShade="D9"/>
          </w:tcPr>
          <w:p w:rsidRPr="00B716DC" w:rsidR="00B716DC" w:rsidP="008E5226" w:rsidRDefault="00B716DC" w14:paraId="6B18F471" w14:textId="09E38BB2">
            <w:pPr>
              <w:ind w:left="0"/>
              <w:rPr>
                <w:b/>
                <w:sz w:val="20"/>
                <w:szCs w:val="20"/>
              </w:rPr>
            </w:pPr>
            <w:r w:rsidRPr="00B716DC">
              <w:rPr>
                <w:b/>
                <w:sz w:val="20"/>
                <w:szCs w:val="20"/>
              </w:rPr>
              <w:t>Contractors</w:t>
            </w:r>
          </w:p>
        </w:tc>
      </w:tr>
      <w:tr w:rsidRPr="004841F1" w:rsidR="002D27D0" w:rsidTr="002D27D0" w14:paraId="6210697A" w14:textId="77777777">
        <w:tc>
          <w:tcPr>
            <w:tcW w:w="3100" w:type="dxa"/>
          </w:tcPr>
          <w:p w:rsidRPr="003B3CBD" w:rsidR="002D27D0" w:rsidP="008E5226" w:rsidRDefault="002D27D0" w14:paraId="6B3E149B" w14:textId="73764D2C">
            <w:pPr>
              <w:ind w:left="0"/>
              <w:rPr>
                <w:color w:val="0070C0"/>
                <w:sz w:val="20"/>
                <w:szCs w:val="20"/>
              </w:rPr>
            </w:pPr>
            <w:r w:rsidRPr="003B3CBD">
              <w:rPr>
                <w:sz w:val="20"/>
                <w:szCs w:val="20"/>
              </w:rPr>
              <w:t xml:space="preserve">ICF Global Consulting Services </w:t>
            </w:r>
            <w:r w:rsidR="00EA6D7B">
              <w:rPr>
                <w:sz w:val="20"/>
                <w:szCs w:val="20"/>
              </w:rPr>
              <w:t xml:space="preserve">(x2 staff) </w:t>
            </w:r>
            <w:r w:rsidRPr="003B3CBD">
              <w:rPr>
                <w:sz w:val="20"/>
                <w:szCs w:val="20"/>
              </w:rPr>
              <w:t>– Facilitate focus groups; record and transcribe focus group discussions; conduct qualitative analyses to identify common themes and issues.</w:t>
            </w:r>
          </w:p>
        </w:tc>
        <w:tc>
          <w:tcPr>
            <w:tcW w:w="1539" w:type="dxa"/>
          </w:tcPr>
          <w:p w:rsidRPr="003B3CBD" w:rsidR="002D27D0" w:rsidP="005A3933" w:rsidRDefault="002D27D0" w14:paraId="47A95CB8" w14:textId="7AFF8CA9">
            <w:pPr>
              <w:ind w:left="0"/>
              <w:jc w:val="center"/>
              <w:rPr>
                <w:sz w:val="20"/>
                <w:szCs w:val="20"/>
              </w:rPr>
            </w:pPr>
          </w:p>
        </w:tc>
        <w:tc>
          <w:tcPr>
            <w:tcW w:w="1629" w:type="dxa"/>
            <w:gridSpan w:val="3"/>
          </w:tcPr>
          <w:p w:rsidRPr="00E647FB" w:rsidR="002D27D0" w:rsidP="003B3CBD" w:rsidRDefault="002D27D0" w14:paraId="160A208F" w14:textId="38C417C5">
            <w:pPr>
              <w:ind w:left="0"/>
              <w:jc w:val="center"/>
              <w:rPr>
                <w:sz w:val="20"/>
                <w:szCs w:val="20"/>
              </w:rPr>
            </w:pPr>
          </w:p>
        </w:tc>
        <w:tc>
          <w:tcPr>
            <w:tcW w:w="3166" w:type="dxa"/>
          </w:tcPr>
          <w:p w:rsidRPr="00E647FB" w:rsidR="002D27D0" w:rsidP="003B3CBD" w:rsidRDefault="002D27D0" w14:paraId="001FE13C" w14:textId="5F54A212">
            <w:pPr>
              <w:ind w:left="0"/>
              <w:jc w:val="center"/>
              <w:rPr>
                <w:sz w:val="20"/>
                <w:szCs w:val="20"/>
              </w:rPr>
            </w:pPr>
            <w:r>
              <w:rPr>
                <w:sz w:val="20"/>
                <w:szCs w:val="20"/>
              </w:rPr>
              <w:t>Contractor Sub-total: $34,171.00</w:t>
            </w:r>
          </w:p>
        </w:tc>
      </w:tr>
      <w:tr w:rsidRPr="004841F1" w:rsidR="005D6F14" w:rsidTr="002D27D0" w14:paraId="50CCE0CD" w14:textId="77777777">
        <w:trPr>
          <w:trHeight w:val="332"/>
        </w:trPr>
        <w:tc>
          <w:tcPr>
            <w:tcW w:w="5796" w:type="dxa"/>
            <w:gridSpan w:val="3"/>
            <w:tcBorders>
              <w:right w:val="nil"/>
            </w:tcBorders>
            <w:vAlign w:val="center"/>
          </w:tcPr>
          <w:p w:rsidRPr="00E647FB" w:rsidR="005D6F14" w:rsidP="005D6F14" w:rsidRDefault="005D6F14" w14:paraId="2AAB4D62" w14:textId="77777777">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rsidRPr="00E647FB" w:rsidR="005D6F14" w:rsidP="00CA5840" w:rsidRDefault="005D6F14" w14:paraId="08C46539" w14:textId="77777777">
            <w:pPr>
              <w:ind w:left="0"/>
              <w:rPr>
                <w:b/>
                <w:sz w:val="20"/>
                <w:szCs w:val="20"/>
              </w:rPr>
            </w:pPr>
          </w:p>
        </w:tc>
        <w:tc>
          <w:tcPr>
            <w:tcW w:w="236" w:type="dxa"/>
            <w:tcBorders>
              <w:left w:val="nil"/>
            </w:tcBorders>
            <w:vAlign w:val="center"/>
          </w:tcPr>
          <w:p w:rsidRPr="00E647FB" w:rsidR="005D6F14" w:rsidP="00CA5840" w:rsidRDefault="005D6F14" w14:paraId="716BED28" w14:textId="77777777">
            <w:pPr>
              <w:ind w:left="0"/>
              <w:rPr>
                <w:b/>
                <w:sz w:val="20"/>
                <w:szCs w:val="20"/>
              </w:rPr>
            </w:pPr>
          </w:p>
        </w:tc>
        <w:tc>
          <w:tcPr>
            <w:tcW w:w="3166" w:type="dxa"/>
            <w:vAlign w:val="center"/>
          </w:tcPr>
          <w:p w:rsidRPr="003A2555" w:rsidR="005D6F14" w:rsidP="005D6F14" w:rsidRDefault="005818F7" w14:paraId="5476133D" w14:textId="261BA9EA">
            <w:pPr>
              <w:ind w:left="0"/>
              <w:jc w:val="center"/>
              <w:rPr>
                <w:b/>
                <w:sz w:val="20"/>
                <w:szCs w:val="20"/>
              </w:rPr>
            </w:pPr>
            <w:r>
              <w:rPr>
                <w:b/>
                <w:sz w:val="20"/>
                <w:szCs w:val="20"/>
              </w:rPr>
              <w:t>$47,019.00</w:t>
            </w:r>
          </w:p>
        </w:tc>
      </w:tr>
    </w:tbl>
    <w:p w:rsidR="0042500C" w:rsidP="001C7607" w:rsidRDefault="0042500C" w14:paraId="5ED909EA" w14:textId="77777777">
      <w:pPr>
        <w:ind w:left="360"/>
      </w:pPr>
    </w:p>
    <w:p w:rsidR="00734D99" w:rsidP="001C7607" w:rsidRDefault="00734D99" w14:paraId="475E2FFF" w14:textId="77777777">
      <w:pPr>
        <w:ind w:left="360"/>
      </w:pPr>
    </w:p>
    <w:p w:rsidRPr="00D75750" w:rsidR="00B12F51" w:rsidP="00692DEB" w:rsidRDefault="00D75750" w14:paraId="03642940" w14:textId="77777777">
      <w:pPr>
        <w:pStyle w:val="Heading4"/>
      </w:pPr>
      <w:bookmarkStart w:name="_Toc427752828" w:id="20"/>
      <w:r w:rsidRPr="00D75750">
        <w:t>Explanation for Program Changes or Adjustments</w:t>
      </w:r>
      <w:bookmarkEnd w:id="20"/>
    </w:p>
    <w:p w:rsidRPr="007778CD" w:rsidR="00F52BCC" w:rsidP="008B65FF" w:rsidRDefault="003C7C5D" w14:paraId="348F2709" w14:textId="77777777">
      <w:pPr>
        <w:ind w:left="360"/>
        <w:rPr>
          <w:sz w:val="24"/>
        </w:rPr>
      </w:pPr>
      <w:r w:rsidRPr="007778CD">
        <w:rPr>
          <w:sz w:val="24"/>
        </w:rPr>
        <w:t xml:space="preserve">This is a new </w:t>
      </w:r>
      <w:r w:rsidRPr="007778CD" w:rsidR="002E2EDD">
        <w:rPr>
          <w:sz w:val="24"/>
        </w:rPr>
        <w:t>data</w:t>
      </w:r>
      <w:r w:rsidRPr="007778CD" w:rsidR="00157413">
        <w:rPr>
          <w:sz w:val="24"/>
        </w:rPr>
        <w:t xml:space="preserve"> collection</w:t>
      </w:r>
      <w:r w:rsidRPr="007778CD">
        <w:rPr>
          <w:sz w:val="24"/>
        </w:rPr>
        <w:t>.</w:t>
      </w:r>
    </w:p>
    <w:p w:rsidR="00721719" w:rsidP="005D6F14" w:rsidRDefault="00721719" w14:paraId="72D9533E" w14:textId="77777777"/>
    <w:p w:rsidR="00734D99" w:rsidP="001C7607" w:rsidRDefault="00734D99" w14:paraId="165B5C99" w14:textId="77777777"/>
    <w:p w:rsidR="00B12F51" w:rsidP="00692DEB" w:rsidRDefault="00616090" w14:paraId="49FC22C9" w14:textId="6D5C4EDD">
      <w:pPr>
        <w:pStyle w:val="Heading4"/>
      </w:pPr>
      <w:bookmarkStart w:name="_Toc427752829" w:id="21"/>
      <w:r w:rsidRPr="007B6A12">
        <w:t>Plan</w:t>
      </w:r>
      <w:r w:rsidRPr="007B6A12" w:rsidR="00D75750">
        <w:t>s for Tabulation and Publication and Project Time Schedule</w:t>
      </w:r>
      <w:bookmarkEnd w:id="21"/>
    </w:p>
    <w:p w:rsidRPr="004136DA" w:rsidR="00A83315" w:rsidP="000F7926" w:rsidRDefault="004136DA" w14:paraId="094A6E6C" w14:textId="54124F9C">
      <w:pPr>
        <w:ind w:left="360" w:hanging="360"/>
        <w:rPr>
          <w:rFonts w:cs="Arial"/>
          <w:sz w:val="24"/>
          <w:szCs w:val="24"/>
        </w:rPr>
      </w:pPr>
      <w:r>
        <w:rPr>
          <w:sz w:val="24"/>
          <w:szCs w:val="24"/>
        </w:rPr>
        <w:tab/>
      </w:r>
      <w:r w:rsidRPr="004136DA" w:rsidR="000F7926">
        <w:rPr>
          <w:rFonts w:cs="Arial"/>
          <w:sz w:val="24"/>
          <w:szCs w:val="24"/>
        </w:rPr>
        <w:t>As resources and respondents may be impacted by the COVID-19 pandemic, we</w:t>
      </w:r>
      <w:r>
        <w:rPr>
          <w:rFonts w:cs="Arial"/>
          <w:sz w:val="24"/>
          <w:szCs w:val="24"/>
        </w:rPr>
        <w:t xml:space="preserve"> </w:t>
      </w:r>
      <w:r w:rsidRPr="004136DA" w:rsidR="000F7926">
        <w:rPr>
          <w:rFonts w:cs="Arial"/>
          <w:sz w:val="24"/>
          <w:szCs w:val="24"/>
        </w:rPr>
        <w:t>propose that data collection begin in</w:t>
      </w:r>
      <w:r w:rsidR="0022139E">
        <w:rPr>
          <w:rFonts w:cs="Arial"/>
          <w:sz w:val="24"/>
          <w:szCs w:val="24"/>
        </w:rPr>
        <w:t xml:space="preserve"> August 2020.  </w:t>
      </w:r>
    </w:p>
    <w:p w:rsidR="0022139E" w:rsidP="000F7926" w:rsidRDefault="0022139E" w14:paraId="39BA0CBA" w14:textId="77777777">
      <w:pPr>
        <w:ind w:left="360" w:hanging="360"/>
      </w:pPr>
    </w:p>
    <w:p w:rsidRPr="007778CD" w:rsidR="00162866" w:rsidP="0078500A" w:rsidRDefault="00162866" w14:paraId="592A40A3" w14:textId="6A6A29E0">
      <w:pPr>
        <w:ind w:left="360"/>
        <w:rPr>
          <w:sz w:val="24"/>
          <w:u w:val="single"/>
        </w:rPr>
      </w:pPr>
      <w:r w:rsidRPr="007778CD">
        <w:rPr>
          <w:sz w:val="24"/>
          <w:u w:val="single"/>
        </w:rPr>
        <w:t>Electronic Assessment</w:t>
      </w:r>
    </w:p>
    <w:p w:rsidRPr="007778CD" w:rsidR="00162866" w:rsidP="0078500A" w:rsidRDefault="00162866" w14:paraId="05D5534A" w14:textId="6AFEF78C">
      <w:pPr>
        <w:ind w:left="360"/>
        <w:rPr>
          <w:sz w:val="24"/>
        </w:rPr>
      </w:pPr>
      <w:r w:rsidRPr="007778CD">
        <w:rPr>
          <w:sz w:val="24"/>
        </w:rPr>
        <w:t>After the data collection period has ended, respondent data will be downloaded and exported to an Excel spreadsheet and subsequently cleaned and coded for analysis.  Univariate analysis will be conducted for each question of the electronic assessment.  Descriptive statistical analyses (counts and frequencies) will be conducted using Microsoft Excel on responses to dichotomous and multiple-choice questions.  Qualitive analyses will be conducted on responses to open-ended questions.</w:t>
      </w:r>
    </w:p>
    <w:p w:rsidRPr="007778CD" w:rsidR="0003403C" w:rsidP="0078500A" w:rsidRDefault="0003403C" w14:paraId="24891ACF" w14:textId="3AD63D8F">
      <w:pPr>
        <w:ind w:left="360"/>
        <w:rPr>
          <w:sz w:val="24"/>
        </w:rPr>
      </w:pPr>
    </w:p>
    <w:p w:rsidRPr="007778CD" w:rsidR="00162866" w:rsidP="0078500A" w:rsidRDefault="00162866" w14:paraId="6F83F667" w14:textId="44FE95AA">
      <w:pPr>
        <w:ind w:left="360"/>
        <w:rPr>
          <w:sz w:val="24"/>
          <w:u w:val="single"/>
        </w:rPr>
      </w:pPr>
      <w:r w:rsidRPr="007778CD">
        <w:rPr>
          <w:sz w:val="24"/>
          <w:u w:val="single"/>
        </w:rPr>
        <w:t>Focus Groups</w:t>
      </w:r>
    </w:p>
    <w:p w:rsidRPr="007778CD" w:rsidR="00A83315" w:rsidP="0078500A" w:rsidRDefault="00A83315" w14:paraId="474CB02F" w14:textId="31B579DE">
      <w:pPr>
        <w:ind w:left="360"/>
        <w:rPr>
          <w:sz w:val="24"/>
        </w:rPr>
      </w:pPr>
      <w:r w:rsidRPr="007778CD">
        <w:rPr>
          <w:sz w:val="24"/>
        </w:rPr>
        <w:lastRenderedPageBreak/>
        <w:t xml:space="preserve">De-identified data collected from ICF will be stored on the password-protected computers of staff and on secure CDC servers. CDC will analyze the data </w:t>
      </w:r>
      <w:r w:rsidRPr="007778CD" w:rsidR="0003403C">
        <w:rPr>
          <w:sz w:val="24"/>
        </w:rPr>
        <w:t>using</w:t>
      </w:r>
      <w:r w:rsidRPr="007778CD">
        <w:rPr>
          <w:sz w:val="24"/>
        </w:rPr>
        <w:t xml:space="preserve"> qualitative methods and thematic analysis, for open-ended questions.</w:t>
      </w:r>
    </w:p>
    <w:p w:rsidRPr="007778CD" w:rsidR="00A83315" w:rsidP="00A83315" w:rsidRDefault="00A83315" w14:paraId="18036CA1" w14:textId="566B27CA">
      <w:pPr>
        <w:rPr>
          <w:sz w:val="24"/>
        </w:rPr>
      </w:pPr>
    </w:p>
    <w:p w:rsidRPr="007778CD" w:rsidR="0035454C" w:rsidP="0035454C" w:rsidRDefault="00A83315" w14:paraId="491A6017" w14:textId="10F5F7AB">
      <w:pPr>
        <w:tabs>
          <w:tab w:val="clear" w:pos="9360"/>
        </w:tabs>
        <w:ind w:left="360"/>
        <w:rPr>
          <w:sz w:val="24"/>
        </w:rPr>
      </w:pPr>
      <w:r w:rsidRPr="007778CD">
        <w:rPr>
          <w:sz w:val="24"/>
        </w:rPr>
        <w:t xml:space="preserve">All information shared with stakeholders will be reported in aggregate form. Formal reports will be written for view and use by CDC. The data will be used to </w:t>
      </w:r>
      <w:r w:rsidRPr="007778CD" w:rsidR="0035454C">
        <w:rPr>
          <w:sz w:val="24"/>
        </w:rPr>
        <w:t xml:space="preserve">inform </w:t>
      </w:r>
      <w:r w:rsidRPr="007778CD" w:rsidR="0003403C">
        <w:rPr>
          <w:sz w:val="24"/>
        </w:rPr>
        <w:t>NCEH</w:t>
      </w:r>
      <w:r w:rsidRPr="007778CD" w:rsidR="0035454C">
        <w:rPr>
          <w:sz w:val="24"/>
        </w:rPr>
        <w:t xml:space="preserve">/ATSDR’s update of federal cancer cluster guidelines and assist in understanding STLT public health agency needs for other tools/guidance around cancer clusters.  </w:t>
      </w:r>
    </w:p>
    <w:p w:rsidRPr="00A83315" w:rsidR="00A83315" w:rsidP="00A83315" w:rsidRDefault="00A83315" w14:paraId="67E25F46" w14:textId="642AE0BA"/>
    <w:p w:rsidRPr="00BB090C" w:rsidR="008C59E7" w:rsidP="008B65FF" w:rsidRDefault="008C59E7" w14:paraId="68CF649D" w14:textId="77777777">
      <w:pPr>
        <w:ind w:left="360"/>
        <w:rPr>
          <w:rFonts w:cs="Arial"/>
          <w:color w:val="0070C0"/>
        </w:rPr>
      </w:pPr>
    </w:p>
    <w:tbl>
      <w:tblPr>
        <w:tblStyle w:val="GridTable1Light"/>
        <w:tblW w:w="8640" w:type="dxa"/>
        <w:tblInd w:w="714" w:type="dxa"/>
        <w:tblLook w:val="0620" w:firstRow="1" w:lastRow="0" w:firstColumn="0" w:lastColumn="0" w:noHBand="1" w:noVBand="1"/>
      </w:tblPr>
      <w:tblGrid>
        <w:gridCol w:w="4855"/>
        <w:gridCol w:w="2160"/>
        <w:gridCol w:w="1625"/>
      </w:tblGrid>
      <w:tr w:rsidRPr="001E0765" w:rsidR="00A83315" w:rsidTr="004C57AB" w14:paraId="2B2495AC" w14:textId="77777777">
        <w:trPr>
          <w:cnfStyle w:val="100000000000" w:firstRow="1" w:lastRow="0" w:firstColumn="0" w:lastColumn="0" w:oddVBand="0" w:evenVBand="0" w:oddHBand="0" w:evenHBand="0" w:firstRowFirstColumn="0" w:firstRowLastColumn="0" w:lastRowFirstColumn="0" w:lastRowLastColumn="0"/>
          <w:trHeight w:val="287"/>
          <w:tblHeader/>
        </w:trPr>
        <w:tc>
          <w:tcPr>
            <w:tcW w:w="4855" w:type="dxa"/>
          </w:tcPr>
          <w:p w:rsidRPr="001E0765" w:rsidR="00A83315" w:rsidP="004C57AB" w:rsidRDefault="00A83315" w14:paraId="16CBAD53" w14:textId="77777777">
            <w:pPr>
              <w:ind w:left="0"/>
              <w:rPr>
                <w:rFonts w:cs="Arial"/>
                <w:b w:val="0"/>
              </w:rPr>
            </w:pPr>
            <w:r w:rsidRPr="001E0765">
              <w:rPr>
                <w:rFonts w:cs="Arial"/>
                <w:b w:val="0"/>
              </w:rPr>
              <w:t>Task</w:t>
            </w:r>
          </w:p>
        </w:tc>
        <w:tc>
          <w:tcPr>
            <w:tcW w:w="2160" w:type="dxa"/>
          </w:tcPr>
          <w:p w:rsidRPr="001E0765" w:rsidR="00A83315" w:rsidP="004C57AB" w:rsidRDefault="00A83315" w14:paraId="1EC5119C" w14:textId="77777777">
            <w:pPr>
              <w:ind w:left="0"/>
              <w:rPr>
                <w:rFonts w:cs="Arial"/>
                <w:b w:val="0"/>
              </w:rPr>
            </w:pPr>
            <w:r w:rsidRPr="001E0765">
              <w:rPr>
                <w:rFonts w:cs="Arial"/>
                <w:b w:val="0"/>
              </w:rPr>
              <w:t>Timeline</w:t>
            </w:r>
          </w:p>
        </w:tc>
        <w:tc>
          <w:tcPr>
            <w:tcW w:w="1625" w:type="dxa"/>
          </w:tcPr>
          <w:p w:rsidRPr="001E0765" w:rsidR="00A83315" w:rsidP="004C57AB" w:rsidRDefault="00A83315" w14:paraId="094159F4" w14:textId="77777777">
            <w:pPr>
              <w:ind w:left="0"/>
              <w:rPr>
                <w:rFonts w:cs="Arial"/>
                <w:b w:val="0"/>
              </w:rPr>
            </w:pPr>
            <w:r w:rsidRPr="001E0765">
              <w:rPr>
                <w:rFonts w:cs="Arial"/>
                <w:b w:val="0"/>
              </w:rPr>
              <w:t>Status</w:t>
            </w:r>
          </w:p>
        </w:tc>
      </w:tr>
      <w:tr w:rsidRPr="001E0765" w:rsidR="00A83315" w:rsidTr="004C57AB" w14:paraId="5CB3B815" w14:textId="77777777">
        <w:tc>
          <w:tcPr>
            <w:tcW w:w="4855" w:type="dxa"/>
          </w:tcPr>
          <w:p w:rsidRPr="002617B5" w:rsidR="00A83315" w:rsidP="004C57AB" w:rsidRDefault="00A83315" w14:paraId="358EAB85" w14:textId="77777777">
            <w:pPr>
              <w:ind w:left="0"/>
              <w:rPr>
                <w:rFonts w:ascii="Cambria" w:hAnsi="Cambria" w:eastAsiaTheme="majorEastAsia" w:cstheme="majorBidi"/>
              </w:rPr>
            </w:pPr>
            <w:r w:rsidRPr="002617B5">
              <w:rPr>
                <w:rFonts w:ascii="Cambria" w:hAnsi="Cambria" w:eastAsiaTheme="majorEastAsia" w:cstheme="majorBidi"/>
              </w:rPr>
              <w:t>Design instruments</w:t>
            </w:r>
          </w:p>
          <w:p w:rsidRPr="002617B5" w:rsidR="00A83315" w:rsidP="004C57AB" w:rsidRDefault="00A83315" w14:paraId="3D56E475" w14:textId="77777777">
            <w:pPr>
              <w:ind w:left="0"/>
              <w:rPr>
                <w:rFonts w:ascii="Cambria" w:hAnsi="Cambria" w:cs="Arial"/>
              </w:rPr>
            </w:pPr>
          </w:p>
        </w:tc>
        <w:tc>
          <w:tcPr>
            <w:tcW w:w="2160" w:type="dxa"/>
          </w:tcPr>
          <w:p w:rsidRPr="002617B5" w:rsidR="00A83315" w:rsidP="004C57AB" w:rsidRDefault="00A83315" w14:paraId="49873FDC" w14:textId="77777777">
            <w:pPr>
              <w:ind w:left="0"/>
              <w:rPr>
                <w:rFonts w:ascii="Cambria" w:hAnsi="Cambria" w:cs="Arial"/>
              </w:rPr>
            </w:pPr>
            <w:r>
              <w:rPr>
                <w:rFonts w:ascii="Cambria" w:hAnsi="Cambria" w:cs="Arial"/>
              </w:rPr>
              <w:t>8</w:t>
            </w:r>
            <w:r w:rsidRPr="002617B5">
              <w:rPr>
                <w:rFonts w:ascii="Cambria" w:hAnsi="Cambria" w:cs="Arial"/>
              </w:rPr>
              <w:t xml:space="preserve"> weeks</w:t>
            </w:r>
          </w:p>
        </w:tc>
        <w:tc>
          <w:tcPr>
            <w:tcW w:w="1625" w:type="dxa"/>
          </w:tcPr>
          <w:p w:rsidRPr="002617B5" w:rsidR="00A83315" w:rsidP="004C57AB" w:rsidRDefault="00A83315" w14:paraId="64A9AF37" w14:textId="7777777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Pr="001E0765" w:rsidR="00A83315" w:rsidTr="004C57AB" w14:paraId="792067C9" w14:textId="77777777">
        <w:tc>
          <w:tcPr>
            <w:tcW w:w="4855" w:type="dxa"/>
          </w:tcPr>
          <w:p w:rsidRPr="002617B5" w:rsidR="00A83315" w:rsidP="004C57AB" w:rsidRDefault="00A83315" w14:paraId="75A9D511" w14:textId="77777777">
            <w:pPr>
              <w:ind w:left="0"/>
              <w:rPr>
                <w:rFonts w:ascii="Cambria" w:hAnsi="Cambria" w:eastAsiaTheme="majorEastAsia" w:cstheme="majorBidi"/>
              </w:rPr>
            </w:pPr>
            <w:r w:rsidRPr="002617B5">
              <w:rPr>
                <w:rFonts w:ascii="Cambria" w:hAnsi="Cambria" w:eastAsiaTheme="majorEastAsia" w:cstheme="majorBidi"/>
              </w:rPr>
              <w:t>Develop protocol, instructions, and analysis plan</w:t>
            </w:r>
          </w:p>
          <w:p w:rsidRPr="002617B5" w:rsidR="00A83315" w:rsidP="004C57AB" w:rsidRDefault="00A83315" w14:paraId="0F5FEC68" w14:textId="77777777">
            <w:pPr>
              <w:ind w:left="0"/>
              <w:rPr>
                <w:rFonts w:ascii="Cambria" w:hAnsi="Cambria" w:cs="Arial"/>
              </w:rPr>
            </w:pPr>
          </w:p>
        </w:tc>
        <w:tc>
          <w:tcPr>
            <w:tcW w:w="2160" w:type="dxa"/>
          </w:tcPr>
          <w:p w:rsidRPr="002617B5" w:rsidR="00A83315" w:rsidP="004C57AB" w:rsidRDefault="00A83315" w14:paraId="6DFD15BD" w14:textId="77777777">
            <w:pPr>
              <w:ind w:left="0"/>
              <w:rPr>
                <w:rFonts w:ascii="Cambria" w:hAnsi="Cambria" w:cs="Arial"/>
              </w:rPr>
            </w:pPr>
            <w:r>
              <w:rPr>
                <w:rFonts w:ascii="Cambria" w:hAnsi="Cambria" w:cs="Arial"/>
              </w:rPr>
              <w:t>8</w:t>
            </w:r>
            <w:r w:rsidRPr="002617B5">
              <w:rPr>
                <w:rFonts w:ascii="Cambria" w:hAnsi="Cambria" w:cs="Arial"/>
              </w:rPr>
              <w:t xml:space="preserve"> weeks</w:t>
            </w:r>
          </w:p>
        </w:tc>
        <w:tc>
          <w:tcPr>
            <w:tcW w:w="1625" w:type="dxa"/>
          </w:tcPr>
          <w:p w:rsidRPr="002617B5" w:rsidR="00A83315" w:rsidP="004C57AB" w:rsidRDefault="00A83315" w14:paraId="2137EA33" w14:textId="7777777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Pr="001E0765" w:rsidR="00A83315" w:rsidTr="004C57AB" w14:paraId="2E752503" w14:textId="77777777">
        <w:tc>
          <w:tcPr>
            <w:tcW w:w="4855" w:type="dxa"/>
          </w:tcPr>
          <w:p w:rsidRPr="002617B5" w:rsidR="00A83315" w:rsidP="004C57AB" w:rsidRDefault="00A83315" w14:paraId="6B3A923D" w14:textId="77777777">
            <w:pPr>
              <w:ind w:left="0"/>
              <w:rPr>
                <w:rFonts w:ascii="Cambria" w:hAnsi="Cambria" w:eastAsiaTheme="majorEastAsia" w:cstheme="majorBidi"/>
              </w:rPr>
            </w:pPr>
            <w:r w:rsidRPr="002617B5">
              <w:rPr>
                <w:rFonts w:ascii="Cambria" w:hAnsi="Cambria" w:eastAsiaTheme="majorEastAsia" w:cstheme="majorBidi"/>
              </w:rPr>
              <w:t>Pilot test instruments</w:t>
            </w:r>
          </w:p>
          <w:p w:rsidRPr="002617B5" w:rsidR="00A83315" w:rsidP="004C57AB" w:rsidRDefault="00A83315" w14:paraId="410910B1" w14:textId="77777777">
            <w:pPr>
              <w:ind w:left="0"/>
              <w:rPr>
                <w:rFonts w:ascii="Cambria" w:hAnsi="Cambria" w:cs="Arial"/>
              </w:rPr>
            </w:pPr>
          </w:p>
        </w:tc>
        <w:tc>
          <w:tcPr>
            <w:tcW w:w="2160" w:type="dxa"/>
          </w:tcPr>
          <w:p w:rsidRPr="002617B5" w:rsidR="00A83315" w:rsidP="004C57AB" w:rsidRDefault="00A83315" w14:paraId="13D22ABF" w14:textId="77777777">
            <w:pPr>
              <w:ind w:left="0"/>
              <w:rPr>
                <w:rFonts w:ascii="Cambria" w:hAnsi="Cambria" w:cs="Arial"/>
              </w:rPr>
            </w:pPr>
            <w:r w:rsidRPr="002617B5">
              <w:rPr>
                <w:rFonts w:ascii="Cambria" w:hAnsi="Cambria" w:cs="Arial"/>
              </w:rPr>
              <w:t>2 weeks</w:t>
            </w:r>
          </w:p>
        </w:tc>
        <w:tc>
          <w:tcPr>
            <w:tcW w:w="1625" w:type="dxa"/>
          </w:tcPr>
          <w:p w:rsidRPr="002617B5" w:rsidR="00A83315" w:rsidP="004C57AB" w:rsidRDefault="00A83315" w14:paraId="00BEB011" w14:textId="7777777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Pr="001E0765" w:rsidR="00A83315" w:rsidTr="004C57AB" w14:paraId="020BA5B6" w14:textId="77777777">
        <w:tc>
          <w:tcPr>
            <w:tcW w:w="4855" w:type="dxa"/>
          </w:tcPr>
          <w:p w:rsidRPr="002617B5" w:rsidR="00A83315" w:rsidP="004C57AB" w:rsidRDefault="00A83315" w14:paraId="5F19BDB4" w14:textId="77777777">
            <w:pPr>
              <w:ind w:left="0"/>
              <w:rPr>
                <w:rFonts w:ascii="Cambria" w:hAnsi="Cambria" w:eastAsiaTheme="majorEastAsia" w:cstheme="majorBidi"/>
              </w:rPr>
            </w:pPr>
            <w:r w:rsidRPr="002617B5">
              <w:rPr>
                <w:rFonts w:ascii="Cambria" w:hAnsi="Cambria" w:eastAsiaTheme="majorEastAsia" w:cstheme="majorBidi"/>
              </w:rPr>
              <w:t>Prepare OMB package</w:t>
            </w:r>
          </w:p>
          <w:p w:rsidRPr="002617B5" w:rsidR="00A83315" w:rsidP="004C57AB" w:rsidRDefault="00A83315" w14:paraId="798F9105" w14:textId="77777777">
            <w:pPr>
              <w:ind w:left="0"/>
              <w:rPr>
                <w:rFonts w:ascii="Cambria" w:hAnsi="Cambria" w:cs="Arial"/>
              </w:rPr>
            </w:pPr>
          </w:p>
        </w:tc>
        <w:tc>
          <w:tcPr>
            <w:tcW w:w="2160" w:type="dxa"/>
          </w:tcPr>
          <w:p w:rsidRPr="002617B5" w:rsidR="00A83315" w:rsidP="004C57AB" w:rsidRDefault="00A83315" w14:paraId="13BB6142" w14:textId="77777777">
            <w:pPr>
              <w:ind w:left="0"/>
              <w:rPr>
                <w:rFonts w:ascii="Cambria" w:hAnsi="Cambria" w:cs="Arial"/>
              </w:rPr>
            </w:pPr>
            <w:r>
              <w:rPr>
                <w:rFonts w:ascii="Cambria" w:hAnsi="Cambria" w:cs="Arial"/>
              </w:rPr>
              <w:t>16 weeks</w:t>
            </w:r>
          </w:p>
        </w:tc>
        <w:tc>
          <w:tcPr>
            <w:tcW w:w="1625" w:type="dxa"/>
          </w:tcPr>
          <w:p w:rsidRPr="002617B5" w:rsidR="00A83315" w:rsidP="004C57AB" w:rsidRDefault="00A83315" w14:paraId="168EDEF2" w14:textId="77777777">
            <w:pPr>
              <w:ind w:left="0"/>
              <w:rPr>
                <w:rFonts w:ascii="Cambria" w:hAnsi="Cambria" w:cs="Arial"/>
              </w:rPr>
            </w:pPr>
            <w:r w:rsidRPr="002617B5">
              <w:rPr>
                <w:rFonts w:ascii="Cambria" w:hAnsi="Cambria" w:cs="Arial"/>
              </w:rPr>
              <w:t xml:space="preserve">COMPLETE   </w:t>
            </w:r>
            <w:r w:rsidRPr="002617B5">
              <w:rPr>
                <w:rFonts w:ascii="Cambria" w:hAnsi="Cambria" w:cs="Arial"/>
              </w:rPr>
              <w:sym w:font="Wingdings" w:char="F0FC"/>
            </w:r>
          </w:p>
        </w:tc>
      </w:tr>
      <w:tr w:rsidRPr="001E0765" w:rsidR="00A83315" w:rsidTr="004C57AB" w14:paraId="4A7219A2" w14:textId="77777777">
        <w:tc>
          <w:tcPr>
            <w:tcW w:w="4855" w:type="dxa"/>
          </w:tcPr>
          <w:p w:rsidRPr="002617B5" w:rsidR="00A83315" w:rsidP="004C57AB" w:rsidRDefault="00A83315" w14:paraId="13E0E8A6" w14:textId="77777777">
            <w:pPr>
              <w:ind w:left="0"/>
              <w:rPr>
                <w:rFonts w:ascii="Cambria" w:hAnsi="Cambria" w:eastAsiaTheme="majorEastAsia" w:cstheme="majorBidi"/>
              </w:rPr>
            </w:pPr>
            <w:r w:rsidRPr="002617B5">
              <w:rPr>
                <w:rFonts w:ascii="Cambria" w:hAnsi="Cambria" w:eastAsiaTheme="majorEastAsia" w:cstheme="majorBidi"/>
              </w:rPr>
              <w:t>Submit OMB package</w:t>
            </w:r>
          </w:p>
          <w:p w:rsidRPr="002617B5" w:rsidR="00A83315" w:rsidP="004C57AB" w:rsidRDefault="00A83315" w14:paraId="3649DE42" w14:textId="77777777">
            <w:pPr>
              <w:ind w:left="0"/>
              <w:rPr>
                <w:rFonts w:ascii="Cambria" w:hAnsi="Cambria" w:cs="Arial"/>
              </w:rPr>
            </w:pPr>
          </w:p>
        </w:tc>
        <w:tc>
          <w:tcPr>
            <w:tcW w:w="2160" w:type="dxa"/>
          </w:tcPr>
          <w:p w:rsidRPr="002617B5" w:rsidR="00A83315" w:rsidP="004C57AB" w:rsidRDefault="00A83315" w14:paraId="4AE04C10" w14:textId="77777777">
            <w:pPr>
              <w:ind w:left="0"/>
              <w:rPr>
                <w:rFonts w:ascii="Cambria" w:hAnsi="Cambria" w:cs="Arial"/>
              </w:rPr>
            </w:pPr>
            <w:r w:rsidRPr="002617B5">
              <w:rPr>
                <w:rFonts w:ascii="Cambria" w:hAnsi="Cambria" w:cs="Arial"/>
              </w:rPr>
              <w:t>4 weeks</w:t>
            </w:r>
          </w:p>
        </w:tc>
        <w:tc>
          <w:tcPr>
            <w:tcW w:w="1625" w:type="dxa"/>
          </w:tcPr>
          <w:p w:rsidRPr="002617B5" w:rsidR="00A83315" w:rsidP="004C57AB" w:rsidRDefault="00A83315" w14:paraId="19D2E399" w14:textId="77777777">
            <w:pPr>
              <w:ind w:left="0"/>
              <w:rPr>
                <w:rFonts w:ascii="Cambria" w:hAnsi="Cambria" w:cs="Arial"/>
              </w:rPr>
            </w:pPr>
            <w:r>
              <w:rPr>
                <w:rFonts w:ascii="Cambria" w:hAnsi="Cambria" w:cs="Arial"/>
              </w:rPr>
              <w:t xml:space="preserve">    TBD        </w:t>
            </w:r>
            <w:r w:rsidRPr="00F8492F">
              <w:rPr>
                <w:rFonts w:ascii="Cambria" w:hAnsi="Cambria" w:cs="Arial"/>
                <w:b/>
              </w:rPr>
              <w:t xml:space="preserve"> --</w:t>
            </w:r>
          </w:p>
        </w:tc>
      </w:tr>
      <w:tr w:rsidRPr="001E0765" w:rsidR="00A83315" w:rsidTr="004C57AB" w14:paraId="2C3CBBEE" w14:textId="77777777">
        <w:tc>
          <w:tcPr>
            <w:tcW w:w="4855" w:type="dxa"/>
          </w:tcPr>
          <w:p w:rsidRPr="002617B5" w:rsidR="00A83315" w:rsidP="004C57AB" w:rsidRDefault="00A83315" w14:paraId="164E2668" w14:textId="77777777">
            <w:pPr>
              <w:ind w:left="0"/>
              <w:rPr>
                <w:rFonts w:ascii="Cambria" w:hAnsi="Cambria" w:eastAsiaTheme="majorEastAsia" w:cstheme="majorBidi"/>
              </w:rPr>
            </w:pPr>
            <w:r w:rsidRPr="002617B5">
              <w:rPr>
                <w:rFonts w:ascii="Cambria" w:hAnsi="Cambria" w:eastAsiaTheme="majorEastAsia" w:cstheme="majorBidi"/>
              </w:rPr>
              <w:t>OMB approval</w:t>
            </w:r>
          </w:p>
          <w:p w:rsidRPr="002617B5" w:rsidR="00A83315" w:rsidP="004C57AB" w:rsidRDefault="00A83315" w14:paraId="4F24335B" w14:textId="77777777">
            <w:pPr>
              <w:ind w:left="0"/>
              <w:rPr>
                <w:rFonts w:ascii="Cambria" w:hAnsi="Cambria" w:cs="Arial"/>
              </w:rPr>
            </w:pPr>
          </w:p>
        </w:tc>
        <w:tc>
          <w:tcPr>
            <w:tcW w:w="2160" w:type="dxa"/>
          </w:tcPr>
          <w:p w:rsidRPr="002617B5" w:rsidR="00A83315" w:rsidP="004C57AB" w:rsidRDefault="00A83315" w14:paraId="3AD30027" w14:textId="77777777">
            <w:pPr>
              <w:ind w:left="0"/>
              <w:rPr>
                <w:rFonts w:ascii="Cambria" w:hAnsi="Cambria" w:cs="Arial"/>
              </w:rPr>
            </w:pPr>
            <w:r w:rsidRPr="002617B5">
              <w:rPr>
                <w:rFonts w:ascii="Cambria" w:hAnsi="Cambria" w:cs="Arial"/>
              </w:rPr>
              <w:t>In process</w:t>
            </w:r>
          </w:p>
        </w:tc>
        <w:tc>
          <w:tcPr>
            <w:tcW w:w="1625" w:type="dxa"/>
          </w:tcPr>
          <w:p w:rsidRPr="002617B5" w:rsidR="00A83315" w:rsidP="004C57AB" w:rsidRDefault="00A83315" w14:paraId="4BB9A6B1" w14:textId="7777777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Pr="001E0765" w:rsidR="00A83315" w:rsidTr="004C57AB" w14:paraId="2209C1FC" w14:textId="77777777">
        <w:tc>
          <w:tcPr>
            <w:tcW w:w="4855" w:type="dxa"/>
          </w:tcPr>
          <w:p w:rsidRPr="002617B5" w:rsidR="00A83315" w:rsidP="004C57AB" w:rsidRDefault="00A83315" w14:paraId="310254F5" w14:textId="77777777">
            <w:pPr>
              <w:ind w:left="0"/>
              <w:rPr>
                <w:rFonts w:ascii="Cambria" w:hAnsi="Cambria" w:cs="Arial"/>
              </w:rPr>
            </w:pPr>
            <w:r w:rsidRPr="002617B5">
              <w:rPr>
                <w:rFonts w:ascii="Cambria" w:hAnsi="Cambria" w:eastAsiaTheme="majorEastAsia" w:cstheme="majorBidi"/>
              </w:rPr>
              <w:t xml:space="preserve">Conduct </w:t>
            </w:r>
            <w:r>
              <w:rPr>
                <w:rFonts w:ascii="Cambria" w:hAnsi="Cambria" w:eastAsiaTheme="majorEastAsia" w:cstheme="majorBidi"/>
              </w:rPr>
              <w:t>data collection</w:t>
            </w:r>
          </w:p>
        </w:tc>
        <w:tc>
          <w:tcPr>
            <w:tcW w:w="2160" w:type="dxa"/>
          </w:tcPr>
          <w:p w:rsidRPr="002617B5" w:rsidR="00A83315" w:rsidP="004C57AB" w:rsidRDefault="005825A7" w14:paraId="4181F706" w14:textId="702F57E0">
            <w:pPr>
              <w:ind w:left="0"/>
              <w:rPr>
                <w:rFonts w:ascii="Cambria" w:hAnsi="Cambria" w:cs="Arial"/>
              </w:rPr>
            </w:pPr>
            <w:r>
              <w:rPr>
                <w:rFonts w:ascii="Cambria" w:hAnsi="Cambria" w:cs="Arial"/>
              </w:rPr>
              <w:t>Within</w:t>
            </w:r>
            <w:r w:rsidR="00A83315">
              <w:rPr>
                <w:rFonts w:ascii="Cambria" w:hAnsi="Cambria" w:cs="Arial"/>
              </w:rPr>
              <w:t xml:space="preserve"> </w:t>
            </w:r>
            <w:r w:rsidR="00EA28F4">
              <w:rPr>
                <w:rFonts w:ascii="Cambria" w:hAnsi="Cambria" w:cs="Arial"/>
              </w:rPr>
              <w:t>4</w:t>
            </w:r>
            <w:r w:rsidR="001A5355">
              <w:rPr>
                <w:rFonts w:ascii="Cambria" w:hAnsi="Cambria" w:cs="Arial"/>
              </w:rPr>
              <w:t xml:space="preserve"> week</w:t>
            </w:r>
            <w:r w:rsidR="00EA28F4">
              <w:rPr>
                <w:rFonts w:ascii="Cambria" w:hAnsi="Cambria" w:cs="Arial"/>
              </w:rPr>
              <w:t>s</w:t>
            </w:r>
            <w:r w:rsidRPr="002617B5" w:rsidR="00A83315">
              <w:rPr>
                <w:rFonts w:ascii="Cambria" w:hAnsi="Cambria" w:cs="Arial"/>
              </w:rPr>
              <w:t xml:space="preserve"> after OMB approval</w:t>
            </w:r>
          </w:p>
        </w:tc>
        <w:tc>
          <w:tcPr>
            <w:tcW w:w="1625" w:type="dxa"/>
          </w:tcPr>
          <w:p w:rsidRPr="002617B5" w:rsidR="00A83315" w:rsidP="004C57AB" w:rsidRDefault="00A83315" w14:paraId="31EE679D" w14:textId="7777777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Pr="001E0765" w:rsidR="00A83315" w:rsidTr="004C57AB" w14:paraId="5C6EB3CF" w14:textId="77777777">
        <w:tc>
          <w:tcPr>
            <w:tcW w:w="4855" w:type="dxa"/>
          </w:tcPr>
          <w:p w:rsidRPr="002617B5" w:rsidR="00A83315" w:rsidP="004C57AB" w:rsidRDefault="00A83315" w14:paraId="6B63B31E" w14:textId="77777777">
            <w:pPr>
              <w:ind w:left="0"/>
              <w:rPr>
                <w:rFonts w:ascii="Cambria" w:hAnsi="Cambria" w:cs="Arial"/>
              </w:rPr>
            </w:pPr>
            <w:r w:rsidRPr="002617B5">
              <w:rPr>
                <w:rFonts w:ascii="Cambria" w:hAnsi="Cambria" w:eastAsiaTheme="majorEastAsia" w:cstheme="majorBidi"/>
              </w:rPr>
              <w:t>Code, quality control, and analyze data</w:t>
            </w:r>
          </w:p>
        </w:tc>
        <w:tc>
          <w:tcPr>
            <w:tcW w:w="2160" w:type="dxa"/>
          </w:tcPr>
          <w:p w:rsidRPr="002617B5" w:rsidR="00A83315" w:rsidP="004C57AB" w:rsidRDefault="00A83315" w14:paraId="6ADB662E" w14:textId="77777777">
            <w:pPr>
              <w:ind w:left="0"/>
              <w:rPr>
                <w:rFonts w:ascii="Cambria" w:hAnsi="Cambria" w:cs="Arial"/>
              </w:rPr>
            </w:pPr>
            <w:r w:rsidRPr="002617B5">
              <w:rPr>
                <w:rFonts w:ascii="Cambria" w:hAnsi="Cambria" w:cs="Arial"/>
              </w:rPr>
              <w:t xml:space="preserve">Within </w:t>
            </w:r>
            <w:r>
              <w:rPr>
                <w:rFonts w:ascii="Cambria" w:hAnsi="Cambria" w:cs="Arial"/>
              </w:rPr>
              <w:t>4 weeks</w:t>
            </w:r>
            <w:r w:rsidRPr="002617B5">
              <w:rPr>
                <w:rFonts w:ascii="Cambria" w:hAnsi="Cambria" w:cs="Arial"/>
              </w:rPr>
              <w:t xml:space="preserve"> after data collection</w:t>
            </w:r>
          </w:p>
        </w:tc>
        <w:tc>
          <w:tcPr>
            <w:tcW w:w="1625" w:type="dxa"/>
          </w:tcPr>
          <w:p w:rsidRPr="002617B5" w:rsidR="00A83315" w:rsidP="004C57AB" w:rsidRDefault="00A83315" w14:paraId="7DEBDC48" w14:textId="7777777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Pr="001E0765" w:rsidR="00A83315" w:rsidTr="004C57AB" w14:paraId="755A4CB9" w14:textId="77777777">
        <w:tc>
          <w:tcPr>
            <w:tcW w:w="4855" w:type="dxa"/>
          </w:tcPr>
          <w:p w:rsidRPr="002617B5" w:rsidR="00A83315" w:rsidP="004C57AB" w:rsidRDefault="00A83315" w14:paraId="1DF4FD91" w14:textId="77777777">
            <w:pPr>
              <w:ind w:left="0"/>
              <w:rPr>
                <w:rFonts w:ascii="Cambria" w:hAnsi="Cambria" w:eastAsiaTheme="majorEastAsia" w:cstheme="majorBidi"/>
              </w:rPr>
            </w:pPr>
            <w:r w:rsidRPr="002617B5">
              <w:rPr>
                <w:rFonts w:ascii="Cambria" w:hAnsi="Cambria" w:eastAsiaTheme="majorEastAsia" w:cstheme="majorBidi"/>
              </w:rPr>
              <w:t>Prepare summary reports</w:t>
            </w:r>
          </w:p>
          <w:p w:rsidRPr="002617B5" w:rsidR="00A83315" w:rsidP="004C57AB" w:rsidRDefault="00A83315" w14:paraId="5AB076B2" w14:textId="77777777">
            <w:pPr>
              <w:ind w:left="0"/>
              <w:rPr>
                <w:rFonts w:ascii="Cambria" w:hAnsi="Cambria" w:eastAsiaTheme="majorEastAsia" w:cstheme="majorBidi"/>
              </w:rPr>
            </w:pPr>
          </w:p>
        </w:tc>
        <w:tc>
          <w:tcPr>
            <w:tcW w:w="2160" w:type="dxa"/>
          </w:tcPr>
          <w:p w:rsidRPr="002617B5" w:rsidR="00A83315" w:rsidP="004C57AB" w:rsidRDefault="00A83315" w14:paraId="3EC66E65" w14:textId="77777777">
            <w:pPr>
              <w:ind w:left="0"/>
              <w:rPr>
                <w:rFonts w:ascii="Cambria" w:hAnsi="Cambria" w:cs="Arial"/>
              </w:rPr>
            </w:pPr>
            <w:r w:rsidRPr="002617B5">
              <w:rPr>
                <w:rFonts w:ascii="Cambria" w:hAnsi="Cambria" w:cs="Arial"/>
              </w:rPr>
              <w:t xml:space="preserve">Within </w:t>
            </w:r>
            <w:r>
              <w:rPr>
                <w:rFonts w:ascii="Cambria" w:hAnsi="Cambria" w:cs="Arial"/>
              </w:rPr>
              <w:t>8</w:t>
            </w:r>
            <w:r w:rsidRPr="002617B5">
              <w:rPr>
                <w:rFonts w:ascii="Cambria" w:hAnsi="Cambria" w:cs="Arial"/>
              </w:rPr>
              <w:t xml:space="preserve"> weeks after data analysis</w:t>
            </w:r>
          </w:p>
        </w:tc>
        <w:tc>
          <w:tcPr>
            <w:tcW w:w="1625" w:type="dxa"/>
          </w:tcPr>
          <w:p w:rsidRPr="002617B5" w:rsidR="00A83315" w:rsidP="004C57AB" w:rsidRDefault="00A83315" w14:paraId="5D85E976" w14:textId="7777777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r w:rsidRPr="001E0765" w:rsidR="00A83315" w:rsidTr="004C57AB" w14:paraId="7893BD3A" w14:textId="77777777">
        <w:tc>
          <w:tcPr>
            <w:tcW w:w="4855" w:type="dxa"/>
          </w:tcPr>
          <w:p w:rsidRPr="002617B5" w:rsidR="00A83315" w:rsidP="004C57AB" w:rsidRDefault="00A83315" w14:paraId="243E54E3" w14:textId="77777777">
            <w:pPr>
              <w:ind w:left="0"/>
              <w:rPr>
                <w:rFonts w:ascii="Cambria" w:hAnsi="Cambria" w:eastAsiaTheme="majorEastAsia" w:cstheme="majorBidi"/>
              </w:rPr>
            </w:pPr>
            <w:r w:rsidRPr="002617B5">
              <w:rPr>
                <w:rFonts w:ascii="Cambria" w:hAnsi="Cambria" w:eastAsiaTheme="majorEastAsia" w:cstheme="majorBidi"/>
              </w:rPr>
              <w:t xml:space="preserve">Disseminate </w:t>
            </w:r>
            <w:proofErr w:type="gramStart"/>
            <w:r w:rsidRPr="002617B5">
              <w:rPr>
                <w:rFonts w:ascii="Cambria" w:hAnsi="Cambria" w:eastAsiaTheme="majorEastAsia" w:cstheme="majorBidi"/>
              </w:rPr>
              <w:t>final results</w:t>
            </w:r>
            <w:proofErr w:type="gramEnd"/>
            <w:r w:rsidRPr="002617B5">
              <w:rPr>
                <w:rFonts w:ascii="Cambria" w:hAnsi="Cambria" w:eastAsiaTheme="majorEastAsia" w:cstheme="majorBidi"/>
              </w:rPr>
              <w:t>/reports</w:t>
            </w:r>
          </w:p>
        </w:tc>
        <w:tc>
          <w:tcPr>
            <w:tcW w:w="2160" w:type="dxa"/>
          </w:tcPr>
          <w:p w:rsidRPr="002617B5" w:rsidR="00A83315" w:rsidP="004C57AB" w:rsidRDefault="00A83315" w14:paraId="064B4FBA" w14:textId="77777777">
            <w:pPr>
              <w:ind w:left="0"/>
              <w:rPr>
                <w:rFonts w:ascii="Cambria" w:hAnsi="Cambria" w:cs="Arial"/>
              </w:rPr>
            </w:pPr>
            <w:r w:rsidRPr="002617B5">
              <w:rPr>
                <w:rFonts w:ascii="Cambria" w:hAnsi="Cambria" w:cs="Arial"/>
              </w:rPr>
              <w:t xml:space="preserve">Within </w:t>
            </w:r>
            <w:r>
              <w:rPr>
                <w:rFonts w:ascii="Cambria" w:hAnsi="Cambria" w:cs="Arial"/>
              </w:rPr>
              <w:t>4</w:t>
            </w:r>
            <w:r w:rsidRPr="002617B5">
              <w:rPr>
                <w:rFonts w:ascii="Cambria" w:hAnsi="Cambria" w:cs="Arial"/>
              </w:rPr>
              <w:t xml:space="preserve"> weeks after summary reports prepared</w:t>
            </w:r>
          </w:p>
        </w:tc>
        <w:tc>
          <w:tcPr>
            <w:tcW w:w="1625" w:type="dxa"/>
          </w:tcPr>
          <w:p w:rsidRPr="002617B5" w:rsidR="00A83315" w:rsidP="004C57AB" w:rsidRDefault="00A83315" w14:paraId="123E3C15" w14:textId="77777777">
            <w:pPr>
              <w:ind w:left="0"/>
              <w:jc w:val="center"/>
              <w:rPr>
                <w:rFonts w:ascii="Cambria" w:hAnsi="Cambria" w:cs="Arial"/>
              </w:rPr>
            </w:pPr>
            <w:r w:rsidRPr="002617B5">
              <w:rPr>
                <w:rFonts w:ascii="Cambria" w:hAnsi="Cambria" w:cs="Arial"/>
              </w:rPr>
              <w:t xml:space="preserve">TBD         </w:t>
            </w:r>
            <w:r w:rsidRPr="002617B5">
              <w:rPr>
                <w:rFonts w:ascii="Cambria" w:hAnsi="Cambria" w:cs="Arial"/>
                <w:b/>
              </w:rPr>
              <w:t>--</w:t>
            </w:r>
          </w:p>
        </w:tc>
      </w:tr>
    </w:tbl>
    <w:p w:rsidR="000058E0" w:rsidP="008B65FF" w:rsidRDefault="000058E0" w14:paraId="7753D4F1" w14:textId="77777777">
      <w:pPr>
        <w:ind w:left="360"/>
        <w:rPr>
          <w:rFonts w:cs="Arial"/>
          <w:b/>
        </w:rPr>
      </w:pPr>
    </w:p>
    <w:p w:rsidR="000A71DF" w:rsidP="00526683" w:rsidRDefault="000A71DF" w14:paraId="243B486D" w14:textId="77777777">
      <w:pPr>
        <w:ind w:left="0"/>
      </w:pPr>
    </w:p>
    <w:p w:rsidR="00F0000D" w:rsidP="005D6F14" w:rsidRDefault="00F0000D" w14:paraId="115651AC" w14:textId="77777777"/>
    <w:p w:rsidRPr="00D75750" w:rsidR="00B12F51" w:rsidP="00692DEB" w:rsidRDefault="00D75750" w14:paraId="3787DF51" w14:textId="77777777">
      <w:pPr>
        <w:pStyle w:val="Heading4"/>
      </w:pPr>
      <w:bookmarkStart w:name="_Toc427752830" w:id="22"/>
      <w:r w:rsidRPr="00D75750">
        <w:t xml:space="preserve">Reason(s) Display of OMB Expiration </w:t>
      </w:r>
      <w:r>
        <w:t xml:space="preserve">Date </w:t>
      </w:r>
      <w:r w:rsidRPr="00D75750">
        <w:t>is Inappropriate</w:t>
      </w:r>
      <w:bookmarkEnd w:id="22"/>
    </w:p>
    <w:p w:rsidR="00F52BCC" w:rsidP="008B65FF" w:rsidRDefault="00180D45" w14:paraId="728F0A3A" w14:textId="77777777">
      <w:pPr>
        <w:ind w:left="360"/>
      </w:pPr>
      <w:r>
        <w:t>We are requesting no exemption.</w:t>
      </w:r>
    </w:p>
    <w:p w:rsidR="00F52BCC" w:rsidP="005D6F14" w:rsidRDefault="00F52BCC" w14:paraId="7488512C" w14:textId="77777777"/>
    <w:p w:rsidR="003705DF" w:rsidP="005D6F14" w:rsidRDefault="003705DF" w14:paraId="2C9EF9CD" w14:textId="77777777"/>
    <w:p w:rsidRPr="00D26A64" w:rsidR="00B12F51" w:rsidP="00692DEB" w:rsidRDefault="00B12F51" w14:paraId="69E1E7D7" w14:textId="77777777">
      <w:pPr>
        <w:pStyle w:val="Heading4"/>
      </w:pPr>
      <w:bookmarkStart w:name="_Toc427752831" w:id="23"/>
      <w:r w:rsidRPr="00D26A64">
        <w:t>Exceptions to Certification for Paperwork Reduction Act Submissions</w:t>
      </w:r>
      <w:bookmarkEnd w:id="23"/>
    </w:p>
    <w:p w:rsidR="00D1343B" w:rsidP="00DD5E65" w:rsidRDefault="0031279F" w14:paraId="1A88100E" w14:textId="77777777">
      <w:pPr>
        <w:ind w:left="360"/>
      </w:pPr>
      <w:r>
        <w:t>There are no exceptions to the certification.</w:t>
      </w:r>
      <w:r w:rsidR="00180D45">
        <w:t xml:space="preserve">  These activities comply with the requirements in 5 CFR 1320.9.</w:t>
      </w:r>
    </w:p>
    <w:p w:rsidR="008B12FA" w:rsidP="00DD5E65" w:rsidRDefault="008B12FA" w14:paraId="70DCA09B" w14:textId="54E113B3">
      <w:pPr>
        <w:ind w:left="360"/>
      </w:pPr>
    </w:p>
    <w:p w:rsidR="004D5162" w:rsidP="00DD5E65" w:rsidRDefault="004D5162" w14:paraId="59BD954A" w14:textId="77777777">
      <w:pPr>
        <w:ind w:left="360"/>
      </w:pPr>
    </w:p>
    <w:p w:rsidR="00A36419" w:rsidP="008C59E7" w:rsidRDefault="00A36419" w14:paraId="5B0A4B00" w14:textId="77777777">
      <w:pPr>
        <w:pStyle w:val="Heading3"/>
        <w:ind w:left="0"/>
      </w:pPr>
      <w:bookmarkStart w:name="_Toc427752832" w:id="24"/>
      <w:r>
        <w:lastRenderedPageBreak/>
        <w:t>LIST OF ATTACHMENTS</w:t>
      </w:r>
      <w:r w:rsidR="00A33E90">
        <w:t xml:space="preserve"> – Section A</w:t>
      </w:r>
      <w:bookmarkEnd w:id="24"/>
    </w:p>
    <w:p w:rsidRPr="00187B90" w:rsidR="000058E0" w:rsidP="008C59E7" w:rsidRDefault="000058E0" w14:paraId="34EC2008" w14:textId="77777777">
      <w:pPr>
        <w:ind w:left="0"/>
        <w:rPr>
          <w:sz w:val="24"/>
          <w:szCs w:val="24"/>
        </w:rPr>
      </w:pPr>
      <w:r w:rsidRPr="00187B90">
        <w:rPr>
          <w:sz w:val="24"/>
          <w:szCs w:val="24"/>
        </w:rPr>
        <w:t>Note: Attachments are included as separate files as instructed.</w:t>
      </w:r>
    </w:p>
    <w:p w:rsidRPr="00187B90" w:rsidR="00E647FB" w:rsidP="004136DA" w:rsidRDefault="00A1453A" w14:paraId="6195B55C" w14:textId="526B952B">
      <w:pPr>
        <w:pStyle w:val="ListParagraph"/>
        <w:numPr>
          <w:ilvl w:val="0"/>
          <w:numId w:val="20"/>
        </w:numPr>
        <w:tabs>
          <w:tab w:val="clear" w:pos="9360"/>
        </w:tabs>
        <w:spacing w:line="240" w:lineRule="auto"/>
        <w:rPr>
          <w:b/>
          <w:sz w:val="24"/>
          <w:szCs w:val="24"/>
        </w:rPr>
      </w:pPr>
      <w:r w:rsidRPr="00187B90">
        <w:rPr>
          <w:b/>
          <w:sz w:val="24"/>
          <w:szCs w:val="24"/>
        </w:rPr>
        <w:t xml:space="preserve">Attachment A </w:t>
      </w:r>
      <w:r w:rsidRPr="00187B90">
        <w:rPr>
          <w:rFonts w:ascii="Cambria" w:hAnsi="Cambria"/>
          <w:b/>
          <w:sz w:val="24"/>
          <w:szCs w:val="24"/>
        </w:rPr>
        <w:t xml:space="preserve">– </w:t>
      </w:r>
      <w:r w:rsidRPr="00187B90" w:rsidR="00AB366B">
        <w:rPr>
          <w:b/>
          <w:sz w:val="24"/>
          <w:szCs w:val="24"/>
        </w:rPr>
        <w:t>Assessment</w:t>
      </w:r>
      <w:r w:rsidRPr="00187B90" w:rsidR="0078500A">
        <w:rPr>
          <w:b/>
          <w:sz w:val="24"/>
          <w:szCs w:val="24"/>
        </w:rPr>
        <w:t>: Word Version</w:t>
      </w:r>
    </w:p>
    <w:p w:rsidRPr="00187B90" w:rsidR="00E647FB" w:rsidP="004136DA" w:rsidRDefault="00A1453A" w14:paraId="475B7E30" w14:textId="04466E43">
      <w:pPr>
        <w:pStyle w:val="ListParagraph"/>
        <w:numPr>
          <w:ilvl w:val="0"/>
          <w:numId w:val="20"/>
        </w:numPr>
        <w:tabs>
          <w:tab w:val="clear" w:pos="9360"/>
        </w:tabs>
        <w:spacing w:line="240" w:lineRule="auto"/>
        <w:rPr>
          <w:b/>
          <w:sz w:val="24"/>
          <w:szCs w:val="24"/>
        </w:rPr>
      </w:pPr>
      <w:r w:rsidRPr="00187B90">
        <w:rPr>
          <w:b/>
          <w:sz w:val="24"/>
          <w:szCs w:val="24"/>
        </w:rPr>
        <w:t xml:space="preserve">Attachment B </w:t>
      </w:r>
      <w:r w:rsidRPr="00187B90">
        <w:rPr>
          <w:rFonts w:ascii="Cambria" w:hAnsi="Cambria"/>
          <w:b/>
          <w:sz w:val="24"/>
          <w:szCs w:val="24"/>
        </w:rPr>
        <w:t xml:space="preserve">– </w:t>
      </w:r>
      <w:r w:rsidRPr="00187B90" w:rsidR="00AB366B">
        <w:rPr>
          <w:b/>
          <w:sz w:val="24"/>
          <w:szCs w:val="24"/>
        </w:rPr>
        <w:t>Assessment</w:t>
      </w:r>
      <w:r w:rsidRPr="00187B90" w:rsidR="0078500A">
        <w:rPr>
          <w:b/>
          <w:sz w:val="24"/>
          <w:szCs w:val="24"/>
        </w:rPr>
        <w:t>: Web Version</w:t>
      </w:r>
    </w:p>
    <w:p w:rsidRPr="00187B90" w:rsidR="00E647FB" w:rsidP="004136DA" w:rsidRDefault="00A1453A" w14:paraId="1C04C344" w14:textId="7699277D">
      <w:pPr>
        <w:pStyle w:val="ListParagraph"/>
        <w:numPr>
          <w:ilvl w:val="0"/>
          <w:numId w:val="20"/>
        </w:numPr>
        <w:tabs>
          <w:tab w:val="clear" w:pos="9360"/>
        </w:tabs>
        <w:spacing w:line="240" w:lineRule="auto"/>
        <w:rPr>
          <w:b/>
          <w:sz w:val="24"/>
          <w:szCs w:val="24"/>
        </w:rPr>
      </w:pPr>
      <w:r w:rsidRPr="00187B90">
        <w:rPr>
          <w:b/>
          <w:sz w:val="24"/>
          <w:szCs w:val="24"/>
        </w:rPr>
        <w:t xml:space="preserve">Attachment C </w:t>
      </w:r>
      <w:r w:rsidRPr="00187B90">
        <w:rPr>
          <w:rFonts w:ascii="Cambria" w:hAnsi="Cambria"/>
          <w:b/>
          <w:sz w:val="24"/>
          <w:szCs w:val="24"/>
        </w:rPr>
        <w:t xml:space="preserve">– </w:t>
      </w:r>
      <w:r w:rsidRPr="00187B90" w:rsidR="0078500A">
        <w:rPr>
          <w:b/>
          <w:sz w:val="24"/>
          <w:szCs w:val="24"/>
        </w:rPr>
        <w:t>Focus Group Facilitator’s Guide</w:t>
      </w:r>
    </w:p>
    <w:p w:rsidR="00CC7188" w:rsidP="005D6F14" w:rsidRDefault="00CC7188" w14:paraId="7DC3DAA5" w14:textId="77777777"/>
    <w:p w:rsidR="003705DF" w:rsidP="005D6F14" w:rsidRDefault="003705DF" w14:paraId="5DA7EF10" w14:textId="77777777"/>
    <w:p w:rsidR="00CC7188" w:rsidP="003860A5" w:rsidRDefault="00CC7188" w14:paraId="0E8B3439" w14:textId="77777777">
      <w:pPr>
        <w:pStyle w:val="Heading3"/>
        <w:ind w:left="0"/>
      </w:pPr>
      <w:bookmarkStart w:name="_Toc427752833" w:id="25"/>
      <w:r w:rsidRPr="00CC7188">
        <w:t xml:space="preserve">REFERENCE LIST </w:t>
      </w:r>
      <w:bookmarkEnd w:id="25"/>
    </w:p>
    <w:p w:rsidRPr="00187B90" w:rsidR="0078500A" w:rsidP="0078500A" w:rsidRDefault="0078500A" w14:paraId="2964672D" w14:textId="69F6F261">
      <w:pPr>
        <w:pStyle w:val="ListParagraph"/>
        <w:numPr>
          <w:ilvl w:val="2"/>
          <w:numId w:val="1"/>
        </w:numPr>
        <w:tabs>
          <w:tab w:val="clear" w:pos="9360"/>
        </w:tabs>
        <w:spacing w:line="240" w:lineRule="auto"/>
        <w:ind w:hanging="360"/>
        <w:rPr>
          <w:sz w:val="24"/>
          <w:szCs w:val="24"/>
        </w:rPr>
      </w:pPr>
      <w:r w:rsidRPr="00187B90">
        <w:rPr>
          <w:sz w:val="24"/>
          <w:szCs w:val="24"/>
        </w:rPr>
        <w:t xml:space="preserve">National Cancer Institute.  “Cancer Statistics.”  Available at </w:t>
      </w:r>
      <w:hyperlink w:history="1" r:id="rId22">
        <w:r w:rsidRPr="00187B90">
          <w:rPr>
            <w:rStyle w:val="Hyperlink"/>
            <w:sz w:val="24"/>
            <w:szCs w:val="24"/>
          </w:rPr>
          <w:t>https://www.cancer.gov/about-cancer/understanding/statistics</w:t>
        </w:r>
      </w:hyperlink>
      <w:r w:rsidRPr="00187B90">
        <w:rPr>
          <w:sz w:val="24"/>
          <w:szCs w:val="24"/>
        </w:rPr>
        <w:t>.  Accessed on 1/24/20.</w:t>
      </w:r>
    </w:p>
    <w:p w:rsidRPr="00187B90" w:rsidR="0035454C" w:rsidP="00782FBD" w:rsidRDefault="0035454C" w14:paraId="42708EA7" w14:textId="48063241">
      <w:pPr>
        <w:pStyle w:val="ListParagraph"/>
        <w:numPr>
          <w:ilvl w:val="2"/>
          <w:numId w:val="1"/>
        </w:numPr>
        <w:tabs>
          <w:tab w:val="clear" w:pos="9360"/>
        </w:tabs>
        <w:spacing w:line="240" w:lineRule="auto"/>
        <w:ind w:hanging="360"/>
        <w:rPr>
          <w:sz w:val="24"/>
          <w:szCs w:val="24"/>
        </w:rPr>
      </w:pPr>
      <w:r w:rsidRPr="00187B90">
        <w:rPr>
          <w:sz w:val="24"/>
          <w:szCs w:val="24"/>
        </w:rPr>
        <w:t xml:space="preserve">Centers for Disease Control and </w:t>
      </w:r>
      <w:r w:rsidRPr="00187B90" w:rsidR="0078500A">
        <w:rPr>
          <w:sz w:val="24"/>
          <w:szCs w:val="24"/>
        </w:rPr>
        <w:t>P</w:t>
      </w:r>
      <w:r w:rsidRPr="00187B90">
        <w:rPr>
          <w:sz w:val="24"/>
          <w:szCs w:val="24"/>
        </w:rPr>
        <w:t xml:space="preserve">revention (CDC). </w:t>
      </w:r>
      <w:r w:rsidRPr="00187B90" w:rsidR="0078500A">
        <w:rPr>
          <w:sz w:val="24"/>
          <w:szCs w:val="24"/>
        </w:rPr>
        <w:t xml:space="preserve">“Investigating Suspected Cancer Clusters and Responding to Community Concerns: Guidelines from CDC and the Council of State and Territorial Epidemiologists.”  Available at </w:t>
      </w:r>
      <w:hyperlink w:history="1" r:id="rId23">
        <w:r w:rsidRPr="00187B90" w:rsidR="0078500A">
          <w:rPr>
            <w:rStyle w:val="Hyperlink"/>
            <w:sz w:val="24"/>
            <w:szCs w:val="24"/>
          </w:rPr>
          <w:t>https://www.cdc.gov/mmwr/preview/mmwrhtml/rr6208a1.htm</w:t>
        </w:r>
      </w:hyperlink>
      <w:r w:rsidRPr="00187B90" w:rsidR="0078500A">
        <w:rPr>
          <w:sz w:val="24"/>
          <w:szCs w:val="24"/>
        </w:rPr>
        <w:t>.  Accessed on 1/24/20.</w:t>
      </w:r>
    </w:p>
    <w:p w:rsidRPr="00187B90" w:rsidR="0035454C" w:rsidP="00782FBD" w:rsidRDefault="00493585" w14:paraId="5B281B6C" w14:textId="1D0C6ED7">
      <w:pPr>
        <w:pStyle w:val="ListParagraph"/>
        <w:numPr>
          <w:ilvl w:val="2"/>
          <w:numId w:val="1"/>
        </w:numPr>
        <w:tabs>
          <w:tab w:val="clear" w:pos="9360"/>
        </w:tabs>
        <w:spacing w:line="240" w:lineRule="auto"/>
        <w:ind w:hanging="360"/>
        <w:rPr>
          <w:sz w:val="24"/>
          <w:szCs w:val="24"/>
        </w:rPr>
      </w:pPr>
      <w:r w:rsidRPr="00187B90">
        <w:rPr>
          <w:sz w:val="24"/>
          <w:szCs w:val="24"/>
        </w:rPr>
        <w:t>Goodman, Michael</w:t>
      </w:r>
      <w:r w:rsidRPr="00187B90" w:rsidR="001A077C">
        <w:rPr>
          <w:sz w:val="24"/>
          <w:szCs w:val="24"/>
        </w:rPr>
        <w:t xml:space="preserve">.  “Cancer Clusters in the USA: What do the Last Twenty Years of State and Federal Investigations Tell Us?” </w:t>
      </w:r>
      <w:r w:rsidRPr="00187B90" w:rsidR="001A077C">
        <w:rPr>
          <w:i/>
          <w:sz w:val="24"/>
          <w:szCs w:val="24"/>
        </w:rPr>
        <w:t>Critical Reviews in Toxicology</w:t>
      </w:r>
      <w:r w:rsidRPr="00187B90" w:rsidR="001A077C">
        <w:rPr>
          <w:sz w:val="24"/>
          <w:szCs w:val="24"/>
        </w:rPr>
        <w:t xml:space="preserve">, vol. 42, no. 6, 2012, </w:t>
      </w:r>
      <w:hyperlink w:history="1" r:id="rId24">
        <w:r w:rsidRPr="00187B90" w:rsidR="001A077C">
          <w:rPr>
            <w:rStyle w:val="Hyperlink"/>
            <w:sz w:val="24"/>
            <w:szCs w:val="24"/>
          </w:rPr>
          <w:t>https://www.ncbi.nlm.nih.gov/pmc/articles/PMC3408895/</w:t>
        </w:r>
      </w:hyperlink>
      <w:r w:rsidRPr="00187B90" w:rsidR="001A077C">
        <w:rPr>
          <w:sz w:val="24"/>
          <w:szCs w:val="24"/>
        </w:rPr>
        <w:t xml:space="preserve"> </w:t>
      </w:r>
    </w:p>
    <w:p w:rsidRPr="00187B90" w:rsidR="001A077C" w:rsidP="00782FBD" w:rsidRDefault="001A077C" w14:paraId="0104F8BD" w14:textId="11D68020">
      <w:pPr>
        <w:pStyle w:val="ListParagraph"/>
        <w:numPr>
          <w:ilvl w:val="2"/>
          <w:numId w:val="1"/>
        </w:numPr>
        <w:tabs>
          <w:tab w:val="clear" w:pos="9360"/>
        </w:tabs>
        <w:spacing w:line="240" w:lineRule="auto"/>
        <w:ind w:hanging="360"/>
        <w:rPr>
          <w:sz w:val="24"/>
          <w:szCs w:val="24"/>
        </w:rPr>
      </w:pPr>
      <w:r w:rsidRPr="00187B90">
        <w:rPr>
          <w:sz w:val="24"/>
          <w:szCs w:val="24"/>
        </w:rPr>
        <w:t xml:space="preserve">Goodman, Michael.  “Cancer Cluster Investigations: Review of the Past and Proposals for the Future.”  </w:t>
      </w:r>
      <w:r w:rsidRPr="00187B90">
        <w:rPr>
          <w:i/>
          <w:sz w:val="24"/>
          <w:szCs w:val="24"/>
        </w:rPr>
        <w:t>International Journal of Environmental Research and Public Health</w:t>
      </w:r>
      <w:r w:rsidRPr="00187B90">
        <w:rPr>
          <w:sz w:val="24"/>
          <w:szCs w:val="24"/>
        </w:rPr>
        <w:t xml:space="preserve">, vol. 11, no. 2, 2014, </w:t>
      </w:r>
      <w:hyperlink w:history="1" r:id="rId25">
        <w:r w:rsidRPr="00187B90">
          <w:rPr>
            <w:rStyle w:val="Hyperlink"/>
            <w:sz w:val="24"/>
            <w:szCs w:val="24"/>
          </w:rPr>
          <w:t>https://jhu.pure.elsevier.com/en/publications/cancer-cluster-investigations-review-of-the-past-and-proposals-fo-4</w:t>
        </w:r>
      </w:hyperlink>
      <w:r w:rsidRPr="00187B90">
        <w:rPr>
          <w:sz w:val="24"/>
          <w:szCs w:val="24"/>
        </w:rPr>
        <w:t xml:space="preserve"> </w:t>
      </w:r>
    </w:p>
    <w:p w:rsidRPr="00187B90" w:rsidR="000058E0" w:rsidP="00782FBD" w:rsidRDefault="000058E0" w14:paraId="0D5F2868" w14:textId="6BA8E407">
      <w:pPr>
        <w:pStyle w:val="ListParagraph"/>
        <w:numPr>
          <w:ilvl w:val="2"/>
          <w:numId w:val="1"/>
        </w:numPr>
        <w:tabs>
          <w:tab w:val="clear" w:pos="9360"/>
        </w:tabs>
        <w:spacing w:line="240" w:lineRule="auto"/>
        <w:ind w:hanging="360"/>
        <w:rPr>
          <w:sz w:val="24"/>
          <w:szCs w:val="24"/>
        </w:rPr>
      </w:pPr>
      <w:r w:rsidRPr="00187B90">
        <w:rPr>
          <w:sz w:val="24"/>
          <w:szCs w:val="24"/>
        </w:rPr>
        <w:t xml:space="preserve">Centers for Disease Control and Prevention (CDC). "National Public Health Performance Standards Program (NPHPSP): 10 Essential Public Health Services." Available at </w:t>
      </w:r>
      <w:hyperlink w:history="1" r:id="rId26">
        <w:r w:rsidRPr="00187B90" w:rsidR="0078500A">
          <w:rPr>
            <w:rStyle w:val="Hyperlink"/>
            <w:sz w:val="24"/>
            <w:szCs w:val="24"/>
          </w:rPr>
          <w:t>http://www.cdc.gov/nphpsp/essentialservices.html</w:t>
        </w:r>
      </w:hyperlink>
      <w:r w:rsidRPr="00187B90">
        <w:rPr>
          <w:sz w:val="24"/>
          <w:szCs w:val="24"/>
        </w:rPr>
        <w:t>. Accessed on 8/14/14.</w:t>
      </w:r>
    </w:p>
    <w:sectPr w:rsidRPr="00187B90" w:rsidR="000058E0" w:rsidSect="00385BB5">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C360" w14:textId="77777777" w:rsidR="00DA767D" w:rsidRDefault="00DA767D" w:rsidP="007D6163">
      <w:r>
        <w:separator/>
      </w:r>
    </w:p>
    <w:p w14:paraId="7FBFE807" w14:textId="77777777" w:rsidR="00DA767D" w:rsidRDefault="00DA767D" w:rsidP="007D6163"/>
  </w:endnote>
  <w:endnote w:type="continuationSeparator" w:id="0">
    <w:p w14:paraId="185FFC61" w14:textId="77777777" w:rsidR="00DA767D" w:rsidRDefault="00DA767D" w:rsidP="007D6163">
      <w:r>
        <w:continuationSeparator/>
      </w:r>
    </w:p>
    <w:p w14:paraId="3561CFD6" w14:textId="77777777" w:rsidR="00DA767D" w:rsidRDefault="00DA767D"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hruti">
    <w:panose1 w:val="02000500000000000000"/>
    <w:charset w:val="00"/>
    <w:family w:val="swiss"/>
    <w:pitch w:val="variable"/>
    <w:sig w:usb0="0004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D73A" w14:textId="77777777" w:rsidR="007053CF" w:rsidRDefault="0070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70D4CBCD" w14:textId="77777777" w:rsidR="007053CF" w:rsidRDefault="007053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E9B6099" w14:textId="77777777" w:rsidR="007053CF" w:rsidRDefault="007053CF" w:rsidP="007D61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B15F" w14:textId="77777777" w:rsidR="007053CF" w:rsidRDefault="0070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6573D" w14:textId="77777777" w:rsidR="00DA767D" w:rsidRDefault="00DA767D" w:rsidP="007D6163">
      <w:r>
        <w:separator/>
      </w:r>
    </w:p>
    <w:p w14:paraId="717DA7D5" w14:textId="77777777" w:rsidR="00DA767D" w:rsidRDefault="00DA767D" w:rsidP="007D6163"/>
  </w:footnote>
  <w:footnote w:type="continuationSeparator" w:id="0">
    <w:p w14:paraId="1CDC943A" w14:textId="77777777" w:rsidR="00DA767D" w:rsidRDefault="00DA767D" w:rsidP="007D6163">
      <w:r>
        <w:continuationSeparator/>
      </w:r>
    </w:p>
    <w:p w14:paraId="552F40D2" w14:textId="77777777" w:rsidR="00DA767D" w:rsidRDefault="00DA767D" w:rsidP="007D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EE89" w14:textId="77777777" w:rsidR="007053CF" w:rsidRDefault="0070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A3B5" w14:textId="77777777" w:rsidR="007053CF" w:rsidRPr="00716F94" w:rsidRDefault="007053CF" w:rsidP="007D6163">
    <w:pPr>
      <w:pStyle w:val="Header"/>
      <w:rPr>
        <w:color w:val="0033CC"/>
      </w:rPr>
    </w:pPr>
    <w:r>
      <w:tab/>
    </w:r>
  </w:p>
  <w:p w14:paraId="71162B7F" w14:textId="77777777" w:rsidR="007053CF" w:rsidRDefault="007053CF" w:rsidP="007D6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E451" w14:textId="77777777" w:rsidR="007053CF" w:rsidRDefault="0070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0C14"/>
    <w:multiLevelType w:val="hybridMultilevel"/>
    <w:tmpl w:val="3A0EB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1319AD"/>
    <w:multiLevelType w:val="hybridMultilevel"/>
    <w:tmpl w:val="5C40863E"/>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B4A41"/>
    <w:multiLevelType w:val="hybridMultilevel"/>
    <w:tmpl w:val="B97C830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574CC"/>
    <w:multiLevelType w:val="hybridMultilevel"/>
    <w:tmpl w:val="968CF3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5"/>
  </w:num>
  <w:num w:numId="2">
    <w:abstractNumId w:val="13"/>
  </w:num>
  <w:num w:numId="3">
    <w:abstractNumId w:val="15"/>
  </w:num>
  <w:num w:numId="4">
    <w:abstractNumId w:val="4"/>
  </w:num>
  <w:num w:numId="5">
    <w:abstractNumId w:val="12"/>
  </w:num>
  <w:num w:numId="6">
    <w:abstractNumId w:val="0"/>
  </w:num>
  <w:num w:numId="7">
    <w:abstractNumId w:val="7"/>
  </w:num>
  <w:num w:numId="8">
    <w:abstractNumId w:val="3"/>
  </w:num>
  <w:num w:numId="9">
    <w:abstractNumId w:val="11"/>
  </w:num>
  <w:num w:numId="10">
    <w:abstractNumId w:val="2"/>
  </w:num>
  <w:num w:numId="11">
    <w:abstractNumId w:val="6"/>
  </w:num>
  <w:num w:numId="12">
    <w:abstractNumId w:val="18"/>
  </w:num>
  <w:num w:numId="13">
    <w:abstractNumId w:val="17"/>
  </w:num>
  <w:num w:numId="14">
    <w:abstractNumId w:val="10"/>
  </w:num>
  <w:num w:numId="15">
    <w:abstractNumId w:val="9"/>
  </w:num>
  <w:num w:numId="16">
    <w:abstractNumId w:val="14"/>
  </w:num>
  <w:num w:numId="17">
    <w:abstractNumId w:val="16"/>
  </w:num>
  <w:num w:numId="18">
    <w:abstractNumId w:val="19"/>
  </w:num>
  <w:num w:numId="19">
    <w:abstractNumId w:val="1"/>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CA"/>
    <w:rsid w:val="00003ED5"/>
    <w:rsid w:val="000058E0"/>
    <w:rsid w:val="00005AC7"/>
    <w:rsid w:val="00011A98"/>
    <w:rsid w:val="00011F8D"/>
    <w:rsid w:val="000130B4"/>
    <w:rsid w:val="00013ECA"/>
    <w:rsid w:val="00014361"/>
    <w:rsid w:val="00014579"/>
    <w:rsid w:val="00014944"/>
    <w:rsid w:val="000324C8"/>
    <w:rsid w:val="0003403C"/>
    <w:rsid w:val="000357BA"/>
    <w:rsid w:val="00040611"/>
    <w:rsid w:val="00042FCD"/>
    <w:rsid w:val="0004305C"/>
    <w:rsid w:val="00043C4F"/>
    <w:rsid w:val="0004634F"/>
    <w:rsid w:val="00046C74"/>
    <w:rsid w:val="00046CCD"/>
    <w:rsid w:val="000474FB"/>
    <w:rsid w:val="00050240"/>
    <w:rsid w:val="00053A92"/>
    <w:rsid w:val="00054839"/>
    <w:rsid w:val="00055DAE"/>
    <w:rsid w:val="00057F25"/>
    <w:rsid w:val="00057F36"/>
    <w:rsid w:val="00060E3F"/>
    <w:rsid w:val="000742CA"/>
    <w:rsid w:val="00077F71"/>
    <w:rsid w:val="000803CE"/>
    <w:rsid w:val="00081FCE"/>
    <w:rsid w:val="000966AC"/>
    <w:rsid w:val="00097A88"/>
    <w:rsid w:val="000A1F30"/>
    <w:rsid w:val="000A2D0C"/>
    <w:rsid w:val="000A5EDA"/>
    <w:rsid w:val="000A71DF"/>
    <w:rsid w:val="000B0962"/>
    <w:rsid w:val="000B2CBC"/>
    <w:rsid w:val="000E6577"/>
    <w:rsid w:val="000E7A19"/>
    <w:rsid w:val="000F7926"/>
    <w:rsid w:val="000F7A2C"/>
    <w:rsid w:val="00104A1B"/>
    <w:rsid w:val="001175CB"/>
    <w:rsid w:val="001177DD"/>
    <w:rsid w:val="00122A69"/>
    <w:rsid w:val="00130D45"/>
    <w:rsid w:val="00135334"/>
    <w:rsid w:val="001412D4"/>
    <w:rsid w:val="00141730"/>
    <w:rsid w:val="00144F64"/>
    <w:rsid w:val="00145D62"/>
    <w:rsid w:val="001507CE"/>
    <w:rsid w:val="00151567"/>
    <w:rsid w:val="0015687E"/>
    <w:rsid w:val="0015715D"/>
    <w:rsid w:val="00157413"/>
    <w:rsid w:val="00162866"/>
    <w:rsid w:val="00163E17"/>
    <w:rsid w:val="00166F9E"/>
    <w:rsid w:val="00167880"/>
    <w:rsid w:val="00180D45"/>
    <w:rsid w:val="00187870"/>
    <w:rsid w:val="00187B90"/>
    <w:rsid w:val="00187D5A"/>
    <w:rsid w:val="001909A1"/>
    <w:rsid w:val="0019164D"/>
    <w:rsid w:val="00196622"/>
    <w:rsid w:val="001972D7"/>
    <w:rsid w:val="001A077C"/>
    <w:rsid w:val="001A28F6"/>
    <w:rsid w:val="001A2F30"/>
    <w:rsid w:val="001A5355"/>
    <w:rsid w:val="001B2831"/>
    <w:rsid w:val="001B4065"/>
    <w:rsid w:val="001B5910"/>
    <w:rsid w:val="001B5A6F"/>
    <w:rsid w:val="001B70B4"/>
    <w:rsid w:val="001C0493"/>
    <w:rsid w:val="001C28AD"/>
    <w:rsid w:val="001C35B6"/>
    <w:rsid w:val="001C7607"/>
    <w:rsid w:val="001D5697"/>
    <w:rsid w:val="001D7FCB"/>
    <w:rsid w:val="001E2075"/>
    <w:rsid w:val="001E2B99"/>
    <w:rsid w:val="001E69B6"/>
    <w:rsid w:val="001E7537"/>
    <w:rsid w:val="001F4DBB"/>
    <w:rsid w:val="001F7E00"/>
    <w:rsid w:val="00202D07"/>
    <w:rsid w:val="0020312D"/>
    <w:rsid w:val="00206E33"/>
    <w:rsid w:val="00210519"/>
    <w:rsid w:val="00212B10"/>
    <w:rsid w:val="0022139E"/>
    <w:rsid w:val="00221CBD"/>
    <w:rsid w:val="002232BF"/>
    <w:rsid w:val="00225EA6"/>
    <w:rsid w:val="00227259"/>
    <w:rsid w:val="00235D1E"/>
    <w:rsid w:val="0023613C"/>
    <w:rsid w:val="00241B17"/>
    <w:rsid w:val="00241C81"/>
    <w:rsid w:val="00244557"/>
    <w:rsid w:val="00245477"/>
    <w:rsid w:val="002522AF"/>
    <w:rsid w:val="002540EE"/>
    <w:rsid w:val="00254771"/>
    <w:rsid w:val="00257A1C"/>
    <w:rsid w:val="00270ED7"/>
    <w:rsid w:val="00270FE4"/>
    <w:rsid w:val="0027234C"/>
    <w:rsid w:val="00272E3E"/>
    <w:rsid w:val="00275A37"/>
    <w:rsid w:val="00276327"/>
    <w:rsid w:val="00281795"/>
    <w:rsid w:val="002850E3"/>
    <w:rsid w:val="00287E2F"/>
    <w:rsid w:val="002929D3"/>
    <w:rsid w:val="002942A6"/>
    <w:rsid w:val="00297F4C"/>
    <w:rsid w:val="002A0034"/>
    <w:rsid w:val="002A1948"/>
    <w:rsid w:val="002A1CF5"/>
    <w:rsid w:val="002C0877"/>
    <w:rsid w:val="002C2AE2"/>
    <w:rsid w:val="002C2BA1"/>
    <w:rsid w:val="002D0DCE"/>
    <w:rsid w:val="002D27D0"/>
    <w:rsid w:val="002D2A7D"/>
    <w:rsid w:val="002E2B10"/>
    <w:rsid w:val="002E2EDD"/>
    <w:rsid w:val="002E72B9"/>
    <w:rsid w:val="002E73B0"/>
    <w:rsid w:val="002F1502"/>
    <w:rsid w:val="002F2069"/>
    <w:rsid w:val="002F411A"/>
    <w:rsid w:val="002F71A2"/>
    <w:rsid w:val="00301503"/>
    <w:rsid w:val="003041AD"/>
    <w:rsid w:val="003115F1"/>
    <w:rsid w:val="0031279F"/>
    <w:rsid w:val="00316F00"/>
    <w:rsid w:val="003179F7"/>
    <w:rsid w:val="00321B51"/>
    <w:rsid w:val="00322D7D"/>
    <w:rsid w:val="00336D96"/>
    <w:rsid w:val="00340867"/>
    <w:rsid w:val="00344F07"/>
    <w:rsid w:val="003469C8"/>
    <w:rsid w:val="00350C8C"/>
    <w:rsid w:val="0035454C"/>
    <w:rsid w:val="00355EA4"/>
    <w:rsid w:val="003623D2"/>
    <w:rsid w:val="00362814"/>
    <w:rsid w:val="003635BE"/>
    <w:rsid w:val="00365045"/>
    <w:rsid w:val="00366B5E"/>
    <w:rsid w:val="003705DF"/>
    <w:rsid w:val="0037437D"/>
    <w:rsid w:val="00375A3E"/>
    <w:rsid w:val="00376290"/>
    <w:rsid w:val="00383542"/>
    <w:rsid w:val="00385BB5"/>
    <w:rsid w:val="003860A5"/>
    <w:rsid w:val="00386BC2"/>
    <w:rsid w:val="00387059"/>
    <w:rsid w:val="00387CA6"/>
    <w:rsid w:val="00391D7C"/>
    <w:rsid w:val="0039734E"/>
    <w:rsid w:val="003A2555"/>
    <w:rsid w:val="003B019D"/>
    <w:rsid w:val="003B125E"/>
    <w:rsid w:val="003B1BE3"/>
    <w:rsid w:val="003B2200"/>
    <w:rsid w:val="003B2AE6"/>
    <w:rsid w:val="003B3CBD"/>
    <w:rsid w:val="003C1B94"/>
    <w:rsid w:val="003C31C9"/>
    <w:rsid w:val="003C4961"/>
    <w:rsid w:val="003C53F1"/>
    <w:rsid w:val="003C7C5D"/>
    <w:rsid w:val="003D0AD2"/>
    <w:rsid w:val="003D2767"/>
    <w:rsid w:val="003E0F5E"/>
    <w:rsid w:val="003F0CC1"/>
    <w:rsid w:val="003F5913"/>
    <w:rsid w:val="004024F8"/>
    <w:rsid w:val="00402768"/>
    <w:rsid w:val="00405696"/>
    <w:rsid w:val="0041159A"/>
    <w:rsid w:val="004135D5"/>
    <w:rsid w:val="004136DA"/>
    <w:rsid w:val="004148AA"/>
    <w:rsid w:val="00416821"/>
    <w:rsid w:val="004203C7"/>
    <w:rsid w:val="004226DA"/>
    <w:rsid w:val="00422903"/>
    <w:rsid w:val="0042500C"/>
    <w:rsid w:val="004305A8"/>
    <w:rsid w:val="0043229B"/>
    <w:rsid w:val="00432C1C"/>
    <w:rsid w:val="004353D5"/>
    <w:rsid w:val="0043575E"/>
    <w:rsid w:val="00436B8A"/>
    <w:rsid w:val="0044130D"/>
    <w:rsid w:val="00441CC3"/>
    <w:rsid w:val="00443CA0"/>
    <w:rsid w:val="004504FC"/>
    <w:rsid w:val="00450E14"/>
    <w:rsid w:val="004537F8"/>
    <w:rsid w:val="00462C65"/>
    <w:rsid w:val="004674E7"/>
    <w:rsid w:val="00467B14"/>
    <w:rsid w:val="00467D07"/>
    <w:rsid w:val="004711BF"/>
    <w:rsid w:val="00471642"/>
    <w:rsid w:val="004724AB"/>
    <w:rsid w:val="00474EDA"/>
    <w:rsid w:val="00476C7D"/>
    <w:rsid w:val="00481D80"/>
    <w:rsid w:val="004824FA"/>
    <w:rsid w:val="00484011"/>
    <w:rsid w:val="004841F1"/>
    <w:rsid w:val="00487937"/>
    <w:rsid w:val="00493585"/>
    <w:rsid w:val="00497A1B"/>
    <w:rsid w:val="004A1E3A"/>
    <w:rsid w:val="004A30CE"/>
    <w:rsid w:val="004A4C05"/>
    <w:rsid w:val="004A662E"/>
    <w:rsid w:val="004B46D6"/>
    <w:rsid w:val="004C06B9"/>
    <w:rsid w:val="004C0BF6"/>
    <w:rsid w:val="004C39EE"/>
    <w:rsid w:val="004C4464"/>
    <w:rsid w:val="004C4AEA"/>
    <w:rsid w:val="004C57AB"/>
    <w:rsid w:val="004D0430"/>
    <w:rsid w:val="004D0DE6"/>
    <w:rsid w:val="004D1DAA"/>
    <w:rsid w:val="004D4EB1"/>
    <w:rsid w:val="004D5162"/>
    <w:rsid w:val="004E003C"/>
    <w:rsid w:val="004E16EB"/>
    <w:rsid w:val="004E524A"/>
    <w:rsid w:val="004E6665"/>
    <w:rsid w:val="004F5FB6"/>
    <w:rsid w:val="004F601A"/>
    <w:rsid w:val="004F634E"/>
    <w:rsid w:val="004F67A8"/>
    <w:rsid w:val="004F6AFA"/>
    <w:rsid w:val="005070F6"/>
    <w:rsid w:val="005115FA"/>
    <w:rsid w:val="00511D02"/>
    <w:rsid w:val="0051582C"/>
    <w:rsid w:val="005212E5"/>
    <w:rsid w:val="00522A50"/>
    <w:rsid w:val="00523172"/>
    <w:rsid w:val="00525E61"/>
    <w:rsid w:val="00526683"/>
    <w:rsid w:val="00527225"/>
    <w:rsid w:val="0053557D"/>
    <w:rsid w:val="005410E3"/>
    <w:rsid w:val="005463DE"/>
    <w:rsid w:val="00546DC2"/>
    <w:rsid w:val="005542E8"/>
    <w:rsid w:val="00556630"/>
    <w:rsid w:val="0055686D"/>
    <w:rsid w:val="00575F41"/>
    <w:rsid w:val="00576075"/>
    <w:rsid w:val="00576E3A"/>
    <w:rsid w:val="005800EE"/>
    <w:rsid w:val="005818F7"/>
    <w:rsid w:val="005825A7"/>
    <w:rsid w:val="005868B1"/>
    <w:rsid w:val="005869D6"/>
    <w:rsid w:val="00587C72"/>
    <w:rsid w:val="0059331E"/>
    <w:rsid w:val="00594619"/>
    <w:rsid w:val="005A33F6"/>
    <w:rsid w:val="005A3933"/>
    <w:rsid w:val="005A59E5"/>
    <w:rsid w:val="005A7004"/>
    <w:rsid w:val="005B7440"/>
    <w:rsid w:val="005D5844"/>
    <w:rsid w:val="005D6F14"/>
    <w:rsid w:val="005E0CD2"/>
    <w:rsid w:val="005E2150"/>
    <w:rsid w:val="005E2236"/>
    <w:rsid w:val="005E2995"/>
    <w:rsid w:val="005F3FEF"/>
    <w:rsid w:val="00600C4F"/>
    <w:rsid w:val="0060287B"/>
    <w:rsid w:val="00605D50"/>
    <w:rsid w:val="006071C9"/>
    <w:rsid w:val="00607F7C"/>
    <w:rsid w:val="006102DA"/>
    <w:rsid w:val="00613BCF"/>
    <w:rsid w:val="00614CAE"/>
    <w:rsid w:val="00616090"/>
    <w:rsid w:val="00621AC0"/>
    <w:rsid w:val="006315A3"/>
    <w:rsid w:val="006372E5"/>
    <w:rsid w:val="00647899"/>
    <w:rsid w:val="00651309"/>
    <w:rsid w:val="006579A2"/>
    <w:rsid w:val="00667C89"/>
    <w:rsid w:val="006703F0"/>
    <w:rsid w:val="006711EE"/>
    <w:rsid w:val="00671645"/>
    <w:rsid w:val="00675F9A"/>
    <w:rsid w:val="006809BB"/>
    <w:rsid w:val="006809FD"/>
    <w:rsid w:val="00691D1F"/>
    <w:rsid w:val="00692DEB"/>
    <w:rsid w:val="00695869"/>
    <w:rsid w:val="00697BAE"/>
    <w:rsid w:val="006A09E0"/>
    <w:rsid w:val="006A0B7E"/>
    <w:rsid w:val="006A5E1B"/>
    <w:rsid w:val="006B4DDC"/>
    <w:rsid w:val="006B51BD"/>
    <w:rsid w:val="006B5E55"/>
    <w:rsid w:val="006C1E0A"/>
    <w:rsid w:val="006C20E8"/>
    <w:rsid w:val="006C4DA7"/>
    <w:rsid w:val="006D25A1"/>
    <w:rsid w:val="006E14E9"/>
    <w:rsid w:val="006E6CE0"/>
    <w:rsid w:val="006F09A2"/>
    <w:rsid w:val="006F0E6D"/>
    <w:rsid w:val="006F217E"/>
    <w:rsid w:val="006F36C6"/>
    <w:rsid w:val="006F6856"/>
    <w:rsid w:val="006F752C"/>
    <w:rsid w:val="007053CF"/>
    <w:rsid w:val="00713412"/>
    <w:rsid w:val="0071430D"/>
    <w:rsid w:val="007145D0"/>
    <w:rsid w:val="00715E27"/>
    <w:rsid w:val="00716CB4"/>
    <w:rsid w:val="00716F94"/>
    <w:rsid w:val="00721180"/>
    <w:rsid w:val="00721719"/>
    <w:rsid w:val="0072226A"/>
    <w:rsid w:val="00722675"/>
    <w:rsid w:val="00734D99"/>
    <w:rsid w:val="00743C2F"/>
    <w:rsid w:val="0075188E"/>
    <w:rsid w:val="0076001C"/>
    <w:rsid w:val="00760E12"/>
    <w:rsid w:val="00763CF3"/>
    <w:rsid w:val="0076557F"/>
    <w:rsid w:val="00766AD3"/>
    <w:rsid w:val="00772293"/>
    <w:rsid w:val="0077295D"/>
    <w:rsid w:val="00772CED"/>
    <w:rsid w:val="00774689"/>
    <w:rsid w:val="00776981"/>
    <w:rsid w:val="007778CD"/>
    <w:rsid w:val="00781AE3"/>
    <w:rsid w:val="00782FBD"/>
    <w:rsid w:val="00783C75"/>
    <w:rsid w:val="00784619"/>
    <w:rsid w:val="00784735"/>
    <w:rsid w:val="0078500A"/>
    <w:rsid w:val="0078627B"/>
    <w:rsid w:val="0078765B"/>
    <w:rsid w:val="007921F1"/>
    <w:rsid w:val="00794E32"/>
    <w:rsid w:val="007A0D73"/>
    <w:rsid w:val="007A11E4"/>
    <w:rsid w:val="007B305A"/>
    <w:rsid w:val="007B6A12"/>
    <w:rsid w:val="007B7C44"/>
    <w:rsid w:val="007C5666"/>
    <w:rsid w:val="007C58E7"/>
    <w:rsid w:val="007D6014"/>
    <w:rsid w:val="007D6163"/>
    <w:rsid w:val="007E575D"/>
    <w:rsid w:val="007E57CD"/>
    <w:rsid w:val="007E6AEF"/>
    <w:rsid w:val="007F5776"/>
    <w:rsid w:val="008007E6"/>
    <w:rsid w:val="00803858"/>
    <w:rsid w:val="00815C7D"/>
    <w:rsid w:val="00817941"/>
    <w:rsid w:val="008229E4"/>
    <w:rsid w:val="00823547"/>
    <w:rsid w:val="0082435D"/>
    <w:rsid w:val="008261AB"/>
    <w:rsid w:val="008269AB"/>
    <w:rsid w:val="00834C91"/>
    <w:rsid w:val="00835CA7"/>
    <w:rsid w:val="008370D4"/>
    <w:rsid w:val="008414AD"/>
    <w:rsid w:val="008428D9"/>
    <w:rsid w:val="00842DFE"/>
    <w:rsid w:val="00847F26"/>
    <w:rsid w:val="00855BF5"/>
    <w:rsid w:val="00855F79"/>
    <w:rsid w:val="008705AC"/>
    <w:rsid w:val="008715E7"/>
    <w:rsid w:val="008748B4"/>
    <w:rsid w:val="0088467A"/>
    <w:rsid w:val="00884DB9"/>
    <w:rsid w:val="0089415F"/>
    <w:rsid w:val="00894251"/>
    <w:rsid w:val="00896AB5"/>
    <w:rsid w:val="008A1C3D"/>
    <w:rsid w:val="008B12FA"/>
    <w:rsid w:val="008B65FF"/>
    <w:rsid w:val="008C408E"/>
    <w:rsid w:val="008C4261"/>
    <w:rsid w:val="008C4574"/>
    <w:rsid w:val="008C59E7"/>
    <w:rsid w:val="008C6447"/>
    <w:rsid w:val="008C67D2"/>
    <w:rsid w:val="008E0683"/>
    <w:rsid w:val="008E3D8D"/>
    <w:rsid w:val="008E5226"/>
    <w:rsid w:val="008F3D10"/>
    <w:rsid w:val="008F3ECB"/>
    <w:rsid w:val="00902DD9"/>
    <w:rsid w:val="00911486"/>
    <w:rsid w:val="009129CA"/>
    <w:rsid w:val="00915C4D"/>
    <w:rsid w:val="00920421"/>
    <w:rsid w:val="009206B6"/>
    <w:rsid w:val="00923E4A"/>
    <w:rsid w:val="009252DC"/>
    <w:rsid w:val="009252F5"/>
    <w:rsid w:val="00925CD1"/>
    <w:rsid w:val="009263C1"/>
    <w:rsid w:val="00941640"/>
    <w:rsid w:val="00941B4F"/>
    <w:rsid w:val="00945B19"/>
    <w:rsid w:val="00950397"/>
    <w:rsid w:val="009518C0"/>
    <w:rsid w:val="00954637"/>
    <w:rsid w:val="00963CE3"/>
    <w:rsid w:val="00964F18"/>
    <w:rsid w:val="009702A2"/>
    <w:rsid w:val="00972CE6"/>
    <w:rsid w:val="00974243"/>
    <w:rsid w:val="00974424"/>
    <w:rsid w:val="00987F76"/>
    <w:rsid w:val="009905D0"/>
    <w:rsid w:val="00993088"/>
    <w:rsid w:val="00995976"/>
    <w:rsid w:val="0099664F"/>
    <w:rsid w:val="00997D5D"/>
    <w:rsid w:val="009A0447"/>
    <w:rsid w:val="009A0F66"/>
    <w:rsid w:val="009A2CE5"/>
    <w:rsid w:val="009A4B59"/>
    <w:rsid w:val="009A737F"/>
    <w:rsid w:val="009B4A51"/>
    <w:rsid w:val="009C28B1"/>
    <w:rsid w:val="009C61AD"/>
    <w:rsid w:val="009C6697"/>
    <w:rsid w:val="009D373D"/>
    <w:rsid w:val="009D436B"/>
    <w:rsid w:val="009D5927"/>
    <w:rsid w:val="009D7B2C"/>
    <w:rsid w:val="009E0801"/>
    <w:rsid w:val="009E1D05"/>
    <w:rsid w:val="009E2165"/>
    <w:rsid w:val="009E6C80"/>
    <w:rsid w:val="009F06F5"/>
    <w:rsid w:val="009F62F7"/>
    <w:rsid w:val="009F7DE0"/>
    <w:rsid w:val="00A0222E"/>
    <w:rsid w:val="00A05973"/>
    <w:rsid w:val="00A06BCB"/>
    <w:rsid w:val="00A1050C"/>
    <w:rsid w:val="00A11B0C"/>
    <w:rsid w:val="00A1453A"/>
    <w:rsid w:val="00A16B74"/>
    <w:rsid w:val="00A20BA8"/>
    <w:rsid w:val="00A242DB"/>
    <w:rsid w:val="00A2770D"/>
    <w:rsid w:val="00A33B35"/>
    <w:rsid w:val="00A33E90"/>
    <w:rsid w:val="00A3581A"/>
    <w:rsid w:val="00A36419"/>
    <w:rsid w:val="00A44088"/>
    <w:rsid w:val="00A44921"/>
    <w:rsid w:val="00A44AD9"/>
    <w:rsid w:val="00A578C2"/>
    <w:rsid w:val="00A616F2"/>
    <w:rsid w:val="00A62C98"/>
    <w:rsid w:val="00A632D6"/>
    <w:rsid w:val="00A70B3C"/>
    <w:rsid w:val="00A72652"/>
    <w:rsid w:val="00A73A38"/>
    <w:rsid w:val="00A75D1C"/>
    <w:rsid w:val="00A7606B"/>
    <w:rsid w:val="00A809AA"/>
    <w:rsid w:val="00A83315"/>
    <w:rsid w:val="00A849B3"/>
    <w:rsid w:val="00A8510D"/>
    <w:rsid w:val="00A86AF3"/>
    <w:rsid w:val="00A90AFF"/>
    <w:rsid w:val="00A90BDC"/>
    <w:rsid w:val="00A95477"/>
    <w:rsid w:val="00A96F35"/>
    <w:rsid w:val="00A975A9"/>
    <w:rsid w:val="00A9782E"/>
    <w:rsid w:val="00A97CC0"/>
    <w:rsid w:val="00AA3192"/>
    <w:rsid w:val="00AA56D9"/>
    <w:rsid w:val="00AA5AC7"/>
    <w:rsid w:val="00AB0486"/>
    <w:rsid w:val="00AB251E"/>
    <w:rsid w:val="00AB3608"/>
    <w:rsid w:val="00AB366B"/>
    <w:rsid w:val="00AC1272"/>
    <w:rsid w:val="00AC5C48"/>
    <w:rsid w:val="00AC63E3"/>
    <w:rsid w:val="00AC784A"/>
    <w:rsid w:val="00AC7ECF"/>
    <w:rsid w:val="00AD3F08"/>
    <w:rsid w:val="00AF0CF4"/>
    <w:rsid w:val="00AF2252"/>
    <w:rsid w:val="00B0098C"/>
    <w:rsid w:val="00B00B12"/>
    <w:rsid w:val="00B1129F"/>
    <w:rsid w:val="00B118C3"/>
    <w:rsid w:val="00B11D61"/>
    <w:rsid w:val="00B11F7B"/>
    <w:rsid w:val="00B12F51"/>
    <w:rsid w:val="00B20927"/>
    <w:rsid w:val="00B2751E"/>
    <w:rsid w:val="00B320DB"/>
    <w:rsid w:val="00B3650C"/>
    <w:rsid w:val="00B43AFE"/>
    <w:rsid w:val="00B46345"/>
    <w:rsid w:val="00B47055"/>
    <w:rsid w:val="00B56BA7"/>
    <w:rsid w:val="00B612DE"/>
    <w:rsid w:val="00B63CF3"/>
    <w:rsid w:val="00B64BFA"/>
    <w:rsid w:val="00B716DC"/>
    <w:rsid w:val="00B71E63"/>
    <w:rsid w:val="00B73672"/>
    <w:rsid w:val="00B83212"/>
    <w:rsid w:val="00B85DE4"/>
    <w:rsid w:val="00B8783F"/>
    <w:rsid w:val="00B87AAD"/>
    <w:rsid w:val="00B91A31"/>
    <w:rsid w:val="00B92BEA"/>
    <w:rsid w:val="00B9300C"/>
    <w:rsid w:val="00B94202"/>
    <w:rsid w:val="00B97BF9"/>
    <w:rsid w:val="00BA1A49"/>
    <w:rsid w:val="00BA50D9"/>
    <w:rsid w:val="00BA6325"/>
    <w:rsid w:val="00BA6C28"/>
    <w:rsid w:val="00BA6DB4"/>
    <w:rsid w:val="00BA6DF4"/>
    <w:rsid w:val="00BB0813"/>
    <w:rsid w:val="00BB090C"/>
    <w:rsid w:val="00BC3F3C"/>
    <w:rsid w:val="00BC4B64"/>
    <w:rsid w:val="00BC5BB2"/>
    <w:rsid w:val="00BD31A4"/>
    <w:rsid w:val="00BD4599"/>
    <w:rsid w:val="00BD56AF"/>
    <w:rsid w:val="00BE5A15"/>
    <w:rsid w:val="00BE738E"/>
    <w:rsid w:val="00BF11A1"/>
    <w:rsid w:val="00BF3F54"/>
    <w:rsid w:val="00C00697"/>
    <w:rsid w:val="00C0376C"/>
    <w:rsid w:val="00C06D77"/>
    <w:rsid w:val="00C12B17"/>
    <w:rsid w:val="00C14BA6"/>
    <w:rsid w:val="00C17A96"/>
    <w:rsid w:val="00C24AC8"/>
    <w:rsid w:val="00C26166"/>
    <w:rsid w:val="00C3216E"/>
    <w:rsid w:val="00C3485C"/>
    <w:rsid w:val="00C43D32"/>
    <w:rsid w:val="00C4416B"/>
    <w:rsid w:val="00C538C3"/>
    <w:rsid w:val="00C54305"/>
    <w:rsid w:val="00C544A4"/>
    <w:rsid w:val="00C54888"/>
    <w:rsid w:val="00C56912"/>
    <w:rsid w:val="00C74E9C"/>
    <w:rsid w:val="00C768E5"/>
    <w:rsid w:val="00CA2004"/>
    <w:rsid w:val="00CA5840"/>
    <w:rsid w:val="00CA5B99"/>
    <w:rsid w:val="00CB0933"/>
    <w:rsid w:val="00CB334D"/>
    <w:rsid w:val="00CB56D5"/>
    <w:rsid w:val="00CC26C9"/>
    <w:rsid w:val="00CC4DAB"/>
    <w:rsid w:val="00CC4FF0"/>
    <w:rsid w:val="00CC7188"/>
    <w:rsid w:val="00CC76CD"/>
    <w:rsid w:val="00CD1EA8"/>
    <w:rsid w:val="00CD54D5"/>
    <w:rsid w:val="00CF24D7"/>
    <w:rsid w:val="00CF5ABD"/>
    <w:rsid w:val="00CF6092"/>
    <w:rsid w:val="00CF63CE"/>
    <w:rsid w:val="00D0537C"/>
    <w:rsid w:val="00D065B1"/>
    <w:rsid w:val="00D067C1"/>
    <w:rsid w:val="00D06816"/>
    <w:rsid w:val="00D06995"/>
    <w:rsid w:val="00D1343B"/>
    <w:rsid w:val="00D13B13"/>
    <w:rsid w:val="00D16D40"/>
    <w:rsid w:val="00D16E78"/>
    <w:rsid w:val="00D201D3"/>
    <w:rsid w:val="00D208A9"/>
    <w:rsid w:val="00D21203"/>
    <w:rsid w:val="00D22492"/>
    <w:rsid w:val="00D23C82"/>
    <w:rsid w:val="00D267D5"/>
    <w:rsid w:val="00D26A64"/>
    <w:rsid w:val="00D31720"/>
    <w:rsid w:val="00D33E00"/>
    <w:rsid w:val="00D36535"/>
    <w:rsid w:val="00D42657"/>
    <w:rsid w:val="00D42A92"/>
    <w:rsid w:val="00D52B9A"/>
    <w:rsid w:val="00D5367E"/>
    <w:rsid w:val="00D53B1E"/>
    <w:rsid w:val="00D558CD"/>
    <w:rsid w:val="00D6105F"/>
    <w:rsid w:val="00D61AD2"/>
    <w:rsid w:val="00D61EA5"/>
    <w:rsid w:val="00D7102E"/>
    <w:rsid w:val="00D71C1C"/>
    <w:rsid w:val="00D75750"/>
    <w:rsid w:val="00D82B6D"/>
    <w:rsid w:val="00D84EF0"/>
    <w:rsid w:val="00D861ED"/>
    <w:rsid w:val="00D873E0"/>
    <w:rsid w:val="00D941E3"/>
    <w:rsid w:val="00D94F8B"/>
    <w:rsid w:val="00D95FBF"/>
    <w:rsid w:val="00DA1193"/>
    <w:rsid w:val="00DA5988"/>
    <w:rsid w:val="00DA762F"/>
    <w:rsid w:val="00DA767D"/>
    <w:rsid w:val="00DB121D"/>
    <w:rsid w:val="00DB6B99"/>
    <w:rsid w:val="00DB7F78"/>
    <w:rsid w:val="00DC0184"/>
    <w:rsid w:val="00DC2AD2"/>
    <w:rsid w:val="00DC2D28"/>
    <w:rsid w:val="00DC317C"/>
    <w:rsid w:val="00DC4FF2"/>
    <w:rsid w:val="00DC79CC"/>
    <w:rsid w:val="00DD2EF4"/>
    <w:rsid w:val="00DD5E65"/>
    <w:rsid w:val="00DD7BF0"/>
    <w:rsid w:val="00E1007A"/>
    <w:rsid w:val="00E10D39"/>
    <w:rsid w:val="00E134F4"/>
    <w:rsid w:val="00E147D9"/>
    <w:rsid w:val="00E162E0"/>
    <w:rsid w:val="00E20294"/>
    <w:rsid w:val="00E20D75"/>
    <w:rsid w:val="00E23568"/>
    <w:rsid w:val="00E245B5"/>
    <w:rsid w:val="00E30EBC"/>
    <w:rsid w:val="00E314CB"/>
    <w:rsid w:val="00E31EF7"/>
    <w:rsid w:val="00E33E1B"/>
    <w:rsid w:val="00E34632"/>
    <w:rsid w:val="00E34D3E"/>
    <w:rsid w:val="00E35AB7"/>
    <w:rsid w:val="00E35C4B"/>
    <w:rsid w:val="00E41812"/>
    <w:rsid w:val="00E46BAF"/>
    <w:rsid w:val="00E5146F"/>
    <w:rsid w:val="00E62BD2"/>
    <w:rsid w:val="00E6331C"/>
    <w:rsid w:val="00E647FB"/>
    <w:rsid w:val="00E720E9"/>
    <w:rsid w:val="00E7262B"/>
    <w:rsid w:val="00E7655F"/>
    <w:rsid w:val="00E81C5E"/>
    <w:rsid w:val="00E81DB9"/>
    <w:rsid w:val="00E83B3C"/>
    <w:rsid w:val="00E83BC0"/>
    <w:rsid w:val="00E8736B"/>
    <w:rsid w:val="00E90275"/>
    <w:rsid w:val="00E925D4"/>
    <w:rsid w:val="00E9465D"/>
    <w:rsid w:val="00E950B2"/>
    <w:rsid w:val="00E97226"/>
    <w:rsid w:val="00EA23FE"/>
    <w:rsid w:val="00EA28F4"/>
    <w:rsid w:val="00EA2B44"/>
    <w:rsid w:val="00EA33EF"/>
    <w:rsid w:val="00EA3A4A"/>
    <w:rsid w:val="00EA6D7B"/>
    <w:rsid w:val="00EC169B"/>
    <w:rsid w:val="00EC381D"/>
    <w:rsid w:val="00EC4FFD"/>
    <w:rsid w:val="00EC58F5"/>
    <w:rsid w:val="00EC5EFC"/>
    <w:rsid w:val="00EC74A4"/>
    <w:rsid w:val="00ED3D51"/>
    <w:rsid w:val="00ED57D1"/>
    <w:rsid w:val="00ED6DF6"/>
    <w:rsid w:val="00EE40C6"/>
    <w:rsid w:val="00EE54FA"/>
    <w:rsid w:val="00EE7BFB"/>
    <w:rsid w:val="00EF33CD"/>
    <w:rsid w:val="00EF4FA2"/>
    <w:rsid w:val="00F0000D"/>
    <w:rsid w:val="00F01A0C"/>
    <w:rsid w:val="00F025F2"/>
    <w:rsid w:val="00F074CB"/>
    <w:rsid w:val="00F12924"/>
    <w:rsid w:val="00F20C9B"/>
    <w:rsid w:val="00F26BE8"/>
    <w:rsid w:val="00F300CB"/>
    <w:rsid w:val="00F31310"/>
    <w:rsid w:val="00F36D25"/>
    <w:rsid w:val="00F425FF"/>
    <w:rsid w:val="00F42C3A"/>
    <w:rsid w:val="00F436B6"/>
    <w:rsid w:val="00F45451"/>
    <w:rsid w:val="00F52BCC"/>
    <w:rsid w:val="00F5313F"/>
    <w:rsid w:val="00F6484C"/>
    <w:rsid w:val="00F6759A"/>
    <w:rsid w:val="00F81135"/>
    <w:rsid w:val="00F81A48"/>
    <w:rsid w:val="00F82C5C"/>
    <w:rsid w:val="00FB5283"/>
    <w:rsid w:val="00FB62BC"/>
    <w:rsid w:val="00FC55AF"/>
    <w:rsid w:val="00FD17C9"/>
    <w:rsid w:val="00FD2A5B"/>
    <w:rsid w:val="00FD731A"/>
    <w:rsid w:val="00FE4C23"/>
    <w:rsid w:val="00FE6A5C"/>
    <w:rsid w:val="00FF4049"/>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E3FB4"/>
  <w15:docId w15:val="{1F8AEBC4-F2BC-4A0C-81B6-151B89E4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ist,FooterText,List Paragraph1"/>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table" w:styleId="GridTable1Light">
    <w:name w:val="Grid Table 1 Light"/>
    <w:basedOn w:val="TableNormal"/>
    <w:uiPriority w:val="46"/>
    <w:rsid w:val="00A833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C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etheredge@cdc.gov" TargetMode="External"/><Relationship Id="rId18" Type="http://schemas.openxmlformats.org/officeDocument/2006/relationships/hyperlink" Target="https://www.bls.gov/ooh/life-physical-and-social-science/environmental-scientists-and-specialists.htm" TargetMode="External"/><Relationship Id="rId26" Type="http://schemas.openxmlformats.org/officeDocument/2006/relationships/hyperlink" Target="http://www.cdc.gov/nphpsp/essentialservices.html" TargetMode="External"/><Relationship Id="rId3" Type="http://schemas.openxmlformats.org/officeDocument/2006/relationships/customXml" Target="../customXml/item3.xml"/><Relationship Id="rId21" Type="http://schemas.openxmlformats.org/officeDocument/2006/relationships/hyperlink" Target="https://aspe.hhs.gov/pdf-report/guidelines-regulatory-impact-analysi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ls.gov/ooh/life-physical-and-social-science/epidemiologists.htm" TargetMode="External"/><Relationship Id="rId25" Type="http://schemas.openxmlformats.org/officeDocument/2006/relationships/hyperlink" Target="https://jhu.pure.elsevier.com/en/publications/cancer-cluster-investigations-review-of-the-past-and-proposals-fo-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pe.hhs.gov/pdf-report/guidelines-regulatory-impact-analysis" TargetMode="External"/><Relationship Id="rId20" Type="http://schemas.openxmlformats.org/officeDocument/2006/relationships/hyperlink" Target="https://www.bls.gov/ooh/media-and-communication/public-relations-specialists.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cbi.nlm.nih.gov/pmc/articles/PMC3408895/"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ls.gov/ooh/life-physical-and-social-science/epidemiologists.htm" TargetMode="External"/><Relationship Id="rId23" Type="http://schemas.openxmlformats.org/officeDocument/2006/relationships/hyperlink" Target="https://www.cdc.gov/mmwr/preview/mmwrhtml/rr6208a1.htm"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bls.gov/ooh/math/mathematicians-and-statisticians.ht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ste2.org/webpdfs/ASynopsisofthe2010NationalAssessmentofStateCancerClusterInvestigationsandProtocols.pdf" TargetMode="External"/><Relationship Id="rId22" Type="http://schemas.openxmlformats.org/officeDocument/2006/relationships/hyperlink" Target="https://www.cancer.gov/about-cancer/understanding/statistic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https://esp.cdc.gov/sites/ostlts/pip/osc/_layouts/15/DocIdRedir.aspx?ID=OSTLTSDOC-726-255</Url>
      <Description>OSTLTSDOC-726-255</Description>
    </_dlc_DocIdUrl>
    <_dlc_DocId xmlns="b5c0ca00-073d-4463-9985-b654f14791fe">OSTLTSDOC-726-255</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1EE2-2774-4D8A-AE0A-81537E912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CE337-05FA-4B63-88C4-4A8983023024}">
  <ds:schemaRefs>
    <ds:schemaRef ds:uri="http://schemas.microsoft.com/sharepoint/v3/contenttype/forms"/>
  </ds:schemaRefs>
</ds:datastoreItem>
</file>

<file path=customXml/itemProps3.xml><?xml version="1.0" encoding="utf-8"?>
<ds:datastoreItem xmlns:ds="http://schemas.openxmlformats.org/officeDocument/2006/customXml" ds:itemID="{33E5B6D4-CAD0-4109-8CB0-0F9CC1AF8987}">
  <ds:schemaRefs>
    <ds:schemaRef ds:uri="http://schemas.microsoft.com/office/2006/metadata/customXsn"/>
  </ds:schemaRefs>
</ds:datastoreItem>
</file>

<file path=customXml/itemProps4.xml><?xml version="1.0" encoding="utf-8"?>
<ds:datastoreItem xmlns:ds="http://schemas.openxmlformats.org/officeDocument/2006/customXml" ds:itemID="{17277E06-6BE6-4972-B332-E7E386FE7CF4}">
  <ds:schemaRefs>
    <ds:schemaRef ds:uri="http://schemas.microsoft.com/sharepoint/events"/>
  </ds:schemaRefs>
</ds:datastoreItem>
</file>

<file path=customXml/itemProps5.xml><?xml version="1.0" encoding="utf-8"?>
<ds:datastoreItem xmlns:ds="http://schemas.openxmlformats.org/officeDocument/2006/customXml" ds:itemID="{B17062E4-CBDC-45BD-9FA4-5761471BF147}">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6.xml><?xml version="1.0" encoding="utf-8"?>
<ds:datastoreItem xmlns:ds="http://schemas.openxmlformats.org/officeDocument/2006/customXml" ds:itemID="{479247E1-769B-4C28-90DE-B1FB0197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4927</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Adzua H. (CDC/DDPHSIS/CSTLTS/OD)</dc:creator>
  <cp:lastModifiedBy>Anderson, Brittany (CDC/DDPHSIS/CSTLTS/OD)</cp:lastModifiedBy>
  <cp:revision>8</cp:revision>
  <cp:lastPrinted>2020-01-27T16:28:00Z</cp:lastPrinted>
  <dcterms:created xsi:type="dcterms:W3CDTF">2020-06-25T22:22:00Z</dcterms:created>
  <dcterms:modified xsi:type="dcterms:W3CDTF">2020-06-29T18:36:00Z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a3d4184a-98e6-4fc1-9030-351b202a7dcc</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2020-06-18T14:56:25.7587831Z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b28bc1ac-fd0b-40f3-bc18-e79c5558a95c</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