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E5CA9D" w14:textId="15D762E6" w:rsidR="00137526" w:rsidRDefault="009D25A6" w:rsidP="00561DBA">
      <w:pPr>
        <w:pStyle w:val="Default"/>
        <w:pBdr>
          <w:bottom w:val="single" w:sz="4" w:space="1" w:color="auto"/>
        </w:pBdr>
        <w:jc w:val="center"/>
        <w:rPr>
          <w:rFonts w:ascii="Garamond" w:hAnsi="Garamond"/>
          <w:b/>
          <w:bCs/>
          <w:color w:val="0070C0"/>
          <w:sz w:val="28"/>
          <w:szCs w:val="28"/>
        </w:rPr>
      </w:pPr>
      <w:bookmarkStart w:id="0" w:name="_GoBack"/>
      <w:bookmarkEnd w:id="0"/>
      <w:r>
        <w:rPr>
          <w:noProof/>
          <w:color w:val="0070C0"/>
          <w:sz w:val="28"/>
          <w:szCs w:val="28"/>
        </w:rPr>
        <w:drawing>
          <wp:anchor distT="0" distB="0" distL="114300" distR="114300" simplePos="0" relativeHeight="251658240" behindDoc="1" locked="0" layoutInCell="1" allowOverlap="1" wp14:anchorId="1AC09783" wp14:editId="252E150C">
            <wp:simplePos x="0" y="0"/>
            <wp:positionH relativeFrom="margin">
              <wp:align>center</wp:align>
            </wp:positionH>
            <wp:positionV relativeFrom="paragraph">
              <wp:posOffset>-706120</wp:posOffset>
            </wp:positionV>
            <wp:extent cx="3180018" cy="619760"/>
            <wp:effectExtent l="0" t="0" r="1905"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stione-Collaborazione-Complessità-Imc[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80018" cy="619760"/>
                    </a:xfrm>
                    <a:prstGeom prst="rect">
                      <a:avLst/>
                    </a:prstGeom>
                  </pic:spPr>
                </pic:pic>
              </a:graphicData>
            </a:graphic>
            <wp14:sizeRelH relativeFrom="margin">
              <wp14:pctWidth>0</wp14:pctWidth>
            </wp14:sizeRelH>
            <wp14:sizeRelV relativeFrom="margin">
              <wp14:pctHeight>0</wp14:pctHeight>
            </wp14:sizeRelV>
          </wp:anchor>
        </w:drawing>
      </w:r>
      <w:r w:rsidR="005063DC">
        <w:rPr>
          <w:rFonts w:ascii="Garamond" w:hAnsi="Garamond"/>
          <w:b/>
          <w:bCs/>
          <w:color w:val="0070C0"/>
          <w:sz w:val="28"/>
          <w:szCs w:val="28"/>
        </w:rPr>
        <w:t>Assessment</w:t>
      </w:r>
      <w:r w:rsidR="00137526" w:rsidRPr="00137526">
        <w:rPr>
          <w:rFonts w:ascii="Garamond" w:hAnsi="Garamond"/>
          <w:b/>
          <w:bCs/>
          <w:color w:val="0070C0"/>
          <w:sz w:val="28"/>
          <w:szCs w:val="28"/>
        </w:rPr>
        <w:t xml:space="preserve"> of Partnerships Impacting STD Outcomes in Areas of Service Reduction</w:t>
      </w:r>
      <w:r w:rsidR="0079148A">
        <w:rPr>
          <w:rFonts w:ascii="Garamond" w:hAnsi="Garamond"/>
          <w:b/>
          <w:bCs/>
          <w:color w:val="0070C0"/>
          <w:sz w:val="28"/>
          <w:szCs w:val="28"/>
        </w:rPr>
        <w:t>: Project Overview</w:t>
      </w:r>
    </w:p>
    <w:p w14:paraId="4E9AA906" w14:textId="54C25700" w:rsidR="00191426" w:rsidRPr="00137526" w:rsidRDefault="00191426" w:rsidP="00561DBA">
      <w:pPr>
        <w:pStyle w:val="Default"/>
        <w:pBdr>
          <w:bottom w:val="single" w:sz="4" w:space="1" w:color="auto"/>
        </w:pBdr>
        <w:jc w:val="center"/>
        <w:rPr>
          <w:rFonts w:ascii="Garamond" w:hAnsi="Garamond"/>
          <w:color w:val="0070C0"/>
          <w:sz w:val="28"/>
          <w:szCs w:val="28"/>
        </w:rPr>
      </w:pPr>
    </w:p>
    <w:p w14:paraId="283AD947" w14:textId="3FA93466" w:rsidR="001824DA" w:rsidRDefault="001824DA" w:rsidP="00730A5B">
      <w:pPr>
        <w:pStyle w:val="Default"/>
        <w:sectPr w:rsidR="001824DA">
          <w:footerReference w:type="default" r:id="rId13"/>
          <w:pgSz w:w="12240" w:h="15840"/>
          <w:pgMar w:top="1440" w:right="1440" w:bottom="1440" w:left="1440" w:header="720" w:footer="720" w:gutter="0"/>
          <w:cols w:space="720"/>
          <w:docGrid w:linePitch="360"/>
        </w:sectPr>
      </w:pPr>
    </w:p>
    <w:p w14:paraId="7390FBF9" w14:textId="01B45413" w:rsidR="001824DA" w:rsidRPr="005F2CEC" w:rsidRDefault="00C51EF6" w:rsidP="00137526">
      <w:pPr>
        <w:pStyle w:val="Default"/>
        <w:sectPr w:rsidR="001824DA" w:rsidRPr="005F2CEC" w:rsidSect="004A677B">
          <w:type w:val="continuous"/>
          <w:pgSz w:w="12240" w:h="15840"/>
          <w:pgMar w:top="1440" w:right="1440" w:bottom="1440" w:left="1440" w:header="720" w:footer="720" w:gutter="0"/>
          <w:cols w:space="720"/>
          <w:docGrid w:linePitch="360"/>
        </w:sectPr>
      </w:pPr>
      <w:r w:rsidRPr="004A677B">
        <w:rPr>
          <w:noProof/>
          <w:sz w:val="20"/>
          <w:szCs w:val="20"/>
        </w:rPr>
        <w:lastRenderedPageBreak/>
        <mc:AlternateContent>
          <mc:Choice Requires="wps">
            <w:drawing>
              <wp:anchor distT="45720" distB="45720" distL="114300" distR="114300" simplePos="0" relativeHeight="251665408" behindDoc="0" locked="0" layoutInCell="1" allowOverlap="1" wp14:anchorId="1A584E4B" wp14:editId="23155F89">
                <wp:simplePos x="0" y="0"/>
                <wp:positionH relativeFrom="margin">
                  <wp:posOffset>3057525</wp:posOffset>
                </wp:positionH>
                <wp:positionV relativeFrom="paragraph">
                  <wp:posOffset>142875</wp:posOffset>
                </wp:positionV>
                <wp:extent cx="3171825" cy="39433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3943350"/>
                        </a:xfrm>
                        <a:prstGeom prst="rect">
                          <a:avLst/>
                        </a:prstGeom>
                        <a:noFill/>
                        <a:ln w="9525">
                          <a:noFill/>
                          <a:miter lim="800000"/>
                          <a:headEnd/>
                          <a:tailEnd/>
                        </a:ln>
                      </wps:spPr>
                      <wps:txbx>
                        <w:txbxContent>
                          <w:p w14:paraId="4017798A" w14:textId="0165F672" w:rsidR="00C51EF6" w:rsidRPr="005F2CEC" w:rsidRDefault="00C51EF6" w:rsidP="004A677B">
                            <w:pPr>
                              <w:pStyle w:val="Default"/>
                              <w:rPr>
                                <w:color w:val="0070C0"/>
                              </w:rPr>
                            </w:pPr>
                            <w:r w:rsidRPr="005F2CEC">
                              <w:rPr>
                                <w:color w:val="0070C0"/>
                              </w:rPr>
                              <w:t xml:space="preserve">Data Collection Methods </w:t>
                            </w:r>
                          </w:p>
                          <w:p w14:paraId="412B9811" w14:textId="3F88148E" w:rsidR="00C51EF6" w:rsidRDefault="00C51EF6" w:rsidP="00302F1E">
                            <w:pPr>
                              <w:pStyle w:val="Default"/>
                              <w:ind w:left="720"/>
                              <w:rPr>
                                <w:sz w:val="20"/>
                                <w:szCs w:val="20"/>
                              </w:rPr>
                            </w:pPr>
                            <w:r w:rsidRPr="005F2CEC">
                              <w:rPr>
                                <w:sz w:val="20"/>
                                <w:szCs w:val="20"/>
                              </w:rPr>
                              <w:t>To provide a broad view of STD programs’ str</w:t>
                            </w:r>
                            <w:r>
                              <w:rPr>
                                <w:sz w:val="20"/>
                                <w:szCs w:val="20"/>
                              </w:rPr>
                              <w:t xml:space="preserve">ategic, clinical partnerships, an assessment will be </w:t>
                            </w:r>
                            <w:r w:rsidRPr="005F2CEC">
                              <w:rPr>
                                <w:sz w:val="20"/>
                                <w:szCs w:val="20"/>
                              </w:rPr>
                              <w:t>admini</w:t>
                            </w:r>
                            <w:r>
                              <w:rPr>
                                <w:sz w:val="20"/>
                                <w:szCs w:val="20"/>
                              </w:rPr>
                              <w:t>stered to 59 counties/cities with</w:t>
                            </w:r>
                          </w:p>
                          <w:p w14:paraId="5F9E7D45" w14:textId="4F990F97" w:rsidR="00C51EF6" w:rsidRPr="005F2CEC" w:rsidRDefault="00C51EF6" w:rsidP="00E85814">
                            <w:pPr>
                              <w:pStyle w:val="Default"/>
                              <w:rPr>
                                <w:sz w:val="20"/>
                                <w:szCs w:val="20"/>
                              </w:rPr>
                            </w:pPr>
                            <w:r w:rsidRPr="00302F1E">
                              <w:rPr>
                                <w:sz w:val="20"/>
                                <w:szCs w:val="20"/>
                              </w:rPr>
                              <w:t>the highest morbidities of syphilis, gonorrhea and chlamydia in each of the 50 states, 2 US territories (the US Virgin Islands and Puerto Rico), and the 7 directly-funded cities (Baltimore, Chicago, District of Columbia, Los Angeles, New York City, Philadelphia and San Francisco)</w:t>
                            </w:r>
                            <w:r w:rsidR="004153CC">
                              <w:rPr>
                                <w:sz w:val="20"/>
                                <w:szCs w:val="20"/>
                              </w:rPr>
                              <w:t>.</w:t>
                            </w:r>
                            <w:r w:rsidRPr="00302F1E">
                              <w:rPr>
                                <w:sz w:val="20"/>
                                <w:szCs w:val="20"/>
                              </w:rPr>
                              <w:t xml:space="preserve"> </w:t>
                            </w:r>
                          </w:p>
                          <w:p w14:paraId="5E38AD9C" w14:textId="77777777" w:rsidR="00C51EF6" w:rsidRPr="005F2CEC" w:rsidRDefault="00C51EF6" w:rsidP="004A677B">
                            <w:pPr>
                              <w:pStyle w:val="Default"/>
                              <w:rPr>
                                <w:sz w:val="20"/>
                                <w:szCs w:val="20"/>
                              </w:rPr>
                            </w:pPr>
                          </w:p>
                          <w:p w14:paraId="3F6928F1" w14:textId="524E0F52" w:rsidR="00C51EF6" w:rsidRPr="005F2CEC" w:rsidRDefault="00C51EF6" w:rsidP="004A677B">
                            <w:pPr>
                              <w:pStyle w:val="Default"/>
                              <w:rPr>
                                <w:sz w:val="20"/>
                                <w:szCs w:val="20"/>
                              </w:rPr>
                            </w:pPr>
                            <w:r w:rsidRPr="005F2CEC">
                              <w:rPr>
                                <w:sz w:val="20"/>
                                <w:szCs w:val="20"/>
                              </w:rPr>
                              <w:t>The c</w:t>
                            </w:r>
                            <w:r>
                              <w:rPr>
                                <w:sz w:val="20"/>
                                <w:szCs w:val="20"/>
                              </w:rPr>
                              <w:t>ontractor then will conduct</w:t>
                            </w:r>
                            <w:r w:rsidRPr="005F2CEC">
                              <w:rPr>
                                <w:sz w:val="20"/>
                                <w:szCs w:val="20"/>
                              </w:rPr>
                              <w:t xml:space="preserve"> </w:t>
                            </w:r>
                            <w:r w:rsidR="002A62EE">
                              <w:rPr>
                                <w:sz w:val="20"/>
                                <w:szCs w:val="20"/>
                              </w:rPr>
                              <w:t>in-person</w:t>
                            </w:r>
                            <w:r w:rsidRPr="005F2CEC">
                              <w:rPr>
                                <w:sz w:val="20"/>
                                <w:szCs w:val="20"/>
                              </w:rPr>
                              <w:t xml:space="preserve"> </w:t>
                            </w:r>
                            <w:r>
                              <w:rPr>
                                <w:sz w:val="20"/>
                                <w:szCs w:val="20"/>
                              </w:rPr>
                              <w:t>interviews</w:t>
                            </w:r>
                            <w:r w:rsidRPr="005F2CEC">
                              <w:rPr>
                                <w:sz w:val="20"/>
                                <w:szCs w:val="20"/>
                              </w:rPr>
                              <w:t xml:space="preserve"> with key STD Program and partner organi</w:t>
                            </w:r>
                            <w:r w:rsidR="004D7C31">
                              <w:rPr>
                                <w:sz w:val="20"/>
                                <w:szCs w:val="20"/>
                              </w:rPr>
                              <w:t xml:space="preserve">zation staff, in a subset of </w:t>
                            </w:r>
                            <w:r w:rsidRPr="005F2CEC">
                              <w:rPr>
                                <w:sz w:val="20"/>
                                <w:szCs w:val="20"/>
                              </w:rPr>
                              <w:t xml:space="preserve">15 cities/counties that responded to the </w:t>
                            </w:r>
                            <w:r>
                              <w:rPr>
                                <w:sz w:val="20"/>
                                <w:szCs w:val="20"/>
                              </w:rPr>
                              <w:t>assessment</w:t>
                            </w:r>
                            <w:r w:rsidR="00A96772">
                              <w:rPr>
                                <w:sz w:val="20"/>
                                <w:szCs w:val="20"/>
                              </w:rPr>
                              <w:t xml:space="preserve">. </w:t>
                            </w:r>
                            <w:r w:rsidRPr="005F2CEC">
                              <w:rPr>
                                <w:sz w:val="20"/>
                                <w:szCs w:val="20"/>
                              </w:rPr>
                              <w:t xml:space="preserve"> </w:t>
                            </w:r>
                          </w:p>
                          <w:p w14:paraId="40547546" w14:textId="77777777" w:rsidR="00C51EF6" w:rsidRDefault="00C51EF6" w:rsidP="004A677B">
                            <w:pPr>
                              <w:pStyle w:val="Default"/>
                              <w:rPr>
                                <w:color w:val="0070C0"/>
                                <w:sz w:val="28"/>
                                <w:szCs w:val="28"/>
                              </w:rPr>
                            </w:pPr>
                          </w:p>
                          <w:p w14:paraId="0323E277" w14:textId="67F2F4FF" w:rsidR="00C51EF6" w:rsidRPr="005F2CEC" w:rsidRDefault="00C51EF6" w:rsidP="004A677B">
                            <w:pPr>
                              <w:pStyle w:val="Default"/>
                              <w:rPr>
                                <w:color w:val="0070C0"/>
                              </w:rPr>
                            </w:pPr>
                            <w:r w:rsidRPr="005F2CEC">
                              <w:rPr>
                                <w:color w:val="0070C0"/>
                              </w:rPr>
                              <w:t xml:space="preserve">Dissemination </w:t>
                            </w:r>
                          </w:p>
                          <w:p w14:paraId="12B38F27" w14:textId="61589DD2" w:rsidR="00C51EF6" w:rsidRPr="005F2CEC" w:rsidRDefault="00C51EF6" w:rsidP="004A677B">
                            <w:pPr>
                              <w:pStyle w:val="Default"/>
                              <w:rPr>
                                <w:sz w:val="20"/>
                                <w:szCs w:val="20"/>
                              </w:rPr>
                            </w:pPr>
                            <w:r w:rsidRPr="005F2CEC">
                              <w:rPr>
                                <w:sz w:val="20"/>
                                <w:szCs w:val="20"/>
                              </w:rPr>
                              <w:t xml:space="preserve">Data analyses from all project components will be synthesized into a final report and summary presentations. </w:t>
                            </w:r>
                            <w:r>
                              <w:rPr>
                                <w:sz w:val="20"/>
                                <w:szCs w:val="20"/>
                              </w:rPr>
                              <w:t xml:space="preserve">The contractor </w:t>
                            </w:r>
                            <w:r w:rsidRPr="00E85814">
                              <w:rPr>
                                <w:sz w:val="20"/>
                                <w:szCs w:val="20"/>
                              </w:rPr>
                              <w:t>will present aggregate findings to DSTDP and local health departments.</w:t>
                            </w:r>
                          </w:p>
                          <w:p w14:paraId="65DCE78F" w14:textId="75095099" w:rsidR="00C51EF6" w:rsidRDefault="00C51EF6" w:rsidP="004A67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40.75pt;margin-top:11.25pt;width:249.75pt;height:310.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" filled="f" stroked="f">
                <v:textbox>
                  <w:txbxContent>
                    <w:p w14:paraId="4017798A" w14:textId="0165F672" w:rsidR="00C51EF6" w:rsidRPr="005F2CEC" w:rsidRDefault="00C51EF6" w:rsidP="004A677B">
                      <w:pPr>
                        <w:pStyle w:val="Default"/>
                        <w:rPr>
                          <w:color w:val="0070C0"/>
                        </w:rPr>
                      </w:pPr>
                      <w:r w:rsidRPr="005F2CEC">
                        <w:rPr>
                          <w:color w:val="0070C0"/>
                        </w:rPr>
                        <w:t xml:space="preserve">Data Collection Methods </w:t>
                      </w:r>
                    </w:p>
                    <w:p w14:paraId="412B9811" w14:textId="3F88148E" w:rsidR="00C51EF6" w:rsidRDefault="00C51EF6" w:rsidP="00302F1E">
                      <w:pPr>
                        <w:pStyle w:val="Default"/>
                        <w:ind w:left="720"/>
                        <w:rPr>
                          <w:sz w:val="20"/>
                          <w:szCs w:val="20"/>
                        </w:rPr>
                      </w:pPr>
                      <w:r w:rsidRPr="005F2CEC">
                        <w:rPr>
                          <w:sz w:val="20"/>
                          <w:szCs w:val="20"/>
                        </w:rPr>
                        <w:t>To provide a broad view of STD programs’ str</w:t>
                      </w:r>
                      <w:r>
                        <w:rPr>
                          <w:sz w:val="20"/>
                          <w:szCs w:val="20"/>
                        </w:rPr>
                        <w:t xml:space="preserve">ategic, clinical partnerships, an assessment will be </w:t>
                      </w:r>
                      <w:r w:rsidRPr="005F2CEC">
                        <w:rPr>
                          <w:sz w:val="20"/>
                          <w:szCs w:val="20"/>
                        </w:rPr>
                        <w:t>admini</w:t>
                      </w:r>
                      <w:r>
                        <w:rPr>
                          <w:sz w:val="20"/>
                          <w:szCs w:val="20"/>
                        </w:rPr>
                        <w:t>stered to 59 counties/cities with</w:t>
                      </w:r>
                    </w:p>
                    <w:p w14:paraId="5F9E7D45" w14:textId="4F990F97" w:rsidR="00C51EF6" w:rsidRPr="005F2CEC" w:rsidRDefault="00C51EF6" w:rsidP="00E85814">
                      <w:pPr>
                        <w:pStyle w:val="Default"/>
                        <w:rPr>
                          <w:sz w:val="20"/>
                          <w:szCs w:val="20"/>
                        </w:rPr>
                      </w:pPr>
                      <w:r w:rsidRPr="00302F1E">
                        <w:rPr>
                          <w:sz w:val="20"/>
                          <w:szCs w:val="20"/>
                        </w:rPr>
                        <w:t>the highest morbidities of syphilis, gonorrhea and chlamydia in each of the 50 states, 2 US territories (the US Virgin Islands and Puerto Rico), and the 7 directly-funded cities (Baltimore, Chicago, District of Columbia, Los Angeles, New York City, Philadelphia and San Francisco)</w:t>
                      </w:r>
                      <w:r w:rsidR="004153CC">
                        <w:rPr>
                          <w:sz w:val="20"/>
                          <w:szCs w:val="20"/>
                        </w:rPr>
                        <w:t>.</w:t>
                      </w:r>
                      <w:r w:rsidRPr="00302F1E">
                        <w:rPr>
                          <w:sz w:val="20"/>
                          <w:szCs w:val="20"/>
                        </w:rPr>
                        <w:t xml:space="preserve"> </w:t>
                      </w:r>
                    </w:p>
                    <w:p w14:paraId="5E38AD9C" w14:textId="77777777" w:rsidR="00C51EF6" w:rsidRPr="005F2CEC" w:rsidRDefault="00C51EF6" w:rsidP="004A677B">
                      <w:pPr>
                        <w:pStyle w:val="Default"/>
                        <w:rPr>
                          <w:sz w:val="20"/>
                          <w:szCs w:val="20"/>
                        </w:rPr>
                      </w:pPr>
                    </w:p>
                    <w:p w14:paraId="3F6928F1" w14:textId="524E0F52" w:rsidR="00C51EF6" w:rsidRPr="005F2CEC" w:rsidRDefault="00C51EF6" w:rsidP="004A677B">
                      <w:pPr>
                        <w:pStyle w:val="Default"/>
                        <w:rPr>
                          <w:sz w:val="20"/>
                          <w:szCs w:val="20"/>
                        </w:rPr>
                      </w:pPr>
                      <w:r w:rsidRPr="005F2CEC">
                        <w:rPr>
                          <w:sz w:val="20"/>
                          <w:szCs w:val="20"/>
                        </w:rPr>
                        <w:t>The c</w:t>
                      </w:r>
                      <w:r>
                        <w:rPr>
                          <w:sz w:val="20"/>
                          <w:szCs w:val="20"/>
                        </w:rPr>
                        <w:t>ontractor then will conduct</w:t>
                      </w:r>
                      <w:r w:rsidRPr="005F2CEC">
                        <w:rPr>
                          <w:sz w:val="20"/>
                          <w:szCs w:val="20"/>
                        </w:rPr>
                        <w:t xml:space="preserve"> </w:t>
                      </w:r>
                      <w:r w:rsidR="002A62EE">
                        <w:rPr>
                          <w:sz w:val="20"/>
                          <w:szCs w:val="20"/>
                        </w:rPr>
                        <w:t>in-person</w:t>
                      </w:r>
                      <w:r w:rsidRPr="005F2CEC">
                        <w:rPr>
                          <w:sz w:val="20"/>
                          <w:szCs w:val="20"/>
                        </w:rPr>
                        <w:t xml:space="preserve"> </w:t>
                      </w:r>
                      <w:r>
                        <w:rPr>
                          <w:sz w:val="20"/>
                          <w:szCs w:val="20"/>
                        </w:rPr>
                        <w:t>interviews</w:t>
                      </w:r>
                      <w:r w:rsidRPr="005F2CEC">
                        <w:rPr>
                          <w:sz w:val="20"/>
                          <w:szCs w:val="20"/>
                        </w:rPr>
                        <w:t xml:space="preserve"> with key STD Program and partner organi</w:t>
                      </w:r>
                      <w:r w:rsidR="004D7C31">
                        <w:rPr>
                          <w:sz w:val="20"/>
                          <w:szCs w:val="20"/>
                        </w:rPr>
                        <w:t xml:space="preserve">zation staff, in a subset of </w:t>
                      </w:r>
                      <w:r w:rsidRPr="005F2CEC">
                        <w:rPr>
                          <w:sz w:val="20"/>
                          <w:szCs w:val="20"/>
                        </w:rPr>
                        <w:t xml:space="preserve">15 cities/counties that responded to the </w:t>
                      </w:r>
                      <w:r>
                        <w:rPr>
                          <w:sz w:val="20"/>
                          <w:szCs w:val="20"/>
                        </w:rPr>
                        <w:t>assessment</w:t>
                      </w:r>
                      <w:r w:rsidR="00A96772">
                        <w:rPr>
                          <w:sz w:val="20"/>
                          <w:szCs w:val="20"/>
                        </w:rPr>
                        <w:t xml:space="preserve">. </w:t>
                      </w:r>
                      <w:r w:rsidRPr="005F2CEC">
                        <w:rPr>
                          <w:sz w:val="20"/>
                          <w:szCs w:val="20"/>
                        </w:rPr>
                        <w:t xml:space="preserve"> </w:t>
                      </w:r>
                    </w:p>
                    <w:p w14:paraId="40547546" w14:textId="77777777" w:rsidR="00C51EF6" w:rsidRDefault="00C51EF6" w:rsidP="004A677B">
                      <w:pPr>
                        <w:pStyle w:val="Default"/>
                        <w:rPr>
                          <w:color w:val="0070C0"/>
                          <w:sz w:val="28"/>
                          <w:szCs w:val="28"/>
                        </w:rPr>
                      </w:pPr>
                    </w:p>
                    <w:p w14:paraId="0323E277" w14:textId="67F2F4FF" w:rsidR="00C51EF6" w:rsidRPr="005F2CEC" w:rsidRDefault="00C51EF6" w:rsidP="004A677B">
                      <w:pPr>
                        <w:pStyle w:val="Default"/>
                        <w:rPr>
                          <w:color w:val="0070C0"/>
                        </w:rPr>
                      </w:pPr>
                      <w:r w:rsidRPr="005F2CEC">
                        <w:rPr>
                          <w:color w:val="0070C0"/>
                        </w:rPr>
                        <w:t xml:space="preserve">Dissemination </w:t>
                      </w:r>
                    </w:p>
                    <w:p w14:paraId="12B38F27" w14:textId="61589DD2" w:rsidR="00C51EF6" w:rsidRPr="005F2CEC" w:rsidRDefault="00C51EF6" w:rsidP="004A677B">
                      <w:pPr>
                        <w:pStyle w:val="Default"/>
                        <w:rPr>
                          <w:sz w:val="20"/>
                          <w:szCs w:val="20"/>
                        </w:rPr>
                      </w:pPr>
                      <w:r w:rsidRPr="005F2CEC">
                        <w:rPr>
                          <w:sz w:val="20"/>
                          <w:szCs w:val="20"/>
                        </w:rPr>
                        <w:t xml:space="preserve">Data analyses from all project components will be synthesized into a final report and summary presentations. </w:t>
                      </w:r>
                      <w:r>
                        <w:rPr>
                          <w:sz w:val="20"/>
                          <w:szCs w:val="20"/>
                        </w:rPr>
                        <w:t xml:space="preserve">The contractor </w:t>
                      </w:r>
                      <w:r w:rsidRPr="00E85814">
                        <w:rPr>
                          <w:sz w:val="20"/>
                          <w:szCs w:val="20"/>
                        </w:rPr>
                        <w:t>will present aggregate findings to DSTDP and local health departments.</w:t>
                      </w:r>
                    </w:p>
                    <w:p w14:paraId="65DCE78F" w14:textId="75095099" w:rsidR="00C51EF6" w:rsidRDefault="00C51EF6" w:rsidP="004A677B"/>
                  </w:txbxContent>
                </v:textbox>
                <w10:wrap type="square" anchorx="margin"/>
              </v:shape>
            </w:pict>
          </mc:Fallback>
        </mc:AlternateContent>
      </w:r>
      <w:r w:rsidRPr="005F2CEC">
        <w:rPr>
          <w:noProof/>
          <w:color w:val="0070C0"/>
          <w:sz w:val="20"/>
          <w:szCs w:val="20"/>
        </w:rPr>
        <w:drawing>
          <wp:anchor distT="0" distB="0" distL="114300" distR="114300" simplePos="0" relativeHeight="251666432" behindDoc="1" locked="0" layoutInCell="1" allowOverlap="1" wp14:anchorId="78469A67" wp14:editId="31FEAA09">
            <wp:simplePos x="0" y="0"/>
            <wp:positionH relativeFrom="rightMargin">
              <wp:posOffset>-2783205</wp:posOffset>
            </wp:positionH>
            <wp:positionV relativeFrom="paragraph">
              <wp:posOffset>376555</wp:posOffset>
            </wp:positionV>
            <wp:extent cx="393700" cy="394970"/>
            <wp:effectExtent l="0" t="0" r="6350" b="508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port3[1].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93700" cy="394970"/>
                    </a:xfrm>
                    <a:prstGeom prst="rect">
                      <a:avLst/>
                    </a:prstGeom>
                  </pic:spPr>
                </pic:pic>
              </a:graphicData>
            </a:graphic>
            <wp14:sizeRelH relativeFrom="margin">
              <wp14:pctWidth>0</wp14:pctWidth>
            </wp14:sizeRelH>
            <wp14:sizeRelV relativeFrom="margin">
              <wp14:pctHeight>0</wp14:pctHeight>
            </wp14:sizeRelV>
          </wp:anchor>
        </w:drawing>
      </w:r>
      <w:r w:rsidR="00302F1E" w:rsidRPr="004A677B">
        <w:rPr>
          <w:noProof/>
          <w:sz w:val="20"/>
          <w:szCs w:val="20"/>
        </w:rPr>
        <mc:AlternateContent>
          <mc:Choice Requires="wps">
            <w:drawing>
              <wp:anchor distT="45720" distB="45720" distL="114300" distR="114300" simplePos="0" relativeHeight="251663360" behindDoc="0" locked="0" layoutInCell="1" allowOverlap="1" wp14:anchorId="4B28795B" wp14:editId="275128D2">
                <wp:simplePos x="0" y="0"/>
                <wp:positionH relativeFrom="margin">
                  <wp:posOffset>-209550</wp:posOffset>
                </wp:positionH>
                <wp:positionV relativeFrom="paragraph">
                  <wp:posOffset>123825</wp:posOffset>
                </wp:positionV>
                <wp:extent cx="3171825" cy="451675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4516755"/>
                        </a:xfrm>
                        <a:prstGeom prst="rect">
                          <a:avLst/>
                        </a:prstGeom>
                        <a:noFill/>
                        <a:ln w="9525">
                          <a:noFill/>
                          <a:miter lim="800000"/>
                          <a:headEnd/>
                          <a:tailEnd/>
                        </a:ln>
                      </wps:spPr>
                      <wps:txbx>
                        <w:txbxContent>
                          <w:p w14:paraId="2934F152" w14:textId="5DBD5864" w:rsidR="00C51EF6" w:rsidRPr="005F2CEC" w:rsidRDefault="00C51EF6" w:rsidP="004A677B">
                            <w:pPr>
                              <w:pStyle w:val="Default"/>
                              <w:rPr>
                                <w:color w:val="0070C0"/>
                              </w:rPr>
                            </w:pPr>
                            <w:r w:rsidRPr="00E85814">
                              <w:rPr>
                                <w:color w:val="0070C0"/>
                              </w:rPr>
                              <w:t>Background</w:t>
                            </w:r>
                          </w:p>
                          <w:p w14:paraId="6F1A90EE" w14:textId="0677A682" w:rsidR="00C51EF6" w:rsidRPr="00E85814" w:rsidRDefault="00C51EF6" w:rsidP="004A677B">
                            <w:pPr>
                              <w:pStyle w:val="Default"/>
                              <w:rPr>
                                <w:rFonts w:asciiTheme="minorHAnsi" w:hAnsiTheme="minorHAnsi" w:cstheme="minorHAnsi"/>
                                <w:sz w:val="20"/>
                                <w:szCs w:val="20"/>
                              </w:rPr>
                            </w:pPr>
                            <w:r w:rsidRPr="005F2CEC">
                              <w:rPr>
                                <w:sz w:val="20"/>
                                <w:szCs w:val="20"/>
                              </w:rPr>
                              <w:t xml:space="preserve">In support of DSTDP’s focus on the value of partnerships, PDQIB executed a contract with The Cloudburst Group, LLC to </w:t>
                            </w:r>
                            <w:r w:rsidRPr="00302F1E">
                              <w:rPr>
                                <w:sz w:val="20"/>
                                <w:szCs w:val="20"/>
                              </w:rPr>
                              <w:t>assess strategic partnerships between city/county STD programs with the highest STD morbidity and their three priority clinical partners.</w:t>
                            </w:r>
                            <w:r w:rsidRPr="005F2CEC">
                              <w:rPr>
                                <w:sz w:val="20"/>
                                <w:szCs w:val="20"/>
                              </w:rPr>
                              <w:t xml:space="preserve">. </w:t>
                            </w:r>
                            <w:r w:rsidRPr="00E85814">
                              <w:rPr>
                                <w:rFonts w:asciiTheme="minorHAnsi" w:hAnsiTheme="minorHAnsi" w:cstheme="minorHAnsi"/>
                                <w:sz w:val="20"/>
                                <w:szCs w:val="20"/>
                              </w:rPr>
                              <w:t xml:space="preserve">The purpose of this data collection to assess strategic partnerships between local health departments (LHD) with the highest STD morbidity (syphilis, chlamydia and gonorrhea) and their three priority STD clinical partners to better understand: 1) what factors led to LHD to develop strategic clinical partnerships; 2) how LHD are using priority clinical partners to provide STD clinical services to at-risk populations and whether STD clinic reduction, declining resources and/or limited resources have led to clinical partnerships; 3) what the essential components and characteristics of successful clinical partnerships are; specific successes achieved as a result of priority clinical partnerships; 4) what specific contributions of clinical partners and desired outcomes of STD clinical partnerships are; and 6) what types of costs are associated with the priority clinical partnerships. </w:t>
                            </w:r>
                          </w:p>
                          <w:p w14:paraId="6936F8DD" w14:textId="77777777" w:rsidR="00C51EF6" w:rsidRDefault="00C51EF6" w:rsidP="004A677B">
                            <w:pPr>
                              <w:pStyle w:val="Default"/>
                              <w:rPr>
                                <w:color w:val="0070C0"/>
                              </w:rPr>
                            </w:pPr>
                          </w:p>
                          <w:p w14:paraId="30F6E00D" w14:textId="371F1C29" w:rsidR="00C51EF6" w:rsidRPr="00E85814" w:rsidRDefault="00C51EF6" w:rsidP="00302F1E">
                            <w:pPr>
                              <w:rPr>
                                <w:sz w:val="20"/>
                                <w:szCs w:val="20"/>
                              </w:rPr>
                            </w:pPr>
                            <w:r w:rsidRPr="00E85814">
                              <w:rPr>
                                <w:sz w:val="20"/>
                                <w:szCs w:val="20"/>
                              </w:rPr>
                              <w:t>The results will be used to inform LHD partnership building efforts to ensure effective strategies for achieving desired outcomes for priority STD clinical partnerships, and thereby, quality local STD services nationwide.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6.5pt;margin-top:9.75pt;width:249.75pt;height:355.6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" filled="f" stroked="f">
                <v:textbox>
                  <w:txbxContent>
                    <w:p w14:paraId="2934F152" w14:textId="5DBD5864" w:rsidR="00C51EF6" w:rsidRPr="005F2CEC" w:rsidRDefault="00C51EF6" w:rsidP="004A677B">
                      <w:pPr>
                        <w:pStyle w:val="Default"/>
                        <w:rPr>
                          <w:color w:val="0070C0"/>
                        </w:rPr>
                      </w:pPr>
                      <w:r w:rsidRPr="00E85814">
                        <w:rPr>
                          <w:color w:val="0070C0"/>
                        </w:rPr>
                        <w:t>Background</w:t>
                      </w:r>
                    </w:p>
                    <w:p w14:paraId="6F1A90EE" w14:textId="0677A682" w:rsidR="00C51EF6" w:rsidRPr="00E85814" w:rsidRDefault="00C51EF6" w:rsidP="004A677B">
                      <w:pPr>
                        <w:pStyle w:val="Default"/>
                        <w:rPr>
                          <w:rFonts w:asciiTheme="minorHAnsi" w:hAnsiTheme="minorHAnsi" w:cstheme="minorHAnsi"/>
                          <w:sz w:val="20"/>
                          <w:szCs w:val="20"/>
                        </w:rPr>
                      </w:pPr>
                      <w:r w:rsidRPr="005F2CEC">
                        <w:rPr>
                          <w:sz w:val="20"/>
                          <w:szCs w:val="20"/>
                        </w:rPr>
                        <w:t xml:space="preserve">In support of DSTDP’s focus on the value of partnerships, PDQIB executed a contract with The Cloudburst Group, LLC to </w:t>
                      </w:r>
                      <w:r w:rsidRPr="00302F1E">
                        <w:rPr>
                          <w:sz w:val="20"/>
                          <w:szCs w:val="20"/>
                        </w:rPr>
                        <w:t>assess strategic partnerships between city/county STD programs with the highest STD morbidity and their three priority clinical partners.</w:t>
                      </w:r>
                      <w:r w:rsidRPr="005F2CEC">
                        <w:rPr>
                          <w:sz w:val="20"/>
                          <w:szCs w:val="20"/>
                        </w:rPr>
                        <w:t xml:space="preserve">. </w:t>
                      </w:r>
                      <w:r w:rsidRPr="00E85814">
                        <w:rPr>
                          <w:rFonts w:asciiTheme="minorHAnsi" w:hAnsiTheme="minorHAnsi" w:cstheme="minorHAnsi"/>
                          <w:sz w:val="20"/>
                          <w:szCs w:val="20"/>
                        </w:rPr>
                        <w:t xml:space="preserve">The purpose of this data collection to assess strategic partnerships between local health departments (LHD) with the highest STD morbidity (syphilis, chlamydia and gonorrhea) and their three priority STD clinical partners to better understand: 1) what factors led to LHD to develop strategic clinical partnerships; 2) how LHD are using priority clinical partners to provide STD clinical services to at-risk populations and whether STD clinic reduction, declining resources and/or limited resources have led to clinical partnerships; 3) what the essential components and characteristics of successful clinical partnerships are; specific successes achieved as a result of priority clinical partnerships; 4) what specific contributions of clinical partners and desired outcomes of STD clinical partnerships are; and 6) what types of costs are associated with the priority clinical partnerships. </w:t>
                      </w:r>
                    </w:p>
                    <w:p w14:paraId="6936F8DD" w14:textId="77777777" w:rsidR="00C51EF6" w:rsidRDefault="00C51EF6" w:rsidP="004A677B">
                      <w:pPr>
                        <w:pStyle w:val="Default"/>
                        <w:rPr>
                          <w:color w:val="0070C0"/>
                        </w:rPr>
                      </w:pPr>
                    </w:p>
                    <w:p w14:paraId="30F6E00D" w14:textId="371F1C29" w:rsidR="00C51EF6" w:rsidRPr="00E85814" w:rsidRDefault="00C51EF6" w:rsidP="00302F1E">
                      <w:pPr>
                        <w:rPr>
                          <w:sz w:val="20"/>
                          <w:szCs w:val="20"/>
                        </w:rPr>
                      </w:pPr>
                      <w:r w:rsidRPr="00E85814">
                        <w:rPr>
                          <w:sz w:val="20"/>
                          <w:szCs w:val="20"/>
                        </w:rPr>
                        <w:t>The results will be used to inform LHD partnership building efforts to ensure effective strategies for achieving desired outcomes for priority STD clinical partnerships, and thereby, quality local STD services nationwide.</w:t>
                      </w:r>
                    </w:p>
                  </w:txbxContent>
                </v:textbox>
                <w10:wrap type="square" anchorx="margin"/>
              </v:shape>
            </w:pict>
          </mc:Fallback>
        </mc:AlternateContent>
      </w:r>
    </w:p>
    <w:p w14:paraId="7D6BF5CB" w14:textId="77777777" w:rsidR="00C51EF6" w:rsidRDefault="00C51EF6" w:rsidP="004A677B">
      <w:pPr>
        <w:pStyle w:val="Default"/>
        <w:rPr>
          <w:color w:val="0070C0"/>
        </w:rPr>
      </w:pPr>
    </w:p>
    <w:p w14:paraId="2F7A2DA0" w14:textId="77777777" w:rsidR="00C51EF6" w:rsidRDefault="00C51EF6" w:rsidP="004A677B">
      <w:pPr>
        <w:pStyle w:val="Default"/>
        <w:rPr>
          <w:color w:val="0070C0"/>
        </w:rPr>
      </w:pPr>
    </w:p>
    <w:p w14:paraId="4CAD39C5" w14:textId="77777777" w:rsidR="00C51EF6" w:rsidRDefault="00C51EF6" w:rsidP="004A677B">
      <w:pPr>
        <w:pStyle w:val="Default"/>
        <w:rPr>
          <w:color w:val="0070C0"/>
        </w:rPr>
      </w:pPr>
    </w:p>
    <w:p w14:paraId="152E6D97" w14:textId="7936F6F6" w:rsidR="004A677B" w:rsidRPr="004A677B" w:rsidRDefault="005E7EF8" w:rsidP="004A677B">
      <w:pPr>
        <w:pStyle w:val="Default"/>
        <w:rPr>
          <w:color w:val="0070C0"/>
        </w:rPr>
      </w:pPr>
      <w:r>
        <w:rPr>
          <w:color w:val="0070C0"/>
        </w:rPr>
        <w:t>Key</w:t>
      </w:r>
      <w:r w:rsidR="004A677B" w:rsidRPr="004A677B">
        <w:rPr>
          <w:color w:val="0070C0"/>
        </w:rPr>
        <w:t xml:space="preserve"> Questions</w:t>
      </w:r>
    </w:p>
    <w:tbl>
      <w:tblPr>
        <w:tblStyle w:val="GridTable6ColorfulAccent2"/>
        <w:tblW w:w="10170" w:type="dxa"/>
        <w:tblInd w:w="-275" w:type="dxa"/>
        <w:tblLook w:val="04A0" w:firstRow="1" w:lastRow="0" w:firstColumn="1" w:lastColumn="0" w:noHBand="0" w:noVBand="1"/>
      </w:tblPr>
      <w:tblGrid>
        <w:gridCol w:w="10170"/>
      </w:tblGrid>
      <w:tr w:rsidR="004A677B" w:rsidRPr="004A677B" w14:paraId="72563066" w14:textId="77777777" w:rsidTr="00C51E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0" w:type="dxa"/>
          </w:tcPr>
          <w:p w14:paraId="312EFABF" w14:textId="23893413" w:rsidR="004A677B" w:rsidRPr="004A677B" w:rsidRDefault="004A677B" w:rsidP="004A677B">
            <w:pPr>
              <w:pStyle w:val="Default"/>
              <w:numPr>
                <w:ilvl w:val="0"/>
                <w:numId w:val="1"/>
              </w:numPr>
              <w:rPr>
                <w:color w:val="auto"/>
                <w:sz w:val="20"/>
                <w:szCs w:val="20"/>
              </w:rPr>
            </w:pPr>
            <w:r w:rsidRPr="004A677B">
              <w:rPr>
                <w:color w:val="auto"/>
                <w:sz w:val="20"/>
                <w:szCs w:val="20"/>
              </w:rPr>
              <w:t>What factors led STD Programs to develop</w:t>
            </w:r>
            <w:r w:rsidR="00485CEB">
              <w:rPr>
                <w:color w:val="auto"/>
                <w:sz w:val="20"/>
                <w:szCs w:val="20"/>
              </w:rPr>
              <w:t xml:space="preserve"> priority</w:t>
            </w:r>
            <w:r w:rsidRPr="004A677B">
              <w:rPr>
                <w:color w:val="auto"/>
                <w:sz w:val="20"/>
                <w:szCs w:val="20"/>
              </w:rPr>
              <w:t xml:space="preserve"> </w:t>
            </w:r>
            <w:r w:rsidR="00485CEB">
              <w:rPr>
                <w:color w:val="auto"/>
                <w:sz w:val="20"/>
                <w:szCs w:val="20"/>
              </w:rPr>
              <w:t xml:space="preserve">clinical </w:t>
            </w:r>
            <w:r w:rsidRPr="004A677B">
              <w:rPr>
                <w:color w:val="auto"/>
                <w:sz w:val="20"/>
                <w:szCs w:val="20"/>
              </w:rPr>
              <w:t>partnerships to assure access to and quality of STD clinical services? How were the partners selected?</w:t>
            </w:r>
          </w:p>
        </w:tc>
      </w:tr>
      <w:tr w:rsidR="004A677B" w:rsidRPr="004A677B" w14:paraId="5CED5A8E" w14:textId="77777777" w:rsidTr="00C51E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0" w:type="dxa"/>
          </w:tcPr>
          <w:p w14:paraId="6F8BB00A" w14:textId="5D25BF08" w:rsidR="004A677B" w:rsidRPr="004A677B" w:rsidRDefault="004A677B" w:rsidP="004A677B">
            <w:pPr>
              <w:pStyle w:val="Default"/>
              <w:numPr>
                <w:ilvl w:val="0"/>
                <w:numId w:val="1"/>
              </w:numPr>
              <w:rPr>
                <w:color w:val="auto"/>
                <w:sz w:val="20"/>
                <w:szCs w:val="20"/>
              </w:rPr>
            </w:pPr>
            <w:r w:rsidRPr="004A677B">
              <w:rPr>
                <w:color w:val="auto"/>
                <w:sz w:val="20"/>
                <w:szCs w:val="20"/>
              </w:rPr>
              <w:t xml:space="preserve">To what extent have STD programs developed strategic </w:t>
            </w:r>
            <w:r w:rsidR="00485CEB">
              <w:rPr>
                <w:color w:val="auto"/>
                <w:sz w:val="20"/>
                <w:szCs w:val="20"/>
              </w:rPr>
              <w:t xml:space="preserve">clinical </w:t>
            </w:r>
            <w:r w:rsidRPr="004A677B">
              <w:rPr>
                <w:color w:val="auto"/>
                <w:sz w:val="20"/>
                <w:szCs w:val="20"/>
              </w:rPr>
              <w:t xml:space="preserve">partnerships to </w:t>
            </w:r>
            <w:r>
              <w:rPr>
                <w:color w:val="auto"/>
                <w:sz w:val="20"/>
                <w:szCs w:val="20"/>
              </w:rPr>
              <w:t xml:space="preserve">address clinical gaps and </w:t>
            </w:r>
            <w:r w:rsidRPr="004A677B">
              <w:rPr>
                <w:color w:val="auto"/>
                <w:sz w:val="20"/>
                <w:szCs w:val="20"/>
              </w:rPr>
              <w:t xml:space="preserve">ensure maintenance of STD clinical services for at-risk populations? What extent do recent STD clinic reductions contribute to this? </w:t>
            </w:r>
          </w:p>
        </w:tc>
      </w:tr>
      <w:tr w:rsidR="004A677B" w:rsidRPr="004A677B" w14:paraId="6061C0D1" w14:textId="77777777" w:rsidTr="00C51EF6">
        <w:tc>
          <w:tcPr>
            <w:cnfStyle w:val="001000000000" w:firstRow="0" w:lastRow="0" w:firstColumn="1" w:lastColumn="0" w:oddVBand="0" w:evenVBand="0" w:oddHBand="0" w:evenHBand="0" w:firstRowFirstColumn="0" w:firstRowLastColumn="0" w:lastRowFirstColumn="0" w:lastRowLastColumn="0"/>
            <w:tcW w:w="10170" w:type="dxa"/>
          </w:tcPr>
          <w:p w14:paraId="18B7DB38" w14:textId="6007574B" w:rsidR="004A677B" w:rsidRPr="004A677B" w:rsidRDefault="004A677B" w:rsidP="004A677B">
            <w:pPr>
              <w:pStyle w:val="Default"/>
              <w:numPr>
                <w:ilvl w:val="0"/>
                <w:numId w:val="1"/>
              </w:numPr>
              <w:rPr>
                <w:color w:val="auto"/>
                <w:sz w:val="20"/>
                <w:szCs w:val="20"/>
              </w:rPr>
            </w:pPr>
            <w:r w:rsidRPr="004A677B">
              <w:rPr>
                <w:color w:val="auto"/>
                <w:sz w:val="20"/>
                <w:szCs w:val="20"/>
              </w:rPr>
              <w:t xml:space="preserve">What are the essential components of those </w:t>
            </w:r>
            <w:r w:rsidR="00485CEB">
              <w:rPr>
                <w:color w:val="auto"/>
                <w:sz w:val="20"/>
                <w:szCs w:val="20"/>
              </w:rPr>
              <w:t xml:space="preserve">priority clinical </w:t>
            </w:r>
            <w:r w:rsidRPr="004A677B">
              <w:rPr>
                <w:color w:val="auto"/>
                <w:sz w:val="20"/>
                <w:szCs w:val="20"/>
              </w:rPr>
              <w:t xml:space="preserve">partnerships? What components were most important for success, what made them successful? What </w:t>
            </w:r>
            <w:r w:rsidR="00485CEB">
              <w:rPr>
                <w:color w:val="auto"/>
                <w:sz w:val="20"/>
                <w:szCs w:val="20"/>
              </w:rPr>
              <w:t xml:space="preserve">priority clinical </w:t>
            </w:r>
            <w:r w:rsidRPr="004A677B">
              <w:rPr>
                <w:color w:val="auto"/>
                <w:sz w:val="20"/>
                <w:szCs w:val="20"/>
              </w:rPr>
              <w:t xml:space="preserve">partnerships did not work well, and/or were ineffective? </w:t>
            </w:r>
          </w:p>
        </w:tc>
      </w:tr>
      <w:tr w:rsidR="004A677B" w:rsidRPr="004A677B" w14:paraId="24C919D2" w14:textId="77777777" w:rsidTr="00C51E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0" w:type="dxa"/>
          </w:tcPr>
          <w:p w14:paraId="212F0B16" w14:textId="665245AA" w:rsidR="004A677B" w:rsidRPr="004A677B" w:rsidRDefault="004A677B" w:rsidP="004A677B">
            <w:pPr>
              <w:pStyle w:val="Default"/>
              <w:numPr>
                <w:ilvl w:val="0"/>
                <w:numId w:val="1"/>
              </w:numPr>
              <w:rPr>
                <w:color w:val="auto"/>
                <w:sz w:val="20"/>
                <w:szCs w:val="20"/>
              </w:rPr>
            </w:pPr>
            <w:r w:rsidRPr="004A677B">
              <w:rPr>
                <w:color w:val="auto"/>
                <w:sz w:val="20"/>
                <w:szCs w:val="20"/>
              </w:rPr>
              <w:t xml:space="preserve">What specific successes were achieved as a result of the </w:t>
            </w:r>
            <w:r w:rsidR="00485CEB">
              <w:rPr>
                <w:color w:val="auto"/>
                <w:sz w:val="20"/>
                <w:szCs w:val="20"/>
              </w:rPr>
              <w:t xml:space="preserve">priority clinical </w:t>
            </w:r>
            <w:r w:rsidRPr="004A677B">
              <w:rPr>
                <w:color w:val="auto"/>
                <w:sz w:val="20"/>
                <w:szCs w:val="20"/>
              </w:rPr>
              <w:t xml:space="preserve">partnerships? What metrics/indicators were used to determine success, if any? To what extent did </w:t>
            </w:r>
            <w:r w:rsidR="00485CEB">
              <w:rPr>
                <w:color w:val="auto"/>
                <w:sz w:val="20"/>
                <w:szCs w:val="20"/>
              </w:rPr>
              <w:t xml:space="preserve">priority clinical </w:t>
            </w:r>
            <w:r w:rsidRPr="004A677B">
              <w:rPr>
                <w:color w:val="auto"/>
                <w:sz w:val="20"/>
                <w:szCs w:val="20"/>
              </w:rPr>
              <w:t xml:space="preserve">partnerships play a role in high (or improving) STD clinical services? </w:t>
            </w:r>
          </w:p>
        </w:tc>
      </w:tr>
      <w:tr w:rsidR="004A677B" w:rsidRPr="004A677B" w14:paraId="096FEB30" w14:textId="77777777" w:rsidTr="00C51EF6">
        <w:tc>
          <w:tcPr>
            <w:cnfStyle w:val="001000000000" w:firstRow="0" w:lastRow="0" w:firstColumn="1" w:lastColumn="0" w:oddVBand="0" w:evenVBand="0" w:oddHBand="0" w:evenHBand="0" w:firstRowFirstColumn="0" w:firstRowLastColumn="0" w:lastRowFirstColumn="0" w:lastRowLastColumn="0"/>
            <w:tcW w:w="10170" w:type="dxa"/>
          </w:tcPr>
          <w:p w14:paraId="51F04410" w14:textId="77F03D75" w:rsidR="004A677B" w:rsidRPr="00E85814" w:rsidRDefault="00485CEB" w:rsidP="00485CEB">
            <w:pPr>
              <w:pStyle w:val="Default"/>
              <w:numPr>
                <w:ilvl w:val="0"/>
                <w:numId w:val="1"/>
              </w:numPr>
              <w:rPr>
                <w:color w:val="auto"/>
                <w:sz w:val="20"/>
                <w:szCs w:val="20"/>
              </w:rPr>
            </w:pPr>
            <w:r w:rsidRPr="00E85814">
              <w:rPr>
                <w:color w:val="auto"/>
                <w:sz w:val="20"/>
                <w:szCs w:val="20"/>
              </w:rPr>
              <w:t>What specific contributions were made by partners to help reach</w:t>
            </w:r>
            <w:r w:rsidR="004A677B" w:rsidRPr="00E85814">
              <w:rPr>
                <w:color w:val="auto"/>
                <w:sz w:val="20"/>
                <w:szCs w:val="20"/>
              </w:rPr>
              <w:t xml:space="preserve"> desired STD prevention outcomes? </w:t>
            </w:r>
            <w:r w:rsidR="003B0CD2" w:rsidRPr="00E85814">
              <w:rPr>
                <w:color w:val="auto"/>
                <w:sz w:val="20"/>
                <w:szCs w:val="20"/>
              </w:rPr>
              <w:t xml:space="preserve">What are the desired outcomes of priority clinical partnerships? </w:t>
            </w:r>
            <w:r w:rsidR="004A677B" w:rsidRPr="00E85814">
              <w:rPr>
                <w:color w:val="auto"/>
                <w:sz w:val="20"/>
                <w:szCs w:val="20"/>
              </w:rPr>
              <w:t xml:space="preserve">What specific roles did partners play? </w:t>
            </w:r>
          </w:p>
        </w:tc>
      </w:tr>
      <w:tr w:rsidR="004A677B" w:rsidRPr="004A677B" w14:paraId="4521685A" w14:textId="77777777" w:rsidTr="00C51E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0" w:type="dxa"/>
          </w:tcPr>
          <w:p w14:paraId="259E4DF5" w14:textId="2F9716CB" w:rsidR="004A677B" w:rsidRPr="004A677B" w:rsidRDefault="00C51EF6" w:rsidP="00485CEB">
            <w:pPr>
              <w:pStyle w:val="Default"/>
              <w:numPr>
                <w:ilvl w:val="0"/>
                <w:numId w:val="1"/>
              </w:numPr>
              <w:rPr>
                <w:color w:val="auto"/>
                <w:sz w:val="20"/>
                <w:szCs w:val="20"/>
              </w:rPr>
            </w:pPr>
            <w:r>
              <w:rPr>
                <w:color w:val="auto"/>
                <w:sz w:val="20"/>
                <w:szCs w:val="20"/>
              </w:rPr>
              <w:t>W</w:t>
            </w:r>
            <w:r w:rsidR="004A677B" w:rsidRPr="00E85814">
              <w:rPr>
                <w:color w:val="auto"/>
                <w:sz w:val="20"/>
                <w:szCs w:val="20"/>
              </w:rPr>
              <w:t xml:space="preserve">hat </w:t>
            </w:r>
            <w:r w:rsidR="00485CEB" w:rsidRPr="00E85814">
              <w:rPr>
                <w:color w:val="auto"/>
                <w:sz w:val="20"/>
                <w:szCs w:val="20"/>
              </w:rPr>
              <w:t xml:space="preserve">types of </w:t>
            </w:r>
            <w:r w:rsidR="004A677B" w:rsidRPr="00E85814">
              <w:rPr>
                <w:color w:val="auto"/>
                <w:sz w:val="20"/>
                <w:szCs w:val="20"/>
              </w:rPr>
              <w:t xml:space="preserve">costs are associated with the </w:t>
            </w:r>
            <w:r w:rsidR="00485CEB" w:rsidRPr="00E85814">
              <w:rPr>
                <w:color w:val="auto"/>
                <w:sz w:val="20"/>
                <w:szCs w:val="20"/>
              </w:rPr>
              <w:t xml:space="preserve">priority clinical </w:t>
            </w:r>
            <w:r w:rsidR="004A677B" w:rsidRPr="00E85814">
              <w:rPr>
                <w:color w:val="auto"/>
                <w:sz w:val="20"/>
                <w:szCs w:val="20"/>
              </w:rPr>
              <w:t>partnership?</w:t>
            </w:r>
            <w:r w:rsidR="004A677B" w:rsidRPr="004A677B">
              <w:rPr>
                <w:color w:val="auto"/>
                <w:sz w:val="20"/>
                <w:szCs w:val="20"/>
              </w:rPr>
              <w:t xml:space="preserve"> To what extent were </w:t>
            </w:r>
            <w:r w:rsidR="00485CEB">
              <w:rPr>
                <w:color w:val="auto"/>
                <w:sz w:val="20"/>
                <w:szCs w:val="20"/>
              </w:rPr>
              <w:t xml:space="preserve">priority clinical </w:t>
            </w:r>
            <w:r w:rsidR="004A677B" w:rsidRPr="004A677B">
              <w:rPr>
                <w:color w:val="auto"/>
                <w:sz w:val="20"/>
                <w:szCs w:val="20"/>
              </w:rPr>
              <w:t>partner resources utilized/ leveraged?</w:t>
            </w:r>
          </w:p>
        </w:tc>
      </w:tr>
    </w:tbl>
    <w:p w14:paraId="6D5C4EC6" w14:textId="095D48F0" w:rsidR="00356768" w:rsidRPr="00C51EF6" w:rsidRDefault="00C51EF6" w:rsidP="00C51EF6">
      <w:pPr>
        <w:pStyle w:val="Default"/>
        <w:tabs>
          <w:tab w:val="left" w:pos="2340"/>
        </w:tabs>
        <w:sectPr w:rsidR="00356768" w:rsidRPr="00C51EF6" w:rsidSect="001824DA">
          <w:type w:val="continuous"/>
          <w:pgSz w:w="12240" w:h="15840"/>
          <w:pgMar w:top="1440" w:right="1440" w:bottom="1440" w:left="1440" w:header="720" w:footer="720" w:gutter="0"/>
          <w:cols w:space="720"/>
          <w:docGrid w:linePitch="360"/>
        </w:sectPr>
      </w:pPr>
      <w:r>
        <w:rPr>
          <w:color w:val="0070C0"/>
        </w:rPr>
        <w:tab/>
      </w:r>
    </w:p>
    <w:p w14:paraId="42282FDA" w14:textId="77CC850D" w:rsidR="00424492" w:rsidRPr="005F2CEC" w:rsidRDefault="00424492" w:rsidP="004A677B">
      <w:pPr>
        <w:pStyle w:val="Default"/>
        <w:rPr>
          <w:sz w:val="20"/>
          <w:szCs w:val="20"/>
        </w:rPr>
      </w:pPr>
    </w:p>
    <w:sectPr w:rsidR="00424492" w:rsidRPr="005F2CEC" w:rsidSect="00356768">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5F0654" w14:textId="77777777" w:rsidR="00C51EF6" w:rsidRDefault="00C51EF6" w:rsidP="0079148A">
      <w:pPr>
        <w:spacing w:after="0" w:line="240" w:lineRule="auto"/>
      </w:pPr>
      <w:r>
        <w:separator/>
      </w:r>
    </w:p>
  </w:endnote>
  <w:endnote w:type="continuationSeparator" w:id="0">
    <w:p w14:paraId="4F63C1D8" w14:textId="77777777" w:rsidR="00C51EF6" w:rsidRDefault="00C51EF6" w:rsidP="00791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3143888"/>
      <w:docPartObj>
        <w:docPartGallery w:val="Page Numbers (Bottom of Page)"/>
        <w:docPartUnique/>
      </w:docPartObj>
    </w:sdtPr>
    <w:sdtEndPr/>
    <w:sdtContent>
      <w:p w14:paraId="2A0D303A" w14:textId="77777777" w:rsidR="00C51EF6" w:rsidRDefault="00C51EF6">
        <w:pPr>
          <w:pStyle w:val="Footer"/>
          <w:jc w:val="center"/>
        </w:pPr>
        <w:r>
          <w:rPr>
            <w:noProof/>
          </w:rPr>
          <mc:AlternateContent>
            <mc:Choice Requires="wpg">
              <w:drawing>
                <wp:inline distT="0" distB="0" distL="0" distR="0" wp14:anchorId="25A7191A" wp14:editId="167AC4C7">
                  <wp:extent cx="418465" cy="221615"/>
                  <wp:effectExtent l="0" t="0" r="635"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6" name="Text Box 63"/>
                          <wps:cNvSpPr txBox="1">
                            <a:spLocks noChangeArrowheads="1"/>
                          </wps:cNvSpPr>
                          <wps:spPr bwMode="auto">
                            <a:xfrm>
                              <a:off x="5351" y="80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DBC0F5" w14:textId="7AF6F8C3" w:rsidR="00C51EF6" w:rsidRDefault="00C51EF6">
                                <w:pPr>
                                  <w:jc w:val="center"/>
                                  <w:rPr>
                                    <w:szCs w:val="18"/>
                                  </w:rPr>
                                </w:pPr>
                                <w:r>
                                  <w:fldChar w:fldCharType="begin"/>
                                </w:r>
                                <w:r>
                                  <w:instrText xml:space="preserve"> PAGE    \* MERGEFORMAT </w:instrText>
                                </w:r>
                                <w:r>
                                  <w:fldChar w:fldCharType="separate"/>
                                </w:r>
                                <w:r w:rsidR="00620500" w:rsidRPr="00620500">
                                  <w:rPr>
                                    <w:i/>
                                    <w:iCs/>
                                    <w:noProof/>
                                    <w:sz w:val="18"/>
                                    <w:szCs w:val="18"/>
                                  </w:rPr>
                                  <w:t>1</w:t>
                                </w:r>
                                <w:r>
                                  <w:rPr>
                                    <w:i/>
                                    <w:iCs/>
                                    <w:noProof/>
                                    <w:sz w:val="18"/>
                                    <w:szCs w:val="18"/>
                                  </w:rPr>
                                  <w:fldChar w:fldCharType="end"/>
                                </w:r>
                              </w:p>
                            </w:txbxContent>
                          </wps:txbx>
                          <wps:bodyPr rot="0" vert="horz" wrap="square" lIns="0" tIns="0" rIns="0" bIns="0" anchor="ctr" anchorCtr="0" upright="1">
                            <a:noAutofit/>
                          </wps:bodyPr>
                        </wps:wsp>
                        <wpg:grpSp>
                          <wpg:cNvPr id="7" name="Group 64"/>
                          <wpg:cNvGrpSpPr>
                            <a:grpSpLocks/>
                          </wpg:cNvGrpSpPr>
                          <wpg:grpSpPr bwMode="auto">
                            <a:xfrm>
                              <a:off x="5494" y="739"/>
                              <a:ext cx="372" cy="72"/>
                              <a:chOff x="5486" y="739"/>
                              <a:chExt cx="372" cy="72"/>
                            </a:xfrm>
                          </wpg:grpSpPr>
                          <wps:wsp>
                            <wps:cNvPr id="8" name="Oval 65"/>
                            <wps:cNvSpPr>
                              <a:spLocks noChangeArrowheads="1"/>
                            </wps:cNvSpPr>
                            <wps:spPr bwMode="auto">
                              <a:xfrm>
                                <a:off x="548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Oval 66"/>
                            <wps:cNvSpPr>
                              <a:spLocks noChangeArrowheads="1"/>
                            </wps:cNvSpPr>
                            <wps:spPr bwMode="auto">
                              <a:xfrm>
                                <a:off x="563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Oval 67"/>
                            <wps:cNvSpPr>
                              <a:spLocks noChangeArrowheads="1"/>
                            </wps:cNvSpPr>
                            <wps:spPr bwMode="auto">
                              <a:xfrm>
                                <a:off x="578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5" o:spid="_x0000_s1028"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">
                  <v:shapetype id="_x0000_t202" coordsize="21600,21600" o:spt="202" path="m,l,21600r21600,l21600,xe">
                    <v:stroke joinstyle="miter"/>
                    <v:path gradientshapeok="t" o:connecttype="rect"/>
                  </v:shapetype>
                  <v:shape id="Text Box 63" o:spid="_x0000_s1029" type="#_x0000_t202" style="position:absolute;left:5351;top:800;width:659;height: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94bL8A&#10;AADaAAAADwAAAGRycy9kb3ducmV2LnhtbESPzQrCMBCE74LvEFbwIprqQaQaxR/8uXio+gBLs7bF&#10;ZlOaqNWnN4LgcZiZb5jZojGleFDtCssKhoMIBHFqdcGZgst525+AcB5ZY2mZFLzIwWLebs0w1vbJ&#10;CT1OPhMBwi5GBbn3VSylS3My6Aa2Ig7e1dYGfZB1JnWNzwA3pRxF0VgaLDgs5FjROqf0drobBbRM&#10;7Pt4czuTrDbr3bVg6sm9Ut1Os5yC8NT4f/jXPmgFY/heCTd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wb3hsvwAAANoAAAAPAAAAAAAAAAAAAAAAAJgCAABkcnMvZG93bnJl&#10;di54bWxQSwUGAAAAAAQABAD1AAAAhAMAAAAA&#10;" filled="f" stroked="f">
                    <v:textbox inset="0,0,0,0">
                      <w:txbxContent>
                        <w:p w14:paraId="7EDBC0F5" w14:textId="7AF6F8C3" w:rsidR="00C51EF6" w:rsidRDefault="00C51EF6">
                          <w:pPr>
                            <w:jc w:val="center"/>
                            <w:rPr>
                              <w:szCs w:val="18"/>
                            </w:rPr>
                          </w:pPr>
                          <w:r>
                            <w:fldChar w:fldCharType="begin"/>
                          </w:r>
                          <w:r>
                            <w:instrText xml:space="preserve"> PAGE    \* MERGEFORMAT </w:instrText>
                          </w:r>
                          <w:r>
                            <w:fldChar w:fldCharType="separate"/>
                          </w:r>
                          <w:r w:rsidR="00620500" w:rsidRPr="00620500">
                            <w:rPr>
                              <w:i/>
                              <w:iCs/>
                              <w:noProof/>
                              <w:sz w:val="18"/>
                              <w:szCs w:val="18"/>
                            </w:rPr>
                            <w:t>1</w:t>
                          </w:r>
                          <w:r>
                            <w:rPr>
                              <w:i/>
                              <w:iCs/>
                              <w:noProof/>
                              <w:sz w:val="18"/>
                              <w:szCs w:val="18"/>
                            </w:rPr>
                            <w:fldChar w:fldCharType="end"/>
                          </w:r>
                        </w:p>
                      </w:txbxContent>
                    </v:textbox>
                  </v:shape>
                  <v:group id="Group 64" o:spid="_x0000_s1030" style="position:absolute;left:5494;top:739;width:372;height:72" coordorigin="5486,739" coordsize="3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oval id="Oval 65" o:spid="_x0000_s1031" style="position:absolute;left:54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x5VrsA&#10;AADaAAAADwAAAGRycy9kb3ducmV2LnhtbERPvQrCMBDeBd8hnOCmqQ4i1ViqoLhadXA7m7MtNpfS&#10;xFrf3gyC48f3v056U4uOWldZVjCbRiCIc6srLhRczvvJEoTzyBpry6TgQw6SzXCwxljbN5+oy3wh&#10;Qgi7GBWU3jexlC4vyaCb2oY4cA/bGvQBtoXULb5DuKnlPIoW0mDFoaHEhnYl5c/sZRRUBzu77rfZ&#10;yd26xU6m9X1rr3elxqM+XYHw1Pu/+Oc+agVha7gSboDcfA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OTMeVa7AAAA2gAAAA8AAAAAAAAAAAAAAAAAmAIAAGRycy9kb3ducmV2Lnht&#10;bFBLBQYAAAAABAAEAPUAAACAAwAAAAA=&#10;" fillcolor="#84a2c6" stroked="f"/>
                    <v:oval id="Oval 66" o:spid="_x0000_s1032" style="position:absolute;left:563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Dczb4A&#10;AADaAAAADwAAAGRycy9kb3ducmV2LnhtbESPQQ/BQBSE7xL/YfMkbmw5CGUJEuKqOLg93adtdN82&#10;3VX1761E4jiZmW8yi1VrStFQ7QrLCkbDCARxanXBmYLzaTeYgnAeWWNpmRS8ycFq2e0sMNb2xUdq&#10;Ep+JAGEXo4Lc+yqW0qU5GXRDWxEH725rgz7IOpO6xleAm1KOo2giDRYcFnKsaJtT+kieRkGxt6PL&#10;bpMc3bWZbOW6vG3s5aZUv9eu5yA8tf4f/rUPWsEMvlfCDZDL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uA3M2+AAAA2gAAAA8AAAAAAAAAAAAAAAAAmAIAAGRycy9kb3ducmV2&#10;LnhtbFBLBQYAAAAABAAEAPUAAACDAwAAAAA=&#10;" fillcolor="#84a2c6" stroked="f"/>
                    <v:oval id="Oval 67" o:spid="_x0000_s1033" style="position:absolute;left:57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2fosMA&#10;AADbAAAADwAAAGRycy9kb3ducmV2LnhtbESPMW/CQAyF90r9DydXYiuXdIiqwIEAKagraTOwmZxJ&#10;InK+KHeE8O/roVI3W+/5vc/r7ex6NdEYOs8G0mUCirj2tuPGwM938f4JKkRki71nMvCkANvN68sa&#10;c+sffKKpjI2SEA45GmhjHHKtQ92Sw7D0A7FoVz86jLKOjbYjPiTc9fojSTLtsGNpaHGgQ0v1rbw7&#10;A93Rp1WxL0/hPGUHvesve19djFm8zbsVqEhz/Df/XX9ZwRd6+UUG0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s2fosMAAADbAAAADwAAAAAAAAAAAAAAAACYAgAAZHJzL2Rv&#10;d25yZXYueG1sUEsFBgAAAAAEAAQA9QAAAIgDAAAAAA==&#10;" fillcolor="#84a2c6" stroked="f"/>
                  </v:group>
                  <w10:anchorlock/>
                </v:group>
              </w:pict>
            </mc:Fallback>
          </mc:AlternateContent>
        </w:r>
      </w:p>
    </w:sdtContent>
  </w:sdt>
  <w:p w14:paraId="56FFEEB2" w14:textId="77777777" w:rsidR="00C51EF6" w:rsidRDefault="00C51E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4BEE6E" w14:textId="77777777" w:rsidR="00C51EF6" w:rsidRDefault="00C51EF6" w:rsidP="0079148A">
      <w:pPr>
        <w:spacing w:after="0" w:line="240" w:lineRule="auto"/>
      </w:pPr>
      <w:r>
        <w:separator/>
      </w:r>
    </w:p>
  </w:footnote>
  <w:footnote w:type="continuationSeparator" w:id="0">
    <w:p w14:paraId="56159A03" w14:textId="77777777" w:rsidR="00C51EF6" w:rsidRDefault="00C51EF6" w:rsidP="007914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51B1A"/>
    <w:multiLevelType w:val="hybridMultilevel"/>
    <w:tmpl w:val="2A58FDE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526"/>
    <w:rsid w:val="00137526"/>
    <w:rsid w:val="001824DA"/>
    <w:rsid w:val="00191426"/>
    <w:rsid w:val="00286579"/>
    <w:rsid w:val="002A62EE"/>
    <w:rsid w:val="002B751A"/>
    <w:rsid w:val="002E2C82"/>
    <w:rsid w:val="00302F1E"/>
    <w:rsid w:val="00322166"/>
    <w:rsid w:val="0032504F"/>
    <w:rsid w:val="003267F2"/>
    <w:rsid w:val="00336AD9"/>
    <w:rsid w:val="00356768"/>
    <w:rsid w:val="003774D9"/>
    <w:rsid w:val="003B0CD2"/>
    <w:rsid w:val="00413610"/>
    <w:rsid w:val="004153CC"/>
    <w:rsid w:val="00424492"/>
    <w:rsid w:val="004601FF"/>
    <w:rsid w:val="00485CEB"/>
    <w:rsid w:val="004A677B"/>
    <w:rsid w:val="004D56B1"/>
    <w:rsid w:val="004D7C31"/>
    <w:rsid w:val="005063DC"/>
    <w:rsid w:val="00561DBA"/>
    <w:rsid w:val="0058509E"/>
    <w:rsid w:val="00586F28"/>
    <w:rsid w:val="005E26C6"/>
    <w:rsid w:val="005E7EF8"/>
    <w:rsid w:val="005F2CEC"/>
    <w:rsid w:val="00600B51"/>
    <w:rsid w:val="006012A1"/>
    <w:rsid w:val="00620500"/>
    <w:rsid w:val="00622453"/>
    <w:rsid w:val="00687545"/>
    <w:rsid w:val="006B00A6"/>
    <w:rsid w:val="006C7AE7"/>
    <w:rsid w:val="006F04F3"/>
    <w:rsid w:val="006F7468"/>
    <w:rsid w:val="007101F7"/>
    <w:rsid w:val="00713624"/>
    <w:rsid w:val="00730A5B"/>
    <w:rsid w:val="00775CB1"/>
    <w:rsid w:val="0079148A"/>
    <w:rsid w:val="008244AE"/>
    <w:rsid w:val="0083097E"/>
    <w:rsid w:val="00842573"/>
    <w:rsid w:val="00911CAE"/>
    <w:rsid w:val="009250DA"/>
    <w:rsid w:val="00954A90"/>
    <w:rsid w:val="009D25A6"/>
    <w:rsid w:val="009E34C1"/>
    <w:rsid w:val="00A0098F"/>
    <w:rsid w:val="00A121A5"/>
    <w:rsid w:val="00A139FB"/>
    <w:rsid w:val="00A27D44"/>
    <w:rsid w:val="00A96772"/>
    <w:rsid w:val="00AC0FE0"/>
    <w:rsid w:val="00AE51CC"/>
    <w:rsid w:val="00B12F97"/>
    <w:rsid w:val="00B33B81"/>
    <w:rsid w:val="00BA57B8"/>
    <w:rsid w:val="00C1680C"/>
    <w:rsid w:val="00C33738"/>
    <w:rsid w:val="00C51EF6"/>
    <w:rsid w:val="00C56A1C"/>
    <w:rsid w:val="00C7125D"/>
    <w:rsid w:val="00C87322"/>
    <w:rsid w:val="00CB1B0F"/>
    <w:rsid w:val="00CC0193"/>
    <w:rsid w:val="00CD6A3D"/>
    <w:rsid w:val="00D37350"/>
    <w:rsid w:val="00D64CAC"/>
    <w:rsid w:val="00D875D5"/>
    <w:rsid w:val="00D9568F"/>
    <w:rsid w:val="00DB0383"/>
    <w:rsid w:val="00DB1B24"/>
    <w:rsid w:val="00DF3A88"/>
    <w:rsid w:val="00E078AB"/>
    <w:rsid w:val="00E512F1"/>
    <w:rsid w:val="00E85814"/>
    <w:rsid w:val="00EC2DDA"/>
    <w:rsid w:val="00F17382"/>
    <w:rsid w:val="00FF1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0352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7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37526"/>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954A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6">
    <w:name w:val="Grid Table 6 Colorful Accent 6"/>
    <w:basedOn w:val="TableNormal"/>
    <w:uiPriority w:val="51"/>
    <w:rsid w:val="00954A90"/>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Accent5">
    <w:name w:val="Grid Table 6 Colorful Accent 5"/>
    <w:basedOn w:val="TableNormal"/>
    <w:uiPriority w:val="51"/>
    <w:rsid w:val="00954A90"/>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6ColorfulAccent1">
    <w:name w:val="Grid Table 6 Colorful Accent 1"/>
    <w:basedOn w:val="TableNormal"/>
    <w:uiPriority w:val="51"/>
    <w:rsid w:val="00954A90"/>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Header">
    <w:name w:val="header"/>
    <w:basedOn w:val="Normal"/>
    <w:link w:val="HeaderChar"/>
    <w:uiPriority w:val="99"/>
    <w:unhideWhenUsed/>
    <w:rsid w:val="007914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148A"/>
  </w:style>
  <w:style w:type="paragraph" w:styleId="Footer">
    <w:name w:val="footer"/>
    <w:basedOn w:val="Normal"/>
    <w:link w:val="FooterChar"/>
    <w:uiPriority w:val="99"/>
    <w:unhideWhenUsed/>
    <w:rsid w:val="007914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48A"/>
  </w:style>
  <w:style w:type="character" w:styleId="CommentReference">
    <w:name w:val="annotation reference"/>
    <w:basedOn w:val="DefaultParagraphFont"/>
    <w:uiPriority w:val="99"/>
    <w:semiHidden/>
    <w:unhideWhenUsed/>
    <w:rsid w:val="005E26C6"/>
    <w:rPr>
      <w:sz w:val="16"/>
      <w:szCs w:val="16"/>
    </w:rPr>
  </w:style>
  <w:style w:type="paragraph" w:styleId="CommentText">
    <w:name w:val="annotation text"/>
    <w:basedOn w:val="Normal"/>
    <w:link w:val="CommentTextChar"/>
    <w:uiPriority w:val="99"/>
    <w:semiHidden/>
    <w:unhideWhenUsed/>
    <w:rsid w:val="005E26C6"/>
    <w:pPr>
      <w:spacing w:line="240" w:lineRule="auto"/>
    </w:pPr>
    <w:rPr>
      <w:sz w:val="20"/>
      <w:szCs w:val="20"/>
    </w:rPr>
  </w:style>
  <w:style w:type="character" w:customStyle="1" w:styleId="CommentTextChar">
    <w:name w:val="Comment Text Char"/>
    <w:basedOn w:val="DefaultParagraphFont"/>
    <w:link w:val="CommentText"/>
    <w:uiPriority w:val="99"/>
    <w:semiHidden/>
    <w:rsid w:val="005E26C6"/>
    <w:rPr>
      <w:sz w:val="20"/>
      <w:szCs w:val="20"/>
    </w:rPr>
  </w:style>
  <w:style w:type="paragraph" w:styleId="CommentSubject">
    <w:name w:val="annotation subject"/>
    <w:basedOn w:val="CommentText"/>
    <w:next w:val="CommentText"/>
    <w:link w:val="CommentSubjectChar"/>
    <w:uiPriority w:val="99"/>
    <w:semiHidden/>
    <w:unhideWhenUsed/>
    <w:rsid w:val="005E26C6"/>
    <w:rPr>
      <w:b/>
      <w:bCs/>
    </w:rPr>
  </w:style>
  <w:style w:type="character" w:customStyle="1" w:styleId="CommentSubjectChar">
    <w:name w:val="Comment Subject Char"/>
    <w:basedOn w:val="CommentTextChar"/>
    <w:link w:val="CommentSubject"/>
    <w:uiPriority w:val="99"/>
    <w:semiHidden/>
    <w:rsid w:val="005E26C6"/>
    <w:rPr>
      <w:b/>
      <w:bCs/>
      <w:sz w:val="20"/>
      <w:szCs w:val="20"/>
    </w:rPr>
  </w:style>
  <w:style w:type="paragraph" w:styleId="BalloonText">
    <w:name w:val="Balloon Text"/>
    <w:basedOn w:val="Normal"/>
    <w:link w:val="BalloonTextChar"/>
    <w:uiPriority w:val="99"/>
    <w:semiHidden/>
    <w:unhideWhenUsed/>
    <w:rsid w:val="005E26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6C6"/>
    <w:rPr>
      <w:rFonts w:ascii="Segoe UI" w:hAnsi="Segoe UI" w:cs="Segoe UI"/>
      <w:sz w:val="18"/>
      <w:szCs w:val="18"/>
    </w:rPr>
  </w:style>
  <w:style w:type="table" w:customStyle="1" w:styleId="GridTable6ColorfulAccent2">
    <w:name w:val="Grid Table 6 Colorful Accent 2"/>
    <w:basedOn w:val="TableNormal"/>
    <w:uiPriority w:val="51"/>
    <w:rsid w:val="004A677B"/>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7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37526"/>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954A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6">
    <w:name w:val="Grid Table 6 Colorful Accent 6"/>
    <w:basedOn w:val="TableNormal"/>
    <w:uiPriority w:val="51"/>
    <w:rsid w:val="00954A90"/>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Accent5">
    <w:name w:val="Grid Table 6 Colorful Accent 5"/>
    <w:basedOn w:val="TableNormal"/>
    <w:uiPriority w:val="51"/>
    <w:rsid w:val="00954A90"/>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6ColorfulAccent1">
    <w:name w:val="Grid Table 6 Colorful Accent 1"/>
    <w:basedOn w:val="TableNormal"/>
    <w:uiPriority w:val="51"/>
    <w:rsid w:val="00954A90"/>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Header">
    <w:name w:val="header"/>
    <w:basedOn w:val="Normal"/>
    <w:link w:val="HeaderChar"/>
    <w:uiPriority w:val="99"/>
    <w:unhideWhenUsed/>
    <w:rsid w:val="007914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148A"/>
  </w:style>
  <w:style w:type="paragraph" w:styleId="Footer">
    <w:name w:val="footer"/>
    <w:basedOn w:val="Normal"/>
    <w:link w:val="FooterChar"/>
    <w:uiPriority w:val="99"/>
    <w:unhideWhenUsed/>
    <w:rsid w:val="007914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48A"/>
  </w:style>
  <w:style w:type="character" w:styleId="CommentReference">
    <w:name w:val="annotation reference"/>
    <w:basedOn w:val="DefaultParagraphFont"/>
    <w:uiPriority w:val="99"/>
    <w:semiHidden/>
    <w:unhideWhenUsed/>
    <w:rsid w:val="005E26C6"/>
    <w:rPr>
      <w:sz w:val="16"/>
      <w:szCs w:val="16"/>
    </w:rPr>
  </w:style>
  <w:style w:type="paragraph" w:styleId="CommentText">
    <w:name w:val="annotation text"/>
    <w:basedOn w:val="Normal"/>
    <w:link w:val="CommentTextChar"/>
    <w:uiPriority w:val="99"/>
    <w:semiHidden/>
    <w:unhideWhenUsed/>
    <w:rsid w:val="005E26C6"/>
    <w:pPr>
      <w:spacing w:line="240" w:lineRule="auto"/>
    </w:pPr>
    <w:rPr>
      <w:sz w:val="20"/>
      <w:szCs w:val="20"/>
    </w:rPr>
  </w:style>
  <w:style w:type="character" w:customStyle="1" w:styleId="CommentTextChar">
    <w:name w:val="Comment Text Char"/>
    <w:basedOn w:val="DefaultParagraphFont"/>
    <w:link w:val="CommentText"/>
    <w:uiPriority w:val="99"/>
    <w:semiHidden/>
    <w:rsid w:val="005E26C6"/>
    <w:rPr>
      <w:sz w:val="20"/>
      <w:szCs w:val="20"/>
    </w:rPr>
  </w:style>
  <w:style w:type="paragraph" w:styleId="CommentSubject">
    <w:name w:val="annotation subject"/>
    <w:basedOn w:val="CommentText"/>
    <w:next w:val="CommentText"/>
    <w:link w:val="CommentSubjectChar"/>
    <w:uiPriority w:val="99"/>
    <w:semiHidden/>
    <w:unhideWhenUsed/>
    <w:rsid w:val="005E26C6"/>
    <w:rPr>
      <w:b/>
      <w:bCs/>
    </w:rPr>
  </w:style>
  <w:style w:type="character" w:customStyle="1" w:styleId="CommentSubjectChar">
    <w:name w:val="Comment Subject Char"/>
    <w:basedOn w:val="CommentTextChar"/>
    <w:link w:val="CommentSubject"/>
    <w:uiPriority w:val="99"/>
    <w:semiHidden/>
    <w:rsid w:val="005E26C6"/>
    <w:rPr>
      <w:b/>
      <w:bCs/>
      <w:sz w:val="20"/>
      <w:szCs w:val="20"/>
    </w:rPr>
  </w:style>
  <w:style w:type="paragraph" w:styleId="BalloonText">
    <w:name w:val="Balloon Text"/>
    <w:basedOn w:val="Normal"/>
    <w:link w:val="BalloonTextChar"/>
    <w:uiPriority w:val="99"/>
    <w:semiHidden/>
    <w:unhideWhenUsed/>
    <w:rsid w:val="005E26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6C6"/>
    <w:rPr>
      <w:rFonts w:ascii="Segoe UI" w:hAnsi="Segoe UI" w:cs="Segoe UI"/>
      <w:sz w:val="18"/>
      <w:szCs w:val="18"/>
    </w:rPr>
  </w:style>
  <w:style w:type="table" w:customStyle="1" w:styleId="GridTable6ColorfulAccent2">
    <w:name w:val="Grid Table 6 Colorful Accent 2"/>
    <w:basedOn w:val="TableNormal"/>
    <w:uiPriority w:val="51"/>
    <w:rsid w:val="004A677B"/>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808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OSTLTSDOC-728-2159</_dlc_DocId>
    <_dlc_DocIdUrl xmlns="b5c0ca00-073d-4463-9985-b654f14791fe">
      <Url>https://esp.cdc.gov/sites/ostlts/pip/osc/_layouts/15/DocIdRedir.aspx?ID=OSTLTSDOC-728-2159</Url>
      <Description>OSTLTSDOC-728-2159</Description>
    </_dlc_DocIdUrl>
  </documentManagement>
</p:properties>
</file>

<file path=customXml/itemProps1.xml><?xml version="1.0" encoding="utf-8"?>
<ds:datastoreItem xmlns:ds="http://schemas.openxmlformats.org/officeDocument/2006/customXml" ds:itemID="{136682F3-61E1-4DE7-AF14-5CE8797D8C0F}">
  <ds:schemaRefs>
    <ds:schemaRef ds:uri="http://schemas.microsoft.com/sharepoint/v3/contenttype/forms"/>
  </ds:schemaRefs>
</ds:datastoreItem>
</file>

<file path=customXml/itemProps2.xml><?xml version="1.0" encoding="utf-8"?>
<ds:datastoreItem xmlns:ds="http://schemas.openxmlformats.org/officeDocument/2006/customXml" ds:itemID="{D34087CD-CB38-4CC5-9F2B-BC288A6E10AE}">
  <ds:schemaRefs>
    <ds:schemaRef ds:uri="http://schemas.microsoft.com/sharepoint/events"/>
  </ds:schemaRefs>
</ds:datastoreItem>
</file>

<file path=customXml/itemProps3.xml><?xml version="1.0" encoding="utf-8"?>
<ds:datastoreItem xmlns:ds="http://schemas.openxmlformats.org/officeDocument/2006/customXml" ds:itemID="{2170B895-E839-4F52-A1A6-490EC7E6C5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5A9BCD-D7BE-4B7A-B77A-EC36DC1A25D3}">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b5c0ca00-073d-4463-9985-b654f14791f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1174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vjv7</dc:creator>
  <cp:keywords/>
  <dc:description/>
  <cp:lastModifiedBy>SYSTEM</cp:lastModifiedBy>
  <cp:revision>2</cp:revision>
  <cp:lastPrinted>2018-03-05T12:00:00Z</cp:lastPrinted>
  <dcterms:created xsi:type="dcterms:W3CDTF">2018-06-14T18:55:00Z</dcterms:created>
  <dcterms:modified xsi:type="dcterms:W3CDTF">2018-06-14T18:55:00Z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2c269185-b145-4cc6-b9b6-8657b296462d</vt:lpwstr>
  </property>
</Properties>
</file>