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A41AF" w:rsidR="00F90ABF" w:rsidP="000A41AF" w:rsidRDefault="00F90ABF" w14:paraId="7E3C17C2" w14:textId="77777777">
      <w:pPr>
        <w:spacing w:before="120" w:after="120"/>
        <w:rPr>
          <w:b/>
          <w:caps/>
        </w:rPr>
      </w:pPr>
      <w:r w:rsidRPr="000A41AF">
        <w:rPr>
          <w:b/>
          <w:caps/>
        </w:rPr>
        <w:t>Introduction</w:t>
      </w:r>
    </w:p>
    <w:p w:rsidRPr="00E56086" w:rsidR="00FF1D44" w:rsidP="000A41AF" w:rsidRDefault="00F068A5" w14:paraId="76CF8420" w14:textId="2D43D455">
      <w:pPr>
        <w:pStyle w:val="ListParagraph"/>
        <w:spacing w:before="120" w:after="120"/>
        <w:ind w:left="0"/>
        <w:contextualSpacing w:val="0"/>
        <w:rPr>
          <w:color w:val="FF0000"/>
        </w:rPr>
      </w:pPr>
      <w:r w:rsidRPr="000A41AF">
        <w:t>The Centers for Disease Control and Prevention (CDC) and the Agency for Toxic Substances and Disease Registry (ATSDR) are updating “Investigating Suspected Cancer Clusters and Responding to Community Concerns: Guidelines from CDC and the Council of State and Territorial Epidemiologist” (hereafter referred to as the 2013</w:t>
      </w:r>
      <w:r w:rsidRPr="000A41AF" w:rsidR="002B1CC7">
        <w:t xml:space="preserve"> CDC/CSTE Guidelines;</w:t>
      </w:r>
      <w:r w:rsidRPr="000A41AF">
        <w:t xml:space="preserve"> </w:t>
      </w:r>
      <w:hyperlink w:history="1" r:id="rId8">
        <w:r w:rsidRPr="000A41AF">
          <w:rPr>
            <w:rStyle w:val="Hyperlink"/>
          </w:rPr>
          <w:t>https://www.cdc.gov/mmwr/preview/mmwrhtml/rr6208a1.htm</w:t>
        </w:r>
      </w:hyperlink>
      <w:r w:rsidRPr="000A41AF">
        <w:rPr>
          <w:rStyle w:val="Hyperlink"/>
        </w:rPr>
        <w:t>)</w:t>
      </w:r>
      <w:r w:rsidRPr="000A41AF">
        <w:t xml:space="preserve">.  To help inform the </w:t>
      </w:r>
      <w:r w:rsidR="002E1DBB">
        <w:t>update</w:t>
      </w:r>
      <w:r w:rsidRPr="000A41AF">
        <w:t xml:space="preserve">, </w:t>
      </w:r>
      <w:r w:rsidR="00FF1D44">
        <w:t xml:space="preserve">CDC/ATSDR is gathering input </w:t>
      </w:r>
      <w:r w:rsidR="00585DDB">
        <w:t xml:space="preserve">via multiple efforts </w:t>
      </w:r>
      <w:r w:rsidR="00FF1D44">
        <w:t>from subject matter experts and stakeholders, including state, tribal, local, and territorial (STLT) public health agencies</w:t>
      </w:r>
      <w:r w:rsidR="00585DDB">
        <w:t xml:space="preserve">. These efforts include </w:t>
      </w:r>
      <w:r w:rsidRPr="007456AA" w:rsidR="00585DDB">
        <w:t xml:space="preserve">conducting an online survey distributed to </w:t>
      </w:r>
      <w:r w:rsidRPr="0016379A" w:rsidR="007456AA">
        <w:t xml:space="preserve">50 state, 3000 local, </w:t>
      </w:r>
      <w:r w:rsidR="008B77C0">
        <w:t xml:space="preserve">5 territorial and </w:t>
      </w:r>
      <w:r w:rsidR="00AF04AA">
        <w:t>2</w:t>
      </w:r>
      <w:r w:rsidR="008B77C0">
        <w:t xml:space="preserve"> freely associated state</w:t>
      </w:r>
      <w:r w:rsidR="00D76116">
        <w:t xml:space="preserve"> </w:t>
      </w:r>
      <w:proofErr w:type="spellStart"/>
      <w:r w:rsidR="00D76116">
        <w:t>health</w:t>
      </w:r>
      <w:r w:rsidRPr="0016379A" w:rsidR="007456AA">
        <w:t>departments</w:t>
      </w:r>
      <w:proofErr w:type="spellEnd"/>
      <w:r w:rsidRPr="007456AA" w:rsidR="007456AA">
        <w:t xml:space="preserve"> </w:t>
      </w:r>
      <w:r w:rsidR="002E1DBB">
        <w:t xml:space="preserve">and </w:t>
      </w:r>
      <w:r w:rsidRPr="0016379A" w:rsidR="002E1DBB">
        <w:t>12 tribal epidemiology centers</w:t>
      </w:r>
      <w:r w:rsidR="002E1DBB">
        <w:t xml:space="preserve"> </w:t>
      </w:r>
      <w:r w:rsidRPr="007456AA" w:rsidR="007456AA">
        <w:t xml:space="preserve">to assess </w:t>
      </w:r>
      <w:r w:rsidRPr="0016379A" w:rsidR="007456AA">
        <w:rPr>
          <w:rFonts w:cstheme="minorHAnsi"/>
        </w:rPr>
        <w:t xml:space="preserve">current approaches, </w:t>
      </w:r>
      <w:r w:rsidR="002E1DBB">
        <w:rPr>
          <w:rFonts w:cstheme="minorHAnsi"/>
        </w:rPr>
        <w:t xml:space="preserve">capacity, and </w:t>
      </w:r>
      <w:r w:rsidRPr="0016379A" w:rsidR="007456AA">
        <w:rPr>
          <w:rFonts w:cstheme="minorHAnsi"/>
        </w:rPr>
        <w:t xml:space="preserve">best practices for addressing </w:t>
      </w:r>
      <w:r w:rsidR="002E1DBB">
        <w:rPr>
          <w:rFonts w:cstheme="minorHAnsi"/>
        </w:rPr>
        <w:t>community concerns about excess cancer</w:t>
      </w:r>
      <w:r w:rsidRPr="00FF72E5" w:rsidR="00FF1D44">
        <w:t xml:space="preserve">. </w:t>
      </w:r>
      <w:r w:rsidRPr="00FF72E5" w:rsidR="0016379A">
        <w:t xml:space="preserve"> </w:t>
      </w:r>
      <w:r w:rsidRPr="00FF72E5" w:rsidR="00E56086">
        <w:t xml:space="preserve">A companion effort aimed at better understanding the perspective of community members and advocacy </w:t>
      </w:r>
      <w:r w:rsidRPr="0016379A" w:rsidR="00E56086">
        <w:t>groups is also planned as part of the overall effort to revise the 2013 CDC/CSTE Guidelines.</w:t>
      </w:r>
      <w:r w:rsidRPr="0016379A" w:rsidR="00FF1D44">
        <w:t xml:space="preserve"> </w:t>
      </w:r>
    </w:p>
    <w:p w:rsidR="00F068A5" w:rsidP="000A41AF" w:rsidRDefault="00994E77" w14:paraId="6956C3CE" w14:textId="6239D0F4">
      <w:pPr>
        <w:pStyle w:val="ListParagraph"/>
        <w:spacing w:before="120" w:after="120"/>
        <w:ind w:left="0"/>
        <w:contextualSpacing w:val="0"/>
      </w:pPr>
      <w:r w:rsidRPr="000A41AF">
        <w:t xml:space="preserve">We are </w:t>
      </w:r>
      <w:r w:rsidR="002E1DBB">
        <w:t xml:space="preserve">also </w:t>
      </w:r>
      <w:r w:rsidRPr="000A41AF">
        <w:t xml:space="preserve">conducting </w:t>
      </w:r>
      <w:r w:rsidR="00E11334">
        <w:t xml:space="preserve">approximately 10 </w:t>
      </w:r>
      <w:r w:rsidRPr="000A41AF">
        <w:t xml:space="preserve">focus groups with </w:t>
      </w:r>
      <w:r w:rsidR="00E11334">
        <w:t>representatives from state and territorial</w:t>
      </w:r>
      <w:r w:rsidRPr="000A41AF">
        <w:t xml:space="preserve"> public health agencies</w:t>
      </w:r>
      <w:r w:rsidR="002E1DBB">
        <w:t xml:space="preserve"> in order to </w:t>
      </w:r>
      <w:r w:rsidRPr="000A41AF" w:rsidR="002E1DBB">
        <w:t xml:space="preserve">collect more detailed </w:t>
      </w:r>
      <w:r w:rsidR="002E1DBB">
        <w:t xml:space="preserve">and nuanced </w:t>
      </w:r>
      <w:r w:rsidRPr="000A41AF" w:rsidR="002E1DBB">
        <w:t xml:space="preserve">information than </w:t>
      </w:r>
      <w:r w:rsidR="002E1DBB">
        <w:t>is possible</w:t>
      </w:r>
      <w:r w:rsidRPr="000A41AF" w:rsidR="002E1DBB">
        <w:t xml:space="preserve"> with a survey</w:t>
      </w:r>
      <w:r w:rsidRPr="000A41AF">
        <w:t xml:space="preserve">.  </w:t>
      </w:r>
      <w:r w:rsidRPr="005562A3" w:rsidR="002E1DBB">
        <w:t xml:space="preserve">The </w:t>
      </w:r>
      <w:r w:rsidR="002E1DBB">
        <w:t>goal</w:t>
      </w:r>
      <w:r w:rsidR="006953F6">
        <w:t>s</w:t>
      </w:r>
      <w:r w:rsidR="002E1DBB">
        <w:t xml:space="preserve"> </w:t>
      </w:r>
      <w:r w:rsidRPr="005562A3" w:rsidR="002E1DBB">
        <w:t>of th</w:t>
      </w:r>
      <w:r w:rsidR="002E1DBB">
        <w:t xml:space="preserve">e focus groups </w:t>
      </w:r>
      <w:r w:rsidR="006953F6">
        <w:t>are</w:t>
      </w:r>
      <w:r w:rsidR="002E1DBB">
        <w:t xml:space="preserve"> to </w:t>
      </w:r>
      <w:r w:rsidR="006953F6">
        <w:t xml:space="preserve">1) </w:t>
      </w:r>
      <w:r w:rsidR="002E1DBB">
        <w:t xml:space="preserve">better understand how </w:t>
      </w:r>
      <w:r w:rsidR="006953F6">
        <w:t xml:space="preserve">state and territorial </w:t>
      </w:r>
      <w:r w:rsidR="002E1DBB">
        <w:t>pu</w:t>
      </w:r>
      <w:r w:rsidR="00E11334">
        <w:t>blic health agencies r</w:t>
      </w:r>
      <w:r w:rsidR="00366113">
        <w:t xml:space="preserve">espond to </w:t>
      </w:r>
      <w:r w:rsidR="006953F6">
        <w:t xml:space="preserve">and address </w:t>
      </w:r>
      <w:r w:rsidR="00E11334">
        <w:t>community concerns abou</w:t>
      </w:r>
      <w:r w:rsidR="006953F6">
        <w:t xml:space="preserve">t excess </w:t>
      </w:r>
      <w:r w:rsidR="00E11334">
        <w:t>ca</w:t>
      </w:r>
      <w:r w:rsidRPr="000A41AF">
        <w:t xml:space="preserve">ncer </w:t>
      </w:r>
      <w:r w:rsidR="00E11334">
        <w:t>and the environmen</w:t>
      </w:r>
      <w:r w:rsidR="006953F6">
        <w:t>t and 2) gather input on updated guidelines and other federal support.</w:t>
      </w:r>
    </w:p>
    <w:p w:rsidR="002E1DBB" w:rsidP="002E1DBB" w:rsidRDefault="002E1DBB" w14:paraId="726A95FD" w14:textId="3F146C8C">
      <w:pPr>
        <w:pStyle w:val="ListParagraph"/>
        <w:spacing w:before="120" w:after="120"/>
        <w:ind w:left="0"/>
        <w:contextualSpacing w:val="0"/>
      </w:pPr>
      <w:r>
        <w:t xml:space="preserve">We recognize that STLT public health agencies use different terms when describing “suspected cancer clusters.”  For the purposes of this focus group, the term “inquiries about </w:t>
      </w:r>
      <w:r w:rsidRPr="005562A3">
        <w:t>excess cancer</w:t>
      </w:r>
      <w:r>
        <w:t xml:space="preserve">” </w:t>
      </w:r>
      <w:r w:rsidR="006953F6">
        <w:t xml:space="preserve">refers to </w:t>
      </w:r>
      <w:r>
        <w:t>inquiries ab</w:t>
      </w:r>
      <w:r w:rsidRPr="005562A3">
        <w:t>out e</w:t>
      </w:r>
      <w:r>
        <w:t>xcess or e</w:t>
      </w:r>
      <w:r w:rsidRPr="005562A3">
        <w:t xml:space="preserve">levated cancer </w:t>
      </w:r>
      <w:r>
        <w:t xml:space="preserve">cases in a </w:t>
      </w:r>
      <w:proofErr w:type="gramStart"/>
      <w:r>
        <w:t>particular geographic</w:t>
      </w:r>
      <w:proofErr w:type="gramEnd"/>
      <w:r>
        <w:t xml:space="preserve"> area </w:t>
      </w:r>
      <w:r w:rsidRPr="005562A3">
        <w:t xml:space="preserve">possibly linked with </w:t>
      </w:r>
      <w:r>
        <w:t xml:space="preserve">an </w:t>
      </w:r>
      <w:r w:rsidRPr="005562A3">
        <w:t>environmental hazard</w:t>
      </w:r>
      <w:r>
        <w:t xml:space="preserve"> (this includes, but is not limited to,</w:t>
      </w:r>
      <w:r w:rsidRPr="005562A3">
        <w:t xml:space="preserve"> </w:t>
      </w:r>
      <w:r>
        <w:t xml:space="preserve">suspected </w:t>
      </w:r>
      <w:r w:rsidRPr="005562A3">
        <w:t>cancer clusters</w:t>
      </w:r>
      <w:r>
        <w:t>).</w:t>
      </w:r>
      <w:r w:rsidRPr="00A742D8">
        <w:t xml:space="preserve"> </w:t>
      </w:r>
    </w:p>
    <w:p w:rsidRPr="000A41AF" w:rsidR="00C45452" w:rsidP="00E11334" w:rsidRDefault="00F068A5" w14:paraId="04C97CB9" w14:textId="2DBDC727">
      <w:pPr>
        <w:spacing w:before="120" w:after="120"/>
      </w:pPr>
      <w:r w:rsidRPr="000A41AF">
        <w:t>Th</w:t>
      </w:r>
      <w:r w:rsidRPr="000A41AF" w:rsidR="001A1FD5">
        <w:t>is</w:t>
      </w:r>
      <w:r w:rsidRPr="000A41AF">
        <w:t xml:space="preserve"> </w:t>
      </w:r>
      <w:r w:rsidRPr="000A41AF" w:rsidR="002B1CC7">
        <w:t xml:space="preserve">focus group </w:t>
      </w:r>
      <w:r w:rsidRPr="000A41AF" w:rsidR="0097399F">
        <w:t xml:space="preserve">discussion </w:t>
      </w:r>
      <w:r w:rsidRPr="000A41AF">
        <w:t xml:space="preserve">should take </w:t>
      </w:r>
      <w:r w:rsidR="00B146C5">
        <w:t>approximately</w:t>
      </w:r>
      <w:r w:rsidR="00881050">
        <w:t xml:space="preserve"> </w:t>
      </w:r>
      <w:r w:rsidRPr="000A41AF" w:rsidR="002B1CC7">
        <w:t>90</w:t>
      </w:r>
      <w:r w:rsidRPr="000A41AF">
        <w:t xml:space="preserve"> minutes. </w:t>
      </w:r>
      <w:r w:rsidRPr="000A41AF" w:rsidR="0067120A">
        <w:t>Aggregate i</w:t>
      </w:r>
      <w:r w:rsidRPr="000A41AF">
        <w:t xml:space="preserve">nformation gathered </w:t>
      </w:r>
      <w:r w:rsidRPr="000A41AF" w:rsidR="002B1CC7">
        <w:t>during focus group</w:t>
      </w:r>
      <w:r w:rsidRPr="000A41AF" w:rsidR="0067120A">
        <w:t xml:space="preserve">s may </w:t>
      </w:r>
      <w:r w:rsidRPr="000A41AF">
        <w:t>be included in the updated Guidelines document and/or published separately. CDC/ATSDR will only release information in aggregate form</w:t>
      </w:r>
      <w:r w:rsidRPr="000A41AF" w:rsidR="00AE03CB">
        <w:t xml:space="preserve">. This </w:t>
      </w:r>
      <w:r w:rsidRPr="000A41AF">
        <w:t xml:space="preserve">will ensure that no individual or </w:t>
      </w:r>
      <w:r w:rsidRPr="000A41AF" w:rsidR="00A76475">
        <w:t>agency</w:t>
      </w:r>
      <w:r w:rsidRPr="000A41AF">
        <w:t xml:space="preserve"> is identifiable. </w:t>
      </w:r>
      <w:r w:rsidRPr="000A41AF" w:rsidR="00C45452">
        <w:t>If at any time you are uncomfortable with my questions, you can choose not to answer</w:t>
      </w:r>
      <w:r w:rsidR="00E11334">
        <w:t>.  Y</w:t>
      </w:r>
      <w:r w:rsidRPr="000A41AF" w:rsidR="00C45452">
        <w:t xml:space="preserve">our participation in this </w:t>
      </w:r>
      <w:r w:rsidR="00E11334">
        <w:t>focus group</w:t>
      </w:r>
      <w:r w:rsidRPr="000A41AF" w:rsidR="00C45452">
        <w:t xml:space="preserve"> is completely voluntary.</w:t>
      </w:r>
      <w:r w:rsidR="00E11334">
        <w:t xml:space="preserve">  If you have any questions or would like to provide additional input into the Guidelines update, please contact CDC/ATSDR at </w:t>
      </w:r>
      <w:hyperlink w:history="1" r:id="rId9">
        <w:r w:rsidRPr="008D3E0B" w:rsidR="00E11334">
          <w:rPr>
            <w:rStyle w:val="Hyperlink"/>
          </w:rPr>
          <w:t>CCGuidelines@cdc.gov</w:t>
        </w:r>
      </w:hyperlink>
    </w:p>
    <w:p w:rsidR="004C2002" w:rsidP="000A41AF" w:rsidRDefault="00BC7986" w14:paraId="1A8A3CAD" w14:textId="1829FC96">
      <w:pPr>
        <w:spacing w:before="120" w:after="120"/>
        <w:jc w:val="both"/>
        <w:rPr>
          <w:rFonts w:cs="Times New Roman"/>
        </w:rPr>
      </w:pPr>
      <w:r w:rsidRPr="0016379A">
        <w:t xml:space="preserve">Besides the focus group facilitator, one </w:t>
      </w:r>
      <w:r w:rsidRPr="0016379A" w:rsidR="00E56086">
        <w:t xml:space="preserve">or </w:t>
      </w:r>
      <w:r w:rsidRPr="0016379A">
        <w:t>more person</w:t>
      </w:r>
      <w:r w:rsidRPr="0016379A" w:rsidR="00E56086">
        <w:t>s</w:t>
      </w:r>
      <w:r w:rsidRPr="0016379A">
        <w:t xml:space="preserve"> working on this project will be listening and taking notes </w:t>
      </w:r>
      <w:r w:rsidRPr="000A41AF">
        <w:t xml:space="preserve">about the discussion. </w:t>
      </w:r>
      <w:r w:rsidR="00227359">
        <w:rPr>
          <w:rFonts w:eastAsia="Calibri" w:cs="Times New Roman"/>
        </w:rPr>
        <w:t xml:space="preserve"> We will</w:t>
      </w:r>
      <w:r w:rsidRPr="000A41AF" w:rsidR="004C2002">
        <w:rPr>
          <w:rFonts w:eastAsia="Calibri" w:cs="Times New Roman"/>
        </w:rPr>
        <w:t xml:space="preserve"> record the focus groups discussion </w:t>
      </w:r>
      <w:r w:rsidRPr="000A41AF" w:rsidR="004C2002">
        <w:t>to ensure that we capture all the information that is provided.</w:t>
      </w:r>
      <w:r w:rsidRPr="000A41AF" w:rsidR="004C2002">
        <w:rPr>
          <w:rFonts w:eastAsia="Calibri" w:cs="Times New Roman"/>
        </w:rPr>
        <w:t xml:space="preserve"> </w:t>
      </w:r>
      <w:r w:rsidR="009D0EBE">
        <w:rPr>
          <w:rFonts w:eastAsia="Calibri" w:cs="Times New Roman"/>
        </w:rPr>
        <w:t xml:space="preserve"> </w:t>
      </w:r>
      <w:r w:rsidRPr="000A41AF" w:rsidR="004C2002">
        <w:rPr>
          <w:rFonts w:cs="Times New Roman"/>
        </w:rPr>
        <w:t xml:space="preserve"> </w:t>
      </w:r>
      <w:r w:rsidR="00B641B6">
        <w:rPr>
          <w:rFonts w:cs="Times New Roman"/>
        </w:rPr>
        <w:t>By participating in this focus group discussion, you are agreeing to be recorded.  Is there anyone who would like to withdraw their participation at this time?</w:t>
      </w:r>
    </w:p>
    <w:p w:rsidRPr="000A41AF" w:rsidR="00B641B6" w:rsidP="00B641B6" w:rsidRDefault="00B641B6" w14:paraId="302ADCE8" w14:textId="3DCB615D">
      <w:pPr>
        <w:spacing w:before="120" w:after="120"/>
        <w:jc w:val="both"/>
        <w:rPr>
          <w:rFonts w:cs="Times New Roman"/>
        </w:rPr>
      </w:pPr>
      <w:r w:rsidRPr="000A41AF">
        <w:rPr>
          <w:rFonts w:eastAsia="Calibri" w:cs="Times New Roman"/>
          <w:b/>
        </w:rPr>
        <w:t>[If yes]</w:t>
      </w:r>
      <w:r w:rsidRPr="000A41AF">
        <w:rPr>
          <w:rFonts w:eastAsia="Calibri" w:cs="Times New Roman"/>
        </w:rPr>
        <w:t xml:space="preserve"> Thank you.</w:t>
      </w:r>
      <w:r>
        <w:rPr>
          <w:rFonts w:eastAsia="Calibri" w:cs="Times New Roman"/>
        </w:rPr>
        <w:t xml:space="preserve">  You are free to disconnect from the discussion </w:t>
      </w:r>
      <w:proofErr w:type="gramStart"/>
      <w:r>
        <w:rPr>
          <w:rFonts w:eastAsia="Calibri" w:cs="Times New Roman"/>
        </w:rPr>
        <w:t>at this time</w:t>
      </w:r>
      <w:proofErr w:type="gramEnd"/>
      <w:r>
        <w:rPr>
          <w:rFonts w:eastAsia="Calibri" w:cs="Times New Roman"/>
        </w:rPr>
        <w:t>.</w:t>
      </w:r>
    </w:p>
    <w:p w:rsidR="00B641B6" w:rsidP="00B641B6" w:rsidRDefault="00B641B6" w14:paraId="776986BF" w14:textId="68424001">
      <w:pPr>
        <w:pStyle w:val="ListParagraph"/>
        <w:spacing w:before="120" w:after="120"/>
        <w:ind w:left="0"/>
        <w:contextualSpacing w:val="0"/>
        <w:rPr>
          <w:rFonts w:eastAsia="Calibri" w:cs="Times New Roman"/>
        </w:rPr>
      </w:pPr>
      <w:r w:rsidRPr="000A41AF">
        <w:rPr>
          <w:rFonts w:eastAsia="Calibri" w:cs="Times New Roman"/>
          <w:b/>
        </w:rPr>
        <w:t>[If no]</w:t>
      </w:r>
      <w:r w:rsidRPr="000A41AF">
        <w:rPr>
          <w:rFonts w:eastAsia="Calibri" w:cs="Times New Roman"/>
        </w:rPr>
        <w:t xml:space="preserve"> Okay, we will proceed with the </w:t>
      </w:r>
      <w:r>
        <w:rPr>
          <w:rFonts w:eastAsia="Calibri" w:cs="Times New Roman"/>
        </w:rPr>
        <w:t>discussion.</w:t>
      </w:r>
    </w:p>
    <w:p w:rsidR="00CF2942" w:rsidP="00B641B6" w:rsidRDefault="00CF2942" w14:paraId="509E5867" w14:textId="65B252CA">
      <w:pPr>
        <w:pStyle w:val="ListParagraph"/>
        <w:spacing w:before="120" w:after="120"/>
        <w:ind w:left="0"/>
        <w:contextualSpacing w:val="0"/>
        <w:rPr>
          <w:rFonts w:eastAsia="Calibri" w:cs="Times New Roman"/>
        </w:rPr>
      </w:pPr>
    </w:p>
    <w:p w:rsidR="00CF2942" w:rsidP="00B641B6" w:rsidRDefault="00CF2942" w14:paraId="051EF464" w14:textId="3E945FC6">
      <w:pPr>
        <w:pStyle w:val="ListParagraph"/>
        <w:spacing w:before="120" w:after="120"/>
        <w:ind w:left="0"/>
        <w:contextualSpacing w:val="0"/>
        <w:rPr>
          <w:rFonts w:eastAsia="Calibri" w:cs="Times New Roman"/>
        </w:rPr>
      </w:pPr>
      <w:r>
        <w:rPr>
          <w:i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C774519" wp14:anchorId="44145687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6496050" cy="1028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460.3pt;margin-top:16.7pt;width:511.5pt;height:81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spid="_x0000_s1026" filled="f" strokecolor="black [3213]" strokeweight="1pt" w14:anchorId="5EF4AA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">
                <w10:wrap anchorx="margin"/>
              </v:rect>
            </w:pict>
          </mc:Fallback>
        </mc:AlternateContent>
      </w:r>
    </w:p>
    <w:p w:rsidRPr="009615A2" w:rsidR="00CF2942" w:rsidP="00CF2942" w:rsidRDefault="00CF2942" w14:paraId="005F4606" w14:textId="461ED9C8">
      <w:pPr>
        <w:pStyle w:val="ListParagraph"/>
        <w:spacing w:before="120" w:after="120"/>
        <w:ind w:left="0"/>
        <w:contextualSpacing w:val="0"/>
        <w:rPr>
          <w:rFonts w:ascii="Calibri" w:hAnsi="Calibri" w:cs="Calibri"/>
          <w:sz w:val="18"/>
          <w:szCs w:val="18"/>
        </w:rPr>
      </w:pPr>
      <w:bookmarkStart w:name="_Hlk43467325" w:id="0"/>
      <w:r w:rsidRPr="009615A2">
        <w:rPr>
          <w:rFonts w:ascii="Calibri" w:hAnsi="Calibri" w:cs="Calibri"/>
          <w:sz w:val="18"/>
          <w:szCs w:val="18"/>
        </w:rPr>
        <w:t xml:space="preserve">CDC estimates the average public reporting burden for this collection of information as </w:t>
      </w:r>
      <w:bookmarkStart w:name="_GoBack" w:id="1"/>
      <w:r>
        <w:rPr>
          <w:rFonts w:ascii="Calibri" w:hAnsi="Calibri" w:cs="Calibri"/>
          <w:sz w:val="18"/>
          <w:szCs w:val="18"/>
        </w:rPr>
        <w:t>9</w:t>
      </w:r>
      <w:r w:rsidRPr="009615A2">
        <w:rPr>
          <w:rFonts w:ascii="Calibri" w:hAnsi="Calibri" w:cs="Calibri"/>
          <w:sz w:val="18"/>
          <w:szCs w:val="18"/>
        </w:rPr>
        <w:t xml:space="preserve">0 </w:t>
      </w:r>
      <w:bookmarkEnd w:id="1"/>
      <w:r w:rsidRPr="009615A2">
        <w:rPr>
          <w:rFonts w:ascii="Calibri" w:hAnsi="Calibri" w:cs="Calibri"/>
          <w:sz w:val="18"/>
          <w:szCs w:val="18"/>
        </w:rPr>
        <w:t xml:space="preserve"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</w:t>
      </w:r>
      <w:proofErr w:type="gramStart"/>
      <w:r w:rsidRPr="009615A2">
        <w:rPr>
          <w:rFonts w:ascii="Calibri" w:hAnsi="Calibri" w:cs="Calibri"/>
          <w:sz w:val="18"/>
          <w:szCs w:val="18"/>
        </w:rPr>
        <w:t>to:</w:t>
      </w:r>
      <w:proofErr w:type="gramEnd"/>
      <w:r w:rsidRPr="009615A2">
        <w:rPr>
          <w:rFonts w:ascii="Calibri" w:hAnsi="Calibri" w:cs="Calibri"/>
          <w:sz w:val="18"/>
          <w:szCs w:val="18"/>
        </w:rPr>
        <w:t xml:space="preserve"> CDC/ATSDR Information Collection Review Office, 1600 Clifton Road NE, MS D-74, Atlanta, Georgia 30333; ATTN: PRA (</w:t>
      </w:r>
      <w:r>
        <w:rPr>
          <w:rFonts w:ascii="Calibri" w:hAnsi="Calibri" w:cs="Calibri"/>
          <w:sz w:val="18"/>
          <w:szCs w:val="18"/>
        </w:rPr>
        <w:t>0920-0879</w:t>
      </w:r>
      <w:r w:rsidRPr="009615A2">
        <w:rPr>
          <w:rFonts w:ascii="Calibri" w:hAnsi="Calibri" w:cs="Calibri"/>
          <w:sz w:val="18"/>
          <w:szCs w:val="18"/>
        </w:rPr>
        <w:t>)</w:t>
      </w:r>
      <w:r w:rsidRPr="009615A2">
        <w:rPr>
          <w:rFonts w:ascii="Calibri" w:hAnsi="Calibri" w:cs="Calibri"/>
          <w:b/>
          <w:bCs/>
          <w:sz w:val="18"/>
          <w:szCs w:val="18"/>
        </w:rPr>
        <w:t xml:space="preserve"> </w:t>
      </w:r>
    </w:p>
    <w:bookmarkEnd w:id="0"/>
    <w:p w:rsidR="00CF2942" w:rsidP="00B641B6" w:rsidRDefault="00CF2942" w14:paraId="714D5FB7" w14:textId="405DDBE7">
      <w:pPr>
        <w:pStyle w:val="ListParagraph"/>
        <w:spacing w:before="120" w:after="120"/>
        <w:ind w:left="0"/>
        <w:contextualSpacing w:val="0"/>
        <w:rPr>
          <w:rFonts w:eastAsia="Calibri" w:cs="Times New Roman"/>
        </w:rPr>
      </w:pPr>
    </w:p>
    <w:p w:rsidRPr="000A41AF" w:rsidR="00BB1334" w:rsidP="00BC4F04" w:rsidRDefault="00935DE4" w14:paraId="1CA47960" w14:textId="0C66DCAC">
      <w:pPr>
        <w:pStyle w:val="ListParagraph"/>
        <w:spacing w:before="120" w:after="120"/>
        <w:ind w:left="0"/>
        <w:contextualSpacing w:val="0"/>
        <w:rPr>
          <w:caps/>
          <w:u w:val="single"/>
        </w:rPr>
      </w:pPr>
      <w:r w:rsidRPr="000A41AF">
        <w:rPr>
          <w:b/>
          <w:caps/>
          <w:u w:val="single"/>
        </w:rPr>
        <w:t xml:space="preserve">Section 1: </w:t>
      </w:r>
      <w:r w:rsidRPr="000A41AF" w:rsidR="00BB1334">
        <w:rPr>
          <w:caps/>
          <w:u w:val="single"/>
        </w:rPr>
        <w:t xml:space="preserve"> </w:t>
      </w:r>
      <w:r w:rsidRPr="000A41AF" w:rsidR="00BB1334">
        <w:rPr>
          <w:b/>
          <w:caps/>
          <w:u w:val="single"/>
        </w:rPr>
        <w:t>Response to inquiries</w:t>
      </w:r>
      <w:r w:rsidR="001C6C5F">
        <w:rPr>
          <w:b/>
          <w:caps/>
          <w:u w:val="single"/>
        </w:rPr>
        <w:t xml:space="preserve"> ABOUT </w:t>
      </w:r>
      <w:r w:rsidR="00C43568">
        <w:rPr>
          <w:b/>
          <w:caps/>
          <w:u w:val="single"/>
        </w:rPr>
        <w:t>EXCESS</w:t>
      </w:r>
      <w:r w:rsidR="001C6C5F">
        <w:rPr>
          <w:b/>
          <w:caps/>
          <w:u w:val="single"/>
        </w:rPr>
        <w:t xml:space="preserve"> CANCER</w:t>
      </w:r>
      <w:r w:rsidRPr="000A41AF" w:rsidR="00BB1334">
        <w:rPr>
          <w:caps/>
          <w:u w:val="single"/>
        </w:rPr>
        <w:t xml:space="preserve"> </w:t>
      </w:r>
    </w:p>
    <w:p w:rsidRPr="000A41AF" w:rsidR="00364304" w:rsidP="000A41AF" w:rsidRDefault="001C6C5F" w14:paraId="702C7E2E" w14:textId="34BE60E9">
      <w:pPr>
        <w:pStyle w:val="ListParagraph"/>
        <w:spacing w:before="120" w:after="120"/>
        <w:ind w:left="0"/>
        <w:contextualSpacing w:val="0"/>
        <w:rPr>
          <w:i/>
        </w:rPr>
      </w:pPr>
      <w:r>
        <w:rPr>
          <w:i/>
        </w:rPr>
        <w:t>W</w:t>
      </w:r>
      <w:r w:rsidRPr="000A41AF" w:rsidR="00364304">
        <w:rPr>
          <w:i/>
        </w:rPr>
        <w:t>e</w:t>
      </w:r>
      <w:r w:rsidRPr="000A41AF" w:rsidR="00A76475">
        <w:rPr>
          <w:i/>
        </w:rPr>
        <w:t xml:space="preserve"> would</w:t>
      </w:r>
      <w:r w:rsidRPr="000A41AF" w:rsidR="00364304">
        <w:rPr>
          <w:i/>
        </w:rPr>
        <w:t xml:space="preserve"> like to </w:t>
      </w:r>
      <w:r w:rsidRPr="000A41AF" w:rsidR="0037738F">
        <w:rPr>
          <w:i/>
        </w:rPr>
        <w:t>understand</w:t>
      </w:r>
      <w:r w:rsidRPr="000A41AF" w:rsidR="00363016">
        <w:rPr>
          <w:i/>
        </w:rPr>
        <w:t xml:space="preserve"> </w:t>
      </w:r>
      <w:r w:rsidRPr="000A41AF" w:rsidR="00364304">
        <w:rPr>
          <w:i/>
        </w:rPr>
        <w:t xml:space="preserve">how your </w:t>
      </w:r>
      <w:r w:rsidR="008A046E">
        <w:rPr>
          <w:i/>
        </w:rPr>
        <w:t>public health agency</w:t>
      </w:r>
      <w:r w:rsidRPr="000A41AF" w:rsidR="00CC248E">
        <w:rPr>
          <w:i/>
        </w:rPr>
        <w:t xml:space="preserve"> </w:t>
      </w:r>
      <w:r w:rsidR="00A47932">
        <w:rPr>
          <w:i/>
        </w:rPr>
        <w:t xml:space="preserve">manages and </w:t>
      </w:r>
      <w:r w:rsidRPr="000A41AF" w:rsidR="00364304">
        <w:rPr>
          <w:i/>
        </w:rPr>
        <w:t xml:space="preserve">responds to </w:t>
      </w:r>
      <w:r w:rsidRPr="000A41AF" w:rsidR="004557AD">
        <w:rPr>
          <w:i/>
        </w:rPr>
        <w:t>inquiries</w:t>
      </w:r>
      <w:r>
        <w:rPr>
          <w:i/>
        </w:rPr>
        <w:t xml:space="preserve"> about </w:t>
      </w:r>
      <w:r w:rsidR="00C43568">
        <w:rPr>
          <w:i/>
        </w:rPr>
        <w:t>excess</w:t>
      </w:r>
      <w:r>
        <w:rPr>
          <w:i/>
        </w:rPr>
        <w:t xml:space="preserve"> cancer</w:t>
      </w:r>
      <w:r w:rsidRPr="000A41AF" w:rsidR="00AE03CB">
        <w:rPr>
          <w:i/>
        </w:rPr>
        <w:t xml:space="preserve">. </w:t>
      </w:r>
    </w:p>
    <w:p w:rsidRPr="00A47932" w:rsidR="00A81CE7" w:rsidP="00A47932" w:rsidRDefault="001C6C5F" w14:paraId="48432CC1" w14:textId="1DBB47CE">
      <w:pPr>
        <w:pStyle w:val="ListParagraph"/>
        <w:numPr>
          <w:ilvl w:val="0"/>
          <w:numId w:val="1"/>
        </w:numPr>
        <w:spacing w:before="120" w:after="120"/>
        <w:rPr>
          <w:b/>
        </w:rPr>
      </w:pPr>
      <w:r>
        <w:t>First, p</w:t>
      </w:r>
      <w:r w:rsidR="002E03C9">
        <w:t xml:space="preserve">lease tell us how your </w:t>
      </w:r>
      <w:r>
        <w:t xml:space="preserve">agency </w:t>
      </w:r>
      <w:r w:rsidR="00C50C70">
        <w:t>responds</w:t>
      </w:r>
      <w:r w:rsidR="00366113">
        <w:t xml:space="preserve"> to the initial phone or email inquir</w:t>
      </w:r>
      <w:r w:rsidR="00ED1A75">
        <w:t xml:space="preserve">ies about </w:t>
      </w:r>
      <w:r w:rsidR="00C43568">
        <w:t>excess</w:t>
      </w:r>
      <w:r w:rsidR="00F5460C">
        <w:t xml:space="preserve"> cancer possibly related to </w:t>
      </w:r>
      <w:r w:rsidR="00ED1A75">
        <w:t xml:space="preserve">environmental </w:t>
      </w:r>
      <w:r w:rsidR="00C43568">
        <w:t>hazards</w:t>
      </w:r>
      <w:r w:rsidR="002E03C9">
        <w:t>.</w:t>
      </w:r>
    </w:p>
    <w:p w:rsidRPr="00BC4F04" w:rsidR="00CC6FBD" w:rsidP="00520BC2" w:rsidRDefault="000C281F" w14:paraId="48D36438" w14:textId="4F7D1A0E">
      <w:pPr>
        <w:pStyle w:val="ListParagraph"/>
        <w:numPr>
          <w:ilvl w:val="1"/>
          <w:numId w:val="1"/>
        </w:numPr>
        <w:spacing w:before="120" w:after="120"/>
      </w:pPr>
      <w:r w:rsidRPr="00BC4F04">
        <w:t xml:space="preserve">Who </w:t>
      </w:r>
      <w:r w:rsidR="001175E9">
        <w:t>receives</w:t>
      </w:r>
      <w:r w:rsidR="00F5460C">
        <w:t xml:space="preserve"> and</w:t>
      </w:r>
      <w:r w:rsidR="001175E9">
        <w:t xml:space="preserve"> </w:t>
      </w:r>
      <w:r w:rsidR="00F5460C">
        <w:t xml:space="preserve">responds to </w:t>
      </w:r>
      <w:r w:rsidRPr="00BC4F04" w:rsidR="002D6E3D">
        <w:t>the initial inquiry?</w:t>
      </w:r>
      <w:r w:rsidRPr="00BC4F04">
        <w:t xml:space="preserve">  </w:t>
      </w:r>
    </w:p>
    <w:p w:rsidRPr="00730CDC" w:rsidR="00CC6FBD" w:rsidP="00A233CC" w:rsidRDefault="00CC6FBD" w14:paraId="754FDBCD" w14:textId="5048E309">
      <w:pPr>
        <w:spacing w:before="120" w:after="120"/>
        <w:ind w:firstLine="720"/>
        <w:rPr>
          <w:i/>
          <w:color w:val="1F4E79"/>
        </w:rPr>
      </w:pPr>
      <w:r w:rsidRPr="00730CDC">
        <w:rPr>
          <w:i/>
          <w:color w:val="1F4E79"/>
        </w:rPr>
        <w:t xml:space="preserve">PROBE: </w:t>
      </w:r>
      <w:r w:rsidRPr="00730CDC" w:rsidR="002E03C9">
        <w:rPr>
          <w:i/>
          <w:color w:val="1F4E79"/>
        </w:rPr>
        <w:t xml:space="preserve">What is </w:t>
      </w:r>
      <w:r w:rsidR="00117E3D">
        <w:rPr>
          <w:i/>
          <w:color w:val="1F4E79"/>
        </w:rPr>
        <w:t>the</w:t>
      </w:r>
      <w:r w:rsidRPr="00730CDC" w:rsidR="002E03C9">
        <w:rPr>
          <w:i/>
          <w:color w:val="1F4E79"/>
        </w:rPr>
        <w:t xml:space="preserve"> job </w:t>
      </w:r>
      <w:r w:rsidRPr="00730CDC" w:rsidR="00C73A21">
        <w:rPr>
          <w:i/>
          <w:color w:val="1F4E79"/>
        </w:rPr>
        <w:t>title</w:t>
      </w:r>
      <w:r w:rsidR="000B0F7F">
        <w:rPr>
          <w:i/>
          <w:color w:val="1F4E79"/>
        </w:rPr>
        <w:t xml:space="preserve"> and program/</w:t>
      </w:r>
      <w:r w:rsidRPr="00730CDC" w:rsidR="002E03C9">
        <w:rPr>
          <w:i/>
          <w:color w:val="1F4E79"/>
        </w:rPr>
        <w:t>department</w:t>
      </w:r>
      <w:r w:rsidR="00117E3D">
        <w:rPr>
          <w:i/>
          <w:color w:val="1F4E79"/>
        </w:rPr>
        <w:t xml:space="preserve"> of the person or team of persons</w:t>
      </w:r>
      <w:r w:rsidRPr="00730CDC" w:rsidR="002E03C9">
        <w:rPr>
          <w:i/>
          <w:color w:val="1F4E79"/>
        </w:rPr>
        <w:t xml:space="preserve">? </w:t>
      </w:r>
    </w:p>
    <w:p w:rsidRPr="00730CDC" w:rsidR="000C281F" w:rsidP="00A233CC" w:rsidRDefault="00CC6FBD" w14:paraId="7A9B7C22" w14:textId="2AF9B81D">
      <w:pPr>
        <w:spacing w:before="120" w:after="120"/>
        <w:ind w:firstLine="720"/>
        <w:rPr>
          <w:i/>
          <w:color w:val="1F4E79"/>
        </w:rPr>
      </w:pPr>
      <w:r w:rsidRPr="00730CDC">
        <w:rPr>
          <w:i/>
          <w:color w:val="1F4E79"/>
        </w:rPr>
        <w:t xml:space="preserve">PROBE: </w:t>
      </w:r>
      <w:r w:rsidRPr="00730CDC" w:rsidR="002E03C9">
        <w:rPr>
          <w:i/>
          <w:color w:val="1F4E79"/>
        </w:rPr>
        <w:t>What relevant training an</w:t>
      </w:r>
      <w:r w:rsidR="000B0F7F">
        <w:rPr>
          <w:i/>
          <w:color w:val="1F4E79"/>
        </w:rPr>
        <w:t>d</w:t>
      </w:r>
      <w:r w:rsidRPr="00730CDC" w:rsidR="002E03C9">
        <w:rPr>
          <w:i/>
          <w:color w:val="1F4E79"/>
        </w:rPr>
        <w:t xml:space="preserve"> experience does the person </w:t>
      </w:r>
      <w:r w:rsidR="00C003A5">
        <w:rPr>
          <w:i/>
          <w:color w:val="1F4E79"/>
        </w:rPr>
        <w:t xml:space="preserve">or team of persons </w:t>
      </w:r>
      <w:r w:rsidRPr="00730CDC" w:rsidR="002E03C9">
        <w:rPr>
          <w:i/>
          <w:color w:val="1F4E79"/>
        </w:rPr>
        <w:t>have?</w:t>
      </w:r>
    </w:p>
    <w:p w:rsidR="00575EF3" w:rsidP="00575EF3" w:rsidRDefault="00575EF3" w14:paraId="2E3343D4" w14:textId="42D5E4E4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What information is elicited from the inquirer during the initial </w:t>
      </w:r>
      <w:r w:rsidR="00117E3D">
        <w:t>communication</w:t>
      </w:r>
      <w:r>
        <w:t>?</w:t>
      </w:r>
    </w:p>
    <w:p w:rsidRPr="00730CDC" w:rsidR="00117E3D" w:rsidP="00117E3D" w:rsidRDefault="00117E3D" w14:paraId="6E158D0F" w14:textId="77777777">
      <w:pPr>
        <w:pStyle w:val="ListParagraph"/>
        <w:spacing w:before="120" w:after="120"/>
        <w:ind w:left="360" w:firstLine="360"/>
        <w:contextualSpacing w:val="0"/>
        <w:rPr>
          <w:i/>
          <w:iCs/>
          <w:color w:val="1F4E79"/>
        </w:rPr>
      </w:pPr>
      <w:r w:rsidRPr="00730CDC">
        <w:rPr>
          <w:i/>
          <w:iCs/>
          <w:color w:val="1F4E79"/>
        </w:rPr>
        <w:t>PROBE: Are there standard forms or templates used to collect information?</w:t>
      </w:r>
    </w:p>
    <w:p w:rsidRPr="00730CDC" w:rsidR="00C95711" w:rsidP="00853F48" w:rsidRDefault="00853F48" w14:paraId="1C4D62C2" w14:textId="09CB14ED">
      <w:pPr>
        <w:pStyle w:val="ListParagraph"/>
        <w:spacing w:before="120" w:after="120"/>
        <w:contextualSpacing w:val="0"/>
        <w:rPr>
          <w:i/>
          <w:iCs/>
          <w:color w:val="1F4E79"/>
        </w:rPr>
      </w:pPr>
      <w:r w:rsidRPr="00730CDC">
        <w:rPr>
          <w:i/>
          <w:iCs/>
          <w:color w:val="1F4E79"/>
        </w:rPr>
        <w:t xml:space="preserve">PROBE: </w:t>
      </w:r>
      <w:r w:rsidRPr="00730CDC" w:rsidR="00C95711">
        <w:rPr>
          <w:i/>
          <w:iCs/>
          <w:color w:val="1F4E79"/>
        </w:rPr>
        <w:t>What efforts are made to understand the comprehensive basis of the</w:t>
      </w:r>
      <w:r w:rsidR="000B0F7F">
        <w:rPr>
          <w:i/>
          <w:iCs/>
          <w:color w:val="1F4E79"/>
        </w:rPr>
        <w:t xml:space="preserve"> inquirer’s</w:t>
      </w:r>
      <w:r w:rsidRPr="00730CDC" w:rsidR="00C95711">
        <w:rPr>
          <w:i/>
          <w:iCs/>
          <w:color w:val="1F4E79"/>
        </w:rPr>
        <w:t xml:space="preserve"> concern (e.g. are there environmental concerns </w:t>
      </w:r>
      <w:r w:rsidRPr="00730CDC" w:rsidR="0043486A">
        <w:rPr>
          <w:i/>
          <w:iCs/>
          <w:color w:val="1F4E79"/>
        </w:rPr>
        <w:t>in the community that they believe might be impacting health?)</w:t>
      </w:r>
      <w:r w:rsidR="00117E3D">
        <w:rPr>
          <w:i/>
          <w:iCs/>
          <w:color w:val="1F4E79"/>
        </w:rPr>
        <w:t>?</w:t>
      </w:r>
      <w:r w:rsidRPr="00730CDC" w:rsidR="00C95711">
        <w:rPr>
          <w:i/>
          <w:iCs/>
          <w:color w:val="1F4E79"/>
        </w:rPr>
        <w:t xml:space="preserve"> </w:t>
      </w:r>
    </w:p>
    <w:p w:rsidR="00F5460C" w:rsidP="00F5460C" w:rsidRDefault="00F5460C" w14:paraId="44422071" w14:textId="39E1BB5C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What information is </w:t>
      </w:r>
      <w:r w:rsidR="00117E3D">
        <w:t>provided to t</w:t>
      </w:r>
      <w:r>
        <w:t xml:space="preserve">he inquirer during the initial </w:t>
      </w:r>
      <w:r w:rsidR="00117E3D">
        <w:t>communication</w:t>
      </w:r>
      <w:r>
        <w:t>?</w:t>
      </w:r>
    </w:p>
    <w:p w:rsidRPr="00127821" w:rsidR="000B0F7F" w:rsidP="00127821" w:rsidRDefault="00117E3D" w14:paraId="6A7D24E3" w14:textId="26137C18">
      <w:pPr>
        <w:pStyle w:val="ListParagraph"/>
        <w:spacing w:before="120" w:after="120"/>
        <w:contextualSpacing w:val="0"/>
        <w:rPr>
          <w:i/>
          <w:iCs/>
          <w:color w:val="1F4E79"/>
        </w:rPr>
      </w:pPr>
      <w:r w:rsidRPr="00730CDC">
        <w:rPr>
          <w:i/>
          <w:iCs/>
          <w:color w:val="1F4E79"/>
        </w:rPr>
        <w:t>PROBE: Are there standard forms</w:t>
      </w:r>
      <w:r w:rsidR="000B0F7F">
        <w:rPr>
          <w:i/>
          <w:iCs/>
          <w:color w:val="1F4E79"/>
        </w:rPr>
        <w:t>/</w:t>
      </w:r>
      <w:r w:rsidRPr="00730CDC">
        <w:rPr>
          <w:i/>
          <w:iCs/>
          <w:color w:val="1F4E79"/>
        </w:rPr>
        <w:t xml:space="preserve">templates </w:t>
      </w:r>
      <w:r w:rsidR="000B0F7F">
        <w:rPr>
          <w:i/>
          <w:iCs/>
          <w:color w:val="1F4E79"/>
        </w:rPr>
        <w:t xml:space="preserve">or educational materials </w:t>
      </w:r>
      <w:r w:rsidRPr="00730CDC">
        <w:rPr>
          <w:i/>
          <w:iCs/>
          <w:color w:val="1F4E79"/>
        </w:rPr>
        <w:t>used to share information?</w:t>
      </w:r>
    </w:p>
    <w:p w:rsidR="00A573D8" w:rsidP="00A573D8" w:rsidRDefault="00A573D8" w14:paraId="3F810437" w14:textId="2613BB71">
      <w:pPr>
        <w:pStyle w:val="ListParagraph"/>
        <w:numPr>
          <w:ilvl w:val="0"/>
          <w:numId w:val="1"/>
        </w:numPr>
        <w:spacing w:before="120" w:after="120"/>
        <w:contextualSpacing w:val="0"/>
      </w:pPr>
      <w:r w:rsidRPr="00A573D8">
        <w:t>Next, please tell us w</w:t>
      </w:r>
      <w:r w:rsidRPr="00A573D8" w:rsidR="00027364">
        <w:t xml:space="preserve">hat </w:t>
      </w:r>
      <w:r w:rsidRPr="00A573D8" w:rsidR="00FB7F4B">
        <w:t>action</w:t>
      </w:r>
      <w:r w:rsidRPr="00A573D8" w:rsidR="000B007F">
        <w:t xml:space="preserve">s are </w:t>
      </w:r>
      <w:r w:rsidRPr="00A573D8" w:rsidR="00C001C8">
        <w:t xml:space="preserve">typically </w:t>
      </w:r>
      <w:r w:rsidRPr="00A573D8" w:rsidR="000B007F">
        <w:t>taken</w:t>
      </w:r>
      <w:r w:rsidRPr="00A573D8" w:rsidR="00FB7F4B">
        <w:t xml:space="preserve"> </w:t>
      </w:r>
      <w:r w:rsidRPr="00A573D8" w:rsidR="00C001C8">
        <w:t xml:space="preserve">by your agency </w:t>
      </w:r>
      <w:r w:rsidRPr="00A573D8" w:rsidR="00027364">
        <w:t>after</w:t>
      </w:r>
      <w:r w:rsidR="00021EF2">
        <w:t xml:space="preserve"> receiving and</w:t>
      </w:r>
      <w:r w:rsidRPr="00A573D8" w:rsidR="00027364">
        <w:t xml:space="preserve"> </w:t>
      </w:r>
      <w:r w:rsidRPr="00A573D8" w:rsidR="00C001C8">
        <w:t>responding to the initial inquiry</w:t>
      </w:r>
      <w:r>
        <w:t xml:space="preserve">. </w:t>
      </w:r>
      <w:r w:rsidR="00301958">
        <w:t xml:space="preserve"> </w:t>
      </w:r>
    </w:p>
    <w:p w:rsidR="0040512E" w:rsidP="0040512E" w:rsidRDefault="00A15882" w14:paraId="67104088" w14:textId="5E92F7D2">
      <w:pPr>
        <w:pStyle w:val="ListParagraph"/>
        <w:numPr>
          <w:ilvl w:val="1"/>
          <w:numId w:val="1"/>
        </w:numPr>
        <w:spacing w:before="120" w:after="120"/>
        <w:contextualSpacing w:val="0"/>
        <w:rPr>
          <w:iCs/>
        </w:rPr>
      </w:pPr>
      <w:r>
        <w:rPr>
          <w:iCs/>
        </w:rPr>
        <w:t>Who is regularly involved in re</w:t>
      </w:r>
      <w:r w:rsidRPr="0040512E" w:rsidR="001B2E78">
        <w:rPr>
          <w:iCs/>
        </w:rPr>
        <w:t>view</w:t>
      </w:r>
      <w:r>
        <w:rPr>
          <w:iCs/>
        </w:rPr>
        <w:t xml:space="preserve">ing, </w:t>
      </w:r>
      <w:r w:rsidRPr="0040512E" w:rsidR="001B2E78">
        <w:rPr>
          <w:iCs/>
        </w:rPr>
        <w:t>triag</w:t>
      </w:r>
      <w:r>
        <w:rPr>
          <w:iCs/>
        </w:rPr>
        <w:t>ing, and addressing</w:t>
      </w:r>
      <w:r w:rsidRPr="0040512E" w:rsidR="001B2E78">
        <w:rPr>
          <w:iCs/>
        </w:rPr>
        <w:t xml:space="preserve"> inquiries about excess cancer?  </w:t>
      </w:r>
    </w:p>
    <w:p w:rsidRPr="000B0F7F" w:rsidR="000B0F7F" w:rsidP="000B0F7F" w:rsidRDefault="000B0F7F" w14:paraId="71F3F810" w14:textId="29EA6DD8">
      <w:pPr>
        <w:spacing w:before="120" w:after="120"/>
        <w:ind w:left="720"/>
        <w:rPr>
          <w:i/>
          <w:color w:val="1F4E79"/>
        </w:rPr>
      </w:pPr>
      <w:r w:rsidRPr="000B0F7F">
        <w:rPr>
          <w:i/>
          <w:color w:val="1F4E79"/>
        </w:rPr>
        <w:t>PROBE: Does your agency have a designated team or workgroup?  Wh</w:t>
      </w:r>
      <w:r>
        <w:rPr>
          <w:i/>
          <w:color w:val="1F4E79"/>
        </w:rPr>
        <w:t>o are the members of that team and wh</w:t>
      </w:r>
      <w:r w:rsidRPr="000B0F7F">
        <w:rPr>
          <w:i/>
          <w:color w:val="1F4E79"/>
        </w:rPr>
        <w:t xml:space="preserve">at </w:t>
      </w:r>
      <w:r>
        <w:rPr>
          <w:i/>
          <w:color w:val="1F4E79"/>
        </w:rPr>
        <w:t>disciplines</w:t>
      </w:r>
      <w:r w:rsidR="00021EF2">
        <w:rPr>
          <w:i/>
          <w:color w:val="1F4E79"/>
        </w:rPr>
        <w:t xml:space="preserve"> and </w:t>
      </w:r>
      <w:r>
        <w:rPr>
          <w:i/>
          <w:color w:val="1F4E79"/>
        </w:rPr>
        <w:t>programs/</w:t>
      </w:r>
      <w:r w:rsidRPr="000B0F7F">
        <w:rPr>
          <w:i/>
          <w:color w:val="1F4E79"/>
        </w:rPr>
        <w:t xml:space="preserve">departments </w:t>
      </w:r>
      <w:r>
        <w:rPr>
          <w:i/>
          <w:color w:val="1F4E79"/>
        </w:rPr>
        <w:t>do they represent</w:t>
      </w:r>
      <w:r w:rsidRPr="000B0F7F">
        <w:rPr>
          <w:i/>
          <w:color w:val="1F4E79"/>
        </w:rPr>
        <w:t>?</w:t>
      </w:r>
    </w:p>
    <w:p w:rsidRPr="00A573D8" w:rsidR="000B007F" w:rsidP="000B0F7F" w:rsidRDefault="000B0F7F" w14:paraId="461D420C" w14:textId="6E250DE6">
      <w:pPr>
        <w:spacing w:before="120" w:after="120"/>
        <w:ind w:left="720"/>
      </w:pPr>
      <w:r w:rsidRPr="000B0F7F">
        <w:rPr>
          <w:i/>
          <w:color w:val="1F4E79"/>
        </w:rPr>
        <w:t xml:space="preserve">PROBE: Are there other </w:t>
      </w:r>
      <w:r>
        <w:rPr>
          <w:i/>
          <w:color w:val="1F4E79"/>
        </w:rPr>
        <w:t xml:space="preserve">disciplines or </w:t>
      </w:r>
      <w:r w:rsidR="00021EF2">
        <w:rPr>
          <w:i/>
          <w:color w:val="1F4E79"/>
        </w:rPr>
        <w:t>programs/</w:t>
      </w:r>
      <w:r w:rsidRPr="000B0F7F">
        <w:rPr>
          <w:i/>
          <w:color w:val="1F4E79"/>
        </w:rPr>
        <w:t>departments that should be involved?</w:t>
      </w:r>
      <w:r>
        <w:rPr>
          <w:i/>
          <w:color w:val="1F4E79"/>
        </w:rPr>
        <w:t xml:space="preserve"> </w:t>
      </w:r>
    </w:p>
    <w:p w:rsidR="003D7FB0" w:rsidP="00A573D8" w:rsidRDefault="007C10BD" w14:paraId="0C710BAC" w14:textId="10073DF4">
      <w:pPr>
        <w:pStyle w:val="ListParagraph"/>
        <w:numPr>
          <w:ilvl w:val="1"/>
          <w:numId w:val="1"/>
        </w:numPr>
        <w:spacing w:before="120" w:after="120"/>
        <w:contextualSpacing w:val="0"/>
        <w:rPr>
          <w:iCs/>
        </w:rPr>
      </w:pPr>
      <w:r w:rsidRPr="00A573D8">
        <w:rPr>
          <w:iCs/>
        </w:rPr>
        <w:t>When do</w:t>
      </w:r>
      <w:r w:rsidR="00A573D8">
        <w:rPr>
          <w:iCs/>
        </w:rPr>
        <w:t xml:space="preserve">es your </w:t>
      </w:r>
      <w:r w:rsidR="008A046E">
        <w:rPr>
          <w:iCs/>
        </w:rPr>
        <w:t>agency</w:t>
      </w:r>
      <w:r w:rsidR="00A573D8">
        <w:rPr>
          <w:iCs/>
        </w:rPr>
        <w:t xml:space="preserve"> evalu</w:t>
      </w:r>
      <w:r w:rsidRPr="00A573D8">
        <w:rPr>
          <w:iCs/>
        </w:rPr>
        <w:t xml:space="preserve">ate cancer </w:t>
      </w:r>
      <w:r w:rsidR="00021EF2">
        <w:rPr>
          <w:iCs/>
        </w:rPr>
        <w:t>data</w:t>
      </w:r>
      <w:r w:rsidRPr="00A573D8">
        <w:rPr>
          <w:iCs/>
        </w:rPr>
        <w:t>?</w:t>
      </w:r>
      <w:r w:rsidR="00A15882">
        <w:rPr>
          <w:iCs/>
        </w:rPr>
        <w:t xml:space="preserve"> What is </w:t>
      </w:r>
      <w:r w:rsidR="00B804D6">
        <w:rPr>
          <w:iCs/>
        </w:rPr>
        <w:t>typically</w:t>
      </w:r>
      <w:r w:rsidR="00A15882">
        <w:rPr>
          <w:iCs/>
        </w:rPr>
        <w:t xml:space="preserve"> done? Who does it? </w:t>
      </w:r>
    </w:p>
    <w:p w:rsidRPr="008A046E" w:rsidR="008A046E" w:rsidP="00A15882" w:rsidRDefault="008A046E" w14:paraId="427B6D66" w14:textId="3DE7D00E">
      <w:pPr>
        <w:pStyle w:val="ListParagraph"/>
        <w:spacing w:before="120" w:after="120"/>
        <w:rPr>
          <w:i/>
          <w:iCs/>
          <w:color w:val="1F4E79"/>
        </w:rPr>
      </w:pPr>
      <w:r w:rsidRPr="008A046E">
        <w:rPr>
          <w:i/>
          <w:color w:val="1F4E79"/>
        </w:rPr>
        <w:t>PROBE:</w:t>
      </w:r>
      <w:r w:rsidRPr="008A046E">
        <w:rPr>
          <w:color w:val="1F4E79"/>
        </w:rPr>
        <w:t xml:space="preserve"> </w:t>
      </w:r>
      <w:r>
        <w:rPr>
          <w:i/>
          <w:iCs/>
          <w:color w:val="1F4E79" w:themeColor="accent1" w:themeShade="80"/>
        </w:rPr>
        <w:t>Under what circumstances d</w:t>
      </w:r>
      <w:r w:rsidRPr="008A046E">
        <w:rPr>
          <w:i/>
          <w:iCs/>
          <w:color w:val="1F4E79" w:themeColor="accent1" w:themeShade="80"/>
        </w:rPr>
        <w:t xml:space="preserve">oes your agency </w:t>
      </w:r>
      <w:r>
        <w:rPr>
          <w:i/>
          <w:iCs/>
          <w:color w:val="1F4E79" w:themeColor="accent1" w:themeShade="80"/>
        </w:rPr>
        <w:t>evaluate or analyze cancer data (e.g., calculate a standardized incidence ratio)?</w:t>
      </w:r>
      <w:r w:rsidRPr="008A046E">
        <w:rPr>
          <w:i/>
          <w:iCs/>
          <w:color w:val="1F4E79"/>
        </w:rPr>
        <w:t xml:space="preserve"> </w:t>
      </w:r>
    </w:p>
    <w:p w:rsidRPr="000B0F7F" w:rsidR="000B0F7F" w:rsidP="000B0F7F" w:rsidRDefault="000B0F7F" w14:paraId="115616A4" w14:textId="48140C30">
      <w:pPr>
        <w:spacing w:before="120" w:after="120"/>
        <w:ind w:firstLine="720"/>
        <w:rPr>
          <w:i/>
          <w:iCs/>
          <w:color w:val="1F4E79"/>
        </w:rPr>
      </w:pPr>
      <w:r w:rsidRPr="000B0F7F">
        <w:rPr>
          <w:i/>
          <w:color w:val="1F4E79"/>
        </w:rPr>
        <w:t>PROBE:</w:t>
      </w:r>
      <w:r w:rsidRPr="000B0F7F">
        <w:rPr>
          <w:color w:val="1F4E79"/>
        </w:rPr>
        <w:t xml:space="preserve"> </w:t>
      </w:r>
      <w:r w:rsidRPr="000B0F7F">
        <w:rPr>
          <w:i/>
          <w:iCs/>
          <w:color w:val="1F4E79" w:themeColor="accent1" w:themeShade="80"/>
        </w:rPr>
        <w:t>Does you</w:t>
      </w:r>
      <w:r w:rsidR="00021EF2">
        <w:rPr>
          <w:i/>
          <w:iCs/>
          <w:color w:val="1F4E79" w:themeColor="accent1" w:themeShade="80"/>
        </w:rPr>
        <w:t xml:space="preserve">r </w:t>
      </w:r>
      <w:r w:rsidR="008A046E">
        <w:rPr>
          <w:i/>
          <w:iCs/>
          <w:color w:val="1F4E79" w:themeColor="accent1" w:themeShade="80"/>
        </w:rPr>
        <w:t>agency</w:t>
      </w:r>
      <w:r w:rsidRPr="000B0F7F">
        <w:rPr>
          <w:i/>
          <w:iCs/>
          <w:color w:val="1F4E79" w:themeColor="accent1" w:themeShade="80"/>
        </w:rPr>
        <w:t xml:space="preserve"> routinely </w:t>
      </w:r>
      <w:r w:rsidRPr="000B0F7F">
        <w:rPr>
          <w:i/>
          <w:iCs/>
          <w:color w:val="1F4E79"/>
        </w:rPr>
        <w:t xml:space="preserve">look at cancer rates in the community/area of concern? </w:t>
      </w:r>
    </w:p>
    <w:p w:rsidRPr="003B084D" w:rsidR="003B084D" w:rsidP="00A573D8" w:rsidRDefault="00A573D8" w14:paraId="1D4A9467" w14:textId="3B0D6C14">
      <w:pPr>
        <w:pStyle w:val="ListParagraph"/>
        <w:numPr>
          <w:ilvl w:val="1"/>
          <w:numId w:val="1"/>
        </w:numPr>
        <w:spacing w:before="120" w:after="120"/>
        <w:contextualSpacing w:val="0"/>
        <w:rPr>
          <w:iCs/>
        </w:rPr>
      </w:pPr>
      <w:r>
        <w:rPr>
          <w:iCs/>
        </w:rPr>
        <w:t>W</w:t>
      </w:r>
      <w:r w:rsidR="003B084D">
        <w:rPr>
          <w:iCs/>
        </w:rPr>
        <w:t xml:space="preserve">hen </w:t>
      </w:r>
      <w:r>
        <w:rPr>
          <w:iCs/>
        </w:rPr>
        <w:t xml:space="preserve">does </w:t>
      </w:r>
      <w:r w:rsidR="003B084D">
        <w:rPr>
          <w:iCs/>
        </w:rPr>
        <w:t xml:space="preserve">your </w:t>
      </w:r>
      <w:r w:rsidR="008A046E">
        <w:rPr>
          <w:iCs/>
        </w:rPr>
        <w:t>agency</w:t>
      </w:r>
      <w:r w:rsidR="003B084D">
        <w:rPr>
          <w:iCs/>
        </w:rPr>
        <w:t xml:space="preserve"> review environmental data?</w:t>
      </w:r>
      <w:r w:rsidR="00A15882">
        <w:rPr>
          <w:iCs/>
        </w:rPr>
        <w:t xml:space="preserve"> What is </w:t>
      </w:r>
      <w:r w:rsidR="00B804D6">
        <w:rPr>
          <w:iCs/>
        </w:rPr>
        <w:t xml:space="preserve">typically </w:t>
      </w:r>
      <w:r w:rsidR="00A15882">
        <w:rPr>
          <w:iCs/>
        </w:rPr>
        <w:t>done? Who does it?</w:t>
      </w:r>
    </w:p>
    <w:p w:rsidRPr="00A15882" w:rsidR="00A15882" w:rsidP="00A15882" w:rsidRDefault="00A15882" w14:paraId="26CFBF53" w14:textId="771F675C">
      <w:pPr>
        <w:spacing w:before="120" w:after="120"/>
        <w:ind w:left="720"/>
        <w:rPr>
          <w:i/>
          <w:iCs/>
          <w:color w:val="1F4E79"/>
        </w:rPr>
      </w:pPr>
      <w:r w:rsidRPr="00A15882">
        <w:rPr>
          <w:i/>
          <w:color w:val="1F4E79"/>
        </w:rPr>
        <w:t>PROBE:</w:t>
      </w:r>
      <w:r w:rsidRPr="00A15882">
        <w:rPr>
          <w:color w:val="1F4E79"/>
        </w:rPr>
        <w:t xml:space="preserve"> </w:t>
      </w:r>
      <w:r w:rsidRPr="00A15882">
        <w:rPr>
          <w:i/>
          <w:iCs/>
          <w:color w:val="1F4E79" w:themeColor="accent1" w:themeShade="80"/>
        </w:rPr>
        <w:t xml:space="preserve">Under what circumstances does your agency </w:t>
      </w:r>
      <w:r>
        <w:rPr>
          <w:i/>
          <w:iCs/>
          <w:color w:val="1F4E79" w:themeColor="accent1" w:themeShade="80"/>
        </w:rPr>
        <w:t>review environmental data</w:t>
      </w:r>
      <w:r w:rsidRPr="00A15882">
        <w:rPr>
          <w:i/>
          <w:iCs/>
          <w:color w:val="1F4E79" w:themeColor="accent1" w:themeShade="80"/>
        </w:rPr>
        <w:t>?</w:t>
      </w:r>
      <w:r w:rsidRPr="00A15882">
        <w:rPr>
          <w:i/>
          <w:iCs/>
          <w:color w:val="1F4E79"/>
        </w:rPr>
        <w:t xml:space="preserve"> </w:t>
      </w:r>
    </w:p>
    <w:p w:rsidRPr="00730CDC" w:rsidR="007C10BD" w:rsidP="0091788F" w:rsidRDefault="0091788F" w14:paraId="6B53A30A" w14:textId="7ED71B98">
      <w:pPr>
        <w:pStyle w:val="ListParagraph"/>
        <w:spacing w:before="120" w:after="120"/>
        <w:contextualSpacing w:val="0"/>
        <w:rPr>
          <w:i/>
          <w:color w:val="1F4E79"/>
        </w:rPr>
      </w:pPr>
      <w:r w:rsidRPr="00730CDC">
        <w:rPr>
          <w:i/>
          <w:color w:val="1F4E79"/>
        </w:rPr>
        <w:t>PROBE:</w:t>
      </w:r>
      <w:r w:rsidRPr="00730CDC" w:rsidR="007B301E">
        <w:rPr>
          <w:i/>
          <w:color w:val="1F4E79"/>
        </w:rPr>
        <w:t xml:space="preserve"> </w:t>
      </w:r>
      <w:r w:rsidRPr="00730CDC" w:rsidR="0043486A">
        <w:rPr>
          <w:i/>
          <w:color w:val="1F4E79"/>
        </w:rPr>
        <w:t xml:space="preserve"> </w:t>
      </w:r>
      <w:r w:rsidRPr="00730CDC" w:rsidR="007C10BD">
        <w:rPr>
          <w:i/>
          <w:color w:val="1F4E79"/>
        </w:rPr>
        <w:t xml:space="preserve">What kinds of </w:t>
      </w:r>
      <w:r w:rsidRPr="00730CDC" w:rsidR="0043486A">
        <w:rPr>
          <w:i/>
          <w:color w:val="1F4E79"/>
        </w:rPr>
        <w:t>environmental data</w:t>
      </w:r>
      <w:r w:rsidRPr="00730CDC" w:rsidR="007C10BD">
        <w:rPr>
          <w:i/>
          <w:color w:val="1F4E79"/>
        </w:rPr>
        <w:t xml:space="preserve"> are</w:t>
      </w:r>
      <w:r w:rsidRPr="00730CDC" w:rsidR="0043486A">
        <w:rPr>
          <w:i/>
          <w:color w:val="1F4E79"/>
        </w:rPr>
        <w:t xml:space="preserve"> </w:t>
      </w:r>
      <w:r w:rsidRPr="00730CDC" w:rsidR="007C10BD">
        <w:rPr>
          <w:i/>
          <w:color w:val="1F4E79"/>
        </w:rPr>
        <w:t>readily available for review?</w:t>
      </w:r>
    </w:p>
    <w:p w:rsidRPr="001B2E78" w:rsidR="00301958" w:rsidP="00301958" w:rsidRDefault="007C10BD" w14:paraId="2AADFC60" w14:textId="79C2762E">
      <w:pPr>
        <w:pStyle w:val="ListParagraph"/>
        <w:spacing w:before="120" w:after="120"/>
        <w:contextualSpacing w:val="0"/>
        <w:rPr>
          <w:iCs/>
        </w:rPr>
      </w:pPr>
      <w:r w:rsidRPr="00730CDC">
        <w:rPr>
          <w:i/>
          <w:color w:val="1F4E79"/>
        </w:rPr>
        <w:t>PROBE: If environmental data are not readily available, when and how are they collected? How are they evaluated relative to the inquiry</w:t>
      </w:r>
      <w:r w:rsidRPr="00730CDC" w:rsidR="00853F48">
        <w:rPr>
          <w:i/>
          <w:color w:val="1F4E79"/>
        </w:rPr>
        <w:t xml:space="preserve"> </w:t>
      </w:r>
      <w:r w:rsidRPr="00730CDC" w:rsidR="0043486A">
        <w:rPr>
          <w:i/>
          <w:color w:val="1F4E79"/>
        </w:rPr>
        <w:t>(e.g. drinking water consumer confidence reports</w:t>
      </w:r>
      <w:r w:rsidRPr="00730CDC" w:rsidR="006818FE">
        <w:rPr>
          <w:i/>
          <w:color w:val="1F4E79"/>
        </w:rPr>
        <w:t>, EPA data</w:t>
      </w:r>
      <w:r w:rsidRPr="00730CDC" w:rsidR="00853F48">
        <w:rPr>
          <w:i/>
          <w:color w:val="1F4E79"/>
        </w:rPr>
        <w:t>)?</w:t>
      </w:r>
    </w:p>
    <w:p w:rsidRPr="001B2E78" w:rsidR="001B2E78" w:rsidP="001B2E78" w:rsidRDefault="0040512E" w14:paraId="343CCBD5" w14:textId="6ABA0A08">
      <w:pPr>
        <w:pStyle w:val="ListParagraph"/>
        <w:numPr>
          <w:ilvl w:val="1"/>
          <w:numId w:val="1"/>
        </w:numPr>
        <w:spacing w:before="120" w:after="120"/>
        <w:contextualSpacing w:val="0"/>
        <w:rPr>
          <w:iCs/>
        </w:rPr>
      </w:pPr>
      <w:r>
        <w:rPr>
          <w:iCs/>
        </w:rPr>
        <w:t>What</w:t>
      </w:r>
      <w:r w:rsidR="009C2CC4">
        <w:rPr>
          <w:iCs/>
        </w:rPr>
        <w:t>, if any,</w:t>
      </w:r>
      <w:r>
        <w:rPr>
          <w:iCs/>
        </w:rPr>
        <w:t xml:space="preserve"> other actions are routinely taken </w:t>
      </w:r>
      <w:r w:rsidR="009C2CC4">
        <w:rPr>
          <w:iCs/>
        </w:rPr>
        <w:t xml:space="preserve">by your </w:t>
      </w:r>
      <w:r w:rsidR="008A046E">
        <w:rPr>
          <w:iCs/>
        </w:rPr>
        <w:t>agency</w:t>
      </w:r>
      <w:r w:rsidR="009C2CC4">
        <w:rPr>
          <w:iCs/>
        </w:rPr>
        <w:t xml:space="preserve"> when </w:t>
      </w:r>
      <w:r>
        <w:rPr>
          <w:iCs/>
        </w:rPr>
        <w:t>addressing inquiries about excess cancer?</w:t>
      </w:r>
    </w:p>
    <w:p w:rsidRPr="00301958" w:rsidR="007E6DA1" w:rsidP="00301958" w:rsidRDefault="00A573D8" w14:paraId="338F9C88" w14:textId="226E10D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>Next, p</w:t>
      </w:r>
      <w:r w:rsidR="007C10BD">
        <w:rPr>
          <w:rFonts w:cstheme="minorHAnsi"/>
        </w:rPr>
        <w:t xml:space="preserve">lease </w:t>
      </w:r>
      <w:r>
        <w:rPr>
          <w:rFonts w:cstheme="minorHAnsi"/>
        </w:rPr>
        <w:t>tell us</w:t>
      </w:r>
      <w:r w:rsidR="007C10BD">
        <w:rPr>
          <w:rFonts w:cstheme="minorHAnsi"/>
        </w:rPr>
        <w:t xml:space="preserve"> </w:t>
      </w:r>
      <w:r w:rsidRPr="00A573D8" w:rsidR="007E6DA1">
        <w:rPr>
          <w:rFonts w:cstheme="minorHAnsi"/>
        </w:rPr>
        <w:t xml:space="preserve">when and </w:t>
      </w:r>
      <w:r w:rsidRPr="00A573D8" w:rsidR="007C10BD">
        <w:rPr>
          <w:rFonts w:cstheme="minorHAnsi"/>
        </w:rPr>
        <w:t>how your</w:t>
      </w:r>
      <w:r w:rsidR="007C10BD">
        <w:rPr>
          <w:rFonts w:cstheme="minorHAnsi"/>
        </w:rPr>
        <w:t xml:space="preserve"> </w:t>
      </w:r>
      <w:r w:rsidR="008A046E">
        <w:rPr>
          <w:rFonts w:cstheme="minorHAnsi"/>
        </w:rPr>
        <w:t>agency</w:t>
      </w:r>
      <w:r w:rsidR="007C10BD">
        <w:rPr>
          <w:rFonts w:cstheme="minorHAnsi"/>
        </w:rPr>
        <w:t xml:space="preserve"> closes an inquiry </w:t>
      </w:r>
      <w:r w:rsidR="007E6DA1">
        <w:rPr>
          <w:rFonts w:cstheme="minorHAnsi"/>
        </w:rPr>
        <w:t>(</w:t>
      </w:r>
      <w:r>
        <w:rPr>
          <w:rFonts w:cstheme="minorHAnsi"/>
        </w:rPr>
        <w:t xml:space="preserve">i.e., </w:t>
      </w:r>
      <w:r w:rsidR="007E6DA1">
        <w:rPr>
          <w:rFonts w:cstheme="minorHAnsi"/>
        </w:rPr>
        <w:t>when the</w:t>
      </w:r>
      <w:r w:rsidR="007C10BD">
        <w:rPr>
          <w:rFonts w:cstheme="minorHAnsi"/>
        </w:rPr>
        <w:t xml:space="preserve"> response</w:t>
      </w:r>
      <w:r w:rsidR="007E6DA1">
        <w:rPr>
          <w:rFonts w:cstheme="minorHAnsi"/>
        </w:rPr>
        <w:t xml:space="preserve"> is concluded</w:t>
      </w:r>
      <w:r w:rsidR="007C10BD">
        <w:rPr>
          <w:rFonts w:cstheme="minorHAnsi"/>
        </w:rPr>
        <w:t>).</w:t>
      </w:r>
      <w:r w:rsidR="00FF3830">
        <w:rPr>
          <w:rFonts w:cstheme="minorHAnsi"/>
        </w:rPr>
        <w:t xml:space="preserve"> </w:t>
      </w:r>
      <w:r w:rsidR="007E6DA1">
        <w:rPr>
          <w:rFonts w:cstheme="minorHAnsi"/>
        </w:rPr>
        <w:t xml:space="preserve"> </w:t>
      </w:r>
    </w:p>
    <w:p w:rsidR="007E6DA1" w:rsidP="00301958" w:rsidRDefault="00301958" w14:paraId="49C9F9B7" w14:textId="378B4F4F">
      <w:pPr>
        <w:pStyle w:val="ListParagraph"/>
        <w:spacing w:before="120" w:after="120"/>
        <w:contextualSpacing w:val="0"/>
        <w:rPr>
          <w:i/>
          <w:color w:val="1F4E79"/>
        </w:rPr>
      </w:pPr>
      <w:r w:rsidRPr="00301958">
        <w:rPr>
          <w:i/>
          <w:color w:val="1F4E79"/>
        </w:rPr>
        <w:t>PROBE: U</w:t>
      </w:r>
      <w:r w:rsidRPr="00301958" w:rsidR="007E6DA1">
        <w:rPr>
          <w:i/>
          <w:color w:val="1F4E79"/>
        </w:rPr>
        <w:t>nder what circumstances does your agency decide to close an inquiry?</w:t>
      </w:r>
    </w:p>
    <w:p w:rsidRPr="00301958" w:rsidR="00301958" w:rsidP="00301958" w:rsidRDefault="00301958" w14:paraId="3966B56A" w14:textId="30DCD070">
      <w:pPr>
        <w:pStyle w:val="ListParagraph"/>
        <w:spacing w:before="120" w:after="120"/>
        <w:contextualSpacing w:val="0"/>
        <w:rPr>
          <w:i/>
          <w:color w:val="1F4E79"/>
        </w:rPr>
      </w:pPr>
      <w:r>
        <w:rPr>
          <w:i/>
          <w:color w:val="1F4E79"/>
        </w:rPr>
        <w:lastRenderedPageBreak/>
        <w:t xml:space="preserve">PROBE: </w:t>
      </w:r>
      <w:r w:rsidRPr="00301958">
        <w:rPr>
          <w:i/>
          <w:color w:val="1F4E79"/>
        </w:rPr>
        <w:t>What steps or activities are taken (a) within the agency and/or (b) with community members when it is time to close an inquiry?</w:t>
      </w:r>
    </w:p>
    <w:p w:rsidRPr="00B804D6" w:rsidR="00B804D6" w:rsidP="00127821" w:rsidRDefault="00C001C8" w14:paraId="3B6F825D" w14:textId="63B98FEE">
      <w:pPr>
        <w:pStyle w:val="ListParagraph"/>
        <w:spacing w:before="120" w:after="120"/>
        <w:contextualSpacing w:val="0"/>
        <w:rPr>
          <w:rFonts w:cstheme="minorHAnsi"/>
          <w:i/>
          <w:iCs/>
          <w:color w:val="1F4E79"/>
        </w:rPr>
      </w:pPr>
      <w:r>
        <w:rPr>
          <w:rFonts w:cstheme="minorHAnsi"/>
          <w:i/>
          <w:iCs/>
          <w:color w:val="1F4E79"/>
        </w:rPr>
        <w:t xml:space="preserve">PROBE: Examples of activities </w:t>
      </w:r>
      <w:r w:rsidR="007E6DA1">
        <w:rPr>
          <w:rFonts w:cstheme="minorHAnsi"/>
          <w:i/>
          <w:iCs/>
          <w:color w:val="1F4E79"/>
        </w:rPr>
        <w:t>could</w:t>
      </w:r>
      <w:r>
        <w:rPr>
          <w:rFonts w:cstheme="minorHAnsi"/>
          <w:i/>
          <w:iCs/>
          <w:color w:val="1F4E79"/>
        </w:rPr>
        <w:t xml:space="preserve"> include generate and share a report</w:t>
      </w:r>
      <w:r w:rsidRPr="00C001C8">
        <w:rPr>
          <w:rFonts w:cstheme="minorHAnsi"/>
          <w:i/>
          <w:iCs/>
          <w:color w:val="1F4E79"/>
        </w:rPr>
        <w:t xml:space="preserve"> </w:t>
      </w:r>
      <w:r w:rsidRPr="00730CDC">
        <w:rPr>
          <w:rFonts w:cstheme="minorHAnsi"/>
          <w:i/>
          <w:iCs/>
          <w:color w:val="1F4E79"/>
        </w:rPr>
        <w:t>summarizing actions and outcome</w:t>
      </w:r>
      <w:r>
        <w:rPr>
          <w:rFonts w:cstheme="minorHAnsi"/>
          <w:i/>
          <w:iCs/>
          <w:color w:val="1F4E79"/>
        </w:rPr>
        <w:t xml:space="preserve">, conduct </w:t>
      </w:r>
      <w:r w:rsidR="00127821">
        <w:rPr>
          <w:rFonts w:cstheme="minorHAnsi"/>
          <w:i/>
          <w:iCs/>
          <w:color w:val="1F4E79"/>
        </w:rPr>
        <w:t xml:space="preserve">a </w:t>
      </w:r>
      <w:r w:rsidRPr="00730CDC" w:rsidR="0011304E">
        <w:rPr>
          <w:rFonts w:cstheme="minorHAnsi"/>
          <w:i/>
          <w:iCs/>
          <w:color w:val="1F4E79"/>
        </w:rPr>
        <w:t xml:space="preserve">follow-up telephone call and/or email with the inquirer, </w:t>
      </w:r>
      <w:r>
        <w:rPr>
          <w:rFonts w:cstheme="minorHAnsi"/>
          <w:i/>
          <w:iCs/>
          <w:color w:val="1F4E79"/>
        </w:rPr>
        <w:t xml:space="preserve">hold </w:t>
      </w:r>
      <w:r w:rsidRPr="00730CDC" w:rsidR="0011304E">
        <w:rPr>
          <w:rFonts w:cstheme="minorHAnsi"/>
          <w:i/>
          <w:iCs/>
          <w:color w:val="1F4E79"/>
        </w:rPr>
        <w:t>community meetings</w:t>
      </w:r>
      <w:r>
        <w:rPr>
          <w:rFonts w:cstheme="minorHAnsi"/>
          <w:i/>
          <w:iCs/>
          <w:color w:val="1F4E79"/>
        </w:rPr>
        <w:t>.</w:t>
      </w:r>
    </w:p>
    <w:p w:rsidR="00391BA1" w:rsidP="00391BA1" w:rsidRDefault="007E6DA1" w14:paraId="5208B0D5" w14:textId="40097FF3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Please describe </w:t>
      </w:r>
      <w:r w:rsidR="00105712">
        <w:t>what</w:t>
      </w:r>
      <w:r>
        <w:t xml:space="preserve"> your </w:t>
      </w:r>
      <w:r w:rsidR="008A046E">
        <w:t>agency</w:t>
      </w:r>
      <w:r w:rsidRPr="00520BC2">
        <w:t xml:space="preserve"> </w:t>
      </w:r>
      <w:r>
        <w:t xml:space="preserve">considers to be </w:t>
      </w:r>
      <w:r w:rsidRPr="00520BC2" w:rsidR="00391BA1">
        <w:t xml:space="preserve">a satisfactory outcome </w:t>
      </w:r>
      <w:r>
        <w:t xml:space="preserve">to an inquiry about </w:t>
      </w:r>
      <w:r w:rsidR="00C43568">
        <w:t>excess</w:t>
      </w:r>
      <w:r>
        <w:t xml:space="preserve"> ca</w:t>
      </w:r>
      <w:r w:rsidRPr="00520BC2" w:rsidR="00391BA1">
        <w:t xml:space="preserve">ncer? </w:t>
      </w:r>
    </w:p>
    <w:p w:rsidRPr="000B0F7F" w:rsidR="00BC4F04" w:rsidP="000B0F7F" w:rsidRDefault="00790127" w14:paraId="17365D66" w14:textId="404BE944">
      <w:pPr>
        <w:spacing w:before="120" w:after="120"/>
        <w:ind w:left="720"/>
        <w:rPr>
          <w:color w:val="1F4E79"/>
        </w:rPr>
      </w:pPr>
      <w:r w:rsidRPr="00730CDC">
        <w:rPr>
          <w:i/>
          <w:color w:val="1F4E79"/>
        </w:rPr>
        <w:t>PROBE</w:t>
      </w:r>
      <w:r w:rsidRPr="00127821">
        <w:rPr>
          <w:i/>
          <w:color w:val="1F4E79"/>
        </w:rPr>
        <w:t xml:space="preserve">: </w:t>
      </w:r>
      <w:r w:rsidRPr="00127821" w:rsidR="007E0FD1">
        <w:rPr>
          <w:i/>
          <w:color w:val="1F4E79"/>
        </w:rPr>
        <w:t xml:space="preserve"> D</w:t>
      </w:r>
      <w:r w:rsidRPr="00127821">
        <w:rPr>
          <w:i/>
          <w:color w:val="1F4E79"/>
        </w:rPr>
        <w:t>oes this</w:t>
      </w:r>
      <w:r w:rsidRPr="00127821" w:rsidR="007E0FD1">
        <w:rPr>
          <w:i/>
          <w:color w:val="1F4E79"/>
        </w:rPr>
        <w:t xml:space="preserve"> </w:t>
      </w:r>
      <w:r w:rsidRPr="00127821">
        <w:rPr>
          <w:i/>
          <w:color w:val="1F4E79"/>
        </w:rPr>
        <w:t xml:space="preserve">differ from what the </w:t>
      </w:r>
      <w:r w:rsidRPr="00127821" w:rsidR="007E0FD1">
        <w:rPr>
          <w:i/>
          <w:color w:val="1F4E79"/>
        </w:rPr>
        <w:t>inquirer</w:t>
      </w:r>
      <w:r w:rsidRPr="00127821" w:rsidR="007E6DA1">
        <w:rPr>
          <w:i/>
          <w:color w:val="1F4E79"/>
        </w:rPr>
        <w:t xml:space="preserve"> or </w:t>
      </w:r>
      <w:r w:rsidRPr="00127821">
        <w:rPr>
          <w:i/>
          <w:color w:val="1F4E79"/>
        </w:rPr>
        <w:t>community considers to be a satisfactory outcome?</w:t>
      </w:r>
      <w:r w:rsidRPr="00127821" w:rsidR="007E6DA1">
        <w:rPr>
          <w:i/>
          <w:color w:val="1F4E79"/>
        </w:rPr>
        <w:t xml:space="preserve">  If so, how?</w:t>
      </w:r>
    </w:p>
    <w:p w:rsidRPr="00127821" w:rsidR="00127821" w:rsidP="00127821" w:rsidRDefault="00105712" w14:paraId="79CE5B87" w14:textId="58B144D3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127821">
        <w:rPr>
          <w:rFonts w:cstheme="minorHAnsi"/>
        </w:rPr>
        <w:t xml:space="preserve">What </w:t>
      </w:r>
      <w:r w:rsidRPr="00127821" w:rsidR="00D95285">
        <w:rPr>
          <w:rFonts w:cstheme="minorHAnsi"/>
        </w:rPr>
        <w:t xml:space="preserve">approaches </w:t>
      </w:r>
      <w:r w:rsidRPr="00127821" w:rsidR="00EB53FA">
        <w:rPr>
          <w:rFonts w:cstheme="minorHAnsi"/>
        </w:rPr>
        <w:t xml:space="preserve">do you feel </w:t>
      </w:r>
      <w:r w:rsidRPr="00127821" w:rsidR="00D95285">
        <w:rPr>
          <w:rFonts w:cstheme="minorHAnsi"/>
        </w:rPr>
        <w:t xml:space="preserve">work </w:t>
      </w:r>
      <w:r w:rsidRPr="00127821" w:rsidR="00EB53FA">
        <w:rPr>
          <w:rFonts w:cstheme="minorHAnsi"/>
        </w:rPr>
        <w:t xml:space="preserve">best </w:t>
      </w:r>
      <w:r w:rsidRPr="00127821" w:rsidR="00D95285">
        <w:rPr>
          <w:rFonts w:cstheme="minorHAnsi"/>
        </w:rPr>
        <w:t>for communicating with the public about potential cancer clusters</w:t>
      </w:r>
      <w:r w:rsidRPr="00127821" w:rsidR="00B804D6">
        <w:rPr>
          <w:rFonts w:cstheme="minorHAnsi"/>
        </w:rPr>
        <w:t xml:space="preserve"> (or concerns about excess cancer possibly associated with an environmental hazard)</w:t>
      </w:r>
      <w:r w:rsidRPr="00127821" w:rsidR="00D95285">
        <w:rPr>
          <w:rFonts w:cstheme="minorHAnsi"/>
        </w:rPr>
        <w:t>?</w:t>
      </w:r>
    </w:p>
    <w:p w:rsidRPr="00127821" w:rsidR="00105712" w:rsidP="00127821" w:rsidRDefault="00127821" w14:paraId="6DEBAD89" w14:textId="1DDF64C4">
      <w:pPr>
        <w:spacing w:before="120" w:after="120"/>
        <w:ind w:left="720"/>
        <w:rPr>
          <w:i/>
          <w:color w:val="1F4E79"/>
        </w:rPr>
      </w:pPr>
      <w:r w:rsidRPr="00127821">
        <w:rPr>
          <w:i/>
          <w:color w:val="1F4E79"/>
        </w:rPr>
        <w:t xml:space="preserve">PROBE: Examples of communication approaches include developing communication products for the web or printed materials (such as written reports or briefs), social media posts, community meetings, or establishing a Community Advisory Panel. </w:t>
      </w:r>
    </w:p>
    <w:p w:rsidR="00127821" w:rsidP="00127821" w:rsidRDefault="00105712" w14:paraId="438A77C5" w14:textId="2A2504DA">
      <w:pPr>
        <w:pStyle w:val="ListParagraph"/>
        <w:numPr>
          <w:ilvl w:val="1"/>
          <w:numId w:val="1"/>
        </w:numPr>
        <w:tabs>
          <w:tab w:val="left" w:pos="1080"/>
        </w:tabs>
        <w:rPr>
          <w:rFonts w:cstheme="minorHAnsi"/>
          <w:iCs/>
        </w:rPr>
      </w:pPr>
      <w:r w:rsidRPr="00127821">
        <w:rPr>
          <w:rFonts w:cstheme="minorHAnsi"/>
          <w:iCs/>
        </w:rPr>
        <w:t>Are certain communication approaches best suited for different stages of the response? If so, please describe what works best for specific stages.</w:t>
      </w:r>
    </w:p>
    <w:p w:rsidRPr="00127821" w:rsidR="00127821" w:rsidP="00127821" w:rsidRDefault="00127821" w14:paraId="6937ED32" w14:textId="77777777">
      <w:pPr>
        <w:pStyle w:val="ListParagraph"/>
        <w:tabs>
          <w:tab w:val="left" w:pos="1080"/>
        </w:tabs>
        <w:rPr>
          <w:rFonts w:cstheme="minorHAnsi"/>
          <w:iCs/>
        </w:rPr>
      </w:pPr>
    </w:p>
    <w:p w:rsidRPr="00127821" w:rsidR="00105712" w:rsidP="00127821" w:rsidRDefault="00105712" w14:paraId="6A68A753" w14:textId="47BDB9E0">
      <w:pPr>
        <w:pStyle w:val="ListParagraph"/>
        <w:numPr>
          <w:ilvl w:val="1"/>
          <w:numId w:val="1"/>
        </w:numPr>
        <w:tabs>
          <w:tab w:val="left" w:pos="1080"/>
        </w:tabs>
        <w:rPr>
          <w:rFonts w:cstheme="minorHAnsi"/>
          <w:iCs/>
        </w:rPr>
      </w:pPr>
      <w:r w:rsidRPr="00127821">
        <w:rPr>
          <w:rFonts w:cstheme="minorHAnsi"/>
          <w:iCs/>
        </w:rPr>
        <w:t>What communication approaches have you found to be less effective? Why?</w:t>
      </w:r>
    </w:p>
    <w:p w:rsidR="000B0F7F" w:rsidP="00105712" w:rsidRDefault="000B0F7F" w14:paraId="4C16C76F" w14:textId="77777777">
      <w:pPr>
        <w:pStyle w:val="ListParagraph"/>
        <w:spacing w:before="120" w:after="120"/>
        <w:ind w:left="360"/>
        <w:rPr>
          <w:i/>
          <w:iCs/>
          <w:color w:val="1F4E79"/>
        </w:rPr>
      </w:pPr>
    </w:p>
    <w:p w:rsidR="000B0F7F" w:rsidP="000B0F7F" w:rsidRDefault="000B0F7F" w14:paraId="29D2CD8F" w14:textId="0A95EA97">
      <w:pPr>
        <w:spacing w:before="120" w:after="120"/>
      </w:pPr>
      <w:r w:rsidRPr="00CC6FBD">
        <w:rPr>
          <w:b/>
          <w:caps/>
          <w:u w:val="single"/>
        </w:rPr>
        <w:t xml:space="preserve">Section </w:t>
      </w:r>
      <w:r>
        <w:rPr>
          <w:b/>
          <w:caps/>
          <w:u w:val="single"/>
        </w:rPr>
        <w:t>2</w:t>
      </w:r>
      <w:r w:rsidRPr="00CC6FBD">
        <w:rPr>
          <w:b/>
          <w:caps/>
          <w:u w:val="single"/>
        </w:rPr>
        <w:t xml:space="preserve">: </w:t>
      </w:r>
      <w:r>
        <w:rPr>
          <w:b/>
          <w:caps/>
          <w:u w:val="single"/>
        </w:rPr>
        <w:t xml:space="preserve">FEDERAL SUPPORT &amp; </w:t>
      </w:r>
      <w:r w:rsidRPr="00CC6FBD">
        <w:rPr>
          <w:b/>
          <w:caps/>
          <w:u w:val="single"/>
        </w:rPr>
        <w:t>UPDAT</w:t>
      </w:r>
      <w:r>
        <w:rPr>
          <w:b/>
          <w:caps/>
          <w:u w:val="single"/>
        </w:rPr>
        <w:t>ED</w:t>
      </w:r>
      <w:r w:rsidRPr="00CC6FBD">
        <w:rPr>
          <w:b/>
          <w:caps/>
          <w:u w:val="single"/>
        </w:rPr>
        <w:t xml:space="preserve"> GUIDELINES</w:t>
      </w:r>
    </w:p>
    <w:p w:rsidRPr="00021EF2" w:rsidR="000B0F7F" w:rsidP="000B0F7F" w:rsidRDefault="00021EF2" w14:paraId="4DDABE15" w14:textId="022BB345">
      <w:pPr>
        <w:spacing w:before="120" w:after="120"/>
        <w:rPr>
          <w:i/>
          <w:iCs/>
        </w:rPr>
      </w:pPr>
      <w:r>
        <w:rPr>
          <w:i/>
          <w:iCs/>
        </w:rPr>
        <w:t>We’d like to end the focus group discussion by hearing more about how the federal government can better support your agency and by receiving your input on the updated guidelines.</w:t>
      </w:r>
    </w:p>
    <w:p w:rsidR="00930B11" w:rsidP="00930B11" w:rsidRDefault="00B804D6" w14:paraId="46DE5D56" w14:textId="262BB3AA">
      <w:pPr>
        <w:pStyle w:val="ListParagraph"/>
        <w:numPr>
          <w:ilvl w:val="0"/>
          <w:numId w:val="1"/>
        </w:numPr>
        <w:spacing w:before="120" w:after="0" w:line="240" w:lineRule="auto"/>
        <w:rPr>
          <w:rFonts w:cstheme="minorHAnsi"/>
        </w:rPr>
      </w:pPr>
      <w:r w:rsidRPr="00930B11">
        <w:rPr>
          <w:rFonts w:cstheme="minorHAnsi"/>
        </w:rPr>
        <w:t xml:space="preserve">Under what circumstances has your agency </w:t>
      </w:r>
      <w:r w:rsidRPr="00930B11" w:rsidR="00930B11">
        <w:rPr>
          <w:rFonts w:cstheme="minorHAnsi"/>
        </w:rPr>
        <w:t xml:space="preserve">requested </w:t>
      </w:r>
      <w:r>
        <w:rPr>
          <w:rFonts w:cstheme="minorHAnsi"/>
        </w:rPr>
        <w:t xml:space="preserve">assistance </w:t>
      </w:r>
      <w:r w:rsidRPr="00930B11" w:rsidR="00930B11">
        <w:rPr>
          <w:rFonts w:cstheme="minorHAnsi"/>
        </w:rPr>
        <w:t xml:space="preserve">from CDC or ATSDR related to inquiries about </w:t>
      </w:r>
      <w:r w:rsidR="00FF72E5">
        <w:rPr>
          <w:rFonts w:cstheme="minorHAnsi"/>
        </w:rPr>
        <w:t>excess</w:t>
      </w:r>
      <w:r w:rsidRPr="00930B11" w:rsidR="00930B11">
        <w:rPr>
          <w:rFonts w:cstheme="minorHAnsi"/>
        </w:rPr>
        <w:t xml:space="preserve"> cancer?  </w:t>
      </w:r>
    </w:p>
    <w:p w:rsidRPr="00930B11" w:rsidR="003B084D" w:rsidP="003B084D" w:rsidRDefault="003B084D" w14:paraId="3DB625F0" w14:textId="77777777">
      <w:pPr>
        <w:pStyle w:val="ListParagraph"/>
        <w:spacing w:before="120" w:after="0" w:line="240" w:lineRule="auto"/>
        <w:ind w:left="360"/>
        <w:rPr>
          <w:rFonts w:cstheme="minorHAnsi"/>
        </w:rPr>
      </w:pPr>
    </w:p>
    <w:p w:rsidR="00B804D6" w:rsidP="00B804D6" w:rsidRDefault="00B804D6" w14:paraId="2B84BDB5" w14:textId="14EC41B1">
      <w:pPr>
        <w:pStyle w:val="ListParagraph"/>
        <w:numPr>
          <w:ilvl w:val="1"/>
          <w:numId w:val="1"/>
        </w:numPr>
        <w:tabs>
          <w:tab w:val="left" w:pos="1080"/>
        </w:tabs>
        <w:rPr>
          <w:rFonts w:cstheme="minorHAnsi"/>
          <w:iCs/>
        </w:rPr>
      </w:pPr>
      <w:r w:rsidRPr="00B804D6">
        <w:rPr>
          <w:rFonts w:cstheme="minorHAnsi"/>
          <w:iCs/>
        </w:rPr>
        <w:t xml:space="preserve">How has federal support been </w:t>
      </w:r>
      <w:r w:rsidRPr="00B804D6">
        <w:t>helpful</w:t>
      </w:r>
      <w:r w:rsidRPr="00B804D6">
        <w:rPr>
          <w:rFonts w:cstheme="minorHAnsi"/>
          <w:iCs/>
        </w:rPr>
        <w:t xml:space="preserve"> to your agency? Has this type of federal support resulted in difficulties in your efforts to respond to inquiries?</w:t>
      </w:r>
    </w:p>
    <w:p w:rsidR="00B804D6" w:rsidP="00B804D6" w:rsidRDefault="00B804D6" w14:paraId="64CA4E6D" w14:textId="77777777">
      <w:pPr>
        <w:pStyle w:val="ListParagraph"/>
        <w:spacing w:before="120" w:after="0" w:line="240" w:lineRule="auto"/>
        <w:rPr>
          <w:rFonts w:cstheme="minorHAnsi"/>
        </w:rPr>
      </w:pPr>
    </w:p>
    <w:p w:rsidRPr="00B804D6" w:rsidR="00B804D6" w:rsidP="00127821" w:rsidRDefault="00930B11" w14:paraId="7F82E20B" w14:textId="25FFE393">
      <w:pPr>
        <w:pStyle w:val="ListParagraph"/>
        <w:numPr>
          <w:ilvl w:val="1"/>
          <w:numId w:val="1"/>
        </w:numPr>
        <w:tabs>
          <w:tab w:val="left" w:pos="1080"/>
        </w:tabs>
        <w:rPr>
          <w:rFonts w:cstheme="minorHAnsi"/>
        </w:rPr>
      </w:pPr>
      <w:r w:rsidRPr="00930B11">
        <w:rPr>
          <w:rFonts w:cstheme="minorHAnsi"/>
        </w:rPr>
        <w:t xml:space="preserve">How can </w:t>
      </w:r>
      <w:r w:rsidR="00FF72E5">
        <w:rPr>
          <w:rFonts w:cstheme="minorHAnsi"/>
        </w:rPr>
        <w:t>CDC/ATSDR</w:t>
      </w:r>
      <w:r w:rsidRPr="00930B11">
        <w:rPr>
          <w:rFonts w:cstheme="minorHAnsi"/>
        </w:rPr>
        <w:t xml:space="preserve"> support be improved to best support your </w:t>
      </w:r>
      <w:r w:rsidR="00021EF2">
        <w:rPr>
          <w:rFonts w:cstheme="minorHAnsi"/>
        </w:rPr>
        <w:t xml:space="preserve">agency’s </w:t>
      </w:r>
      <w:r w:rsidRPr="00930B11">
        <w:rPr>
          <w:rFonts w:cstheme="minorHAnsi"/>
        </w:rPr>
        <w:t>efforts to respond to inquiries</w:t>
      </w:r>
      <w:r w:rsidR="003B084D">
        <w:rPr>
          <w:rFonts w:cstheme="minorHAnsi"/>
        </w:rPr>
        <w:t>?</w:t>
      </w:r>
    </w:p>
    <w:p w:rsidR="00930B11" w:rsidP="00930B11" w:rsidRDefault="00930B11" w14:paraId="254CC234" w14:textId="77777777">
      <w:pPr>
        <w:pStyle w:val="ListParagraph"/>
        <w:spacing w:before="120" w:after="0" w:line="240" w:lineRule="auto"/>
        <w:rPr>
          <w:rFonts w:cstheme="minorHAnsi"/>
        </w:rPr>
      </w:pPr>
    </w:p>
    <w:p w:rsidR="00BC4F04" w:rsidP="00127821" w:rsidRDefault="00EE1734" w14:paraId="4F150992" w14:textId="4425A0BD">
      <w:pPr>
        <w:pStyle w:val="ListParagraph"/>
        <w:numPr>
          <w:ilvl w:val="0"/>
          <w:numId w:val="1"/>
        </w:numPr>
        <w:spacing w:before="120" w:after="0" w:line="240" w:lineRule="auto"/>
        <w:rPr>
          <w:rFonts w:cstheme="minorHAnsi"/>
        </w:rPr>
      </w:pPr>
      <w:r w:rsidRPr="00127821">
        <w:rPr>
          <w:rFonts w:cstheme="minorHAnsi"/>
        </w:rPr>
        <w:t xml:space="preserve">What aspects of the 2013 CDC/CSTE Guidelines </w:t>
      </w:r>
      <w:r w:rsidRPr="00127821" w:rsidR="008327F7">
        <w:rPr>
          <w:rFonts w:cstheme="minorHAnsi"/>
        </w:rPr>
        <w:t>would you</w:t>
      </w:r>
      <w:r w:rsidRPr="00127821" w:rsidR="00021EF2">
        <w:rPr>
          <w:rFonts w:cstheme="minorHAnsi"/>
        </w:rPr>
        <w:t>r agency</w:t>
      </w:r>
      <w:r w:rsidRPr="00127821" w:rsidR="008327F7">
        <w:rPr>
          <w:rFonts w:cstheme="minorHAnsi"/>
        </w:rPr>
        <w:t xml:space="preserve"> like to see</w:t>
      </w:r>
      <w:r w:rsidRPr="00127821">
        <w:rPr>
          <w:rFonts w:cstheme="minorHAnsi"/>
        </w:rPr>
        <w:t xml:space="preserve"> </w:t>
      </w:r>
      <w:r w:rsidRPr="00127821" w:rsidR="00061450">
        <w:rPr>
          <w:rFonts w:cstheme="minorHAnsi"/>
        </w:rPr>
        <w:t xml:space="preserve">retained </w:t>
      </w:r>
      <w:r w:rsidRPr="00127821">
        <w:rPr>
          <w:rFonts w:cstheme="minorHAnsi"/>
        </w:rPr>
        <w:t>in the Updated Guidelines?</w:t>
      </w:r>
      <w:r w:rsidRPr="00127821" w:rsidR="00B804D6">
        <w:rPr>
          <w:rFonts w:cstheme="minorHAnsi"/>
        </w:rPr>
        <w:t xml:space="preserve">  Why?</w:t>
      </w:r>
    </w:p>
    <w:p w:rsidRPr="00127821" w:rsidR="00127821" w:rsidP="00127821" w:rsidRDefault="00127821" w14:paraId="729451BE" w14:textId="77777777">
      <w:pPr>
        <w:pStyle w:val="ListParagraph"/>
        <w:spacing w:before="120" w:after="0" w:line="240" w:lineRule="auto"/>
        <w:ind w:left="360"/>
        <w:rPr>
          <w:rFonts w:cstheme="minorHAnsi"/>
        </w:rPr>
      </w:pPr>
    </w:p>
    <w:p w:rsidR="00127821" w:rsidP="00127821" w:rsidRDefault="001C3243" w14:paraId="301C3CD0" w14:textId="5C43BE72">
      <w:pPr>
        <w:pStyle w:val="ListParagraph"/>
        <w:numPr>
          <w:ilvl w:val="0"/>
          <w:numId w:val="1"/>
        </w:numPr>
        <w:spacing w:line="360" w:lineRule="auto"/>
      </w:pPr>
      <w:r>
        <w:t>What would you</w:t>
      </w:r>
      <w:r w:rsidR="00021EF2">
        <w:t>r agency</w:t>
      </w:r>
      <w:r>
        <w:t xml:space="preserve"> like to see </w:t>
      </w:r>
      <w:r w:rsidR="00061450">
        <w:t xml:space="preserve">changed, added, or improved upon </w:t>
      </w:r>
      <w:r>
        <w:t xml:space="preserve">in the </w:t>
      </w:r>
      <w:r w:rsidR="00061450">
        <w:t>U</w:t>
      </w:r>
      <w:r>
        <w:t xml:space="preserve">pdated </w:t>
      </w:r>
      <w:r w:rsidR="00B804D6">
        <w:t>G</w:t>
      </w:r>
      <w:r>
        <w:t>uidelines?</w:t>
      </w:r>
      <w:r w:rsidR="00B804D6">
        <w:t xml:space="preserve"> Why?</w:t>
      </w:r>
    </w:p>
    <w:p w:rsidR="00127821" w:rsidP="00127821" w:rsidRDefault="00127821" w14:paraId="2189BAE0" w14:textId="77777777">
      <w:pPr>
        <w:pStyle w:val="ListParagraph"/>
      </w:pPr>
    </w:p>
    <w:p w:rsidR="009E2BD1" w:rsidP="007B301E" w:rsidRDefault="007B301E" w14:paraId="3BDA33C3" w14:textId="4583F5E0">
      <w:pPr>
        <w:pStyle w:val="ListParagraph"/>
        <w:numPr>
          <w:ilvl w:val="0"/>
          <w:numId w:val="1"/>
        </w:numPr>
      </w:pPr>
      <w:r>
        <w:t>Is there a</w:t>
      </w:r>
      <w:r w:rsidR="009050F9">
        <w:t xml:space="preserve">nything else you would like to share </w:t>
      </w:r>
      <w:r w:rsidR="00021EF2">
        <w:t xml:space="preserve">with </w:t>
      </w:r>
      <w:r w:rsidR="00B804D6">
        <w:t>CDC/ATSDR</w:t>
      </w:r>
      <w:r w:rsidR="00021EF2">
        <w:t xml:space="preserve"> </w:t>
      </w:r>
      <w:r w:rsidR="009050F9">
        <w:t>that has not been discussed today?</w:t>
      </w:r>
    </w:p>
    <w:p w:rsidR="003B084D" w:rsidP="00625238" w:rsidRDefault="003B084D" w14:paraId="10469537" w14:textId="77777777">
      <w:pPr>
        <w:pStyle w:val="ListParagraph"/>
        <w:spacing w:before="120" w:after="120"/>
        <w:ind w:left="0"/>
        <w:contextualSpacing w:val="0"/>
      </w:pPr>
    </w:p>
    <w:p w:rsidRPr="000A41AF" w:rsidR="00625238" w:rsidP="00625238" w:rsidRDefault="00625238" w14:paraId="405B1DE4" w14:textId="3D58BC8F">
      <w:pPr>
        <w:pStyle w:val="ListParagraph"/>
        <w:spacing w:before="120" w:after="120"/>
        <w:ind w:left="0"/>
        <w:contextualSpacing w:val="0"/>
      </w:pPr>
      <w:r>
        <w:t xml:space="preserve">Thank you for your time and valuable input.  </w:t>
      </w:r>
      <w:r w:rsidRPr="000A41AF">
        <w:t xml:space="preserve">If you have any questions or would like to provide additional input into </w:t>
      </w:r>
      <w:r>
        <w:t xml:space="preserve">the </w:t>
      </w:r>
      <w:r w:rsidRPr="000A41AF">
        <w:t xml:space="preserve">Guidelines update, please </w:t>
      </w:r>
      <w:r>
        <w:t xml:space="preserve">feel free to </w:t>
      </w:r>
      <w:r w:rsidRPr="000A41AF">
        <w:t xml:space="preserve">contact us at </w:t>
      </w:r>
      <w:hyperlink w:history="1" r:id="rId10">
        <w:r w:rsidRPr="000A41AF">
          <w:rPr>
            <w:rStyle w:val="Hyperlink"/>
          </w:rPr>
          <w:t>CCGuidelines@cdc.gov</w:t>
        </w:r>
      </w:hyperlink>
      <w:r w:rsidRPr="000A41AF">
        <w:t xml:space="preserve"> </w:t>
      </w:r>
    </w:p>
    <w:p w:rsidR="00893F82" w:rsidP="00625238" w:rsidRDefault="00893F82" w14:paraId="1DA5BADC" w14:textId="77777777"/>
    <w:p w:rsidR="00DC579E" w:rsidP="004C504E" w:rsidRDefault="00DC579E" w14:paraId="5A097544" w14:textId="4046218A"/>
    <w:sectPr w:rsidR="00DC579E" w:rsidSect="00227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3A99A" w14:textId="77777777" w:rsidR="00B641B6" w:rsidRDefault="00B641B6" w:rsidP="00364304">
      <w:pPr>
        <w:spacing w:after="0" w:line="240" w:lineRule="auto"/>
      </w:pPr>
      <w:r>
        <w:separator/>
      </w:r>
    </w:p>
  </w:endnote>
  <w:endnote w:type="continuationSeparator" w:id="0">
    <w:p w14:paraId="6BFD8BE8" w14:textId="77777777" w:rsidR="00B641B6" w:rsidRDefault="00B641B6" w:rsidP="0036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B396" w14:textId="77777777" w:rsidR="00F965A8" w:rsidRDefault="00F96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889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C66F1" w14:textId="733DAD9C" w:rsidR="00B641B6" w:rsidRDefault="00B641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F5FF19" w14:textId="77777777" w:rsidR="00B641B6" w:rsidRDefault="00B641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D5A13" w14:textId="77777777" w:rsidR="00F965A8" w:rsidRDefault="00F96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9379D" w14:textId="77777777" w:rsidR="00B641B6" w:rsidRDefault="00B641B6" w:rsidP="00364304">
      <w:pPr>
        <w:spacing w:after="0" w:line="240" w:lineRule="auto"/>
      </w:pPr>
      <w:r>
        <w:separator/>
      </w:r>
    </w:p>
  </w:footnote>
  <w:footnote w:type="continuationSeparator" w:id="0">
    <w:p w14:paraId="6A48A4EB" w14:textId="77777777" w:rsidR="00B641B6" w:rsidRDefault="00B641B6" w:rsidP="0036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61E76" w14:textId="77777777" w:rsidR="00F965A8" w:rsidRDefault="00F965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E013" w14:textId="7B784582" w:rsidR="00B641B6" w:rsidRPr="00227359" w:rsidRDefault="00B641B6" w:rsidP="00227359">
    <w:pPr>
      <w:pStyle w:val="Header"/>
    </w:pPr>
    <w:r>
      <w:rPr>
        <w:sz w:val="20"/>
      </w:rPr>
      <w:t xml:space="preserve">Attachment C - </w:t>
    </w:r>
    <w:r w:rsidRPr="00151FDD">
      <w:rPr>
        <w:sz w:val="20"/>
      </w:rPr>
      <w:t>Focus Group</w:t>
    </w:r>
    <w:r>
      <w:rPr>
        <w:sz w:val="20"/>
      </w:rPr>
      <w:t xml:space="preserve"> Facilitator’s</w:t>
    </w:r>
    <w:r w:rsidRPr="00151FDD">
      <w:rPr>
        <w:sz w:val="20"/>
      </w:rPr>
      <w:t xml:space="preserve"> Guide</w:t>
    </w:r>
    <w:r w:rsidRPr="00B85A32">
      <w:rPr>
        <w:bCs/>
        <w:sz w:val="16"/>
        <w:szCs w:val="18"/>
      </w:rPr>
      <w:t xml:space="preserve">                  </w:t>
    </w:r>
    <w:r>
      <w:rPr>
        <w:bCs/>
        <w:sz w:val="16"/>
        <w:szCs w:val="18"/>
      </w:rPr>
      <w:t xml:space="preserve">   </w:t>
    </w:r>
    <w:r w:rsidRPr="00B85A32">
      <w:rPr>
        <w:bCs/>
        <w:sz w:val="16"/>
        <w:szCs w:val="18"/>
      </w:rPr>
      <w:t xml:space="preserve">    </w:t>
    </w:r>
    <w:r>
      <w:rPr>
        <w:bCs/>
        <w:sz w:val="16"/>
        <w:szCs w:val="18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7EA3B" w14:textId="77777777" w:rsidR="00B641B6" w:rsidRPr="00B85A32" w:rsidRDefault="00B641B6" w:rsidP="00227359">
    <w:pPr>
      <w:pStyle w:val="Default"/>
      <w:rPr>
        <w:bCs/>
        <w:sz w:val="16"/>
        <w:szCs w:val="18"/>
      </w:rPr>
    </w:pPr>
    <w:r>
      <w:rPr>
        <w:rFonts w:asciiTheme="minorHAnsi" w:hAnsiTheme="minorHAnsi"/>
        <w:sz w:val="20"/>
      </w:rPr>
      <w:t xml:space="preserve">Attachment C - </w:t>
    </w:r>
    <w:r w:rsidRPr="00151FDD">
      <w:rPr>
        <w:rFonts w:asciiTheme="minorHAnsi" w:hAnsiTheme="minorHAnsi"/>
        <w:sz w:val="20"/>
      </w:rPr>
      <w:t>Focus Group</w:t>
    </w:r>
    <w:r>
      <w:rPr>
        <w:rFonts w:asciiTheme="minorHAnsi" w:hAnsiTheme="minorHAnsi"/>
        <w:sz w:val="20"/>
      </w:rPr>
      <w:t xml:space="preserve"> Facilitator’s</w:t>
    </w:r>
    <w:r w:rsidRPr="00151FDD">
      <w:rPr>
        <w:rFonts w:asciiTheme="minorHAnsi" w:hAnsiTheme="minorHAnsi"/>
        <w:sz w:val="20"/>
      </w:rPr>
      <w:t xml:space="preserve"> Guide</w:t>
    </w:r>
    <w:r w:rsidRPr="00B85A32">
      <w:rPr>
        <w:bCs/>
        <w:sz w:val="16"/>
        <w:szCs w:val="18"/>
      </w:rPr>
      <w:t xml:space="preserve">                  </w:t>
    </w:r>
    <w:r>
      <w:rPr>
        <w:bCs/>
        <w:sz w:val="16"/>
        <w:szCs w:val="18"/>
      </w:rPr>
      <w:t xml:space="preserve">   </w:t>
    </w:r>
    <w:r w:rsidRPr="00B85A32">
      <w:rPr>
        <w:bCs/>
        <w:sz w:val="16"/>
        <w:szCs w:val="18"/>
      </w:rPr>
      <w:t xml:space="preserve">    </w:t>
    </w:r>
    <w:r>
      <w:rPr>
        <w:bCs/>
        <w:sz w:val="16"/>
        <w:szCs w:val="18"/>
      </w:rPr>
      <w:t xml:space="preserve">      </w:t>
    </w:r>
    <w:r>
      <w:rPr>
        <w:bCs/>
        <w:sz w:val="16"/>
        <w:szCs w:val="18"/>
      </w:rPr>
      <w:tab/>
    </w:r>
    <w:r>
      <w:rPr>
        <w:bCs/>
        <w:sz w:val="16"/>
        <w:szCs w:val="18"/>
      </w:rPr>
      <w:tab/>
    </w:r>
    <w:r>
      <w:rPr>
        <w:bCs/>
        <w:sz w:val="16"/>
        <w:szCs w:val="18"/>
      </w:rPr>
      <w:tab/>
    </w:r>
    <w:r>
      <w:rPr>
        <w:bCs/>
        <w:sz w:val="16"/>
        <w:szCs w:val="18"/>
      </w:rPr>
      <w:tab/>
    </w:r>
    <w:r>
      <w:rPr>
        <w:bCs/>
        <w:sz w:val="16"/>
        <w:szCs w:val="18"/>
      </w:rPr>
      <w:tab/>
      <w:t xml:space="preserve">       </w:t>
    </w:r>
    <w:r w:rsidRPr="00B85A32">
      <w:rPr>
        <w:bCs/>
        <w:sz w:val="16"/>
        <w:szCs w:val="18"/>
      </w:rPr>
      <w:t xml:space="preserve">Form Approved </w:t>
    </w:r>
  </w:p>
  <w:p w14:paraId="0101A052" w14:textId="77777777" w:rsidR="00B641B6" w:rsidRPr="00B85A32" w:rsidRDefault="00B641B6" w:rsidP="00227359">
    <w:pPr>
      <w:pStyle w:val="Default"/>
      <w:jc w:val="center"/>
      <w:rPr>
        <w:sz w:val="16"/>
        <w:szCs w:val="18"/>
      </w:rPr>
    </w:pPr>
    <w:r w:rsidRPr="00B85A32">
      <w:rPr>
        <w:bCs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         </w:t>
    </w:r>
    <w:r>
      <w:rPr>
        <w:bCs/>
        <w:sz w:val="16"/>
        <w:szCs w:val="18"/>
      </w:rPr>
      <w:t xml:space="preserve">    </w:t>
    </w:r>
    <w:r w:rsidRPr="00B85A32">
      <w:rPr>
        <w:bCs/>
        <w:sz w:val="16"/>
        <w:szCs w:val="18"/>
      </w:rPr>
      <w:t xml:space="preserve">OMB No. </w:t>
    </w:r>
    <w:r>
      <w:rPr>
        <w:bCs/>
        <w:sz w:val="16"/>
        <w:szCs w:val="18"/>
      </w:rPr>
      <w:t>0920-0879</w:t>
    </w:r>
    <w:r w:rsidRPr="00B85A32">
      <w:rPr>
        <w:bCs/>
        <w:sz w:val="16"/>
        <w:szCs w:val="18"/>
      </w:rPr>
      <w:t xml:space="preserve"> </w:t>
    </w:r>
  </w:p>
  <w:p w14:paraId="367016D2" w14:textId="77777777" w:rsidR="00B641B6" w:rsidRPr="00B85A32" w:rsidRDefault="00B641B6" w:rsidP="00227359">
    <w:r w:rsidRPr="00B85A32">
      <w:rPr>
        <w:rFonts w:ascii="Arial" w:hAnsi="Arial" w:cs="Arial"/>
        <w:bCs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sz w:val="16"/>
        <w:szCs w:val="18"/>
      </w:rPr>
      <w:t xml:space="preserve"> </w:t>
    </w:r>
    <w:r w:rsidRPr="00B85A32">
      <w:rPr>
        <w:rFonts w:ascii="Arial" w:hAnsi="Arial" w:cs="Arial"/>
        <w:bCs/>
        <w:sz w:val="16"/>
        <w:szCs w:val="18"/>
      </w:rPr>
      <w:t xml:space="preserve">  </w:t>
    </w:r>
    <w:r>
      <w:rPr>
        <w:rFonts w:ascii="Arial" w:hAnsi="Arial" w:cs="Arial"/>
        <w:bCs/>
        <w:sz w:val="16"/>
        <w:szCs w:val="18"/>
      </w:rPr>
      <w:t xml:space="preserve">  </w:t>
    </w:r>
    <w:r w:rsidRPr="00B85A32">
      <w:rPr>
        <w:rFonts w:ascii="Arial" w:hAnsi="Arial" w:cs="Arial"/>
        <w:bCs/>
        <w:sz w:val="16"/>
        <w:szCs w:val="18"/>
      </w:rPr>
      <w:t xml:space="preserve">  Exp. Date </w:t>
    </w:r>
    <w:r>
      <w:rPr>
        <w:rFonts w:ascii="Arial" w:hAnsi="Arial" w:cs="Arial"/>
        <w:bCs/>
        <w:sz w:val="16"/>
        <w:szCs w:val="18"/>
      </w:rPr>
      <w:t>01/31/2021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DC0"/>
    <w:multiLevelType w:val="hybridMultilevel"/>
    <w:tmpl w:val="17F695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2C9F"/>
    <w:multiLevelType w:val="hybridMultilevel"/>
    <w:tmpl w:val="736210B2"/>
    <w:lvl w:ilvl="0" w:tplc="A9662366">
      <w:start w:val="20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461A6"/>
    <w:multiLevelType w:val="hybridMultilevel"/>
    <w:tmpl w:val="F502F482"/>
    <w:lvl w:ilvl="0" w:tplc="B37AE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924BE"/>
    <w:multiLevelType w:val="hybridMultilevel"/>
    <w:tmpl w:val="8550BF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4B3EAE"/>
    <w:multiLevelType w:val="hybridMultilevel"/>
    <w:tmpl w:val="2E10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95DD1"/>
    <w:multiLevelType w:val="hybridMultilevel"/>
    <w:tmpl w:val="EA625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57C2"/>
    <w:multiLevelType w:val="multilevel"/>
    <w:tmpl w:val="47DE9A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2682A5F"/>
    <w:multiLevelType w:val="hybridMultilevel"/>
    <w:tmpl w:val="CCE02926"/>
    <w:lvl w:ilvl="0" w:tplc="7E5C2250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822A3"/>
    <w:multiLevelType w:val="hybridMultilevel"/>
    <w:tmpl w:val="EB5E3AF4"/>
    <w:lvl w:ilvl="0" w:tplc="448E5C2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E1390"/>
    <w:multiLevelType w:val="hybridMultilevel"/>
    <w:tmpl w:val="751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566E0"/>
    <w:multiLevelType w:val="multilevel"/>
    <w:tmpl w:val="FC7CEA7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CBD08BD"/>
    <w:multiLevelType w:val="hybridMultilevel"/>
    <w:tmpl w:val="CD92F6B4"/>
    <w:lvl w:ilvl="0" w:tplc="B37AE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859D5"/>
    <w:multiLevelType w:val="hybridMultilevel"/>
    <w:tmpl w:val="08C4B2F0"/>
    <w:lvl w:ilvl="0" w:tplc="B37AE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719F9"/>
    <w:multiLevelType w:val="multilevel"/>
    <w:tmpl w:val="47DE9A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7264B4A"/>
    <w:multiLevelType w:val="hybridMultilevel"/>
    <w:tmpl w:val="F502F482"/>
    <w:lvl w:ilvl="0" w:tplc="B37AE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6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xsDAzMDAyMDQxMzdR0lEKTi0uzszPAykwqQUAJW/e8iwAAAA="/>
  </w:docVars>
  <w:rsids>
    <w:rsidRoot w:val="00167B86"/>
    <w:rsid w:val="000011F6"/>
    <w:rsid w:val="00004F25"/>
    <w:rsid w:val="00011C83"/>
    <w:rsid w:val="00016686"/>
    <w:rsid w:val="0001702B"/>
    <w:rsid w:val="00020DB1"/>
    <w:rsid w:val="00021EF2"/>
    <w:rsid w:val="00027364"/>
    <w:rsid w:val="00034BE4"/>
    <w:rsid w:val="0006092A"/>
    <w:rsid w:val="00061450"/>
    <w:rsid w:val="000800B4"/>
    <w:rsid w:val="000904A3"/>
    <w:rsid w:val="00090B67"/>
    <w:rsid w:val="000A41AF"/>
    <w:rsid w:val="000B007F"/>
    <w:rsid w:val="000B0F7F"/>
    <w:rsid w:val="000B4E3C"/>
    <w:rsid w:val="000C281F"/>
    <w:rsid w:val="000D2596"/>
    <w:rsid w:val="000D450A"/>
    <w:rsid w:val="000F3906"/>
    <w:rsid w:val="000F5F89"/>
    <w:rsid w:val="00105712"/>
    <w:rsid w:val="00106E13"/>
    <w:rsid w:val="0011304E"/>
    <w:rsid w:val="00113D53"/>
    <w:rsid w:val="001175E9"/>
    <w:rsid w:val="00117E3D"/>
    <w:rsid w:val="00126EC2"/>
    <w:rsid w:val="00127821"/>
    <w:rsid w:val="00127FBC"/>
    <w:rsid w:val="00136591"/>
    <w:rsid w:val="00136D96"/>
    <w:rsid w:val="00144136"/>
    <w:rsid w:val="00151FDD"/>
    <w:rsid w:val="0016379A"/>
    <w:rsid w:val="00167B86"/>
    <w:rsid w:val="00167C2A"/>
    <w:rsid w:val="00170808"/>
    <w:rsid w:val="00177716"/>
    <w:rsid w:val="0018005A"/>
    <w:rsid w:val="0019240D"/>
    <w:rsid w:val="001A1FD5"/>
    <w:rsid w:val="001A342E"/>
    <w:rsid w:val="001A77A3"/>
    <w:rsid w:val="001B2E78"/>
    <w:rsid w:val="001B3C9D"/>
    <w:rsid w:val="001B72D3"/>
    <w:rsid w:val="001B7775"/>
    <w:rsid w:val="001C3243"/>
    <w:rsid w:val="001C6C5F"/>
    <w:rsid w:val="00207F75"/>
    <w:rsid w:val="00227359"/>
    <w:rsid w:val="00235071"/>
    <w:rsid w:val="002352A8"/>
    <w:rsid w:val="0027110C"/>
    <w:rsid w:val="002877E9"/>
    <w:rsid w:val="00291611"/>
    <w:rsid w:val="00295497"/>
    <w:rsid w:val="00295562"/>
    <w:rsid w:val="002A4837"/>
    <w:rsid w:val="002B05C3"/>
    <w:rsid w:val="002B1CC7"/>
    <w:rsid w:val="002C2DF0"/>
    <w:rsid w:val="002D6E3D"/>
    <w:rsid w:val="002E03C9"/>
    <w:rsid w:val="002E079C"/>
    <w:rsid w:val="002E1DBB"/>
    <w:rsid w:val="002F21E0"/>
    <w:rsid w:val="00301958"/>
    <w:rsid w:val="003100F2"/>
    <w:rsid w:val="00315AF5"/>
    <w:rsid w:val="00324EC1"/>
    <w:rsid w:val="00332778"/>
    <w:rsid w:val="00342580"/>
    <w:rsid w:val="003510C6"/>
    <w:rsid w:val="00363016"/>
    <w:rsid w:val="00364304"/>
    <w:rsid w:val="00366113"/>
    <w:rsid w:val="0036621D"/>
    <w:rsid w:val="0037738F"/>
    <w:rsid w:val="0037741C"/>
    <w:rsid w:val="0037749E"/>
    <w:rsid w:val="0038227C"/>
    <w:rsid w:val="00391BA1"/>
    <w:rsid w:val="00393D49"/>
    <w:rsid w:val="0039680D"/>
    <w:rsid w:val="003B084D"/>
    <w:rsid w:val="003B13BB"/>
    <w:rsid w:val="003C7808"/>
    <w:rsid w:val="003D310A"/>
    <w:rsid w:val="003D7FB0"/>
    <w:rsid w:val="00402CBC"/>
    <w:rsid w:val="0040512E"/>
    <w:rsid w:val="00406682"/>
    <w:rsid w:val="00414086"/>
    <w:rsid w:val="004157AA"/>
    <w:rsid w:val="00426C89"/>
    <w:rsid w:val="004322BB"/>
    <w:rsid w:val="0043486A"/>
    <w:rsid w:val="004356A8"/>
    <w:rsid w:val="0043771E"/>
    <w:rsid w:val="004439A9"/>
    <w:rsid w:val="00444BE5"/>
    <w:rsid w:val="0045096B"/>
    <w:rsid w:val="004548EE"/>
    <w:rsid w:val="004557AD"/>
    <w:rsid w:val="00475682"/>
    <w:rsid w:val="004927E5"/>
    <w:rsid w:val="004B0F44"/>
    <w:rsid w:val="004C2002"/>
    <w:rsid w:val="004C504E"/>
    <w:rsid w:val="004E2F29"/>
    <w:rsid w:val="004F29FC"/>
    <w:rsid w:val="0050085C"/>
    <w:rsid w:val="005129EE"/>
    <w:rsid w:val="00515DBE"/>
    <w:rsid w:val="00520BC2"/>
    <w:rsid w:val="00520D26"/>
    <w:rsid w:val="0053295A"/>
    <w:rsid w:val="005455A9"/>
    <w:rsid w:val="00556E1D"/>
    <w:rsid w:val="00566ABC"/>
    <w:rsid w:val="00575EF3"/>
    <w:rsid w:val="00576880"/>
    <w:rsid w:val="00585DDB"/>
    <w:rsid w:val="00593680"/>
    <w:rsid w:val="005A56AD"/>
    <w:rsid w:val="005B5DC0"/>
    <w:rsid w:val="005B5F40"/>
    <w:rsid w:val="005C738B"/>
    <w:rsid w:val="005D2A15"/>
    <w:rsid w:val="005D3402"/>
    <w:rsid w:val="005D5771"/>
    <w:rsid w:val="005E09D6"/>
    <w:rsid w:val="005F32D4"/>
    <w:rsid w:val="00601006"/>
    <w:rsid w:val="00611E63"/>
    <w:rsid w:val="00625238"/>
    <w:rsid w:val="0065271D"/>
    <w:rsid w:val="006547AE"/>
    <w:rsid w:val="0065533C"/>
    <w:rsid w:val="0067120A"/>
    <w:rsid w:val="006731F5"/>
    <w:rsid w:val="00680223"/>
    <w:rsid w:val="006818FE"/>
    <w:rsid w:val="006866C1"/>
    <w:rsid w:val="006928A9"/>
    <w:rsid w:val="006953F6"/>
    <w:rsid w:val="006A0331"/>
    <w:rsid w:val="006A2B1A"/>
    <w:rsid w:val="006B33EA"/>
    <w:rsid w:val="006B62C0"/>
    <w:rsid w:val="006B7BD8"/>
    <w:rsid w:val="006C675F"/>
    <w:rsid w:val="006D15F1"/>
    <w:rsid w:val="006D77AF"/>
    <w:rsid w:val="00703E61"/>
    <w:rsid w:val="0072340C"/>
    <w:rsid w:val="00730CDC"/>
    <w:rsid w:val="007401C9"/>
    <w:rsid w:val="007456AA"/>
    <w:rsid w:val="007669F4"/>
    <w:rsid w:val="00766B8D"/>
    <w:rsid w:val="00790127"/>
    <w:rsid w:val="007942B1"/>
    <w:rsid w:val="007A39E0"/>
    <w:rsid w:val="007A40AD"/>
    <w:rsid w:val="007B301E"/>
    <w:rsid w:val="007B44A8"/>
    <w:rsid w:val="007C10BD"/>
    <w:rsid w:val="007C4B1D"/>
    <w:rsid w:val="007D1DBD"/>
    <w:rsid w:val="007E0FD1"/>
    <w:rsid w:val="007E6DA1"/>
    <w:rsid w:val="007F1ED3"/>
    <w:rsid w:val="007F39ED"/>
    <w:rsid w:val="00800946"/>
    <w:rsid w:val="0080282D"/>
    <w:rsid w:val="00825D2A"/>
    <w:rsid w:val="00830564"/>
    <w:rsid w:val="008327F7"/>
    <w:rsid w:val="008467E7"/>
    <w:rsid w:val="00852FD8"/>
    <w:rsid w:val="00853F48"/>
    <w:rsid w:val="008549DA"/>
    <w:rsid w:val="00855EBB"/>
    <w:rsid w:val="00866B16"/>
    <w:rsid w:val="00881050"/>
    <w:rsid w:val="00893F82"/>
    <w:rsid w:val="00895DBA"/>
    <w:rsid w:val="008A046E"/>
    <w:rsid w:val="008B77C0"/>
    <w:rsid w:val="008C056D"/>
    <w:rsid w:val="008C0877"/>
    <w:rsid w:val="008C1275"/>
    <w:rsid w:val="008C7DD8"/>
    <w:rsid w:val="008D4B96"/>
    <w:rsid w:val="008E6889"/>
    <w:rsid w:val="009011DC"/>
    <w:rsid w:val="009037A4"/>
    <w:rsid w:val="009050F9"/>
    <w:rsid w:val="009165AC"/>
    <w:rsid w:val="0091788F"/>
    <w:rsid w:val="00924BB1"/>
    <w:rsid w:val="00930B11"/>
    <w:rsid w:val="00935DE4"/>
    <w:rsid w:val="00942768"/>
    <w:rsid w:val="00951089"/>
    <w:rsid w:val="00956AEF"/>
    <w:rsid w:val="0097399F"/>
    <w:rsid w:val="00973F8E"/>
    <w:rsid w:val="00975AF5"/>
    <w:rsid w:val="00976B71"/>
    <w:rsid w:val="0098121B"/>
    <w:rsid w:val="00994E77"/>
    <w:rsid w:val="00995054"/>
    <w:rsid w:val="009973A8"/>
    <w:rsid w:val="009A1EFC"/>
    <w:rsid w:val="009B6117"/>
    <w:rsid w:val="009C2CC4"/>
    <w:rsid w:val="009D0EBE"/>
    <w:rsid w:val="009D2CD9"/>
    <w:rsid w:val="009D640C"/>
    <w:rsid w:val="009D7AA2"/>
    <w:rsid w:val="009E2BD1"/>
    <w:rsid w:val="009F16EA"/>
    <w:rsid w:val="009F3068"/>
    <w:rsid w:val="009F31A5"/>
    <w:rsid w:val="009F4612"/>
    <w:rsid w:val="009F62C9"/>
    <w:rsid w:val="00A10B3A"/>
    <w:rsid w:val="00A10C17"/>
    <w:rsid w:val="00A15882"/>
    <w:rsid w:val="00A233CC"/>
    <w:rsid w:val="00A370C4"/>
    <w:rsid w:val="00A47932"/>
    <w:rsid w:val="00A54F0D"/>
    <w:rsid w:val="00A573D8"/>
    <w:rsid w:val="00A76475"/>
    <w:rsid w:val="00A81CE7"/>
    <w:rsid w:val="00A96765"/>
    <w:rsid w:val="00AA1445"/>
    <w:rsid w:val="00AA1589"/>
    <w:rsid w:val="00AA7063"/>
    <w:rsid w:val="00AB0D8B"/>
    <w:rsid w:val="00AB3CA2"/>
    <w:rsid w:val="00AC0BC0"/>
    <w:rsid w:val="00AC124D"/>
    <w:rsid w:val="00AC2AB9"/>
    <w:rsid w:val="00AC4951"/>
    <w:rsid w:val="00AE03CB"/>
    <w:rsid w:val="00AF04AA"/>
    <w:rsid w:val="00AF5EE1"/>
    <w:rsid w:val="00B002A4"/>
    <w:rsid w:val="00B01796"/>
    <w:rsid w:val="00B01817"/>
    <w:rsid w:val="00B01AE5"/>
    <w:rsid w:val="00B03D67"/>
    <w:rsid w:val="00B077FD"/>
    <w:rsid w:val="00B146C5"/>
    <w:rsid w:val="00B25208"/>
    <w:rsid w:val="00B35C47"/>
    <w:rsid w:val="00B35F38"/>
    <w:rsid w:val="00B455E1"/>
    <w:rsid w:val="00B46490"/>
    <w:rsid w:val="00B641B6"/>
    <w:rsid w:val="00B6605A"/>
    <w:rsid w:val="00B660A7"/>
    <w:rsid w:val="00B6784B"/>
    <w:rsid w:val="00B7342D"/>
    <w:rsid w:val="00B804D6"/>
    <w:rsid w:val="00B85A32"/>
    <w:rsid w:val="00B917EF"/>
    <w:rsid w:val="00B96F56"/>
    <w:rsid w:val="00BA4E92"/>
    <w:rsid w:val="00BB08A1"/>
    <w:rsid w:val="00BB1334"/>
    <w:rsid w:val="00BB4A0F"/>
    <w:rsid w:val="00BB5F07"/>
    <w:rsid w:val="00BC48A8"/>
    <w:rsid w:val="00BC4F04"/>
    <w:rsid w:val="00BC7986"/>
    <w:rsid w:val="00BD5143"/>
    <w:rsid w:val="00BE1721"/>
    <w:rsid w:val="00BF3CF5"/>
    <w:rsid w:val="00C001C8"/>
    <w:rsid w:val="00C003A5"/>
    <w:rsid w:val="00C26CDF"/>
    <w:rsid w:val="00C33250"/>
    <w:rsid w:val="00C43568"/>
    <w:rsid w:val="00C4385E"/>
    <w:rsid w:val="00C45452"/>
    <w:rsid w:val="00C45B41"/>
    <w:rsid w:val="00C47551"/>
    <w:rsid w:val="00C50C70"/>
    <w:rsid w:val="00C556F0"/>
    <w:rsid w:val="00C61B72"/>
    <w:rsid w:val="00C73A21"/>
    <w:rsid w:val="00C7533F"/>
    <w:rsid w:val="00C8215A"/>
    <w:rsid w:val="00C86AAD"/>
    <w:rsid w:val="00C956D8"/>
    <w:rsid w:val="00C95711"/>
    <w:rsid w:val="00CA6656"/>
    <w:rsid w:val="00CB7A8F"/>
    <w:rsid w:val="00CC248E"/>
    <w:rsid w:val="00CC537B"/>
    <w:rsid w:val="00CC6FBD"/>
    <w:rsid w:val="00CE3A5F"/>
    <w:rsid w:val="00CF2942"/>
    <w:rsid w:val="00D26908"/>
    <w:rsid w:val="00D32066"/>
    <w:rsid w:val="00D5183E"/>
    <w:rsid w:val="00D57D2E"/>
    <w:rsid w:val="00D64739"/>
    <w:rsid w:val="00D76116"/>
    <w:rsid w:val="00D775AE"/>
    <w:rsid w:val="00D832D7"/>
    <w:rsid w:val="00D918B5"/>
    <w:rsid w:val="00D95285"/>
    <w:rsid w:val="00DA107C"/>
    <w:rsid w:val="00DA5329"/>
    <w:rsid w:val="00DA635A"/>
    <w:rsid w:val="00DC0BD6"/>
    <w:rsid w:val="00DC579E"/>
    <w:rsid w:val="00DD41E6"/>
    <w:rsid w:val="00DD5A5F"/>
    <w:rsid w:val="00E06680"/>
    <w:rsid w:val="00E06AF8"/>
    <w:rsid w:val="00E11334"/>
    <w:rsid w:val="00E12384"/>
    <w:rsid w:val="00E213F8"/>
    <w:rsid w:val="00E2684D"/>
    <w:rsid w:val="00E32EFA"/>
    <w:rsid w:val="00E37A09"/>
    <w:rsid w:val="00E439C9"/>
    <w:rsid w:val="00E56086"/>
    <w:rsid w:val="00E7325E"/>
    <w:rsid w:val="00E84A4D"/>
    <w:rsid w:val="00E87A4C"/>
    <w:rsid w:val="00EA0F2C"/>
    <w:rsid w:val="00EA50E0"/>
    <w:rsid w:val="00EB5146"/>
    <w:rsid w:val="00EB53FA"/>
    <w:rsid w:val="00EC50F3"/>
    <w:rsid w:val="00ED1A75"/>
    <w:rsid w:val="00EE0580"/>
    <w:rsid w:val="00EE1734"/>
    <w:rsid w:val="00EF4C0B"/>
    <w:rsid w:val="00F01E4B"/>
    <w:rsid w:val="00F05E8E"/>
    <w:rsid w:val="00F05FFE"/>
    <w:rsid w:val="00F068A5"/>
    <w:rsid w:val="00F20A0C"/>
    <w:rsid w:val="00F26056"/>
    <w:rsid w:val="00F37DB3"/>
    <w:rsid w:val="00F46B98"/>
    <w:rsid w:val="00F47874"/>
    <w:rsid w:val="00F5460C"/>
    <w:rsid w:val="00F63386"/>
    <w:rsid w:val="00F65A8E"/>
    <w:rsid w:val="00F81648"/>
    <w:rsid w:val="00F90ABF"/>
    <w:rsid w:val="00F965A8"/>
    <w:rsid w:val="00F97300"/>
    <w:rsid w:val="00FA047A"/>
    <w:rsid w:val="00FA2FB7"/>
    <w:rsid w:val="00FB7F4B"/>
    <w:rsid w:val="00FC0DDF"/>
    <w:rsid w:val="00FC301D"/>
    <w:rsid w:val="00FC4B79"/>
    <w:rsid w:val="00FC4D19"/>
    <w:rsid w:val="00FC70C6"/>
    <w:rsid w:val="00FC72EC"/>
    <w:rsid w:val="00FF1D44"/>
    <w:rsid w:val="00FF3830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99214B"/>
  <w15:chartTrackingRefBased/>
  <w15:docId w15:val="{7DFA4065-D7ED-4806-A3AF-E0DFBAAD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B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7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B8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8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1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304"/>
  </w:style>
  <w:style w:type="paragraph" w:styleId="Footer">
    <w:name w:val="footer"/>
    <w:basedOn w:val="Normal"/>
    <w:link w:val="FooterChar"/>
    <w:uiPriority w:val="99"/>
    <w:unhideWhenUsed/>
    <w:rsid w:val="0036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304"/>
  </w:style>
  <w:style w:type="table" w:styleId="TableGrid">
    <w:name w:val="Table Grid"/>
    <w:basedOn w:val="TableNormal"/>
    <w:uiPriority w:val="39"/>
    <w:rsid w:val="008D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68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68A5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B85A3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B4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mmwr/preview/mmwrhtml/rr6208a1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CGuidelines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Guidelines@cdc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4937-C14F-471A-AD76-0AEDBF34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Brian Scott (CDC/DDNID/NCEH/DEHSP)</dc:creator>
  <cp:keywords/>
  <dc:description/>
  <cp:lastModifiedBy>Anderson, Brittany (CDC/DDPHSIS/CSTLTS/OD)</cp:lastModifiedBy>
  <cp:revision>3</cp:revision>
  <cp:lastPrinted>2019-11-13T21:03:00Z</cp:lastPrinted>
  <dcterms:created xsi:type="dcterms:W3CDTF">2020-06-19T18:05:00Z</dcterms:created>
  <dcterms:modified xsi:type="dcterms:W3CDTF">2020-06-26T18:30:00Z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njg6@cdc.gov</vt:lpwstr>
  </property>
  <property fmtid="{D5CDD505-2E9C-101B-9397-08002B2CF9AE}" pid="5" name="MSIP_Label_7b94a7b8-f06c-4dfe-bdcc-9b548fd58c31_SetDate">
    <vt:lpwstr>2020-06-19T14:53:57.1116768Z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ad3decbb-fbad-49b9-a0e9-85ab65180eaa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