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31E6A" w14:textId="574A0AEC" w:rsidR="009B4A51" w:rsidRDefault="009B4A51" w:rsidP="00BC6896">
      <w:bookmarkStart w:id="0" w:name="_GoBack"/>
      <w:bookmarkEnd w:id="0"/>
    </w:p>
    <w:p w14:paraId="4E91E2B7" w14:textId="01FDB3D2" w:rsidR="00FC61ED" w:rsidRDefault="00FC61ED" w:rsidP="00BC6896"/>
    <w:p w14:paraId="7CE83B27" w14:textId="692CA00A" w:rsidR="00FC61ED" w:rsidRDefault="00FC61ED" w:rsidP="00BC6896"/>
    <w:p w14:paraId="70048A54" w14:textId="3766D988" w:rsidR="00FC61ED" w:rsidRDefault="00FC61ED" w:rsidP="00BC6896"/>
    <w:p w14:paraId="7FB40B99" w14:textId="540B0F21" w:rsidR="00FC61ED" w:rsidRDefault="00FC61ED" w:rsidP="00BC6896"/>
    <w:p w14:paraId="475044D2" w14:textId="5B7B8861" w:rsidR="00FC61ED" w:rsidRDefault="00FC61ED" w:rsidP="00BC6896"/>
    <w:p w14:paraId="2D2BC935" w14:textId="46BB144B" w:rsidR="00FC61ED" w:rsidRDefault="00FC61ED" w:rsidP="00BC6896"/>
    <w:p w14:paraId="120666C7" w14:textId="424ED8BB" w:rsidR="00FC61ED" w:rsidRDefault="00FC61ED" w:rsidP="00BC6896"/>
    <w:p w14:paraId="65DD4856" w14:textId="524C3279" w:rsidR="00FC61ED" w:rsidRDefault="00FC61ED" w:rsidP="00BC6896"/>
    <w:p w14:paraId="50392B0A" w14:textId="7B54D290" w:rsidR="00FC61ED" w:rsidRDefault="00FC61ED" w:rsidP="00BC6896"/>
    <w:p w14:paraId="001EC5F1" w14:textId="77777777" w:rsidR="00FC61ED" w:rsidRDefault="00FC61ED" w:rsidP="00BC6896"/>
    <w:p w14:paraId="7BB2D1FF" w14:textId="77777777" w:rsidR="009B4A51" w:rsidRDefault="009B4A51" w:rsidP="00BC6896"/>
    <w:p w14:paraId="162F2FD5" w14:textId="5F38227D" w:rsidR="00716F94" w:rsidRPr="00FC61ED" w:rsidRDefault="00CD710B" w:rsidP="00BC6896">
      <w:pPr>
        <w:pStyle w:val="Heading1"/>
      </w:pPr>
      <w:r w:rsidRPr="00FC61ED">
        <w:t>National Syndromic Surveillance Program Community of Practice Assessment</w:t>
      </w:r>
    </w:p>
    <w:p w14:paraId="2B4AAC29" w14:textId="77777777" w:rsidR="00AA3192" w:rsidRPr="00FC61ED" w:rsidRDefault="00AA3192" w:rsidP="00BC6896"/>
    <w:p w14:paraId="6ABB7A0F" w14:textId="77777777" w:rsidR="00716F94" w:rsidRPr="00AA3192" w:rsidRDefault="00484011" w:rsidP="00BC6896">
      <w:pPr>
        <w:ind w:left="0"/>
        <w:jc w:val="center"/>
      </w:pPr>
      <w:r w:rsidRPr="00AA3192">
        <w:t xml:space="preserve">OSTLTS Generic </w:t>
      </w:r>
      <w:r w:rsidR="00487E55">
        <w:t>Data collection</w:t>
      </w:r>
      <w:r w:rsidRPr="00AA3192">
        <w:t xml:space="preserve"> Request</w:t>
      </w:r>
    </w:p>
    <w:p w14:paraId="35467122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6A6EFD77" w14:textId="77777777" w:rsidR="009B4A51" w:rsidRDefault="009B4A51" w:rsidP="00BC6896"/>
    <w:p w14:paraId="3EFEAF73" w14:textId="77777777" w:rsidR="00AA3192" w:rsidRDefault="00AA3192" w:rsidP="00BC6896"/>
    <w:p w14:paraId="4B9D93DC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773E4AE4" w14:textId="77777777" w:rsidR="009B4A51" w:rsidRDefault="009B4A51" w:rsidP="00BC6896"/>
    <w:p w14:paraId="2BCC0337" w14:textId="63DF6206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8060E9">
        <w:t>April 20, 2018</w:t>
      </w:r>
    </w:p>
    <w:p w14:paraId="4CA42E85" w14:textId="77777777" w:rsidR="009B4A51" w:rsidRDefault="009B4A51" w:rsidP="00BC6896"/>
    <w:p w14:paraId="5199807A" w14:textId="1F11AF44" w:rsidR="009B4A51" w:rsidRDefault="009B4A51" w:rsidP="00BC6896"/>
    <w:p w14:paraId="047D942E" w14:textId="1C258BDB" w:rsidR="00FC61ED" w:rsidRDefault="00FC61ED" w:rsidP="00BC6896"/>
    <w:p w14:paraId="67731A5C" w14:textId="630C65D6" w:rsidR="00FC61ED" w:rsidRDefault="00FC61ED" w:rsidP="00BC6896"/>
    <w:p w14:paraId="6DABAABD" w14:textId="3673A45C" w:rsidR="00FC61ED" w:rsidRDefault="00FC61ED" w:rsidP="00BC6896"/>
    <w:p w14:paraId="0D753BE9" w14:textId="48F9162A" w:rsidR="00FC61ED" w:rsidRDefault="00FC61ED" w:rsidP="00BC6896"/>
    <w:p w14:paraId="16D41922" w14:textId="107864DC" w:rsidR="00FC61ED" w:rsidRDefault="00FC61ED" w:rsidP="00BC6896"/>
    <w:p w14:paraId="75C204A4" w14:textId="77777777" w:rsidR="00FC61ED" w:rsidRDefault="00FC61ED" w:rsidP="00BC6896"/>
    <w:p w14:paraId="08E2B233" w14:textId="77777777" w:rsidR="009B4A51" w:rsidRDefault="009B4A51" w:rsidP="00BC6896"/>
    <w:p w14:paraId="7BDAF4E3" w14:textId="77777777" w:rsidR="00A81BF7" w:rsidRPr="00BC6896" w:rsidRDefault="00A81BF7" w:rsidP="00A81BF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14:paraId="19F1A8AB" w14:textId="6E221401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Name</w:t>
      </w:r>
      <w:r w:rsidR="00CD710B" w:rsidRPr="00CD710B">
        <w:rPr>
          <w:color w:val="000000" w:themeColor="text1"/>
        </w:rPr>
        <w:t>: Deborah W. Gould, PhD</w:t>
      </w:r>
    </w:p>
    <w:p w14:paraId="66E079DE" w14:textId="0A0705EE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Title</w:t>
      </w:r>
      <w:r w:rsidR="00CD710B" w:rsidRPr="00CD710B">
        <w:rPr>
          <w:color w:val="000000" w:themeColor="text1"/>
        </w:rPr>
        <w:t>: Senior Advisor for Partnership Engagement</w:t>
      </w:r>
    </w:p>
    <w:p w14:paraId="4CB01A01" w14:textId="08BE727C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Organization</w:t>
      </w:r>
      <w:r w:rsidR="00CD710B" w:rsidRPr="00CD710B">
        <w:rPr>
          <w:color w:val="000000" w:themeColor="text1"/>
        </w:rPr>
        <w:t>: Division of Health Informatics and Surveillance/CSELS</w:t>
      </w:r>
    </w:p>
    <w:p w14:paraId="1AE288D5" w14:textId="29B22E74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Address</w:t>
      </w:r>
      <w:r w:rsidR="00CD710B" w:rsidRPr="00CD710B">
        <w:rPr>
          <w:color w:val="000000" w:themeColor="text1"/>
        </w:rPr>
        <w:t>: 1600 Clifton Rd. NE. MS-E97. Atlanta, GA 30329</w:t>
      </w:r>
    </w:p>
    <w:p w14:paraId="7FA81F81" w14:textId="40498777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Phone number</w:t>
      </w:r>
      <w:r w:rsidR="00CD710B" w:rsidRPr="00CD710B">
        <w:rPr>
          <w:color w:val="000000" w:themeColor="text1"/>
        </w:rPr>
        <w:t>: 404-498-0562</w:t>
      </w:r>
    </w:p>
    <w:p w14:paraId="6FCD86AE" w14:textId="2461C295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Fax Number</w:t>
      </w:r>
      <w:r w:rsidR="00CD710B" w:rsidRPr="00CD710B">
        <w:rPr>
          <w:color w:val="000000" w:themeColor="text1"/>
        </w:rPr>
        <w:t>: 404-498-0595</w:t>
      </w:r>
    </w:p>
    <w:p w14:paraId="3AB4B3ED" w14:textId="61A3818B" w:rsidR="00F725B5" w:rsidRPr="00CD710B" w:rsidRDefault="00F725B5" w:rsidP="00BC6896">
      <w:pPr>
        <w:ind w:left="0"/>
        <w:rPr>
          <w:color w:val="000000" w:themeColor="text1"/>
        </w:rPr>
      </w:pPr>
      <w:r w:rsidRPr="00CD710B">
        <w:rPr>
          <w:color w:val="000000" w:themeColor="text1"/>
        </w:rPr>
        <w:t>Email</w:t>
      </w:r>
      <w:r w:rsidR="00CD710B" w:rsidRPr="00CD710B">
        <w:rPr>
          <w:color w:val="000000" w:themeColor="text1"/>
        </w:rPr>
        <w:t>: dgould@cdc.gov</w:t>
      </w:r>
    </w:p>
    <w:p w14:paraId="41676889" w14:textId="77777777" w:rsidR="00691031" w:rsidRDefault="00691031" w:rsidP="00BC6896">
      <w:pPr>
        <w:ind w:left="0"/>
        <w:rPr>
          <w:color w:val="0070C0"/>
        </w:rPr>
      </w:pPr>
    </w:p>
    <w:p w14:paraId="7382A858" w14:textId="02FC03F5" w:rsidR="00EC45F0" w:rsidRDefault="00EC45F0" w:rsidP="00BC6896">
      <w:pPr>
        <w:ind w:left="0"/>
        <w:rPr>
          <w:color w:val="0070C0"/>
        </w:rPr>
      </w:pPr>
    </w:p>
    <w:p w14:paraId="768132C6" w14:textId="77777777" w:rsidR="00EC45F0" w:rsidRPr="0042604A" w:rsidRDefault="00EC45F0" w:rsidP="00BC6896">
      <w:pPr>
        <w:ind w:left="0"/>
        <w:rPr>
          <w:color w:val="0070C0"/>
        </w:rPr>
      </w:pPr>
    </w:p>
    <w:p w14:paraId="5585CB0B" w14:textId="77777777" w:rsidR="00245F1F" w:rsidRPr="000A538D" w:rsidRDefault="00245F1F" w:rsidP="00BC6896">
      <w:pPr>
        <w:pStyle w:val="Heading3"/>
      </w:pPr>
      <w:bookmarkStart w:id="1" w:name="_Toc413847909"/>
      <w:r>
        <w:t>Table of Contents</w:t>
      </w:r>
      <w:bookmarkEnd w:id="1"/>
    </w:p>
    <w:p w14:paraId="08CB3B3E" w14:textId="77777777" w:rsidR="00245F1F" w:rsidRPr="000A538D" w:rsidRDefault="00245F1F" w:rsidP="006F23AF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14:paraId="77AC6F9E" w14:textId="21D96C18" w:rsidR="00245F1F" w:rsidRPr="000A538D" w:rsidRDefault="00445637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A538D">
          <w:rPr>
            <w:rStyle w:val="Hyperlink"/>
            <w:noProof/>
            <w:color w:val="auto"/>
          </w:rPr>
          <w:t xml:space="preserve">Section B – </w:t>
        </w:r>
        <w:r w:rsidR="00487E55" w:rsidRPr="000A538D">
          <w:rPr>
            <w:rStyle w:val="Hyperlink"/>
            <w:noProof/>
            <w:color w:val="auto"/>
          </w:rPr>
          <w:t>Data collection</w:t>
        </w:r>
        <w:r w:rsidR="00245F1F" w:rsidRPr="000A538D">
          <w:rPr>
            <w:rStyle w:val="Hyperlink"/>
            <w:noProof/>
            <w:color w:val="auto"/>
          </w:rPr>
          <w:t xml:space="preserve"> Procedures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_Toc413847910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2D430626" w14:textId="5D4E2051" w:rsidR="00245F1F" w:rsidRPr="000A538D" w:rsidRDefault="00445637" w:rsidP="00245F1F">
      <w:pPr>
        <w:pStyle w:val="TOC2"/>
        <w:rPr>
          <w:noProof/>
        </w:rPr>
      </w:pPr>
      <w:hyperlink w:anchor="_Toc413847911" w:history="1">
        <w:r w:rsidR="00245F1F" w:rsidRPr="000A538D">
          <w:rPr>
            <w:rStyle w:val="Hyperlink"/>
            <w:noProof/>
            <w:color w:val="auto"/>
          </w:rPr>
          <w:t>1.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Respondent Universe and Sampling Methods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_Toc413847911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7F4F9C1E" w14:textId="4961892A" w:rsidR="00245F1F" w:rsidRPr="000A538D" w:rsidRDefault="00445637" w:rsidP="00245F1F">
      <w:pPr>
        <w:pStyle w:val="TOC2"/>
        <w:rPr>
          <w:noProof/>
        </w:rPr>
      </w:pPr>
      <w:hyperlink w:anchor="_Toc413847912" w:history="1">
        <w:r w:rsidR="00245F1F" w:rsidRPr="000A538D">
          <w:rPr>
            <w:rStyle w:val="Hyperlink"/>
            <w:noProof/>
            <w:color w:val="auto"/>
          </w:rPr>
          <w:t>2.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Procedures for the Collection of Information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_Toc413847912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2C253392" w14:textId="778B7BB1" w:rsidR="00245F1F" w:rsidRPr="000A538D" w:rsidRDefault="00445637" w:rsidP="00245F1F">
      <w:pPr>
        <w:pStyle w:val="TOC2"/>
        <w:rPr>
          <w:noProof/>
        </w:rPr>
      </w:pPr>
      <w:hyperlink w:anchor="_Toc413847913" w:history="1">
        <w:r w:rsidR="00245F1F" w:rsidRPr="000A538D">
          <w:rPr>
            <w:rStyle w:val="Hyperlink"/>
            <w:noProof/>
            <w:color w:val="auto"/>
          </w:rPr>
          <w:t>3.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Methods to Maximize Response Rates  Deal with Nonresponse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_Toc413847913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2A382781" w14:textId="2F4C440C" w:rsidR="00245F1F" w:rsidRPr="000A538D" w:rsidRDefault="00445637" w:rsidP="00245F1F">
      <w:pPr>
        <w:pStyle w:val="TOC2"/>
        <w:rPr>
          <w:noProof/>
        </w:rPr>
      </w:pPr>
      <w:hyperlink w:anchor="_Toc413847914" w:history="1">
        <w:r w:rsidR="00245F1F" w:rsidRPr="000A538D">
          <w:rPr>
            <w:rStyle w:val="Hyperlink"/>
            <w:noProof/>
            <w:color w:val="auto"/>
          </w:rPr>
          <w:t>4.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Test of Procedures or Methods to be Undertaken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_Toc413847914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475053EF" w14:textId="0DC8DC19" w:rsidR="00245F1F" w:rsidRPr="000A538D" w:rsidRDefault="00445637" w:rsidP="00245F1F">
      <w:pPr>
        <w:pStyle w:val="TOC2"/>
        <w:rPr>
          <w:noProof/>
        </w:rPr>
      </w:pPr>
      <w:hyperlink w:anchor="_Toc413847915" w:history="1">
        <w:r w:rsidR="00245F1F" w:rsidRPr="000A538D">
          <w:rPr>
            <w:rStyle w:val="Hyperlink"/>
            <w:noProof/>
            <w:color w:val="auto"/>
          </w:rPr>
          <w:t>5.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="00245F1F" w:rsidRPr="000A538D">
          <w:rPr>
            <w:rStyle w:val="Hyperlink"/>
            <w:noProof/>
            <w:color w:val="auto"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_Toc413847915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6FB0CA05" w14:textId="7115C81D" w:rsidR="00245F1F" w:rsidRPr="000A538D" w:rsidRDefault="00445637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A538D">
          <w:rPr>
            <w:rStyle w:val="Hyperlink"/>
            <w:noProof/>
            <w:color w:val="auto"/>
          </w:rPr>
          <w:t>LIST OF ATTACHMENTS – Section B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_Toc413847916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8060E9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6C43059E" w14:textId="77777777" w:rsidR="00245F1F" w:rsidRDefault="00245F1F" w:rsidP="00BC6896">
      <w:pPr>
        <w:pStyle w:val="Heading3"/>
      </w:pPr>
      <w:r w:rsidRPr="000A538D">
        <w:fldChar w:fldCharType="end"/>
      </w:r>
    </w:p>
    <w:p w14:paraId="623B7C80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1F242F51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="00287E2F" w:rsidRPr="00BC6896">
        <w:t xml:space="preserve"> Procedures</w:t>
      </w:r>
      <w:bookmarkEnd w:id="2"/>
    </w:p>
    <w:p w14:paraId="4A37F0B8" w14:textId="77777777" w:rsidR="00287E2F" w:rsidRDefault="00287E2F" w:rsidP="002955E6">
      <w:pPr>
        <w:spacing w:line="240" w:lineRule="auto"/>
      </w:pPr>
    </w:p>
    <w:p w14:paraId="5F1AA8D2" w14:textId="77777777" w:rsidR="00A75D1C" w:rsidRPr="00BC6896" w:rsidRDefault="009759F3" w:rsidP="002955E6">
      <w:pPr>
        <w:pStyle w:val="Heading4"/>
        <w:spacing w:after="0" w:line="240" w:lineRule="auto"/>
      </w:pPr>
      <w:bookmarkStart w:id="3" w:name="_Toc413847911"/>
      <w:r w:rsidRPr="00BC6896">
        <w:t xml:space="preserve">Respondent </w:t>
      </w:r>
      <w:r w:rsidR="00DE2D45">
        <w:t>Uni</w:t>
      </w:r>
      <w:r w:rsidR="001960AE" w:rsidRPr="00BC6896">
        <w:t xml:space="preserve">verse and </w:t>
      </w:r>
      <w:r w:rsidR="001960AE" w:rsidRPr="00991BF9">
        <w:t>Sampling</w:t>
      </w:r>
      <w:r w:rsidR="001960AE" w:rsidRPr="00BC6896">
        <w:t xml:space="preserve"> Methods </w:t>
      </w:r>
      <w:bookmarkEnd w:id="3"/>
    </w:p>
    <w:p w14:paraId="1CCB624C" w14:textId="77777777" w:rsidR="002955E6" w:rsidRDefault="002955E6" w:rsidP="002955E6">
      <w:pPr>
        <w:spacing w:line="240" w:lineRule="auto"/>
        <w:ind w:left="360"/>
        <w:rPr>
          <w:b/>
          <w:color w:val="0070C0"/>
        </w:rPr>
      </w:pPr>
    </w:p>
    <w:p w14:paraId="4611E849" w14:textId="2B5F8E80" w:rsidR="006A7FDF" w:rsidRDefault="006A7FDF" w:rsidP="00BC73EA">
      <w:pPr>
        <w:spacing w:line="240" w:lineRule="auto"/>
        <w:ind w:left="360"/>
        <w:rPr>
          <w:color w:val="000000" w:themeColor="text1"/>
        </w:rPr>
      </w:pPr>
      <w:r>
        <w:t xml:space="preserve">Data will be collected from 153 </w:t>
      </w:r>
      <w:r w:rsidR="00BC73EA">
        <w:t>members of the National Syndromic Surveillanc</w:t>
      </w:r>
      <w:r w:rsidR="00F40DAE">
        <w:t xml:space="preserve">e Program </w:t>
      </w:r>
      <w:r w:rsidR="00643B66">
        <w:t xml:space="preserve">(NSSP) </w:t>
      </w:r>
      <w:r w:rsidR="00F40DAE">
        <w:t>Community of Practice</w:t>
      </w:r>
      <w:r w:rsidR="00643B66">
        <w:t xml:space="preserve"> (CoP)</w:t>
      </w:r>
      <w:r w:rsidR="00BC73EA">
        <w:t xml:space="preserve">, </w:t>
      </w:r>
      <w:r w:rsidR="008075E7">
        <w:t>w</w:t>
      </w:r>
      <w:r w:rsidR="00BC73EA">
        <w:t xml:space="preserve">ho are </w:t>
      </w:r>
      <w:r w:rsidR="00643B66">
        <w:t xml:space="preserve">public health </w:t>
      </w:r>
      <w:r w:rsidR="00BC73EA">
        <w:t xml:space="preserve">employees of state and local health departments. Specifically, the universe of respondents will consist of 103 state </w:t>
      </w:r>
      <w:r w:rsidR="00643B66">
        <w:t xml:space="preserve">public health </w:t>
      </w:r>
      <w:r w:rsidR="00BC73EA">
        <w:t xml:space="preserve">employees from 34 state health departments and 50 </w:t>
      </w:r>
      <w:r w:rsidR="00643B66">
        <w:t xml:space="preserve">public health </w:t>
      </w:r>
      <w:r w:rsidR="00BC73EA">
        <w:t>employees from 35 local health departments</w:t>
      </w:r>
      <w:r w:rsidR="20305458">
        <w:t xml:space="preserve"> </w:t>
      </w:r>
      <w:r w:rsidR="00616AEA">
        <w:rPr>
          <w:b/>
          <w:color w:val="000000" w:themeColor="text1"/>
        </w:rPr>
        <w:t>(</w:t>
      </w:r>
      <w:r w:rsidR="00616AEA" w:rsidRPr="004869E0">
        <w:rPr>
          <w:b/>
          <w:bCs/>
          <w:color w:val="000000" w:themeColor="text1"/>
        </w:rPr>
        <w:t>See Attachment A-Respondent List for breakdown by state or local public health entity</w:t>
      </w:r>
      <w:r w:rsidR="20305458" w:rsidRPr="004869E0">
        <w:rPr>
          <w:b/>
          <w:bCs/>
          <w:color w:val="000000" w:themeColor="text1"/>
        </w:rPr>
        <w:t>).</w:t>
      </w:r>
      <w:r w:rsidR="00365A67">
        <w:rPr>
          <w:color w:val="000000" w:themeColor="text1"/>
        </w:rPr>
        <w:t xml:space="preserve"> </w:t>
      </w:r>
      <w:r w:rsidR="00A85E3F">
        <w:rPr>
          <w:b/>
          <w:color w:val="000000" w:themeColor="text1"/>
        </w:rPr>
        <w:t xml:space="preserve"> </w:t>
      </w:r>
      <w:r w:rsidR="00A85E3F">
        <w:t xml:space="preserve">Respondents will be speaking from their official roles as public health officials with responsibilities for syndromic surveillance (SyS) in their respective health department. </w:t>
      </w:r>
      <w:r w:rsidR="20305458">
        <w:t xml:space="preserve">Syndromic surveillance </w:t>
      </w:r>
      <w:r w:rsidR="00A85E3F">
        <w:t xml:space="preserve">practitioners vary among health departments and may </w:t>
      </w:r>
      <w:r w:rsidR="004869E0" w:rsidRPr="008B12FA">
        <w:t>include</w:t>
      </w:r>
      <w:r w:rsidR="004869E0">
        <w:rPr>
          <w:color w:val="0070C0"/>
        </w:rPr>
        <w:t xml:space="preserve"> </w:t>
      </w:r>
      <w:r w:rsidR="001E19B4" w:rsidRPr="00C35246">
        <w:t xml:space="preserve">various titles, such as </w:t>
      </w:r>
      <w:r w:rsidR="004869E0" w:rsidRPr="00C35246">
        <w:t>epidemiologists</w:t>
      </w:r>
      <w:r w:rsidR="00A85E3F" w:rsidRPr="009661E6">
        <w:rPr>
          <w:color w:val="000000" w:themeColor="text1"/>
        </w:rPr>
        <w:t xml:space="preserve">, </w:t>
      </w:r>
      <w:r w:rsidR="00A85E3F">
        <w:rPr>
          <w:color w:val="000000" w:themeColor="text1"/>
        </w:rPr>
        <w:t xml:space="preserve">program coordinators, data analysts, IT systems specialists, </w:t>
      </w:r>
      <w:r w:rsidR="001E19B4">
        <w:rPr>
          <w:color w:val="000000" w:themeColor="text1"/>
        </w:rPr>
        <w:t xml:space="preserve">and </w:t>
      </w:r>
      <w:r w:rsidR="00A85E3F">
        <w:rPr>
          <w:color w:val="000000" w:themeColor="text1"/>
        </w:rPr>
        <w:t xml:space="preserve">statisticians. </w:t>
      </w:r>
      <w:r w:rsidR="00365A67">
        <w:rPr>
          <w:color w:val="000000" w:themeColor="text1"/>
        </w:rPr>
        <w:t>All 153 will be invited to participate</w:t>
      </w:r>
      <w:r w:rsidR="002529C1">
        <w:rPr>
          <w:color w:val="000000" w:themeColor="text1"/>
        </w:rPr>
        <w:t xml:space="preserve">; no sampling </w:t>
      </w:r>
      <w:r w:rsidR="00365A67">
        <w:rPr>
          <w:color w:val="000000" w:themeColor="text1"/>
        </w:rPr>
        <w:t>will occur</w:t>
      </w:r>
      <w:r w:rsidR="002529C1">
        <w:rPr>
          <w:color w:val="000000" w:themeColor="text1"/>
        </w:rPr>
        <w:t xml:space="preserve">. </w:t>
      </w:r>
    </w:p>
    <w:p w14:paraId="53A9285E" w14:textId="27620D96" w:rsidR="002529C1" w:rsidRDefault="002529C1" w:rsidP="00BC73EA">
      <w:pPr>
        <w:spacing w:line="240" w:lineRule="auto"/>
        <w:ind w:left="360"/>
        <w:rPr>
          <w:b/>
          <w:color w:val="0070C0"/>
        </w:rPr>
      </w:pPr>
    </w:p>
    <w:p w14:paraId="77B005D6" w14:textId="6FE83F9E" w:rsidR="002529C1" w:rsidRPr="002529C1" w:rsidRDefault="002529C1" w:rsidP="00BC73EA">
      <w:pPr>
        <w:spacing w:line="240" w:lineRule="auto"/>
        <w:ind w:left="360"/>
        <w:rPr>
          <w:color w:val="000000" w:themeColor="text1"/>
        </w:rPr>
      </w:pPr>
      <w:r w:rsidRPr="002529C1">
        <w:rPr>
          <w:color w:val="000000" w:themeColor="text1"/>
        </w:rPr>
        <w:t>ISDS, through a cooperative agreement</w:t>
      </w:r>
      <w:r w:rsidR="00616AEA">
        <w:rPr>
          <w:color w:val="000000" w:themeColor="text1"/>
        </w:rPr>
        <w:t xml:space="preserve"> (</w:t>
      </w:r>
      <w:r w:rsidR="00A85E3F" w:rsidRPr="001E19B4">
        <w:rPr>
          <w:rFonts w:eastAsiaTheme="majorEastAsia" w:cstheme="majorBidi"/>
        </w:rPr>
        <w:t>CDC-RFA-OE16-1601</w:t>
      </w:r>
      <w:r w:rsidR="20305458" w:rsidRPr="001E19B4">
        <w:rPr>
          <w:rFonts w:eastAsiaTheme="majorEastAsia" w:cstheme="majorBidi"/>
        </w:rPr>
        <w:t>)</w:t>
      </w:r>
      <w:r w:rsidR="00616AEA" w:rsidRPr="001E19B4">
        <w:rPr>
          <w:rFonts w:eastAsiaTheme="majorEastAsia" w:cstheme="majorBidi"/>
          <w:color w:val="000000" w:themeColor="text1"/>
        </w:rPr>
        <w:t xml:space="preserve"> </w:t>
      </w:r>
      <w:r w:rsidRPr="002529C1">
        <w:rPr>
          <w:color w:val="000000" w:themeColor="text1"/>
        </w:rPr>
        <w:t xml:space="preserve">with CDC, </w:t>
      </w:r>
      <w:r w:rsidR="004E62C4">
        <w:rPr>
          <w:color w:val="000000" w:themeColor="text1"/>
        </w:rPr>
        <w:t xml:space="preserve">manages the NSSP </w:t>
      </w:r>
      <w:r w:rsidR="00F40DAE">
        <w:rPr>
          <w:rFonts w:cstheme="minorHAnsi"/>
          <w:color w:val="000000" w:themeColor="text1"/>
        </w:rPr>
        <w:t>CoP</w:t>
      </w:r>
      <w:r w:rsidR="004E62C4">
        <w:rPr>
          <w:color w:val="000000" w:themeColor="text1"/>
        </w:rPr>
        <w:t xml:space="preserve"> and </w:t>
      </w:r>
      <w:r w:rsidRPr="002529C1">
        <w:rPr>
          <w:color w:val="000000" w:themeColor="text1"/>
        </w:rPr>
        <w:t xml:space="preserve">is responsible </w:t>
      </w:r>
      <w:r w:rsidR="004E62C4" w:rsidRPr="002529C1">
        <w:rPr>
          <w:color w:val="000000" w:themeColor="text1"/>
        </w:rPr>
        <w:t>for administering</w:t>
      </w:r>
      <w:r w:rsidR="004E62C4">
        <w:rPr>
          <w:color w:val="000000" w:themeColor="text1"/>
        </w:rPr>
        <w:t xml:space="preserve"> the </w:t>
      </w:r>
      <w:r w:rsidR="001E4B98">
        <w:rPr>
          <w:color w:val="000000" w:themeColor="text1"/>
        </w:rPr>
        <w:t xml:space="preserve">web-based questionnaire </w:t>
      </w:r>
      <w:r w:rsidR="004E62C4">
        <w:rPr>
          <w:color w:val="000000" w:themeColor="text1"/>
        </w:rPr>
        <w:t>under this information collection</w:t>
      </w:r>
      <w:r w:rsidRPr="002529C1">
        <w:rPr>
          <w:color w:val="000000" w:themeColor="text1"/>
        </w:rPr>
        <w:t xml:space="preserve">. </w:t>
      </w:r>
      <w:r w:rsidR="0023667E">
        <w:rPr>
          <w:color w:val="000000" w:themeColor="text1"/>
        </w:rPr>
        <w:t xml:space="preserve">ISDS </w:t>
      </w:r>
      <w:r w:rsidR="00003B98">
        <w:rPr>
          <w:color w:val="000000" w:themeColor="text1"/>
        </w:rPr>
        <w:t xml:space="preserve">has access to the NSSP CoP </w:t>
      </w:r>
      <w:r w:rsidR="0023667E">
        <w:rPr>
          <w:color w:val="000000" w:themeColor="text1"/>
        </w:rPr>
        <w:t>membership directory a</w:t>
      </w:r>
      <w:r w:rsidR="009707DA">
        <w:rPr>
          <w:color w:val="000000" w:themeColor="text1"/>
        </w:rPr>
        <w:t xml:space="preserve">nd </w:t>
      </w:r>
      <w:r w:rsidR="00003B98">
        <w:rPr>
          <w:color w:val="000000" w:themeColor="text1"/>
        </w:rPr>
        <w:t xml:space="preserve">member profiles, and therefore will create </w:t>
      </w:r>
      <w:r w:rsidR="009707DA">
        <w:rPr>
          <w:color w:val="000000" w:themeColor="text1"/>
        </w:rPr>
        <w:t xml:space="preserve">the </w:t>
      </w:r>
      <w:r w:rsidR="00003B98">
        <w:rPr>
          <w:color w:val="000000" w:themeColor="text1"/>
        </w:rPr>
        <w:t xml:space="preserve">appropriate </w:t>
      </w:r>
      <w:r w:rsidR="009707DA">
        <w:rPr>
          <w:color w:val="000000" w:themeColor="text1"/>
        </w:rPr>
        <w:t xml:space="preserve">distribution list to recruit and communicate with </w:t>
      </w:r>
      <w:r w:rsidR="00F40DAE">
        <w:rPr>
          <w:color w:val="000000" w:themeColor="text1"/>
        </w:rPr>
        <w:t xml:space="preserve">the 153 </w:t>
      </w:r>
      <w:r w:rsidR="00147B0C">
        <w:rPr>
          <w:color w:val="000000" w:themeColor="text1"/>
        </w:rPr>
        <w:t>respondent</w:t>
      </w:r>
      <w:r w:rsidR="009707DA">
        <w:rPr>
          <w:color w:val="000000" w:themeColor="text1"/>
        </w:rPr>
        <w:t xml:space="preserve">s. </w:t>
      </w:r>
    </w:p>
    <w:p w14:paraId="4059F0E9" w14:textId="77777777" w:rsidR="00F52BCC" w:rsidRDefault="00F52BCC" w:rsidP="002955E6">
      <w:pPr>
        <w:spacing w:line="240" w:lineRule="auto"/>
        <w:ind w:left="360"/>
      </w:pPr>
    </w:p>
    <w:p w14:paraId="557BF921" w14:textId="77777777" w:rsidR="00287E2F" w:rsidRPr="009759F3" w:rsidRDefault="00287E2F" w:rsidP="002955E6">
      <w:pPr>
        <w:pStyle w:val="Heading4"/>
        <w:spacing w:after="0" w:line="240" w:lineRule="auto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101142B4" w14:textId="77777777" w:rsidR="001D461D" w:rsidRDefault="001D461D" w:rsidP="002955E6">
      <w:pPr>
        <w:spacing w:line="240" w:lineRule="auto"/>
        <w:ind w:left="360"/>
      </w:pPr>
    </w:p>
    <w:p w14:paraId="0138B375" w14:textId="194B187B" w:rsidR="00E33BBA" w:rsidRPr="009011A8" w:rsidRDefault="00E33BBA" w:rsidP="00E33BBA">
      <w:pPr>
        <w:ind w:left="360"/>
      </w:pPr>
      <w:r>
        <w:t>D</w:t>
      </w:r>
      <w:r w:rsidRPr="003163A2">
        <w:t xml:space="preserve">ata will be collected </w:t>
      </w:r>
      <w:r>
        <w:t xml:space="preserve">via </w:t>
      </w:r>
      <w:r w:rsidR="006D5D27">
        <w:t>a web-based questionnaire</w:t>
      </w:r>
      <w:r w:rsidRPr="003163A2">
        <w:t xml:space="preserve"> and</w:t>
      </w:r>
      <w:r>
        <w:t xml:space="preserve"> respondents</w:t>
      </w:r>
      <w:r w:rsidRPr="003163A2">
        <w:t xml:space="preserve"> will be recruited through a</w:t>
      </w:r>
      <w:r>
        <w:t xml:space="preserve"> notification</w:t>
      </w:r>
      <w:r w:rsidRPr="003163A2">
        <w:t xml:space="preserve"> </w:t>
      </w:r>
      <w:r w:rsidR="006D5D27">
        <w:t xml:space="preserve">email </w:t>
      </w:r>
      <w:r w:rsidRPr="009011A8">
        <w:t xml:space="preserve">(see </w:t>
      </w:r>
      <w:r w:rsidRPr="009011A8">
        <w:rPr>
          <w:b/>
        </w:rPr>
        <w:t xml:space="preserve">Attachment </w:t>
      </w:r>
      <w:r w:rsidR="00BB176A">
        <w:rPr>
          <w:b/>
        </w:rPr>
        <w:t>D</w:t>
      </w:r>
      <w:r w:rsidRPr="006D5D27">
        <w:rPr>
          <w:b/>
          <w:color w:val="000000" w:themeColor="text1"/>
        </w:rPr>
        <w:t>—</w:t>
      </w:r>
      <w:r w:rsidR="006D5D27" w:rsidRPr="006D5D27">
        <w:rPr>
          <w:b/>
          <w:color w:val="000000" w:themeColor="text1"/>
        </w:rPr>
        <w:t>Notification Email</w:t>
      </w:r>
      <w:r w:rsidRPr="009011A8">
        <w:t>)</w:t>
      </w:r>
      <w:r w:rsidRPr="0069580C">
        <w:t xml:space="preserve"> </w:t>
      </w:r>
      <w:r>
        <w:t>to the respondent universe</w:t>
      </w:r>
      <w:r w:rsidRPr="009011A8">
        <w:t xml:space="preserve">.  The notification email will explain: </w:t>
      </w:r>
    </w:p>
    <w:p w14:paraId="77494E97" w14:textId="77777777" w:rsidR="00E33BBA" w:rsidRDefault="00E33BBA" w:rsidP="00E33BBA">
      <w:pPr>
        <w:pStyle w:val="ListParagraph"/>
        <w:numPr>
          <w:ilvl w:val="0"/>
          <w:numId w:val="24"/>
        </w:numPr>
        <w:ind w:left="1080"/>
      </w:pPr>
      <w:r w:rsidRPr="009011A8">
        <w:t xml:space="preserve">The purpose of the </w:t>
      </w:r>
      <w:r w:rsidR="006C1771">
        <w:t>data collection</w:t>
      </w:r>
      <w:r w:rsidRPr="009011A8">
        <w:t xml:space="preserve">, and why their participation is important </w:t>
      </w:r>
    </w:p>
    <w:p w14:paraId="5258F4CF" w14:textId="77777777" w:rsidR="00E33BBA" w:rsidRPr="009011A8" w:rsidRDefault="00E33BBA" w:rsidP="00E33BBA">
      <w:pPr>
        <w:pStyle w:val="ListParagraph"/>
        <w:numPr>
          <w:ilvl w:val="0"/>
          <w:numId w:val="24"/>
        </w:numPr>
        <w:ind w:left="1080"/>
      </w:pPr>
      <w:r>
        <w:t>Instructions for participating</w:t>
      </w:r>
    </w:p>
    <w:p w14:paraId="39B49B9E" w14:textId="77777777" w:rsidR="00E33BBA" w:rsidRPr="009011A8" w:rsidRDefault="00E33BBA" w:rsidP="00E33BBA">
      <w:pPr>
        <w:pStyle w:val="ListParagraph"/>
        <w:numPr>
          <w:ilvl w:val="0"/>
          <w:numId w:val="24"/>
        </w:numPr>
        <w:ind w:left="1080"/>
      </w:pPr>
      <w:r w:rsidRPr="009011A8">
        <w:t xml:space="preserve">Method to safeguard their responses </w:t>
      </w:r>
    </w:p>
    <w:p w14:paraId="60C2BDE2" w14:textId="77777777" w:rsidR="00E33BBA" w:rsidRPr="009011A8" w:rsidRDefault="00E33BBA" w:rsidP="00E33BBA">
      <w:pPr>
        <w:pStyle w:val="ListParagraph"/>
        <w:numPr>
          <w:ilvl w:val="0"/>
          <w:numId w:val="24"/>
        </w:numPr>
        <w:ind w:left="1080"/>
      </w:pPr>
      <w:r w:rsidRPr="009011A8">
        <w:t>That participation is voluntary</w:t>
      </w:r>
    </w:p>
    <w:p w14:paraId="29FB7DDD" w14:textId="77777777" w:rsidR="000279A9" w:rsidRDefault="00E33BBA" w:rsidP="000279A9">
      <w:pPr>
        <w:pStyle w:val="ListParagraph"/>
        <w:numPr>
          <w:ilvl w:val="0"/>
          <w:numId w:val="24"/>
        </w:numPr>
        <w:ind w:left="1080"/>
      </w:pPr>
      <w:r w:rsidRPr="009011A8">
        <w:t xml:space="preserve">The expected time to complete the </w:t>
      </w:r>
      <w:r w:rsidR="006C1771">
        <w:t>instrument</w:t>
      </w:r>
      <w:r w:rsidRPr="009011A8">
        <w:t xml:space="preserve"> </w:t>
      </w:r>
    </w:p>
    <w:p w14:paraId="30185D4E" w14:textId="77777777" w:rsidR="00691031" w:rsidRDefault="00E33BBA" w:rsidP="000279A9">
      <w:pPr>
        <w:pStyle w:val="ListParagraph"/>
        <w:numPr>
          <w:ilvl w:val="0"/>
          <w:numId w:val="24"/>
        </w:numPr>
        <w:ind w:left="1080"/>
      </w:pPr>
      <w:r w:rsidRPr="009011A8">
        <w:t xml:space="preserve">Contact information for the </w:t>
      </w:r>
      <w:r w:rsidR="006C1771">
        <w:t>project</w:t>
      </w:r>
      <w:r w:rsidRPr="009011A8">
        <w:t xml:space="preserve"> team</w:t>
      </w:r>
    </w:p>
    <w:p w14:paraId="31C040E5" w14:textId="77777777" w:rsidR="00691031" w:rsidRDefault="00691031" w:rsidP="002955E6">
      <w:pPr>
        <w:spacing w:line="240" w:lineRule="auto"/>
        <w:ind w:left="360"/>
      </w:pPr>
    </w:p>
    <w:p w14:paraId="37B426E3" w14:textId="383E9C74" w:rsidR="00691031" w:rsidRDefault="006D5D27" w:rsidP="002955E6">
      <w:pPr>
        <w:spacing w:line="240" w:lineRule="auto"/>
        <w:ind w:left="360"/>
        <w:rPr>
          <w:color w:val="000000" w:themeColor="text1"/>
        </w:rPr>
      </w:pPr>
      <w:r w:rsidRPr="00BB176A">
        <w:rPr>
          <w:color w:val="000000" w:themeColor="text1"/>
        </w:rPr>
        <w:t xml:space="preserve">The email will also </w:t>
      </w:r>
      <w:r w:rsidR="004E6EB9">
        <w:rPr>
          <w:color w:val="000000" w:themeColor="text1"/>
        </w:rPr>
        <w:t>include</w:t>
      </w:r>
      <w:r w:rsidRPr="00BB176A">
        <w:rPr>
          <w:color w:val="000000" w:themeColor="text1"/>
        </w:rPr>
        <w:t xml:space="preserve"> a link to the</w:t>
      </w:r>
      <w:r w:rsidR="001E4B98" w:rsidRPr="001E4B98">
        <w:rPr>
          <w:color w:val="000000" w:themeColor="text1"/>
        </w:rPr>
        <w:t xml:space="preserve"> </w:t>
      </w:r>
      <w:r w:rsidR="001E4B98">
        <w:rPr>
          <w:color w:val="000000" w:themeColor="text1"/>
        </w:rPr>
        <w:t>web-based questionnaire</w:t>
      </w:r>
      <w:r w:rsidRPr="00BB176A">
        <w:rPr>
          <w:color w:val="000000" w:themeColor="text1"/>
        </w:rPr>
        <w:t xml:space="preserve">. </w:t>
      </w:r>
      <w:r w:rsidR="00625E22" w:rsidRPr="00BB176A">
        <w:rPr>
          <w:color w:val="000000" w:themeColor="text1"/>
        </w:rPr>
        <w:t xml:space="preserve">The assessment was designed to collect the minimum information necessary for the purpose of this project. </w:t>
      </w:r>
      <w:r w:rsidR="001D2BAC" w:rsidRPr="00BB176A">
        <w:rPr>
          <w:color w:val="000000" w:themeColor="text1"/>
        </w:rPr>
        <w:t xml:space="preserve">Respondents will be asked for their responses to the instrument within a 2-week period to allow ample time for completion. </w:t>
      </w:r>
      <w:r w:rsidR="00625E22" w:rsidRPr="00BB176A">
        <w:rPr>
          <w:color w:val="000000" w:themeColor="text1"/>
        </w:rPr>
        <w:t xml:space="preserve">A reminder email will be sent at the beginning of the second week to non-responders to </w:t>
      </w:r>
      <w:r w:rsidR="00BB176A" w:rsidRPr="00BB176A">
        <w:rPr>
          <w:color w:val="000000" w:themeColor="text1"/>
        </w:rPr>
        <w:t xml:space="preserve">encourage their participation </w:t>
      </w:r>
      <w:r w:rsidR="00BB176A" w:rsidRPr="004E6EB9">
        <w:rPr>
          <w:b/>
          <w:color w:val="000000" w:themeColor="text1"/>
        </w:rPr>
        <w:t>(See Attachment E – Reminder email)</w:t>
      </w:r>
      <w:r w:rsidR="00E55AAD" w:rsidRPr="004E6EB9">
        <w:rPr>
          <w:b/>
          <w:color w:val="000000" w:themeColor="text1"/>
        </w:rPr>
        <w:t>.</w:t>
      </w:r>
      <w:r w:rsidR="00E55AAD">
        <w:rPr>
          <w:color w:val="000000" w:themeColor="text1"/>
        </w:rPr>
        <w:t xml:space="preserve"> Those who have not responded at the completion of the data collection period</w:t>
      </w:r>
      <w:r w:rsidR="001C1FE9">
        <w:rPr>
          <w:color w:val="000000" w:themeColor="text1"/>
        </w:rPr>
        <w:t xml:space="preserve"> will be considered non-responders. </w:t>
      </w:r>
    </w:p>
    <w:p w14:paraId="1B2BCCBC" w14:textId="5D8222AC" w:rsidR="0081331A" w:rsidRDefault="0081331A" w:rsidP="002955E6">
      <w:pPr>
        <w:spacing w:line="240" w:lineRule="auto"/>
        <w:ind w:left="360"/>
        <w:rPr>
          <w:color w:val="000000" w:themeColor="text1"/>
        </w:rPr>
      </w:pPr>
    </w:p>
    <w:p w14:paraId="524DAF68" w14:textId="4BC51181" w:rsidR="00576F5B" w:rsidRDefault="0081331A" w:rsidP="004E6EB9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Data from the web-based questionnaire will be analyzed in </w:t>
      </w:r>
      <w:r w:rsidR="00A834B2">
        <w:rPr>
          <w:color w:val="000000" w:themeColor="text1"/>
        </w:rPr>
        <w:t xml:space="preserve">Microsoft </w:t>
      </w:r>
      <w:r>
        <w:rPr>
          <w:color w:val="000000" w:themeColor="text1"/>
        </w:rPr>
        <w:t>Excel</w:t>
      </w:r>
      <w:r w:rsidRPr="004E6EB9">
        <w:rPr>
          <w:color w:val="000000" w:themeColor="text1"/>
        </w:rPr>
        <w:t xml:space="preserve"> </w:t>
      </w:r>
      <w:r w:rsidR="004E6EB9" w:rsidRPr="004E6EB9">
        <w:t>to calculate and organize descriptive statistics and qualitative response themes respectively.</w:t>
      </w:r>
      <w:r w:rsidR="004E6EB9" w:rsidRPr="00D01A11">
        <w:t xml:space="preserve">  </w:t>
      </w:r>
      <w:r w:rsidR="00A750AB">
        <w:rPr>
          <w:color w:val="000000" w:themeColor="text1"/>
        </w:rPr>
        <w:t>The data will be stored in a secure database maintained by ISDS.</w:t>
      </w:r>
      <w:r w:rsidR="00A834B2">
        <w:rPr>
          <w:color w:val="000000" w:themeColor="text1"/>
        </w:rPr>
        <w:t xml:space="preserve"> Quantitative analysis will consist of descriptive statistics and cross tabulations. </w:t>
      </w:r>
      <w:r w:rsidR="00BF2A48">
        <w:rPr>
          <w:color w:val="000000" w:themeColor="text1"/>
        </w:rPr>
        <w:t>Q</w:t>
      </w:r>
      <w:r w:rsidR="00A750AB">
        <w:rPr>
          <w:color w:val="000000" w:themeColor="text1"/>
        </w:rPr>
        <w:t xml:space="preserve">ualitative </w:t>
      </w:r>
      <w:r w:rsidR="00A834B2">
        <w:rPr>
          <w:color w:val="000000" w:themeColor="text1"/>
        </w:rPr>
        <w:t xml:space="preserve">questions on the instrument will be converted to text responses. </w:t>
      </w:r>
      <w:r w:rsidR="00960DE5">
        <w:rPr>
          <w:color w:val="000000" w:themeColor="text1"/>
        </w:rPr>
        <w:t xml:space="preserve">The </w:t>
      </w:r>
      <w:r w:rsidR="009152E8">
        <w:rPr>
          <w:color w:val="000000" w:themeColor="text1"/>
        </w:rPr>
        <w:t xml:space="preserve">qualitative questions </w:t>
      </w:r>
      <w:r w:rsidR="00960DE5">
        <w:rPr>
          <w:color w:val="000000" w:themeColor="text1"/>
        </w:rPr>
        <w:t xml:space="preserve">will increase the utility of the quantitative analysis by providing </w:t>
      </w:r>
      <w:r w:rsidR="009152E8">
        <w:rPr>
          <w:color w:val="000000" w:themeColor="text1"/>
        </w:rPr>
        <w:t xml:space="preserve">additional </w:t>
      </w:r>
      <w:r w:rsidR="00960DE5">
        <w:rPr>
          <w:color w:val="000000" w:themeColor="text1"/>
        </w:rPr>
        <w:t xml:space="preserve">information that </w:t>
      </w:r>
      <w:r w:rsidR="009152E8">
        <w:rPr>
          <w:color w:val="000000" w:themeColor="text1"/>
        </w:rPr>
        <w:t xml:space="preserve">might not have been captured in the </w:t>
      </w:r>
      <w:r w:rsidR="00960DE5">
        <w:rPr>
          <w:color w:val="000000" w:themeColor="text1"/>
        </w:rPr>
        <w:t>quantitative data</w:t>
      </w:r>
      <w:r w:rsidR="009152E8">
        <w:rPr>
          <w:color w:val="000000" w:themeColor="text1"/>
        </w:rPr>
        <w:t>.</w:t>
      </w:r>
      <w:r w:rsidR="00960DE5">
        <w:rPr>
          <w:color w:val="000000" w:themeColor="text1"/>
        </w:rPr>
        <w:t xml:space="preserve"> </w:t>
      </w:r>
    </w:p>
    <w:p w14:paraId="6E37A00B" w14:textId="6638F3C8" w:rsidR="00BF2A48" w:rsidRDefault="00BF2A48" w:rsidP="004E6EB9">
      <w:pPr>
        <w:spacing w:line="240" w:lineRule="auto"/>
        <w:ind w:left="360"/>
        <w:rPr>
          <w:color w:val="000000" w:themeColor="text1"/>
        </w:rPr>
      </w:pPr>
    </w:p>
    <w:p w14:paraId="7B3C7B3A" w14:textId="77777777" w:rsidR="00576F5B" w:rsidRDefault="00576F5B" w:rsidP="00176E14">
      <w:pPr>
        <w:spacing w:line="240" w:lineRule="auto"/>
        <w:ind w:left="0"/>
      </w:pPr>
    </w:p>
    <w:p w14:paraId="60F12FB2" w14:textId="77777777" w:rsidR="009759F3" w:rsidRPr="009759F3" w:rsidRDefault="00287E2F" w:rsidP="002955E6">
      <w:pPr>
        <w:pStyle w:val="Heading4"/>
        <w:spacing w:after="0" w:line="240" w:lineRule="auto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1FBFA1D3" w14:textId="77777777" w:rsidR="001D461D" w:rsidRDefault="001D461D" w:rsidP="002955E6">
      <w:pPr>
        <w:spacing w:line="240" w:lineRule="auto"/>
        <w:ind w:left="360"/>
        <w:rPr>
          <w:b/>
          <w:color w:val="0070C0"/>
        </w:rPr>
      </w:pPr>
    </w:p>
    <w:p w14:paraId="2441C9A1" w14:textId="2462C35D" w:rsidR="00991BF9" w:rsidRPr="00821F3A" w:rsidRDefault="00991BF9" w:rsidP="00821F3A">
      <w:pPr>
        <w:pStyle w:val="ListParagraph"/>
        <w:spacing w:line="240" w:lineRule="auto"/>
        <w:ind w:left="360"/>
        <w:rPr>
          <w:rFonts w:cs="Times New Roman"/>
        </w:rPr>
      </w:pPr>
      <w:r w:rsidRPr="001D2951">
        <w:rPr>
          <w:rFonts w:cs="Times New Roman"/>
        </w:rPr>
        <w:t xml:space="preserve">Although participation in the </w:t>
      </w:r>
      <w:r w:rsidR="00687C5F" w:rsidRPr="001D2951">
        <w:rPr>
          <w:rFonts w:cs="Times New Roman"/>
        </w:rPr>
        <w:t xml:space="preserve">data collection </w:t>
      </w:r>
      <w:r w:rsidRPr="001D2951">
        <w:rPr>
          <w:rFonts w:cs="Times New Roman"/>
        </w:rPr>
        <w:t xml:space="preserve">is voluntary, the </w:t>
      </w:r>
      <w:r w:rsidR="00687C5F" w:rsidRPr="001D2951">
        <w:rPr>
          <w:rFonts w:cs="Times New Roman"/>
        </w:rPr>
        <w:t xml:space="preserve">project team </w:t>
      </w:r>
      <w:r w:rsidR="006C1771">
        <w:rPr>
          <w:rFonts w:cs="Times New Roman"/>
        </w:rPr>
        <w:t xml:space="preserve">will make every </w:t>
      </w:r>
      <w:r w:rsidRPr="001D2951">
        <w:rPr>
          <w:rFonts w:cs="Times New Roman"/>
        </w:rPr>
        <w:t xml:space="preserve">effort to maximize the rate of response. The </w:t>
      </w:r>
      <w:r w:rsidR="00687C5F" w:rsidRPr="001D2951">
        <w:rPr>
          <w:rFonts w:cs="Times New Roman"/>
        </w:rPr>
        <w:t>data collection instrument</w:t>
      </w:r>
      <w:r w:rsidRPr="001D2951">
        <w:rPr>
          <w:rFonts w:cs="Times New Roman"/>
        </w:rPr>
        <w:t xml:space="preserve"> was designed with particular focus on streamlining questions to allow for skipping </w:t>
      </w:r>
      <w:r w:rsidR="00821F3A">
        <w:rPr>
          <w:rFonts w:cs="Times New Roman"/>
        </w:rPr>
        <w:t xml:space="preserve">parts of </w:t>
      </w:r>
      <w:r w:rsidRPr="001D2951">
        <w:rPr>
          <w:rFonts w:cs="Times New Roman"/>
        </w:rPr>
        <w:t xml:space="preserve">questions based on responses, thereby minimizing response burden. </w:t>
      </w:r>
      <w:r w:rsidR="001D461D" w:rsidRPr="000F6A8B">
        <w:rPr>
          <w:color w:val="000000" w:themeColor="text1"/>
        </w:rPr>
        <w:t xml:space="preserve">Following the distribution of the invitation to participate in the </w:t>
      </w:r>
      <w:r w:rsidR="00487E55" w:rsidRPr="000F6A8B">
        <w:rPr>
          <w:color w:val="000000" w:themeColor="text1"/>
        </w:rPr>
        <w:t>data collection</w:t>
      </w:r>
      <w:r w:rsidR="001D461D" w:rsidRPr="000F6A8B">
        <w:rPr>
          <w:color w:val="000000" w:themeColor="text1"/>
        </w:rPr>
        <w:t xml:space="preserve">, </w:t>
      </w:r>
      <w:r w:rsidR="00687C5F" w:rsidRPr="009152E8">
        <w:rPr>
          <w:b/>
          <w:color w:val="000000" w:themeColor="text1"/>
        </w:rPr>
        <w:t>(</w:t>
      </w:r>
      <w:r w:rsidR="001D461D" w:rsidRPr="009152E8">
        <w:rPr>
          <w:b/>
          <w:color w:val="000000" w:themeColor="text1"/>
        </w:rPr>
        <w:t>Attachment</w:t>
      </w:r>
      <w:r w:rsidR="000F6A8B" w:rsidRPr="009152E8">
        <w:rPr>
          <w:b/>
          <w:color w:val="000000" w:themeColor="text1"/>
        </w:rPr>
        <w:t xml:space="preserve"> D—Notification Em</w:t>
      </w:r>
      <w:r w:rsidR="000F6A8B" w:rsidRPr="000F6A8B">
        <w:rPr>
          <w:color w:val="000000" w:themeColor="text1"/>
        </w:rPr>
        <w:t>ail</w:t>
      </w:r>
      <w:r w:rsidR="001D461D" w:rsidRPr="000F6A8B">
        <w:rPr>
          <w:color w:val="000000" w:themeColor="text1"/>
        </w:rPr>
        <w:t>)</w:t>
      </w:r>
      <w:r w:rsidR="00687C5F" w:rsidRPr="000F6A8B">
        <w:rPr>
          <w:color w:val="000000" w:themeColor="text1"/>
        </w:rPr>
        <w:t xml:space="preserve">, respondents will have </w:t>
      </w:r>
      <w:r w:rsidR="000F6A8B" w:rsidRPr="000F6A8B">
        <w:rPr>
          <w:color w:val="000000" w:themeColor="text1"/>
        </w:rPr>
        <w:t>10</w:t>
      </w:r>
      <w:r w:rsidR="00687C5F" w:rsidRPr="000F6A8B">
        <w:rPr>
          <w:color w:val="000000" w:themeColor="text1"/>
        </w:rPr>
        <w:t xml:space="preserve"> business days to complete the instrument. Those who do not respond within </w:t>
      </w:r>
      <w:r w:rsidR="000F6A8B" w:rsidRPr="000F6A8B">
        <w:rPr>
          <w:color w:val="000000" w:themeColor="text1"/>
        </w:rPr>
        <w:t>5</w:t>
      </w:r>
      <w:r w:rsidR="00687C5F" w:rsidRPr="000F6A8B">
        <w:rPr>
          <w:color w:val="000000" w:themeColor="text1"/>
        </w:rPr>
        <w:t xml:space="preserve"> business days will receive a reminder </w:t>
      </w:r>
      <w:r w:rsidR="000F6A8B" w:rsidRPr="000F6A8B">
        <w:rPr>
          <w:color w:val="000000" w:themeColor="text1"/>
        </w:rPr>
        <w:t xml:space="preserve">email </w:t>
      </w:r>
      <w:r w:rsidR="001D461D" w:rsidRPr="009152E8">
        <w:rPr>
          <w:b/>
          <w:color w:val="000000" w:themeColor="text1"/>
        </w:rPr>
        <w:t>(Attachment</w:t>
      </w:r>
      <w:r w:rsidR="000F6A8B" w:rsidRPr="009152E8">
        <w:rPr>
          <w:b/>
          <w:color w:val="000000" w:themeColor="text1"/>
        </w:rPr>
        <w:t xml:space="preserve"> E—Reminder Email</w:t>
      </w:r>
      <w:r w:rsidR="001D461D" w:rsidRPr="000F6A8B">
        <w:rPr>
          <w:color w:val="000000" w:themeColor="text1"/>
        </w:rPr>
        <w:t>)</w:t>
      </w:r>
      <w:r w:rsidR="00687C5F" w:rsidRPr="000F6A8B">
        <w:rPr>
          <w:color w:val="000000" w:themeColor="text1"/>
        </w:rPr>
        <w:t xml:space="preserve"> urging them to complete the </w:t>
      </w:r>
      <w:r w:rsidR="006C1771" w:rsidRPr="000F6A8B">
        <w:rPr>
          <w:color w:val="000000" w:themeColor="text1"/>
        </w:rPr>
        <w:t>instrument</w:t>
      </w:r>
      <w:r w:rsidR="00687C5F" w:rsidRPr="000F6A8B">
        <w:rPr>
          <w:color w:val="000000" w:themeColor="text1"/>
        </w:rPr>
        <w:t xml:space="preserve">. </w:t>
      </w:r>
      <w:r w:rsidR="00687C5F" w:rsidRPr="001E19B4">
        <w:rPr>
          <w:rFonts w:eastAsiaTheme="majorEastAsia" w:cstheme="majorBidi"/>
          <w:color w:val="000000" w:themeColor="text1"/>
        </w:rPr>
        <w:t xml:space="preserve">Those who do not respond within </w:t>
      </w:r>
      <w:r w:rsidR="000F6A8B" w:rsidRPr="001E19B4">
        <w:rPr>
          <w:rFonts w:eastAsiaTheme="majorEastAsia" w:cstheme="majorBidi"/>
          <w:color w:val="000000" w:themeColor="text1"/>
        </w:rPr>
        <w:t>5</w:t>
      </w:r>
      <w:r w:rsidR="00687C5F" w:rsidRPr="001E19B4">
        <w:rPr>
          <w:rFonts w:eastAsiaTheme="majorEastAsia" w:cstheme="majorBidi"/>
          <w:color w:val="000000" w:themeColor="text1"/>
        </w:rPr>
        <w:t xml:space="preserve"> business days from the reminder email</w:t>
      </w:r>
      <w:r w:rsidR="001D461D" w:rsidRPr="001E19B4">
        <w:rPr>
          <w:rFonts w:eastAsiaTheme="majorEastAsia" w:cstheme="majorBidi"/>
          <w:color w:val="000000" w:themeColor="text1"/>
        </w:rPr>
        <w:t xml:space="preserve"> </w:t>
      </w:r>
      <w:r w:rsidR="00687C5F" w:rsidRPr="001E19B4">
        <w:rPr>
          <w:rFonts w:eastAsiaTheme="majorEastAsia" w:cstheme="majorBidi"/>
          <w:color w:val="000000" w:themeColor="text1"/>
        </w:rPr>
        <w:t>will be considered non-responders.</w:t>
      </w:r>
    </w:p>
    <w:p w14:paraId="0AE0E9FA" w14:textId="77777777" w:rsidR="001D461D" w:rsidRPr="00176E14" w:rsidRDefault="001D461D" w:rsidP="001D461D">
      <w:pPr>
        <w:spacing w:line="240" w:lineRule="auto"/>
        <w:ind w:left="360"/>
        <w:rPr>
          <w:rFonts w:cs="Arial"/>
        </w:rPr>
      </w:pPr>
    </w:p>
    <w:p w14:paraId="5C4626FD" w14:textId="77777777" w:rsidR="00F52BCC" w:rsidRPr="009759F3" w:rsidRDefault="00287E2F" w:rsidP="002955E6">
      <w:pPr>
        <w:pStyle w:val="Heading4"/>
        <w:spacing w:after="0" w:line="240" w:lineRule="auto"/>
      </w:pPr>
      <w:bookmarkStart w:id="6" w:name="_Toc413847914"/>
      <w:r w:rsidRPr="005F3FEF">
        <w:t xml:space="preserve">Test of Procedures </w:t>
      </w:r>
      <w:r w:rsidR="009759F3" w:rsidRPr="009759F3">
        <w:t>or Methods to be Undertaken</w:t>
      </w:r>
      <w:bookmarkEnd w:id="6"/>
    </w:p>
    <w:p w14:paraId="0A528E75" w14:textId="77777777" w:rsidR="00865573" w:rsidRDefault="00865573" w:rsidP="002955E6">
      <w:pPr>
        <w:spacing w:line="240" w:lineRule="auto"/>
        <w:ind w:left="360"/>
        <w:rPr>
          <w:color w:val="000000"/>
          <w:lang w:eastAsia="zh-CN"/>
        </w:rPr>
      </w:pPr>
    </w:p>
    <w:p w14:paraId="1C2FCA1D" w14:textId="6588A8AE" w:rsidR="004D70EE" w:rsidRDefault="00991BF9" w:rsidP="002955E6">
      <w:pPr>
        <w:spacing w:line="240" w:lineRule="auto"/>
        <w:ind w:left="360"/>
      </w:pPr>
      <w:r w:rsidRPr="001D2951">
        <w:rPr>
          <w:color w:val="000000"/>
          <w:lang w:eastAsia="zh-CN"/>
        </w:rPr>
        <w:t xml:space="preserve">The estimate for burden hours is based on a pilot test of the </w:t>
      </w:r>
      <w:r w:rsidR="00487E55">
        <w:rPr>
          <w:color w:val="000000"/>
          <w:lang w:eastAsia="zh-CN"/>
        </w:rPr>
        <w:t>data collection</w:t>
      </w:r>
      <w:r w:rsidRPr="001D2951">
        <w:rPr>
          <w:color w:val="000000"/>
          <w:lang w:eastAsia="zh-CN"/>
        </w:rPr>
        <w:t xml:space="preserve"> instrument by </w:t>
      </w:r>
      <w:r w:rsidR="00B141DF">
        <w:rPr>
          <w:color w:val="000000"/>
          <w:lang w:eastAsia="zh-CN"/>
        </w:rPr>
        <w:t>9</w:t>
      </w:r>
      <w:r w:rsidRPr="003161B9">
        <w:rPr>
          <w:color w:val="0070C0"/>
          <w:lang w:eastAsia="zh-CN"/>
        </w:rPr>
        <w:t xml:space="preserve"> </w:t>
      </w:r>
      <w:r w:rsidRPr="003161B9">
        <w:rPr>
          <w:color w:val="000000"/>
          <w:lang w:eastAsia="zh-CN"/>
        </w:rPr>
        <w:t xml:space="preserve">public health professionals. In the pilot test, the average time to complete the instrument including time for reviewing instructions, gathering needed information and completing the instrument, was approximately </w:t>
      </w:r>
      <w:r w:rsidR="00B141DF">
        <w:rPr>
          <w:color w:val="000000"/>
          <w:lang w:eastAsia="zh-CN"/>
        </w:rPr>
        <w:t>10</w:t>
      </w:r>
      <w:r w:rsidR="0069580C" w:rsidRPr="003161B9">
        <w:rPr>
          <w:color w:val="000000"/>
          <w:lang w:eastAsia="zh-CN"/>
        </w:rPr>
        <w:t xml:space="preserve"> to </w:t>
      </w:r>
      <w:r w:rsidR="00B141DF">
        <w:rPr>
          <w:color w:val="000000"/>
          <w:lang w:eastAsia="zh-CN"/>
        </w:rPr>
        <w:t>15</w:t>
      </w:r>
      <w:r w:rsidR="0069580C" w:rsidRPr="003161B9">
        <w:rPr>
          <w:color w:val="000000"/>
          <w:lang w:eastAsia="zh-CN"/>
        </w:rPr>
        <w:t xml:space="preserve"> minutes</w:t>
      </w:r>
      <w:r w:rsidRPr="003161B9">
        <w:rPr>
          <w:color w:val="000000"/>
          <w:lang w:eastAsia="zh-CN"/>
        </w:rPr>
        <w:t xml:space="preserve">. For the purposes of estimating burden hours, the upper limit of this range (i.e., </w:t>
      </w:r>
      <w:r w:rsidR="00B141DF">
        <w:rPr>
          <w:color w:val="000000"/>
          <w:lang w:eastAsia="zh-CN"/>
        </w:rPr>
        <w:t>15</w:t>
      </w:r>
      <w:r w:rsidRPr="001D2951">
        <w:rPr>
          <w:color w:val="0070C0"/>
          <w:lang w:eastAsia="zh-CN"/>
        </w:rPr>
        <w:t xml:space="preserve"> </w:t>
      </w:r>
      <w:r w:rsidRPr="001D2951">
        <w:rPr>
          <w:color w:val="000000"/>
          <w:lang w:eastAsia="zh-CN"/>
        </w:rPr>
        <w:t>minutes) is used.</w:t>
      </w:r>
    </w:p>
    <w:p w14:paraId="1BCA4B6E" w14:textId="77777777" w:rsidR="004D70EE" w:rsidRDefault="004D70EE" w:rsidP="004D70EE">
      <w:pPr>
        <w:spacing w:line="240" w:lineRule="auto"/>
        <w:ind w:left="360"/>
      </w:pPr>
    </w:p>
    <w:p w14:paraId="3ABC8836" w14:textId="77777777" w:rsidR="009759F3" w:rsidRDefault="009759F3" w:rsidP="002955E6">
      <w:pPr>
        <w:pStyle w:val="Heading4"/>
        <w:spacing w:after="0" w:line="240" w:lineRule="auto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6DC263DE" w14:textId="77777777" w:rsidR="00F27049" w:rsidRDefault="00F27049" w:rsidP="002955E6">
      <w:pPr>
        <w:spacing w:line="240" w:lineRule="auto"/>
        <w:ind w:left="360"/>
        <w:rPr>
          <w:b/>
          <w:color w:val="0070C0"/>
        </w:rPr>
      </w:pPr>
    </w:p>
    <w:p w14:paraId="50C33C4E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Name: Deborah W. Gould, PhD</w:t>
      </w:r>
    </w:p>
    <w:p w14:paraId="6707AEFF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Title: Senior Advisor for Partnership Engagement</w:t>
      </w:r>
    </w:p>
    <w:p w14:paraId="4863A3E0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Organization: Division of Health Informatics and Surveillance/CSELS</w:t>
      </w:r>
    </w:p>
    <w:p w14:paraId="5C3821CA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Address: 1600 Clifton Rd. NE. MS-E97. Atlanta, GA 30329</w:t>
      </w:r>
    </w:p>
    <w:p w14:paraId="1304394B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Phone number: 404-498-0562</w:t>
      </w:r>
    </w:p>
    <w:p w14:paraId="255F8CCA" w14:textId="50B8A7E0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 xml:space="preserve">Email: </w:t>
      </w:r>
      <w:hyperlink r:id="rId14" w:history="1">
        <w:r w:rsidRPr="00770C28">
          <w:rPr>
            <w:rStyle w:val="Hyperlink"/>
          </w:rPr>
          <w:t>dgould@cdc.gov</w:t>
        </w:r>
      </w:hyperlink>
    </w:p>
    <w:p w14:paraId="30B4A199" w14:textId="416D8F2E" w:rsidR="00045562" w:rsidRDefault="00045562" w:rsidP="00045562">
      <w:pPr>
        <w:spacing w:line="240" w:lineRule="auto"/>
        <w:ind w:left="360"/>
        <w:rPr>
          <w:color w:val="000000" w:themeColor="text1"/>
        </w:rPr>
      </w:pPr>
    </w:p>
    <w:p w14:paraId="231AAF3B" w14:textId="30352985" w:rsidR="00045562" w:rsidRDefault="00045562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Name: Michael Colet</w:t>
      </w:r>
      <w:r w:rsidR="007A4529">
        <w:rPr>
          <w:color w:val="000000" w:themeColor="text1"/>
        </w:rPr>
        <w:t>t</w:t>
      </w:r>
      <w:r>
        <w:rPr>
          <w:color w:val="000000" w:themeColor="text1"/>
        </w:rPr>
        <w:t>a</w:t>
      </w:r>
      <w:r w:rsidR="007A4529">
        <w:rPr>
          <w:color w:val="000000" w:themeColor="text1"/>
        </w:rPr>
        <w:t>, MPH</w:t>
      </w:r>
    </w:p>
    <w:p w14:paraId="25153F1A" w14:textId="2215CF29" w:rsidR="00045562" w:rsidRDefault="00045562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Title: Program Manager, NSSP</w:t>
      </w:r>
    </w:p>
    <w:p w14:paraId="1753CCC2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Organization: Division of Health Informatics and Surveillance/CSELS</w:t>
      </w:r>
    </w:p>
    <w:p w14:paraId="04E2F969" w14:textId="77777777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Address: 1600 Clifton Rd. NE. MS-E97. Atlanta, GA 30329</w:t>
      </w:r>
    </w:p>
    <w:p w14:paraId="39B91483" w14:textId="51236CF5" w:rsidR="00045562" w:rsidRDefault="00045562" w:rsidP="00045562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Phone number: 404-498-</w:t>
      </w:r>
      <w:r>
        <w:rPr>
          <w:color w:val="000000" w:themeColor="text1"/>
        </w:rPr>
        <w:t>2332</w:t>
      </w:r>
    </w:p>
    <w:p w14:paraId="5717D6E2" w14:textId="43D0B53D" w:rsidR="00045562" w:rsidRDefault="00045562" w:rsidP="00045562">
      <w:pPr>
        <w:spacing w:line="240" w:lineRule="auto"/>
        <w:ind w:left="360"/>
        <w:rPr>
          <w:rStyle w:val="Hyperlink"/>
        </w:rPr>
      </w:pPr>
      <w:r>
        <w:rPr>
          <w:color w:val="000000" w:themeColor="text1"/>
        </w:rPr>
        <w:t xml:space="preserve">Email: </w:t>
      </w:r>
      <w:hyperlink r:id="rId15" w:history="1">
        <w:r w:rsidRPr="00770C28">
          <w:rPr>
            <w:rStyle w:val="Hyperlink"/>
          </w:rPr>
          <w:t>Mac0@cdc.gov</w:t>
        </w:r>
      </w:hyperlink>
    </w:p>
    <w:p w14:paraId="38C5CB5D" w14:textId="37A4A4C8" w:rsidR="00A85E3F" w:rsidRDefault="00A85E3F" w:rsidP="00045562">
      <w:pPr>
        <w:spacing w:line="240" w:lineRule="auto"/>
        <w:ind w:left="360"/>
        <w:rPr>
          <w:color w:val="000000" w:themeColor="text1"/>
        </w:rPr>
      </w:pPr>
    </w:p>
    <w:p w14:paraId="640201D2" w14:textId="77777777" w:rsidR="00FD4B46" w:rsidRDefault="00FD4B46" w:rsidP="00A85E3F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Name: Matt Guajardo</w:t>
      </w:r>
    </w:p>
    <w:p w14:paraId="48C33EB1" w14:textId="71C9C11A" w:rsidR="00A85E3F" w:rsidRDefault="00A85E3F" w:rsidP="00A85E3F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Title: Management Analyst </w:t>
      </w:r>
    </w:p>
    <w:p w14:paraId="0548EF36" w14:textId="77777777" w:rsidR="00A85E3F" w:rsidRDefault="00A85E3F" w:rsidP="00A85E3F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Organization: Division of Health Informatics and Surveillance/CSELS</w:t>
      </w:r>
    </w:p>
    <w:p w14:paraId="5A0D951A" w14:textId="77777777" w:rsidR="00A85E3F" w:rsidRDefault="00A85E3F" w:rsidP="00A85E3F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Address: 1600 Clifton Rd. NE. MS-E97. Atlanta, GA 30329</w:t>
      </w:r>
    </w:p>
    <w:p w14:paraId="561DDFE9" w14:textId="77777777" w:rsidR="00A85E3F" w:rsidRDefault="00A85E3F" w:rsidP="00A85E3F">
      <w:pPr>
        <w:spacing w:line="240" w:lineRule="auto"/>
        <w:ind w:left="360"/>
        <w:rPr>
          <w:color w:val="000000" w:themeColor="text1"/>
        </w:rPr>
      </w:pPr>
      <w:r w:rsidRPr="00CD710B">
        <w:rPr>
          <w:color w:val="000000" w:themeColor="text1"/>
        </w:rPr>
        <w:t>Phone number: 404-498-</w:t>
      </w:r>
      <w:r>
        <w:rPr>
          <w:color w:val="000000" w:themeColor="text1"/>
        </w:rPr>
        <w:t>6425</w:t>
      </w:r>
    </w:p>
    <w:p w14:paraId="046987AA" w14:textId="53BABFB2" w:rsidR="00045562" w:rsidRDefault="00A85E3F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Email: </w:t>
      </w:r>
      <w:hyperlink r:id="rId16" w:history="1">
        <w:r w:rsidR="00FD4B46" w:rsidRPr="004336A3">
          <w:rPr>
            <w:rStyle w:val="Hyperlink"/>
          </w:rPr>
          <w:t>ips7@cdc.gov</w:t>
        </w:r>
      </w:hyperlink>
    </w:p>
    <w:p w14:paraId="387E8F39" w14:textId="77777777" w:rsidR="00FD4B46" w:rsidRDefault="00FD4B46" w:rsidP="00045562">
      <w:pPr>
        <w:spacing w:line="240" w:lineRule="auto"/>
        <w:ind w:left="360"/>
        <w:rPr>
          <w:color w:val="000000" w:themeColor="text1"/>
        </w:rPr>
      </w:pPr>
    </w:p>
    <w:p w14:paraId="0EACCCC0" w14:textId="1E1AA81D" w:rsidR="00045562" w:rsidRDefault="007A4529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Name: Emile Lamb</w:t>
      </w:r>
      <w:r w:rsidR="00A237E8">
        <w:rPr>
          <w:color w:val="000000" w:themeColor="text1"/>
        </w:rPr>
        <w:t>, MSPH</w:t>
      </w:r>
    </w:p>
    <w:p w14:paraId="5BFF592D" w14:textId="77777777" w:rsidR="007A4529" w:rsidRDefault="007A4529" w:rsidP="007A4529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Title: Director of Informatics</w:t>
      </w:r>
    </w:p>
    <w:p w14:paraId="52DCF964" w14:textId="68AA6448" w:rsidR="007A4529" w:rsidRDefault="007A4529" w:rsidP="007A4529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Organization: </w:t>
      </w:r>
      <w:r>
        <w:t>International Society of Disease Surveillance</w:t>
      </w:r>
      <w:r>
        <w:rPr>
          <w:color w:val="000000" w:themeColor="text1"/>
        </w:rPr>
        <w:t xml:space="preserve"> (ISDS)</w:t>
      </w:r>
    </w:p>
    <w:p w14:paraId="1BEDCF8E" w14:textId="1D6A474E" w:rsidR="007A4529" w:rsidRDefault="007A4529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Address:</w:t>
      </w:r>
      <w:r w:rsidR="00A237E8">
        <w:rPr>
          <w:color w:val="000000" w:themeColor="text1"/>
        </w:rPr>
        <w:t xml:space="preserve"> 288 Grove St, Box 203. Braintree, MA 02184</w:t>
      </w:r>
    </w:p>
    <w:p w14:paraId="4395A0DB" w14:textId="50B21E2D" w:rsidR="007A4529" w:rsidRDefault="007A4529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Phone Number:</w:t>
      </w:r>
      <w:r w:rsidRPr="007A4529">
        <w:t xml:space="preserve"> </w:t>
      </w:r>
      <w:r>
        <w:t>(617) 997-0474</w:t>
      </w:r>
    </w:p>
    <w:p w14:paraId="6B80A5D7" w14:textId="419B0B95" w:rsidR="007A4529" w:rsidRDefault="007A4529" w:rsidP="0004556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Email: </w:t>
      </w:r>
      <w:hyperlink r:id="rId17" w:history="1">
        <w:r w:rsidR="005527F6" w:rsidRPr="00770C28">
          <w:rPr>
            <w:rStyle w:val="Hyperlink"/>
          </w:rPr>
          <w:t>elamb@syndromic.org</w:t>
        </w:r>
      </w:hyperlink>
    </w:p>
    <w:p w14:paraId="6001FB2F" w14:textId="77777777" w:rsidR="00045562" w:rsidRPr="00A237E8" w:rsidRDefault="00045562" w:rsidP="002955E6">
      <w:pPr>
        <w:spacing w:line="240" w:lineRule="auto"/>
        <w:ind w:left="360"/>
        <w:rPr>
          <w:rStyle w:val="Hyperlink"/>
          <w:color w:val="000000" w:themeColor="text1"/>
        </w:rPr>
      </w:pPr>
    </w:p>
    <w:p w14:paraId="7DFA449F" w14:textId="77777777" w:rsidR="00A36419" w:rsidRPr="00BC6896" w:rsidRDefault="00A36419" w:rsidP="002955E6">
      <w:pPr>
        <w:pStyle w:val="Heading3"/>
        <w:spacing w:line="240" w:lineRule="auto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052793A8" w14:textId="7122BF16" w:rsidR="00400C2C" w:rsidRPr="003C3D1C" w:rsidRDefault="00400C2C" w:rsidP="002955E6">
      <w:pPr>
        <w:spacing w:line="240" w:lineRule="auto"/>
        <w:ind w:left="0"/>
      </w:pPr>
      <w:r>
        <w:t>.</w:t>
      </w:r>
    </w:p>
    <w:p w14:paraId="5A584C4D" w14:textId="4CF56BF5" w:rsidR="00865573" w:rsidRPr="005527F6" w:rsidRDefault="00400C2C" w:rsidP="00400C2C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 w:rsidRPr="005527F6">
        <w:rPr>
          <w:rFonts w:ascii="Cambria" w:hAnsi="Cambria"/>
          <w:b/>
          <w:color w:val="000000" w:themeColor="text1"/>
        </w:rPr>
        <w:t>Attachment D</w:t>
      </w:r>
      <w:r w:rsidR="00B8656C" w:rsidRPr="005527F6">
        <w:rPr>
          <w:rFonts w:ascii="Cambria" w:hAnsi="Cambria"/>
          <w:b/>
          <w:color w:val="000000" w:themeColor="text1"/>
        </w:rPr>
        <w:t xml:space="preserve"> </w:t>
      </w:r>
      <w:r w:rsidRPr="005527F6">
        <w:rPr>
          <w:rFonts w:ascii="Cambria" w:hAnsi="Cambria"/>
          <w:b/>
          <w:color w:val="000000" w:themeColor="text1"/>
        </w:rPr>
        <w:t>–</w:t>
      </w:r>
      <w:r w:rsidR="00B8656C" w:rsidRPr="005527F6">
        <w:rPr>
          <w:rFonts w:ascii="Cambria" w:hAnsi="Cambria"/>
          <w:b/>
          <w:color w:val="000000" w:themeColor="text1"/>
        </w:rPr>
        <w:t xml:space="preserve"> </w:t>
      </w:r>
      <w:r w:rsidR="005B5261" w:rsidRPr="00407A87">
        <w:rPr>
          <w:rFonts w:ascii="Cambria" w:hAnsi="Cambria"/>
          <w:b/>
          <w:color w:val="000000" w:themeColor="text1"/>
        </w:rPr>
        <w:t xml:space="preserve">NSSP </w:t>
      </w:r>
      <w:r w:rsidR="00407A87" w:rsidRPr="00407A87">
        <w:rPr>
          <w:rFonts w:cstheme="minorHAnsi"/>
          <w:b/>
        </w:rPr>
        <w:t>Community of Practice</w:t>
      </w:r>
      <w:r w:rsidR="005B5261" w:rsidRPr="005527F6">
        <w:rPr>
          <w:rFonts w:ascii="Cambria" w:hAnsi="Cambria"/>
          <w:b/>
          <w:color w:val="000000" w:themeColor="text1"/>
        </w:rPr>
        <w:t xml:space="preserve"> </w:t>
      </w:r>
      <w:r w:rsidR="001D0035" w:rsidRPr="005527F6">
        <w:rPr>
          <w:rFonts w:ascii="Cambria" w:hAnsi="Cambria"/>
          <w:b/>
          <w:color w:val="000000" w:themeColor="text1"/>
        </w:rPr>
        <w:t xml:space="preserve">Notification </w:t>
      </w:r>
      <w:r w:rsidR="00365A67" w:rsidRPr="005527F6">
        <w:rPr>
          <w:rFonts w:ascii="Cambria" w:hAnsi="Cambria"/>
          <w:b/>
          <w:color w:val="000000" w:themeColor="text1"/>
        </w:rPr>
        <w:t>Email</w:t>
      </w:r>
    </w:p>
    <w:p w14:paraId="70A1D572" w14:textId="794B28D0" w:rsidR="00865573" w:rsidRPr="00EF0C46" w:rsidRDefault="00400C2C" w:rsidP="00EF0C46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 w:rsidRPr="005527F6">
        <w:rPr>
          <w:rFonts w:ascii="Cambria" w:hAnsi="Cambria"/>
          <w:b/>
          <w:color w:val="000000" w:themeColor="text1"/>
        </w:rPr>
        <w:t>Attachment E</w:t>
      </w:r>
      <w:r w:rsidR="00D24BCF" w:rsidRPr="005527F6">
        <w:rPr>
          <w:rFonts w:ascii="Cambria" w:hAnsi="Cambria"/>
          <w:b/>
          <w:color w:val="000000" w:themeColor="text1"/>
        </w:rPr>
        <w:t xml:space="preserve"> –</w:t>
      </w:r>
      <w:r w:rsidR="00865573" w:rsidRPr="005527F6">
        <w:rPr>
          <w:rFonts w:ascii="Cambria" w:hAnsi="Cambria"/>
          <w:b/>
          <w:color w:val="000000" w:themeColor="text1"/>
        </w:rPr>
        <w:t xml:space="preserve"> </w:t>
      </w:r>
      <w:r w:rsidR="005B5261" w:rsidRPr="005527F6">
        <w:rPr>
          <w:rFonts w:ascii="Cambria" w:hAnsi="Cambria"/>
          <w:b/>
          <w:color w:val="000000" w:themeColor="text1"/>
        </w:rPr>
        <w:t xml:space="preserve">NSSP </w:t>
      </w:r>
      <w:r w:rsidR="00407A87" w:rsidRPr="00407A87">
        <w:rPr>
          <w:rFonts w:cstheme="minorHAnsi"/>
          <w:b/>
        </w:rPr>
        <w:t>Community of Practice</w:t>
      </w:r>
      <w:r w:rsidR="005B5261" w:rsidRPr="005527F6">
        <w:rPr>
          <w:rFonts w:ascii="Cambria" w:hAnsi="Cambria"/>
          <w:b/>
          <w:color w:val="000000" w:themeColor="text1"/>
        </w:rPr>
        <w:t xml:space="preserve"> </w:t>
      </w:r>
      <w:r w:rsidR="00365A67" w:rsidRPr="005527F6">
        <w:rPr>
          <w:rFonts w:ascii="Cambria" w:hAnsi="Cambria"/>
          <w:b/>
          <w:color w:val="000000" w:themeColor="text1"/>
        </w:rPr>
        <w:t>Reminder Email</w:t>
      </w:r>
    </w:p>
    <w:sectPr w:rsidR="00865573" w:rsidRPr="00EF0C46" w:rsidSect="004869E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4E7EA" w14:textId="77777777" w:rsidR="00A85E3F" w:rsidRDefault="00A85E3F" w:rsidP="00BC6896">
      <w:r>
        <w:separator/>
      </w:r>
    </w:p>
    <w:p w14:paraId="4211C896" w14:textId="77777777" w:rsidR="00A85E3F" w:rsidRDefault="00A85E3F" w:rsidP="00BC6896"/>
  </w:endnote>
  <w:endnote w:type="continuationSeparator" w:id="0">
    <w:p w14:paraId="6BEE729A" w14:textId="77777777" w:rsidR="00A85E3F" w:rsidRDefault="00A85E3F" w:rsidP="00BC6896">
      <w:r>
        <w:continuationSeparator/>
      </w:r>
    </w:p>
    <w:p w14:paraId="35AF7CF3" w14:textId="77777777" w:rsidR="00A85E3F" w:rsidRDefault="00A85E3F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F3329" w14:textId="77777777" w:rsidR="00A85E3F" w:rsidRDefault="00A85E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884F0D" w14:textId="7C5CC92C" w:rsidR="00A85E3F" w:rsidRDefault="00A85E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6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6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D7A64" w14:textId="77777777" w:rsidR="00A85E3F" w:rsidRDefault="00A85E3F" w:rsidP="00BC689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37DE1" w14:textId="77777777" w:rsidR="00A85E3F" w:rsidRDefault="00A85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0946F" w14:textId="77777777" w:rsidR="00A85E3F" w:rsidRDefault="00A85E3F" w:rsidP="00BC6896">
      <w:r>
        <w:separator/>
      </w:r>
    </w:p>
    <w:p w14:paraId="3D8B4C74" w14:textId="77777777" w:rsidR="00A85E3F" w:rsidRDefault="00A85E3F" w:rsidP="00BC6896"/>
  </w:footnote>
  <w:footnote w:type="continuationSeparator" w:id="0">
    <w:p w14:paraId="4CFDA5CA" w14:textId="77777777" w:rsidR="00A85E3F" w:rsidRDefault="00A85E3F" w:rsidP="00BC6896">
      <w:r>
        <w:continuationSeparator/>
      </w:r>
    </w:p>
    <w:p w14:paraId="39CE1791" w14:textId="77777777" w:rsidR="00A85E3F" w:rsidRDefault="00A85E3F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BAD35" w14:textId="77777777" w:rsidR="00A85E3F" w:rsidRDefault="00A85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6E855" w14:textId="60CA931C" w:rsidR="00A85E3F" w:rsidRPr="00716F94" w:rsidRDefault="00A85E3F" w:rsidP="00BC6896">
    <w:pPr>
      <w:pStyle w:val="Header"/>
      <w:rPr>
        <w:color w:val="0033CC"/>
      </w:rPr>
    </w:pPr>
    <w:r>
      <w:tab/>
    </w:r>
  </w:p>
  <w:p w14:paraId="77FBC8FC" w14:textId="77777777" w:rsidR="00A85E3F" w:rsidRDefault="00A85E3F" w:rsidP="00BC68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11D14" w14:textId="77777777" w:rsidR="00A85E3F" w:rsidRDefault="00A85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C22BD"/>
    <w:multiLevelType w:val="hybridMultilevel"/>
    <w:tmpl w:val="DCF6675A"/>
    <w:lvl w:ilvl="0" w:tplc="F13E8A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4"/>
  </w:num>
  <w:num w:numId="4">
    <w:abstractNumId w:val="12"/>
  </w:num>
  <w:num w:numId="5">
    <w:abstractNumId w:val="25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28"/>
  </w:num>
  <w:num w:numId="11">
    <w:abstractNumId w:val="2"/>
  </w:num>
  <w:num w:numId="12">
    <w:abstractNumId w:val="33"/>
  </w:num>
  <w:num w:numId="13">
    <w:abstractNumId w:val="6"/>
  </w:num>
  <w:num w:numId="14">
    <w:abstractNumId w:val="3"/>
  </w:num>
  <w:num w:numId="15">
    <w:abstractNumId w:val="31"/>
  </w:num>
  <w:num w:numId="16">
    <w:abstractNumId w:val="36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35"/>
  </w:num>
  <w:num w:numId="22">
    <w:abstractNumId w:val="29"/>
  </w:num>
  <w:num w:numId="23">
    <w:abstractNumId w:val="13"/>
  </w:num>
  <w:num w:numId="24">
    <w:abstractNumId w:val="30"/>
  </w:num>
  <w:num w:numId="25">
    <w:abstractNumId w:val="32"/>
  </w:num>
  <w:num w:numId="26">
    <w:abstractNumId w:val="19"/>
  </w:num>
  <w:num w:numId="27">
    <w:abstractNumId w:val="23"/>
  </w:num>
  <w:num w:numId="28">
    <w:abstractNumId w:val="20"/>
  </w:num>
  <w:num w:numId="29">
    <w:abstractNumId w:val="26"/>
  </w:num>
  <w:num w:numId="30">
    <w:abstractNumId w:val="22"/>
  </w:num>
  <w:num w:numId="31">
    <w:abstractNumId w:val="11"/>
  </w:num>
  <w:num w:numId="32">
    <w:abstractNumId w:val="24"/>
  </w:num>
  <w:num w:numId="33">
    <w:abstractNumId w:val="18"/>
  </w:num>
  <w:num w:numId="34">
    <w:abstractNumId w:val="16"/>
  </w:num>
  <w:num w:numId="35">
    <w:abstractNumId w:val="27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F2"/>
    <w:rsid w:val="00003B98"/>
    <w:rsid w:val="00010420"/>
    <w:rsid w:val="00011A98"/>
    <w:rsid w:val="00011F8D"/>
    <w:rsid w:val="000130B4"/>
    <w:rsid w:val="00014361"/>
    <w:rsid w:val="000279A9"/>
    <w:rsid w:val="00045562"/>
    <w:rsid w:val="000474FB"/>
    <w:rsid w:val="00052A34"/>
    <w:rsid w:val="00053A92"/>
    <w:rsid w:val="000557D0"/>
    <w:rsid w:val="0005605E"/>
    <w:rsid w:val="00057F36"/>
    <w:rsid w:val="000A1F30"/>
    <w:rsid w:val="000A538D"/>
    <w:rsid w:val="000B6E91"/>
    <w:rsid w:val="000E6577"/>
    <w:rsid w:val="000E7A19"/>
    <w:rsid w:val="000F36A3"/>
    <w:rsid w:val="000F6A8B"/>
    <w:rsid w:val="001030FC"/>
    <w:rsid w:val="00104A1B"/>
    <w:rsid w:val="001177DD"/>
    <w:rsid w:val="001308EB"/>
    <w:rsid w:val="001412D4"/>
    <w:rsid w:val="00144F64"/>
    <w:rsid w:val="00147B0C"/>
    <w:rsid w:val="00151567"/>
    <w:rsid w:val="00163E17"/>
    <w:rsid w:val="00166F9E"/>
    <w:rsid w:val="00175844"/>
    <w:rsid w:val="00176E14"/>
    <w:rsid w:val="00187D5A"/>
    <w:rsid w:val="001960AE"/>
    <w:rsid w:val="001972D7"/>
    <w:rsid w:val="001A28F6"/>
    <w:rsid w:val="001A7D0E"/>
    <w:rsid w:val="001B2831"/>
    <w:rsid w:val="001C0493"/>
    <w:rsid w:val="001C1FE9"/>
    <w:rsid w:val="001C28AD"/>
    <w:rsid w:val="001D0035"/>
    <w:rsid w:val="001D2951"/>
    <w:rsid w:val="001D2BAC"/>
    <w:rsid w:val="001D461D"/>
    <w:rsid w:val="001D7FCB"/>
    <w:rsid w:val="001E19B4"/>
    <w:rsid w:val="001E2B99"/>
    <w:rsid w:val="001E4B98"/>
    <w:rsid w:val="001E69B6"/>
    <w:rsid w:val="001F4DBB"/>
    <w:rsid w:val="001F501E"/>
    <w:rsid w:val="001F7C89"/>
    <w:rsid w:val="0020312D"/>
    <w:rsid w:val="0020495F"/>
    <w:rsid w:val="00206E33"/>
    <w:rsid w:val="00210519"/>
    <w:rsid w:val="00230CEF"/>
    <w:rsid w:val="0023667E"/>
    <w:rsid w:val="00237CA1"/>
    <w:rsid w:val="00241B17"/>
    <w:rsid w:val="00241C81"/>
    <w:rsid w:val="00245F1F"/>
    <w:rsid w:val="002529C1"/>
    <w:rsid w:val="00252BF8"/>
    <w:rsid w:val="00256392"/>
    <w:rsid w:val="00257A1C"/>
    <w:rsid w:val="002721C7"/>
    <w:rsid w:val="0027234C"/>
    <w:rsid w:val="00272E03"/>
    <w:rsid w:val="00281795"/>
    <w:rsid w:val="002850E3"/>
    <w:rsid w:val="00287E2F"/>
    <w:rsid w:val="002907BF"/>
    <w:rsid w:val="002955E6"/>
    <w:rsid w:val="002A1948"/>
    <w:rsid w:val="002C0877"/>
    <w:rsid w:val="002C2AE2"/>
    <w:rsid w:val="002D0DCE"/>
    <w:rsid w:val="002E2B10"/>
    <w:rsid w:val="002E2CF3"/>
    <w:rsid w:val="002F1502"/>
    <w:rsid w:val="002F169D"/>
    <w:rsid w:val="002F2069"/>
    <w:rsid w:val="002F3D87"/>
    <w:rsid w:val="002F6F92"/>
    <w:rsid w:val="003041AD"/>
    <w:rsid w:val="0031279F"/>
    <w:rsid w:val="00312D63"/>
    <w:rsid w:val="003161B9"/>
    <w:rsid w:val="00327D05"/>
    <w:rsid w:val="00335EBD"/>
    <w:rsid w:val="00336D96"/>
    <w:rsid w:val="003429C3"/>
    <w:rsid w:val="00344F07"/>
    <w:rsid w:val="003469C8"/>
    <w:rsid w:val="00355EA4"/>
    <w:rsid w:val="003635BE"/>
    <w:rsid w:val="00365A67"/>
    <w:rsid w:val="00366B5E"/>
    <w:rsid w:val="00372844"/>
    <w:rsid w:val="0038560A"/>
    <w:rsid w:val="003C31C9"/>
    <w:rsid w:val="003C3D1C"/>
    <w:rsid w:val="003C4961"/>
    <w:rsid w:val="003C7C5D"/>
    <w:rsid w:val="003D0AD2"/>
    <w:rsid w:val="003E4383"/>
    <w:rsid w:val="003E4E7D"/>
    <w:rsid w:val="003E5D57"/>
    <w:rsid w:val="003F3FCE"/>
    <w:rsid w:val="003F5913"/>
    <w:rsid w:val="00400C2C"/>
    <w:rsid w:val="004024F8"/>
    <w:rsid w:val="00407A87"/>
    <w:rsid w:val="0041159A"/>
    <w:rsid w:val="00414772"/>
    <w:rsid w:val="0042604A"/>
    <w:rsid w:val="004305A8"/>
    <w:rsid w:val="004308E0"/>
    <w:rsid w:val="0043150B"/>
    <w:rsid w:val="0043417A"/>
    <w:rsid w:val="00443CA0"/>
    <w:rsid w:val="00445637"/>
    <w:rsid w:val="00450E14"/>
    <w:rsid w:val="00462C65"/>
    <w:rsid w:val="00467B14"/>
    <w:rsid w:val="00474EDA"/>
    <w:rsid w:val="0047536D"/>
    <w:rsid w:val="004824FA"/>
    <w:rsid w:val="00484011"/>
    <w:rsid w:val="004841F1"/>
    <w:rsid w:val="004869E0"/>
    <w:rsid w:val="00487E55"/>
    <w:rsid w:val="00487EB3"/>
    <w:rsid w:val="00497BC1"/>
    <w:rsid w:val="004A1E3A"/>
    <w:rsid w:val="004B1D39"/>
    <w:rsid w:val="004B4EB5"/>
    <w:rsid w:val="004C4AEA"/>
    <w:rsid w:val="004D70EE"/>
    <w:rsid w:val="004E003C"/>
    <w:rsid w:val="004E16EB"/>
    <w:rsid w:val="004E62C4"/>
    <w:rsid w:val="004E6665"/>
    <w:rsid w:val="004E6EB9"/>
    <w:rsid w:val="004F634E"/>
    <w:rsid w:val="004F67A8"/>
    <w:rsid w:val="00522A50"/>
    <w:rsid w:val="00527225"/>
    <w:rsid w:val="0053557D"/>
    <w:rsid w:val="005463DE"/>
    <w:rsid w:val="00546DC2"/>
    <w:rsid w:val="005527F6"/>
    <w:rsid w:val="005542E8"/>
    <w:rsid w:val="00556630"/>
    <w:rsid w:val="0055686D"/>
    <w:rsid w:val="00576F5B"/>
    <w:rsid w:val="005800EE"/>
    <w:rsid w:val="005869D6"/>
    <w:rsid w:val="00593E85"/>
    <w:rsid w:val="005A33F6"/>
    <w:rsid w:val="005A59E5"/>
    <w:rsid w:val="005B5261"/>
    <w:rsid w:val="005B7440"/>
    <w:rsid w:val="005C6E9D"/>
    <w:rsid w:val="005E2150"/>
    <w:rsid w:val="005E2995"/>
    <w:rsid w:val="005E70F4"/>
    <w:rsid w:val="005F3ADE"/>
    <w:rsid w:val="005F3FEF"/>
    <w:rsid w:val="00601392"/>
    <w:rsid w:val="00603EF2"/>
    <w:rsid w:val="006075F6"/>
    <w:rsid w:val="00607F7C"/>
    <w:rsid w:val="006102DA"/>
    <w:rsid w:val="006161CF"/>
    <w:rsid w:val="00616AEA"/>
    <w:rsid w:val="00621F93"/>
    <w:rsid w:val="00625E22"/>
    <w:rsid w:val="006315A3"/>
    <w:rsid w:val="006379E9"/>
    <w:rsid w:val="00637CC1"/>
    <w:rsid w:val="00643B66"/>
    <w:rsid w:val="006466BA"/>
    <w:rsid w:val="006579A2"/>
    <w:rsid w:val="00667C89"/>
    <w:rsid w:val="006711EE"/>
    <w:rsid w:val="006809BB"/>
    <w:rsid w:val="006809FD"/>
    <w:rsid w:val="00683C7C"/>
    <w:rsid w:val="00687C5F"/>
    <w:rsid w:val="00691031"/>
    <w:rsid w:val="00691D1F"/>
    <w:rsid w:val="0069580C"/>
    <w:rsid w:val="00697BAE"/>
    <w:rsid w:val="006A63FD"/>
    <w:rsid w:val="006A7FDF"/>
    <w:rsid w:val="006B4DDC"/>
    <w:rsid w:val="006B5E55"/>
    <w:rsid w:val="006C1771"/>
    <w:rsid w:val="006D25A1"/>
    <w:rsid w:val="006D5D27"/>
    <w:rsid w:val="006D6932"/>
    <w:rsid w:val="006E4BB7"/>
    <w:rsid w:val="006F23AF"/>
    <w:rsid w:val="006F6856"/>
    <w:rsid w:val="0071190E"/>
    <w:rsid w:val="007145D0"/>
    <w:rsid w:val="00716F94"/>
    <w:rsid w:val="00760E12"/>
    <w:rsid w:val="00763CF3"/>
    <w:rsid w:val="00772293"/>
    <w:rsid w:val="00783A3C"/>
    <w:rsid w:val="00783C75"/>
    <w:rsid w:val="00784619"/>
    <w:rsid w:val="0078627B"/>
    <w:rsid w:val="00794E32"/>
    <w:rsid w:val="007A4529"/>
    <w:rsid w:val="007B305A"/>
    <w:rsid w:val="007B61A2"/>
    <w:rsid w:val="007E3F71"/>
    <w:rsid w:val="00800993"/>
    <w:rsid w:val="008060E9"/>
    <w:rsid w:val="008075E7"/>
    <w:rsid w:val="00810FBF"/>
    <w:rsid w:val="0081331A"/>
    <w:rsid w:val="00815C7D"/>
    <w:rsid w:val="00817941"/>
    <w:rsid w:val="00821F3A"/>
    <w:rsid w:val="008261AB"/>
    <w:rsid w:val="00835CA7"/>
    <w:rsid w:val="008370D4"/>
    <w:rsid w:val="008414AD"/>
    <w:rsid w:val="008428D9"/>
    <w:rsid w:val="00865573"/>
    <w:rsid w:val="008759F6"/>
    <w:rsid w:val="00876B98"/>
    <w:rsid w:val="00884DB9"/>
    <w:rsid w:val="0089676F"/>
    <w:rsid w:val="008B11A9"/>
    <w:rsid w:val="008C67D2"/>
    <w:rsid w:val="008E0683"/>
    <w:rsid w:val="00900B67"/>
    <w:rsid w:val="00902DD9"/>
    <w:rsid w:val="00911466"/>
    <w:rsid w:val="00911486"/>
    <w:rsid w:val="009129CA"/>
    <w:rsid w:val="009152E8"/>
    <w:rsid w:val="009206B6"/>
    <w:rsid w:val="009263C1"/>
    <w:rsid w:val="00931C02"/>
    <w:rsid w:val="009342F8"/>
    <w:rsid w:val="00935FFD"/>
    <w:rsid w:val="00941B4F"/>
    <w:rsid w:val="009564E4"/>
    <w:rsid w:val="00960DE5"/>
    <w:rsid w:val="00963CE3"/>
    <w:rsid w:val="00964F18"/>
    <w:rsid w:val="0097039F"/>
    <w:rsid w:val="009707DA"/>
    <w:rsid w:val="00974424"/>
    <w:rsid w:val="009759F3"/>
    <w:rsid w:val="00987DF3"/>
    <w:rsid w:val="00987F76"/>
    <w:rsid w:val="00990C36"/>
    <w:rsid w:val="00991BF9"/>
    <w:rsid w:val="00993088"/>
    <w:rsid w:val="0099664F"/>
    <w:rsid w:val="00997D5D"/>
    <w:rsid w:val="009A0447"/>
    <w:rsid w:val="009B034F"/>
    <w:rsid w:val="009B4A51"/>
    <w:rsid w:val="009C1CC4"/>
    <w:rsid w:val="009C28B1"/>
    <w:rsid w:val="009C61AD"/>
    <w:rsid w:val="009D373D"/>
    <w:rsid w:val="009D77CD"/>
    <w:rsid w:val="009E1D05"/>
    <w:rsid w:val="009F7283"/>
    <w:rsid w:val="00A00C86"/>
    <w:rsid w:val="00A11B0C"/>
    <w:rsid w:val="00A237E8"/>
    <w:rsid w:val="00A305CE"/>
    <w:rsid w:val="00A33B35"/>
    <w:rsid w:val="00A36419"/>
    <w:rsid w:val="00A37AE0"/>
    <w:rsid w:val="00A578C2"/>
    <w:rsid w:val="00A70EBC"/>
    <w:rsid w:val="00A72652"/>
    <w:rsid w:val="00A750AB"/>
    <w:rsid w:val="00A75D1C"/>
    <w:rsid w:val="00A809AA"/>
    <w:rsid w:val="00A81BF7"/>
    <w:rsid w:val="00A834B2"/>
    <w:rsid w:val="00A849B3"/>
    <w:rsid w:val="00A8510D"/>
    <w:rsid w:val="00A85E3F"/>
    <w:rsid w:val="00A86AF3"/>
    <w:rsid w:val="00A90BDC"/>
    <w:rsid w:val="00A95477"/>
    <w:rsid w:val="00A975A9"/>
    <w:rsid w:val="00AA3192"/>
    <w:rsid w:val="00AA6C1E"/>
    <w:rsid w:val="00AB3608"/>
    <w:rsid w:val="00AC5C48"/>
    <w:rsid w:val="00AF0CF4"/>
    <w:rsid w:val="00AF2252"/>
    <w:rsid w:val="00B1129F"/>
    <w:rsid w:val="00B11D61"/>
    <w:rsid w:val="00B12F51"/>
    <w:rsid w:val="00B141DF"/>
    <w:rsid w:val="00B27070"/>
    <w:rsid w:val="00B2751E"/>
    <w:rsid w:val="00B3650C"/>
    <w:rsid w:val="00B50A2B"/>
    <w:rsid w:val="00B64BFA"/>
    <w:rsid w:val="00B65C38"/>
    <w:rsid w:val="00B8216F"/>
    <w:rsid w:val="00B853F1"/>
    <w:rsid w:val="00B85DE4"/>
    <w:rsid w:val="00B8656C"/>
    <w:rsid w:val="00B91A31"/>
    <w:rsid w:val="00B925B7"/>
    <w:rsid w:val="00BA6DB4"/>
    <w:rsid w:val="00BB176A"/>
    <w:rsid w:val="00BC016A"/>
    <w:rsid w:val="00BC3F3C"/>
    <w:rsid w:val="00BC5BB2"/>
    <w:rsid w:val="00BC6896"/>
    <w:rsid w:val="00BC73EA"/>
    <w:rsid w:val="00BF2A48"/>
    <w:rsid w:val="00BF3F54"/>
    <w:rsid w:val="00C00697"/>
    <w:rsid w:val="00C0376C"/>
    <w:rsid w:val="00C06D77"/>
    <w:rsid w:val="00C06E7F"/>
    <w:rsid w:val="00C143CD"/>
    <w:rsid w:val="00C14BA6"/>
    <w:rsid w:val="00C347E7"/>
    <w:rsid w:val="00C3485C"/>
    <w:rsid w:val="00C35246"/>
    <w:rsid w:val="00C420D4"/>
    <w:rsid w:val="00C71C6A"/>
    <w:rsid w:val="00C84DC3"/>
    <w:rsid w:val="00CA2004"/>
    <w:rsid w:val="00CB334D"/>
    <w:rsid w:val="00CB56D5"/>
    <w:rsid w:val="00CD0771"/>
    <w:rsid w:val="00CD1EA8"/>
    <w:rsid w:val="00CD710B"/>
    <w:rsid w:val="00CF0CE8"/>
    <w:rsid w:val="00CF3330"/>
    <w:rsid w:val="00CF5ABD"/>
    <w:rsid w:val="00CF63CE"/>
    <w:rsid w:val="00D067C1"/>
    <w:rsid w:val="00D13B13"/>
    <w:rsid w:val="00D16E78"/>
    <w:rsid w:val="00D201D3"/>
    <w:rsid w:val="00D24BCF"/>
    <w:rsid w:val="00D26A64"/>
    <w:rsid w:val="00D26B67"/>
    <w:rsid w:val="00D328FA"/>
    <w:rsid w:val="00D33BF9"/>
    <w:rsid w:val="00D4221A"/>
    <w:rsid w:val="00D52B9A"/>
    <w:rsid w:val="00D5367E"/>
    <w:rsid w:val="00D57C7E"/>
    <w:rsid w:val="00D724CC"/>
    <w:rsid w:val="00D7285C"/>
    <w:rsid w:val="00D77D27"/>
    <w:rsid w:val="00D82CDE"/>
    <w:rsid w:val="00D861ED"/>
    <w:rsid w:val="00D873E0"/>
    <w:rsid w:val="00D94F8B"/>
    <w:rsid w:val="00DA147A"/>
    <w:rsid w:val="00DA4EA9"/>
    <w:rsid w:val="00DA5988"/>
    <w:rsid w:val="00DC317C"/>
    <w:rsid w:val="00DC4FF2"/>
    <w:rsid w:val="00DC79CC"/>
    <w:rsid w:val="00DE2D45"/>
    <w:rsid w:val="00E134F4"/>
    <w:rsid w:val="00E23568"/>
    <w:rsid w:val="00E245B5"/>
    <w:rsid w:val="00E24C20"/>
    <w:rsid w:val="00E30736"/>
    <w:rsid w:val="00E33BBA"/>
    <w:rsid w:val="00E33E1B"/>
    <w:rsid w:val="00E34D3E"/>
    <w:rsid w:val="00E42F3A"/>
    <w:rsid w:val="00E55AAD"/>
    <w:rsid w:val="00E81C5E"/>
    <w:rsid w:val="00E83B3C"/>
    <w:rsid w:val="00E8736B"/>
    <w:rsid w:val="00E90275"/>
    <w:rsid w:val="00E925D4"/>
    <w:rsid w:val="00E97226"/>
    <w:rsid w:val="00EB63B3"/>
    <w:rsid w:val="00EC45F0"/>
    <w:rsid w:val="00ED6878"/>
    <w:rsid w:val="00EF0C46"/>
    <w:rsid w:val="00EF0EC8"/>
    <w:rsid w:val="00EF33CD"/>
    <w:rsid w:val="00F012AC"/>
    <w:rsid w:val="00F2267A"/>
    <w:rsid w:val="00F27049"/>
    <w:rsid w:val="00F300CB"/>
    <w:rsid w:val="00F40DAE"/>
    <w:rsid w:val="00F42C3A"/>
    <w:rsid w:val="00F52BCC"/>
    <w:rsid w:val="00F5313F"/>
    <w:rsid w:val="00F57581"/>
    <w:rsid w:val="00F67108"/>
    <w:rsid w:val="00F725B5"/>
    <w:rsid w:val="00F81A48"/>
    <w:rsid w:val="00FA0EA8"/>
    <w:rsid w:val="00FB1DB3"/>
    <w:rsid w:val="00FC5B1F"/>
    <w:rsid w:val="00FC61ED"/>
    <w:rsid w:val="00FD17C9"/>
    <w:rsid w:val="00FD1EF0"/>
    <w:rsid w:val="00FD2A5B"/>
    <w:rsid w:val="00FD4B46"/>
    <w:rsid w:val="00FD632C"/>
    <w:rsid w:val="00FE0E1C"/>
    <w:rsid w:val="00FE0F1D"/>
    <w:rsid w:val="00FE6A5C"/>
    <w:rsid w:val="00FF7B1A"/>
    <w:rsid w:val="2030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1F6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elamb@syndromic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ps7@cdc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Mac0@cdc.gov" TargetMode="External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dgould@cdc.gov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OSTLTSDOC-727-166</_dlc_DocId>
    <_dlc_DocIdUrl xmlns="b5c0ca00-073d-4463-9985-b654f14791fe">
      <Url>https://esp.cdc.gov/sites/ostlts/pip/osc/_layouts/15/DocIdRedir.aspx?ID=OSTLTSDOC-727-166</Url>
      <Description>OSTLTSDOC-727-166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2D24-0D01-42CC-85D4-0C991E94825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66FF93A-7260-4FFD-9190-F7A6F3067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A7C4F-F8AE-4E57-9094-45EF34B9F071}">
  <ds:schemaRefs>
    <ds:schemaRef ds:uri="http://schemas.microsoft.com/office/2006/metadata/properties"/>
    <ds:schemaRef ds:uri="15b1c282-9287-45cb-9b41-eae3a76919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d99c180-279b-44c3-9486-dd050336677e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918466-B439-4265-AD0D-A060C03C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4C3A60-A8DD-42A0-93C9-402BE20F46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D00A72-6DA0-4BB0-88D5-07E2778D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NSSP CoP SSB</vt:lpstr>
    </vt:vector>
  </TitlesOfParts>
  <Company>CDC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NSSP CoP SSB</dc:title>
  <dc:creator>Gilliam, Adzua H. (CDC/OSTLTS/DPHPI)</dc:creator>
  <cp:lastModifiedBy>SYSTEM</cp:lastModifiedBy>
  <cp:revision>2</cp:revision>
  <cp:lastPrinted>2011-06-07T15:53:00Z</cp:lastPrinted>
  <dcterms:created xsi:type="dcterms:W3CDTF">2018-04-24T16:38:00Z</dcterms:created>
  <dcterms:modified xsi:type="dcterms:W3CDTF">2018-04-24T16:38:00Z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feb35700-d13a-407c-88ba-4dd7cd49cf1e</vt:lpwstr>
  </property>
</Properties>
</file>