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34AFB" w14:textId="77777777" w:rsidR="009839B9" w:rsidRPr="004D10A9" w:rsidRDefault="00D762F1" w:rsidP="005B6FD9">
      <w:pPr>
        <w:spacing w:line="240" w:lineRule="auto"/>
        <w:ind w:right="-20"/>
        <w:jc w:val="center"/>
        <w:rPr>
          <w:rFonts w:ascii="Times New Roman" w:eastAsia="Calibri" w:hAnsi="Times New Roman" w:cs="Times New Roman"/>
          <w:b/>
          <w:bCs/>
        </w:rPr>
      </w:pPr>
      <w:bookmarkStart w:id="0" w:name="_GoBack"/>
      <w:bookmarkEnd w:id="0"/>
      <w:r>
        <w:rPr>
          <w:rFonts w:ascii="Times New Roman" w:eastAsia="Calibri" w:hAnsi="Times New Roman" w:cs="Times New Roman"/>
          <w:b/>
          <w:bCs/>
          <w:color w:val="A6A6A6" w:themeColor="background1" w:themeShade="A6"/>
        </w:rPr>
        <w:t xml:space="preserve">Pandemic Influenza: Assessing </w:t>
      </w:r>
      <w:r w:rsidR="00612AA8">
        <w:rPr>
          <w:rFonts w:ascii="Times New Roman" w:eastAsia="Calibri" w:hAnsi="Times New Roman" w:cs="Times New Roman"/>
          <w:b/>
          <w:bCs/>
          <w:color w:val="A6A6A6" w:themeColor="background1" w:themeShade="A6"/>
        </w:rPr>
        <w:t xml:space="preserve">the Feasibility and Acceptability </w:t>
      </w:r>
      <w:r>
        <w:rPr>
          <w:rFonts w:ascii="Times New Roman" w:eastAsia="Calibri" w:hAnsi="Times New Roman" w:cs="Times New Roman"/>
          <w:b/>
          <w:bCs/>
          <w:color w:val="A6A6A6" w:themeColor="background1" w:themeShade="A6"/>
        </w:rPr>
        <w:t xml:space="preserve">of </w:t>
      </w:r>
      <w:r w:rsidR="00535132">
        <w:rPr>
          <w:rFonts w:ascii="Times New Roman" w:eastAsia="Calibri" w:hAnsi="Times New Roman" w:cs="Times New Roman"/>
          <w:b/>
          <w:bCs/>
          <w:color w:val="A6A6A6" w:themeColor="background1" w:themeShade="A6"/>
        </w:rPr>
        <w:t xml:space="preserve">Implementing </w:t>
      </w:r>
      <w:r>
        <w:rPr>
          <w:rFonts w:ascii="Times New Roman" w:eastAsia="Calibri" w:hAnsi="Times New Roman" w:cs="Times New Roman"/>
          <w:b/>
          <w:bCs/>
          <w:color w:val="A6A6A6" w:themeColor="background1" w:themeShade="A6"/>
        </w:rPr>
        <w:t>the 2017 Community Mitigation Guidelines and Recommendations</w:t>
      </w:r>
    </w:p>
    <w:p w14:paraId="4DC5BBDE" w14:textId="518A5E01" w:rsidR="000928FA" w:rsidRPr="00462D48" w:rsidRDefault="00554495" w:rsidP="0008050E">
      <w:pPr>
        <w:spacing w:line="240" w:lineRule="auto"/>
        <w:ind w:right="-20"/>
        <w:jc w:val="center"/>
        <w:rPr>
          <w:rFonts w:ascii="Times New Roman" w:eastAsia="Calibri" w:hAnsi="Times New Roman" w:cs="Times New Roman"/>
          <w:b/>
          <w:bCs/>
          <w:sz w:val="24"/>
          <w:szCs w:val="24"/>
        </w:rPr>
      </w:pPr>
      <w:r w:rsidRPr="00462D48">
        <w:rPr>
          <w:rFonts w:ascii="Times New Roman" w:eastAsia="Calibri" w:hAnsi="Times New Roman" w:cs="Times New Roman"/>
          <w:b/>
          <w:bCs/>
          <w:sz w:val="24"/>
          <w:szCs w:val="24"/>
        </w:rPr>
        <w:t xml:space="preserve">Attachment C: </w:t>
      </w:r>
      <w:r w:rsidR="000928FA" w:rsidRPr="00462D48">
        <w:rPr>
          <w:rFonts w:ascii="Times New Roman" w:eastAsia="Calibri" w:hAnsi="Times New Roman" w:cs="Times New Roman"/>
          <w:b/>
          <w:bCs/>
          <w:sz w:val="24"/>
          <w:szCs w:val="24"/>
        </w:rPr>
        <w:t>Instrument word version</w:t>
      </w:r>
    </w:p>
    <w:p w14:paraId="59600701" w14:textId="58EB102E" w:rsidR="00163DF1" w:rsidRPr="0015009F" w:rsidRDefault="00163DF1" w:rsidP="004D10A9">
      <w:pPr>
        <w:pStyle w:val="BodyText"/>
        <w:rPr>
          <w:sz w:val="24"/>
          <w:szCs w:val="24"/>
        </w:rPr>
      </w:pPr>
    </w:p>
    <w:p w14:paraId="53F9891A" w14:textId="77777777" w:rsidR="003C0DC2" w:rsidRPr="00BA0B5A" w:rsidRDefault="00EB7D72" w:rsidP="00BA0B5A">
      <w:pPr>
        <w:pStyle w:val="BodyText"/>
        <w:rPr>
          <w:b/>
          <w:color w:val="auto"/>
        </w:rPr>
      </w:pPr>
      <w:r w:rsidRPr="00BA0B5A">
        <w:rPr>
          <w:i/>
          <w:color w:val="auto"/>
        </w:rPr>
        <w:t xml:space="preserve">Introduction to the Project and the </w:t>
      </w:r>
      <w:r w:rsidR="0079777C" w:rsidRPr="00BA0B5A">
        <w:rPr>
          <w:i/>
          <w:color w:val="auto"/>
        </w:rPr>
        <w:t>Tool</w:t>
      </w:r>
    </w:p>
    <w:p w14:paraId="270D9F2F" w14:textId="77777777" w:rsidR="00AA0DB7" w:rsidRPr="00BA0B5A" w:rsidRDefault="00162774" w:rsidP="00BA0B5A">
      <w:pPr>
        <w:pStyle w:val="BodyText"/>
        <w:rPr>
          <w:color w:val="auto"/>
        </w:rPr>
      </w:pPr>
      <w:r w:rsidRPr="00BA0B5A">
        <w:rPr>
          <w:color w:val="auto"/>
        </w:rPr>
        <w:t>Dear Colleague</w:t>
      </w:r>
      <w:r w:rsidR="00AA0DB7" w:rsidRPr="00BA0B5A">
        <w:rPr>
          <w:color w:val="auto"/>
        </w:rPr>
        <w:t>:</w:t>
      </w:r>
    </w:p>
    <w:p w14:paraId="50A0A7C3" w14:textId="1F02C81A" w:rsidR="00035C37" w:rsidRPr="00BA0B5A" w:rsidRDefault="00162774" w:rsidP="00BA0B5A">
      <w:pPr>
        <w:pStyle w:val="BodyText"/>
        <w:rPr>
          <w:color w:val="auto"/>
        </w:rPr>
      </w:pPr>
      <w:r w:rsidRPr="00BA0B5A">
        <w:rPr>
          <w:color w:val="auto"/>
        </w:rPr>
        <w:t xml:space="preserve">On April 21, 2017, the </w:t>
      </w:r>
      <w:r w:rsidR="00D47BDC" w:rsidRPr="00BA0B5A">
        <w:rPr>
          <w:color w:val="auto"/>
        </w:rPr>
        <w:t xml:space="preserve">US </w:t>
      </w:r>
      <w:r w:rsidR="008B286A" w:rsidRPr="00BA0B5A">
        <w:rPr>
          <w:color w:val="auto"/>
        </w:rPr>
        <w:t>Department of Health and Human Services (HHS)</w:t>
      </w:r>
      <w:r w:rsidR="00EC1CE7" w:rsidRPr="00BA0B5A">
        <w:rPr>
          <w:color w:val="auto"/>
        </w:rPr>
        <w:t xml:space="preserve"> and </w:t>
      </w:r>
      <w:r w:rsidR="00BB47B6">
        <w:rPr>
          <w:color w:val="auto"/>
        </w:rPr>
        <w:t>its</w:t>
      </w:r>
      <w:r w:rsidR="00BB47B6" w:rsidRPr="00BA0B5A">
        <w:rPr>
          <w:color w:val="auto"/>
        </w:rPr>
        <w:t xml:space="preserve"> </w:t>
      </w:r>
      <w:r w:rsidR="008B286A" w:rsidRPr="00BA0B5A">
        <w:rPr>
          <w:color w:val="auto"/>
        </w:rPr>
        <w:t xml:space="preserve">Centers for Disease </w:t>
      </w:r>
      <w:r w:rsidRPr="00BA0B5A">
        <w:rPr>
          <w:color w:val="auto"/>
        </w:rPr>
        <w:t xml:space="preserve">Control and Prevention (CDC) released the </w:t>
      </w:r>
      <w:r w:rsidRPr="00BA0B5A">
        <w:rPr>
          <w:i/>
          <w:color w:val="auto"/>
        </w:rPr>
        <w:t>Community Mitigation Guidelines to Prevent Pandemic I</w:t>
      </w:r>
      <w:r w:rsidR="0004642D" w:rsidRPr="00BA0B5A">
        <w:rPr>
          <w:i/>
          <w:color w:val="auto"/>
        </w:rPr>
        <w:t>nfluenza – United States, 2017</w:t>
      </w:r>
      <w:r w:rsidR="0004642D" w:rsidRPr="00BA0B5A">
        <w:rPr>
          <w:color w:val="auto"/>
        </w:rPr>
        <w:t xml:space="preserve"> (</w:t>
      </w:r>
      <w:hyperlink r:id="rId13" w:history="1">
        <w:r w:rsidR="0004642D" w:rsidRPr="00BA0B5A">
          <w:rPr>
            <w:rStyle w:val="Hyperlink"/>
          </w:rPr>
          <w:t>https://www.cdc.gov/mmwr/volumes/66/rr/pdfs/rr6601.pdf</w:t>
        </w:r>
      </w:hyperlink>
      <w:r w:rsidR="00813160">
        <w:rPr>
          <w:color w:val="auto"/>
        </w:rPr>
        <w:t xml:space="preserve">). </w:t>
      </w:r>
      <w:r w:rsidR="00EE595E" w:rsidRPr="00BA0B5A">
        <w:rPr>
          <w:color w:val="auto"/>
        </w:rPr>
        <w:t xml:space="preserve">The guidelines serve as a </w:t>
      </w:r>
      <w:r w:rsidR="001E43AF">
        <w:rPr>
          <w:color w:val="auto"/>
        </w:rPr>
        <w:t>pre</w:t>
      </w:r>
      <w:r w:rsidR="00896A21">
        <w:rPr>
          <w:color w:val="auto"/>
        </w:rPr>
        <w:t>-</w:t>
      </w:r>
      <w:r w:rsidR="001E43AF">
        <w:rPr>
          <w:color w:val="auto"/>
        </w:rPr>
        <w:t>pandemic</w:t>
      </w:r>
      <w:r w:rsidR="00CB57B6">
        <w:rPr>
          <w:color w:val="auto"/>
        </w:rPr>
        <w:t xml:space="preserve"> planning tool for state, </w:t>
      </w:r>
      <w:r w:rsidR="00EE595E" w:rsidRPr="00BA0B5A">
        <w:rPr>
          <w:color w:val="auto"/>
        </w:rPr>
        <w:t>te</w:t>
      </w:r>
      <w:r w:rsidR="005B7B59">
        <w:rPr>
          <w:color w:val="auto"/>
        </w:rPr>
        <w:t>r</w:t>
      </w:r>
      <w:r w:rsidR="00CB57B6">
        <w:rPr>
          <w:color w:val="auto"/>
        </w:rPr>
        <w:t xml:space="preserve">ritorial, and local </w:t>
      </w:r>
      <w:r w:rsidR="00EE595E" w:rsidRPr="00BA0B5A">
        <w:rPr>
          <w:color w:val="auto"/>
        </w:rPr>
        <w:t>public health officials</w:t>
      </w:r>
      <w:r w:rsidR="000769B4">
        <w:rPr>
          <w:color w:val="auto"/>
        </w:rPr>
        <w:t xml:space="preserve"> and include updated </w:t>
      </w:r>
      <w:r w:rsidR="00FF189B" w:rsidRPr="00BA0B5A">
        <w:rPr>
          <w:color w:val="auto"/>
        </w:rPr>
        <w:t>recommendations on the use of n</w:t>
      </w:r>
      <w:r w:rsidR="00D47BDC" w:rsidRPr="00BA0B5A">
        <w:rPr>
          <w:color w:val="auto"/>
        </w:rPr>
        <w:t>on</w:t>
      </w:r>
      <w:r w:rsidR="000769B4">
        <w:rPr>
          <w:color w:val="auto"/>
        </w:rPr>
        <w:t>-</w:t>
      </w:r>
      <w:r w:rsidR="0004642D" w:rsidRPr="00BA0B5A">
        <w:rPr>
          <w:color w:val="auto"/>
        </w:rPr>
        <w:t xml:space="preserve">pharmaceutical interventions </w:t>
      </w:r>
      <w:r w:rsidR="00FF189B" w:rsidRPr="00BA0B5A">
        <w:rPr>
          <w:color w:val="auto"/>
        </w:rPr>
        <w:t xml:space="preserve">(NPIs) </w:t>
      </w:r>
      <w:r w:rsidR="00EE595E" w:rsidRPr="00BA0B5A">
        <w:rPr>
          <w:color w:val="auto"/>
        </w:rPr>
        <w:t>in community setting</w:t>
      </w:r>
      <w:r w:rsidR="00D47BDC" w:rsidRPr="00BA0B5A">
        <w:rPr>
          <w:color w:val="auto"/>
        </w:rPr>
        <w:t>s</w:t>
      </w:r>
      <w:r w:rsidR="00EE595E" w:rsidRPr="00BA0B5A">
        <w:rPr>
          <w:color w:val="auto"/>
        </w:rPr>
        <w:t>, in a layered or phased approach</w:t>
      </w:r>
      <w:r w:rsidR="009543DF">
        <w:rPr>
          <w:color w:val="auto"/>
        </w:rPr>
        <w:t xml:space="preserve"> starting at</w:t>
      </w:r>
      <w:r w:rsidR="009543DF" w:rsidRPr="00BA0B5A">
        <w:rPr>
          <w:color w:val="auto"/>
        </w:rPr>
        <w:t xml:space="preserve"> the earliest stages of a pandemic</w:t>
      </w:r>
      <w:r w:rsidR="00035C37" w:rsidRPr="00BA0B5A">
        <w:rPr>
          <w:color w:val="auto"/>
        </w:rPr>
        <w:t>.</w:t>
      </w:r>
    </w:p>
    <w:p w14:paraId="3E50CDF0" w14:textId="011EC2F7" w:rsidR="00035C37" w:rsidRPr="00BA0B5A" w:rsidRDefault="008329C1" w:rsidP="00BA0B5A">
      <w:pPr>
        <w:pStyle w:val="BodyText"/>
        <w:rPr>
          <w:color w:val="auto"/>
        </w:rPr>
      </w:pPr>
      <w:r w:rsidRPr="00BA0B5A">
        <w:rPr>
          <w:color w:val="auto"/>
        </w:rPr>
        <w:t xml:space="preserve">NPIs reserved for influenza pandemics include </w:t>
      </w:r>
      <w:r w:rsidR="00A139E5" w:rsidRPr="00BA0B5A">
        <w:rPr>
          <w:color w:val="auto"/>
        </w:rPr>
        <w:t>personal p</w:t>
      </w:r>
      <w:r w:rsidRPr="00BA0B5A">
        <w:rPr>
          <w:color w:val="auto"/>
        </w:rPr>
        <w:t xml:space="preserve">rotective measures </w:t>
      </w:r>
      <w:r w:rsidR="00D406DE" w:rsidRPr="00BA0B5A">
        <w:rPr>
          <w:color w:val="auto"/>
        </w:rPr>
        <w:t>such as</w:t>
      </w:r>
      <w:r w:rsidR="00866CBD" w:rsidRPr="00BA0B5A">
        <w:rPr>
          <w:color w:val="auto"/>
        </w:rPr>
        <w:t xml:space="preserve"> voluntary home quarantine of exposed ho</w:t>
      </w:r>
      <w:r w:rsidR="00462D48">
        <w:rPr>
          <w:color w:val="auto"/>
        </w:rPr>
        <w:t xml:space="preserve">usehold members and use of face </w:t>
      </w:r>
      <w:r w:rsidR="00866CBD" w:rsidRPr="00BA0B5A">
        <w:rPr>
          <w:color w:val="auto"/>
        </w:rPr>
        <w:t xml:space="preserve">masks </w:t>
      </w:r>
      <w:r w:rsidR="00813160">
        <w:rPr>
          <w:color w:val="auto"/>
        </w:rPr>
        <w:t xml:space="preserve">in community settings when ill. </w:t>
      </w:r>
      <w:r w:rsidR="003306EE" w:rsidRPr="00BA0B5A">
        <w:rPr>
          <w:color w:val="auto"/>
        </w:rPr>
        <w:t>They al</w:t>
      </w:r>
      <w:r w:rsidR="00B4417C" w:rsidRPr="00BA0B5A">
        <w:rPr>
          <w:color w:val="auto"/>
        </w:rPr>
        <w:t xml:space="preserve">so include community </w:t>
      </w:r>
      <w:r w:rsidR="003306EE" w:rsidRPr="00BA0B5A">
        <w:rPr>
          <w:color w:val="auto"/>
        </w:rPr>
        <w:t xml:space="preserve">measures such as </w:t>
      </w:r>
      <w:r w:rsidR="00866CBD" w:rsidRPr="00BA0B5A">
        <w:rPr>
          <w:color w:val="auto"/>
        </w:rPr>
        <w:t>temporary closures or dismissa</w:t>
      </w:r>
      <w:r w:rsidR="00B4417C" w:rsidRPr="00BA0B5A">
        <w:rPr>
          <w:color w:val="auto"/>
        </w:rPr>
        <w:t xml:space="preserve">ls of </w:t>
      </w:r>
      <w:r w:rsidR="00BB47B6">
        <w:rPr>
          <w:color w:val="auto"/>
        </w:rPr>
        <w:t>childcare</w:t>
      </w:r>
      <w:r w:rsidR="00B4417C" w:rsidRPr="00BA0B5A">
        <w:rPr>
          <w:color w:val="auto"/>
        </w:rPr>
        <w:t xml:space="preserve"> facilities and K-12 </w:t>
      </w:r>
      <w:r w:rsidR="00866CBD" w:rsidRPr="00BA0B5A">
        <w:rPr>
          <w:color w:val="auto"/>
        </w:rPr>
        <w:t>schools as well as other social distan</w:t>
      </w:r>
      <w:r w:rsidR="003306EE" w:rsidRPr="00BA0B5A">
        <w:rPr>
          <w:color w:val="auto"/>
        </w:rPr>
        <w:t xml:space="preserve">cing measures that increase the physical space between people (e.g., limiting face-to-face contact in workplaces by </w:t>
      </w:r>
      <w:r w:rsidR="00866CBD" w:rsidRPr="00BA0B5A">
        <w:rPr>
          <w:color w:val="auto"/>
        </w:rPr>
        <w:t>replacing in-perso</w:t>
      </w:r>
      <w:r w:rsidR="003306EE" w:rsidRPr="00BA0B5A">
        <w:rPr>
          <w:color w:val="auto"/>
        </w:rPr>
        <w:t>n</w:t>
      </w:r>
      <w:r w:rsidR="00B4417C" w:rsidRPr="00BA0B5A">
        <w:rPr>
          <w:color w:val="auto"/>
        </w:rPr>
        <w:t xml:space="preserve"> meetings with teleconferences, or postponing </w:t>
      </w:r>
      <w:r w:rsidR="00866CBD" w:rsidRPr="00BA0B5A">
        <w:rPr>
          <w:color w:val="auto"/>
        </w:rPr>
        <w:t xml:space="preserve">or </w:t>
      </w:r>
      <w:r w:rsidR="0097223E">
        <w:rPr>
          <w:color w:val="auto"/>
        </w:rPr>
        <w:t>canceling</w:t>
      </w:r>
      <w:r w:rsidR="003306EE" w:rsidRPr="00BA0B5A">
        <w:rPr>
          <w:color w:val="auto"/>
        </w:rPr>
        <w:t xml:space="preserve"> ma</w:t>
      </w:r>
      <w:r w:rsidR="00035C37" w:rsidRPr="00BA0B5A">
        <w:rPr>
          <w:color w:val="auto"/>
        </w:rPr>
        <w:t>ss gatherings).</w:t>
      </w:r>
    </w:p>
    <w:p w14:paraId="3CF951D2" w14:textId="77777777" w:rsidR="00604910" w:rsidRPr="00BA0B5A" w:rsidRDefault="00604910" w:rsidP="00BA0B5A">
      <w:pPr>
        <w:pStyle w:val="BodyText"/>
        <w:rPr>
          <w:i/>
          <w:color w:val="auto"/>
        </w:rPr>
      </w:pPr>
      <w:r w:rsidRPr="00BA0B5A">
        <w:rPr>
          <w:i/>
          <w:color w:val="auto"/>
        </w:rPr>
        <w:t>Purpose and Relevance</w:t>
      </w:r>
    </w:p>
    <w:p w14:paraId="43C4B2C4" w14:textId="31160D14" w:rsidR="00E20B78" w:rsidRPr="00BA0B5A" w:rsidRDefault="00745365" w:rsidP="00BA0B5A">
      <w:pPr>
        <w:pStyle w:val="BodyText"/>
        <w:rPr>
          <w:color w:val="auto"/>
        </w:rPr>
      </w:pPr>
      <w:r>
        <w:rPr>
          <w:color w:val="auto"/>
        </w:rPr>
        <w:t xml:space="preserve">This project is </w:t>
      </w:r>
      <w:r w:rsidR="0079777C" w:rsidRPr="00BA0B5A">
        <w:rPr>
          <w:color w:val="auto"/>
        </w:rPr>
        <w:t>designed to assess the feasibility and acceptability o</w:t>
      </w:r>
      <w:r w:rsidR="00692970" w:rsidRPr="00BA0B5A">
        <w:rPr>
          <w:color w:val="auto"/>
        </w:rPr>
        <w:t>f implementing th</w:t>
      </w:r>
      <w:r w:rsidR="004A616C" w:rsidRPr="00BA0B5A">
        <w:rPr>
          <w:color w:val="auto"/>
        </w:rPr>
        <w:t xml:space="preserve">e </w:t>
      </w:r>
      <w:r w:rsidR="0097223E" w:rsidRPr="00BA0B5A">
        <w:rPr>
          <w:color w:val="auto"/>
        </w:rPr>
        <w:t xml:space="preserve">recommended </w:t>
      </w:r>
      <w:r w:rsidR="004A616C" w:rsidRPr="00BA0B5A">
        <w:rPr>
          <w:color w:val="auto"/>
        </w:rPr>
        <w:t xml:space="preserve">NPIs </w:t>
      </w:r>
      <w:r w:rsidR="00692970" w:rsidRPr="00BA0B5A">
        <w:rPr>
          <w:color w:val="auto"/>
        </w:rPr>
        <w:t xml:space="preserve">in </w:t>
      </w:r>
      <w:r w:rsidR="00677AAC" w:rsidRPr="00BA0B5A">
        <w:rPr>
          <w:color w:val="auto"/>
        </w:rPr>
        <w:t xml:space="preserve">your jurisdiction. </w:t>
      </w:r>
      <w:r w:rsidR="00595058" w:rsidRPr="00BA0B5A">
        <w:rPr>
          <w:color w:val="auto"/>
        </w:rPr>
        <w:t xml:space="preserve">This </w:t>
      </w:r>
      <w:r w:rsidR="00CB4D7A">
        <w:rPr>
          <w:color w:val="auto"/>
        </w:rPr>
        <w:t xml:space="preserve">online </w:t>
      </w:r>
      <w:r w:rsidR="00692970" w:rsidRPr="00BA0B5A">
        <w:rPr>
          <w:color w:val="auto"/>
        </w:rPr>
        <w:t xml:space="preserve">assessment </w:t>
      </w:r>
      <w:r w:rsidR="00C12F02" w:rsidRPr="00BA0B5A">
        <w:rPr>
          <w:color w:val="auto"/>
        </w:rPr>
        <w:t xml:space="preserve">tool </w:t>
      </w:r>
      <w:r w:rsidR="0079777C" w:rsidRPr="00BA0B5A">
        <w:rPr>
          <w:color w:val="auto"/>
        </w:rPr>
        <w:t>will captur</w:t>
      </w:r>
      <w:r w:rsidR="00692970" w:rsidRPr="00BA0B5A">
        <w:rPr>
          <w:color w:val="auto"/>
        </w:rPr>
        <w:t>e the responses related t</w:t>
      </w:r>
      <w:r>
        <w:rPr>
          <w:color w:val="auto"/>
        </w:rPr>
        <w:t xml:space="preserve">o your jurisdiction, which will </w:t>
      </w:r>
      <w:r w:rsidR="00692970" w:rsidRPr="00BA0B5A">
        <w:rPr>
          <w:color w:val="auto"/>
        </w:rPr>
        <w:t xml:space="preserve">be compiled </w:t>
      </w:r>
      <w:r w:rsidR="0079777C" w:rsidRPr="00BA0B5A">
        <w:rPr>
          <w:color w:val="auto"/>
        </w:rPr>
        <w:t>with responses from other jurisdictions</w:t>
      </w:r>
      <w:r w:rsidR="00C029CE">
        <w:rPr>
          <w:color w:val="auto"/>
        </w:rPr>
        <w:t xml:space="preserve"> to</w:t>
      </w:r>
      <w:r w:rsidR="00677AAC" w:rsidRPr="00BA0B5A">
        <w:rPr>
          <w:color w:val="auto"/>
        </w:rPr>
        <w:t xml:space="preserve"> </w:t>
      </w:r>
      <w:r w:rsidR="00F01DF0" w:rsidRPr="00BA0B5A">
        <w:rPr>
          <w:color w:val="auto"/>
        </w:rPr>
        <w:t xml:space="preserve">help </w:t>
      </w:r>
      <w:r w:rsidR="00E20B78" w:rsidRPr="00BA0B5A">
        <w:rPr>
          <w:color w:val="auto"/>
        </w:rPr>
        <w:t>CDC to</w:t>
      </w:r>
    </w:p>
    <w:p w14:paraId="4600275E" w14:textId="77777777" w:rsidR="00F26230" w:rsidRDefault="00F26230" w:rsidP="00F26230">
      <w:pPr>
        <w:pStyle w:val="ListParagraph"/>
        <w:widowControl/>
        <w:numPr>
          <w:ilvl w:val="0"/>
          <w:numId w:val="10"/>
        </w:numPr>
        <w:tabs>
          <w:tab w:val="right" w:pos="9360"/>
        </w:tabs>
        <w:spacing w:after="0" w:line="240" w:lineRule="auto"/>
        <w:rPr>
          <w:rFonts w:ascii="Times New Roman" w:hAnsi="Times New Roman" w:cs="Times New Roman"/>
        </w:rPr>
      </w:pPr>
      <w:r>
        <w:rPr>
          <w:rFonts w:ascii="Times New Roman" w:hAnsi="Times New Roman" w:cs="Times New Roman"/>
        </w:rPr>
        <w:t xml:space="preserve">Identify </w:t>
      </w:r>
      <w:r w:rsidR="00E20B78" w:rsidRPr="00BA0B5A">
        <w:rPr>
          <w:rFonts w:ascii="Times New Roman" w:hAnsi="Times New Roman" w:cs="Times New Roman"/>
        </w:rPr>
        <w:t>issues raised by public health officials with respect to the feasibility and acceptability of implementing NP</w:t>
      </w:r>
      <w:r w:rsidR="00745365">
        <w:rPr>
          <w:rFonts w:ascii="Times New Roman" w:hAnsi="Times New Roman" w:cs="Times New Roman"/>
        </w:rPr>
        <w:t xml:space="preserve">Is during severe </w:t>
      </w:r>
      <w:r w:rsidR="00E20B78" w:rsidRPr="00BA0B5A">
        <w:rPr>
          <w:rFonts w:ascii="Times New Roman" w:hAnsi="Times New Roman" w:cs="Times New Roman"/>
        </w:rPr>
        <w:t>influenza pandemics</w:t>
      </w:r>
      <w:r w:rsidR="00661D05">
        <w:rPr>
          <w:rFonts w:ascii="Times New Roman" w:hAnsi="Times New Roman" w:cs="Times New Roman"/>
        </w:rPr>
        <w:t>.</w:t>
      </w:r>
    </w:p>
    <w:p w14:paraId="77A6BAD2" w14:textId="4C6E7EB8" w:rsidR="00F01DF0" w:rsidRPr="00F26230" w:rsidRDefault="00F26230" w:rsidP="00F26230">
      <w:pPr>
        <w:pStyle w:val="ListParagraph"/>
        <w:widowControl/>
        <w:numPr>
          <w:ilvl w:val="0"/>
          <w:numId w:val="10"/>
        </w:numPr>
        <w:tabs>
          <w:tab w:val="right" w:pos="9360"/>
        </w:tabs>
        <w:spacing w:after="0" w:line="240" w:lineRule="auto"/>
        <w:rPr>
          <w:rFonts w:ascii="Times New Roman" w:hAnsi="Times New Roman" w:cs="Times New Roman"/>
        </w:rPr>
      </w:pPr>
      <w:r w:rsidRPr="00F26230">
        <w:rPr>
          <w:rFonts w:ascii="Times New Roman" w:hAnsi="Times New Roman" w:cs="Times New Roman"/>
        </w:rPr>
        <w:t xml:space="preserve">Highlight </w:t>
      </w:r>
      <w:r w:rsidR="00F01DF0" w:rsidRPr="00F26230">
        <w:rPr>
          <w:rFonts w:ascii="Times New Roman" w:hAnsi="Times New Roman" w:cs="Times New Roman"/>
        </w:rPr>
        <w:t xml:space="preserve">expressed barriers </w:t>
      </w:r>
      <w:r w:rsidR="00C029CE" w:rsidRPr="00F26230">
        <w:rPr>
          <w:rFonts w:ascii="Times New Roman" w:hAnsi="Times New Roman" w:cs="Times New Roman"/>
        </w:rPr>
        <w:t xml:space="preserve">to </w:t>
      </w:r>
      <w:r w:rsidR="00F01DF0" w:rsidRPr="00F26230">
        <w:rPr>
          <w:rFonts w:ascii="Times New Roman" w:hAnsi="Times New Roman" w:cs="Times New Roman"/>
        </w:rPr>
        <w:t>implementing NPIs in community settings by public health officials</w:t>
      </w:r>
      <w:r w:rsidR="00661D05" w:rsidRPr="00F26230">
        <w:rPr>
          <w:rFonts w:ascii="Times New Roman" w:hAnsi="Times New Roman" w:cs="Times New Roman"/>
        </w:rPr>
        <w:t>.</w:t>
      </w:r>
    </w:p>
    <w:p w14:paraId="525A0DCA" w14:textId="43BBFF72" w:rsidR="00E20B78" w:rsidRPr="00BA0B5A" w:rsidRDefault="00F01DF0" w:rsidP="00BA0B5A">
      <w:pPr>
        <w:pStyle w:val="ListParagraph"/>
        <w:widowControl/>
        <w:numPr>
          <w:ilvl w:val="0"/>
          <w:numId w:val="10"/>
        </w:numPr>
        <w:tabs>
          <w:tab w:val="right" w:pos="9360"/>
        </w:tabs>
        <w:spacing w:after="0" w:line="240" w:lineRule="auto"/>
        <w:rPr>
          <w:rFonts w:ascii="Times New Roman" w:hAnsi="Times New Roman" w:cs="Times New Roman"/>
        </w:rPr>
      </w:pPr>
      <w:r w:rsidRPr="00BA0B5A">
        <w:rPr>
          <w:rFonts w:ascii="Times New Roman" w:hAnsi="Times New Roman" w:cs="Times New Roman"/>
        </w:rPr>
        <w:t xml:space="preserve">Update sections of the 2017 </w:t>
      </w:r>
      <w:r w:rsidR="00F26230">
        <w:rPr>
          <w:rFonts w:ascii="Times New Roman" w:hAnsi="Times New Roman" w:cs="Times New Roman"/>
        </w:rPr>
        <w:t xml:space="preserve">Community Mitigation Guidelines, as needed, </w:t>
      </w:r>
      <w:r w:rsidRPr="00BA0B5A">
        <w:rPr>
          <w:rFonts w:ascii="Times New Roman" w:hAnsi="Times New Roman" w:cs="Times New Roman"/>
        </w:rPr>
        <w:t xml:space="preserve">to enhance the usefulness of the guidelines for </w:t>
      </w:r>
      <w:r w:rsidR="001E43AF" w:rsidRPr="00C029CE">
        <w:rPr>
          <w:rFonts w:ascii="Times New Roman" w:hAnsi="Times New Roman" w:cs="Times New Roman"/>
        </w:rPr>
        <w:t>pre</w:t>
      </w:r>
      <w:r w:rsidR="00896A21">
        <w:rPr>
          <w:rFonts w:ascii="Times New Roman" w:hAnsi="Times New Roman" w:cs="Times New Roman"/>
        </w:rPr>
        <w:t>-</w:t>
      </w:r>
      <w:r w:rsidR="001E43AF" w:rsidRPr="00C029CE">
        <w:rPr>
          <w:rFonts w:ascii="Times New Roman" w:hAnsi="Times New Roman" w:cs="Times New Roman"/>
        </w:rPr>
        <w:t>pandemic</w:t>
      </w:r>
      <w:r w:rsidR="00BB5D08">
        <w:rPr>
          <w:rFonts w:ascii="Times New Roman" w:hAnsi="Times New Roman" w:cs="Times New Roman"/>
        </w:rPr>
        <w:t xml:space="preserve"> </w:t>
      </w:r>
      <w:r w:rsidRPr="00BA0B5A">
        <w:rPr>
          <w:rFonts w:ascii="Times New Roman" w:hAnsi="Times New Roman" w:cs="Times New Roman"/>
        </w:rPr>
        <w:t>planning.</w:t>
      </w:r>
    </w:p>
    <w:p w14:paraId="63CFCFD4" w14:textId="57787E67" w:rsidR="00E20B78" w:rsidRPr="00BA0B5A" w:rsidRDefault="00E20B78" w:rsidP="00BA0B5A">
      <w:pPr>
        <w:pStyle w:val="BodyText"/>
        <w:rPr>
          <w:color w:val="auto"/>
        </w:rPr>
      </w:pPr>
      <w:r w:rsidRPr="00BA0B5A">
        <w:rPr>
          <w:color w:val="auto"/>
        </w:rPr>
        <w:t xml:space="preserve">This information </w:t>
      </w:r>
      <w:r w:rsidR="005D4D4C" w:rsidRPr="00BA0B5A">
        <w:rPr>
          <w:color w:val="auto"/>
        </w:rPr>
        <w:t xml:space="preserve">also </w:t>
      </w:r>
      <w:r w:rsidRPr="00BA0B5A">
        <w:rPr>
          <w:color w:val="auto"/>
        </w:rPr>
        <w:t xml:space="preserve">may </w:t>
      </w:r>
      <w:r w:rsidR="00C029CE">
        <w:rPr>
          <w:color w:val="auto"/>
        </w:rPr>
        <w:t>give</w:t>
      </w:r>
      <w:r w:rsidR="00C029CE" w:rsidRPr="00BA0B5A">
        <w:rPr>
          <w:color w:val="auto"/>
        </w:rPr>
        <w:t xml:space="preserve"> </w:t>
      </w:r>
      <w:r w:rsidRPr="00BA0B5A">
        <w:rPr>
          <w:color w:val="auto"/>
        </w:rPr>
        <w:t xml:space="preserve">public health officials insight into </w:t>
      </w:r>
      <w:r w:rsidR="005D4D4C" w:rsidRPr="00BA0B5A">
        <w:rPr>
          <w:color w:val="auto"/>
        </w:rPr>
        <w:t xml:space="preserve">how </w:t>
      </w:r>
      <w:r w:rsidR="0019781C">
        <w:rPr>
          <w:color w:val="auto"/>
        </w:rPr>
        <w:t xml:space="preserve">they can strengthen their </w:t>
      </w:r>
      <w:r w:rsidR="001E43AF">
        <w:rPr>
          <w:color w:val="auto"/>
        </w:rPr>
        <w:t>pre</w:t>
      </w:r>
      <w:r w:rsidR="00896A21">
        <w:rPr>
          <w:color w:val="auto"/>
        </w:rPr>
        <w:t>-</w:t>
      </w:r>
      <w:r w:rsidR="001E43AF">
        <w:rPr>
          <w:color w:val="auto"/>
        </w:rPr>
        <w:t xml:space="preserve">pandemic </w:t>
      </w:r>
      <w:r w:rsidR="00333964" w:rsidRPr="00BA0B5A">
        <w:rPr>
          <w:color w:val="auto"/>
        </w:rPr>
        <w:t xml:space="preserve">strategic </w:t>
      </w:r>
      <w:r w:rsidRPr="00BA0B5A">
        <w:rPr>
          <w:color w:val="auto"/>
        </w:rPr>
        <w:t xml:space="preserve">planning and preparedness </w:t>
      </w:r>
      <w:r w:rsidR="00C74517" w:rsidRPr="00BA0B5A">
        <w:rPr>
          <w:color w:val="auto"/>
        </w:rPr>
        <w:t xml:space="preserve">by </w:t>
      </w:r>
      <w:r w:rsidRPr="00BA0B5A">
        <w:rPr>
          <w:color w:val="auto"/>
        </w:rPr>
        <w:t>identifying gaps</w:t>
      </w:r>
      <w:r w:rsidR="005D4D4C" w:rsidRPr="00BA0B5A">
        <w:rPr>
          <w:color w:val="auto"/>
        </w:rPr>
        <w:t xml:space="preserve"> and </w:t>
      </w:r>
      <w:r w:rsidRPr="00BA0B5A">
        <w:rPr>
          <w:color w:val="auto"/>
        </w:rPr>
        <w:t>bar</w:t>
      </w:r>
      <w:r w:rsidR="00583F9F" w:rsidRPr="00BA0B5A">
        <w:rPr>
          <w:color w:val="auto"/>
        </w:rPr>
        <w:t xml:space="preserve">riers as well as areas in which </w:t>
      </w:r>
      <w:r w:rsidRPr="00BA0B5A">
        <w:rPr>
          <w:color w:val="auto"/>
        </w:rPr>
        <w:t>communication and education may need</w:t>
      </w:r>
      <w:r w:rsidR="003A28C1">
        <w:rPr>
          <w:color w:val="auto"/>
        </w:rPr>
        <w:t xml:space="preserve"> to </w:t>
      </w:r>
      <w:r w:rsidR="000971DB" w:rsidRPr="00BA0B5A">
        <w:rPr>
          <w:color w:val="auto"/>
        </w:rPr>
        <w:t>be</w:t>
      </w:r>
      <w:r w:rsidR="00745365">
        <w:rPr>
          <w:color w:val="auto"/>
        </w:rPr>
        <w:t xml:space="preserve"> </w:t>
      </w:r>
      <w:r w:rsidRPr="00BA0B5A">
        <w:rPr>
          <w:color w:val="auto"/>
        </w:rPr>
        <w:t>enhanced</w:t>
      </w:r>
      <w:r w:rsidR="005D4D4C" w:rsidRPr="00BA0B5A">
        <w:rPr>
          <w:color w:val="auto"/>
        </w:rPr>
        <w:t xml:space="preserve"> in their jurisdictions</w:t>
      </w:r>
      <w:r w:rsidRPr="00BA0B5A">
        <w:rPr>
          <w:color w:val="auto"/>
        </w:rPr>
        <w:t>.</w:t>
      </w:r>
    </w:p>
    <w:p w14:paraId="3664E2DD" w14:textId="77777777" w:rsidR="006E56AF" w:rsidRPr="00BA0B5A" w:rsidRDefault="006E56AF" w:rsidP="006E56AF">
      <w:pPr>
        <w:pStyle w:val="NoSpacing"/>
        <w:rPr>
          <w:rFonts w:ascii="Times New Roman" w:hAnsi="Times New Roman" w:cs="Times New Roman"/>
          <w:i/>
        </w:rPr>
      </w:pPr>
      <w:r w:rsidRPr="00BA0B5A">
        <w:rPr>
          <w:rFonts w:ascii="Times New Roman" w:hAnsi="Times New Roman" w:cs="Times New Roman"/>
          <w:i/>
        </w:rPr>
        <w:t>Instructions on the Tool</w:t>
      </w:r>
    </w:p>
    <w:p w14:paraId="576012DF" w14:textId="5D906B1A" w:rsidR="007964D9" w:rsidRDefault="00C325A0" w:rsidP="00BA0B5A">
      <w:pPr>
        <w:pStyle w:val="BodyText"/>
        <w:rPr>
          <w:color w:val="auto"/>
        </w:rPr>
      </w:pPr>
      <w:r w:rsidRPr="00BA0B5A">
        <w:rPr>
          <w:color w:val="auto"/>
        </w:rPr>
        <w:t xml:space="preserve">Please respond to the questions in your role as </w:t>
      </w:r>
      <w:r w:rsidRPr="00E66ECE">
        <w:rPr>
          <w:color w:val="auto"/>
        </w:rPr>
        <w:t>a state, territorial, or local public health official, and from</w:t>
      </w:r>
      <w:r w:rsidRPr="00BA0B5A">
        <w:rPr>
          <w:color w:val="auto"/>
        </w:rPr>
        <w:t xml:space="preserve"> the perspective of the communities within your jurisdic</w:t>
      </w:r>
      <w:r w:rsidR="00C32F7E">
        <w:rPr>
          <w:color w:val="auto"/>
        </w:rPr>
        <w:t xml:space="preserve">tion. </w:t>
      </w:r>
      <w:r w:rsidR="00A85836">
        <w:rPr>
          <w:color w:val="auto"/>
        </w:rPr>
        <w:t>F</w:t>
      </w:r>
      <w:r w:rsidR="00085ED4" w:rsidRPr="00BA0B5A">
        <w:rPr>
          <w:color w:val="auto"/>
        </w:rPr>
        <w:t xml:space="preserve">or questions </w:t>
      </w:r>
      <w:r w:rsidR="001D10AF" w:rsidRPr="00BA0B5A">
        <w:rPr>
          <w:color w:val="auto"/>
        </w:rPr>
        <w:t>where</w:t>
      </w:r>
      <w:r w:rsidR="00A85836">
        <w:rPr>
          <w:color w:val="auto"/>
        </w:rPr>
        <w:t xml:space="preserve"> </w:t>
      </w:r>
      <w:r w:rsidR="001D10AF" w:rsidRPr="00BA0B5A">
        <w:rPr>
          <w:color w:val="auto"/>
        </w:rPr>
        <w:t>others in your agency might be more</w:t>
      </w:r>
      <w:r w:rsidR="00085ED4" w:rsidRPr="00BA0B5A">
        <w:rPr>
          <w:color w:val="auto"/>
        </w:rPr>
        <w:t xml:space="preserve"> appropriate </w:t>
      </w:r>
      <w:r w:rsidR="000D1F07" w:rsidRPr="00BA0B5A">
        <w:rPr>
          <w:color w:val="auto"/>
        </w:rPr>
        <w:t>to respond</w:t>
      </w:r>
      <w:r w:rsidR="0087415E">
        <w:rPr>
          <w:color w:val="auto"/>
        </w:rPr>
        <w:t xml:space="preserve"> (e.g., </w:t>
      </w:r>
      <w:r w:rsidR="00E66ECE">
        <w:rPr>
          <w:color w:val="auto"/>
        </w:rPr>
        <w:t xml:space="preserve">emergency preparedness coordinator, </w:t>
      </w:r>
      <w:r w:rsidR="00745365">
        <w:rPr>
          <w:color w:val="auto"/>
        </w:rPr>
        <w:t xml:space="preserve">influenza </w:t>
      </w:r>
      <w:r w:rsidR="0087415E">
        <w:rPr>
          <w:color w:val="auto"/>
        </w:rPr>
        <w:t>epidemiologist, infectious disease surveillance coordinator)</w:t>
      </w:r>
      <w:r w:rsidR="000D1F07" w:rsidRPr="00BA0B5A">
        <w:rPr>
          <w:color w:val="auto"/>
        </w:rPr>
        <w:t xml:space="preserve">, please feel free to </w:t>
      </w:r>
      <w:r w:rsidR="001D10AF" w:rsidRPr="00BA0B5A">
        <w:rPr>
          <w:color w:val="auto"/>
        </w:rPr>
        <w:t xml:space="preserve">consult those colleagues, but </w:t>
      </w:r>
      <w:r w:rsidR="001D10AF" w:rsidRPr="00BA0B5A">
        <w:rPr>
          <w:b/>
          <w:color w:val="auto"/>
        </w:rPr>
        <w:t xml:space="preserve">submit </w:t>
      </w:r>
      <w:r w:rsidR="00477C32" w:rsidRPr="00BA0B5A">
        <w:rPr>
          <w:b/>
          <w:color w:val="auto"/>
        </w:rPr>
        <w:t xml:space="preserve">only </w:t>
      </w:r>
      <w:r w:rsidR="001D10AF" w:rsidRPr="00BA0B5A">
        <w:rPr>
          <w:b/>
          <w:color w:val="auto"/>
        </w:rPr>
        <w:t>one assessment</w:t>
      </w:r>
      <w:r w:rsidR="001F44F3">
        <w:rPr>
          <w:color w:val="auto"/>
        </w:rPr>
        <w:t xml:space="preserve"> for </w:t>
      </w:r>
      <w:r w:rsidR="00C75BA0">
        <w:rPr>
          <w:color w:val="auto"/>
        </w:rPr>
        <w:t xml:space="preserve">your </w:t>
      </w:r>
      <w:r w:rsidR="00C75BA0" w:rsidRPr="001E6F17">
        <w:rPr>
          <w:color w:val="auto"/>
        </w:rPr>
        <w:t xml:space="preserve">jurisdiction. </w:t>
      </w:r>
      <w:r w:rsidR="00057299" w:rsidRPr="001E6F17">
        <w:rPr>
          <w:color w:val="auto"/>
        </w:rPr>
        <w:t>Please do not forward th</w:t>
      </w:r>
      <w:r w:rsidR="00565CDA" w:rsidRPr="001E6F17">
        <w:rPr>
          <w:color w:val="auto"/>
        </w:rPr>
        <w:t>is</w:t>
      </w:r>
      <w:r w:rsidR="00057299" w:rsidRPr="001E6F17">
        <w:rPr>
          <w:color w:val="auto"/>
        </w:rPr>
        <w:t xml:space="preserve"> </w:t>
      </w:r>
      <w:r w:rsidR="00565CDA" w:rsidRPr="001E6F17">
        <w:rPr>
          <w:color w:val="auto"/>
        </w:rPr>
        <w:t xml:space="preserve">assessment tool </w:t>
      </w:r>
      <w:r w:rsidR="00057299" w:rsidRPr="001E6F17">
        <w:rPr>
          <w:color w:val="auto"/>
        </w:rPr>
        <w:t>to another individual</w:t>
      </w:r>
      <w:r w:rsidR="009F7428" w:rsidRPr="001E6F17">
        <w:rPr>
          <w:color w:val="auto"/>
        </w:rPr>
        <w:t xml:space="preserve"> or jurisdiction</w:t>
      </w:r>
      <w:r w:rsidR="00C75BA0" w:rsidRPr="001E6F17">
        <w:rPr>
          <w:color w:val="auto"/>
        </w:rPr>
        <w:t>.</w:t>
      </w:r>
    </w:p>
    <w:p w14:paraId="1BC0E602" w14:textId="77777777" w:rsidR="00F96678" w:rsidRDefault="002E608C" w:rsidP="00BA0B5A">
      <w:pPr>
        <w:pStyle w:val="BodyText"/>
        <w:rPr>
          <w:rStyle w:val="Hyperlink"/>
          <w:color w:val="auto"/>
          <w:u w:val="none"/>
        </w:rPr>
      </w:pPr>
      <w:r>
        <w:t>Please note that s</w:t>
      </w:r>
      <w:r w:rsidR="00F96678">
        <w:t>everal questions</w:t>
      </w:r>
      <w:r>
        <w:t xml:space="preserve"> in Section II of this </w:t>
      </w:r>
      <w:r w:rsidR="00134F29">
        <w:t>assessment t</w:t>
      </w:r>
      <w:r>
        <w:t>ool</w:t>
      </w:r>
      <w:r w:rsidR="00F96678">
        <w:t xml:space="preserve"> refer specifically to the </w:t>
      </w:r>
      <w:r>
        <w:t>2017 Community Mitigation Guidelines; therefore,</w:t>
      </w:r>
      <w:r w:rsidR="00F96678">
        <w:t xml:space="preserve"> accessing and reviewing the resources identified in </w:t>
      </w:r>
      <w:r w:rsidR="00134F29">
        <w:t>Section II</w:t>
      </w:r>
      <w:r w:rsidR="00F96678">
        <w:t xml:space="preserve"> (i.e., the boxes, figures, and tables) beforehand may</w:t>
      </w:r>
      <w:r w:rsidR="00A26743">
        <w:t xml:space="preserve"> be helpful. </w:t>
      </w:r>
      <w:r>
        <w:t xml:space="preserve">You can access the </w:t>
      </w:r>
      <w:r w:rsidR="00134F29">
        <w:t>2017 g</w:t>
      </w:r>
      <w:r>
        <w:t xml:space="preserve">uidelines here: </w:t>
      </w:r>
      <w:r w:rsidR="00F96678">
        <w:t xml:space="preserve"> </w:t>
      </w:r>
      <w:hyperlink r:id="rId14" w:history="1">
        <w:r w:rsidRPr="00BA0B5A">
          <w:rPr>
            <w:rStyle w:val="Hyperlink"/>
          </w:rPr>
          <w:t>https://www.cdc.gov/mmwr/volumes/66/rr/pdfs/rr6601.pdf</w:t>
        </w:r>
      </w:hyperlink>
      <w:r w:rsidR="00134F29" w:rsidRPr="00745365">
        <w:rPr>
          <w:rStyle w:val="Hyperlink"/>
          <w:color w:val="auto"/>
          <w:u w:val="none"/>
        </w:rPr>
        <w:t>.</w:t>
      </w:r>
    </w:p>
    <w:p w14:paraId="52448AE8" w14:textId="47355CC4" w:rsidR="00224F1B" w:rsidRPr="00BA0B5A" w:rsidRDefault="00224F1B" w:rsidP="00224F1B">
      <w:pPr>
        <w:pStyle w:val="ListNumber2"/>
        <w:ind w:left="0" w:firstLine="0"/>
        <w:rPr>
          <w:color w:val="auto"/>
        </w:rPr>
      </w:pPr>
      <w:r w:rsidRPr="00CB4177">
        <w:rPr>
          <w:color w:val="auto"/>
        </w:rPr>
        <w:lastRenderedPageBreak/>
        <w:t xml:space="preserve">Once you begin completing the </w:t>
      </w:r>
      <w:r>
        <w:rPr>
          <w:color w:val="auto"/>
        </w:rPr>
        <w:t>assessment</w:t>
      </w:r>
      <w:r w:rsidRPr="00CB4177">
        <w:rPr>
          <w:color w:val="auto"/>
        </w:rPr>
        <w:t xml:space="preserve">, you can exit out of </w:t>
      </w:r>
      <w:r>
        <w:rPr>
          <w:color w:val="auto"/>
        </w:rPr>
        <w:t xml:space="preserve">it </w:t>
      </w:r>
      <w:r w:rsidRPr="00CB4177">
        <w:rPr>
          <w:color w:val="auto"/>
        </w:rPr>
        <w:t xml:space="preserve">by closing the </w:t>
      </w:r>
      <w:r w:rsidR="003A28C1">
        <w:rPr>
          <w:color w:val="auto"/>
        </w:rPr>
        <w:t xml:space="preserve">tab and return to it at a later </w:t>
      </w:r>
      <w:r w:rsidRPr="00CB4177">
        <w:rPr>
          <w:color w:val="auto"/>
        </w:rPr>
        <w:t>time without losing your responses.</w:t>
      </w:r>
      <w:r>
        <w:rPr>
          <w:color w:val="auto"/>
        </w:rPr>
        <w:t xml:space="preserve"> T</w:t>
      </w:r>
      <w:r w:rsidRPr="00CB4177">
        <w:rPr>
          <w:color w:val="auto"/>
        </w:rPr>
        <w:t xml:space="preserve">o save responses entered on the current page, you must first click the “next” button before exiting the </w:t>
      </w:r>
      <w:r>
        <w:rPr>
          <w:color w:val="auto"/>
        </w:rPr>
        <w:t>assessment</w:t>
      </w:r>
      <w:r w:rsidRPr="00CB4177">
        <w:rPr>
          <w:color w:val="auto"/>
        </w:rPr>
        <w:t xml:space="preserve">—as responses are saved page by page as you progress through the </w:t>
      </w:r>
      <w:r>
        <w:rPr>
          <w:color w:val="auto"/>
        </w:rPr>
        <w:t>assessment</w:t>
      </w:r>
      <w:r w:rsidRPr="00CB4177">
        <w:rPr>
          <w:color w:val="auto"/>
        </w:rPr>
        <w:t>.</w:t>
      </w:r>
    </w:p>
    <w:p w14:paraId="33566484" w14:textId="44D8C1EE" w:rsidR="00C87350" w:rsidRDefault="00AA0DB7" w:rsidP="00BA0B5A">
      <w:pPr>
        <w:pStyle w:val="BodyText"/>
        <w:spacing w:before="240" w:after="0"/>
        <w:rPr>
          <w:color w:val="auto"/>
        </w:rPr>
      </w:pPr>
      <w:r w:rsidRPr="00BA0B5A">
        <w:rPr>
          <w:color w:val="auto"/>
        </w:rPr>
        <w:t>Yo</w:t>
      </w:r>
      <w:r w:rsidR="00BE37DF">
        <w:rPr>
          <w:color w:val="auto"/>
        </w:rPr>
        <w:t xml:space="preserve">ur participation is voluntary. </w:t>
      </w:r>
      <w:r w:rsidR="00BF4BA6">
        <w:rPr>
          <w:color w:val="auto"/>
        </w:rPr>
        <w:t>You can opt not to participate, or</w:t>
      </w:r>
      <w:r w:rsidR="0044184C">
        <w:rPr>
          <w:color w:val="auto"/>
        </w:rPr>
        <w:t xml:space="preserve"> </w:t>
      </w:r>
      <w:r w:rsidR="00163DF1" w:rsidRPr="00BA0B5A">
        <w:rPr>
          <w:color w:val="auto"/>
        </w:rPr>
        <w:t>to refuse to answe</w:t>
      </w:r>
      <w:r w:rsidR="00AB4696" w:rsidRPr="00BA0B5A">
        <w:rPr>
          <w:color w:val="auto"/>
        </w:rPr>
        <w:t>r any question</w:t>
      </w:r>
      <w:r w:rsidR="0044184C">
        <w:rPr>
          <w:color w:val="auto"/>
        </w:rPr>
        <w:t>,</w:t>
      </w:r>
      <w:r w:rsidR="00AB4696" w:rsidRPr="00BA0B5A">
        <w:rPr>
          <w:color w:val="auto"/>
        </w:rPr>
        <w:t xml:space="preserve"> or </w:t>
      </w:r>
      <w:r w:rsidR="00E70BF1">
        <w:rPr>
          <w:color w:val="auto"/>
        </w:rPr>
        <w:t xml:space="preserve">to </w:t>
      </w:r>
      <w:r w:rsidR="00AB4696" w:rsidRPr="00BA0B5A">
        <w:rPr>
          <w:color w:val="auto"/>
        </w:rPr>
        <w:t xml:space="preserve">withdraw from </w:t>
      </w:r>
      <w:r w:rsidRPr="00BA0B5A">
        <w:rPr>
          <w:color w:val="auto"/>
        </w:rPr>
        <w:t>participation at any time without loss of any servi</w:t>
      </w:r>
      <w:r w:rsidR="00035C37" w:rsidRPr="00BA0B5A">
        <w:rPr>
          <w:color w:val="auto"/>
        </w:rPr>
        <w:t>ces or support from HHS or CDC.</w:t>
      </w:r>
    </w:p>
    <w:p w14:paraId="145AD9B2" w14:textId="51543E43" w:rsidR="00035C37" w:rsidRPr="00BA0B5A" w:rsidRDefault="00163DF1" w:rsidP="00BA0B5A">
      <w:pPr>
        <w:pStyle w:val="BodyText"/>
        <w:spacing w:before="240" w:after="0"/>
        <w:rPr>
          <w:color w:val="auto"/>
        </w:rPr>
      </w:pPr>
      <w:r w:rsidRPr="00BA0B5A">
        <w:rPr>
          <w:color w:val="auto"/>
        </w:rPr>
        <w:t xml:space="preserve">We </w:t>
      </w:r>
      <w:r w:rsidR="00AA0DB7" w:rsidRPr="00BA0B5A">
        <w:rPr>
          <w:color w:val="auto"/>
        </w:rPr>
        <w:t xml:space="preserve">will report </w:t>
      </w:r>
      <w:r w:rsidR="00BA548C">
        <w:rPr>
          <w:color w:val="auto"/>
        </w:rPr>
        <w:t xml:space="preserve">only </w:t>
      </w:r>
      <w:r w:rsidR="00AA0DB7" w:rsidRPr="00BA0B5A">
        <w:rPr>
          <w:color w:val="auto"/>
        </w:rPr>
        <w:t xml:space="preserve">the aggregated responses of </w:t>
      </w:r>
      <w:r w:rsidR="00857B46" w:rsidRPr="00BA0B5A">
        <w:rPr>
          <w:color w:val="auto"/>
        </w:rPr>
        <w:t>all</w:t>
      </w:r>
      <w:r w:rsidR="00AA0DB7" w:rsidRPr="00BA0B5A">
        <w:rPr>
          <w:color w:val="auto"/>
        </w:rPr>
        <w:t xml:space="preserve"> the participating jurisdiction</w:t>
      </w:r>
      <w:r w:rsidR="00F30633" w:rsidRPr="00BA0B5A">
        <w:rPr>
          <w:color w:val="auto"/>
        </w:rPr>
        <w:t>s</w:t>
      </w:r>
      <w:r w:rsidR="00C87350">
        <w:rPr>
          <w:color w:val="auto"/>
        </w:rPr>
        <w:t xml:space="preserve">. </w:t>
      </w:r>
      <w:r w:rsidR="00BA548C">
        <w:rPr>
          <w:color w:val="auto"/>
        </w:rPr>
        <w:t xml:space="preserve">The results of this </w:t>
      </w:r>
      <w:r w:rsidR="0045780D">
        <w:rPr>
          <w:color w:val="auto"/>
        </w:rPr>
        <w:t xml:space="preserve">assessment </w:t>
      </w:r>
      <w:r w:rsidR="00BA548C">
        <w:rPr>
          <w:color w:val="auto"/>
        </w:rPr>
        <w:t xml:space="preserve">should </w:t>
      </w:r>
      <w:r w:rsidR="00F30633" w:rsidRPr="00BA0B5A">
        <w:rPr>
          <w:color w:val="auto"/>
        </w:rPr>
        <w:t xml:space="preserve">provide information of benefit to your </w:t>
      </w:r>
      <w:r w:rsidR="00BD7917" w:rsidRPr="00BA0B5A">
        <w:rPr>
          <w:color w:val="auto"/>
        </w:rPr>
        <w:t>agency’</w:t>
      </w:r>
      <w:r w:rsidR="00035C37" w:rsidRPr="00BA0B5A">
        <w:rPr>
          <w:color w:val="auto"/>
        </w:rPr>
        <w:t xml:space="preserve">s </w:t>
      </w:r>
      <w:r w:rsidR="001E43AF">
        <w:rPr>
          <w:color w:val="auto"/>
        </w:rPr>
        <w:t>pre</w:t>
      </w:r>
      <w:r w:rsidR="00BF374B">
        <w:rPr>
          <w:color w:val="auto"/>
        </w:rPr>
        <w:t>-</w:t>
      </w:r>
      <w:r w:rsidR="001E43AF">
        <w:rPr>
          <w:color w:val="auto"/>
        </w:rPr>
        <w:t>pandemic</w:t>
      </w:r>
      <w:r w:rsidR="006608BD">
        <w:rPr>
          <w:color w:val="auto"/>
        </w:rPr>
        <w:t xml:space="preserve"> </w:t>
      </w:r>
      <w:r w:rsidR="00641968" w:rsidRPr="00BA0B5A">
        <w:rPr>
          <w:color w:val="auto"/>
        </w:rPr>
        <w:t xml:space="preserve">strategic </w:t>
      </w:r>
      <w:r w:rsidR="00AB4696" w:rsidRPr="00BA0B5A">
        <w:rPr>
          <w:color w:val="auto"/>
        </w:rPr>
        <w:t>planning</w:t>
      </w:r>
      <w:r w:rsidR="00F81DC1" w:rsidRPr="00BA0B5A">
        <w:rPr>
          <w:color w:val="auto"/>
        </w:rPr>
        <w:t xml:space="preserve"> and preparedness efforts.</w:t>
      </w:r>
      <w:r w:rsidR="00C87350">
        <w:rPr>
          <w:color w:val="auto"/>
        </w:rPr>
        <w:t xml:space="preserve"> </w:t>
      </w:r>
      <w:r w:rsidR="000135C4" w:rsidRPr="00BA0B5A">
        <w:rPr>
          <w:color w:val="auto"/>
        </w:rPr>
        <w:t>Completi</w:t>
      </w:r>
      <w:r w:rsidR="000135C4">
        <w:rPr>
          <w:color w:val="auto"/>
        </w:rPr>
        <w:t>ng</w:t>
      </w:r>
      <w:r w:rsidR="000135C4" w:rsidRPr="00BA0B5A">
        <w:rPr>
          <w:color w:val="auto"/>
        </w:rPr>
        <w:t xml:space="preserve"> this assessment tool is exp</w:t>
      </w:r>
      <w:r w:rsidR="000135C4">
        <w:rPr>
          <w:color w:val="auto"/>
        </w:rPr>
        <w:t xml:space="preserve">ected to take </w:t>
      </w:r>
      <w:r w:rsidR="00971682">
        <w:rPr>
          <w:color w:val="auto"/>
        </w:rPr>
        <w:t xml:space="preserve">up to </w:t>
      </w:r>
      <w:r w:rsidR="00841DA1">
        <w:rPr>
          <w:color w:val="auto"/>
        </w:rPr>
        <w:t>90 minutes</w:t>
      </w:r>
      <w:r w:rsidR="00745AA7">
        <w:rPr>
          <w:color w:val="auto"/>
        </w:rPr>
        <w:t xml:space="preserve">. </w:t>
      </w:r>
    </w:p>
    <w:p w14:paraId="7C5E4EE9" w14:textId="258FB438" w:rsidR="00D17437" w:rsidRPr="00BA0B5A" w:rsidRDefault="00AA0DB7" w:rsidP="00BA0B5A">
      <w:pPr>
        <w:pStyle w:val="BodyText"/>
        <w:spacing w:before="240" w:after="0"/>
        <w:rPr>
          <w:color w:val="auto"/>
        </w:rPr>
      </w:pPr>
      <w:r w:rsidRPr="00BA0B5A">
        <w:rPr>
          <w:color w:val="auto"/>
        </w:rPr>
        <w:t>If you have any questions about th</w:t>
      </w:r>
      <w:r w:rsidR="00F81DC1" w:rsidRPr="00BA0B5A">
        <w:rPr>
          <w:color w:val="auto"/>
        </w:rPr>
        <w:t xml:space="preserve">e </w:t>
      </w:r>
      <w:r w:rsidR="007F394D" w:rsidRPr="00BA0B5A">
        <w:rPr>
          <w:color w:val="auto"/>
        </w:rPr>
        <w:t xml:space="preserve">project, </w:t>
      </w:r>
      <w:r w:rsidR="0097223E">
        <w:rPr>
          <w:color w:val="auto"/>
        </w:rPr>
        <w:t xml:space="preserve">this </w:t>
      </w:r>
      <w:r w:rsidR="00035C37" w:rsidRPr="00BA0B5A">
        <w:rPr>
          <w:color w:val="auto"/>
        </w:rPr>
        <w:t xml:space="preserve">assessment tool, </w:t>
      </w:r>
      <w:r w:rsidRPr="00BA0B5A">
        <w:rPr>
          <w:color w:val="auto"/>
        </w:rPr>
        <w:t>or your participation, please contact</w:t>
      </w:r>
      <w:r w:rsidR="00F82C34" w:rsidRPr="00BA0B5A">
        <w:rPr>
          <w:color w:val="auto"/>
        </w:rPr>
        <w:t xml:space="preserve"> </w:t>
      </w:r>
      <w:r w:rsidR="00876DBE" w:rsidRPr="00BA0B5A">
        <w:rPr>
          <w:color w:val="auto"/>
        </w:rPr>
        <w:t>T</w:t>
      </w:r>
      <w:r w:rsidR="001E03C1">
        <w:rPr>
          <w:color w:val="auto"/>
        </w:rPr>
        <w:t xml:space="preserve">he </w:t>
      </w:r>
      <w:r w:rsidR="00F82C34" w:rsidRPr="00BA0B5A">
        <w:rPr>
          <w:color w:val="auto"/>
        </w:rPr>
        <w:t>MayaTech Corporation</w:t>
      </w:r>
      <w:r w:rsidR="00841DA1">
        <w:rPr>
          <w:color w:val="auto"/>
        </w:rPr>
        <w:t xml:space="preserve"> [NACCHO]</w:t>
      </w:r>
      <w:r w:rsidR="001E43AF">
        <w:rPr>
          <w:color w:val="auto"/>
        </w:rPr>
        <w:t>, which is helping</w:t>
      </w:r>
      <w:r w:rsidR="00F82C34" w:rsidRPr="00BA0B5A">
        <w:rPr>
          <w:color w:val="auto"/>
        </w:rPr>
        <w:t xml:space="preserve"> CDC with this effort</w:t>
      </w:r>
      <w:r w:rsidR="001E43AF">
        <w:rPr>
          <w:color w:val="auto"/>
        </w:rPr>
        <w:t>,</w:t>
      </w:r>
      <w:r w:rsidR="00F82C34" w:rsidRPr="00BA0B5A">
        <w:rPr>
          <w:color w:val="auto"/>
        </w:rPr>
        <w:t xml:space="preserve"> at </w:t>
      </w:r>
      <w:hyperlink r:id="rId15" w:history="1">
        <w:r w:rsidR="00745AA7" w:rsidRPr="00745AA7">
          <w:rPr>
            <w:rStyle w:val="Hyperlink"/>
          </w:rPr>
          <w:t>cdccmg@mayatech.com</w:t>
        </w:r>
      </w:hyperlink>
      <w:r w:rsidR="00FB24E0" w:rsidRPr="00BA0B5A">
        <w:t xml:space="preserve"> </w:t>
      </w:r>
      <w:r w:rsidR="00E651B7">
        <w:t>[research</w:t>
      </w:r>
      <w:r w:rsidR="00841DA1">
        <w:t xml:space="preserve">@naccho.org] </w:t>
      </w:r>
      <w:r w:rsidR="00FB24E0" w:rsidRPr="00BA0B5A">
        <w:rPr>
          <w:color w:val="auto"/>
        </w:rPr>
        <w:t>o</w:t>
      </w:r>
      <w:r w:rsidR="002D01DD" w:rsidRPr="00BA0B5A">
        <w:rPr>
          <w:color w:val="auto"/>
        </w:rPr>
        <w:t xml:space="preserve">r Dr. Noreen Qualls, the CDC Project </w:t>
      </w:r>
      <w:r w:rsidR="0084194E">
        <w:rPr>
          <w:color w:val="auto"/>
        </w:rPr>
        <w:t>Co-</w:t>
      </w:r>
      <w:r w:rsidR="002D01DD" w:rsidRPr="00BA0B5A">
        <w:rPr>
          <w:color w:val="auto"/>
        </w:rPr>
        <w:t>Lead, at</w:t>
      </w:r>
      <w:r w:rsidR="002D01DD" w:rsidRPr="00BA0B5A">
        <w:t xml:space="preserve"> </w:t>
      </w:r>
      <w:hyperlink r:id="rId16" w:history="1">
        <w:r w:rsidR="00C433BD" w:rsidRPr="00BA0B5A">
          <w:rPr>
            <w:rStyle w:val="Hyperlink"/>
          </w:rPr>
          <w:t>nqualls@cdc.gov</w:t>
        </w:r>
      </w:hyperlink>
      <w:r w:rsidR="00F82C34" w:rsidRPr="00BA0B5A">
        <w:rPr>
          <w:color w:val="auto"/>
        </w:rPr>
        <w:t>.</w:t>
      </w:r>
      <w:r w:rsidR="00C87350">
        <w:rPr>
          <w:color w:val="auto"/>
        </w:rPr>
        <w:t xml:space="preserve"> </w:t>
      </w:r>
      <w:r w:rsidR="002D01DD" w:rsidRPr="00BA0B5A">
        <w:rPr>
          <w:color w:val="auto"/>
        </w:rPr>
        <w:t>Thank you, in advance, for your participation and valuable</w:t>
      </w:r>
      <w:r w:rsidR="00D17437" w:rsidRPr="00BA0B5A">
        <w:rPr>
          <w:color w:val="auto"/>
        </w:rPr>
        <w:t xml:space="preserve"> input.</w:t>
      </w:r>
    </w:p>
    <w:p w14:paraId="49064B43" w14:textId="77777777" w:rsidR="00D12314" w:rsidRPr="00BA0B5A" w:rsidRDefault="00D12314" w:rsidP="00BA0B5A">
      <w:pPr>
        <w:pStyle w:val="BodyText"/>
        <w:spacing w:before="240" w:after="0"/>
        <w:rPr>
          <w:color w:val="auto"/>
        </w:rPr>
      </w:pPr>
    </w:p>
    <w:p w14:paraId="118224AE" w14:textId="77777777" w:rsidR="00D12314" w:rsidRPr="00BA0B5A" w:rsidRDefault="00D12314" w:rsidP="00BA0B5A">
      <w:pPr>
        <w:pStyle w:val="List2"/>
        <w:spacing w:line="240" w:lineRule="auto"/>
        <w:ind w:left="0" w:firstLine="0"/>
        <w:jc w:val="center"/>
        <w:rPr>
          <w:b/>
        </w:rPr>
      </w:pPr>
      <w:r w:rsidRPr="00BA0B5A">
        <w:rPr>
          <w:b/>
        </w:rPr>
        <w:t>We kindly request the completion and submission of this assessment by [DATE].</w:t>
      </w:r>
    </w:p>
    <w:p w14:paraId="48C5EACC" w14:textId="77777777" w:rsidR="00D12314" w:rsidRPr="00BA0B5A" w:rsidRDefault="00D12314" w:rsidP="00BA0B5A">
      <w:pPr>
        <w:pStyle w:val="List2"/>
        <w:spacing w:line="240" w:lineRule="auto"/>
        <w:ind w:left="0" w:firstLine="0"/>
      </w:pPr>
    </w:p>
    <w:p w14:paraId="6BCD67CD" w14:textId="77777777" w:rsidR="00192092" w:rsidRDefault="00192092" w:rsidP="00192092">
      <w:pPr>
        <w:pStyle w:val="List2"/>
        <w:spacing w:line="240" w:lineRule="auto"/>
        <w:ind w:left="720" w:firstLine="0"/>
      </w:pPr>
    </w:p>
    <w:p w14:paraId="42141F8E" w14:textId="77777777" w:rsidR="00BE37DF" w:rsidRDefault="00BE37DF" w:rsidP="00192092">
      <w:pPr>
        <w:pStyle w:val="List2"/>
        <w:spacing w:line="240" w:lineRule="auto"/>
        <w:ind w:left="720" w:firstLine="0"/>
      </w:pPr>
    </w:p>
    <w:p w14:paraId="190B5CA3" w14:textId="77777777" w:rsidR="00192092" w:rsidRDefault="00192092" w:rsidP="00B4463D">
      <w:pPr>
        <w:pStyle w:val="List2"/>
        <w:spacing w:line="240" w:lineRule="auto"/>
        <w:ind w:left="0" w:firstLine="540"/>
      </w:pPr>
    </w:p>
    <w:p w14:paraId="63ED88B8" w14:textId="77777777" w:rsidR="00CC4C3B" w:rsidRDefault="00D12314" w:rsidP="00BA0B5A">
      <w:pPr>
        <w:pStyle w:val="ListNumber2"/>
        <w:ind w:left="0" w:firstLine="0"/>
        <w:rPr>
          <w:color w:val="auto"/>
        </w:rPr>
      </w:pPr>
      <w:r w:rsidRPr="00FB28BF">
        <w:rPr>
          <w:color w:val="auto"/>
        </w:rPr>
        <w:t>By clicking the link below, you are consenting to p</w:t>
      </w:r>
      <w:r w:rsidR="001E03C1" w:rsidRPr="00FB28BF">
        <w:rPr>
          <w:color w:val="auto"/>
        </w:rPr>
        <w:t xml:space="preserve">articipate in this assessment. Please </w:t>
      </w:r>
      <w:r w:rsidR="00370A81" w:rsidRPr="00FB28BF">
        <w:rPr>
          <w:color w:val="auto"/>
        </w:rPr>
        <w:t xml:space="preserve">consult with colleagues </w:t>
      </w:r>
      <w:r w:rsidR="00AD13BE" w:rsidRPr="00FB28BF">
        <w:rPr>
          <w:color w:val="auto"/>
        </w:rPr>
        <w:t>in your agency</w:t>
      </w:r>
      <w:r w:rsidRPr="00FB28BF">
        <w:rPr>
          <w:color w:val="auto"/>
        </w:rPr>
        <w:t xml:space="preserve">, as appropriate, </w:t>
      </w:r>
      <w:r w:rsidR="004D7706" w:rsidRPr="00FB28BF">
        <w:rPr>
          <w:color w:val="auto"/>
        </w:rPr>
        <w:t xml:space="preserve">but </w:t>
      </w:r>
      <w:r w:rsidR="004D7706" w:rsidRPr="00FB28BF">
        <w:rPr>
          <w:b/>
          <w:color w:val="auto"/>
        </w:rPr>
        <w:t>only submit one assessment</w:t>
      </w:r>
      <w:r w:rsidR="001E03C1" w:rsidRPr="00FB28BF">
        <w:rPr>
          <w:color w:val="auto"/>
        </w:rPr>
        <w:t xml:space="preserve">. </w:t>
      </w:r>
      <w:r w:rsidR="004D7706" w:rsidRPr="00FB28BF">
        <w:rPr>
          <w:color w:val="auto"/>
        </w:rPr>
        <w:t xml:space="preserve">Please do </w:t>
      </w:r>
      <w:r w:rsidRPr="00FB28BF">
        <w:rPr>
          <w:color w:val="auto"/>
        </w:rPr>
        <w:t>not forward the assessment.</w:t>
      </w:r>
    </w:p>
    <w:p w14:paraId="2AA2DAD4" w14:textId="77777777" w:rsidR="00370A81" w:rsidRPr="00BA0B5A" w:rsidRDefault="00370A81" w:rsidP="00BA0B5A">
      <w:pPr>
        <w:pStyle w:val="ListNumber2"/>
        <w:ind w:firstLine="0"/>
        <w:rPr>
          <w:color w:val="auto"/>
        </w:rPr>
      </w:pPr>
    </w:p>
    <w:p w14:paraId="44B1C4A4" w14:textId="77777777" w:rsidR="00F82C34" w:rsidRPr="00BA0B5A" w:rsidRDefault="00D12314" w:rsidP="00BA0B5A">
      <w:pPr>
        <w:pStyle w:val="ListNumber2"/>
        <w:ind w:firstLine="0"/>
        <w:jc w:val="center"/>
        <w:rPr>
          <w:color w:val="auto"/>
        </w:rPr>
      </w:pPr>
      <w:r w:rsidRPr="00BA0B5A">
        <w:rPr>
          <w:color w:val="auto"/>
        </w:rPr>
        <w:t>INSERT “BEGIN ASSESSMENT” BUTTON</w:t>
      </w:r>
      <w:bookmarkStart w:id="1" w:name="_Hlk505246111"/>
    </w:p>
    <w:p w14:paraId="72D1A84F" w14:textId="77777777" w:rsidR="0008192A" w:rsidRPr="00923E80" w:rsidRDefault="0008192A" w:rsidP="00720068">
      <w:pPr>
        <w:pStyle w:val="List2"/>
        <w:spacing w:line="240" w:lineRule="auto"/>
        <w:ind w:left="0" w:firstLine="0"/>
      </w:pPr>
    </w:p>
    <w:p w14:paraId="7032CBA4" w14:textId="77777777" w:rsidR="0008192A" w:rsidRPr="00923E80" w:rsidRDefault="0008192A" w:rsidP="0008192A">
      <w:pPr>
        <w:pStyle w:val="List2"/>
        <w:spacing w:line="240" w:lineRule="auto"/>
        <w:ind w:left="0" w:firstLine="0"/>
      </w:pPr>
    </w:p>
    <w:p w14:paraId="67BB56F9" w14:textId="77777777" w:rsidR="0008192A" w:rsidRPr="00923E80" w:rsidRDefault="0008192A" w:rsidP="0008192A">
      <w:pPr>
        <w:pStyle w:val="List2"/>
        <w:spacing w:line="240" w:lineRule="auto"/>
        <w:ind w:left="0" w:firstLine="0"/>
      </w:pPr>
    </w:p>
    <w:p w14:paraId="19048D2A" w14:textId="77777777" w:rsidR="0008192A" w:rsidRPr="00923E80" w:rsidRDefault="0008192A" w:rsidP="0008192A">
      <w:pPr>
        <w:pStyle w:val="List2"/>
        <w:spacing w:line="240" w:lineRule="auto"/>
        <w:ind w:left="0" w:firstLine="0"/>
      </w:pPr>
    </w:p>
    <w:bookmarkEnd w:id="1"/>
    <w:p w14:paraId="5EA83DA7" w14:textId="77777777" w:rsidR="00987C49" w:rsidRPr="009E5DCE" w:rsidRDefault="00987C49" w:rsidP="00D17437">
      <w:pPr>
        <w:spacing w:line="240" w:lineRule="auto"/>
        <w:rPr>
          <w:rFonts w:ascii="Times New Roman" w:hAnsi="Times New Roman" w:cs="Times New Roman"/>
        </w:rPr>
      </w:pPr>
      <w:r w:rsidRPr="00D17437">
        <w:rPr>
          <w:rFonts w:ascii="Times New Roman" w:hAnsi="Times New Roman" w:cs="Times New Roman"/>
          <w:b/>
        </w:rPr>
        <w:br w:type="page"/>
      </w:r>
    </w:p>
    <w:p w14:paraId="77520EC0" w14:textId="77777777" w:rsidR="00F109B8" w:rsidRPr="00645F8B" w:rsidRDefault="007B1C5B" w:rsidP="001C30F6">
      <w:pPr>
        <w:pStyle w:val="BodyText"/>
        <w:numPr>
          <w:ilvl w:val="0"/>
          <w:numId w:val="11"/>
        </w:numPr>
        <w:spacing w:after="240"/>
        <w:rPr>
          <w:b/>
        </w:rPr>
      </w:pPr>
      <w:r>
        <w:rPr>
          <w:b/>
          <w:sz w:val="24"/>
          <w:szCs w:val="24"/>
        </w:rPr>
        <w:lastRenderedPageBreak/>
        <w:t>BACKGROUND INFORMATION ON RESPONDENT AND</w:t>
      </w:r>
      <w:r w:rsidR="00F109B8" w:rsidRPr="00923E80">
        <w:rPr>
          <w:b/>
          <w:sz w:val="24"/>
          <w:szCs w:val="24"/>
        </w:rPr>
        <w:t xml:space="preserve"> </w:t>
      </w:r>
      <w:r w:rsidR="00332C87" w:rsidRPr="00923E80">
        <w:rPr>
          <w:b/>
          <w:sz w:val="24"/>
          <w:szCs w:val="24"/>
        </w:rPr>
        <w:t>JURISDICTION(S)</w:t>
      </w:r>
      <w:r w:rsidR="00AE3E3A" w:rsidRPr="00645F8B">
        <w:rPr>
          <w:b/>
        </w:rPr>
        <w:t xml:space="preserve"> </w:t>
      </w:r>
    </w:p>
    <w:p w14:paraId="220CC8D9" w14:textId="77777777" w:rsidR="00F82C34" w:rsidRPr="003927EA" w:rsidRDefault="000C1392" w:rsidP="003927EA">
      <w:pPr>
        <w:pStyle w:val="BodyText"/>
        <w:tabs>
          <w:tab w:val="left" w:pos="1170"/>
        </w:tabs>
        <w:spacing w:after="240"/>
        <w:rPr>
          <w:color w:val="auto"/>
        </w:rPr>
      </w:pPr>
      <w:r w:rsidRPr="003927EA">
        <w:rPr>
          <w:color w:val="auto"/>
        </w:rPr>
        <w:t>In this section, w</w:t>
      </w:r>
      <w:r w:rsidR="00F82C34" w:rsidRPr="003927EA">
        <w:rPr>
          <w:color w:val="auto"/>
        </w:rPr>
        <w:t xml:space="preserve">e </w:t>
      </w:r>
      <w:r w:rsidR="00764BA3">
        <w:rPr>
          <w:color w:val="auto"/>
        </w:rPr>
        <w:t>request some</w:t>
      </w:r>
      <w:r w:rsidR="003C23E1" w:rsidRPr="003927EA">
        <w:rPr>
          <w:color w:val="auto"/>
        </w:rPr>
        <w:t xml:space="preserve"> brief background </w:t>
      </w:r>
      <w:r w:rsidR="00F82C34" w:rsidRPr="003927EA">
        <w:rPr>
          <w:color w:val="auto"/>
        </w:rPr>
        <w:t xml:space="preserve">information about </w:t>
      </w:r>
      <w:r w:rsidR="00B223FA" w:rsidRPr="003927EA">
        <w:rPr>
          <w:color w:val="auto"/>
        </w:rPr>
        <w:t xml:space="preserve">you and </w:t>
      </w:r>
      <w:r w:rsidR="00F82C34" w:rsidRPr="003927EA">
        <w:rPr>
          <w:color w:val="auto"/>
        </w:rPr>
        <w:t>your jurisdiction.</w:t>
      </w:r>
      <w:r w:rsidR="00332C87" w:rsidRPr="003927EA">
        <w:rPr>
          <w:color w:val="auto"/>
        </w:rPr>
        <w:t xml:space="preserve">   </w:t>
      </w:r>
    </w:p>
    <w:p w14:paraId="5F81F24A" w14:textId="451F4182" w:rsidR="008B286A" w:rsidRPr="00923E80" w:rsidRDefault="00332C87" w:rsidP="003927EA">
      <w:pPr>
        <w:pStyle w:val="ListNumber2"/>
        <w:spacing w:line="276" w:lineRule="auto"/>
        <w:rPr>
          <w:color w:val="auto"/>
        </w:rPr>
      </w:pPr>
      <w:r w:rsidRPr="00923E80">
        <w:rPr>
          <w:color w:val="auto"/>
        </w:rPr>
        <w:t>1</w:t>
      </w:r>
      <w:r w:rsidR="00987C49" w:rsidRPr="00923E80">
        <w:rPr>
          <w:color w:val="auto"/>
        </w:rPr>
        <w:t>.</w:t>
      </w:r>
      <w:r w:rsidR="00987C49" w:rsidRPr="00923E80">
        <w:rPr>
          <w:color w:val="auto"/>
        </w:rPr>
        <w:tab/>
      </w:r>
      <w:r w:rsidR="00E66ECE">
        <w:rPr>
          <w:color w:val="auto"/>
        </w:rPr>
        <w:t xml:space="preserve">What </w:t>
      </w:r>
      <w:r w:rsidR="0087415E">
        <w:rPr>
          <w:color w:val="auto"/>
        </w:rPr>
        <w:t xml:space="preserve">is your jurisdiction </w:t>
      </w:r>
      <w:r w:rsidR="007B1C5B">
        <w:rPr>
          <w:color w:val="auto"/>
        </w:rPr>
        <w:t>size</w:t>
      </w:r>
      <w:r w:rsidR="0087415E">
        <w:rPr>
          <w:color w:val="auto"/>
        </w:rPr>
        <w:t>?</w:t>
      </w:r>
    </w:p>
    <w:p w14:paraId="1738E956" w14:textId="77777777" w:rsidR="00F82C34" w:rsidRPr="00923E80" w:rsidRDefault="00495828" w:rsidP="003927EA">
      <w:pPr>
        <w:pStyle w:val="List2"/>
      </w:pPr>
      <w:r w:rsidRPr="00923E80">
        <w:t>__</w:t>
      </w:r>
      <w:r w:rsidR="00736397" w:rsidRPr="00923E80">
        <w:t>F</w:t>
      </w:r>
      <w:r w:rsidR="00F82C34" w:rsidRPr="00923E80">
        <w:t>ewer</w:t>
      </w:r>
      <w:r w:rsidR="00736397" w:rsidRPr="00923E80">
        <w:t xml:space="preserve"> than 10,000</w:t>
      </w:r>
    </w:p>
    <w:p w14:paraId="7D5C43A8" w14:textId="77777777" w:rsidR="00F82C34" w:rsidRPr="00923E80" w:rsidRDefault="00495828" w:rsidP="003927EA">
      <w:pPr>
        <w:pStyle w:val="List2"/>
      </w:pPr>
      <w:r w:rsidRPr="00923E80">
        <w:t>__</w:t>
      </w:r>
      <w:r w:rsidR="00AE3E3A" w:rsidRPr="00923E80">
        <w:t>10,00</w:t>
      </w:r>
      <w:r w:rsidR="00736397" w:rsidRPr="00923E80">
        <w:t>0</w:t>
      </w:r>
      <w:r w:rsidR="00AE3E3A" w:rsidRPr="00923E80">
        <w:t xml:space="preserve"> to 49,999</w:t>
      </w:r>
    </w:p>
    <w:p w14:paraId="579C85CE" w14:textId="77777777" w:rsidR="00736397" w:rsidRPr="00923E80" w:rsidRDefault="00736397" w:rsidP="003927EA">
      <w:pPr>
        <w:pStyle w:val="List2"/>
      </w:pPr>
      <w:r w:rsidRPr="00923E80">
        <w:t>__50,000 to 499,999</w:t>
      </w:r>
    </w:p>
    <w:p w14:paraId="2AC620C1" w14:textId="77777777" w:rsidR="00AE3E3A" w:rsidRPr="00923E80" w:rsidRDefault="00495828" w:rsidP="003927EA">
      <w:pPr>
        <w:pStyle w:val="List2"/>
      </w:pPr>
      <w:r w:rsidRPr="00923E80">
        <w:t>__</w:t>
      </w:r>
      <w:r w:rsidR="00AE3E3A" w:rsidRPr="00923E80">
        <w:t>500,000+</w:t>
      </w:r>
    </w:p>
    <w:p w14:paraId="0DE35BB1" w14:textId="77777777" w:rsidR="00B3081B" w:rsidRPr="00923E80" w:rsidRDefault="00B3081B" w:rsidP="003927EA">
      <w:pPr>
        <w:pStyle w:val="List2"/>
        <w:spacing w:line="240" w:lineRule="auto"/>
      </w:pPr>
    </w:p>
    <w:p w14:paraId="66414507" w14:textId="77777777" w:rsidR="00AE3E3A" w:rsidRPr="00923E80" w:rsidRDefault="00332C87" w:rsidP="003927EA">
      <w:pPr>
        <w:pStyle w:val="ListNumber2"/>
        <w:spacing w:line="276" w:lineRule="auto"/>
        <w:rPr>
          <w:color w:val="auto"/>
        </w:rPr>
      </w:pPr>
      <w:r w:rsidRPr="00923E80">
        <w:rPr>
          <w:color w:val="auto"/>
        </w:rPr>
        <w:t>2</w:t>
      </w:r>
      <w:r w:rsidR="00987C49" w:rsidRPr="00923E80">
        <w:rPr>
          <w:color w:val="auto"/>
        </w:rPr>
        <w:t>.</w:t>
      </w:r>
      <w:r w:rsidR="00987C49" w:rsidRPr="00923E80">
        <w:rPr>
          <w:color w:val="auto"/>
        </w:rPr>
        <w:tab/>
      </w:r>
      <w:r w:rsidR="00AE3E3A" w:rsidRPr="00923E80">
        <w:rPr>
          <w:color w:val="auto"/>
        </w:rPr>
        <w:t>At which level of government is your agency?</w:t>
      </w:r>
    </w:p>
    <w:p w14:paraId="7102126E" w14:textId="691DDE65" w:rsidR="00AE3E3A" w:rsidRPr="00923E80" w:rsidRDefault="00495828" w:rsidP="003927EA">
      <w:pPr>
        <w:pStyle w:val="List2"/>
      </w:pPr>
      <w:r w:rsidRPr="00923E80">
        <w:t>__</w:t>
      </w:r>
      <w:r w:rsidR="00AE3E3A" w:rsidRPr="00923E80">
        <w:t>State</w:t>
      </w:r>
      <w:r w:rsidR="009F13CB">
        <w:t xml:space="preserve"> (</w:t>
      </w:r>
      <w:r w:rsidR="009F13CB" w:rsidRPr="002B34E0">
        <w:t>skip</w:t>
      </w:r>
      <w:r w:rsidR="002B34E0">
        <w:t>s</w:t>
      </w:r>
      <w:r w:rsidR="009F13CB" w:rsidRPr="002B34E0">
        <w:t xml:space="preserve"> to Q4</w:t>
      </w:r>
      <w:r w:rsidR="009F13CB">
        <w:t>)</w:t>
      </w:r>
    </w:p>
    <w:p w14:paraId="7789ED95" w14:textId="69CEF7B8" w:rsidR="00572D07" w:rsidRDefault="00572D07" w:rsidP="003927EA">
      <w:pPr>
        <w:pStyle w:val="List2"/>
      </w:pPr>
      <w:r w:rsidRPr="00923E80">
        <w:t>__Territory</w:t>
      </w:r>
      <w:r w:rsidR="009F13CB">
        <w:t xml:space="preserve"> (</w:t>
      </w:r>
      <w:r w:rsidR="009F13CB" w:rsidRPr="002B34E0">
        <w:t>skip</w:t>
      </w:r>
      <w:r w:rsidR="002B34E0">
        <w:t>s</w:t>
      </w:r>
      <w:r w:rsidR="009F13CB" w:rsidRPr="002B34E0">
        <w:t xml:space="preserve"> to Q4</w:t>
      </w:r>
      <w:r w:rsidR="009F13CB">
        <w:t>)</w:t>
      </w:r>
    </w:p>
    <w:p w14:paraId="016C756D" w14:textId="77777777" w:rsidR="00943702" w:rsidRDefault="00943702" w:rsidP="003927EA">
      <w:pPr>
        <w:pStyle w:val="List2"/>
      </w:pPr>
      <w:r>
        <w:t>__Local</w:t>
      </w:r>
      <w:r w:rsidR="0097223E" w:rsidRPr="0097223E">
        <w:t>—</w:t>
      </w:r>
      <w:r w:rsidR="00B17C4B">
        <w:t>single county</w:t>
      </w:r>
    </w:p>
    <w:p w14:paraId="38E199A9" w14:textId="77777777" w:rsidR="00B17C4B" w:rsidRDefault="00B17C4B" w:rsidP="003927EA">
      <w:pPr>
        <w:pStyle w:val="List2"/>
      </w:pPr>
      <w:r>
        <w:t>__Local</w:t>
      </w:r>
      <w:r w:rsidR="0097223E" w:rsidRPr="0097223E">
        <w:t>—</w:t>
      </w:r>
      <w:r w:rsidR="0097223E">
        <w:t>multicounty</w:t>
      </w:r>
      <w:r>
        <w:t>, but not state-level</w:t>
      </w:r>
    </w:p>
    <w:p w14:paraId="41D0B1AD" w14:textId="77777777" w:rsidR="00B17C4B" w:rsidRDefault="00B17C4B" w:rsidP="003927EA">
      <w:pPr>
        <w:pStyle w:val="List2"/>
      </w:pPr>
      <w:r>
        <w:t>__Local</w:t>
      </w:r>
      <w:r w:rsidR="0097223E" w:rsidRPr="0097223E">
        <w:t>—</w:t>
      </w:r>
      <w:r>
        <w:t>single city</w:t>
      </w:r>
    </w:p>
    <w:p w14:paraId="7E3D1183" w14:textId="77777777" w:rsidR="00AE3E3A" w:rsidRPr="00923E80" w:rsidRDefault="00B17C4B" w:rsidP="00B17C4B">
      <w:pPr>
        <w:pStyle w:val="List2"/>
      </w:pPr>
      <w:r>
        <w:t>__Local</w:t>
      </w:r>
      <w:r w:rsidR="0097223E" w:rsidRPr="0097223E">
        <w:t>—</w:t>
      </w:r>
      <w:r w:rsidR="0097223E">
        <w:t>multicity</w:t>
      </w:r>
      <w:r>
        <w:t>, but not county-level</w:t>
      </w:r>
    </w:p>
    <w:p w14:paraId="07D5BC5D" w14:textId="77777777" w:rsidR="00332C87" w:rsidRPr="00923E80" w:rsidRDefault="00495828" w:rsidP="003927EA">
      <w:pPr>
        <w:pStyle w:val="List2"/>
      </w:pPr>
      <w:r w:rsidRPr="00923E80">
        <w:t>__</w:t>
      </w:r>
      <w:r w:rsidR="00572D07" w:rsidRPr="00923E80">
        <w:t xml:space="preserve">Other: please specify </w:t>
      </w:r>
      <w:r w:rsidRPr="00923E80">
        <w:t>__________</w:t>
      </w:r>
    </w:p>
    <w:p w14:paraId="2DA7F34F" w14:textId="77777777" w:rsidR="007B1C5B" w:rsidRPr="00CB4177" w:rsidRDefault="007B1C5B" w:rsidP="007B1C5B">
      <w:pPr>
        <w:pStyle w:val="CommentText"/>
        <w:numPr>
          <w:ilvl w:val="0"/>
          <w:numId w:val="9"/>
        </w:numPr>
        <w:rPr>
          <w:rFonts w:ascii="Times New Roman" w:hAnsi="Times New Roman" w:cs="Times New Roman"/>
          <w:sz w:val="22"/>
          <w:szCs w:val="22"/>
        </w:rPr>
      </w:pPr>
      <w:r w:rsidRPr="00CB4177">
        <w:rPr>
          <w:rFonts w:ascii="Times New Roman" w:hAnsi="Times New Roman" w:cs="Times New Roman"/>
          <w:sz w:val="22"/>
          <w:szCs w:val="22"/>
        </w:rPr>
        <w:t>Does your (local) health department operate autonomously?</w:t>
      </w:r>
    </w:p>
    <w:p w14:paraId="1F2DE808" w14:textId="77777777" w:rsidR="007B1C5B" w:rsidRPr="00CB4177" w:rsidRDefault="007B1C5B" w:rsidP="00FA6396">
      <w:pPr>
        <w:pStyle w:val="CommentText"/>
        <w:spacing w:after="0"/>
        <w:ind w:left="907"/>
        <w:rPr>
          <w:rFonts w:ascii="Times New Roman" w:hAnsi="Times New Roman" w:cs="Times New Roman"/>
          <w:sz w:val="22"/>
          <w:szCs w:val="22"/>
        </w:rPr>
      </w:pPr>
      <w:r w:rsidRPr="00CB4177">
        <w:rPr>
          <w:rFonts w:ascii="Times New Roman" w:hAnsi="Times New Roman" w:cs="Times New Roman"/>
          <w:sz w:val="22"/>
          <w:szCs w:val="22"/>
        </w:rPr>
        <w:t>___Yes</w:t>
      </w:r>
    </w:p>
    <w:p w14:paraId="3F2B3593" w14:textId="77777777" w:rsidR="007B1C5B" w:rsidRDefault="007B1C5B" w:rsidP="00FA6396">
      <w:pPr>
        <w:pStyle w:val="CommentText"/>
        <w:spacing w:after="0"/>
        <w:ind w:left="907"/>
        <w:rPr>
          <w:rFonts w:ascii="Times New Roman" w:hAnsi="Times New Roman" w:cs="Times New Roman"/>
          <w:sz w:val="22"/>
          <w:szCs w:val="22"/>
        </w:rPr>
      </w:pPr>
      <w:r w:rsidRPr="00CB4177">
        <w:rPr>
          <w:rFonts w:ascii="Times New Roman" w:hAnsi="Times New Roman" w:cs="Times New Roman"/>
          <w:sz w:val="22"/>
          <w:szCs w:val="22"/>
        </w:rPr>
        <w:t>___No</w:t>
      </w:r>
      <w:r w:rsidR="00194215">
        <w:rPr>
          <w:rFonts w:ascii="Times New Roman" w:hAnsi="Times New Roman" w:cs="Times New Roman"/>
          <w:sz w:val="22"/>
          <w:szCs w:val="22"/>
        </w:rPr>
        <w:t>, shared with state</w:t>
      </w:r>
    </w:p>
    <w:p w14:paraId="77B32ADB" w14:textId="77777777" w:rsidR="00194215" w:rsidRPr="00CB4177" w:rsidRDefault="00194215" w:rsidP="00FA6396">
      <w:pPr>
        <w:pStyle w:val="CommentText"/>
        <w:spacing w:after="0"/>
        <w:ind w:left="907"/>
        <w:rPr>
          <w:rFonts w:ascii="Times New Roman" w:hAnsi="Times New Roman" w:cs="Times New Roman"/>
          <w:sz w:val="22"/>
          <w:szCs w:val="22"/>
        </w:rPr>
      </w:pPr>
      <w:r>
        <w:rPr>
          <w:rFonts w:ascii="Times New Roman" w:hAnsi="Times New Roman" w:cs="Times New Roman"/>
          <w:sz w:val="22"/>
          <w:szCs w:val="22"/>
        </w:rPr>
        <w:t>___No, governed by state only</w:t>
      </w:r>
    </w:p>
    <w:p w14:paraId="2F800753" w14:textId="77777777" w:rsidR="00B3081B" w:rsidRPr="00923E80" w:rsidRDefault="00B3081B" w:rsidP="00CB4177">
      <w:pPr>
        <w:pStyle w:val="ListNumber2"/>
        <w:ind w:left="900" w:firstLine="0"/>
        <w:rPr>
          <w:color w:val="auto"/>
        </w:rPr>
      </w:pPr>
    </w:p>
    <w:p w14:paraId="5DA5C70E" w14:textId="77777777" w:rsidR="00332C87" w:rsidRPr="00923E80" w:rsidRDefault="004B29F6" w:rsidP="003927EA">
      <w:pPr>
        <w:pStyle w:val="ListNumber2"/>
        <w:numPr>
          <w:ilvl w:val="0"/>
          <w:numId w:val="9"/>
        </w:numPr>
        <w:spacing w:line="276" w:lineRule="auto"/>
        <w:ind w:left="630" w:hanging="450"/>
        <w:rPr>
          <w:color w:val="auto"/>
        </w:rPr>
      </w:pPr>
      <w:r w:rsidRPr="00923E80">
        <w:rPr>
          <w:color w:val="auto"/>
        </w:rPr>
        <w:t xml:space="preserve">Please indicate </w:t>
      </w:r>
      <w:r w:rsidR="00F21D04" w:rsidRPr="00923E80">
        <w:rPr>
          <w:color w:val="auto"/>
        </w:rPr>
        <w:t>your</w:t>
      </w:r>
      <w:r w:rsidRPr="00923E80">
        <w:rPr>
          <w:color w:val="auto"/>
        </w:rPr>
        <w:t xml:space="preserve"> </w:t>
      </w:r>
      <w:r w:rsidR="00332C87" w:rsidRPr="00923E80">
        <w:rPr>
          <w:color w:val="auto"/>
        </w:rPr>
        <w:t>role/position:</w:t>
      </w:r>
    </w:p>
    <w:p w14:paraId="3BD23E00" w14:textId="77777777" w:rsidR="00332C87" w:rsidRPr="00923E80" w:rsidRDefault="00332C87" w:rsidP="003927EA">
      <w:pPr>
        <w:pStyle w:val="List2"/>
        <w:ind w:left="720" w:firstLine="0"/>
      </w:pPr>
      <w:r w:rsidRPr="00923E80">
        <w:t>__State public health official</w:t>
      </w:r>
    </w:p>
    <w:p w14:paraId="0BA15EA5" w14:textId="77777777" w:rsidR="00332C87" w:rsidRPr="00923E80" w:rsidRDefault="00332C87" w:rsidP="003927EA">
      <w:pPr>
        <w:pStyle w:val="List2"/>
        <w:ind w:left="720" w:firstLine="0"/>
      </w:pPr>
      <w:r w:rsidRPr="00923E80">
        <w:t>__Territorial public health official</w:t>
      </w:r>
    </w:p>
    <w:p w14:paraId="48B88ED9" w14:textId="77777777" w:rsidR="00332C87" w:rsidRPr="00923E80" w:rsidRDefault="00332C87" w:rsidP="003927EA">
      <w:pPr>
        <w:pStyle w:val="List2"/>
        <w:ind w:left="720" w:firstLine="0"/>
      </w:pPr>
      <w:r w:rsidRPr="00923E80">
        <w:t>__Local public health official</w:t>
      </w:r>
    </w:p>
    <w:p w14:paraId="6B4CE96E" w14:textId="77777777" w:rsidR="00332C87" w:rsidRPr="00923E80" w:rsidRDefault="00332C87" w:rsidP="003927EA">
      <w:pPr>
        <w:pStyle w:val="List2"/>
        <w:ind w:left="720" w:firstLine="0"/>
      </w:pPr>
      <w:r w:rsidRPr="00923E80">
        <w:t>__Disaster/emergency preparedness coordinator</w:t>
      </w:r>
    </w:p>
    <w:p w14:paraId="00A40F8F" w14:textId="77777777" w:rsidR="00332C87" w:rsidRPr="00923E80" w:rsidRDefault="00332C87" w:rsidP="003927EA">
      <w:pPr>
        <w:pStyle w:val="List2"/>
        <w:ind w:left="720" w:firstLine="0"/>
      </w:pPr>
      <w:r w:rsidRPr="00923E80">
        <w:t>__Epidemiologist</w:t>
      </w:r>
    </w:p>
    <w:p w14:paraId="30F59853" w14:textId="77777777" w:rsidR="00332C87" w:rsidRPr="00923E80" w:rsidRDefault="00332C87" w:rsidP="003927EA">
      <w:pPr>
        <w:pStyle w:val="List2"/>
        <w:ind w:left="720" w:firstLine="0"/>
      </w:pPr>
      <w:r w:rsidRPr="00923E80">
        <w:t>__Planner</w:t>
      </w:r>
    </w:p>
    <w:p w14:paraId="58E1648B" w14:textId="77777777" w:rsidR="00332C87" w:rsidRPr="00923E80" w:rsidRDefault="00332C87" w:rsidP="003927EA">
      <w:pPr>
        <w:pStyle w:val="List2"/>
        <w:ind w:left="720" w:firstLine="0"/>
      </w:pPr>
      <w:r w:rsidRPr="00923E80">
        <w:t>__Policy analyst</w:t>
      </w:r>
    </w:p>
    <w:p w14:paraId="59DB1D45" w14:textId="77777777" w:rsidR="00332C87" w:rsidRPr="00923E80" w:rsidRDefault="00332C87" w:rsidP="003927EA">
      <w:pPr>
        <w:pStyle w:val="List2"/>
        <w:ind w:left="720" w:firstLine="0"/>
      </w:pPr>
      <w:r w:rsidRPr="00923E80">
        <w:t>__Public information officer/communications specialist</w:t>
      </w:r>
    </w:p>
    <w:p w14:paraId="45FED075" w14:textId="77777777" w:rsidR="00332C87" w:rsidRPr="00923E80" w:rsidRDefault="00332C87" w:rsidP="003B1558">
      <w:pPr>
        <w:pStyle w:val="List2"/>
        <w:ind w:left="720" w:firstLine="0"/>
        <w:rPr>
          <w:rFonts w:eastAsia="Times New Roman"/>
        </w:rPr>
      </w:pPr>
      <w:r w:rsidRPr="00923E80">
        <w:rPr>
          <w:rFonts w:eastAsia="Times New Roman"/>
        </w:rPr>
        <w:t>__Other: please specify __________</w:t>
      </w:r>
    </w:p>
    <w:p w14:paraId="5B900406" w14:textId="77777777" w:rsidR="00923E80" w:rsidRPr="00923E80" w:rsidRDefault="00923E80" w:rsidP="003927EA">
      <w:pPr>
        <w:pStyle w:val="List2"/>
        <w:spacing w:line="240" w:lineRule="auto"/>
        <w:ind w:left="0" w:firstLine="0"/>
      </w:pPr>
    </w:p>
    <w:p w14:paraId="3EF74D1F" w14:textId="77777777" w:rsidR="003B320B" w:rsidRDefault="00FE6364" w:rsidP="001C30F6">
      <w:pPr>
        <w:pStyle w:val="List2"/>
        <w:numPr>
          <w:ilvl w:val="0"/>
          <w:numId w:val="15"/>
        </w:numPr>
        <w:rPr>
          <w:b/>
          <w:sz w:val="24"/>
          <w:szCs w:val="24"/>
        </w:rPr>
      </w:pPr>
      <w:r>
        <w:rPr>
          <w:b/>
          <w:sz w:val="24"/>
          <w:szCs w:val="24"/>
        </w:rPr>
        <w:t xml:space="preserve"> </w:t>
      </w:r>
      <w:r w:rsidR="003B320B" w:rsidRPr="00923E80">
        <w:rPr>
          <w:b/>
          <w:sz w:val="24"/>
          <w:szCs w:val="24"/>
        </w:rPr>
        <w:t xml:space="preserve">STATUS OF </w:t>
      </w:r>
      <w:r w:rsidR="001E43AF">
        <w:rPr>
          <w:b/>
          <w:sz w:val="24"/>
          <w:szCs w:val="24"/>
        </w:rPr>
        <w:t>PRE</w:t>
      </w:r>
      <w:r w:rsidR="00D53CFC">
        <w:rPr>
          <w:b/>
          <w:sz w:val="24"/>
          <w:szCs w:val="24"/>
        </w:rPr>
        <w:t>-</w:t>
      </w:r>
      <w:r w:rsidR="001E43AF">
        <w:rPr>
          <w:b/>
          <w:sz w:val="24"/>
          <w:szCs w:val="24"/>
        </w:rPr>
        <w:t>PANDEMIC</w:t>
      </w:r>
      <w:r w:rsidR="003B320B" w:rsidRPr="00923E80">
        <w:rPr>
          <w:b/>
          <w:sz w:val="24"/>
          <w:szCs w:val="24"/>
        </w:rPr>
        <w:t xml:space="preserve"> PLANNING IN YOUR JURISDICTION</w:t>
      </w:r>
    </w:p>
    <w:p w14:paraId="30566A2A" w14:textId="77777777" w:rsidR="00F74F3A" w:rsidRPr="00553D06" w:rsidRDefault="00F74F3A" w:rsidP="003927EA">
      <w:pPr>
        <w:pStyle w:val="List2"/>
        <w:spacing w:line="240" w:lineRule="auto"/>
        <w:ind w:left="0" w:firstLine="0"/>
      </w:pPr>
    </w:p>
    <w:p w14:paraId="7E33A72B" w14:textId="77777777" w:rsidR="003B320B" w:rsidRPr="00553D06" w:rsidRDefault="003B320B" w:rsidP="006F203F">
      <w:pPr>
        <w:pStyle w:val="List2"/>
        <w:spacing w:line="240" w:lineRule="auto"/>
        <w:ind w:left="0" w:firstLine="0"/>
      </w:pPr>
      <w:r w:rsidRPr="00553D06">
        <w:t xml:space="preserve">In this section, we would like to </w:t>
      </w:r>
      <w:r w:rsidR="00506201">
        <w:t>get</w:t>
      </w:r>
      <w:r w:rsidR="00506201" w:rsidRPr="00553D06">
        <w:t xml:space="preserve"> </w:t>
      </w:r>
      <w:r w:rsidRPr="00553D06">
        <w:t xml:space="preserve">information about your jurisdiction’s progress </w:t>
      </w:r>
      <w:r w:rsidR="00506201">
        <w:t>in</w:t>
      </w:r>
      <w:r w:rsidRPr="00553D06">
        <w:t xml:space="preserve"> planning for an influenz</w:t>
      </w:r>
      <w:r w:rsidR="008321DE" w:rsidRPr="00553D06">
        <w:t xml:space="preserve">a pandemic and incorporating the HHS/CDC </w:t>
      </w:r>
      <w:r w:rsidR="008321DE" w:rsidRPr="00553D06">
        <w:rPr>
          <w:i/>
        </w:rPr>
        <w:t>Community Mitigation Guidelines to Prevent Pandemic Influenza – United States, 2017</w:t>
      </w:r>
      <w:r w:rsidR="008321DE" w:rsidRPr="00553D06">
        <w:t xml:space="preserve"> (hereafter referred to as the 2017 Community Mitigation Guidelines or </w:t>
      </w:r>
      <w:r w:rsidR="00F41C9E" w:rsidRPr="00553D06">
        <w:t xml:space="preserve">the </w:t>
      </w:r>
      <w:r w:rsidR="008321DE" w:rsidRPr="00553D06">
        <w:t>2017 guidelines)</w:t>
      </w:r>
      <w:r w:rsidR="00D04799" w:rsidRPr="00553D06">
        <w:t xml:space="preserve"> (</w:t>
      </w:r>
      <w:hyperlink r:id="rId17" w:history="1">
        <w:r w:rsidR="00D04799" w:rsidRPr="00553D06">
          <w:rPr>
            <w:rStyle w:val="Hyperlink"/>
          </w:rPr>
          <w:t>https://www.cdc.gov/mmwr/volumes/66/rr/pdfs/rr6601.pdf</w:t>
        </w:r>
      </w:hyperlink>
      <w:r w:rsidR="00D04799" w:rsidRPr="00553D06">
        <w:t>)</w:t>
      </w:r>
      <w:r w:rsidR="008321DE" w:rsidRPr="00553D06">
        <w:t>.</w:t>
      </w:r>
    </w:p>
    <w:p w14:paraId="1EA11BA0" w14:textId="23C2FB99" w:rsidR="00452610" w:rsidRPr="00CC77EF" w:rsidRDefault="00A75A20" w:rsidP="00047B8B">
      <w:pPr>
        <w:widowControl/>
        <w:tabs>
          <w:tab w:val="left" w:pos="720"/>
        </w:tabs>
        <w:spacing w:before="100" w:beforeAutospacing="1" w:after="100" w:afterAutospacing="1"/>
        <w:ind w:left="630" w:hanging="450"/>
        <w:rPr>
          <w:rFonts w:ascii="Times New Roman" w:eastAsia="Times New Roman" w:hAnsi="Times New Roman" w:cs="Times New Roman"/>
        </w:rPr>
      </w:pPr>
      <w:r>
        <w:rPr>
          <w:rFonts w:ascii="Times New Roman" w:eastAsia="Times New Roman" w:hAnsi="Times New Roman" w:cs="Times New Roman"/>
          <w:color w:val="000000"/>
        </w:rPr>
        <w:t>5</w:t>
      </w:r>
      <w:r w:rsidR="00332C87" w:rsidRPr="009B70A5">
        <w:rPr>
          <w:rFonts w:ascii="Times New Roman" w:eastAsia="Times New Roman" w:hAnsi="Times New Roman" w:cs="Times New Roman"/>
          <w:color w:val="000000"/>
        </w:rPr>
        <w:t xml:space="preserve">. </w:t>
      </w:r>
      <w:r w:rsidR="00482D37" w:rsidRPr="009B70A5">
        <w:rPr>
          <w:rFonts w:ascii="Times New Roman" w:eastAsia="Times New Roman" w:hAnsi="Times New Roman" w:cs="Times New Roman"/>
          <w:color w:val="000000"/>
        </w:rPr>
        <w:t xml:space="preserve">    </w:t>
      </w:r>
      <w:bookmarkStart w:id="2" w:name="_Hlk534624863"/>
      <w:r w:rsidR="00F56A1B" w:rsidRPr="00535D16">
        <w:rPr>
          <w:rFonts w:ascii="Times New Roman" w:eastAsia="Times New Roman" w:hAnsi="Times New Roman" w:cs="Times New Roman"/>
        </w:rPr>
        <w:t>Are you</w:t>
      </w:r>
      <w:r w:rsidR="00452610" w:rsidRPr="00535D16">
        <w:rPr>
          <w:rFonts w:ascii="Times New Roman" w:eastAsia="Times New Roman" w:hAnsi="Times New Roman" w:cs="Times New Roman"/>
        </w:rPr>
        <w:t xml:space="preserve"> </w:t>
      </w:r>
      <w:r w:rsidR="00F74F3A" w:rsidRPr="00535D16">
        <w:rPr>
          <w:rFonts w:ascii="Times New Roman" w:eastAsia="Times New Roman" w:hAnsi="Times New Roman" w:cs="Times New Roman"/>
        </w:rPr>
        <w:t xml:space="preserve">aware </w:t>
      </w:r>
      <w:r w:rsidR="002D046A" w:rsidRPr="00535D16">
        <w:rPr>
          <w:rFonts w:ascii="Times New Roman" w:eastAsia="Times New Roman" w:hAnsi="Times New Roman" w:cs="Times New Roman"/>
        </w:rPr>
        <w:t>of the updated HHS/CDC Community Mitigation Guidelines to Prevent Pandemic Influenza – United States, 2017?</w:t>
      </w:r>
      <w:bookmarkEnd w:id="2"/>
    </w:p>
    <w:p w14:paraId="25AD9E78" w14:textId="77777777" w:rsidR="00CC77EF" w:rsidRPr="00CC77EF" w:rsidRDefault="00452610" w:rsidP="00047B8B">
      <w:pPr>
        <w:widowControl/>
        <w:tabs>
          <w:tab w:val="left" w:pos="360"/>
        </w:tabs>
        <w:spacing w:after="0"/>
        <w:rPr>
          <w:rFonts w:ascii="Times New Roman" w:eastAsia="Times New Roman" w:hAnsi="Times New Roman" w:cs="Times New Roman"/>
        </w:rPr>
      </w:pPr>
      <w:r w:rsidRPr="00CC77EF">
        <w:rPr>
          <w:rFonts w:ascii="Times New Roman" w:eastAsia="Times New Roman" w:hAnsi="Times New Roman" w:cs="Times New Roman"/>
        </w:rPr>
        <w:tab/>
      </w:r>
      <w:r w:rsidRPr="00CC77EF">
        <w:rPr>
          <w:rFonts w:ascii="Times New Roman" w:eastAsia="Times New Roman" w:hAnsi="Times New Roman" w:cs="Times New Roman"/>
        </w:rPr>
        <w:tab/>
        <w:t>__</w:t>
      </w:r>
      <w:r w:rsidR="00FB4EB9" w:rsidRPr="00CC77EF">
        <w:rPr>
          <w:rFonts w:ascii="Times New Roman" w:eastAsia="Times New Roman" w:hAnsi="Times New Roman" w:cs="Times New Roman"/>
        </w:rPr>
        <w:t>Yes</w:t>
      </w:r>
    </w:p>
    <w:p w14:paraId="10A5372A" w14:textId="77777777" w:rsidR="00242A27" w:rsidRPr="00CC77EF" w:rsidRDefault="00452610" w:rsidP="00047B8B">
      <w:pPr>
        <w:widowControl/>
        <w:tabs>
          <w:tab w:val="left" w:pos="360"/>
        </w:tabs>
        <w:spacing w:after="0"/>
        <w:rPr>
          <w:rFonts w:ascii="Times New Roman" w:eastAsia="Times New Roman" w:hAnsi="Times New Roman" w:cs="Times New Roman"/>
        </w:rPr>
      </w:pPr>
      <w:r w:rsidRPr="00CC77EF">
        <w:rPr>
          <w:rFonts w:ascii="Times New Roman" w:eastAsia="Times New Roman" w:hAnsi="Times New Roman" w:cs="Times New Roman"/>
        </w:rPr>
        <w:tab/>
      </w:r>
      <w:r w:rsidRPr="00CC77EF">
        <w:rPr>
          <w:rFonts w:ascii="Times New Roman" w:eastAsia="Times New Roman" w:hAnsi="Times New Roman" w:cs="Times New Roman"/>
        </w:rPr>
        <w:tab/>
        <w:t>__</w:t>
      </w:r>
      <w:r w:rsidR="00FB4EB9" w:rsidRPr="00CC77EF">
        <w:rPr>
          <w:rFonts w:ascii="Times New Roman" w:eastAsia="Times New Roman" w:hAnsi="Times New Roman" w:cs="Times New Roman"/>
        </w:rPr>
        <w:t>No</w:t>
      </w:r>
      <w:r w:rsidR="00CC77EF" w:rsidRPr="00CC77EF">
        <w:rPr>
          <w:rFonts w:ascii="Times New Roman" w:eastAsia="Times New Roman" w:hAnsi="Times New Roman" w:cs="Times New Roman"/>
        </w:rPr>
        <w:t xml:space="preserve"> </w:t>
      </w:r>
    </w:p>
    <w:p w14:paraId="2D420A5E" w14:textId="77777777" w:rsidR="00242A27" w:rsidRPr="00CC77EF" w:rsidRDefault="00242A27" w:rsidP="00047B8B">
      <w:pPr>
        <w:widowControl/>
        <w:tabs>
          <w:tab w:val="left" w:pos="360"/>
        </w:tabs>
        <w:spacing w:after="0" w:line="240" w:lineRule="auto"/>
        <w:rPr>
          <w:rFonts w:ascii="Times New Roman" w:eastAsia="Times New Roman" w:hAnsi="Times New Roman" w:cs="Times New Roman"/>
        </w:rPr>
      </w:pPr>
    </w:p>
    <w:p w14:paraId="59949642" w14:textId="77777777" w:rsidR="00452610" w:rsidRPr="00CC77EF" w:rsidRDefault="00A75A20" w:rsidP="00047B8B">
      <w:pPr>
        <w:widowControl/>
        <w:tabs>
          <w:tab w:val="left" w:pos="360"/>
        </w:tabs>
        <w:spacing w:after="0"/>
        <w:rPr>
          <w:rFonts w:ascii="Times New Roman" w:eastAsia="Times New Roman" w:hAnsi="Times New Roman" w:cs="Times New Roman"/>
        </w:rPr>
      </w:pPr>
      <w:r>
        <w:rPr>
          <w:rFonts w:ascii="Times New Roman" w:eastAsia="Times New Roman" w:hAnsi="Times New Roman" w:cs="Times New Roman"/>
        </w:rPr>
        <w:t>6</w:t>
      </w:r>
      <w:r w:rsidR="005470C2">
        <w:rPr>
          <w:rFonts w:ascii="Times New Roman" w:eastAsia="Times New Roman" w:hAnsi="Times New Roman" w:cs="Times New Roman"/>
        </w:rPr>
        <w:t>. H</w:t>
      </w:r>
      <w:r w:rsidR="00FB4EB9" w:rsidRPr="00CC77EF">
        <w:rPr>
          <w:rFonts w:ascii="Times New Roman" w:eastAsia="Times New Roman" w:hAnsi="Times New Roman" w:cs="Times New Roman"/>
        </w:rPr>
        <w:t>ave you read the 2017 Community Mitigation Guidelines?</w:t>
      </w:r>
    </w:p>
    <w:p w14:paraId="34554136" w14:textId="77777777" w:rsidR="00452610" w:rsidRPr="00CC77EF" w:rsidRDefault="00FB4EB9" w:rsidP="00047B8B">
      <w:pPr>
        <w:pStyle w:val="List2"/>
        <w:rPr>
          <w:rFonts w:eastAsia="Times New Roman"/>
        </w:rPr>
      </w:pPr>
      <w:r w:rsidRPr="00CC77EF">
        <w:rPr>
          <w:rFonts w:eastAsia="Times New Roman"/>
        </w:rPr>
        <w:t>__Yes</w:t>
      </w:r>
    </w:p>
    <w:p w14:paraId="45B38949" w14:textId="77777777" w:rsidR="00CC77EF" w:rsidRPr="00CC77EF" w:rsidRDefault="00047B8B" w:rsidP="00047B8B">
      <w:pPr>
        <w:pStyle w:val="List2"/>
        <w:rPr>
          <w:rFonts w:eastAsia="Times New Roman"/>
        </w:rPr>
      </w:pPr>
      <w:r>
        <w:rPr>
          <w:rFonts w:eastAsia="Times New Roman"/>
        </w:rPr>
        <w:t xml:space="preserve">__No </w:t>
      </w:r>
    </w:p>
    <w:p w14:paraId="13A6991A" w14:textId="77777777" w:rsidR="00242A27" w:rsidRPr="00CC77EF" w:rsidRDefault="00242A27" w:rsidP="00047B8B">
      <w:pPr>
        <w:pStyle w:val="List2"/>
        <w:spacing w:line="240" w:lineRule="auto"/>
        <w:ind w:left="0" w:firstLine="0"/>
      </w:pPr>
    </w:p>
    <w:p w14:paraId="794C3D47" w14:textId="77777777" w:rsidR="00FB4EB9" w:rsidRPr="00CC77EF" w:rsidRDefault="00A75A20" w:rsidP="00047B8B">
      <w:pPr>
        <w:pStyle w:val="List2"/>
        <w:ind w:left="0" w:firstLine="0"/>
      </w:pPr>
      <w:r>
        <w:t>7</w:t>
      </w:r>
      <w:r w:rsidR="005470C2">
        <w:t>. H</w:t>
      </w:r>
      <w:r w:rsidR="00FB4EB9" w:rsidRPr="00CC77EF">
        <w:t>ave you incorporated the updated guidelines into your pandemic influenza preparedness plan?</w:t>
      </w:r>
    </w:p>
    <w:p w14:paraId="7CD7CDE4" w14:textId="77777777" w:rsidR="001E7680" w:rsidRPr="00CC77EF" w:rsidRDefault="001E7680" w:rsidP="00047B8B">
      <w:pPr>
        <w:pStyle w:val="List2"/>
        <w:rPr>
          <w:rFonts w:eastAsia="Times New Roman"/>
        </w:rPr>
      </w:pPr>
      <w:r w:rsidRPr="00CC77EF">
        <w:rPr>
          <w:rFonts w:eastAsia="Times New Roman"/>
        </w:rPr>
        <w:t>__Completed</w:t>
      </w:r>
    </w:p>
    <w:p w14:paraId="7E02A2D4" w14:textId="77777777" w:rsidR="001E7680" w:rsidRPr="00CC77EF" w:rsidRDefault="001E7680" w:rsidP="00047B8B">
      <w:pPr>
        <w:pStyle w:val="List2"/>
        <w:rPr>
          <w:rFonts w:eastAsia="Times New Roman"/>
        </w:rPr>
      </w:pPr>
      <w:r w:rsidRPr="00CC77EF">
        <w:rPr>
          <w:rFonts w:eastAsia="Times New Roman"/>
        </w:rPr>
        <w:t>__In progress</w:t>
      </w:r>
    </w:p>
    <w:p w14:paraId="462D9AB9" w14:textId="77777777" w:rsidR="00D15E70" w:rsidRPr="00CC77EF" w:rsidRDefault="00D15E70" w:rsidP="00D15E70">
      <w:pPr>
        <w:pStyle w:val="List2"/>
        <w:rPr>
          <w:rFonts w:eastAsia="Times New Roman"/>
        </w:rPr>
      </w:pPr>
      <w:r>
        <w:rPr>
          <w:rFonts w:eastAsia="Times New Roman"/>
        </w:rPr>
        <w:t>__Do not know / N</w:t>
      </w:r>
      <w:r w:rsidRPr="00CC77EF">
        <w:rPr>
          <w:rFonts w:eastAsia="Times New Roman"/>
        </w:rPr>
        <w:t>ot sure</w:t>
      </w:r>
      <w:r>
        <w:rPr>
          <w:rFonts w:eastAsia="Times New Roman"/>
        </w:rPr>
        <w:t xml:space="preserve"> (skips to Q11)</w:t>
      </w:r>
    </w:p>
    <w:p w14:paraId="5E9580D9" w14:textId="77777777" w:rsidR="001E7680" w:rsidRPr="00CC77EF" w:rsidRDefault="001E7680" w:rsidP="00047B8B">
      <w:pPr>
        <w:pStyle w:val="List2"/>
        <w:rPr>
          <w:rFonts w:eastAsia="Times New Roman"/>
        </w:rPr>
      </w:pPr>
      <w:r w:rsidRPr="00CC77EF">
        <w:rPr>
          <w:rFonts w:eastAsia="Times New Roman"/>
        </w:rPr>
        <w:t>__Not started</w:t>
      </w:r>
      <w:r w:rsidR="007B1C5B">
        <w:rPr>
          <w:rFonts w:eastAsia="Times New Roman"/>
        </w:rPr>
        <w:t xml:space="preserve">:  </w:t>
      </w:r>
      <w:r w:rsidR="00224F1B">
        <w:rPr>
          <w:rFonts w:eastAsia="Times New Roman"/>
        </w:rPr>
        <w:t>Please explain the r</w:t>
      </w:r>
      <w:r w:rsidR="007B1C5B">
        <w:rPr>
          <w:rFonts w:eastAsia="Times New Roman"/>
        </w:rPr>
        <w:t>eason: __________</w:t>
      </w:r>
      <w:r w:rsidR="00E311EC">
        <w:rPr>
          <w:rFonts w:eastAsia="Times New Roman"/>
        </w:rPr>
        <w:t xml:space="preserve"> (skips to Q1</w:t>
      </w:r>
      <w:r w:rsidR="00A92B24">
        <w:rPr>
          <w:rFonts w:eastAsia="Times New Roman"/>
        </w:rPr>
        <w:t>1</w:t>
      </w:r>
      <w:r w:rsidR="00E311EC">
        <w:rPr>
          <w:rFonts w:eastAsia="Times New Roman"/>
        </w:rPr>
        <w:t>)</w:t>
      </w:r>
    </w:p>
    <w:p w14:paraId="287CF646" w14:textId="77777777" w:rsidR="000971DB" w:rsidRPr="004F25DB" w:rsidRDefault="000971DB" w:rsidP="008D0BB2">
      <w:pPr>
        <w:pStyle w:val="ListParagraph"/>
        <w:widowControl/>
        <w:spacing w:before="67" w:after="0" w:line="240" w:lineRule="auto"/>
        <w:ind w:left="0"/>
        <w:rPr>
          <w:rFonts w:ascii="Times New Roman" w:hAnsi="Times New Roman" w:cs="Times New Roman"/>
        </w:rPr>
      </w:pPr>
    </w:p>
    <w:p w14:paraId="5D00B56B" w14:textId="77777777" w:rsidR="000B2AA1" w:rsidRPr="005F27A5" w:rsidRDefault="000B2AA1" w:rsidP="00E16DC3">
      <w:pPr>
        <w:pStyle w:val="CommentText"/>
        <w:rPr>
          <w:rFonts w:ascii="Times New Roman" w:hAnsi="Times New Roman" w:cs="Times New Roman"/>
          <w:sz w:val="22"/>
          <w:szCs w:val="22"/>
        </w:rPr>
      </w:pPr>
      <w:r w:rsidRPr="005F27A5">
        <w:rPr>
          <w:rFonts w:ascii="Times New Roman" w:hAnsi="Times New Roman" w:cs="Times New Roman"/>
          <w:sz w:val="22"/>
          <w:szCs w:val="22"/>
        </w:rPr>
        <w:t>In addition to updat</w:t>
      </w:r>
      <w:r w:rsidR="00022C01" w:rsidRPr="005F27A5">
        <w:rPr>
          <w:rFonts w:ascii="Times New Roman" w:hAnsi="Times New Roman" w:cs="Times New Roman"/>
          <w:sz w:val="22"/>
          <w:szCs w:val="22"/>
        </w:rPr>
        <w:t>ing</w:t>
      </w:r>
      <w:r w:rsidRPr="005F27A5">
        <w:rPr>
          <w:rFonts w:ascii="Times New Roman" w:hAnsi="Times New Roman" w:cs="Times New Roman"/>
          <w:sz w:val="22"/>
          <w:szCs w:val="22"/>
        </w:rPr>
        <w:t xml:space="preserve"> </w:t>
      </w:r>
      <w:r w:rsidR="00022C01" w:rsidRPr="005F27A5">
        <w:rPr>
          <w:rFonts w:ascii="Times New Roman" w:hAnsi="Times New Roman" w:cs="Times New Roman"/>
          <w:sz w:val="22"/>
          <w:szCs w:val="22"/>
        </w:rPr>
        <w:t xml:space="preserve">the </w:t>
      </w:r>
      <w:r w:rsidRPr="005F27A5">
        <w:rPr>
          <w:rFonts w:ascii="Times New Roman" w:hAnsi="Times New Roman" w:cs="Times New Roman"/>
          <w:sz w:val="22"/>
          <w:szCs w:val="22"/>
        </w:rPr>
        <w:t xml:space="preserve">NPI recommendations, </w:t>
      </w:r>
      <w:hyperlink r:id="rId18" w:history="1">
        <w:r w:rsidRPr="005F27A5">
          <w:rPr>
            <w:rStyle w:val="Hyperlink"/>
            <w:rFonts w:ascii="Times New Roman" w:hAnsi="Times New Roman" w:cs="Times New Roman"/>
            <w:sz w:val="22"/>
            <w:szCs w:val="22"/>
          </w:rPr>
          <w:t>the 2017 guidelines</w:t>
        </w:r>
      </w:hyperlink>
    </w:p>
    <w:p w14:paraId="7F3CA97A" w14:textId="77777777" w:rsidR="004F25DB" w:rsidRPr="005F27A5" w:rsidRDefault="000B2AA1" w:rsidP="00E16DC3">
      <w:pPr>
        <w:pStyle w:val="CommentText"/>
        <w:numPr>
          <w:ilvl w:val="0"/>
          <w:numId w:val="12"/>
        </w:numPr>
        <w:rPr>
          <w:rFonts w:ascii="Times New Roman" w:hAnsi="Times New Roman" w:cs="Times New Roman"/>
          <w:sz w:val="22"/>
          <w:szCs w:val="22"/>
        </w:rPr>
      </w:pPr>
      <w:r w:rsidRPr="005F27A5">
        <w:rPr>
          <w:rFonts w:ascii="Times New Roman" w:hAnsi="Times New Roman" w:cs="Times New Roman"/>
          <w:sz w:val="22"/>
          <w:szCs w:val="22"/>
        </w:rPr>
        <w:t xml:space="preserve">Summarize </w:t>
      </w:r>
      <w:r w:rsidRPr="005F27A5">
        <w:rPr>
          <w:rFonts w:ascii="Times New Roman" w:eastAsia="+mn-ea" w:hAnsi="Times New Roman" w:cs="Times New Roman"/>
          <w:b/>
          <w:bCs/>
          <w:kern w:val="24"/>
          <w:sz w:val="22"/>
          <w:szCs w:val="22"/>
        </w:rPr>
        <w:t>lessons learned</w:t>
      </w:r>
      <w:r w:rsidRPr="005F27A5">
        <w:rPr>
          <w:rFonts w:ascii="Times New Roman" w:eastAsia="+mn-ea" w:hAnsi="Times New Roman" w:cs="Times New Roman"/>
          <w:bCs/>
          <w:kern w:val="24"/>
          <w:sz w:val="22"/>
          <w:szCs w:val="22"/>
        </w:rPr>
        <w:t xml:space="preserve"> from the 2009 H1N1 pandemic response (</w:t>
      </w:r>
      <w:r w:rsidR="00310759" w:rsidRPr="005F27A5">
        <w:rPr>
          <w:rFonts w:ascii="Times New Roman" w:eastAsia="+mn-ea" w:hAnsi="Times New Roman" w:cs="Times New Roman"/>
          <w:bCs/>
          <w:kern w:val="24"/>
          <w:sz w:val="22"/>
          <w:szCs w:val="22"/>
        </w:rPr>
        <w:t xml:space="preserve">described in </w:t>
      </w:r>
      <w:r w:rsidR="00022C01" w:rsidRPr="005F27A5">
        <w:rPr>
          <w:rFonts w:ascii="Times New Roman" w:eastAsia="+mn-ea" w:hAnsi="Times New Roman" w:cs="Times New Roman"/>
          <w:bCs/>
          <w:kern w:val="24"/>
          <w:sz w:val="22"/>
          <w:szCs w:val="22"/>
        </w:rPr>
        <w:t>Box 1</w:t>
      </w:r>
      <w:r w:rsidR="00D15E70" w:rsidRPr="005F27A5">
        <w:rPr>
          <w:rFonts w:ascii="Times New Roman" w:eastAsia="+mn-ea" w:hAnsi="Times New Roman" w:cs="Times New Roman"/>
          <w:bCs/>
          <w:kern w:val="24"/>
          <w:sz w:val="22"/>
          <w:szCs w:val="22"/>
        </w:rPr>
        <w:t>, pages 4-7</w:t>
      </w:r>
      <w:r w:rsidR="00022C01" w:rsidRPr="005F27A5">
        <w:rPr>
          <w:rFonts w:ascii="Times New Roman" w:eastAsia="+mn-ea" w:hAnsi="Times New Roman" w:cs="Times New Roman"/>
          <w:bCs/>
          <w:kern w:val="24"/>
          <w:sz w:val="22"/>
          <w:szCs w:val="22"/>
        </w:rPr>
        <w:t>)</w:t>
      </w:r>
      <w:r w:rsidR="00506201" w:rsidRPr="005F27A5">
        <w:rPr>
          <w:rFonts w:ascii="Times New Roman" w:eastAsia="+mn-ea" w:hAnsi="Times New Roman" w:cs="Times New Roman"/>
          <w:bCs/>
          <w:kern w:val="24"/>
          <w:sz w:val="22"/>
          <w:szCs w:val="22"/>
        </w:rPr>
        <w:t>.</w:t>
      </w:r>
    </w:p>
    <w:p w14:paraId="553EA4D4" w14:textId="65E1264B" w:rsidR="004F25DB" w:rsidRPr="005F27A5" w:rsidRDefault="000B2AA1" w:rsidP="00E16DC3">
      <w:pPr>
        <w:pStyle w:val="CommentText"/>
        <w:numPr>
          <w:ilvl w:val="0"/>
          <w:numId w:val="12"/>
        </w:numPr>
        <w:rPr>
          <w:rFonts w:ascii="Times New Roman" w:hAnsi="Times New Roman" w:cs="Times New Roman"/>
          <w:sz w:val="22"/>
          <w:szCs w:val="22"/>
        </w:rPr>
      </w:pPr>
      <w:r w:rsidRPr="005F27A5">
        <w:rPr>
          <w:rFonts w:ascii="Times New Roman" w:eastAsia="+mn-ea" w:hAnsi="Times New Roman" w:cs="Times New Roman"/>
          <w:bCs/>
          <w:kern w:val="24"/>
          <w:sz w:val="22"/>
          <w:szCs w:val="22"/>
        </w:rPr>
        <w:t xml:space="preserve">Replace the Pandemic Severity Index with the </w:t>
      </w:r>
      <w:r w:rsidRPr="005F27A5">
        <w:rPr>
          <w:rFonts w:ascii="Times New Roman" w:eastAsia="+mn-ea" w:hAnsi="Times New Roman" w:cs="Times New Roman"/>
          <w:b/>
          <w:bCs/>
          <w:kern w:val="24"/>
          <w:sz w:val="22"/>
          <w:szCs w:val="22"/>
        </w:rPr>
        <w:t>Pandemic Severity Assessment Framework</w:t>
      </w:r>
      <w:r w:rsidRPr="005F27A5">
        <w:rPr>
          <w:rFonts w:ascii="Times New Roman" w:eastAsia="+mn-ea" w:hAnsi="Times New Roman" w:cs="Times New Roman"/>
          <w:bCs/>
          <w:kern w:val="24"/>
          <w:sz w:val="22"/>
          <w:szCs w:val="22"/>
        </w:rPr>
        <w:t xml:space="preserve"> (PSAF) (</w:t>
      </w:r>
      <w:r w:rsidR="000F4772" w:rsidRPr="005F27A5">
        <w:rPr>
          <w:rFonts w:ascii="Times New Roman" w:eastAsia="+mn-ea" w:hAnsi="Times New Roman" w:cs="Times New Roman"/>
          <w:bCs/>
          <w:kern w:val="24"/>
          <w:sz w:val="22"/>
          <w:szCs w:val="22"/>
        </w:rPr>
        <w:t xml:space="preserve">described </w:t>
      </w:r>
      <w:r w:rsidR="00310759" w:rsidRPr="005F27A5">
        <w:rPr>
          <w:rFonts w:ascii="Times New Roman" w:eastAsia="+mn-ea" w:hAnsi="Times New Roman" w:cs="Times New Roman"/>
          <w:bCs/>
          <w:kern w:val="24"/>
          <w:sz w:val="22"/>
          <w:szCs w:val="22"/>
        </w:rPr>
        <w:t xml:space="preserve">in </w:t>
      </w:r>
      <w:r w:rsidR="00D15E70" w:rsidRPr="005F27A5">
        <w:rPr>
          <w:rFonts w:ascii="Times New Roman" w:eastAsia="+mn-ea" w:hAnsi="Times New Roman" w:cs="Times New Roman"/>
          <w:bCs/>
          <w:kern w:val="24"/>
          <w:sz w:val="22"/>
          <w:szCs w:val="22"/>
        </w:rPr>
        <w:t>Figure</w:t>
      </w:r>
      <w:r w:rsidR="005F27A5" w:rsidRPr="005F27A5">
        <w:rPr>
          <w:rFonts w:ascii="Times New Roman" w:eastAsia="+mn-ea" w:hAnsi="Times New Roman" w:cs="Times New Roman"/>
          <w:bCs/>
          <w:kern w:val="24"/>
          <w:sz w:val="22"/>
          <w:szCs w:val="22"/>
        </w:rPr>
        <w:t xml:space="preserve"> 3, page 12; Figure 4, page 13; </w:t>
      </w:r>
      <w:r w:rsidR="00D15E70" w:rsidRPr="005F27A5">
        <w:rPr>
          <w:rFonts w:ascii="Times New Roman" w:eastAsia="+mn-ea" w:hAnsi="Times New Roman" w:cs="Times New Roman"/>
          <w:bCs/>
          <w:kern w:val="24"/>
          <w:sz w:val="22"/>
          <w:szCs w:val="22"/>
        </w:rPr>
        <w:t>Tables 5 &amp; 6, page 29</w:t>
      </w:r>
      <w:r w:rsidRPr="005F27A5">
        <w:rPr>
          <w:rFonts w:ascii="Times New Roman" w:eastAsia="+mn-ea" w:hAnsi="Times New Roman" w:cs="Times New Roman"/>
          <w:bCs/>
          <w:kern w:val="24"/>
          <w:sz w:val="22"/>
          <w:szCs w:val="22"/>
        </w:rPr>
        <w:t>)</w:t>
      </w:r>
      <w:r w:rsidR="00506201" w:rsidRPr="005F27A5">
        <w:rPr>
          <w:rFonts w:ascii="Times New Roman" w:eastAsia="+mn-ea" w:hAnsi="Times New Roman" w:cs="Times New Roman"/>
          <w:bCs/>
          <w:kern w:val="24"/>
          <w:sz w:val="22"/>
          <w:szCs w:val="22"/>
        </w:rPr>
        <w:t>.</w:t>
      </w:r>
    </w:p>
    <w:p w14:paraId="5F464E6D" w14:textId="4777BCC1" w:rsidR="000B2AA1" w:rsidRPr="005F27A5" w:rsidRDefault="000B2AA1" w:rsidP="00E16DC3">
      <w:pPr>
        <w:pStyle w:val="CommentText"/>
        <w:numPr>
          <w:ilvl w:val="0"/>
          <w:numId w:val="12"/>
        </w:numPr>
        <w:rPr>
          <w:rFonts w:ascii="Times New Roman" w:hAnsi="Times New Roman" w:cs="Times New Roman"/>
          <w:sz w:val="22"/>
          <w:szCs w:val="22"/>
        </w:rPr>
      </w:pPr>
      <w:r w:rsidRPr="005F27A5">
        <w:rPr>
          <w:rFonts w:ascii="Times New Roman" w:eastAsia="Times New Roman" w:hAnsi="Times New Roman" w:cs="Times New Roman"/>
          <w:sz w:val="22"/>
          <w:szCs w:val="22"/>
        </w:rPr>
        <w:t xml:space="preserve">Provide </w:t>
      </w:r>
      <w:r w:rsidRPr="005F27A5">
        <w:rPr>
          <w:rFonts w:ascii="Times New Roman" w:eastAsia="+mn-ea" w:hAnsi="Times New Roman" w:cs="Times New Roman"/>
          <w:b/>
          <w:bCs/>
          <w:kern w:val="24"/>
          <w:sz w:val="22"/>
          <w:szCs w:val="22"/>
        </w:rPr>
        <w:t>planning scenarios</w:t>
      </w:r>
      <w:r w:rsidRPr="005F27A5">
        <w:rPr>
          <w:rFonts w:ascii="Times New Roman" w:eastAsia="+mn-ea" w:hAnsi="Times New Roman" w:cs="Times New Roman"/>
          <w:bCs/>
          <w:kern w:val="24"/>
          <w:sz w:val="22"/>
          <w:szCs w:val="22"/>
        </w:rPr>
        <w:t xml:space="preserve"> to put the NPI recommendations into context (</w:t>
      </w:r>
      <w:r w:rsidR="000F4772" w:rsidRPr="005F27A5">
        <w:rPr>
          <w:rFonts w:ascii="Times New Roman" w:eastAsia="+mn-ea" w:hAnsi="Times New Roman" w:cs="Times New Roman"/>
          <w:bCs/>
          <w:kern w:val="24"/>
          <w:sz w:val="22"/>
          <w:szCs w:val="22"/>
        </w:rPr>
        <w:t xml:space="preserve">described </w:t>
      </w:r>
      <w:r w:rsidR="00310759" w:rsidRPr="005F27A5">
        <w:rPr>
          <w:rFonts w:ascii="Times New Roman" w:eastAsia="+mn-ea" w:hAnsi="Times New Roman" w:cs="Times New Roman"/>
          <w:bCs/>
          <w:kern w:val="24"/>
          <w:sz w:val="22"/>
          <w:szCs w:val="22"/>
        </w:rPr>
        <w:t xml:space="preserve">in </w:t>
      </w:r>
      <w:r w:rsidR="003D6ED1" w:rsidRPr="005F27A5">
        <w:rPr>
          <w:rFonts w:ascii="Times New Roman" w:eastAsia="+mn-ea" w:hAnsi="Times New Roman" w:cs="Times New Roman"/>
          <w:bCs/>
          <w:kern w:val="24"/>
          <w:sz w:val="22"/>
          <w:szCs w:val="22"/>
        </w:rPr>
        <w:t>Figure 5, page 15; Figure 6, page 20; Table 9, page 31; Table 10, page 32</w:t>
      </w:r>
      <w:r w:rsidRPr="005F27A5">
        <w:rPr>
          <w:rFonts w:ascii="Times New Roman" w:eastAsia="+mn-ea" w:hAnsi="Times New Roman" w:cs="Times New Roman"/>
          <w:bCs/>
          <w:kern w:val="24"/>
          <w:sz w:val="22"/>
          <w:szCs w:val="22"/>
        </w:rPr>
        <w:t>)</w:t>
      </w:r>
      <w:r w:rsidR="00022C01" w:rsidRPr="005F27A5">
        <w:rPr>
          <w:rFonts w:ascii="Times New Roman" w:eastAsia="+mn-ea" w:hAnsi="Times New Roman" w:cs="Times New Roman"/>
          <w:bCs/>
          <w:kern w:val="24"/>
          <w:sz w:val="22"/>
          <w:szCs w:val="22"/>
        </w:rPr>
        <w:t>.</w:t>
      </w:r>
    </w:p>
    <w:p w14:paraId="273B9DA4" w14:textId="77777777" w:rsidR="000B2AA1" w:rsidRPr="00E16DC3" w:rsidRDefault="00333977" w:rsidP="00E16DC3">
      <w:pPr>
        <w:widowControl/>
        <w:spacing w:before="67" w:after="0" w:line="240" w:lineRule="auto"/>
        <w:rPr>
          <w:rFonts w:ascii="Times New Roman" w:eastAsia="Times New Roman" w:hAnsi="Times New Roman" w:cs="Times New Roman"/>
        </w:rPr>
      </w:pPr>
      <w:r w:rsidRPr="00E16DC3">
        <w:rPr>
          <w:rFonts w:ascii="Times New Roman" w:eastAsia="Times New Roman" w:hAnsi="Times New Roman" w:cs="Times New Roman"/>
        </w:rPr>
        <w:t>For each of the following new elements</w:t>
      </w:r>
      <w:r w:rsidR="00A05196">
        <w:rPr>
          <w:rFonts w:ascii="Times New Roman" w:eastAsia="Times New Roman" w:hAnsi="Times New Roman" w:cs="Times New Roman"/>
        </w:rPr>
        <w:t xml:space="preserve"> in the guidelines</w:t>
      </w:r>
      <w:r w:rsidRPr="00E16DC3">
        <w:rPr>
          <w:rFonts w:ascii="Times New Roman" w:eastAsia="Times New Roman" w:hAnsi="Times New Roman" w:cs="Times New Roman"/>
        </w:rPr>
        <w:t>, please indicate</w:t>
      </w:r>
      <w:r w:rsidR="006408BC">
        <w:rPr>
          <w:rFonts w:ascii="Times New Roman" w:eastAsia="Times New Roman" w:hAnsi="Times New Roman" w:cs="Times New Roman"/>
        </w:rPr>
        <w:t xml:space="preserve"> (in </w:t>
      </w:r>
      <w:r w:rsidR="00917AF1">
        <w:rPr>
          <w:rFonts w:ascii="Times New Roman" w:eastAsia="Times New Roman" w:hAnsi="Times New Roman" w:cs="Times New Roman"/>
        </w:rPr>
        <w:t xml:space="preserve">Questions </w:t>
      </w:r>
      <w:r w:rsidR="00A92B24">
        <w:rPr>
          <w:rFonts w:ascii="Times New Roman" w:eastAsia="Times New Roman" w:hAnsi="Times New Roman" w:cs="Times New Roman"/>
        </w:rPr>
        <w:t>8</w:t>
      </w:r>
      <w:r w:rsidR="00917AF1">
        <w:rPr>
          <w:rFonts w:ascii="Times New Roman" w:eastAsia="Times New Roman" w:hAnsi="Times New Roman" w:cs="Times New Roman"/>
        </w:rPr>
        <w:t>-</w:t>
      </w:r>
      <w:r w:rsidR="00A92B24">
        <w:rPr>
          <w:rFonts w:ascii="Times New Roman" w:eastAsia="Times New Roman" w:hAnsi="Times New Roman" w:cs="Times New Roman"/>
        </w:rPr>
        <w:t>10</w:t>
      </w:r>
      <w:r w:rsidR="00917AF1">
        <w:rPr>
          <w:rFonts w:ascii="Times New Roman" w:eastAsia="Times New Roman" w:hAnsi="Times New Roman" w:cs="Times New Roman"/>
        </w:rPr>
        <w:t xml:space="preserve"> below</w:t>
      </w:r>
      <w:r w:rsidR="006408BC">
        <w:rPr>
          <w:rFonts w:ascii="Times New Roman" w:eastAsia="Times New Roman" w:hAnsi="Times New Roman" w:cs="Times New Roman"/>
        </w:rPr>
        <w:t>)</w:t>
      </w:r>
      <w:r w:rsidRPr="00E16DC3">
        <w:rPr>
          <w:rFonts w:ascii="Times New Roman" w:eastAsia="Times New Roman" w:hAnsi="Times New Roman" w:cs="Times New Roman"/>
        </w:rPr>
        <w:t xml:space="preserve"> if you have used them in your jurisdiction’s </w:t>
      </w:r>
      <w:r w:rsidR="001E43AF" w:rsidRPr="00801C7A">
        <w:rPr>
          <w:rFonts w:ascii="Times New Roman" w:hAnsi="Times New Roman" w:cs="Times New Roman"/>
        </w:rPr>
        <w:t>pre</w:t>
      </w:r>
      <w:r w:rsidR="00610752">
        <w:rPr>
          <w:rFonts w:ascii="Times New Roman" w:hAnsi="Times New Roman" w:cs="Times New Roman"/>
        </w:rPr>
        <w:t>-</w:t>
      </w:r>
      <w:r w:rsidR="001E43AF" w:rsidRPr="00801C7A">
        <w:rPr>
          <w:rFonts w:ascii="Times New Roman" w:hAnsi="Times New Roman" w:cs="Times New Roman"/>
        </w:rPr>
        <w:t>pandemic</w:t>
      </w:r>
      <w:r w:rsidR="00764BA3">
        <w:rPr>
          <w:rFonts w:ascii="Times New Roman" w:eastAsia="Times New Roman" w:hAnsi="Times New Roman" w:cs="Times New Roman"/>
        </w:rPr>
        <w:t xml:space="preserve"> </w:t>
      </w:r>
      <w:r w:rsidRPr="00E16DC3">
        <w:rPr>
          <w:rFonts w:ascii="Times New Roman" w:eastAsia="Times New Roman" w:hAnsi="Times New Roman" w:cs="Times New Roman"/>
        </w:rPr>
        <w:t>planning:</w:t>
      </w:r>
    </w:p>
    <w:p w14:paraId="351B6197" w14:textId="77777777" w:rsidR="00553D06" w:rsidRPr="00576286" w:rsidRDefault="00553D06" w:rsidP="008D0BB2">
      <w:pPr>
        <w:pStyle w:val="ListParagraph"/>
        <w:widowControl/>
        <w:spacing w:before="67" w:after="0" w:line="240" w:lineRule="auto"/>
        <w:ind w:left="0"/>
        <w:rPr>
          <w:rFonts w:ascii="Times New Roman" w:eastAsia="Times New Roman" w:hAnsi="Times New Roman" w:cs="Times New Roman"/>
        </w:rPr>
      </w:pPr>
    </w:p>
    <w:p w14:paraId="767B9C7E" w14:textId="77777777" w:rsidR="000B2AA1" w:rsidRPr="005A5C92" w:rsidRDefault="00A75A20" w:rsidP="005A5C92">
      <w:pPr>
        <w:pStyle w:val="ListParagraph"/>
        <w:widowControl/>
        <w:spacing w:before="67" w:after="0"/>
        <w:ind w:left="0"/>
        <w:rPr>
          <w:rFonts w:ascii="Times New Roman" w:hAnsi="Times New Roman" w:cs="Times New Roman"/>
        </w:rPr>
      </w:pPr>
      <w:r>
        <w:rPr>
          <w:rFonts w:ascii="Times New Roman" w:hAnsi="Times New Roman" w:cs="Times New Roman"/>
        </w:rPr>
        <w:t>8</w:t>
      </w:r>
      <w:r w:rsidR="005470C2" w:rsidRPr="005A5C92">
        <w:rPr>
          <w:rFonts w:ascii="Times New Roman" w:hAnsi="Times New Roman" w:cs="Times New Roman"/>
        </w:rPr>
        <w:t xml:space="preserve">. </w:t>
      </w:r>
      <w:r w:rsidR="004F25DB" w:rsidRPr="005A5C92">
        <w:rPr>
          <w:rFonts w:ascii="Times New Roman" w:hAnsi="Times New Roman" w:cs="Times New Roman"/>
        </w:rPr>
        <w:t>Lessons Learned</w:t>
      </w:r>
      <w:r w:rsidR="00917AF1">
        <w:rPr>
          <w:rFonts w:ascii="Times New Roman" w:hAnsi="Times New Roman" w:cs="Times New Roman"/>
        </w:rPr>
        <w:t xml:space="preserve"> from 2009 H1N1 Pandemic Response</w:t>
      </w:r>
      <w:r w:rsidR="0031741A">
        <w:rPr>
          <w:rFonts w:ascii="Times New Roman" w:hAnsi="Times New Roman" w:cs="Times New Roman"/>
        </w:rPr>
        <w:t>?</w:t>
      </w:r>
    </w:p>
    <w:p w14:paraId="7F2F8847" w14:textId="77777777" w:rsidR="000B2AA1" w:rsidRPr="005A5C92" w:rsidRDefault="003E23CB" w:rsidP="005A5C92">
      <w:pPr>
        <w:pStyle w:val="ListParagraph"/>
        <w:widowControl/>
        <w:spacing w:before="67" w:after="0"/>
        <w:ind w:left="0" w:firstLine="720"/>
        <w:rPr>
          <w:rFonts w:ascii="Times New Roman" w:hAnsi="Times New Roman" w:cs="Times New Roman"/>
        </w:rPr>
      </w:pPr>
      <w:r w:rsidRPr="005A5C92">
        <w:rPr>
          <w:rFonts w:ascii="Times New Roman" w:hAnsi="Times New Roman" w:cs="Times New Roman"/>
        </w:rPr>
        <w:t>__</w:t>
      </w:r>
      <w:r w:rsidR="000B2AA1" w:rsidRPr="008D4D58">
        <w:rPr>
          <w:rFonts w:ascii="Times New Roman" w:hAnsi="Times New Roman" w:cs="Times New Roman"/>
        </w:rPr>
        <w:t>Yes</w:t>
      </w:r>
      <w:r w:rsidR="005A5C92" w:rsidRPr="008D4D58">
        <w:rPr>
          <w:rFonts w:ascii="Times New Roman" w:hAnsi="Times New Roman" w:cs="Times New Roman"/>
        </w:rPr>
        <w:t xml:space="preserve"> (skips </w:t>
      </w:r>
      <w:r w:rsidR="00333977" w:rsidRPr="008D4D58">
        <w:rPr>
          <w:rFonts w:ascii="Times New Roman" w:hAnsi="Times New Roman" w:cs="Times New Roman"/>
        </w:rPr>
        <w:t>to an item</w:t>
      </w:r>
      <w:r w:rsidR="00646483" w:rsidRPr="008D4D58">
        <w:rPr>
          <w:rFonts w:ascii="Times New Roman" w:hAnsi="Times New Roman" w:cs="Times New Roman"/>
        </w:rPr>
        <w:t xml:space="preserve"> with a dialog box for free text</w:t>
      </w:r>
      <w:r w:rsidR="005A5C92" w:rsidRPr="008D4D58">
        <w:rPr>
          <w:rFonts w:ascii="Times New Roman" w:hAnsi="Times New Roman" w:cs="Times New Roman"/>
        </w:rPr>
        <w:t xml:space="preserve"> that asks: </w:t>
      </w:r>
      <w:r w:rsidR="000B2AA1" w:rsidRPr="008D4D58">
        <w:rPr>
          <w:rFonts w:ascii="Times New Roman" w:hAnsi="Times New Roman" w:cs="Times New Roman"/>
        </w:rPr>
        <w:t>In what ways?</w:t>
      </w:r>
      <w:r w:rsidR="00F11F69">
        <w:rPr>
          <w:rFonts w:ascii="Times New Roman" w:hAnsi="Times New Roman" w:cs="Times New Roman"/>
        </w:rPr>
        <w:t xml:space="preserve"> _</w:t>
      </w:r>
      <w:r w:rsidR="00522FD0">
        <w:rPr>
          <w:rFonts w:ascii="Times New Roman" w:hAnsi="Times New Roman" w:cs="Times New Roman"/>
        </w:rPr>
        <w:t>____</w:t>
      </w:r>
      <w:r w:rsidR="000B2AA1" w:rsidRPr="008D4D58">
        <w:rPr>
          <w:rFonts w:ascii="Times New Roman" w:hAnsi="Times New Roman" w:cs="Times New Roman"/>
        </w:rPr>
        <w:t>)</w:t>
      </w:r>
    </w:p>
    <w:p w14:paraId="5D8C0B65" w14:textId="77777777" w:rsidR="000B2AA1" w:rsidRPr="005A5C92" w:rsidRDefault="003E23CB" w:rsidP="005A5C92">
      <w:pPr>
        <w:pStyle w:val="ListParagraph"/>
        <w:widowControl/>
        <w:spacing w:before="67" w:after="0"/>
        <w:ind w:left="0" w:firstLine="720"/>
        <w:rPr>
          <w:rFonts w:ascii="Times New Roman" w:hAnsi="Times New Roman" w:cs="Times New Roman"/>
        </w:rPr>
      </w:pPr>
      <w:r w:rsidRPr="005A5C92">
        <w:rPr>
          <w:rFonts w:ascii="Times New Roman" w:hAnsi="Times New Roman" w:cs="Times New Roman"/>
        </w:rPr>
        <w:t>__</w:t>
      </w:r>
      <w:r w:rsidR="000B2AA1" w:rsidRPr="005A5C92">
        <w:rPr>
          <w:rFonts w:ascii="Times New Roman" w:hAnsi="Times New Roman" w:cs="Times New Roman"/>
        </w:rPr>
        <w:t>No, but planning to use</w:t>
      </w:r>
    </w:p>
    <w:p w14:paraId="609E086B" w14:textId="77777777" w:rsidR="000B2AA1" w:rsidRPr="005A5C92" w:rsidRDefault="003E23CB" w:rsidP="005A5C92">
      <w:pPr>
        <w:pStyle w:val="ListParagraph"/>
        <w:widowControl/>
        <w:spacing w:before="67" w:after="0"/>
        <w:ind w:left="0" w:firstLine="720"/>
        <w:rPr>
          <w:rFonts w:ascii="Times New Roman" w:hAnsi="Times New Roman" w:cs="Times New Roman"/>
        </w:rPr>
      </w:pPr>
      <w:r w:rsidRPr="005A5C92">
        <w:rPr>
          <w:rFonts w:ascii="Times New Roman" w:hAnsi="Times New Roman" w:cs="Times New Roman"/>
        </w:rPr>
        <w:t>__</w:t>
      </w:r>
      <w:r w:rsidR="000B2AA1" w:rsidRPr="005A5C92">
        <w:rPr>
          <w:rFonts w:ascii="Times New Roman" w:hAnsi="Times New Roman" w:cs="Times New Roman"/>
        </w:rPr>
        <w:t xml:space="preserve">No, </w:t>
      </w:r>
      <w:r w:rsidR="00764BA3">
        <w:rPr>
          <w:rFonts w:ascii="Times New Roman" w:hAnsi="Times New Roman" w:cs="Times New Roman"/>
        </w:rPr>
        <w:t xml:space="preserve">have </w:t>
      </w:r>
      <w:r w:rsidRPr="005A5C92">
        <w:rPr>
          <w:rFonts w:ascii="Times New Roman" w:hAnsi="Times New Roman" w:cs="Times New Roman"/>
        </w:rPr>
        <w:t>n</w:t>
      </w:r>
      <w:r w:rsidR="000B2AA1" w:rsidRPr="005A5C92">
        <w:rPr>
          <w:rFonts w:ascii="Times New Roman" w:hAnsi="Times New Roman" w:cs="Times New Roman"/>
        </w:rPr>
        <w:t>o plans to use</w:t>
      </w:r>
    </w:p>
    <w:p w14:paraId="29B5CBD6" w14:textId="77777777" w:rsidR="003E23CB" w:rsidRPr="005A5C92" w:rsidRDefault="0091635C" w:rsidP="005A5C92">
      <w:pPr>
        <w:pStyle w:val="ListParagraph"/>
        <w:widowControl/>
        <w:spacing w:before="67" w:after="0"/>
        <w:ind w:left="0" w:firstLine="720"/>
        <w:rPr>
          <w:rFonts w:ascii="Times New Roman" w:hAnsi="Times New Roman" w:cs="Times New Roman"/>
        </w:rPr>
      </w:pPr>
      <w:r w:rsidRPr="005A5C92">
        <w:rPr>
          <w:rFonts w:ascii="Times New Roman" w:hAnsi="Times New Roman" w:cs="Times New Roman"/>
        </w:rPr>
        <w:t>__Do not know / N</w:t>
      </w:r>
      <w:r w:rsidR="003E23CB" w:rsidRPr="005A5C92">
        <w:rPr>
          <w:rFonts w:ascii="Times New Roman" w:hAnsi="Times New Roman" w:cs="Times New Roman"/>
        </w:rPr>
        <w:t>ot sure</w:t>
      </w:r>
    </w:p>
    <w:p w14:paraId="3E5997D9" w14:textId="77777777" w:rsidR="000B2AA1" w:rsidRPr="005A5C92" w:rsidRDefault="000B2AA1" w:rsidP="005A5C92">
      <w:pPr>
        <w:pStyle w:val="ListParagraph"/>
        <w:widowControl/>
        <w:spacing w:before="67" w:after="0" w:line="240" w:lineRule="auto"/>
        <w:ind w:left="0"/>
        <w:rPr>
          <w:rFonts w:ascii="Times New Roman" w:hAnsi="Times New Roman" w:cs="Times New Roman"/>
        </w:rPr>
      </w:pPr>
    </w:p>
    <w:p w14:paraId="0E234823" w14:textId="77777777" w:rsidR="000B2AA1" w:rsidRPr="005A5C92" w:rsidRDefault="00A75A20" w:rsidP="005A5C92">
      <w:pPr>
        <w:pStyle w:val="ListParagraph"/>
        <w:widowControl/>
        <w:spacing w:before="67" w:after="0"/>
        <w:ind w:left="0"/>
        <w:rPr>
          <w:rFonts w:ascii="Times New Roman" w:hAnsi="Times New Roman" w:cs="Times New Roman"/>
        </w:rPr>
      </w:pPr>
      <w:r>
        <w:rPr>
          <w:rFonts w:ascii="Times New Roman" w:hAnsi="Times New Roman" w:cs="Times New Roman"/>
        </w:rPr>
        <w:t>9</w:t>
      </w:r>
      <w:r w:rsidR="005470C2" w:rsidRPr="005A5C92">
        <w:rPr>
          <w:rFonts w:ascii="Times New Roman" w:hAnsi="Times New Roman" w:cs="Times New Roman"/>
        </w:rPr>
        <w:t xml:space="preserve">. </w:t>
      </w:r>
      <w:r w:rsidR="000B2AA1" w:rsidRPr="005A5C92">
        <w:rPr>
          <w:rFonts w:ascii="Times New Roman" w:hAnsi="Times New Roman" w:cs="Times New Roman"/>
        </w:rPr>
        <w:t>Pandemic Severity Assessment Framework</w:t>
      </w:r>
      <w:r w:rsidR="00D73283">
        <w:rPr>
          <w:rFonts w:ascii="Times New Roman" w:hAnsi="Times New Roman" w:cs="Times New Roman"/>
        </w:rPr>
        <w:t xml:space="preserve"> (PSAF)</w:t>
      </w:r>
      <w:r w:rsidR="0031741A">
        <w:rPr>
          <w:rFonts w:ascii="Times New Roman" w:hAnsi="Times New Roman" w:cs="Times New Roman"/>
        </w:rPr>
        <w:t>?</w:t>
      </w:r>
    </w:p>
    <w:p w14:paraId="7A931431" w14:textId="4C7C07D7" w:rsidR="000B2AA1" w:rsidRPr="005A5C92" w:rsidRDefault="003E23CB" w:rsidP="005A5C92">
      <w:pPr>
        <w:pStyle w:val="ListParagraph"/>
        <w:widowControl/>
        <w:spacing w:before="67" w:after="0"/>
        <w:ind w:left="0" w:firstLine="720"/>
        <w:rPr>
          <w:rFonts w:ascii="Times New Roman" w:hAnsi="Times New Roman" w:cs="Times New Roman"/>
        </w:rPr>
      </w:pPr>
      <w:r w:rsidRPr="005A5C92">
        <w:rPr>
          <w:rFonts w:ascii="Times New Roman" w:hAnsi="Times New Roman" w:cs="Times New Roman"/>
        </w:rPr>
        <w:t>__</w:t>
      </w:r>
      <w:r w:rsidR="000B2AA1" w:rsidRPr="005A5C92">
        <w:rPr>
          <w:rFonts w:ascii="Times New Roman" w:hAnsi="Times New Roman" w:cs="Times New Roman"/>
        </w:rPr>
        <w:t>Yes</w:t>
      </w:r>
      <w:r w:rsidR="005A5C92">
        <w:rPr>
          <w:rFonts w:ascii="Times New Roman" w:hAnsi="Times New Roman" w:cs="Times New Roman"/>
        </w:rPr>
        <w:t xml:space="preserve"> </w:t>
      </w:r>
      <w:r w:rsidR="005A5C92" w:rsidRPr="00DD0D70">
        <w:rPr>
          <w:rFonts w:ascii="Times New Roman" w:hAnsi="Times New Roman" w:cs="Times New Roman"/>
        </w:rPr>
        <w:t xml:space="preserve">(skips </w:t>
      </w:r>
      <w:r w:rsidR="000B2AA1" w:rsidRPr="00DD0D70">
        <w:rPr>
          <w:rFonts w:ascii="Times New Roman" w:hAnsi="Times New Roman" w:cs="Times New Roman"/>
        </w:rPr>
        <w:t>to a</w:t>
      </w:r>
      <w:r w:rsidR="00333977" w:rsidRPr="00DD0D70">
        <w:rPr>
          <w:rFonts w:ascii="Times New Roman" w:hAnsi="Times New Roman" w:cs="Times New Roman"/>
        </w:rPr>
        <w:t xml:space="preserve">n item </w:t>
      </w:r>
      <w:r w:rsidR="00646483" w:rsidRPr="00DD0D70">
        <w:rPr>
          <w:rFonts w:ascii="Times New Roman" w:hAnsi="Times New Roman" w:cs="Times New Roman"/>
        </w:rPr>
        <w:t xml:space="preserve">with a dialog box for free text </w:t>
      </w:r>
      <w:r w:rsidR="005A5C92" w:rsidRPr="00DD0D70">
        <w:rPr>
          <w:rFonts w:ascii="Times New Roman" w:hAnsi="Times New Roman" w:cs="Times New Roman"/>
        </w:rPr>
        <w:t xml:space="preserve">that asks: </w:t>
      </w:r>
      <w:r w:rsidR="000B2AA1" w:rsidRPr="00DD0D70">
        <w:rPr>
          <w:rFonts w:ascii="Times New Roman" w:hAnsi="Times New Roman" w:cs="Times New Roman"/>
        </w:rPr>
        <w:t>In what ways?</w:t>
      </w:r>
      <w:r w:rsidR="008B3ABB">
        <w:rPr>
          <w:rFonts w:ascii="Times New Roman" w:hAnsi="Times New Roman" w:cs="Times New Roman"/>
        </w:rPr>
        <w:t xml:space="preserve"> </w:t>
      </w:r>
      <w:r w:rsidR="00522FD0">
        <w:rPr>
          <w:rFonts w:ascii="Times New Roman" w:hAnsi="Times New Roman" w:cs="Times New Roman"/>
        </w:rPr>
        <w:t>_____</w:t>
      </w:r>
      <w:r w:rsidR="000B2AA1" w:rsidRPr="00DD0D70">
        <w:rPr>
          <w:rFonts w:ascii="Times New Roman" w:hAnsi="Times New Roman" w:cs="Times New Roman"/>
        </w:rPr>
        <w:t>)</w:t>
      </w:r>
    </w:p>
    <w:p w14:paraId="777AA5D1" w14:textId="77777777" w:rsidR="000B2AA1" w:rsidRPr="005A5C92" w:rsidRDefault="003E23CB" w:rsidP="005A5C92">
      <w:pPr>
        <w:pStyle w:val="ListParagraph"/>
        <w:widowControl/>
        <w:spacing w:before="67" w:after="0"/>
        <w:ind w:left="0" w:firstLine="720"/>
        <w:rPr>
          <w:rFonts w:ascii="Times New Roman" w:hAnsi="Times New Roman" w:cs="Times New Roman"/>
        </w:rPr>
      </w:pPr>
      <w:r w:rsidRPr="005A5C92">
        <w:rPr>
          <w:rFonts w:ascii="Times New Roman" w:hAnsi="Times New Roman" w:cs="Times New Roman"/>
        </w:rPr>
        <w:t>__</w:t>
      </w:r>
      <w:r w:rsidR="000B2AA1" w:rsidRPr="005A5C92">
        <w:rPr>
          <w:rFonts w:ascii="Times New Roman" w:hAnsi="Times New Roman" w:cs="Times New Roman"/>
        </w:rPr>
        <w:t>No, but planning to use</w:t>
      </w:r>
    </w:p>
    <w:p w14:paraId="3738333F" w14:textId="77777777" w:rsidR="000B2AA1" w:rsidRPr="005A5C92" w:rsidRDefault="003E23CB" w:rsidP="005A5C92">
      <w:pPr>
        <w:pStyle w:val="ListParagraph"/>
        <w:widowControl/>
        <w:spacing w:before="67" w:after="0"/>
        <w:ind w:left="0" w:firstLine="720"/>
        <w:rPr>
          <w:rFonts w:ascii="Times New Roman" w:hAnsi="Times New Roman" w:cs="Times New Roman"/>
        </w:rPr>
      </w:pPr>
      <w:r w:rsidRPr="005A5C92">
        <w:rPr>
          <w:rFonts w:ascii="Times New Roman" w:hAnsi="Times New Roman" w:cs="Times New Roman"/>
        </w:rPr>
        <w:t>__</w:t>
      </w:r>
      <w:r w:rsidR="000B2AA1" w:rsidRPr="005A5C92">
        <w:rPr>
          <w:rFonts w:ascii="Times New Roman" w:hAnsi="Times New Roman" w:cs="Times New Roman"/>
        </w:rPr>
        <w:t xml:space="preserve">No, </w:t>
      </w:r>
      <w:r w:rsidR="00764BA3">
        <w:rPr>
          <w:rFonts w:ascii="Times New Roman" w:hAnsi="Times New Roman" w:cs="Times New Roman"/>
        </w:rPr>
        <w:t xml:space="preserve">have </w:t>
      </w:r>
      <w:r w:rsidRPr="005A5C92">
        <w:rPr>
          <w:rFonts w:ascii="Times New Roman" w:hAnsi="Times New Roman" w:cs="Times New Roman"/>
        </w:rPr>
        <w:t>n</w:t>
      </w:r>
      <w:r w:rsidR="000B2AA1" w:rsidRPr="005A5C92">
        <w:rPr>
          <w:rFonts w:ascii="Times New Roman" w:hAnsi="Times New Roman" w:cs="Times New Roman"/>
        </w:rPr>
        <w:t>o plans to use</w:t>
      </w:r>
    </w:p>
    <w:p w14:paraId="0212B628" w14:textId="77777777" w:rsidR="003E23CB" w:rsidRPr="005A5C92" w:rsidRDefault="0091635C" w:rsidP="005A5C92">
      <w:pPr>
        <w:pStyle w:val="ListParagraph"/>
        <w:widowControl/>
        <w:spacing w:before="67" w:after="0"/>
        <w:ind w:left="0" w:firstLine="720"/>
        <w:rPr>
          <w:rFonts w:ascii="Times New Roman" w:hAnsi="Times New Roman" w:cs="Times New Roman"/>
        </w:rPr>
      </w:pPr>
      <w:r w:rsidRPr="005A5C92">
        <w:rPr>
          <w:rFonts w:ascii="Times New Roman" w:hAnsi="Times New Roman" w:cs="Times New Roman"/>
        </w:rPr>
        <w:t>__Do not know / N</w:t>
      </w:r>
      <w:r w:rsidR="003E23CB" w:rsidRPr="005A5C92">
        <w:rPr>
          <w:rFonts w:ascii="Times New Roman" w:hAnsi="Times New Roman" w:cs="Times New Roman"/>
        </w:rPr>
        <w:t>ot sure</w:t>
      </w:r>
    </w:p>
    <w:p w14:paraId="22E2CDD6" w14:textId="77777777" w:rsidR="000B2AA1" w:rsidRPr="005A5C92" w:rsidRDefault="000B2AA1" w:rsidP="005A5C92">
      <w:pPr>
        <w:pStyle w:val="ListParagraph"/>
        <w:widowControl/>
        <w:spacing w:before="67" w:after="0" w:line="240" w:lineRule="auto"/>
        <w:ind w:left="0"/>
        <w:rPr>
          <w:rFonts w:ascii="Times New Roman" w:hAnsi="Times New Roman" w:cs="Times New Roman"/>
        </w:rPr>
      </w:pPr>
    </w:p>
    <w:p w14:paraId="71FF5226" w14:textId="77777777" w:rsidR="000B2AA1" w:rsidRPr="005A5C92" w:rsidRDefault="00A75A20" w:rsidP="005A5C92">
      <w:pPr>
        <w:widowControl/>
        <w:spacing w:before="67" w:after="0"/>
        <w:rPr>
          <w:rFonts w:ascii="Times New Roman" w:hAnsi="Times New Roman" w:cs="Times New Roman"/>
        </w:rPr>
      </w:pPr>
      <w:r>
        <w:rPr>
          <w:rFonts w:ascii="Times New Roman" w:hAnsi="Times New Roman" w:cs="Times New Roman"/>
        </w:rPr>
        <w:t>10</w:t>
      </w:r>
      <w:r w:rsidR="005470C2" w:rsidRPr="005A5C92">
        <w:rPr>
          <w:rFonts w:ascii="Times New Roman" w:hAnsi="Times New Roman" w:cs="Times New Roman"/>
        </w:rPr>
        <w:t xml:space="preserve">. </w:t>
      </w:r>
      <w:r w:rsidR="000B2AA1" w:rsidRPr="005A5C92">
        <w:rPr>
          <w:rFonts w:ascii="Times New Roman" w:hAnsi="Times New Roman" w:cs="Times New Roman"/>
        </w:rPr>
        <w:t xml:space="preserve">Planning </w:t>
      </w:r>
      <w:r w:rsidR="003E23CB" w:rsidRPr="005A5C92">
        <w:rPr>
          <w:rFonts w:ascii="Times New Roman" w:hAnsi="Times New Roman" w:cs="Times New Roman"/>
        </w:rPr>
        <w:t>S</w:t>
      </w:r>
      <w:r w:rsidR="000B2AA1" w:rsidRPr="005A5C92">
        <w:rPr>
          <w:rFonts w:ascii="Times New Roman" w:hAnsi="Times New Roman" w:cs="Times New Roman"/>
        </w:rPr>
        <w:t>cenarios</w:t>
      </w:r>
      <w:r w:rsidR="0031741A">
        <w:rPr>
          <w:rFonts w:ascii="Times New Roman" w:hAnsi="Times New Roman" w:cs="Times New Roman"/>
        </w:rPr>
        <w:t>?</w:t>
      </w:r>
      <w:r w:rsidR="000B2AA1" w:rsidRPr="005A5C92">
        <w:rPr>
          <w:rFonts w:ascii="Times New Roman" w:hAnsi="Times New Roman" w:cs="Times New Roman"/>
        </w:rPr>
        <w:t xml:space="preserve">    </w:t>
      </w:r>
    </w:p>
    <w:p w14:paraId="6AFF709E" w14:textId="6C2076F6" w:rsidR="000B2AA1" w:rsidRPr="005A5C92" w:rsidRDefault="003E23CB" w:rsidP="005A5C92">
      <w:pPr>
        <w:widowControl/>
        <w:spacing w:before="67" w:after="0"/>
        <w:ind w:firstLine="720"/>
        <w:rPr>
          <w:rFonts w:ascii="Times New Roman" w:hAnsi="Times New Roman" w:cs="Times New Roman"/>
        </w:rPr>
      </w:pPr>
      <w:r w:rsidRPr="005A5C92">
        <w:rPr>
          <w:rFonts w:ascii="Times New Roman" w:hAnsi="Times New Roman" w:cs="Times New Roman"/>
        </w:rPr>
        <w:t>__</w:t>
      </w:r>
      <w:r w:rsidR="000B2AA1" w:rsidRPr="005A5C92">
        <w:rPr>
          <w:rFonts w:ascii="Times New Roman" w:hAnsi="Times New Roman" w:cs="Times New Roman"/>
        </w:rPr>
        <w:t>Y</w:t>
      </w:r>
      <w:r w:rsidR="005A5C92">
        <w:rPr>
          <w:rFonts w:ascii="Times New Roman" w:hAnsi="Times New Roman" w:cs="Times New Roman"/>
        </w:rPr>
        <w:t xml:space="preserve">es </w:t>
      </w:r>
      <w:r w:rsidR="005A5C92" w:rsidRPr="00DD0D70">
        <w:rPr>
          <w:rFonts w:ascii="Times New Roman" w:hAnsi="Times New Roman" w:cs="Times New Roman"/>
        </w:rPr>
        <w:t xml:space="preserve">(skips </w:t>
      </w:r>
      <w:r w:rsidR="00576286" w:rsidRPr="00DD0D70">
        <w:rPr>
          <w:rFonts w:ascii="Times New Roman" w:hAnsi="Times New Roman" w:cs="Times New Roman"/>
        </w:rPr>
        <w:t>to a</w:t>
      </w:r>
      <w:r w:rsidR="00333977" w:rsidRPr="00DD0D70">
        <w:rPr>
          <w:rFonts w:ascii="Times New Roman" w:hAnsi="Times New Roman" w:cs="Times New Roman"/>
        </w:rPr>
        <w:t xml:space="preserve">n item </w:t>
      </w:r>
      <w:r w:rsidR="00646483" w:rsidRPr="00DD0D70">
        <w:rPr>
          <w:rFonts w:ascii="Times New Roman" w:hAnsi="Times New Roman" w:cs="Times New Roman"/>
        </w:rPr>
        <w:t xml:space="preserve">with a dialog box for free text </w:t>
      </w:r>
      <w:r w:rsidR="005A5C92" w:rsidRPr="00DD0D70">
        <w:rPr>
          <w:rFonts w:ascii="Times New Roman" w:hAnsi="Times New Roman" w:cs="Times New Roman"/>
        </w:rPr>
        <w:t xml:space="preserve">that asks: </w:t>
      </w:r>
      <w:r w:rsidR="000B2AA1" w:rsidRPr="00DD0D70">
        <w:rPr>
          <w:rFonts w:ascii="Times New Roman" w:hAnsi="Times New Roman" w:cs="Times New Roman"/>
        </w:rPr>
        <w:t>In what ways?</w:t>
      </w:r>
      <w:r w:rsidR="008B3ABB">
        <w:rPr>
          <w:rFonts w:ascii="Times New Roman" w:hAnsi="Times New Roman" w:cs="Times New Roman"/>
        </w:rPr>
        <w:t xml:space="preserve"> </w:t>
      </w:r>
      <w:r w:rsidR="0031741A">
        <w:rPr>
          <w:rFonts w:ascii="Times New Roman" w:hAnsi="Times New Roman" w:cs="Times New Roman"/>
        </w:rPr>
        <w:t>_____</w:t>
      </w:r>
      <w:r w:rsidR="000B2AA1" w:rsidRPr="00DD0D70">
        <w:rPr>
          <w:rFonts w:ascii="Times New Roman" w:hAnsi="Times New Roman" w:cs="Times New Roman"/>
        </w:rPr>
        <w:t>)</w:t>
      </w:r>
    </w:p>
    <w:p w14:paraId="64903E21" w14:textId="77777777" w:rsidR="000B2AA1" w:rsidRPr="005A5C92" w:rsidRDefault="003E23CB" w:rsidP="005A5C92">
      <w:pPr>
        <w:pStyle w:val="ListParagraph"/>
        <w:widowControl/>
        <w:spacing w:before="67" w:after="0"/>
        <w:ind w:left="0" w:firstLine="720"/>
        <w:rPr>
          <w:rFonts w:ascii="Times New Roman" w:hAnsi="Times New Roman" w:cs="Times New Roman"/>
        </w:rPr>
      </w:pPr>
      <w:r w:rsidRPr="005A5C92">
        <w:rPr>
          <w:rFonts w:ascii="Times New Roman" w:hAnsi="Times New Roman" w:cs="Times New Roman"/>
        </w:rPr>
        <w:t>__</w:t>
      </w:r>
      <w:r w:rsidR="000B2AA1" w:rsidRPr="005A5C92">
        <w:rPr>
          <w:rFonts w:ascii="Times New Roman" w:hAnsi="Times New Roman" w:cs="Times New Roman"/>
        </w:rPr>
        <w:t>No, but planning to use</w:t>
      </w:r>
    </w:p>
    <w:p w14:paraId="0CAC6503" w14:textId="77777777" w:rsidR="000B2AA1" w:rsidRPr="005A5C92" w:rsidRDefault="003E23CB" w:rsidP="005A5C92">
      <w:pPr>
        <w:pStyle w:val="ListParagraph"/>
        <w:widowControl/>
        <w:spacing w:before="67" w:after="0"/>
        <w:ind w:left="0" w:firstLine="720"/>
        <w:rPr>
          <w:rFonts w:ascii="Times New Roman" w:hAnsi="Times New Roman" w:cs="Times New Roman"/>
        </w:rPr>
      </w:pPr>
      <w:r w:rsidRPr="005A5C92">
        <w:rPr>
          <w:rFonts w:ascii="Times New Roman" w:hAnsi="Times New Roman" w:cs="Times New Roman"/>
        </w:rPr>
        <w:t>__</w:t>
      </w:r>
      <w:r w:rsidR="000B2AA1" w:rsidRPr="005A5C92">
        <w:rPr>
          <w:rFonts w:ascii="Times New Roman" w:hAnsi="Times New Roman" w:cs="Times New Roman"/>
        </w:rPr>
        <w:t xml:space="preserve">No, </w:t>
      </w:r>
      <w:r w:rsidR="00764BA3">
        <w:rPr>
          <w:rFonts w:ascii="Times New Roman" w:hAnsi="Times New Roman" w:cs="Times New Roman"/>
        </w:rPr>
        <w:t xml:space="preserve">have </w:t>
      </w:r>
      <w:r w:rsidRPr="005A5C92">
        <w:rPr>
          <w:rFonts w:ascii="Times New Roman" w:hAnsi="Times New Roman" w:cs="Times New Roman"/>
        </w:rPr>
        <w:t>n</w:t>
      </w:r>
      <w:r w:rsidR="000B2AA1" w:rsidRPr="005A5C92">
        <w:rPr>
          <w:rFonts w:ascii="Times New Roman" w:hAnsi="Times New Roman" w:cs="Times New Roman"/>
        </w:rPr>
        <w:t>o plans to use</w:t>
      </w:r>
    </w:p>
    <w:p w14:paraId="4CABE294" w14:textId="77777777" w:rsidR="003E23CB" w:rsidRPr="005A5C92" w:rsidRDefault="0091635C" w:rsidP="005A5C92">
      <w:pPr>
        <w:pStyle w:val="ListParagraph"/>
        <w:widowControl/>
        <w:spacing w:before="67" w:after="0"/>
        <w:ind w:left="0" w:firstLine="720"/>
        <w:rPr>
          <w:rFonts w:ascii="Times New Roman" w:hAnsi="Times New Roman" w:cs="Times New Roman"/>
        </w:rPr>
      </w:pPr>
      <w:r w:rsidRPr="005A5C92">
        <w:rPr>
          <w:rFonts w:ascii="Times New Roman" w:hAnsi="Times New Roman" w:cs="Times New Roman"/>
        </w:rPr>
        <w:t>__Do not know / N</w:t>
      </w:r>
      <w:r w:rsidR="003E23CB" w:rsidRPr="005A5C92">
        <w:rPr>
          <w:rFonts w:ascii="Times New Roman" w:hAnsi="Times New Roman" w:cs="Times New Roman"/>
        </w:rPr>
        <w:t>ot sure</w:t>
      </w:r>
    </w:p>
    <w:p w14:paraId="79203455" w14:textId="77777777" w:rsidR="0091150B" w:rsidRDefault="0091150B" w:rsidP="005A5C92">
      <w:pPr>
        <w:pStyle w:val="ListParagraph"/>
        <w:widowControl/>
        <w:spacing w:before="67" w:after="0" w:line="240" w:lineRule="auto"/>
        <w:ind w:left="0"/>
        <w:rPr>
          <w:rFonts w:ascii="Times New Roman" w:hAnsi="Times New Roman" w:cs="Times New Roman"/>
        </w:rPr>
      </w:pPr>
    </w:p>
    <w:p w14:paraId="6384A8A6" w14:textId="77777777" w:rsidR="00B61EB6" w:rsidRDefault="00B61EB6" w:rsidP="005A5C92">
      <w:pPr>
        <w:pStyle w:val="ListParagraph"/>
        <w:widowControl/>
        <w:spacing w:before="67" w:after="0" w:line="240" w:lineRule="auto"/>
        <w:ind w:left="0"/>
        <w:rPr>
          <w:rFonts w:ascii="Times New Roman" w:hAnsi="Times New Roman" w:cs="Times New Roman"/>
        </w:rPr>
      </w:pPr>
      <w:r>
        <w:rPr>
          <w:rFonts w:ascii="Times New Roman" w:hAnsi="Times New Roman" w:cs="Times New Roman"/>
        </w:rPr>
        <w:t xml:space="preserve">In thinking about the plans your jurisdiction has in place to address pandemic influenza, </w:t>
      </w:r>
      <w:r w:rsidR="00BD3F11">
        <w:rPr>
          <w:rFonts w:ascii="Times New Roman" w:hAnsi="Times New Roman" w:cs="Times New Roman"/>
        </w:rPr>
        <w:t>please answer the following questions:</w:t>
      </w:r>
    </w:p>
    <w:p w14:paraId="7346C73C" w14:textId="77777777" w:rsidR="00442AC8" w:rsidRPr="005A5C92" w:rsidRDefault="00442AC8" w:rsidP="005A5C92">
      <w:pPr>
        <w:pStyle w:val="ListParagraph"/>
        <w:widowControl/>
        <w:spacing w:before="67" w:after="0" w:line="240" w:lineRule="auto"/>
        <w:ind w:left="0"/>
        <w:rPr>
          <w:rFonts w:ascii="Times New Roman" w:hAnsi="Times New Roman" w:cs="Times New Roman"/>
        </w:rPr>
      </w:pPr>
    </w:p>
    <w:p w14:paraId="7D564E51" w14:textId="77777777" w:rsidR="00AE3E3A" w:rsidRPr="00553D06" w:rsidRDefault="0095085E" w:rsidP="005A5C92">
      <w:pPr>
        <w:pStyle w:val="ListNumber2"/>
        <w:spacing w:line="276" w:lineRule="auto"/>
        <w:rPr>
          <w:color w:val="auto"/>
        </w:rPr>
      </w:pPr>
      <w:r w:rsidRPr="005A5C92">
        <w:t>1</w:t>
      </w:r>
      <w:r w:rsidR="00A75A20">
        <w:t>1</w:t>
      </w:r>
      <w:r w:rsidR="00BC5006" w:rsidRPr="005A5C92">
        <w:t>.</w:t>
      </w:r>
      <w:r w:rsidR="00BC5006" w:rsidRPr="005A5C92">
        <w:tab/>
      </w:r>
      <w:r w:rsidR="00BC5006" w:rsidRPr="005A5C92">
        <w:rPr>
          <w:color w:val="auto"/>
        </w:rPr>
        <w:t xml:space="preserve">For each of the following </w:t>
      </w:r>
      <w:r w:rsidR="009643EF" w:rsidRPr="005A5C92">
        <w:rPr>
          <w:color w:val="auto"/>
        </w:rPr>
        <w:t xml:space="preserve">items related to </w:t>
      </w:r>
      <w:r w:rsidR="001E43AF">
        <w:rPr>
          <w:color w:val="auto"/>
        </w:rPr>
        <w:t>pre</w:t>
      </w:r>
      <w:r w:rsidR="00610752">
        <w:rPr>
          <w:color w:val="auto"/>
        </w:rPr>
        <w:t>-</w:t>
      </w:r>
      <w:r w:rsidR="001E43AF">
        <w:rPr>
          <w:color w:val="auto"/>
        </w:rPr>
        <w:t>pandemic</w:t>
      </w:r>
      <w:r w:rsidR="00764BA3">
        <w:rPr>
          <w:color w:val="auto"/>
        </w:rPr>
        <w:t xml:space="preserve"> </w:t>
      </w:r>
      <w:r w:rsidR="00A8521D" w:rsidRPr="005A5C92">
        <w:rPr>
          <w:color w:val="auto"/>
        </w:rPr>
        <w:t>planning</w:t>
      </w:r>
      <w:r w:rsidR="00BC5006" w:rsidRPr="005A5C92">
        <w:rPr>
          <w:color w:val="auto"/>
        </w:rPr>
        <w:t xml:space="preserve">, please indicate your </w:t>
      </w:r>
      <w:r w:rsidR="00F109B8" w:rsidRPr="005A5C92">
        <w:rPr>
          <w:color w:val="auto"/>
        </w:rPr>
        <w:t xml:space="preserve">jurisdiction’s </w:t>
      </w:r>
      <w:r w:rsidR="00662210">
        <w:rPr>
          <w:color w:val="auto"/>
        </w:rPr>
        <w:t>progress/</w:t>
      </w:r>
      <w:r w:rsidR="00BC5006" w:rsidRPr="005A5C92">
        <w:rPr>
          <w:color w:val="auto"/>
        </w:rPr>
        <w:t>status:</w:t>
      </w:r>
    </w:p>
    <w:tbl>
      <w:tblPr>
        <w:tblStyle w:val="TableGrid"/>
        <w:tblW w:w="9419" w:type="dxa"/>
        <w:tblInd w:w="625" w:type="dxa"/>
        <w:tblLook w:val="04A0" w:firstRow="1" w:lastRow="0" w:firstColumn="1" w:lastColumn="0" w:noHBand="0" w:noVBand="1"/>
      </w:tblPr>
      <w:tblGrid>
        <w:gridCol w:w="4153"/>
        <w:gridCol w:w="1949"/>
        <w:gridCol w:w="867"/>
        <w:gridCol w:w="734"/>
        <w:gridCol w:w="754"/>
        <w:gridCol w:w="962"/>
      </w:tblGrid>
      <w:tr w:rsidR="00BC5006" w:rsidRPr="00553D06" w14:paraId="11E87D38" w14:textId="77777777" w:rsidTr="009569D3">
        <w:tc>
          <w:tcPr>
            <w:tcW w:w="4153" w:type="dxa"/>
            <w:tcBorders>
              <w:top w:val="nil"/>
              <w:left w:val="nil"/>
            </w:tcBorders>
          </w:tcPr>
          <w:p w14:paraId="73076DA3" w14:textId="77777777" w:rsidR="00987C49" w:rsidRPr="00553D06" w:rsidRDefault="00987C49" w:rsidP="00F96092">
            <w:pPr>
              <w:widowControl/>
              <w:tabs>
                <w:tab w:val="left" w:pos="360"/>
              </w:tabs>
              <w:rPr>
                <w:rFonts w:ascii="Times New Roman" w:eastAsia="Times New Roman" w:hAnsi="Times New Roman" w:cs="Times New Roman"/>
              </w:rPr>
            </w:pPr>
          </w:p>
          <w:p w14:paraId="7F05FBEC" w14:textId="77777777" w:rsidR="00F109B8" w:rsidRPr="00553D06" w:rsidRDefault="00F109B8" w:rsidP="00F96092">
            <w:pPr>
              <w:widowControl/>
              <w:tabs>
                <w:tab w:val="left" w:pos="360"/>
              </w:tabs>
              <w:rPr>
                <w:rFonts w:ascii="Times New Roman" w:eastAsia="Times New Roman" w:hAnsi="Times New Roman" w:cs="Times New Roman"/>
              </w:rPr>
            </w:pPr>
            <w:r w:rsidRPr="00553D06">
              <w:rPr>
                <w:rFonts w:ascii="Times New Roman" w:eastAsia="Times New Roman" w:hAnsi="Times New Roman" w:cs="Times New Roman"/>
              </w:rPr>
              <w:t>What is the status of the:</w:t>
            </w:r>
          </w:p>
        </w:tc>
        <w:tc>
          <w:tcPr>
            <w:tcW w:w="1949" w:type="dxa"/>
            <w:tcMar>
              <w:left w:w="29" w:type="dxa"/>
              <w:right w:w="29" w:type="dxa"/>
            </w:tcMar>
            <w:vAlign w:val="center"/>
          </w:tcPr>
          <w:p w14:paraId="239E9ABA" w14:textId="77777777" w:rsidR="00987C49" w:rsidRPr="00553D06" w:rsidRDefault="00987C49" w:rsidP="00F96092">
            <w:pPr>
              <w:widowControl/>
              <w:tabs>
                <w:tab w:val="left" w:pos="360"/>
              </w:tabs>
              <w:jc w:val="center"/>
              <w:rPr>
                <w:rFonts w:ascii="Times New Roman" w:eastAsia="Times New Roman" w:hAnsi="Times New Roman" w:cs="Times New Roman"/>
              </w:rPr>
            </w:pPr>
            <w:r w:rsidRPr="00553D06">
              <w:rPr>
                <w:rFonts w:ascii="Times New Roman" w:eastAsia="Times New Roman" w:hAnsi="Times New Roman" w:cs="Times New Roman"/>
              </w:rPr>
              <w:t>Completed</w:t>
            </w:r>
          </w:p>
        </w:tc>
        <w:tc>
          <w:tcPr>
            <w:tcW w:w="867" w:type="dxa"/>
            <w:tcMar>
              <w:left w:w="29" w:type="dxa"/>
              <w:right w:w="29" w:type="dxa"/>
            </w:tcMar>
            <w:vAlign w:val="center"/>
          </w:tcPr>
          <w:p w14:paraId="16A28D24" w14:textId="77777777" w:rsidR="00987C49" w:rsidRPr="00553D06" w:rsidRDefault="00987C49" w:rsidP="00F96092">
            <w:pPr>
              <w:widowControl/>
              <w:tabs>
                <w:tab w:val="left" w:pos="360"/>
              </w:tabs>
              <w:jc w:val="center"/>
              <w:rPr>
                <w:rFonts w:ascii="Times New Roman" w:eastAsia="Times New Roman" w:hAnsi="Times New Roman" w:cs="Times New Roman"/>
              </w:rPr>
            </w:pPr>
            <w:r w:rsidRPr="00553D06">
              <w:rPr>
                <w:rFonts w:ascii="Times New Roman" w:eastAsia="Times New Roman" w:hAnsi="Times New Roman" w:cs="Times New Roman"/>
              </w:rPr>
              <w:t>In</w:t>
            </w:r>
            <w:r w:rsidR="00BC5006" w:rsidRPr="00553D06">
              <w:rPr>
                <w:rFonts w:ascii="Times New Roman" w:eastAsia="Times New Roman" w:hAnsi="Times New Roman" w:cs="Times New Roman"/>
              </w:rPr>
              <w:t xml:space="preserve"> </w:t>
            </w:r>
            <w:r w:rsidR="00BC5006" w:rsidRPr="00553D06">
              <w:rPr>
                <w:rFonts w:ascii="Times New Roman" w:eastAsia="Times New Roman" w:hAnsi="Times New Roman" w:cs="Times New Roman"/>
              </w:rPr>
              <w:br/>
            </w:r>
            <w:r w:rsidRPr="00553D06">
              <w:rPr>
                <w:rFonts w:ascii="Times New Roman" w:eastAsia="Times New Roman" w:hAnsi="Times New Roman" w:cs="Times New Roman"/>
              </w:rPr>
              <w:t>progress</w:t>
            </w:r>
          </w:p>
        </w:tc>
        <w:tc>
          <w:tcPr>
            <w:tcW w:w="734" w:type="dxa"/>
            <w:tcMar>
              <w:left w:w="29" w:type="dxa"/>
              <w:right w:w="29" w:type="dxa"/>
            </w:tcMar>
            <w:vAlign w:val="center"/>
          </w:tcPr>
          <w:p w14:paraId="750D6110" w14:textId="77777777" w:rsidR="00987C49" w:rsidRPr="00553D06" w:rsidRDefault="00987C49" w:rsidP="00F96092">
            <w:pPr>
              <w:widowControl/>
              <w:tabs>
                <w:tab w:val="left" w:pos="360"/>
              </w:tabs>
              <w:jc w:val="center"/>
              <w:rPr>
                <w:rFonts w:ascii="Times New Roman" w:eastAsia="Times New Roman" w:hAnsi="Times New Roman" w:cs="Times New Roman"/>
              </w:rPr>
            </w:pPr>
            <w:r w:rsidRPr="00553D06">
              <w:rPr>
                <w:rFonts w:ascii="Times New Roman" w:eastAsia="Times New Roman" w:hAnsi="Times New Roman" w:cs="Times New Roman"/>
              </w:rPr>
              <w:t xml:space="preserve">Not </w:t>
            </w:r>
            <w:r w:rsidR="00BC5006" w:rsidRPr="00553D06">
              <w:rPr>
                <w:rFonts w:ascii="Times New Roman" w:eastAsia="Times New Roman" w:hAnsi="Times New Roman" w:cs="Times New Roman"/>
              </w:rPr>
              <w:br/>
            </w:r>
            <w:r w:rsidRPr="00553D06">
              <w:rPr>
                <w:rFonts w:ascii="Times New Roman" w:eastAsia="Times New Roman" w:hAnsi="Times New Roman" w:cs="Times New Roman"/>
              </w:rPr>
              <w:t>started</w:t>
            </w:r>
          </w:p>
        </w:tc>
        <w:tc>
          <w:tcPr>
            <w:tcW w:w="754" w:type="dxa"/>
            <w:tcMar>
              <w:left w:w="29" w:type="dxa"/>
              <w:right w:w="29" w:type="dxa"/>
            </w:tcMar>
            <w:vAlign w:val="center"/>
          </w:tcPr>
          <w:p w14:paraId="1D518B7D" w14:textId="77777777" w:rsidR="00987C49" w:rsidRPr="00553D06" w:rsidRDefault="00553D06" w:rsidP="00F96092">
            <w:pPr>
              <w:widowControl/>
              <w:tabs>
                <w:tab w:val="left" w:pos="360"/>
              </w:tabs>
              <w:jc w:val="center"/>
              <w:rPr>
                <w:rFonts w:ascii="Times New Roman" w:eastAsia="Times New Roman" w:hAnsi="Times New Roman" w:cs="Times New Roman"/>
              </w:rPr>
            </w:pPr>
            <w:r w:rsidRPr="00553D06">
              <w:rPr>
                <w:rFonts w:ascii="Times New Roman" w:eastAsia="Times New Roman" w:hAnsi="Times New Roman" w:cs="Times New Roman"/>
              </w:rPr>
              <w:t>Do not</w:t>
            </w:r>
            <w:r w:rsidR="00BC5006" w:rsidRPr="00553D06">
              <w:rPr>
                <w:rFonts w:ascii="Times New Roman" w:eastAsia="Times New Roman" w:hAnsi="Times New Roman" w:cs="Times New Roman"/>
              </w:rPr>
              <w:br/>
            </w:r>
            <w:r w:rsidR="00987C49" w:rsidRPr="00553D06">
              <w:rPr>
                <w:rFonts w:ascii="Times New Roman" w:eastAsia="Times New Roman" w:hAnsi="Times New Roman" w:cs="Times New Roman"/>
              </w:rPr>
              <w:t>know</w:t>
            </w:r>
          </w:p>
        </w:tc>
        <w:tc>
          <w:tcPr>
            <w:tcW w:w="962" w:type="dxa"/>
            <w:tcMar>
              <w:left w:w="29" w:type="dxa"/>
              <w:right w:w="29" w:type="dxa"/>
            </w:tcMar>
            <w:vAlign w:val="center"/>
          </w:tcPr>
          <w:p w14:paraId="5C610ACF" w14:textId="77777777" w:rsidR="00987C49" w:rsidRPr="00553D06" w:rsidRDefault="00987C49" w:rsidP="00F96092">
            <w:pPr>
              <w:widowControl/>
              <w:tabs>
                <w:tab w:val="left" w:pos="360"/>
              </w:tabs>
              <w:jc w:val="center"/>
              <w:rPr>
                <w:rFonts w:ascii="Times New Roman" w:eastAsia="Times New Roman" w:hAnsi="Times New Roman" w:cs="Times New Roman"/>
              </w:rPr>
            </w:pPr>
            <w:r w:rsidRPr="00553D06">
              <w:rPr>
                <w:rFonts w:ascii="Times New Roman" w:eastAsia="Times New Roman" w:hAnsi="Times New Roman" w:cs="Times New Roman"/>
              </w:rPr>
              <w:t>Not</w:t>
            </w:r>
            <w:r w:rsidR="00BC5006" w:rsidRPr="00553D06">
              <w:rPr>
                <w:rFonts w:ascii="Times New Roman" w:eastAsia="Times New Roman" w:hAnsi="Times New Roman" w:cs="Times New Roman"/>
              </w:rPr>
              <w:br/>
            </w:r>
            <w:r w:rsidRPr="00553D06">
              <w:rPr>
                <w:rFonts w:ascii="Times New Roman" w:eastAsia="Times New Roman" w:hAnsi="Times New Roman" w:cs="Times New Roman"/>
              </w:rPr>
              <w:t>applicable</w:t>
            </w:r>
          </w:p>
        </w:tc>
      </w:tr>
      <w:tr w:rsidR="002E10CD" w:rsidRPr="00553D06" w14:paraId="3CB56627" w14:textId="77777777" w:rsidTr="009569D3">
        <w:tc>
          <w:tcPr>
            <w:tcW w:w="4153" w:type="dxa"/>
          </w:tcPr>
          <w:p w14:paraId="1F1894E7" w14:textId="77777777" w:rsidR="00987C49" w:rsidRPr="00553D06" w:rsidRDefault="00CF1045" w:rsidP="00F96092">
            <w:pPr>
              <w:pStyle w:val="TableList"/>
            </w:pPr>
            <w:r w:rsidRPr="00553D06">
              <w:t>a.</w:t>
            </w:r>
            <w:r w:rsidRPr="00553D06">
              <w:tab/>
            </w:r>
            <w:r w:rsidR="00D35585" w:rsidRPr="00553D06">
              <w:t>Pandemic influenza preparedness plan or annex</w:t>
            </w:r>
          </w:p>
        </w:tc>
        <w:tc>
          <w:tcPr>
            <w:tcW w:w="1949" w:type="dxa"/>
            <w:tcMar>
              <w:left w:w="29" w:type="dxa"/>
              <w:right w:w="29" w:type="dxa"/>
            </w:tcMar>
          </w:tcPr>
          <w:p w14:paraId="0D15274E" w14:textId="77777777" w:rsidR="00987C49" w:rsidRPr="00553D06" w:rsidRDefault="003125B9" w:rsidP="00E8699B">
            <w:pPr>
              <w:widowControl/>
              <w:tabs>
                <w:tab w:val="center" w:pos="945"/>
              </w:tabs>
              <w:rPr>
                <w:rFonts w:ascii="Times New Roman" w:eastAsia="Times New Roman" w:hAnsi="Times New Roman" w:cs="Times New Roman"/>
              </w:rPr>
            </w:pPr>
            <w:r w:rsidRPr="00553D06">
              <w:rPr>
                <w:rFonts w:ascii="Times New Roman" w:eastAsia="Times New Roman" w:hAnsi="Times New Roman" w:cs="Times New Roman"/>
              </w:rPr>
              <w:t>If checked—In what year?</w:t>
            </w:r>
            <w:r w:rsidR="00E8699B">
              <w:rPr>
                <w:rFonts w:ascii="Times New Roman" w:eastAsia="Times New Roman" w:hAnsi="Times New Roman" w:cs="Times New Roman"/>
              </w:rPr>
              <w:tab/>
            </w:r>
          </w:p>
        </w:tc>
        <w:tc>
          <w:tcPr>
            <w:tcW w:w="867" w:type="dxa"/>
            <w:tcMar>
              <w:left w:w="29" w:type="dxa"/>
              <w:right w:w="29" w:type="dxa"/>
            </w:tcMar>
          </w:tcPr>
          <w:p w14:paraId="7F919673" w14:textId="77777777" w:rsidR="00987C49" w:rsidRPr="00553D06" w:rsidRDefault="00987C49" w:rsidP="00F96092">
            <w:pPr>
              <w:widowControl/>
              <w:tabs>
                <w:tab w:val="left" w:pos="360"/>
              </w:tabs>
              <w:rPr>
                <w:rFonts w:ascii="Times New Roman" w:eastAsia="Times New Roman" w:hAnsi="Times New Roman" w:cs="Times New Roman"/>
              </w:rPr>
            </w:pPr>
          </w:p>
        </w:tc>
        <w:tc>
          <w:tcPr>
            <w:tcW w:w="734" w:type="dxa"/>
            <w:tcMar>
              <w:left w:w="29" w:type="dxa"/>
              <w:right w:w="29" w:type="dxa"/>
            </w:tcMar>
          </w:tcPr>
          <w:p w14:paraId="0F45C60C" w14:textId="77777777" w:rsidR="00987C49" w:rsidRPr="00553D06" w:rsidRDefault="00987C49" w:rsidP="00F96092">
            <w:pPr>
              <w:widowControl/>
              <w:tabs>
                <w:tab w:val="left" w:pos="360"/>
              </w:tabs>
              <w:rPr>
                <w:rFonts w:ascii="Times New Roman" w:eastAsia="Times New Roman" w:hAnsi="Times New Roman" w:cs="Times New Roman"/>
              </w:rPr>
            </w:pPr>
          </w:p>
        </w:tc>
        <w:tc>
          <w:tcPr>
            <w:tcW w:w="754" w:type="dxa"/>
            <w:tcMar>
              <w:left w:w="29" w:type="dxa"/>
              <w:right w:w="29" w:type="dxa"/>
            </w:tcMar>
          </w:tcPr>
          <w:p w14:paraId="02CB6F0A" w14:textId="77777777" w:rsidR="00987C49" w:rsidRPr="00553D06" w:rsidRDefault="00987C49" w:rsidP="00F96092">
            <w:pPr>
              <w:widowControl/>
              <w:tabs>
                <w:tab w:val="left" w:pos="360"/>
              </w:tabs>
              <w:rPr>
                <w:rFonts w:ascii="Times New Roman" w:eastAsia="Times New Roman" w:hAnsi="Times New Roman" w:cs="Times New Roman"/>
              </w:rPr>
            </w:pPr>
          </w:p>
        </w:tc>
        <w:tc>
          <w:tcPr>
            <w:tcW w:w="962" w:type="dxa"/>
            <w:tcMar>
              <w:left w:w="29" w:type="dxa"/>
              <w:right w:w="29" w:type="dxa"/>
            </w:tcMar>
          </w:tcPr>
          <w:p w14:paraId="516F7A58" w14:textId="77777777" w:rsidR="00987C49" w:rsidRPr="00553D06" w:rsidRDefault="00987C49" w:rsidP="00F96092">
            <w:pPr>
              <w:widowControl/>
              <w:tabs>
                <w:tab w:val="left" w:pos="360"/>
              </w:tabs>
              <w:rPr>
                <w:rFonts w:ascii="Times New Roman" w:eastAsia="Times New Roman" w:hAnsi="Times New Roman" w:cs="Times New Roman"/>
              </w:rPr>
            </w:pPr>
          </w:p>
        </w:tc>
      </w:tr>
      <w:tr w:rsidR="000B2AA1" w:rsidRPr="00553D06" w14:paraId="6AFE1D10" w14:textId="77777777" w:rsidTr="009569D3">
        <w:tc>
          <w:tcPr>
            <w:tcW w:w="4153" w:type="dxa"/>
          </w:tcPr>
          <w:p w14:paraId="161CAB08" w14:textId="77777777" w:rsidR="000B2AA1" w:rsidRPr="00553D06" w:rsidRDefault="000B2AA1" w:rsidP="000B2AA1">
            <w:pPr>
              <w:pStyle w:val="TableList"/>
            </w:pPr>
            <w:r w:rsidRPr="00553D06">
              <w:t>b.</w:t>
            </w:r>
            <w:r w:rsidRPr="00553D06">
              <w:tab/>
              <w:t>Operational plan for pandemic influenza response as an integral element of the overall state/local emergency response plan</w:t>
            </w:r>
          </w:p>
        </w:tc>
        <w:tc>
          <w:tcPr>
            <w:tcW w:w="1949" w:type="dxa"/>
            <w:tcMar>
              <w:left w:w="29" w:type="dxa"/>
              <w:right w:w="29" w:type="dxa"/>
            </w:tcMar>
          </w:tcPr>
          <w:p w14:paraId="64DA029C" w14:textId="77777777" w:rsidR="000B2AA1" w:rsidRPr="00553D06" w:rsidRDefault="000B2AA1" w:rsidP="000B2AA1">
            <w:pPr>
              <w:widowControl/>
              <w:tabs>
                <w:tab w:val="left" w:pos="360"/>
              </w:tabs>
              <w:rPr>
                <w:rFonts w:ascii="Times New Roman" w:eastAsia="Times New Roman" w:hAnsi="Times New Roman" w:cs="Times New Roman"/>
              </w:rPr>
            </w:pPr>
            <w:r w:rsidRPr="00553D06">
              <w:rPr>
                <w:rFonts w:ascii="Times New Roman" w:eastAsia="Times New Roman" w:hAnsi="Times New Roman" w:cs="Times New Roman"/>
              </w:rPr>
              <w:t>If checked—In what year?</w:t>
            </w:r>
          </w:p>
        </w:tc>
        <w:tc>
          <w:tcPr>
            <w:tcW w:w="867" w:type="dxa"/>
            <w:tcMar>
              <w:left w:w="29" w:type="dxa"/>
              <w:right w:w="29" w:type="dxa"/>
            </w:tcMar>
          </w:tcPr>
          <w:p w14:paraId="1AA2F710" w14:textId="77777777" w:rsidR="000B2AA1" w:rsidRPr="00553D06" w:rsidRDefault="000B2AA1" w:rsidP="000B2AA1">
            <w:pPr>
              <w:widowControl/>
              <w:tabs>
                <w:tab w:val="left" w:pos="360"/>
              </w:tabs>
              <w:rPr>
                <w:rFonts w:ascii="Times New Roman" w:eastAsia="Times New Roman" w:hAnsi="Times New Roman" w:cs="Times New Roman"/>
              </w:rPr>
            </w:pPr>
          </w:p>
        </w:tc>
        <w:tc>
          <w:tcPr>
            <w:tcW w:w="734" w:type="dxa"/>
            <w:tcMar>
              <w:left w:w="29" w:type="dxa"/>
              <w:right w:w="29" w:type="dxa"/>
            </w:tcMar>
          </w:tcPr>
          <w:p w14:paraId="78ECD2DD" w14:textId="77777777" w:rsidR="000B2AA1" w:rsidRPr="00553D06" w:rsidRDefault="000B2AA1" w:rsidP="000B2AA1">
            <w:pPr>
              <w:widowControl/>
              <w:tabs>
                <w:tab w:val="left" w:pos="360"/>
              </w:tabs>
              <w:rPr>
                <w:rFonts w:ascii="Times New Roman" w:eastAsia="Times New Roman" w:hAnsi="Times New Roman" w:cs="Times New Roman"/>
              </w:rPr>
            </w:pPr>
          </w:p>
        </w:tc>
        <w:tc>
          <w:tcPr>
            <w:tcW w:w="754" w:type="dxa"/>
            <w:tcMar>
              <w:left w:w="29" w:type="dxa"/>
              <w:right w:w="29" w:type="dxa"/>
            </w:tcMar>
          </w:tcPr>
          <w:p w14:paraId="30624F03" w14:textId="77777777" w:rsidR="000B2AA1" w:rsidRPr="00553D06" w:rsidRDefault="000B2AA1" w:rsidP="000B2AA1">
            <w:pPr>
              <w:widowControl/>
              <w:tabs>
                <w:tab w:val="left" w:pos="360"/>
              </w:tabs>
              <w:rPr>
                <w:rFonts w:ascii="Times New Roman" w:eastAsia="Times New Roman" w:hAnsi="Times New Roman" w:cs="Times New Roman"/>
              </w:rPr>
            </w:pPr>
          </w:p>
        </w:tc>
        <w:tc>
          <w:tcPr>
            <w:tcW w:w="962" w:type="dxa"/>
            <w:tcMar>
              <w:left w:w="29" w:type="dxa"/>
              <w:right w:w="29" w:type="dxa"/>
            </w:tcMar>
          </w:tcPr>
          <w:p w14:paraId="467E0121" w14:textId="77777777" w:rsidR="000B2AA1" w:rsidRPr="00553D06" w:rsidRDefault="000B2AA1" w:rsidP="000B2AA1">
            <w:pPr>
              <w:widowControl/>
              <w:tabs>
                <w:tab w:val="left" w:pos="360"/>
              </w:tabs>
              <w:rPr>
                <w:rFonts w:ascii="Times New Roman" w:eastAsia="Times New Roman" w:hAnsi="Times New Roman" w:cs="Times New Roman"/>
              </w:rPr>
            </w:pPr>
          </w:p>
        </w:tc>
      </w:tr>
      <w:tr w:rsidR="000B2AA1" w:rsidRPr="00553D06" w14:paraId="2D31E885" w14:textId="77777777" w:rsidTr="009569D3">
        <w:tc>
          <w:tcPr>
            <w:tcW w:w="4153" w:type="dxa"/>
          </w:tcPr>
          <w:p w14:paraId="31ADD2FE" w14:textId="77777777" w:rsidR="000B2AA1" w:rsidRPr="00553D06" w:rsidRDefault="000B2AA1" w:rsidP="000B2AA1">
            <w:pPr>
              <w:pStyle w:val="TableList"/>
            </w:pPr>
            <w:r w:rsidRPr="00553D06">
              <w:t>c.</w:t>
            </w:r>
            <w:r w:rsidRPr="00553D06">
              <w:tab/>
              <w:t>Integration of local, state, regional, and/</w:t>
            </w:r>
            <w:r w:rsidR="008C240A">
              <w:t xml:space="preserve"> </w:t>
            </w:r>
            <w:r w:rsidRPr="00553D06">
              <w:t>or territorial plans across jurisdictional boundaries</w:t>
            </w:r>
          </w:p>
        </w:tc>
        <w:tc>
          <w:tcPr>
            <w:tcW w:w="1949" w:type="dxa"/>
            <w:tcMar>
              <w:left w:w="29" w:type="dxa"/>
              <w:right w:w="29" w:type="dxa"/>
            </w:tcMar>
          </w:tcPr>
          <w:p w14:paraId="74842E91" w14:textId="77777777" w:rsidR="000B2AA1" w:rsidRPr="00553D06" w:rsidRDefault="000B2AA1" w:rsidP="000B2AA1">
            <w:pPr>
              <w:widowControl/>
              <w:tabs>
                <w:tab w:val="left" w:pos="360"/>
              </w:tabs>
              <w:rPr>
                <w:rFonts w:ascii="Times New Roman" w:eastAsia="Times New Roman" w:hAnsi="Times New Roman" w:cs="Times New Roman"/>
              </w:rPr>
            </w:pPr>
            <w:r w:rsidRPr="00553D06">
              <w:rPr>
                <w:rFonts w:ascii="Times New Roman" w:eastAsia="Times New Roman" w:hAnsi="Times New Roman" w:cs="Times New Roman"/>
              </w:rPr>
              <w:t>If checked—In what year?</w:t>
            </w:r>
          </w:p>
        </w:tc>
        <w:tc>
          <w:tcPr>
            <w:tcW w:w="867" w:type="dxa"/>
            <w:tcMar>
              <w:left w:w="29" w:type="dxa"/>
              <w:right w:w="29" w:type="dxa"/>
            </w:tcMar>
          </w:tcPr>
          <w:p w14:paraId="0DFB57C8" w14:textId="77777777" w:rsidR="000B2AA1" w:rsidRPr="00553D06" w:rsidRDefault="000B2AA1" w:rsidP="000B2AA1">
            <w:pPr>
              <w:widowControl/>
              <w:tabs>
                <w:tab w:val="left" w:pos="360"/>
              </w:tabs>
              <w:rPr>
                <w:rFonts w:ascii="Times New Roman" w:eastAsia="Times New Roman" w:hAnsi="Times New Roman" w:cs="Times New Roman"/>
              </w:rPr>
            </w:pPr>
          </w:p>
        </w:tc>
        <w:tc>
          <w:tcPr>
            <w:tcW w:w="734" w:type="dxa"/>
            <w:tcMar>
              <w:left w:w="29" w:type="dxa"/>
              <w:right w:w="29" w:type="dxa"/>
            </w:tcMar>
          </w:tcPr>
          <w:p w14:paraId="7E6344BB" w14:textId="77777777" w:rsidR="000B2AA1" w:rsidRPr="00553D06" w:rsidRDefault="000B2AA1" w:rsidP="000B2AA1">
            <w:pPr>
              <w:widowControl/>
              <w:tabs>
                <w:tab w:val="left" w:pos="360"/>
              </w:tabs>
              <w:rPr>
                <w:rFonts w:ascii="Times New Roman" w:eastAsia="Times New Roman" w:hAnsi="Times New Roman" w:cs="Times New Roman"/>
              </w:rPr>
            </w:pPr>
          </w:p>
        </w:tc>
        <w:tc>
          <w:tcPr>
            <w:tcW w:w="754" w:type="dxa"/>
            <w:tcMar>
              <w:left w:w="29" w:type="dxa"/>
              <w:right w:w="29" w:type="dxa"/>
            </w:tcMar>
          </w:tcPr>
          <w:p w14:paraId="4150B929" w14:textId="77777777" w:rsidR="000B2AA1" w:rsidRPr="00553D06" w:rsidRDefault="000B2AA1" w:rsidP="000B2AA1">
            <w:pPr>
              <w:widowControl/>
              <w:tabs>
                <w:tab w:val="left" w:pos="360"/>
              </w:tabs>
              <w:rPr>
                <w:rFonts w:ascii="Times New Roman" w:eastAsia="Times New Roman" w:hAnsi="Times New Roman" w:cs="Times New Roman"/>
              </w:rPr>
            </w:pPr>
          </w:p>
        </w:tc>
        <w:tc>
          <w:tcPr>
            <w:tcW w:w="962" w:type="dxa"/>
            <w:tcMar>
              <w:left w:w="29" w:type="dxa"/>
              <w:right w:w="29" w:type="dxa"/>
            </w:tcMar>
          </w:tcPr>
          <w:p w14:paraId="50DC4438" w14:textId="77777777" w:rsidR="000B2AA1" w:rsidRPr="00553D06" w:rsidRDefault="000B2AA1" w:rsidP="000B2AA1">
            <w:pPr>
              <w:widowControl/>
              <w:tabs>
                <w:tab w:val="left" w:pos="360"/>
              </w:tabs>
              <w:rPr>
                <w:rFonts w:ascii="Times New Roman" w:eastAsia="Times New Roman" w:hAnsi="Times New Roman" w:cs="Times New Roman"/>
              </w:rPr>
            </w:pPr>
          </w:p>
        </w:tc>
      </w:tr>
      <w:tr w:rsidR="00553D06" w:rsidRPr="00553D06" w14:paraId="445F692E" w14:textId="77777777" w:rsidTr="009569D3">
        <w:tc>
          <w:tcPr>
            <w:tcW w:w="4153" w:type="dxa"/>
          </w:tcPr>
          <w:p w14:paraId="6EB1F76D" w14:textId="77777777" w:rsidR="000B2AA1" w:rsidRPr="00553D06" w:rsidRDefault="000B2AA1" w:rsidP="000B2AA1">
            <w:pPr>
              <w:pStyle w:val="TableList"/>
            </w:pPr>
            <w:r w:rsidRPr="00553D06">
              <w:t>d.</w:t>
            </w:r>
            <w:r w:rsidRPr="00553D06">
              <w:tab/>
              <w:t>Communications plan for informin</w:t>
            </w:r>
            <w:r w:rsidR="008C240A">
              <w:t xml:space="preserve">g, engaging, and mobilizing the </w:t>
            </w:r>
            <w:r w:rsidRPr="00553D06">
              <w:t>community during an influenza pandemic</w:t>
            </w:r>
          </w:p>
        </w:tc>
        <w:tc>
          <w:tcPr>
            <w:tcW w:w="1949" w:type="dxa"/>
            <w:tcMar>
              <w:left w:w="29" w:type="dxa"/>
              <w:right w:w="29" w:type="dxa"/>
            </w:tcMar>
          </w:tcPr>
          <w:p w14:paraId="3C6E0AE2" w14:textId="77777777" w:rsidR="000B2AA1" w:rsidRPr="00553D06" w:rsidRDefault="000B2AA1" w:rsidP="000B2AA1">
            <w:pPr>
              <w:widowControl/>
              <w:tabs>
                <w:tab w:val="left" w:pos="360"/>
              </w:tabs>
              <w:rPr>
                <w:rFonts w:ascii="Times New Roman" w:eastAsia="Times New Roman" w:hAnsi="Times New Roman" w:cs="Times New Roman"/>
              </w:rPr>
            </w:pPr>
            <w:r w:rsidRPr="00553D06">
              <w:rPr>
                <w:rFonts w:ascii="Times New Roman" w:eastAsia="Times New Roman" w:hAnsi="Times New Roman" w:cs="Times New Roman"/>
              </w:rPr>
              <w:t>If checked—In what year?</w:t>
            </w:r>
          </w:p>
        </w:tc>
        <w:tc>
          <w:tcPr>
            <w:tcW w:w="867" w:type="dxa"/>
            <w:tcMar>
              <w:left w:w="29" w:type="dxa"/>
              <w:right w:w="29" w:type="dxa"/>
            </w:tcMar>
          </w:tcPr>
          <w:p w14:paraId="64A4445C" w14:textId="77777777" w:rsidR="000B2AA1" w:rsidRPr="00553D06" w:rsidRDefault="000B2AA1" w:rsidP="000B2AA1">
            <w:pPr>
              <w:widowControl/>
              <w:tabs>
                <w:tab w:val="left" w:pos="360"/>
              </w:tabs>
              <w:rPr>
                <w:rFonts w:ascii="Times New Roman" w:eastAsia="Times New Roman" w:hAnsi="Times New Roman" w:cs="Times New Roman"/>
              </w:rPr>
            </w:pPr>
          </w:p>
        </w:tc>
        <w:tc>
          <w:tcPr>
            <w:tcW w:w="734" w:type="dxa"/>
            <w:tcMar>
              <w:left w:w="29" w:type="dxa"/>
              <w:right w:w="29" w:type="dxa"/>
            </w:tcMar>
          </w:tcPr>
          <w:p w14:paraId="0CDF6979" w14:textId="77777777" w:rsidR="000B2AA1" w:rsidRPr="00553D06" w:rsidRDefault="000B2AA1" w:rsidP="000B2AA1">
            <w:pPr>
              <w:widowControl/>
              <w:tabs>
                <w:tab w:val="left" w:pos="360"/>
              </w:tabs>
              <w:rPr>
                <w:rFonts w:ascii="Times New Roman" w:eastAsia="Times New Roman" w:hAnsi="Times New Roman" w:cs="Times New Roman"/>
              </w:rPr>
            </w:pPr>
          </w:p>
        </w:tc>
        <w:tc>
          <w:tcPr>
            <w:tcW w:w="754" w:type="dxa"/>
            <w:tcMar>
              <w:left w:w="29" w:type="dxa"/>
              <w:right w:w="29" w:type="dxa"/>
            </w:tcMar>
          </w:tcPr>
          <w:p w14:paraId="71DDF795" w14:textId="77777777" w:rsidR="000B2AA1" w:rsidRPr="00553D06" w:rsidRDefault="000B2AA1" w:rsidP="000B2AA1">
            <w:pPr>
              <w:widowControl/>
              <w:tabs>
                <w:tab w:val="left" w:pos="360"/>
              </w:tabs>
              <w:rPr>
                <w:rFonts w:ascii="Times New Roman" w:eastAsia="Times New Roman" w:hAnsi="Times New Roman" w:cs="Times New Roman"/>
              </w:rPr>
            </w:pPr>
          </w:p>
        </w:tc>
        <w:tc>
          <w:tcPr>
            <w:tcW w:w="962" w:type="dxa"/>
            <w:tcMar>
              <w:left w:w="29" w:type="dxa"/>
              <w:right w:w="29" w:type="dxa"/>
            </w:tcMar>
          </w:tcPr>
          <w:p w14:paraId="6B700AE8" w14:textId="77777777" w:rsidR="000B2AA1" w:rsidRPr="00553D06" w:rsidRDefault="000B2AA1" w:rsidP="000B2AA1">
            <w:pPr>
              <w:widowControl/>
              <w:tabs>
                <w:tab w:val="left" w:pos="360"/>
              </w:tabs>
              <w:rPr>
                <w:rFonts w:ascii="Times New Roman" w:eastAsia="Times New Roman" w:hAnsi="Times New Roman" w:cs="Times New Roman"/>
              </w:rPr>
            </w:pPr>
          </w:p>
        </w:tc>
      </w:tr>
    </w:tbl>
    <w:p w14:paraId="09AFCAD7" w14:textId="0D5E3495" w:rsidR="0031741A" w:rsidRPr="009850A8" w:rsidRDefault="0079777C" w:rsidP="009850A8">
      <w:pPr>
        <w:spacing w:line="240" w:lineRule="auto"/>
        <w:rPr>
          <w:rFonts w:ascii="Times New Roman" w:hAnsi="Times New Roman" w:cs="Times New Roman"/>
        </w:rPr>
      </w:pPr>
      <w:r w:rsidRPr="00CD5AFA">
        <w:rPr>
          <w:rFonts w:ascii="Times New Roman" w:hAnsi="Times New Roman" w:cs="Times New Roman"/>
          <w:b/>
        </w:rPr>
        <w:t xml:space="preserve"> </w:t>
      </w:r>
    </w:p>
    <w:p w14:paraId="38053FF3" w14:textId="77777777" w:rsidR="00553D06" w:rsidRDefault="008B09AC" w:rsidP="001C30F6">
      <w:pPr>
        <w:pStyle w:val="List2"/>
        <w:numPr>
          <w:ilvl w:val="0"/>
          <w:numId w:val="14"/>
        </w:numPr>
        <w:rPr>
          <w:b/>
          <w:sz w:val="24"/>
          <w:szCs w:val="24"/>
        </w:rPr>
      </w:pPr>
      <w:r>
        <w:rPr>
          <w:b/>
          <w:sz w:val="24"/>
          <w:szCs w:val="24"/>
        </w:rPr>
        <w:t xml:space="preserve"> </w:t>
      </w:r>
      <w:r w:rsidR="00553D06">
        <w:rPr>
          <w:b/>
          <w:sz w:val="24"/>
          <w:szCs w:val="24"/>
        </w:rPr>
        <w:t>FEASIBILITY AND AC</w:t>
      </w:r>
      <w:r>
        <w:rPr>
          <w:b/>
          <w:sz w:val="24"/>
          <w:szCs w:val="24"/>
        </w:rPr>
        <w:t xml:space="preserve">CEPTABILITY OF IMPLEMENTING NPI </w:t>
      </w:r>
      <w:r w:rsidR="00553D06">
        <w:rPr>
          <w:b/>
          <w:sz w:val="24"/>
          <w:szCs w:val="24"/>
        </w:rPr>
        <w:t>RECOMMENDATIONS IN YOUR JURISDICTION</w:t>
      </w:r>
    </w:p>
    <w:p w14:paraId="3C730D55" w14:textId="77777777" w:rsidR="00133BC1" w:rsidRPr="009850A8" w:rsidRDefault="00133BC1" w:rsidP="009850A8">
      <w:pPr>
        <w:spacing w:after="0" w:line="240" w:lineRule="auto"/>
        <w:rPr>
          <w:rFonts w:ascii="Times New Roman" w:hAnsi="Times New Roman" w:cs="Times New Roman"/>
        </w:rPr>
      </w:pPr>
    </w:p>
    <w:p w14:paraId="24D34C0C" w14:textId="77777777" w:rsidR="00963FE5" w:rsidRPr="009850A8" w:rsidRDefault="00646483" w:rsidP="009850A8">
      <w:pPr>
        <w:spacing w:after="0" w:line="240" w:lineRule="auto"/>
        <w:rPr>
          <w:rFonts w:ascii="Times New Roman" w:hAnsi="Times New Roman" w:cs="Times New Roman"/>
        </w:rPr>
      </w:pPr>
      <w:r w:rsidRPr="00D15CB0">
        <w:rPr>
          <w:rFonts w:ascii="Times New Roman" w:hAnsi="Times New Roman" w:cs="Times New Roman"/>
        </w:rPr>
        <w:t>T</w:t>
      </w:r>
      <w:r w:rsidR="00630D1B" w:rsidRPr="00D15CB0">
        <w:rPr>
          <w:rFonts w:ascii="Times New Roman" w:hAnsi="Times New Roman" w:cs="Times New Roman"/>
        </w:rPr>
        <w:t>he 2017</w:t>
      </w:r>
      <w:r w:rsidRPr="00D15CB0">
        <w:rPr>
          <w:rFonts w:ascii="Times New Roman" w:hAnsi="Times New Roman" w:cs="Times New Roman"/>
        </w:rPr>
        <w:t xml:space="preserve"> C</w:t>
      </w:r>
      <w:r w:rsidR="005B63FC" w:rsidRPr="00D15CB0">
        <w:rPr>
          <w:rFonts w:ascii="Times New Roman" w:hAnsi="Times New Roman" w:cs="Times New Roman"/>
        </w:rPr>
        <w:t xml:space="preserve">ommunity </w:t>
      </w:r>
      <w:r w:rsidRPr="00D15CB0">
        <w:rPr>
          <w:rFonts w:ascii="Times New Roman" w:hAnsi="Times New Roman" w:cs="Times New Roman"/>
        </w:rPr>
        <w:t>M</w:t>
      </w:r>
      <w:r w:rsidR="005B63FC" w:rsidRPr="00D15CB0">
        <w:rPr>
          <w:rFonts w:ascii="Times New Roman" w:hAnsi="Times New Roman" w:cs="Times New Roman"/>
        </w:rPr>
        <w:t xml:space="preserve">itigation </w:t>
      </w:r>
      <w:r w:rsidRPr="00D15CB0">
        <w:rPr>
          <w:rFonts w:ascii="Times New Roman" w:hAnsi="Times New Roman" w:cs="Times New Roman"/>
        </w:rPr>
        <w:t>G</w:t>
      </w:r>
      <w:r w:rsidR="005B63FC" w:rsidRPr="00D15CB0">
        <w:rPr>
          <w:rFonts w:ascii="Times New Roman" w:hAnsi="Times New Roman" w:cs="Times New Roman"/>
        </w:rPr>
        <w:t>uidelines</w:t>
      </w:r>
      <w:r w:rsidRPr="00D15CB0">
        <w:rPr>
          <w:rFonts w:ascii="Times New Roman" w:hAnsi="Times New Roman" w:cs="Times New Roman"/>
        </w:rPr>
        <w:t xml:space="preserve"> include</w:t>
      </w:r>
      <w:r w:rsidR="00630D1B" w:rsidRPr="00D15CB0">
        <w:rPr>
          <w:rFonts w:ascii="Times New Roman" w:hAnsi="Times New Roman" w:cs="Times New Roman"/>
        </w:rPr>
        <w:t xml:space="preserve"> two categories</w:t>
      </w:r>
      <w:r w:rsidR="009850A8" w:rsidRPr="00D15CB0">
        <w:rPr>
          <w:rFonts w:ascii="Times New Roman" w:hAnsi="Times New Roman" w:cs="Times New Roman"/>
        </w:rPr>
        <w:t xml:space="preserve"> of NPIs – those </w:t>
      </w:r>
      <w:r w:rsidR="00630D1B" w:rsidRPr="00D15CB0">
        <w:rPr>
          <w:rFonts w:ascii="Times New Roman" w:hAnsi="Times New Roman" w:cs="Times New Roman"/>
        </w:rPr>
        <w:t xml:space="preserve">recommended at all times and </w:t>
      </w:r>
      <w:r w:rsidRPr="00D15CB0">
        <w:rPr>
          <w:rFonts w:ascii="Times New Roman" w:hAnsi="Times New Roman" w:cs="Times New Roman"/>
        </w:rPr>
        <w:t xml:space="preserve">those </w:t>
      </w:r>
      <w:r w:rsidR="00630D1B" w:rsidRPr="00D15CB0">
        <w:rPr>
          <w:rFonts w:ascii="Times New Roman" w:hAnsi="Times New Roman" w:cs="Times New Roman"/>
        </w:rPr>
        <w:t xml:space="preserve">reserved for influenza pandemics. </w:t>
      </w:r>
      <w:r w:rsidR="00630D1B" w:rsidRPr="00D15CB0">
        <w:rPr>
          <w:rFonts w:ascii="Times New Roman" w:hAnsi="Times New Roman" w:cs="Times New Roman"/>
          <w:i/>
        </w:rPr>
        <w:t>NPIs recommended at all times</w:t>
      </w:r>
      <w:r w:rsidR="00630D1B" w:rsidRPr="00D15CB0">
        <w:rPr>
          <w:rFonts w:ascii="Times New Roman" w:hAnsi="Times New Roman" w:cs="Times New Roman"/>
        </w:rPr>
        <w:t>, and in all settings, include</w:t>
      </w:r>
      <w:r w:rsidR="00630D1B" w:rsidRPr="009850A8">
        <w:rPr>
          <w:rFonts w:ascii="Times New Roman" w:hAnsi="Times New Roman" w:cs="Times New Roman"/>
        </w:rPr>
        <w:t xml:space="preserve"> voluntary home isolation of ill persons; respiratory etiquette; hand hygiene; and env</w:t>
      </w:r>
      <w:r w:rsidR="00AC42E1" w:rsidRPr="009850A8">
        <w:rPr>
          <w:rFonts w:ascii="Times New Roman" w:hAnsi="Times New Roman" w:cs="Times New Roman"/>
        </w:rPr>
        <w:t>i</w:t>
      </w:r>
      <w:r w:rsidR="00F40FBC">
        <w:rPr>
          <w:rFonts w:ascii="Times New Roman" w:hAnsi="Times New Roman" w:cs="Times New Roman"/>
        </w:rPr>
        <w:t xml:space="preserve">ronmental surface cleaning. </w:t>
      </w:r>
      <w:r w:rsidR="00626B45" w:rsidRPr="009850A8">
        <w:rPr>
          <w:rFonts w:ascii="Times New Roman" w:hAnsi="Times New Roman" w:cs="Times New Roman"/>
        </w:rPr>
        <w:t xml:space="preserve">As indicated in the </w:t>
      </w:r>
      <w:r w:rsidR="00A843F8" w:rsidRPr="009850A8">
        <w:rPr>
          <w:rFonts w:ascii="Times New Roman" w:hAnsi="Times New Roman" w:cs="Times New Roman"/>
        </w:rPr>
        <w:t xml:space="preserve">2017 </w:t>
      </w:r>
      <w:r w:rsidR="00626B45" w:rsidRPr="009850A8">
        <w:rPr>
          <w:rFonts w:ascii="Times New Roman" w:hAnsi="Times New Roman" w:cs="Times New Roman"/>
        </w:rPr>
        <w:t>guidelines</w:t>
      </w:r>
      <w:r w:rsidR="00A843F8" w:rsidRPr="009850A8">
        <w:rPr>
          <w:rFonts w:ascii="Times New Roman" w:hAnsi="Times New Roman" w:cs="Times New Roman"/>
        </w:rPr>
        <w:t xml:space="preserve">, </w:t>
      </w:r>
      <w:r w:rsidR="00553173" w:rsidRPr="009850A8">
        <w:rPr>
          <w:rFonts w:ascii="Times New Roman" w:hAnsi="Times New Roman" w:cs="Times New Roman"/>
        </w:rPr>
        <w:t>i</w:t>
      </w:r>
      <w:r w:rsidR="00963FE5" w:rsidRPr="009850A8">
        <w:rPr>
          <w:rFonts w:ascii="Times New Roman" w:hAnsi="Times New Roman" w:cs="Times New Roman"/>
        </w:rPr>
        <w:t xml:space="preserve">n the event of a </w:t>
      </w:r>
      <w:r w:rsidR="00963FE5" w:rsidRPr="009850A8">
        <w:rPr>
          <w:rFonts w:ascii="Times New Roman" w:hAnsi="Times New Roman" w:cs="Times New Roman"/>
          <w:i/>
        </w:rPr>
        <w:t>severe</w:t>
      </w:r>
      <w:r w:rsidR="00963FE5" w:rsidRPr="009850A8">
        <w:rPr>
          <w:rFonts w:ascii="Times New Roman" w:hAnsi="Times New Roman" w:cs="Times New Roman"/>
        </w:rPr>
        <w:t xml:space="preserve">, </w:t>
      </w:r>
      <w:r w:rsidR="00963FE5" w:rsidRPr="009850A8">
        <w:rPr>
          <w:rFonts w:ascii="Times New Roman" w:hAnsi="Times New Roman" w:cs="Times New Roman"/>
          <w:i/>
        </w:rPr>
        <w:t>very severe</w:t>
      </w:r>
      <w:r w:rsidR="00963FE5" w:rsidRPr="009850A8">
        <w:rPr>
          <w:rFonts w:ascii="Times New Roman" w:hAnsi="Times New Roman" w:cs="Times New Roman"/>
        </w:rPr>
        <w:t xml:space="preserve">, or </w:t>
      </w:r>
      <w:r w:rsidR="00963FE5" w:rsidRPr="009850A8">
        <w:rPr>
          <w:rFonts w:ascii="Times New Roman" w:hAnsi="Times New Roman" w:cs="Times New Roman"/>
          <w:i/>
        </w:rPr>
        <w:t>extreme</w:t>
      </w:r>
      <w:r w:rsidR="00963FE5" w:rsidRPr="009850A8">
        <w:rPr>
          <w:rFonts w:ascii="Times New Roman" w:hAnsi="Times New Roman" w:cs="Times New Roman"/>
        </w:rPr>
        <w:t xml:space="preserve"> influenza pandemic (a</w:t>
      </w:r>
      <w:r w:rsidR="00667A44" w:rsidRPr="009850A8">
        <w:rPr>
          <w:rFonts w:ascii="Times New Roman" w:hAnsi="Times New Roman" w:cs="Times New Roman"/>
        </w:rPr>
        <w:t xml:space="preserve">s opposed to a mild or moderate </w:t>
      </w:r>
      <w:r w:rsidR="00963FE5" w:rsidRPr="009850A8">
        <w:rPr>
          <w:rFonts w:ascii="Times New Roman" w:hAnsi="Times New Roman" w:cs="Times New Roman"/>
        </w:rPr>
        <w:t>pandemic), the following will apply:</w:t>
      </w:r>
    </w:p>
    <w:p w14:paraId="59193DDA" w14:textId="77777777" w:rsidR="00553173" w:rsidRPr="009850A8" w:rsidRDefault="00553173" w:rsidP="009850A8">
      <w:pPr>
        <w:pStyle w:val="CommentText"/>
        <w:spacing w:after="0"/>
        <w:rPr>
          <w:rFonts w:ascii="Times New Roman" w:hAnsi="Times New Roman" w:cs="Times New Roman"/>
          <w:sz w:val="22"/>
          <w:szCs w:val="22"/>
        </w:rPr>
      </w:pPr>
    </w:p>
    <w:p w14:paraId="3866B7B3" w14:textId="77777777" w:rsidR="00963FE5" w:rsidRPr="009850A8" w:rsidRDefault="00963FE5" w:rsidP="009850A8">
      <w:pPr>
        <w:pStyle w:val="ListParagraph"/>
        <w:numPr>
          <w:ilvl w:val="0"/>
          <w:numId w:val="3"/>
        </w:numPr>
        <w:spacing w:line="240" w:lineRule="auto"/>
        <w:rPr>
          <w:rFonts w:ascii="Times New Roman" w:hAnsi="Times New Roman" w:cs="Times New Roman"/>
        </w:rPr>
      </w:pPr>
      <w:r w:rsidRPr="009850A8">
        <w:rPr>
          <w:rFonts w:ascii="Times New Roman" w:hAnsi="Times New Roman" w:cs="Times New Roman"/>
        </w:rPr>
        <w:t>CDC will provide guidance around NPIs</w:t>
      </w:r>
      <w:r w:rsidR="00AC42E1" w:rsidRPr="009850A8">
        <w:rPr>
          <w:rFonts w:ascii="Times New Roman" w:hAnsi="Times New Roman" w:cs="Times New Roman"/>
        </w:rPr>
        <w:t xml:space="preserve">, but implementing them will be a </w:t>
      </w:r>
      <w:r w:rsidRPr="009850A8">
        <w:rPr>
          <w:rFonts w:ascii="Times New Roman" w:hAnsi="Times New Roman" w:cs="Times New Roman"/>
        </w:rPr>
        <w:t>state, territorial, and local responsibility.</w:t>
      </w:r>
    </w:p>
    <w:p w14:paraId="57A23042" w14:textId="77777777" w:rsidR="00963FE5" w:rsidRPr="009850A8" w:rsidRDefault="00F40FBC" w:rsidP="009850A8">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CDC </w:t>
      </w:r>
      <w:r w:rsidR="00AC42E1" w:rsidRPr="009850A8">
        <w:rPr>
          <w:rFonts w:ascii="Times New Roman" w:hAnsi="Times New Roman" w:cs="Times New Roman"/>
        </w:rPr>
        <w:t>m</w:t>
      </w:r>
      <w:r w:rsidR="00677330" w:rsidRPr="009850A8">
        <w:rPr>
          <w:rFonts w:ascii="Times New Roman" w:hAnsi="Times New Roman" w:cs="Times New Roman"/>
        </w:rPr>
        <w:t>ight</w:t>
      </w:r>
      <w:r w:rsidR="00AC42E1" w:rsidRPr="009850A8">
        <w:rPr>
          <w:rFonts w:ascii="Times New Roman" w:hAnsi="Times New Roman" w:cs="Times New Roman"/>
        </w:rPr>
        <w:t xml:space="preserve"> not recommend the implementation of NPIs uniformly across the nation at the same time.</w:t>
      </w:r>
    </w:p>
    <w:p w14:paraId="042232D7" w14:textId="77777777" w:rsidR="00CD5AFA" w:rsidRPr="009850A8" w:rsidRDefault="00AC42E1" w:rsidP="009850A8">
      <w:pPr>
        <w:pStyle w:val="ListParagraph"/>
        <w:numPr>
          <w:ilvl w:val="0"/>
          <w:numId w:val="3"/>
        </w:numPr>
        <w:spacing w:line="240" w:lineRule="auto"/>
        <w:rPr>
          <w:rFonts w:ascii="Times New Roman" w:hAnsi="Times New Roman" w:cs="Times New Roman"/>
        </w:rPr>
      </w:pPr>
      <w:r w:rsidRPr="009850A8">
        <w:rPr>
          <w:rFonts w:ascii="Times New Roman" w:hAnsi="Times New Roman" w:cs="Times New Roman"/>
        </w:rPr>
        <w:t xml:space="preserve">If epidemiologic data </w:t>
      </w:r>
      <w:r w:rsidR="00764BA3">
        <w:rPr>
          <w:rFonts w:ascii="Times New Roman" w:hAnsi="Times New Roman" w:cs="Times New Roman"/>
        </w:rPr>
        <w:t>suggest</w:t>
      </w:r>
      <w:r w:rsidR="00764BA3" w:rsidRPr="009850A8">
        <w:rPr>
          <w:rFonts w:ascii="Times New Roman" w:hAnsi="Times New Roman" w:cs="Times New Roman"/>
        </w:rPr>
        <w:t xml:space="preserve"> </w:t>
      </w:r>
      <w:r w:rsidRPr="009850A8">
        <w:rPr>
          <w:rFonts w:ascii="Times New Roman" w:hAnsi="Times New Roman" w:cs="Times New Roman"/>
        </w:rPr>
        <w:t xml:space="preserve">sustained human-to-human </w:t>
      </w:r>
      <w:r w:rsidR="00667A44" w:rsidRPr="009850A8">
        <w:rPr>
          <w:rFonts w:ascii="Times New Roman" w:hAnsi="Times New Roman" w:cs="Times New Roman"/>
        </w:rPr>
        <w:t xml:space="preserve">transmission and </w:t>
      </w:r>
      <w:r w:rsidR="00764BA3">
        <w:rPr>
          <w:rFonts w:ascii="Times New Roman" w:hAnsi="Times New Roman" w:cs="Times New Roman"/>
        </w:rPr>
        <w:t>indicate</w:t>
      </w:r>
      <w:r w:rsidR="00764BA3" w:rsidRPr="009850A8">
        <w:rPr>
          <w:rFonts w:ascii="Times New Roman" w:hAnsi="Times New Roman" w:cs="Times New Roman"/>
        </w:rPr>
        <w:t xml:space="preserve"> </w:t>
      </w:r>
      <w:r w:rsidR="00667A44" w:rsidRPr="009850A8">
        <w:rPr>
          <w:rFonts w:ascii="Times New Roman" w:hAnsi="Times New Roman" w:cs="Times New Roman"/>
        </w:rPr>
        <w:t xml:space="preserve">high </w:t>
      </w:r>
      <w:r w:rsidRPr="009850A8">
        <w:rPr>
          <w:rFonts w:ascii="Times New Roman" w:hAnsi="Times New Roman" w:cs="Times New Roman"/>
        </w:rPr>
        <w:t>transmissibility of the novel influenza virus combined with</w:t>
      </w:r>
      <w:r w:rsidR="00667A44" w:rsidRPr="009850A8">
        <w:rPr>
          <w:rFonts w:ascii="Times New Roman" w:hAnsi="Times New Roman" w:cs="Times New Roman"/>
        </w:rPr>
        <w:t xml:space="preserve"> severe disease outcomes (</w:t>
      </w:r>
      <w:r w:rsidRPr="009850A8">
        <w:rPr>
          <w:rFonts w:ascii="Times New Roman" w:hAnsi="Times New Roman" w:cs="Times New Roman"/>
        </w:rPr>
        <w:t xml:space="preserve">high clinical severity), CDC might recommend the following </w:t>
      </w:r>
      <w:r w:rsidRPr="009850A8">
        <w:rPr>
          <w:rFonts w:ascii="Times New Roman" w:hAnsi="Times New Roman" w:cs="Times New Roman"/>
          <w:i/>
        </w:rPr>
        <w:t>NPI</w:t>
      </w:r>
      <w:r w:rsidR="0085346E" w:rsidRPr="009850A8">
        <w:rPr>
          <w:rFonts w:ascii="Times New Roman" w:hAnsi="Times New Roman" w:cs="Times New Roman"/>
          <w:i/>
        </w:rPr>
        <w:t xml:space="preserve">s reserved </w:t>
      </w:r>
      <w:r w:rsidRPr="009850A8">
        <w:rPr>
          <w:rFonts w:ascii="Times New Roman" w:hAnsi="Times New Roman" w:cs="Times New Roman"/>
          <w:i/>
        </w:rPr>
        <w:t>for use only during influenza pandemics</w:t>
      </w:r>
      <w:r w:rsidR="00B81C7D" w:rsidRPr="009850A8">
        <w:rPr>
          <w:rFonts w:ascii="Times New Roman" w:hAnsi="Times New Roman" w:cs="Times New Roman"/>
        </w:rPr>
        <w:t>:</w:t>
      </w:r>
    </w:p>
    <w:p w14:paraId="2F0513EF" w14:textId="77777777" w:rsidR="0051289E" w:rsidRPr="009850A8" w:rsidRDefault="00AC42E1" w:rsidP="009850A8">
      <w:pPr>
        <w:pStyle w:val="ListParagraph"/>
        <w:numPr>
          <w:ilvl w:val="1"/>
          <w:numId w:val="3"/>
        </w:numPr>
        <w:spacing w:line="240" w:lineRule="auto"/>
        <w:rPr>
          <w:rFonts w:ascii="Times New Roman" w:hAnsi="Times New Roman" w:cs="Times New Roman"/>
        </w:rPr>
      </w:pPr>
      <w:r w:rsidRPr="009850A8">
        <w:rPr>
          <w:rFonts w:ascii="Times New Roman" w:hAnsi="Times New Roman" w:cs="Times New Roman"/>
        </w:rPr>
        <w:t xml:space="preserve">voluntary home quarantine of exposed household members; </w:t>
      </w:r>
    </w:p>
    <w:p w14:paraId="70DA89A5" w14:textId="77777777" w:rsidR="0051289E" w:rsidRPr="009850A8" w:rsidRDefault="00AC42E1" w:rsidP="009850A8">
      <w:pPr>
        <w:pStyle w:val="ListParagraph"/>
        <w:numPr>
          <w:ilvl w:val="1"/>
          <w:numId w:val="3"/>
        </w:numPr>
        <w:spacing w:line="240" w:lineRule="auto"/>
        <w:rPr>
          <w:rFonts w:ascii="Times New Roman" w:hAnsi="Times New Roman" w:cs="Times New Roman"/>
        </w:rPr>
      </w:pPr>
      <w:r w:rsidRPr="009850A8">
        <w:rPr>
          <w:rFonts w:ascii="Times New Roman" w:hAnsi="Times New Roman" w:cs="Times New Roman"/>
        </w:rPr>
        <w:t xml:space="preserve">use of face masks in community settings when ill; </w:t>
      </w:r>
    </w:p>
    <w:p w14:paraId="0ADF6645" w14:textId="77777777" w:rsidR="009850A8" w:rsidRPr="009850A8" w:rsidRDefault="00AC42E1" w:rsidP="009850A8">
      <w:pPr>
        <w:pStyle w:val="ListParagraph"/>
        <w:numPr>
          <w:ilvl w:val="1"/>
          <w:numId w:val="3"/>
        </w:numPr>
        <w:spacing w:line="240" w:lineRule="auto"/>
        <w:rPr>
          <w:rFonts w:ascii="Times New Roman" w:hAnsi="Times New Roman" w:cs="Times New Roman"/>
        </w:rPr>
      </w:pPr>
      <w:r w:rsidRPr="009850A8">
        <w:rPr>
          <w:rFonts w:ascii="Times New Roman" w:hAnsi="Times New Roman" w:cs="Times New Roman"/>
        </w:rPr>
        <w:t>preemptive, coordinated scho</w:t>
      </w:r>
      <w:r w:rsidR="00083CCD" w:rsidRPr="009850A8">
        <w:rPr>
          <w:rFonts w:ascii="Times New Roman" w:hAnsi="Times New Roman" w:cs="Times New Roman"/>
        </w:rPr>
        <w:t>o</w:t>
      </w:r>
      <w:r w:rsidR="00F40FBC">
        <w:rPr>
          <w:rFonts w:ascii="Times New Roman" w:hAnsi="Times New Roman" w:cs="Times New Roman"/>
        </w:rPr>
        <w:t xml:space="preserve">l closures or </w:t>
      </w:r>
      <w:r w:rsidR="00083CCD" w:rsidRPr="009850A8">
        <w:rPr>
          <w:rFonts w:ascii="Times New Roman" w:hAnsi="Times New Roman" w:cs="Times New Roman"/>
        </w:rPr>
        <w:t>dismissals; and</w:t>
      </w:r>
    </w:p>
    <w:p w14:paraId="37632B20" w14:textId="77777777" w:rsidR="0085346E" w:rsidRPr="009850A8" w:rsidRDefault="00AC42E1" w:rsidP="009850A8">
      <w:pPr>
        <w:pStyle w:val="ListParagraph"/>
        <w:numPr>
          <w:ilvl w:val="1"/>
          <w:numId w:val="3"/>
        </w:numPr>
        <w:spacing w:line="240" w:lineRule="auto"/>
        <w:rPr>
          <w:rFonts w:ascii="Times New Roman" w:hAnsi="Times New Roman" w:cs="Times New Roman"/>
        </w:rPr>
      </w:pPr>
      <w:r w:rsidRPr="009850A8">
        <w:rPr>
          <w:rFonts w:ascii="Times New Roman" w:hAnsi="Times New Roman" w:cs="Times New Roman"/>
        </w:rPr>
        <w:t xml:space="preserve">social distancing measures </w:t>
      </w:r>
      <w:r w:rsidR="00626B45" w:rsidRPr="009850A8">
        <w:rPr>
          <w:rFonts w:ascii="Times New Roman" w:hAnsi="Times New Roman" w:cs="Times New Roman"/>
        </w:rPr>
        <w:t xml:space="preserve">at </w:t>
      </w:r>
      <w:r w:rsidRPr="009850A8">
        <w:rPr>
          <w:rFonts w:ascii="Times New Roman" w:hAnsi="Times New Roman" w:cs="Times New Roman"/>
        </w:rPr>
        <w:t>schools, workplaces, and mass gatherings.</w:t>
      </w:r>
    </w:p>
    <w:p w14:paraId="727A3E18" w14:textId="77777777" w:rsidR="0085346E" w:rsidRPr="009850A8" w:rsidRDefault="0085346E" w:rsidP="009850A8">
      <w:pPr>
        <w:spacing w:line="240" w:lineRule="auto"/>
        <w:rPr>
          <w:rFonts w:ascii="Times New Roman" w:hAnsi="Times New Roman" w:cs="Times New Roman"/>
        </w:rPr>
      </w:pPr>
      <w:r w:rsidRPr="009850A8">
        <w:rPr>
          <w:rFonts w:ascii="Times New Roman" w:hAnsi="Times New Roman" w:cs="Times New Roman"/>
        </w:rPr>
        <w:t>In the following sect</w:t>
      </w:r>
      <w:r w:rsidR="00A0662F" w:rsidRPr="009850A8">
        <w:rPr>
          <w:rFonts w:ascii="Times New Roman" w:hAnsi="Times New Roman" w:cs="Times New Roman"/>
        </w:rPr>
        <w:t>ions, please rate th</w:t>
      </w:r>
      <w:r w:rsidR="00F918C4" w:rsidRPr="009850A8">
        <w:rPr>
          <w:rFonts w:ascii="Times New Roman" w:hAnsi="Times New Roman" w:cs="Times New Roman"/>
        </w:rPr>
        <w:t xml:space="preserve">e </w:t>
      </w:r>
      <w:r w:rsidR="00F918C4" w:rsidRPr="009850A8">
        <w:rPr>
          <w:rFonts w:ascii="Times New Roman" w:hAnsi="Times New Roman" w:cs="Times New Roman"/>
          <w:b/>
        </w:rPr>
        <w:t>feasibility</w:t>
      </w:r>
      <w:r w:rsidR="00F918C4" w:rsidRPr="009850A8">
        <w:rPr>
          <w:rFonts w:ascii="Times New Roman" w:hAnsi="Times New Roman" w:cs="Times New Roman"/>
        </w:rPr>
        <w:t xml:space="preserve"> and </w:t>
      </w:r>
      <w:r w:rsidR="00F918C4" w:rsidRPr="009850A8">
        <w:rPr>
          <w:rFonts w:ascii="Times New Roman" w:hAnsi="Times New Roman" w:cs="Times New Roman"/>
          <w:b/>
        </w:rPr>
        <w:t>acceptability</w:t>
      </w:r>
      <w:r w:rsidR="00F918C4" w:rsidRPr="009850A8">
        <w:rPr>
          <w:rFonts w:ascii="Times New Roman" w:hAnsi="Times New Roman" w:cs="Times New Roman"/>
        </w:rPr>
        <w:t xml:space="preserve"> of </w:t>
      </w:r>
      <w:r w:rsidRPr="009850A8">
        <w:rPr>
          <w:rFonts w:ascii="Times New Roman" w:hAnsi="Times New Roman" w:cs="Times New Roman"/>
        </w:rPr>
        <w:t>implementin</w:t>
      </w:r>
      <w:r w:rsidR="00F34E10" w:rsidRPr="009850A8">
        <w:rPr>
          <w:rFonts w:ascii="Times New Roman" w:hAnsi="Times New Roman" w:cs="Times New Roman"/>
        </w:rPr>
        <w:t>g th</w:t>
      </w:r>
      <w:r w:rsidR="00EF4FD3" w:rsidRPr="009850A8">
        <w:rPr>
          <w:rFonts w:ascii="Times New Roman" w:hAnsi="Times New Roman" w:cs="Times New Roman"/>
        </w:rPr>
        <w:t>e four NPIs listed above</w:t>
      </w:r>
      <w:r w:rsidR="00646483" w:rsidRPr="009850A8">
        <w:rPr>
          <w:rFonts w:ascii="Times New Roman" w:hAnsi="Times New Roman" w:cs="Times New Roman"/>
        </w:rPr>
        <w:t xml:space="preserve"> </w:t>
      </w:r>
      <w:r w:rsidR="00330957">
        <w:rPr>
          <w:rFonts w:ascii="Times New Roman" w:hAnsi="Times New Roman" w:cs="Times New Roman"/>
        </w:rPr>
        <w:t>(</w:t>
      </w:r>
      <w:r w:rsidR="00330957" w:rsidRPr="009850A8">
        <w:rPr>
          <w:rFonts w:ascii="Times New Roman" w:hAnsi="Times New Roman" w:cs="Times New Roman"/>
          <w:i/>
        </w:rPr>
        <w:t>NPIs reserved for use only during influenza pandemics</w:t>
      </w:r>
      <w:r w:rsidR="0087734C">
        <w:rPr>
          <w:rFonts w:ascii="Times New Roman" w:hAnsi="Times New Roman" w:cs="Times New Roman"/>
        </w:rPr>
        <w:t xml:space="preserve">) </w:t>
      </w:r>
      <w:r w:rsidR="008D60CA" w:rsidRPr="009850A8">
        <w:rPr>
          <w:rFonts w:ascii="Times New Roman" w:hAnsi="Times New Roman" w:cs="Times New Roman"/>
        </w:rPr>
        <w:t xml:space="preserve">and describe the </w:t>
      </w:r>
      <w:r w:rsidR="003125B9" w:rsidRPr="009850A8">
        <w:rPr>
          <w:rFonts w:ascii="Times New Roman" w:hAnsi="Times New Roman" w:cs="Times New Roman"/>
          <w:b/>
        </w:rPr>
        <w:t>barriers</w:t>
      </w:r>
      <w:r w:rsidR="003125B9" w:rsidRPr="009850A8">
        <w:rPr>
          <w:rFonts w:ascii="Times New Roman" w:hAnsi="Times New Roman" w:cs="Times New Roman"/>
        </w:rPr>
        <w:t xml:space="preserve"> to implementation</w:t>
      </w:r>
      <w:r w:rsidR="008D60CA" w:rsidRPr="009850A8">
        <w:rPr>
          <w:rFonts w:ascii="Times New Roman" w:hAnsi="Times New Roman" w:cs="Times New Roman"/>
        </w:rPr>
        <w:t xml:space="preserve"> in your jurisdiction</w:t>
      </w:r>
      <w:r w:rsidR="00F40FBC">
        <w:rPr>
          <w:rFonts w:ascii="Times New Roman" w:hAnsi="Times New Roman" w:cs="Times New Roman"/>
        </w:rPr>
        <w:t xml:space="preserve">. </w:t>
      </w:r>
      <w:r w:rsidR="001C0433" w:rsidRPr="009850A8">
        <w:rPr>
          <w:rFonts w:ascii="Times New Roman" w:hAnsi="Times New Roman" w:cs="Times New Roman"/>
        </w:rPr>
        <w:t>For this assessment, these definitions apply:</w:t>
      </w:r>
    </w:p>
    <w:p w14:paraId="56AD05E5" w14:textId="32BE011D" w:rsidR="001C0433" w:rsidRPr="00837AB1" w:rsidRDefault="001C0433" w:rsidP="009850A8">
      <w:pPr>
        <w:pStyle w:val="ListParagraph"/>
        <w:numPr>
          <w:ilvl w:val="0"/>
          <w:numId w:val="4"/>
        </w:numPr>
        <w:spacing w:line="240" w:lineRule="auto"/>
        <w:rPr>
          <w:rFonts w:ascii="Times New Roman" w:hAnsi="Times New Roman" w:cs="Times New Roman"/>
        </w:rPr>
      </w:pPr>
      <w:r w:rsidRPr="00837AB1">
        <w:rPr>
          <w:rFonts w:ascii="Times New Roman" w:hAnsi="Times New Roman" w:cs="Times New Roman"/>
          <w:i/>
        </w:rPr>
        <w:t>Feasibility</w:t>
      </w:r>
      <w:r w:rsidRPr="00837AB1">
        <w:rPr>
          <w:rFonts w:ascii="Times New Roman" w:hAnsi="Times New Roman" w:cs="Times New Roman"/>
        </w:rPr>
        <w:t xml:space="preserve"> – </w:t>
      </w:r>
      <w:r w:rsidR="00BD3F11" w:rsidRPr="00837AB1">
        <w:rPr>
          <w:rFonts w:ascii="Times New Roman" w:hAnsi="Times New Roman" w:cs="Times New Roman"/>
        </w:rPr>
        <w:t xml:space="preserve">the extent </w:t>
      </w:r>
      <w:r w:rsidR="00AB1E99" w:rsidRPr="00837AB1">
        <w:rPr>
          <w:rFonts w:ascii="Times New Roman" w:hAnsi="Times New Roman" w:cs="Times New Roman"/>
        </w:rPr>
        <w:t>(rated a</w:t>
      </w:r>
      <w:r w:rsidR="008B3ABB">
        <w:rPr>
          <w:rFonts w:ascii="Times New Roman" w:hAnsi="Times New Roman" w:cs="Times New Roman"/>
        </w:rPr>
        <w:t xml:space="preserve">s “high”, “moderately high”, “moderately low”, or “low”) </w:t>
      </w:r>
      <w:r w:rsidR="00BD3F11" w:rsidRPr="00837AB1">
        <w:rPr>
          <w:rFonts w:ascii="Times New Roman" w:hAnsi="Times New Roman" w:cs="Times New Roman"/>
        </w:rPr>
        <w:t>to which</w:t>
      </w:r>
      <w:r w:rsidRPr="00837AB1">
        <w:rPr>
          <w:rFonts w:ascii="Times New Roman" w:hAnsi="Times New Roman" w:cs="Times New Roman"/>
        </w:rPr>
        <w:t xml:space="preserve"> </w:t>
      </w:r>
      <w:r w:rsidR="00E45E7D">
        <w:rPr>
          <w:rFonts w:ascii="Times New Roman" w:hAnsi="Times New Roman" w:cs="Times New Roman"/>
        </w:rPr>
        <w:t xml:space="preserve">the </w:t>
      </w:r>
      <w:r w:rsidRPr="00837AB1">
        <w:rPr>
          <w:rFonts w:ascii="Times New Roman" w:hAnsi="Times New Roman" w:cs="Times New Roman"/>
        </w:rPr>
        <w:t xml:space="preserve">NPI recommendation </w:t>
      </w:r>
      <w:r w:rsidR="00BD3F11" w:rsidRPr="00837AB1">
        <w:rPr>
          <w:rFonts w:ascii="Times New Roman" w:hAnsi="Times New Roman" w:cs="Times New Roman"/>
        </w:rPr>
        <w:t xml:space="preserve">is </w:t>
      </w:r>
      <w:r w:rsidR="00F92B38">
        <w:rPr>
          <w:rFonts w:ascii="Times New Roman" w:hAnsi="Times New Roman" w:cs="Times New Roman"/>
        </w:rPr>
        <w:t xml:space="preserve">capable of being implemented in a severe pandemic </w:t>
      </w:r>
      <w:r w:rsidRPr="00837AB1">
        <w:rPr>
          <w:rFonts w:ascii="Times New Roman" w:hAnsi="Times New Roman" w:cs="Times New Roman"/>
        </w:rPr>
        <w:t>in your jurisdiction</w:t>
      </w:r>
      <w:r w:rsidR="00BD3F11" w:rsidRPr="00837AB1">
        <w:rPr>
          <w:rFonts w:ascii="Times New Roman" w:hAnsi="Times New Roman" w:cs="Times New Roman"/>
        </w:rPr>
        <w:t>.</w:t>
      </w:r>
    </w:p>
    <w:p w14:paraId="46C800AD" w14:textId="050261A3" w:rsidR="001C0433" w:rsidRPr="00641FB2" w:rsidRDefault="001C0433" w:rsidP="009850A8">
      <w:pPr>
        <w:pStyle w:val="ListParagraph"/>
        <w:numPr>
          <w:ilvl w:val="0"/>
          <w:numId w:val="4"/>
        </w:numPr>
        <w:spacing w:line="240" w:lineRule="auto"/>
        <w:rPr>
          <w:rFonts w:ascii="Times New Roman" w:hAnsi="Times New Roman" w:cs="Times New Roman"/>
        </w:rPr>
      </w:pPr>
      <w:r w:rsidRPr="00837AB1">
        <w:rPr>
          <w:rFonts w:ascii="Times New Roman" w:hAnsi="Times New Roman" w:cs="Times New Roman"/>
          <w:i/>
        </w:rPr>
        <w:t>Acceptability</w:t>
      </w:r>
      <w:r w:rsidRPr="00837AB1">
        <w:rPr>
          <w:rFonts w:ascii="Times New Roman" w:hAnsi="Times New Roman" w:cs="Times New Roman"/>
        </w:rPr>
        <w:t xml:space="preserve"> –</w:t>
      </w:r>
      <w:r w:rsidR="00077757" w:rsidRPr="00837AB1">
        <w:rPr>
          <w:rFonts w:ascii="Times New Roman" w:hAnsi="Times New Roman" w:cs="Times New Roman"/>
        </w:rPr>
        <w:t xml:space="preserve"> </w:t>
      </w:r>
      <w:r w:rsidR="00BD3F11" w:rsidRPr="00837AB1">
        <w:rPr>
          <w:rFonts w:ascii="Times New Roman" w:hAnsi="Times New Roman" w:cs="Times New Roman"/>
        </w:rPr>
        <w:t>the extent</w:t>
      </w:r>
      <w:r w:rsidR="00AB1E99" w:rsidRPr="00837AB1">
        <w:rPr>
          <w:rFonts w:ascii="Times New Roman" w:hAnsi="Times New Roman" w:cs="Times New Roman"/>
        </w:rPr>
        <w:t xml:space="preserve"> (rated a</w:t>
      </w:r>
      <w:r w:rsidR="008B3ABB">
        <w:rPr>
          <w:rFonts w:ascii="Times New Roman" w:hAnsi="Times New Roman" w:cs="Times New Roman"/>
        </w:rPr>
        <w:t xml:space="preserve">s “high”, “moderately high”, “moderately low”, or “low”) </w:t>
      </w:r>
      <w:r w:rsidR="00BD3F11" w:rsidRPr="00837AB1">
        <w:rPr>
          <w:rFonts w:ascii="Times New Roman" w:hAnsi="Times New Roman" w:cs="Times New Roman"/>
        </w:rPr>
        <w:t xml:space="preserve">to which community stakeholders </w:t>
      </w:r>
      <w:r w:rsidR="008B3ABB">
        <w:rPr>
          <w:rFonts w:ascii="Times New Roman" w:hAnsi="Times New Roman" w:cs="Times New Roman"/>
        </w:rPr>
        <w:t xml:space="preserve">and partners </w:t>
      </w:r>
      <w:r w:rsidR="00194215">
        <w:rPr>
          <w:rFonts w:ascii="Times New Roman" w:hAnsi="Times New Roman" w:cs="Times New Roman"/>
        </w:rPr>
        <w:t xml:space="preserve">are willing to comply with the </w:t>
      </w:r>
      <w:r w:rsidR="00F92B38">
        <w:rPr>
          <w:rFonts w:ascii="Times New Roman" w:hAnsi="Times New Roman" w:cs="Times New Roman"/>
        </w:rPr>
        <w:t xml:space="preserve">implementation of the </w:t>
      </w:r>
      <w:r w:rsidRPr="00837AB1">
        <w:rPr>
          <w:rFonts w:ascii="Times New Roman" w:hAnsi="Times New Roman" w:cs="Times New Roman"/>
        </w:rPr>
        <w:t>NPI recommendation</w:t>
      </w:r>
      <w:r w:rsidR="008B3ABB">
        <w:rPr>
          <w:rFonts w:ascii="Times New Roman" w:hAnsi="Times New Roman" w:cs="Times New Roman"/>
        </w:rPr>
        <w:t xml:space="preserve"> </w:t>
      </w:r>
      <w:r w:rsidR="00641FB2">
        <w:rPr>
          <w:rFonts w:ascii="Times New Roman" w:hAnsi="Times New Roman" w:cs="Times New Roman"/>
        </w:rPr>
        <w:t xml:space="preserve">in a severe pandemic </w:t>
      </w:r>
      <w:r w:rsidRPr="00641FB2">
        <w:rPr>
          <w:rFonts w:ascii="Times New Roman" w:hAnsi="Times New Roman" w:cs="Times New Roman"/>
        </w:rPr>
        <w:t>in your jurisdiction</w:t>
      </w:r>
      <w:r w:rsidR="00BD3F11" w:rsidRPr="00641FB2">
        <w:rPr>
          <w:rFonts w:ascii="Times New Roman" w:hAnsi="Times New Roman" w:cs="Times New Roman"/>
        </w:rPr>
        <w:t>.</w:t>
      </w:r>
    </w:p>
    <w:p w14:paraId="01CEC890" w14:textId="740CDE21" w:rsidR="001F1427" w:rsidRPr="00641FB2" w:rsidRDefault="00035199" w:rsidP="009850A8">
      <w:pPr>
        <w:pStyle w:val="ListParagraph"/>
        <w:numPr>
          <w:ilvl w:val="0"/>
          <w:numId w:val="4"/>
        </w:numPr>
        <w:spacing w:line="240" w:lineRule="auto"/>
        <w:rPr>
          <w:rFonts w:ascii="Times New Roman" w:hAnsi="Times New Roman" w:cs="Times New Roman"/>
        </w:rPr>
      </w:pPr>
      <w:r w:rsidRPr="00641FB2">
        <w:rPr>
          <w:rFonts w:ascii="Times New Roman" w:hAnsi="Times New Roman" w:cs="Times New Roman"/>
          <w:i/>
        </w:rPr>
        <w:t>Barriers</w:t>
      </w:r>
      <w:r w:rsidRPr="00641FB2">
        <w:rPr>
          <w:rFonts w:ascii="Times New Roman" w:hAnsi="Times New Roman" w:cs="Times New Roman"/>
        </w:rPr>
        <w:t xml:space="preserve"> – </w:t>
      </w:r>
      <w:r w:rsidR="001F1427" w:rsidRPr="00641FB2">
        <w:rPr>
          <w:rFonts w:ascii="Times New Roman" w:hAnsi="Times New Roman" w:cs="Times New Roman"/>
        </w:rPr>
        <w:t xml:space="preserve">factors </w:t>
      </w:r>
      <w:r w:rsidR="00BD3F11" w:rsidRPr="00641FB2">
        <w:rPr>
          <w:rFonts w:ascii="Times New Roman" w:hAnsi="Times New Roman" w:cs="Times New Roman"/>
        </w:rPr>
        <w:t>that may</w:t>
      </w:r>
      <w:r w:rsidR="001F1427" w:rsidRPr="00641FB2">
        <w:rPr>
          <w:rFonts w:ascii="Times New Roman" w:hAnsi="Times New Roman" w:cs="Times New Roman"/>
        </w:rPr>
        <w:t xml:space="preserve"> </w:t>
      </w:r>
      <w:r w:rsidR="008B3ABB">
        <w:rPr>
          <w:rFonts w:ascii="Times New Roman" w:hAnsi="Times New Roman" w:cs="Times New Roman"/>
        </w:rPr>
        <w:t xml:space="preserve">make </w:t>
      </w:r>
      <w:r w:rsidR="00641FB2">
        <w:rPr>
          <w:rFonts w:ascii="Times New Roman" w:hAnsi="Times New Roman" w:cs="Times New Roman"/>
        </w:rPr>
        <w:t xml:space="preserve">difficult or </w:t>
      </w:r>
      <w:r w:rsidR="001F1427" w:rsidRPr="00641FB2">
        <w:rPr>
          <w:rFonts w:ascii="Times New Roman" w:hAnsi="Times New Roman" w:cs="Times New Roman"/>
        </w:rPr>
        <w:t xml:space="preserve">impede </w:t>
      </w:r>
      <w:r w:rsidR="008B3ABB">
        <w:rPr>
          <w:rFonts w:ascii="Times New Roman" w:hAnsi="Times New Roman" w:cs="Times New Roman"/>
        </w:rPr>
        <w:t xml:space="preserve">the </w:t>
      </w:r>
      <w:r w:rsidR="001F1427" w:rsidRPr="00641FB2">
        <w:rPr>
          <w:rFonts w:ascii="Times New Roman" w:hAnsi="Times New Roman" w:cs="Times New Roman"/>
        </w:rPr>
        <w:t xml:space="preserve">implementation of the NPI recommendation </w:t>
      </w:r>
      <w:r w:rsidR="00F92B38">
        <w:rPr>
          <w:rFonts w:ascii="Times New Roman" w:hAnsi="Times New Roman" w:cs="Times New Roman"/>
        </w:rPr>
        <w:t xml:space="preserve">in a severe pandemic </w:t>
      </w:r>
      <w:r w:rsidR="001F1427" w:rsidRPr="00641FB2">
        <w:rPr>
          <w:rFonts w:ascii="Times New Roman" w:hAnsi="Times New Roman" w:cs="Times New Roman"/>
        </w:rPr>
        <w:t>in your jurisdiction</w:t>
      </w:r>
      <w:r w:rsidR="00BD3F11" w:rsidRPr="00641FB2">
        <w:rPr>
          <w:rFonts w:ascii="Times New Roman" w:hAnsi="Times New Roman" w:cs="Times New Roman"/>
        </w:rPr>
        <w:t>.</w:t>
      </w:r>
    </w:p>
    <w:p w14:paraId="5699A784" w14:textId="278746EC" w:rsidR="006309FD" w:rsidRDefault="000E0C52" w:rsidP="006309FD">
      <w:pPr>
        <w:pStyle w:val="ListParagraph"/>
        <w:numPr>
          <w:ilvl w:val="0"/>
          <w:numId w:val="4"/>
        </w:numPr>
        <w:spacing w:line="240" w:lineRule="auto"/>
        <w:rPr>
          <w:rStyle w:val="Hyperlink"/>
          <w:rFonts w:ascii="Times New Roman" w:hAnsi="Times New Roman" w:cs="Times New Roman"/>
          <w:color w:val="auto"/>
          <w:u w:val="none"/>
        </w:rPr>
      </w:pPr>
      <w:hyperlink r:id="rId19" w:history="1">
        <w:r w:rsidR="00910936" w:rsidRPr="009850A8">
          <w:rPr>
            <w:rStyle w:val="Hyperlink"/>
            <w:rFonts w:ascii="Times New Roman" w:hAnsi="Times New Roman" w:cs="Times New Roman"/>
            <w:i/>
          </w:rPr>
          <w:t>Pandemic scenarios</w:t>
        </w:r>
      </w:hyperlink>
      <w:r w:rsidR="00910936" w:rsidRPr="009850A8">
        <w:rPr>
          <w:rFonts w:ascii="Times New Roman" w:hAnsi="Times New Roman" w:cs="Times New Roman"/>
        </w:rPr>
        <w:t xml:space="preserve"> include “mild to moderate” like the 2009 H1N1 pandemic; “moderate to severe” like the 1968 H3N2 pandemic; “severe” like the 1957 H2N2 pandemic; and “very severe to extreme” like the 1918 H1N1 </w:t>
      </w:r>
      <w:r w:rsidR="00910936" w:rsidRPr="00D15CB0">
        <w:rPr>
          <w:rFonts w:ascii="Times New Roman" w:hAnsi="Times New Roman" w:cs="Times New Roman"/>
        </w:rPr>
        <w:t>pandemic</w:t>
      </w:r>
      <w:r w:rsidR="00C61387" w:rsidRPr="00D15CB0">
        <w:rPr>
          <w:rFonts w:ascii="Times New Roman" w:hAnsi="Times New Roman" w:cs="Times New Roman"/>
        </w:rPr>
        <w:t xml:space="preserve"> (</w:t>
      </w:r>
      <w:r w:rsidR="00C61387" w:rsidRPr="00F92646">
        <w:rPr>
          <w:rFonts w:ascii="Times New Roman" w:hAnsi="Times New Roman" w:cs="Times New Roman"/>
        </w:rPr>
        <w:t xml:space="preserve">see </w:t>
      </w:r>
      <w:r w:rsidR="00C61387" w:rsidRPr="00E8699B">
        <w:rPr>
          <w:rFonts w:ascii="Times New Roman" w:hAnsi="Times New Roman" w:cs="Times New Roman"/>
        </w:rPr>
        <w:t>Table 9</w:t>
      </w:r>
      <w:r w:rsidR="00E73E88">
        <w:rPr>
          <w:rFonts w:ascii="Times New Roman" w:hAnsi="Times New Roman" w:cs="Times New Roman"/>
          <w:i/>
        </w:rPr>
        <w:t xml:space="preserve">, </w:t>
      </w:r>
      <w:r w:rsidR="00E73E88" w:rsidRPr="00E8699B">
        <w:rPr>
          <w:rFonts w:ascii="Times New Roman" w:hAnsi="Times New Roman" w:cs="Times New Roman"/>
        </w:rPr>
        <w:t>page 31</w:t>
      </w:r>
      <w:r w:rsidR="00F40FBC" w:rsidRPr="00CA2CD7">
        <w:rPr>
          <w:rStyle w:val="Hyperlink"/>
          <w:rFonts w:ascii="Times New Roman" w:hAnsi="Times New Roman" w:cs="Times New Roman"/>
          <w:color w:val="auto"/>
          <w:u w:val="none"/>
        </w:rPr>
        <w:t>)</w:t>
      </w:r>
      <w:r w:rsidR="00C61387" w:rsidRPr="00CA2CD7">
        <w:rPr>
          <w:rStyle w:val="Hyperlink"/>
          <w:rFonts w:ascii="Times New Roman" w:hAnsi="Times New Roman" w:cs="Times New Roman"/>
          <w:color w:val="auto"/>
          <w:u w:val="none"/>
        </w:rPr>
        <w:t>.</w:t>
      </w:r>
    </w:p>
    <w:p w14:paraId="0BB88AFA" w14:textId="77777777" w:rsidR="006309FD" w:rsidRPr="006309FD" w:rsidRDefault="006309FD" w:rsidP="006309FD">
      <w:pPr>
        <w:pStyle w:val="ListParagraph"/>
        <w:spacing w:line="240" w:lineRule="auto"/>
        <w:rPr>
          <w:rFonts w:ascii="Times New Roman" w:hAnsi="Times New Roman" w:cs="Times New Roman"/>
        </w:rPr>
      </w:pPr>
    </w:p>
    <w:p w14:paraId="5C0ED454" w14:textId="77777777" w:rsidR="001019E7" w:rsidRPr="0091635C" w:rsidRDefault="00B913AD" w:rsidP="0091635C">
      <w:pPr>
        <w:pStyle w:val="ListNumber2"/>
        <w:numPr>
          <w:ilvl w:val="0"/>
          <w:numId w:val="13"/>
        </w:numPr>
        <w:rPr>
          <w:b/>
          <w:sz w:val="24"/>
          <w:szCs w:val="24"/>
        </w:rPr>
      </w:pPr>
      <w:r w:rsidRPr="00B913AD">
        <w:rPr>
          <w:b/>
          <w:sz w:val="24"/>
          <w:szCs w:val="24"/>
        </w:rPr>
        <w:t>VOLUNTARY HOME QUARANTINE</w:t>
      </w:r>
    </w:p>
    <w:p w14:paraId="3FF4892F" w14:textId="77777777" w:rsidR="00D57B95" w:rsidRPr="00D57B95" w:rsidRDefault="007B47B4" w:rsidP="000D50BC">
      <w:pPr>
        <w:pStyle w:val="List2"/>
        <w:spacing w:line="240" w:lineRule="auto"/>
        <w:ind w:left="0" w:firstLine="0"/>
      </w:pPr>
      <w:r w:rsidRPr="00CD5AFA">
        <w:rPr>
          <w:noProof/>
        </w:rPr>
        <mc:AlternateContent>
          <mc:Choice Requires="wps">
            <w:drawing>
              <wp:anchor distT="0" distB="0" distL="114300" distR="114300" simplePos="0" relativeHeight="251659264" behindDoc="0" locked="0" layoutInCell="1" allowOverlap="1" wp14:anchorId="0C27DC35" wp14:editId="1E6F5559">
                <wp:simplePos x="0" y="0"/>
                <wp:positionH relativeFrom="margin">
                  <wp:align>center</wp:align>
                </wp:positionH>
                <wp:positionV relativeFrom="paragraph">
                  <wp:posOffset>160655</wp:posOffset>
                </wp:positionV>
                <wp:extent cx="5915025" cy="3364865"/>
                <wp:effectExtent l="0" t="0" r="2857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364865"/>
                        </a:xfrm>
                        <a:prstGeom prst="rect">
                          <a:avLst/>
                        </a:prstGeom>
                        <a:solidFill>
                          <a:srgbClr val="FFFFFF"/>
                        </a:solidFill>
                        <a:ln w="9525">
                          <a:solidFill>
                            <a:srgbClr val="000000"/>
                          </a:solidFill>
                          <a:miter lim="800000"/>
                          <a:headEnd/>
                          <a:tailEnd/>
                        </a:ln>
                      </wps:spPr>
                      <wps:txbx>
                        <w:txbxContent>
                          <w:p w14:paraId="3DF13FD4" w14:textId="2690F942" w:rsidR="00B35A8B" w:rsidRPr="006309FD" w:rsidRDefault="00B35A8B" w:rsidP="00C44847">
                            <w:pPr>
                              <w:pStyle w:val="BodyText"/>
                            </w:pPr>
                            <w:r w:rsidRPr="006309FD">
                              <w:rPr>
                                <w:b/>
                              </w:rPr>
                              <w:t>Please read this CDC NPI recommendation and then respond to the questions that follow</w:t>
                            </w:r>
                            <w:r w:rsidR="006309FD">
                              <w:t xml:space="preserve"> (s</w:t>
                            </w:r>
                            <w:r w:rsidRPr="006309FD">
                              <w:t>ee page 14</w:t>
                            </w:r>
                            <w:r w:rsidR="006309FD">
                              <w:t xml:space="preserve">: </w:t>
                            </w:r>
                            <w:hyperlink w:history="1">
                              <w:r w:rsidRPr="006309FD">
                                <w:rPr>
                                  <w:rStyle w:val="Hyperlink"/>
                                </w:rPr>
                                <w:t>https://www.c dc.gov/mmwr/volumes/66/rr/pdfs/rr6601.pdf</w:t>
                              </w:r>
                            </w:hyperlink>
                            <w:r w:rsidRPr="00417722">
                              <w:rPr>
                                <w:rStyle w:val="Hyperlink"/>
                                <w:color w:val="auto"/>
                                <w:u w:val="none"/>
                              </w:rPr>
                              <w:t>)</w:t>
                            </w:r>
                            <w:r w:rsidRPr="00417722">
                              <w:rPr>
                                <w:color w:val="auto"/>
                              </w:rPr>
                              <w:t>.</w:t>
                            </w:r>
                          </w:p>
                          <w:p w14:paraId="6B2A6AB3" w14:textId="77777777" w:rsidR="00B35A8B" w:rsidRPr="00724C81" w:rsidRDefault="00B35A8B" w:rsidP="008E46FA">
                            <w:pPr>
                              <w:pStyle w:val="BodyText"/>
                              <w:rPr>
                                <w:sz w:val="21"/>
                                <w:szCs w:val="21"/>
                              </w:rPr>
                            </w:pPr>
                          </w:p>
                          <w:p w14:paraId="554C4831" w14:textId="18706AFF" w:rsidR="00B35A8B" w:rsidRPr="00217BAF" w:rsidRDefault="00B35A8B" w:rsidP="00724C81">
                            <w:pPr>
                              <w:spacing w:after="150" w:line="360" w:lineRule="auto"/>
                              <w:rPr>
                                <w:rFonts w:ascii="Times New Roman" w:eastAsia="Times New Roman" w:hAnsi="Times New Roman" w:cs="Times New Roman"/>
                                <w:color w:val="333333"/>
                                <w:sz w:val="21"/>
                                <w:szCs w:val="21"/>
                              </w:rPr>
                            </w:pPr>
                            <w:r w:rsidRPr="00830069">
                              <w:rPr>
                                <w:rFonts w:ascii="Times New Roman" w:eastAsia="Times New Roman" w:hAnsi="Times New Roman" w:cs="Times New Roman"/>
                                <w:b/>
                                <w:bCs/>
                                <w:color w:val="333333"/>
                                <w:sz w:val="21"/>
                                <w:szCs w:val="21"/>
                              </w:rPr>
                              <w:t>Voluntary home quarantine:</w:t>
                            </w:r>
                            <w:r>
                              <w:rPr>
                                <w:rFonts w:ascii="Times New Roman" w:eastAsia="Times New Roman" w:hAnsi="Times New Roman" w:cs="Times New Roman"/>
                                <w:color w:val="333333"/>
                                <w:sz w:val="21"/>
                                <w:szCs w:val="21"/>
                              </w:rPr>
                              <w:t xml:space="preserve"> </w:t>
                            </w:r>
                            <w:r w:rsidRPr="00217BAF">
                              <w:rPr>
                                <w:rFonts w:ascii="Times New Roman" w:eastAsia="Times New Roman" w:hAnsi="Times New Roman" w:cs="Times New Roman"/>
                                <w:color w:val="333333"/>
                                <w:sz w:val="21"/>
                                <w:szCs w:val="21"/>
                              </w:rPr>
                              <w:t>CDC might recommend voluntary home quarantine of exposed household members a</w:t>
                            </w:r>
                            <w:r w:rsidR="008B3ABB">
                              <w:rPr>
                                <w:rFonts w:ascii="Times New Roman" w:eastAsia="Times New Roman" w:hAnsi="Times New Roman" w:cs="Times New Roman"/>
                                <w:color w:val="333333"/>
                                <w:sz w:val="21"/>
                                <w:szCs w:val="21"/>
                              </w:rPr>
                              <w:t xml:space="preserve">s a personal protective measure </w:t>
                            </w:r>
                            <w:r w:rsidRPr="00217BAF">
                              <w:rPr>
                                <w:rFonts w:ascii="Times New Roman" w:eastAsia="Times New Roman" w:hAnsi="Times New Roman" w:cs="Times New Roman"/>
                                <w:color w:val="333333"/>
                                <w:sz w:val="21"/>
                                <w:szCs w:val="21"/>
                              </w:rPr>
                              <w:t>during severe, very severe, or extreme influenza pandemics in combination with other personal protective measures such as respiratory etiquette and hand hygiene. If a member of the household is symptomatic with confirmed or probable pandemic influenza, then all members of the household should stay home for up to 3 days (the estimated incubation period for seasonal influenza) starting from their initial contact with the ill person</w:t>
                            </w:r>
                            <w:r>
                              <w:rPr>
                                <w:rFonts w:ascii="Times New Roman" w:eastAsia="Times New Roman" w:hAnsi="Times New Roman" w:cs="Times New Roman"/>
                                <w:color w:val="333333"/>
                                <w:sz w:val="21"/>
                                <w:szCs w:val="21"/>
                              </w:rPr>
                              <w:t xml:space="preserve">, to </w:t>
                            </w:r>
                            <w:r w:rsidRPr="00217BAF">
                              <w:rPr>
                                <w:rFonts w:ascii="Times New Roman" w:eastAsia="Times New Roman" w:hAnsi="Times New Roman" w:cs="Times New Roman"/>
                                <w:color w:val="333333"/>
                                <w:sz w:val="21"/>
                                <w:szCs w:val="21"/>
                              </w:rPr>
                              <w:t>monitor for influenza symptoms.</w:t>
                            </w:r>
                          </w:p>
                          <w:p w14:paraId="6A7A60AE" w14:textId="77777777" w:rsidR="00B35A8B" w:rsidRPr="00217BAF" w:rsidRDefault="00B35A8B" w:rsidP="008E46FA">
                            <w:pPr>
                              <w:spacing w:after="0" w:line="240" w:lineRule="auto"/>
                              <w:rPr>
                                <w:rFonts w:ascii="Times New Roman" w:eastAsia="Times New Roman" w:hAnsi="Times New Roman" w:cs="Times New Roman"/>
                                <w:color w:val="333333"/>
                                <w:sz w:val="21"/>
                                <w:szCs w:val="21"/>
                              </w:rPr>
                            </w:pPr>
                          </w:p>
                          <w:p w14:paraId="73DBEE17" w14:textId="77777777" w:rsidR="00B35A8B" w:rsidRPr="00217BAF" w:rsidRDefault="00B35A8B" w:rsidP="00C342E0">
                            <w:pPr>
                              <w:spacing w:after="0" w:line="360" w:lineRule="auto"/>
                              <w:rPr>
                                <w:rFonts w:ascii="Times New Roman" w:eastAsia="Times New Roman" w:hAnsi="Times New Roman" w:cs="Times New Roman"/>
                                <w:color w:val="333333"/>
                                <w:sz w:val="21"/>
                                <w:szCs w:val="21"/>
                              </w:rPr>
                            </w:pPr>
                            <w:r w:rsidRPr="00830069">
                              <w:rPr>
                                <w:rFonts w:ascii="Times New Roman" w:eastAsia="Times New Roman" w:hAnsi="Times New Roman" w:cs="Times New Roman"/>
                                <w:b/>
                                <w:color w:val="333333"/>
                                <w:sz w:val="21"/>
                                <w:szCs w:val="21"/>
                              </w:rPr>
                              <w:t>Note:</w:t>
                            </w:r>
                            <w:r>
                              <w:rPr>
                                <w:rFonts w:ascii="Times New Roman" w:eastAsia="Times New Roman" w:hAnsi="Times New Roman" w:cs="Times New Roman"/>
                                <w:color w:val="333333"/>
                                <w:sz w:val="21"/>
                                <w:szCs w:val="21"/>
                              </w:rPr>
                              <w:t xml:space="preserve"> </w:t>
                            </w:r>
                            <w:r w:rsidRPr="00217BAF">
                              <w:rPr>
                                <w:rFonts w:ascii="Times New Roman" w:eastAsia="Times New Roman" w:hAnsi="Times New Roman" w:cs="Times New Roman"/>
                                <w:color w:val="333333"/>
                                <w:sz w:val="21"/>
                                <w:szCs w:val="21"/>
                              </w:rPr>
                              <w:t xml:space="preserve">Voluntary home quarantine </w:t>
                            </w:r>
                            <w:r>
                              <w:rPr>
                                <w:rFonts w:ascii="Times New Roman" w:eastAsia="Times New Roman" w:hAnsi="Times New Roman" w:cs="Times New Roman"/>
                                <w:color w:val="333333"/>
                                <w:sz w:val="21"/>
                                <w:szCs w:val="21"/>
                              </w:rPr>
                              <w:t xml:space="preserve">is most practical when implemented very early in a pandemic and on a limited geographic scale, once there is evidence of the emergence of pandemic influenza in the community. Voluntary home quarantine </w:t>
                            </w:r>
                            <w:r w:rsidRPr="00217BAF">
                              <w:rPr>
                                <w:rFonts w:ascii="Times New Roman" w:eastAsia="Times New Roman" w:hAnsi="Times New Roman" w:cs="Times New Roman"/>
                                <w:color w:val="333333"/>
                                <w:sz w:val="21"/>
                                <w:szCs w:val="21"/>
                              </w:rPr>
                              <w:t>of exposed household members might help reduce the chance of transmitting the influenza virus to others outside of the household at school and at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65pt;width:465.75pt;height:264.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">
                <v:textbox>
                  <w:txbxContent>
                    <w:p w14:paraId="3DF13FD4" w14:textId="2690F942" w:rsidR="00B35A8B" w:rsidRPr="006309FD" w:rsidRDefault="00B35A8B" w:rsidP="00C44847">
                      <w:pPr>
                        <w:pStyle w:val="BodyText"/>
                      </w:pPr>
                      <w:r w:rsidRPr="006309FD">
                        <w:rPr>
                          <w:b/>
                        </w:rPr>
                        <w:t>Please read this CDC NPI recommendation and then respond to the questions that follow</w:t>
                      </w:r>
                      <w:r w:rsidR="006309FD">
                        <w:t xml:space="preserve"> (s</w:t>
                      </w:r>
                      <w:r w:rsidRPr="006309FD">
                        <w:t>ee page 14</w:t>
                      </w:r>
                      <w:r w:rsidR="006309FD">
                        <w:t xml:space="preserve">: </w:t>
                      </w:r>
                      <w:hyperlink w:history="1">
                        <w:r w:rsidRPr="006309FD">
                          <w:rPr>
                            <w:rStyle w:val="Hyperlink"/>
                          </w:rPr>
                          <w:t>https://www.c dc.gov/mmwr/volumes/66/rr/pdfs/rr6601.pdf</w:t>
                        </w:r>
                      </w:hyperlink>
                      <w:r w:rsidRPr="00417722">
                        <w:rPr>
                          <w:rStyle w:val="Hyperlink"/>
                          <w:color w:val="auto"/>
                          <w:u w:val="none"/>
                        </w:rPr>
                        <w:t>)</w:t>
                      </w:r>
                      <w:r w:rsidRPr="00417722">
                        <w:rPr>
                          <w:color w:val="auto"/>
                        </w:rPr>
                        <w:t>.</w:t>
                      </w:r>
                    </w:p>
                    <w:p w14:paraId="6B2A6AB3" w14:textId="77777777" w:rsidR="00B35A8B" w:rsidRPr="00724C81" w:rsidRDefault="00B35A8B" w:rsidP="008E46FA">
                      <w:pPr>
                        <w:pStyle w:val="BodyText"/>
                        <w:rPr>
                          <w:sz w:val="21"/>
                          <w:szCs w:val="21"/>
                        </w:rPr>
                      </w:pPr>
                    </w:p>
                    <w:p w14:paraId="554C4831" w14:textId="18706AFF" w:rsidR="00B35A8B" w:rsidRPr="00217BAF" w:rsidRDefault="00B35A8B" w:rsidP="00724C81">
                      <w:pPr>
                        <w:spacing w:after="150" w:line="360" w:lineRule="auto"/>
                        <w:rPr>
                          <w:rFonts w:ascii="Times New Roman" w:eastAsia="Times New Roman" w:hAnsi="Times New Roman" w:cs="Times New Roman"/>
                          <w:color w:val="333333"/>
                          <w:sz w:val="21"/>
                          <w:szCs w:val="21"/>
                        </w:rPr>
                      </w:pPr>
                      <w:r w:rsidRPr="00830069">
                        <w:rPr>
                          <w:rFonts w:ascii="Times New Roman" w:eastAsia="Times New Roman" w:hAnsi="Times New Roman" w:cs="Times New Roman"/>
                          <w:b/>
                          <w:bCs/>
                          <w:color w:val="333333"/>
                          <w:sz w:val="21"/>
                          <w:szCs w:val="21"/>
                        </w:rPr>
                        <w:t>Voluntary home quarantine:</w:t>
                      </w:r>
                      <w:r>
                        <w:rPr>
                          <w:rFonts w:ascii="Times New Roman" w:eastAsia="Times New Roman" w:hAnsi="Times New Roman" w:cs="Times New Roman"/>
                          <w:color w:val="333333"/>
                          <w:sz w:val="21"/>
                          <w:szCs w:val="21"/>
                        </w:rPr>
                        <w:t xml:space="preserve"> </w:t>
                      </w:r>
                      <w:r w:rsidRPr="00217BAF">
                        <w:rPr>
                          <w:rFonts w:ascii="Times New Roman" w:eastAsia="Times New Roman" w:hAnsi="Times New Roman" w:cs="Times New Roman"/>
                          <w:color w:val="333333"/>
                          <w:sz w:val="21"/>
                          <w:szCs w:val="21"/>
                        </w:rPr>
                        <w:t>CDC might recommend voluntary home quarantine of exposed household members a</w:t>
                      </w:r>
                      <w:r w:rsidR="008B3ABB">
                        <w:rPr>
                          <w:rFonts w:ascii="Times New Roman" w:eastAsia="Times New Roman" w:hAnsi="Times New Roman" w:cs="Times New Roman"/>
                          <w:color w:val="333333"/>
                          <w:sz w:val="21"/>
                          <w:szCs w:val="21"/>
                        </w:rPr>
                        <w:t xml:space="preserve">s a personal protective measure </w:t>
                      </w:r>
                      <w:r w:rsidRPr="00217BAF">
                        <w:rPr>
                          <w:rFonts w:ascii="Times New Roman" w:eastAsia="Times New Roman" w:hAnsi="Times New Roman" w:cs="Times New Roman"/>
                          <w:color w:val="333333"/>
                          <w:sz w:val="21"/>
                          <w:szCs w:val="21"/>
                        </w:rPr>
                        <w:t>during severe, very severe, or extreme influenza pandemics in combination with other personal protective measures such as respiratory etiquette and hand hygiene. If a member of the household is symptomatic with confirmed or probable pandemic influenza, then all members of the household should stay home for up to 3 days (the estimated incubation period for seasonal influenza) starting from their initial contact with the ill person</w:t>
                      </w:r>
                      <w:r>
                        <w:rPr>
                          <w:rFonts w:ascii="Times New Roman" w:eastAsia="Times New Roman" w:hAnsi="Times New Roman" w:cs="Times New Roman"/>
                          <w:color w:val="333333"/>
                          <w:sz w:val="21"/>
                          <w:szCs w:val="21"/>
                        </w:rPr>
                        <w:t xml:space="preserve">, to </w:t>
                      </w:r>
                      <w:r w:rsidRPr="00217BAF">
                        <w:rPr>
                          <w:rFonts w:ascii="Times New Roman" w:eastAsia="Times New Roman" w:hAnsi="Times New Roman" w:cs="Times New Roman"/>
                          <w:color w:val="333333"/>
                          <w:sz w:val="21"/>
                          <w:szCs w:val="21"/>
                        </w:rPr>
                        <w:t>monitor for influenza symptoms.</w:t>
                      </w:r>
                    </w:p>
                    <w:p w14:paraId="6A7A60AE" w14:textId="77777777" w:rsidR="00B35A8B" w:rsidRPr="00217BAF" w:rsidRDefault="00B35A8B" w:rsidP="008E46FA">
                      <w:pPr>
                        <w:spacing w:after="0" w:line="240" w:lineRule="auto"/>
                        <w:rPr>
                          <w:rFonts w:ascii="Times New Roman" w:eastAsia="Times New Roman" w:hAnsi="Times New Roman" w:cs="Times New Roman"/>
                          <w:color w:val="333333"/>
                          <w:sz w:val="21"/>
                          <w:szCs w:val="21"/>
                        </w:rPr>
                      </w:pPr>
                    </w:p>
                    <w:p w14:paraId="73DBEE17" w14:textId="77777777" w:rsidR="00B35A8B" w:rsidRPr="00217BAF" w:rsidRDefault="00B35A8B" w:rsidP="00C342E0">
                      <w:pPr>
                        <w:spacing w:after="0" w:line="360" w:lineRule="auto"/>
                        <w:rPr>
                          <w:rFonts w:ascii="Times New Roman" w:eastAsia="Times New Roman" w:hAnsi="Times New Roman" w:cs="Times New Roman"/>
                          <w:color w:val="333333"/>
                          <w:sz w:val="21"/>
                          <w:szCs w:val="21"/>
                        </w:rPr>
                      </w:pPr>
                      <w:r w:rsidRPr="00830069">
                        <w:rPr>
                          <w:rFonts w:ascii="Times New Roman" w:eastAsia="Times New Roman" w:hAnsi="Times New Roman" w:cs="Times New Roman"/>
                          <w:b/>
                          <w:color w:val="333333"/>
                          <w:sz w:val="21"/>
                          <w:szCs w:val="21"/>
                        </w:rPr>
                        <w:t>Note:</w:t>
                      </w:r>
                      <w:r>
                        <w:rPr>
                          <w:rFonts w:ascii="Times New Roman" w:eastAsia="Times New Roman" w:hAnsi="Times New Roman" w:cs="Times New Roman"/>
                          <w:color w:val="333333"/>
                          <w:sz w:val="21"/>
                          <w:szCs w:val="21"/>
                        </w:rPr>
                        <w:t xml:space="preserve"> </w:t>
                      </w:r>
                      <w:r w:rsidRPr="00217BAF">
                        <w:rPr>
                          <w:rFonts w:ascii="Times New Roman" w:eastAsia="Times New Roman" w:hAnsi="Times New Roman" w:cs="Times New Roman"/>
                          <w:color w:val="333333"/>
                          <w:sz w:val="21"/>
                          <w:szCs w:val="21"/>
                        </w:rPr>
                        <w:t xml:space="preserve">Voluntary home quarantine </w:t>
                      </w:r>
                      <w:r>
                        <w:rPr>
                          <w:rFonts w:ascii="Times New Roman" w:eastAsia="Times New Roman" w:hAnsi="Times New Roman" w:cs="Times New Roman"/>
                          <w:color w:val="333333"/>
                          <w:sz w:val="21"/>
                          <w:szCs w:val="21"/>
                        </w:rPr>
                        <w:t xml:space="preserve">is most practical when implemented very early in a pandemic and on a limited geographic scale, once there is evidence of the emergence of pandemic influenza in the community. Voluntary home quarantine </w:t>
                      </w:r>
                      <w:r w:rsidRPr="00217BAF">
                        <w:rPr>
                          <w:rFonts w:ascii="Times New Roman" w:eastAsia="Times New Roman" w:hAnsi="Times New Roman" w:cs="Times New Roman"/>
                          <w:color w:val="333333"/>
                          <w:sz w:val="21"/>
                          <w:szCs w:val="21"/>
                        </w:rPr>
                        <w:t>of exposed household members might help reduce the chance of transmitting the influenza virus to others outside of the household at school and at work.</w:t>
                      </w:r>
                    </w:p>
                  </w:txbxContent>
                </v:textbox>
                <w10:wrap type="topAndBottom" anchorx="margin"/>
              </v:shape>
            </w:pict>
          </mc:Fallback>
        </mc:AlternateContent>
      </w:r>
    </w:p>
    <w:p w14:paraId="233FB4C8" w14:textId="77777777" w:rsidR="00E56DE5" w:rsidRDefault="00E56DE5" w:rsidP="00192092">
      <w:pPr>
        <w:pStyle w:val="List2"/>
        <w:ind w:left="360" w:hanging="360"/>
      </w:pPr>
    </w:p>
    <w:p w14:paraId="5E0714ED" w14:textId="7213FC89" w:rsidR="004560B7" w:rsidRPr="000D50BC" w:rsidRDefault="004560B7" w:rsidP="00192092">
      <w:pPr>
        <w:pStyle w:val="List2"/>
        <w:ind w:left="360" w:hanging="360"/>
      </w:pPr>
      <w:r w:rsidRPr="000D50BC">
        <w:t xml:space="preserve">       </w:t>
      </w:r>
      <w:r w:rsidR="0095085E" w:rsidRPr="000D50BC">
        <w:t>1</w:t>
      </w:r>
      <w:r w:rsidR="00A75A20">
        <w:t>2</w:t>
      </w:r>
      <w:r w:rsidR="00855948" w:rsidRPr="000D50BC">
        <w:t xml:space="preserve">. </w:t>
      </w:r>
      <w:r w:rsidR="002F3883" w:rsidRPr="000D50BC">
        <w:t>To what extent will</w:t>
      </w:r>
      <w:r w:rsidR="00600328" w:rsidRPr="000D50BC">
        <w:t xml:space="preserve"> </w:t>
      </w:r>
      <w:r w:rsidR="00C61F4C" w:rsidRPr="000D50BC">
        <w:t>the recommendation for volun</w:t>
      </w:r>
      <w:r w:rsidR="001F171B" w:rsidRPr="000D50BC">
        <w:t xml:space="preserve">tary home quarantine of exposed, non-ill </w:t>
      </w:r>
      <w:r w:rsidR="00C61F4C" w:rsidRPr="000D50BC">
        <w:t>household members</w:t>
      </w:r>
      <w:r w:rsidRPr="000D50BC">
        <w:t xml:space="preserve"> </w:t>
      </w:r>
      <w:r w:rsidR="00FA442A" w:rsidRPr="000D50BC">
        <w:t xml:space="preserve">be </w:t>
      </w:r>
      <w:r w:rsidR="001F171B" w:rsidRPr="000D50BC">
        <w:rPr>
          <w:b/>
        </w:rPr>
        <w:t>feasible</w:t>
      </w:r>
      <w:r w:rsidR="001F171B" w:rsidRPr="000D50BC">
        <w:t xml:space="preserve"> </w:t>
      </w:r>
      <w:r w:rsidR="00FA442A" w:rsidRPr="000D50BC">
        <w:t xml:space="preserve">to implement </w:t>
      </w:r>
      <w:r w:rsidRPr="000D50BC">
        <w:t>in your jurisdiction?</w:t>
      </w:r>
    </w:p>
    <w:p w14:paraId="50BAB1BF" w14:textId="03CC0DC2" w:rsidR="004560B7" w:rsidRPr="000D50BC" w:rsidRDefault="004560B7" w:rsidP="000D50BC">
      <w:pPr>
        <w:widowControl/>
        <w:spacing w:before="60" w:after="0"/>
        <w:ind w:firstLine="720"/>
        <w:rPr>
          <w:rFonts w:ascii="Times New Roman" w:eastAsia="Times New Roman" w:hAnsi="Times New Roman" w:cs="Times New Roman"/>
          <w:color w:val="000000"/>
        </w:rPr>
      </w:pPr>
      <w:r w:rsidRPr="000D50BC">
        <w:rPr>
          <w:rFonts w:ascii="Times New Roman" w:eastAsia="Times New Roman" w:hAnsi="Times New Roman" w:cs="Times New Roman"/>
          <w:color w:val="000000"/>
        </w:rPr>
        <w:t>__</w:t>
      </w:r>
      <w:r w:rsidR="00FA442A" w:rsidRPr="000D50BC">
        <w:rPr>
          <w:rFonts w:ascii="Times New Roman" w:eastAsia="Times New Roman" w:hAnsi="Times New Roman" w:cs="Times New Roman"/>
          <w:color w:val="000000"/>
        </w:rPr>
        <w:t>High feasibility</w:t>
      </w:r>
      <w:r w:rsidR="00B963FA" w:rsidRPr="000D50BC">
        <w:rPr>
          <w:rFonts w:ascii="Times New Roman" w:eastAsia="Times New Roman" w:hAnsi="Times New Roman" w:cs="Times New Roman"/>
          <w:color w:val="000000"/>
        </w:rPr>
        <w:t xml:space="preserve"> </w:t>
      </w:r>
      <w:r w:rsidR="00B963FA" w:rsidRPr="00256705">
        <w:rPr>
          <w:rFonts w:ascii="Times New Roman" w:eastAsia="Times New Roman" w:hAnsi="Times New Roman" w:cs="Times New Roman"/>
          <w:color w:val="000000"/>
        </w:rPr>
        <w:t>(skip</w:t>
      </w:r>
      <w:r w:rsidR="0095085E" w:rsidRPr="00256705">
        <w:rPr>
          <w:rFonts w:ascii="Times New Roman" w:eastAsia="Times New Roman" w:hAnsi="Times New Roman" w:cs="Times New Roman"/>
          <w:color w:val="000000"/>
        </w:rPr>
        <w:t>s</w:t>
      </w:r>
      <w:r w:rsidR="000D50BC" w:rsidRPr="00256705">
        <w:rPr>
          <w:rFonts w:ascii="Times New Roman" w:eastAsia="Times New Roman" w:hAnsi="Times New Roman" w:cs="Times New Roman"/>
          <w:color w:val="000000"/>
        </w:rPr>
        <w:t xml:space="preserve"> to Q</w:t>
      </w:r>
      <w:r w:rsidR="0095085E" w:rsidRPr="00256705">
        <w:rPr>
          <w:rFonts w:ascii="Times New Roman" w:eastAsia="Times New Roman" w:hAnsi="Times New Roman" w:cs="Times New Roman"/>
          <w:color w:val="000000"/>
        </w:rPr>
        <w:t>1</w:t>
      </w:r>
      <w:r w:rsidR="00A92B24">
        <w:rPr>
          <w:rFonts w:ascii="Times New Roman" w:eastAsia="Times New Roman" w:hAnsi="Times New Roman" w:cs="Times New Roman"/>
          <w:color w:val="000000"/>
        </w:rPr>
        <w:t>4</w:t>
      </w:r>
      <w:r w:rsidR="00B963FA" w:rsidRPr="00256705">
        <w:rPr>
          <w:rFonts w:ascii="Times New Roman" w:eastAsia="Times New Roman" w:hAnsi="Times New Roman" w:cs="Times New Roman"/>
          <w:color w:val="000000"/>
        </w:rPr>
        <w:t>)</w:t>
      </w:r>
    </w:p>
    <w:p w14:paraId="2541CA93" w14:textId="463873DD" w:rsidR="004560B7" w:rsidRPr="000D50BC" w:rsidRDefault="004560B7" w:rsidP="000D50BC">
      <w:pPr>
        <w:widowControl/>
        <w:spacing w:before="60" w:after="0"/>
        <w:ind w:firstLine="720"/>
        <w:rPr>
          <w:rFonts w:ascii="Times New Roman" w:eastAsia="Times New Roman" w:hAnsi="Times New Roman" w:cs="Times New Roman"/>
          <w:color w:val="000000"/>
        </w:rPr>
      </w:pPr>
      <w:r w:rsidRPr="000D50BC">
        <w:rPr>
          <w:rFonts w:ascii="Times New Roman" w:eastAsia="Times New Roman" w:hAnsi="Times New Roman" w:cs="Times New Roman"/>
          <w:color w:val="000000"/>
        </w:rPr>
        <w:t>__</w:t>
      </w:r>
      <w:r w:rsidR="00FA442A" w:rsidRPr="000D50BC">
        <w:rPr>
          <w:rFonts w:ascii="Times New Roman" w:eastAsia="Times New Roman" w:hAnsi="Times New Roman" w:cs="Times New Roman"/>
          <w:color w:val="000000"/>
        </w:rPr>
        <w:t>Moderate</w:t>
      </w:r>
      <w:r w:rsidR="0051289E" w:rsidRPr="000D50BC">
        <w:rPr>
          <w:rFonts w:ascii="Times New Roman" w:eastAsia="Times New Roman" w:hAnsi="Times New Roman" w:cs="Times New Roman"/>
          <w:color w:val="000000"/>
        </w:rPr>
        <w:t>ly</w:t>
      </w:r>
      <w:r w:rsidR="00FA442A" w:rsidRPr="000D50BC">
        <w:rPr>
          <w:rFonts w:ascii="Times New Roman" w:eastAsia="Times New Roman" w:hAnsi="Times New Roman" w:cs="Times New Roman"/>
          <w:color w:val="000000"/>
        </w:rPr>
        <w:t xml:space="preserve"> high feasibility</w:t>
      </w:r>
      <w:r w:rsidR="00B963FA" w:rsidRPr="000D50BC">
        <w:rPr>
          <w:rFonts w:ascii="Times New Roman" w:eastAsia="Times New Roman" w:hAnsi="Times New Roman" w:cs="Times New Roman"/>
          <w:color w:val="000000"/>
        </w:rPr>
        <w:t xml:space="preserve"> (skip</w:t>
      </w:r>
      <w:r w:rsidR="0095085E" w:rsidRPr="000D50BC">
        <w:rPr>
          <w:rFonts w:ascii="Times New Roman" w:eastAsia="Times New Roman" w:hAnsi="Times New Roman" w:cs="Times New Roman"/>
          <w:color w:val="000000"/>
        </w:rPr>
        <w:t>s</w:t>
      </w:r>
      <w:r w:rsidR="00B963FA" w:rsidRPr="000D50BC">
        <w:rPr>
          <w:rFonts w:ascii="Times New Roman" w:eastAsia="Times New Roman" w:hAnsi="Times New Roman" w:cs="Times New Roman"/>
          <w:color w:val="000000"/>
        </w:rPr>
        <w:t xml:space="preserve"> </w:t>
      </w:r>
      <w:r w:rsidR="000D50BC">
        <w:rPr>
          <w:rFonts w:ascii="Times New Roman" w:eastAsia="Times New Roman" w:hAnsi="Times New Roman" w:cs="Times New Roman"/>
          <w:color w:val="000000"/>
        </w:rPr>
        <w:t>to Q</w:t>
      </w:r>
      <w:r w:rsidR="0095085E" w:rsidRPr="000D50BC">
        <w:rPr>
          <w:rFonts w:ascii="Times New Roman" w:eastAsia="Times New Roman" w:hAnsi="Times New Roman" w:cs="Times New Roman"/>
          <w:color w:val="000000"/>
        </w:rPr>
        <w:t>1</w:t>
      </w:r>
      <w:r w:rsidR="00A92B24">
        <w:rPr>
          <w:rFonts w:ascii="Times New Roman" w:eastAsia="Times New Roman" w:hAnsi="Times New Roman" w:cs="Times New Roman"/>
          <w:color w:val="000000"/>
        </w:rPr>
        <w:t>4</w:t>
      </w:r>
      <w:r w:rsidR="00B963FA" w:rsidRPr="000D50BC">
        <w:rPr>
          <w:rFonts w:ascii="Times New Roman" w:eastAsia="Times New Roman" w:hAnsi="Times New Roman" w:cs="Times New Roman"/>
          <w:color w:val="000000"/>
        </w:rPr>
        <w:t>)</w:t>
      </w:r>
    </w:p>
    <w:p w14:paraId="6805293D" w14:textId="77777777" w:rsidR="00FA442A" w:rsidRPr="000D50BC" w:rsidRDefault="00FA442A" w:rsidP="000D50BC">
      <w:pPr>
        <w:widowControl/>
        <w:spacing w:before="60" w:after="0"/>
        <w:ind w:firstLine="720"/>
        <w:rPr>
          <w:rFonts w:ascii="Times New Roman" w:eastAsia="Times New Roman" w:hAnsi="Times New Roman" w:cs="Times New Roman"/>
          <w:color w:val="000000"/>
        </w:rPr>
      </w:pPr>
      <w:r w:rsidRPr="000D50BC">
        <w:rPr>
          <w:rFonts w:ascii="Times New Roman" w:eastAsia="Times New Roman" w:hAnsi="Times New Roman" w:cs="Times New Roman"/>
          <w:color w:val="000000"/>
        </w:rPr>
        <w:t>__Moderate</w:t>
      </w:r>
      <w:r w:rsidR="0051289E" w:rsidRPr="000D50BC">
        <w:rPr>
          <w:rFonts w:ascii="Times New Roman" w:eastAsia="Times New Roman" w:hAnsi="Times New Roman" w:cs="Times New Roman"/>
          <w:color w:val="000000"/>
        </w:rPr>
        <w:t>ly</w:t>
      </w:r>
      <w:r w:rsidRPr="000D50BC">
        <w:rPr>
          <w:rFonts w:ascii="Times New Roman" w:eastAsia="Times New Roman" w:hAnsi="Times New Roman" w:cs="Times New Roman"/>
          <w:color w:val="000000"/>
        </w:rPr>
        <w:t xml:space="preserve"> low feasibility</w:t>
      </w:r>
    </w:p>
    <w:p w14:paraId="290C0013" w14:textId="77777777" w:rsidR="00FA442A" w:rsidRPr="000D50BC" w:rsidRDefault="00FA442A" w:rsidP="000D50BC">
      <w:pPr>
        <w:widowControl/>
        <w:spacing w:before="60" w:after="0"/>
        <w:ind w:firstLine="720"/>
        <w:rPr>
          <w:rFonts w:ascii="Times New Roman" w:eastAsia="Times New Roman" w:hAnsi="Times New Roman" w:cs="Times New Roman"/>
          <w:color w:val="000000"/>
        </w:rPr>
      </w:pPr>
      <w:r w:rsidRPr="000D50BC">
        <w:rPr>
          <w:rFonts w:ascii="Times New Roman" w:eastAsia="Times New Roman" w:hAnsi="Times New Roman" w:cs="Times New Roman"/>
          <w:color w:val="000000"/>
        </w:rPr>
        <w:t>__Low feasibility</w:t>
      </w:r>
      <w:r w:rsidR="00D86DD2" w:rsidRPr="000D50BC">
        <w:rPr>
          <w:rFonts w:ascii="Times New Roman" w:eastAsia="Times New Roman" w:hAnsi="Times New Roman" w:cs="Times New Roman"/>
          <w:color w:val="000000"/>
        </w:rPr>
        <w:t xml:space="preserve"> </w:t>
      </w:r>
    </w:p>
    <w:p w14:paraId="4C6B967E" w14:textId="7EC1BB73" w:rsidR="004560B7" w:rsidRPr="000D50BC" w:rsidRDefault="004560B7" w:rsidP="000D50BC">
      <w:pPr>
        <w:widowControl/>
        <w:spacing w:before="60" w:after="0"/>
        <w:ind w:firstLine="720"/>
        <w:rPr>
          <w:rFonts w:ascii="Times New Roman" w:eastAsia="Times New Roman" w:hAnsi="Times New Roman" w:cs="Times New Roman"/>
          <w:color w:val="000000"/>
        </w:rPr>
      </w:pPr>
      <w:r w:rsidRPr="000D50BC">
        <w:rPr>
          <w:rFonts w:ascii="Times New Roman" w:eastAsia="Times New Roman" w:hAnsi="Times New Roman" w:cs="Times New Roman"/>
          <w:color w:val="000000"/>
        </w:rPr>
        <w:t>__Do not know</w:t>
      </w:r>
      <w:r w:rsidR="00FA442A" w:rsidRPr="000D50BC">
        <w:rPr>
          <w:rFonts w:ascii="Times New Roman" w:eastAsia="Times New Roman" w:hAnsi="Times New Roman" w:cs="Times New Roman"/>
          <w:color w:val="000000"/>
        </w:rPr>
        <w:t xml:space="preserve"> / </w:t>
      </w:r>
      <w:r w:rsidR="0051289E" w:rsidRPr="000D50BC">
        <w:rPr>
          <w:rFonts w:ascii="Times New Roman" w:eastAsia="Times New Roman" w:hAnsi="Times New Roman" w:cs="Times New Roman"/>
          <w:color w:val="000000"/>
        </w:rPr>
        <w:t>N</w:t>
      </w:r>
      <w:r w:rsidR="00FA442A" w:rsidRPr="000D50BC">
        <w:rPr>
          <w:rFonts w:ascii="Times New Roman" w:eastAsia="Times New Roman" w:hAnsi="Times New Roman" w:cs="Times New Roman"/>
          <w:color w:val="000000"/>
        </w:rPr>
        <w:t>ot sure</w:t>
      </w:r>
      <w:r w:rsidR="000D50BC">
        <w:rPr>
          <w:rFonts w:ascii="Times New Roman" w:eastAsia="Times New Roman" w:hAnsi="Times New Roman" w:cs="Times New Roman"/>
          <w:color w:val="000000"/>
        </w:rPr>
        <w:t xml:space="preserve"> (skips to Q</w:t>
      </w:r>
      <w:r w:rsidR="000F6AF0" w:rsidRPr="000D50BC">
        <w:rPr>
          <w:rFonts w:ascii="Times New Roman" w:eastAsia="Times New Roman" w:hAnsi="Times New Roman" w:cs="Times New Roman"/>
          <w:color w:val="000000"/>
        </w:rPr>
        <w:t>1</w:t>
      </w:r>
      <w:r w:rsidR="00A92B24">
        <w:rPr>
          <w:rFonts w:ascii="Times New Roman" w:eastAsia="Times New Roman" w:hAnsi="Times New Roman" w:cs="Times New Roman"/>
          <w:color w:val="000000"/>
        </w:rPr>
        <w:t>4</w:t>
      </w:r>
      <w:r w:rsidR="00B963FA" w:rsidRPr="000D50BC">
        <w:rPr>
          <w:rFonts w:ascii="Times New Roman" w:eastAsia="Times New Roman" w:hAnsi="Times New Roman" w:cs="Times New Roman"/>
          <w:color w:val="000000"/>
        </w:rPr>
        <w:t>)</w:t>
      </w:r>
    </w:p>
    <w:p w14:paraId="56794573" w14:textId="77777777" w:rsidR="008F4316" w:rsidRPr="000D50BC" w:rsidRDefault="008F4316" w:rsidP="000D50BC">
      <w:pPr>
        <w:pStyle w:val="ListNumber2"/>
        <w:spacing w:before="0" w:after="0"/>
        <w:ind w:left="0" w:firstLine="346"/>
      </w:pPr>
    </w:p>
    <w:p w14:paraId="056A3947" w14:textId="130E7D2A" w:rsidR="00D86DD2" w:rsidRPr="000D50BC" w:rsidRDefault="000F6AF0" w:rsidP="00E56DE5">
      <w:pPr>
        <w:pStyle w:val="ListNumber2"/>
        <w:spacing w:before="0" w:after="0" w:line="276" w:lineRule="auto"/>
        <w:ind w:left="720" w:hanging="374"/>
      </w:pPr>
      <w:r w:rsidRPr="000D50BC">
        <w:t>1</w:t>
      </w:r>
      <w:r w:rsidR="00A75A20">
        <w:t>3</w:t>
      </w:r>
      <w:r w:rsidR="00855948" w:rsidRPr="000D50BC">
        <w:t xml:space="preserve">. </w:t>
      </w:r>
      <w:r w:rsidR="00D246EB" w:rsidRPr="000D50BC">
        <w:t>Please explain</w:t>
      </w:r>
      <w:r w:rsidR="00D86DD2" w:rsidRPr="000D50BC">
        <w:t xml:space="preserve"> your </w:t>
      </w:r>
      <w:r w:rsidR="00D86DD2" w:rsidRPr="000D50BC">
        <w:rPr>
          <w:b/>
        </w:rPr>
        <w:t>reason</w:t>
      </w:r>
      <w:r w:rsidR="00D86DD2" w:rsidRPr="000D50BC">
        <w:t xml:space="preserve"> for the </w:t>
      </w:r>
      <w:r w:rsidR="00AA3A25" w:rsidRPr="006309FD">
        <w:t>Moderately Low or Low feasibility</w:t>
      </w:r>
      <w:r w:rsidR="00AA3A25" w:rsidRPr="00AA3A25">
        <w:t xml:space="preserve"> </w:t>
      </w:r>
      <w:r w:rsidR="00D86DD2" w:rsidRPr="000D50BC">
        <w:t xml:space="preserve">response selected in Question </w:t>
      </w:r>
      <w:r w:rsidRPr="000D50BC">
        <w:t>1</w:t>
      </w:r>
      <w:r w:rsidR="00A92B24">
        <w:t>2</w:t>
      </w:r>
      <w:r w:rsidR="00D86DD2" w:rsidRPr="000D50BC">
        <w:t xml:space="preserve"> </w:t>
      </w:r>
      <w:r w:rsidR="00D86DD2" w:rsidRPr="001500DA">
        <w:rPr>
          <w:u w:val="single"/>
        </w:rPr>
        <w:t>and</w:t>
      </w:r>
      <w:r w:rsidR="00D246EB" w:rsidRPr="000D50BC">
        <w:t xml:space="preserve"> describe</w:t>
      </w:r>
      <w:r w:rsidR="00D86DD2" w:rsidRPr="000D50BC">
        <w:t xml:space="preserve"> the </w:t>
      </w:r>
      <w:r w:rsidR="00D86DD2" w:rsidRPr="000D50BC">
        <w:rPr>
          <w:b/>
        </w:rPr>
        <w:t>barriers</w:t>
      </w:r>
      <w:r w:rsidR="00D86DD2" w:rsidRPr="000D50BC">
        <w:t xml:space="preserve"> preventing high feasibility</w:t>
      </w:r>
      <w:r w:rsidR="00C07B51" w:rsidRPr="000D50BC">
        <w:t xml:space="preserve"> in your jurisdiction</w:t>
      </w:r>
      <w:r w:rsidR="00D86DD2" w:rsidRPr="000D50BC">
        <w:t>.</w:t>
      </w:r>
    </w:p>
    <w:p w14:paraId="57240CDE" w14:textId="77777777" w:rsidR="00D86DD2" w:rsidRPr="000D50BC" w:rsidRDefault="00D86DD2" w:rsidP="000D50BC">
      <w:pPr>
        <w:pStyle w:val="ListNumber2"/>
        <w:spacing w:before="0" w:after="0"/>
        <w:ind w:left="0" w:firstLine="346"/>
      </w:pPr>
    </w:p>
    <w:p w14:paraId="1D0E83B5" w14:textId="2DE468A2" w:rsidR="004560B7" w:rsidRPr="000D50BC" w:rsidRDefault="000F6AF0" w:rsidP="00E56DE5">
      <w:pPr>
        <w:pStyle w:val="ListNumber2"/>
        <w:spacing w:after="240" w:line="276" w:lineRule="auto"/>
        <w:ind w:left="630" w:hanging="285"/>
      </w:pPr>
      <w:r w:rsidRPr="000D50BC">
        <w:t>1</w:t>
      </w:r>
      <w:r w:rsidR="00A75A20">
        <w:t>4</w:t>
      </w:r>
      <w:r w:rsidR="00855948" w:rsidRPr="000D50BC">
        <w:t xml:space="preserve">. </w:t>
      </w:r>
      <w:r w:rsidR="002F3883" w:rsidRPr="000D50BC">
        <w:t>To what extent will</w:t>
      </w:r>
      <w:r w:rsidR="005706AF" w:rsidRPr="000D50BC">
        <w:t xml:space="preserve"> </w:t>
      </w:r>
      <w:r w:rsidR="00C61F4C" w:rsidRPr="000D50BC">
        <w:t>the recommendation for voluntary home quarantine</w:t>
      </w:r>
      <w:r w:rsidR="00FA442A" w:rsidRPr="000D50BC">
        <w:t xml:space="preserve"> </w:t>
      </w:r>
      <w:r w:rsidR="001F171B" w:rsidRPr="000D50BC">
        <w:t xml:space="preserve">of exposed, non-ill </w:t>
      </w:r>
      <w:r w:rsidR="00C61F4C" w:rsidRPr="000D50BC">
        <w:t xml:space="preserve">household members </w:t>
      </w:r>
      <w:r w:rsidR="00FA442A" w:rsidRPr="000D50BC">
        <w:t xml:space="preserve">be </w:t>
      </w:r>
      <w:r w:rsidR="00FA442A" w:rsidRPr="000D50BC">
        <w:rPr>
          <w:b/>
        </w:rPr>
        <w:t>acceptable</w:t>
      </w:r>
      <w:r w:rsidR="00FA442A" w:rsidRPr="000D50BC">
        <w:t xml:space="preserve"> to stakehold</w:t>
      </w:r>
      <w:r w:rsidR="001F171B" w:rsidRPr="000D50BC">
        <w:t>ers (including your agency</w:t>
      </w:r>
      <w:r w:rsidR="00FA442A" w:rsidRPr="000D50BC">
        <w:t>) in your jurisdiction?</w:t>
      </w:r>
    </w:p>
    <w:p w14:paraId="50DF6F2D" w14:textId="77777777" w:rsidR="004560B7" w:rsidRPr="000D50BC" w:rsidRDefault="004560B7" w:rsidP="000D50BC">
      <w:pPr>
        <w:pStyle w:val="ListNumber2"/>
        <w:spacing w:before="0" w:after="0" w:line="276" w:lineRule="auto"/>
        <w:ind w:left="0" w:firstLine="346"/>
      </w:pPr>
      <w:r w:rsidRPr="000D50BC">
        <w:t>__</w:t>
      </w:r>
      <w:r w:rsidR="00FA442A" w:rsidRPr="000D50BC">
        <w:t xml:space="preserve">High </w:t>
      </w:r>
      <w:r w:rsidR="00FA442A" w:rsidRPr="00256705">
        <w:t>acceptability</w:t>
      </w:r>
      <w:r w:rsidR="00B963FA" w:rsidRPr="00256705">
        <w:t xml:space="preserve"> (skip</w:t>
      </w:r>
      <w:r w:rsidR="000F6AF0" w:rsidRPr="00256705">
        <w:t>s</w:t>
      </w:r>
      <w:r w:rsidR="00B963FA" w:rsidRPr="00256705">
        <w:t xml:space="preserve"> to Section B)</w:t>
      </w:r>
    </w:p>
    <w:p w14:paraId="26B8E292" w14:textId="77777777" w:rsidR="004560B7" w:rsidRPr="000D50BC" w:rsidRDefault="004560B7" w:rsidP="000D50BC">
      <w:pPr>
        <w:pStyle w:val="ListNumber2"/>
        <w:spacing w:before="0" w:after="0" w:line="276" w:lineRule="auto"/>
        <w:ind w:left="0" w:firstLine="346"/>
      </w:pPr>
      <w:r w:rsidRPr="000D50BC">
        <w:t>__</w:t>
      </w:r>
      <w:r w:rsidR="00184DDC" w:rsidRPr="000D50BC">
        <w:t>Moderate</w:t>
      </w:r>
      <w:r w:rsidR="0051289E" w:rsidRPr="000D50BC">
        <w:t>ly</w:t>
      </w:r>
      <w:r w:rsidR="00184DDC" w:rsidRPr="000D50BC">
        <w:t xml:space="preserve"> high acceptability</w:t>
      </w:r>
      <w:r w:rsidR="00B963FA" w:rsidRPr="000D50BC">
        <w:t xml:space="preserve"> (skip</w:t>
      </w:r>
      <w:r w:rsidR="000F6AF0" w:rsidRPr="000D50BC">
        <w:t>s</w:t>
      </w:r>
      <w:r w:rsidR="00B963FA" w:rsidRPr="000D50BC">
        <w:t xml:space="preserve"> to Section B)</w:t>
      </w:r>
    </w:p>
    <w:p w14:paraId="1DD8D0FC" w14:textId="77777777" w:rsidR="004560B7" w:rsidRPr="000D50BC" w:rsidRDefault="004560B7" w:rsidP="000D50BC">
      <w:pPr>
        <w:pStyle w:val="ListNumber2"/>
        <w:spacing w:before="0" w:after="0" w:line="276" w:lineRule="auto"/>
        <w:ind w:left="0" w:firstLine="346"/>
      </w:pPr>
      <w:r w:rsidRPr="000D50BC">
        <w:t>__</w:t>
      </w:r>
      <w:r w:rsidR="00184DDC" w:rsidRPr="000D50BC">
        <w:t>Moderate</w:t>
      </w:r>
      <w:r w:rsidR="0051289E" w:rsidRPr="000D50BC">
        <w:t>ly</w:t>
      </w:r>
      <w:r w:rsidR="00184DDC" w:rsidRPr="000D50BC">
        <w:t xml:space="preserve"> low acceptability</w:t>
      </w:r>
      <w:r w:rsidR="00D86DD2" w:rsidRPr="000D50BC">
        <w:t xml:space="preserve"> </w:t>
      </w:r>
    </w:p>
    <w:p w14:paraId="21D61423" w14:textId="77777777" w:rsidR="004560B7" w:rsidRPr="000D50BC" w:rsidRDefault="004560B7" w:rsidP="000D50BC">
      <w:pPr>
        <w:pStyle w:val="ListNumber2"/>
        <w:spacing w:before="0" w:after="0" w:line="276" w:lineRule="auto"/>
        <w:ind w:left="0" w:firstLine="346"/>
      </w:pPr>
      <w:r w:rsidRPr="000D50BC">
        <w:t>__</w:t>
      </w:r>
      <w:r w:rsidR="00184DDC" w:rsidRPr="000D50BC">
        <w:t>Low acceptability</w:t>
      </w:r>
      <w:r w:rsidR="00855948" w:rsidRPr="000D50BC">
        <w:t xml:space="preserve"> </w:t>
      </w:r>
    </w:p>
    <w:p w14:paraId="2CCF4C39" w14:textId="77777777" w:rsidR="00D57B95" w:rsidRPr="000D50BC" w:rsidRDefault="004560B7" w:rsidP="000D50BC">
      <w:pPr>
        <w:pStyle w:val="ListNumber2"/>
        <w:spacing w:before="0" w:after="0" w:line="276" w:lineRule="auto"/>
        <w:ind w:left="0" w:firstLine="346"/>
      </w:pPr>
      <w:r w:rsidRPr="000D50BC">
        <w:t>__Do not know</w:t>
      </w:r>
      <w:r w:rsidR="00184DDC" w:rsidRPr="000D50BC">
        <w:t xml:space="preserve"> / </w:t>
      </w:r>
      <w:r w:rsidR="0051289E" w:rsidRPr="000D50BC">
        <w:t>N</w:t>
      </w:r>
      <w:r w:rsidR="00184DDC" w:rsidRPr="000D50BC">
        <w:t>ot sure</w:t>
      </w:r>
      <w:r w:rsidR="00B963FA" w:rsidRPr="000D50BC">
        <w:t xml:space="preserve"> (skips to Section B)</w:t>
      </w:r>
    </w:p>
    <w:p w14:paraId="27ABE174" w14:textId="77777777" w:rsidR="000B2AA1" w:rsidRPr="000D50BC" w:rsidRDefault="000B2AA1" w:rsidP="000D50BC">
      <w:pPr>
        <w:pStyle w:val="ListNumber2"/>
        <w:spacing w:before="0" w:after="0"/>
        <w:ind w:left="0" w:firstLine="0"/>
      </w:pPr>
    </w:p>
    <w:p w14:paraId="07F4E235" w14:textId="1C0FD252" w:rsidR="000B2AA1" w:rsidRPr="000D50BC" w:rsidRDefault="000F6AF0" w:rsidP="00E56DE5">
      <w:pPr>
        <w:pStyle w:val="ListNumber2"/>
        <w:spacing w:before="0" w:after="0" w:line="276" w:lineRule="auto"/>
        <w:ind w:left="720" w:hanging="374"/>
      </w:pPr>
      <w:r w:rsidRPr="000D50BC">
        <w:t>1</w:t>
      </w:r>
      <w:r w:rsidR="00A75A20">
        <w:t>5</w:t>
      </w:r>
      <w:r w:rsidR="00855948" w:rsidRPr="000D50BC">
        <w:t xml:space="preserve">. </w:t>
      </w:r>
      <w:r w:rsidR="000B2AA1" w:rsidRPr="000D50BC">
        <w:t xml:space="preserve">Please explain your </w:t>
      </w:r>
      <w:r w:rsidR="000B2AA1" w:rsidRPr="000D50BC">
        <w:rPr>
          <w:b/>
        </w:rPr>
        <w:t>reason</w:t>
      </w:r>
      <w:r w:rsidR="000B2AA1" w:rsidRPr="000D50BC">
        <w:t xml:space="preserve"> for the </w:t>
      </w:r>
      <w:r w:rsidR="00AA3A25" w:rsidRPr="006309FD">
        <w:t xml:space="preserve">Moderately Low or Low acceptability </w:t>
      </w:r>
      <w:r w:rsidR="000B2AA1" w:rsidRPr="006309FD">
        <w:t>re</w:t>
      </w:r>
      <w:r w:rsidR="006309FD" w:rsidRPr="006309FD">
        <w:t>sponse</w:t>
      </w:r>
      <w:r w:rsidR="006309FD">
        <w:t xml:space="preserve"> selected in Question </w:t>
      </w:r>
      <w:r w:rsidR="00C0169A" w:rsidRPr="000D50BC">
        <w:t>1</w:t>
      </w:r>
      <w:r w:rsidR="00A92B24">
        <w:t>4</w:t>
      </w:r>
      <w:r w:rsidR="000B2AA1" w:rsidRPr="000D50BC">
        <w:t xml:space="preserve"> </w:t>
      </w:r>
      <w:r w:rsidR="000B2AA1" w:rsidRPr="001500DA">
        <w:rPr>
          <w:u w:val="single"/>
        </w:rPr>
        <w:t>and</w:t>
      </w:r>
      <w:r w:rsidR="000B2AA1" w:rsidRPr="000D50BC">
        <w:t xml:space="preserve"> describe the </w:t>
      </w:r>
      <w:r w:rsidR="000B2AA1" w:rsidRPr="000D50BC">
        <w:rPr>
          <w:b/>
        </w:rPr>
        <w:t>barriers</w:t>
      </w:r>
      <w:r w:rsidR="000B2AA1" w:rsidRPr="000D50BC">
        <w:t xml:space="preserve"> preventing high acceptability</w:t>
      </w:r>
      <w:r w:rsidR="00C07B51" w:rsidRPr="000D50BC">
        <w:t xml:space="preserve"> in your jurisdiction</w:t>
      </w:r>
      <w:r w:rsidR="000B2AA1" w:rsidRPr="000D50BC">
        <w:t>.</w:t>
      </w:r>
    </w:p>
    <w:p w14:paraId="27A49A30" w14:textId="17B834B1" w:rsidR="003A0068" w:rsidRPr="00282B3A" w:rsidRDefault="003A0068" w:rsidP="006309FD">
      <w:pPr>
        <w:pStyle w:val="BodyText"/>
      </w:pPr>
    </w:p>
    <w:p w14:paraId="70BBF2DC" w14:textId="77777777" w:rsidR="007E4391" w:rsidRPr="0091150B" w:rsidRDefault="006147D9" w:rsidP="0091150B">
      <w:pPr>
        <w:pStyle w:val="BodyText"/>
        <w:numPr>
          <w:ilvl w:val="0"/>
          <w:numId w:val="13"/>
        </w:numPr>
        <w:rPr>
          <w:b/>
          <w:sz w:val="24"/>
          <w:szCs w:val="24"/>
        </w:rPr>
      </w:pPr>
      <w:r w:rsidRPr="0091150B">
        <w:rPr>
          <w:b/>
          <w:noProof/>
          <w:sz w:val="24"/>
          <w:szCs w:val="24"/>
        </w:rPr>
        <mc:AlternateContent>
          <mc:Choice Requires="wps">
            <w:drawing>
              <wp:anchor distT="0" distB="0" distL="114300" distR="114300" simplePos="0" relativeHeight="251661312" behindDoc="0" locked="0" layoutInCell="1" allowOverlap="1" wp14:anchorId="20EB8E43" wp14:editId="64D291A2">
                <wp:simplePos x="0" y="0"/>
                <wp:positionH relativeFrom="column">
                  <wp:posOffset>328930</wp:posOffset>
                </wp:positionH>
                <wp:positionV relativeFrom="paragraph">
                  <wp:posOffset>391160</wp:posOffset>
                </wp:positionV>
                <wp:extent cx="5581650" cy="3108960"/>
                <wp:effectExtent l="0" t="0" r="19050" b="152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108960"/>
                        </a:xfrm>
                        <a:prstGeom prst="rect">
                          <a:avLst/>
                        </a:prstGeom>
                        <a:solidFill>
                          <a:srgbClr val="FFFFFF"/>
                        </a:solidFill>
                        <a:ln w="9525">
                          <a:solidFill>
                            <a:srgbClr val="000000"/>
                          </a:solidFill>
                          <a:miter lim="800000"/>
                          <a:headEnd/>
                          <a:tailEnd/>
                        </a:ln>
                      </wps:spPr>
                      <wps:txbx>
                        <w:txbxContent>
                          <w:p w14:paraId="48CA8EF0" w14:textId="36F05FA1" w:rsidR="00B35A8B" w:rsidRPr="006309FD" w:rsidRDefault="00B35A8B" w:rsidP="00E73E88">
                            <w:pPr>
                              <w:pStyle w:val="BodyText"/>
                            </w:pPr>
                            <w:r w:rsidRPr="006309FD">
                              <w:rPr>
                                <w:b/>
                              </w:rPr>
                              <w:t>Please read this CDC NPI recommendation and then respond to the questions that follow</w:t>
                            </w:r>
                            <w:r w:rsidRPr="006309FD">
                              <w:t xml:space="preserve"> (</w:t>
                            </w:r>
                            <w:r w:rsidR="006309FD">
                              <w:t>s</w:t>
                            </w:r>
                            <w:r w:rsidRPr="006309FD">
                              <w:t xml:space="preserve">ee </w:t>
                            </w:r>
                            <w:r w:rsidR="006309FD">
                              <w:t xml:space="preserve">pages </w:t>
                            </w:r>
                            <w:r w:rsidRPr="006309FD">
                              <w:t>14</w:t>
                            </w:r>
                            <w:r w:rsidR="006309FD">
                              <w:t xml:space="preserve">-15: </w:t>
                            </w:r>
                            <w:hyperlink w:history="1">
                              <w:r w:rsidRPr="006309FD">
                                <w:rPr>
                                  <w:rStyle w:val="Hyperlink"/>
                                </w:rPr>
                                <w:t>https://www.c dc.gov/mmwr/volumes/66/rr/pdfs/rr6601.pdf</w:t>
                              </w:r>
                            </w:hyperlink>
                            <w:r w:rsidRPr="00417722">
                              <w:rPr>
                                <w:rStyle w:val="Hyperlink"/>
                                <w:color w:val="auto"/>
                                <w:u w:val="none"/>
                              </w:rPr>
                              <w:t>)</w:t>
                            </w:r>
                            <w:r w:rsidRPr="00417722">
                              <w:rPr>
                                <w:color w:val="auto"/>
                              </w:rPr>
                              <w:t>.</w:t>
                            </w:r>
                          </w:p>
                          <w:p w14:paraId="1DDA6E26" w14:textId="77777777" w:rsidR="00B35A8B" w:rsidRPr="00DA06FE" w:rsidRDefault="00B35A8B" w:rsidP="008E46FA">
                            <w:pPr>
                              <w:pStyle w:val="BodyText"/>
                              <w:rPr>
                                <w:sz w:val="21"/>
                                <w:szCs w:val="21"/>
                              </w:rPr>
                            </w:pPr>
                          </w:p>
                          <w:p w14:paraId="5FC05CED" w14:textId="77777777" w:rsidR="00B35A8B" w:rsidRDefault="00B35A8B" w:rsidP="0071196C">
                            <w:pPr>
                              <w:pStyle w:val="BodyText"/>
                              <w:spacing w:line="360" w:lineRule="auto"/>
                              <w:rPr>
                                <w:color w:val="333333"/>
                                <w:sz w:val="21"/>
                                <w:szCs w:val="21"/>
                              </w:rPr>
                            </w:pPr>
                            <w:r w:rsidRPr="00897DF1">
                              <w:rPr>
                                <w:b/>
                                <w:bCs/>
                                <w:color w:val="333333"/>
                                <w:sz w:val="21"/>
                                <w:szCs w:val="21"/>
                              </w:rPr>
                              <w:t>Use of face masks by ill persons:</w:t>
                            </w:r>
                            <w:r>
                              <w:rPr>
                                <w:color w:val="333333"/>
                                <w:sz w:val="21"/>
                                <w:szCs w:val="21"/>
                              </w:rPr>
                              <w:t xml:space="preserve"> </w:t>
                            </w:r>
                            <w:r w:rsidRPr="00C44847">
                              <w:rPr>
                                <w:color w:val="333333"/>
                                <w:sz w:val="21"/>
                                <w:szCs w:val="21"/>
                              </w:rPr>
                              <w:t>CDC might recommend the use of face masks by ill persons as a source control measure during severe, very severe, or extreme influenza pandemics when crowded community settings cannot be avoided (e.g., when adults and children with influenza symptoms seek medical attention) or when ill persons are in close contact with others (e.g., when symptomatic persons share common spaces with other household members or symptomatic postpartum women car</w:t>
                            </w:r>
                            <w:r>
                              <w:rPr>
                                <w:color w:val="333333"/>
                                <w:sz w:val="21"/>
                                <w:szCs w:val="21"/>
                              </w:rPr>
                              <w:t>e for and nurse their infants).</w:t>
                            </w:r>
                          </w:p>
                          <w:p w14:paraId="71B9E7FB" w14:textId="77777777" w:rsidR="00B35A8B" w:rsidRPr="002A2308" w:rsidRDefault="00B35A8B" w:rsidP="008E46FA">
                            <w:pPr>
                              <w:spacing w:after="0" w:line="240" w:lineRule="auto"/>
                              <w:rPr>
                                <w:rFonts w:ascii="Times New Roman" w:eastAsia="Times New Roman" w:hAnsi="Times New Roman" w:cs="Times New Roman"/>
                                <w:color w:val="333333"/>
                                <w:sz w:val="21"/>
                                <w:szCs w:val="21"/>
                              </w:rPr>
                            </w:pPr>
                          </w:p>
                          <w:p w14:paraId="04057A01" w14:textId="77777777" w:rsidR="00B35A8B" w:rsidRPr="00F42735" w:rsidRDefault="00B35A8B" w:rsidP="002A2308">
                            <w:pPr>
                              <w:spacing w:after="0" w:line="360" w:lineRule="auto"/>
                              <w:rPr>
                                <w:rFonts w:ascii="Times New Roman" w:eastAsia="Times New Roman" w:hAnsi="Times New Roman" w:cs="Times New Roman"/>
                                <w:sz w:val="21"/>
                                <w:szCs w:val="21"/>
                              </w:rPr>
                            </w:pPr>
                            <w:r w:rsidRPr="00F42735">
                              <w:rPr>
                                <w:rFonts w:ascii="Times New Roman" w:eastAsia="Times New Roman" w:hAnsi="Times New Roman" w:cs="Times New Roman"/>
                                <w:b/>
                                <w:sz w:val="21"/>
                                <w:szCs w:val="21"/>
                              </w:rPr>
                              <w:t xml:space="preserve">Note: </w:t>
                            </w:r>
                            <w:r w:rsidRPr="00F42735">
                              <w:rPr>
                                <w:rFonts w:ascii="Times New Roman" w:hAnsi="Times New Roman" w:cs="Times New Roman"/>
                                <w:sz w:val="21"/>
                                <w:szCs w:val="21"/>
                              </w:rPr>
                              <w:t>Disposable surgical, medical, and dental procedure masks are used widely in health care settings to prevent exposure to respiratory infections.</w:t>
                            </w:r>
                            <w:r w:rsidRPr="00F42735">
                              <w:rPr>
                                <w:rFonts w:ascii="Times New Roman" w:eastAsia="Times New Roman" w:hAnsi="Times New Roman" w:cs="Times New Roman"/>
                                <w:sz w:val="21"/>
                                <w:szCs w:val="21"/>
                              </w:rPr>
                              <w:t xml:space="preserve"> </w:t>
                            </w:r>
                            <w:r w:rsidRPr="00F42735">
                              <w:rPr>
                                <w:rFonts w:ascii="Times New Roman" w:hAnsi="Times New Roman" w:cs="Times New Roman"/>
                                <w:sz w:val="21"/>
                                <w:szCs w:val="21"/>
                              </w:rPr>
                              <w:t>Some evidence indicates that face mask use by ill persons at home or out in public might protect others from infection.</w:t>
                            </w:r>
                          </w:p>
                          <w:p w14:paraId="6126288A" w14:textId="77777777" w:rsidR="00B35A8B" w:rsidRPr="006147D9" w:rsidRDefault="00B35A8B" w:rsidP="006147D9">
                            <w:pPr>
                              <w:spacing w:line="360" w:lineRule="auto"/>
                              <w:rPr>
                                <w:rFonts w:ascii="Times New Roman" w:hAnsi="Times New Roman" w:cs="Times New Roman"/>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9pt;margin-top:30.8pt;width:439.5pt;height:2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">
                <v:textbox>
                  <w:txbxContent>
                    <w:p w14:paraId="48CA8EF0" w14:textId="36F05FA1" w:rsidR="00B35A8B" w:rsidRPr="006309FD" w:rsidRDefault="00B35A8B" w:rsidP="00E73E88">
                      <w:pPr>
                        <w:pStyle w:val="BodyText"/>
                      </w:pPr>
                      <w:r w:rsidRPr="006309FD">
                        <w:rPr>
                          <w:b/>
                        </w:rPr>
                        <w:t>Please read this CDC NPI recommendation and then respond to the questions that follow</w:t>
                      </w:r>
                      <w:r w:rsidRPr="006309FD">
                        <w:t xml:space="preserve"> (</w:t>
                      </w:r>
                      <w:r w:rsidR="006309FD">
                        <w:t>s</w:t>
                      </w:r>
                      <w:r w:rsidRPr="006309FD">
                        <w:t xml:space="preserve">ee </w:t>
                      </w:r>
                      <w:r w:rsidR="006309FD">
                        <w:t xml:space="preserve">pages </w:t>
                      </w:r>
                      <w:r w:rsidRPr="006309FD">
                        <w:t>14</w:t>
                      </w:r>
                      <w:r w:rsidR="006309FD">
                        <w:t xml:space="preserve">-15: </w:t>
                      </w:r>
                      <w:hyperlink w:history="1">
                        <w:r w:rsidRPr="006309FD">
                          <w:rPr>
                            <w:rStyle w:val="Hyperlink"/>
                          </w:rPr>
                          <w:t>https://www.c dc.gov/mmwr/volumes/66/rr/pdfs/rr6601.pdf</w:t>
                        </w:r>
                      </w:hyperlink>
                      <w:r w:rsidRPr="00417722">
                        <w:rPr>
                          <w:rStyle w:val="Hyperlink"/>
                          <w:color w:val="auto"/>
                          <w:u w:val="none"/>
                        </w:rPr>
                        <w:t>)</w:t>
                      </w:r>
                      <w:r w:rsidRPr="00417722">
                        <w:rPr>
                          <w:color w:val="auto"/>
                        </w:rPr>
                        <w:t>.</w:t>
                      </w:r>
                    </w:p>
                    <w:p w14:paraId="1DDA6E26" w14:textId="77777777" w:rsidR="00B35A8B" w:rsidRPr="00DA06FE" w:rsidRDefault="00B35A8B" w:rsidP="008E46FA">
                      <w:pPr>
                        <w:pStyle w:val="BodyText"/>
                        <w:rPr>
                          <w:sz w:val="21"/>
                          <w:szCs w:val="21"/>
                        </w:rPr>
                      </w:pPr>
                    </w:p>
                    <w:p w14:paraId="5FC05CED" w14:textId="77777777" w:rsidR="00B35A8B" w:rsidRDefault="00B35A8B" w:rsidP="0071196C">
                      <w:pPr>
                        <w:pStyle w:val="BodyText"/>
                        <w:spacing w:line="360" w:lineRule="auto"/>
                        <w:rPr>
                          <w:color w:val="333333"/>
                          <w:sz w:val="21"/>
                          <w:szCs w:val="21"/>
                        </w:rPr>
                      </w:pPr>
                      <w:r w:rsidRPr="00897DF1">
                        <w:rPr>
                          <w:b/>
                          <w:bCs/>
                          <w:color w:val="333333"/>
                          <w:sz w:val="21"/>
                          <w:szCs w:val="21"/>
                        </w:rPr>
                        <w:t>Use of face masks by ill persons:</w:t>
                      </w:r>
                      <w:r>
                        <w:rPr>
                          <w:color w:val="333333"/>
                          <w:sz w:val="21"/>
                          <w:szCs w:val="21"/>
                        </w:rPr>
                        <w:t xml:space="preserve"> </w:t>
                      </w:r>
                      <w:r w:rsidRPr="00C44847">
                        <w:rPr>
                          <w:color w:val="333333"/>
                          <w:sz w:val="21"/>
                          <w:szCs w:val="21"/>
                        </w:rPr>
                        <w:t>CDC might recommend the use of face masks by ill persons as a source control measure during severe, very severe, or extreme influenza pandemics when crowded community settings cannot be avoided (e.g., when adults and children with influenza symptoms seek medical attention) or when ill persons are in close contact with others (e.g., when symptomatic persons share common spaces with other household members or symptomatic postpartum women car</w:t>
                      </w:r>
                      <w:r>
                        <w:rPr>
                          <w:color w:val="333333"/>
                          <w:sz w:val="21"/>
                          <w:szCs w:val="21"/>
                        </w:rPr>
                        <w:t>e for and nurse their infants).</w:t>
                      </w:r>
                    </w:p>
                    <w:p w14:paraId="71B9E7FB" w14:textId="77777777" w:rsidR="00B35A8B" w:rsidRPr="002A2308" w:rsidRDefault="00B35A8B" w:rsidP="008E46FA">
                      <w:pPr>
                        <w:spacing w:after="0" w:line="240" w:lineRule="auto"/>
                        <w:rPr>
                          <w:rFonts w:ascii="Times New Roman" w:eastAsia="Times New Roman" w:hAnsi="Times New Roman" w:cs="Times New Roman"/>
                          <w:color w:val="333333"/>
                          <w:sz w:val="21"/>
                          <w:szCs w:val="21"/>
                        </w:rPr>
                      </w:pPr>
                    </w:p>
                    <w:p w14:paraId="04057A01" w14:textId="77777777" w:rsidR="00B35A8B" w:rsidRPr="00F42735" w:rsidRDefault="00B35A8B" w:rsidP="002A2308">
                      <w:pPr>
                        <w:spacing w:after="0" w:line="360" w:lineRule="auto"/>
                        <w:rPr>
                          <w:rFonts w:ascii="Times New Roman" w:eastAsia="Times New Roman" w:hAnsi="Times New Roman" w:cs="Times New Roman"/>
                          <w:sz w:val="21"/>
                          <w:szCs w:val="21"/>
                        </w:rPr>
                      </w:pPr>
                      <w:r w:rsidRPr="00F42735">
                        <w:rPr>
                          <w:rFonts w:ascii="Times New Roman" w:eastAsia="Times New Roman" w:hAnsi="Times New Roman" w:cs="Times New Roman"/>
                          <w:b/>
                          <w:sz w:val="21"/>
                          <w:szCs w:val="21"/>
                        </w:rPr>
                        <w:t xml:space="preserve">Note: </w:t>
                      </w:r>
                      <w:r w:rsidRPr="00F42735">
                        <w:rPr>
                          <w:rFonts w:ascii="Times New Roman" w:hAnsi="Times New Roman" w:cs="Times New Roman"/>
                          <w:sz w:val="21"/>
                          <w:szCs w:val="21"/>
                        </w:rPr>
                        <w:t>Disposable surgical, medical, and dental procedure masks are used widely in health care settings to prevent exposure to respiratory infections.</w:t>
                      </w:r>
                      <w:r w:rsidRPr="00F42735">
                        <w:rPr>
                          <w:rFonts w:ascii="Times New Roman" w:eastAsia="Times New Roman" w:hAnsi="Times New Roman" w:cs="Times New Roman"/>
                          <w:sz w:val="21"/>
                          <w:szCs w:val="21"/>
                        </w:rPr>
                        <w:t xml:space="preserve"> </w:t>
                      </w:r>
                      <w:r w:rsidRPr="00F42735">
                        <w:rPr>
                          <w:rFonts w:ascii="Times New Roman" w:hAnsi="Times New Roman" w:cs="Times New Roman"/>
                          <w:sz w:val="21"/>
                          <w:szCs w:val="21"/>
                        </w:rPr>
                        <w:t>Some evidence indicates that face mask use by ill persons at home or out in public might protect others from infection.</w:t>
                      </w:r>
                    </w:p>
                    <w:p w14:paraId="6126288A" w14:textId="77777777" w:rsidR="00B35A8B" w:rsidRPr="006147D9" w:rsidRDefault="00B35A8B" w:rsidP="006147D9">
                      <w:pPr>
                        <w:spacing w:line="360" w:lineRule="auto"/>
                        <w:rPr>
                          <w:rFonts w:ascii="Times New Roman" w:hAnsi="Times New Roman" w:cs="Times New Roman"/>
                          <w:sz w:val="21"/>
                          <w:szCs w:val="21"/>
                        </w:rPr>
                      </w:pPr>
                    </w:p>
                  </w:txbxContent>
                </v:textbox>
                <w10:wrap type="topAndBottom"/>
              </v:shape>
            </w:pict>
          </mc:Fallback>
        </mc:AlternateContent>
      </w:r>
      <w:r w:rsidRPr="0091150B">
        <w:rPr>
          <w:b/>
          <w:sz w:val="24"/>
          <w:szCs w:val="24"/>
        </w:rPr>
        <w:t>USE OF FACE MASKS BY ILL PERSONS</w:t>
      </w:r>
    </w:p>
    <w:p w14:paraId="7560D070" w14:textId="77777777" w:rsidR="00131BDA" w:rsidRPr="00C15C63" w:rsidRDefault="00131BDA" w:rsidP="00CD0272">
      <w:pPr>
        <w:pStyle w:val="List2"/>
        <w:spacing w:line="240" w:lineRule="auto"/>
        <w:ind w:left="0" w:firstLine="0"/>
      </w:pPr>
    </w:p>
    <w:p w14:paraId="1E2955E5" w14:textId="4293BB9C" w:rsidR="00131BDA" w:rsidRPr="00CD0272" w:rsidRDefault="00131BDA" w:rsidP="00CF1CC5">
      <w:pPr>
        <w:pStyle w:val="List2"/>
        <w:ind w:left="720" w:hanging="360"/>
      </w:pPr>
      <w:r w:rsidRPr="00C15C63">
        <w:t xml:space="preserve">       </w:t>
      </w:r>
      <w:r w:rsidR="000F6AF0" w:rsidRPr="00CD0272">
        <w:t>1</w:t>
      </w:r>
      <w:r w:rsidR="00A75A20">
        <w:t>6</w:t>
      </w:r>
      <w:r w:rsidR="0083254D" w:rsidRPr="00CD0272">
        <w:t xml:space="preserve">. </w:t>
      </w:r>
      <w:r w:rsidR="002F3883" w:rsidRPr="00CD0272">
        <w:t xml:space="preserve">To what extent </w:t>
      </w:r>
      <w:r w:rsidR="00382F17" w:rsidRPr="00CD0272">
        <w:t>will the</w:t>
      </w:r>
      <w:r w:rsidR="00C61F4C" w:rsidRPr="00CD0272">
        <w:t xml:space="preserve"> recommendation for use of face mask</w:t>
      </w:r>
      <w:r w:rsidR="00C15C63" w:rsidRPr="00CD0272">
        <w:t>s</w:t>
      </w:r>
      <w:r w:rsidR="00C61F4C" w:rsidRPr="00CD0272">
        <w:t xml:space="preserve"> by ill persons</w:t>
      </w:r>
      <w:r w:rsidRPr="00CD0272">
        <w:t xml:space="preserve"> be </w:t>
      </w:r>
      <w:r w:rsidRPr="00CD0272">
        <w:rPr>
          <w:b/>
        </w:rPr>
        <w:t>feasible</w:t>
      </w:r>
      <w:r w:rsidRPr="00CD0272">
        <w:t xml:space="preserve"> to implement in your jurisdiction</w:t>
      </w:r>
      <w:r w:rsidR="00EF5F3E">
        <w:t xml:space="preserve"> (assuming supplies are sufficient)</w:t>
      </w:r>
      <w:r w:rsidRPr="00CD0272">
        <w:t>?</w:t>
      </w:r>
    </w:p>
    <w:p w14:paraId="32D0F9C0" w14:textId="350EEB76" w:rsidR="00131BDA" w:rsidRPr="00CD0272" w:rsidRDefault="00131BDA" w:rsidP="00CD0272">
      <w:pPr>
        <w:widowControl/>
        <w:spacing w:before="60" w:after="0"/>
        <w:ind w:firstLine="720"/>
        <w:rPr>
          <w:rFonts w:ascii="Times New Roman" w:eastAsia="Times New Roman" w:hAnsi="Times New Roman" w:cs="Times New Roman"/>
          <w:color w:val="000000"/>
        </w:rPr>
      </w:pPr>
      <w:r w:rsidRPr="00CD0272">
        <w:rPr>
          <w:rFonts w:ascii="Times New Roman" w:eastAsia="Times New Roman" w:hAnsi="Times New Roman" w:cs="Times New Roman"/>
          <w:color w:val="000000"/>
        </w:rPr>
        <w:t>__High feasibility</w:t>
      </w:r>
      <w:r w:rsidR="00C250FC">
        <w:rPr>
          <w:rFonts w:ascii="Times New Roman" w:eastAsia="Times New Roman" w:hAnsi="Times New Roman" w:cs="Times New Roman"/>
          <w:color w:val="000000"/>
        </w:rPr>
        <w:t xml:space="preserve"> </w:t>
      </w:r>
      <w:r w:rsidR="00C250FC" w:rsidRPr="00256705">
        <w:rPr>
          <w:rFonts w:ascii="Times New Roman" w:eastAsia="Times New Roman" w:hAnsi="Times New Roman" w:cs="Times New Roman"/>
          <w:color w:val="000000"/>
        </w:rPr>
        <w:t>(skips to Q</w:t>
      </w:r>
      <w:r w:rsidR="000F6AF0" w:rsidRPr="00256705">
        <w:rPr>
          <w:rFonts w:ascii="Times New Roman" w:eastAsia="Times New Roman" w:hAnsi="Times New Roman" w:cs="Times New Roman"/>
          <w:color w:val="000000"/>
        </w:rPr>
        <w:t>1</w:t>
      </w:r>
      <w:r w:rsidR="002D542E">
        <w:rPr>
          <w:rFonts w:ascii="Times New Roman" w:eastAsia="Times New Roman" w:hAnsi="Times New Roman" w:cs="Times New Roman"/>
          <w:color w:val="000000"/>
        </w:rPr>
        <w:t>8</w:t>
      </w:r>
      <w:r w:rsidR="000F6AF0" w:rsidRPr="00256705">
        <w:rPr>
          <w:rFonts w:ascii="Times New Roman" w:eastAsia="Times New Roman" w:hAnsi="Times New Roman" w:cs="Times New Roman"/>
          <w:color w:val="000000"/>
        </w:rPr>
        <w:t>)</w:t>
      </w:r>
    </w:p>
    <w:p w14:paraId="160A0023" w14:textId="7AED673B" w:rsidR="00131BDA" w:rsidRPr="00CD0272" w:rsidRDefault="00131BDA" w:rsidP="00CD0272">
      <w:pPr>
        <w:widowControl/>
        <w:spacing w:before="60" w:after="0"/>
        <w:ind w:firstLine="720"/>
        <w:rPr>
          <w:rFonts w:ascii="Times New Roman" w:eastAsia="Times New Roman" w:hAnsi="Times New Roman" w:cs="Times New Roman"/>
          <w:color w:val="000000"/>
        </w:rPr>
      </w:pPr>
      <w:r w:rsidRPr="00CD0272">
        <w:rPr>
          <w:rFonts w:ascii="Times New Roman" w:eastAsia="Times New Roman" w:hAnsi="Times New Roman" w:cs="Times New Roman"/>
          <w:color w:val="000000"/>
        </w:rPr>
        <w:t>__Moderate</w:t>
      </w:r>
      <w:r w:rsidR="008F4316" w:rsidRPr="00CD0272">
        <w:rPr>
          <w:rFonts w:ascii="Times New Roman" w:eastAsia="Times New Roman" w:hAnsi="Times New Roman" w:cs="Times New Roman"/>
          <w:color w:val="000000"/>
        </w:rPr>
        <w:t>ly</w:t>
      </w:r>
      <w:r w:rsidRPr="00CD0272">
        <w:rPr>
          <w:rFonts w:ascii="Times New Roman" w:eastAsia="Times New Roman" w:hAnsi="Times New Roman" w:cs="Times New Roman"/>
          <w:color w:val="000000"/>
        </w:rPr>
        <w:t xml:space="preserve"> high feasibility</w:t>
      </w:r>
      <w:r w:rsidR="00C250FC">
        <w:rPr>
          <w:rFonts w:ascii="Times New Roman" w:eastAsia="Times New Roman" w:hAnsi="Times New Roman" w:cs="Times New Roman"/>
          <w:color w:val="000000"/>
        </w:rPr>
        <w:t xml:space="preserve"> (skips to Q</w:t>
      </w:r>
      <w:r w:rsidR="000F6AF0" w:rsidRPr="00CD0272">
        <w:rPr>
          <w:rFonts w:ascii="Times New Roman" w:eastAsia="Times New Roman" w:hAnsi="Times New Roman" w:cs="Times New Roman"/>
          <w:color w:val="000000"/>
        </w:rPr>
        <w:t>1</w:t>
      </w:r>
      <w:r w:rsidR="002D542E">
        <w:rPr>
          <w:rFonts w:ascii="Times New Roman" w:eastAsia="Times New Roman" w:hAnsi="Times New Roman" w:cs="Times New Roman"/>
          <w:color w:val="000000"/>
        </w:rPr>
        <w:t>8</w:t>
      </w:r>
      <w:r w:rsidR="000F6AF0" w:rsidRPr="00CD0272">
        <w:rPr>
          <w:rFonts w:ascii="Times New Roman" w:eastAsia="Times New Roman" w:hAnsi="Times New Roman" w:cs="Times New Roman"/>
          <w:color w:val="000000"/>
        </w:rPr>
        <w:t>)</w:t>
      </w:r>
    </w:p>
    <w:p w14:paraId="18B3F9D6" w14:textId="77777777" w:rsidR="00131BDA" w:rsidRPr="00CD0272" w:rsidRDefault="00131BDA" w:rsidP="00CD0272">
      <w:pPr>
        <w:widowControl/>
        <w:spacing w:before="60" w:after="0"/>
        <w:ind w:firstLine="720"/>
        <w:rPr>
          <w:rFonts w:ascii="Times New Roman" w:eastAsia="Times New Roman" w:hAnsi="Times New Roman" w:cs="Times New Roman"/>
          <w:color w:val="000000"/>
        </w:rPr>
      </w:pPr>
      <w:r w:rsidRPr="00CD0272">
        <w:rPr>
          <w:rFonts w:ascii="Times New Roman" w:eastAsia="Times New Roman" w:hAnsi="Times New Roman" w:cs="Times New Roman"/>
          <w:color w:val="000000"/>
        </w:rPr>
        <w:t>__Moderate</w:t>
      </w:r>
      <w:r w:rsidR="008F4316" w:rsidRPr="00CD0272">
        <w:rPr>
          <w:rFonts w:ascii="Times New Roman" w:eastAsia="Times New Roman" w:hAnsi="Times New Roman" w:cs="Times New Roman"/>
          <w:color w:val="000000"/>
        </w:rPr>
        <w:t>ly</w:t>
      </w:r>
      <w:r w:rsidRPr="00CD0272">
        <w:rPr>
          <w:rFonts w:ascii="Times New Roman" w:eastAsia="Times New Roman" w:hAnsi="Times New Roman" w:cs="Times New Roman"/>
          <w:color w:val="000000"/>
        </w:rPr>
        <w:t xml:space="preserve"> low feasibility</w:t>
      </w:r>
      <w:r w:rsidR="00D246EB" w:rsidRPr="00CD0272">
        <w:rPr>
          <w:rFonts w:ascii="Times New Roman" w:eastAsia="Times New Roman" w:hAnsi="Times New Roman" w:cs="Times New Roman"/>
          <w:color w:val="000000"/>
        </w:rPr>
        <w:t xml:space="preserve"> </w:t>
      </w:r>
    </w:p>
    <w:p w14:paraId="4B844648" w14:textId="77777777" w:rsidR="00131BDA" w:rsidRPr="00CD0272" w:rsidRDefault="00131BDA" w:rsidP="00CD0272">
      <w:pPr>
        <w:widowControl/>
        <w:spacing w:before="60" w:after="0"/>
        <w:ind w:firstLine="720"/>
        <w:rPr>
          <w:rFonts w:ascii="Times New Roman" w:eastAsia="Times New Roman" w:hAnsi="Times New Roman" w:cs="Times New Roman"/>
          <w:color w:val="000000"/>
        </w:rPr>
      </w:pPr>
      <w:r w:rsidRPr="00CD0272">
        <w:rPr>
          <w:rFonts w:ascii="Times New Roman" w:eastAsia="Times New Roman" w:hAnsi="Times New Roman" w:cs="Times New Roman"/>
          <w:color w:val="000000"/>
        </w:rPr>
        <w:t>__Low feasibility</w:t>
      </w:r>
      <w:r w:rsidR="00D246EB" w:rsidRPr="00CD0272">
        <w:rPr>
          <w:rFonts w:ascii="Times New Roman" w:eastAsia="Times New Roman" w:hAnsi="Times New Roman" w:cs="Times New Roman"/>
          <w:color w:val="000000"/>
        </w:rPr>
        <w:t xml:space="preserve"> </w:t>
      </w:r>
    </w:p>
    <w:p w14:paraId="2C891332" w14:textId="009E312F" w:rsidR="008F4316" w:rsidRPr="00CD0272" w:rsidRDefault="00131BDA" w:rsidP="00CD0272">
      <w:pPr>
        <w:widowControl/>
        <w:spacing w:before="60" w:after="0"/>
        <w:ind w:firstLine="720"/>
        <w:rPr>
          <w:rFonts w:ascii="Times New Roman" w:eastAsia="Times New Roman" w:hAnsi="Times New Roman" w:cs="Times New Roman"/>
          <w:color w:val="000000"/>
        </w:rPr>
      </w:pPr>
      <w:r w:rsidRPr="00CD0272">
        <w:rPr>
          <w:rFonts w:ascii="Times New Roman" w:eastAsia="Times New Roman" w:hAnsi="Times New Roman" w:cs="Times New Roman"/>
          <w:color w:val="000000"/>
        </w:rPr>
        <w:t xml:space="preserve">__Do not know / </w:t>
      </w:r>
      <w:r w:rsidR="008F4316" w:rsidRPr="00CD0272">
        <w:rPr>
          <w:rFonts w:ascii="Times New Roman" w:eastAsia="Times New Roman" w:hAnsi="Times New Roman" w:cs="Times New Roman"/>
          <w:color w:val="000000"/>
        </w:rPr>
        <w:t>N</w:t>
      </w:r>
      <w:r w:rsidR="00390A91" w:rsidRPr="00CD0272">
        <w:rPr>
          <w:rFonts w:ascii="Times New Roman" w:eastAsia="Times New Roman" w:hAnsi="Times New Roman" w:cs="Times New Roman"/>
          <w:color w:val="000000"/>
        </w:rPr>
        <w:t>ot sure</w:t>
      </w:r>
      <w:r w:rsidR="00CB72C0" w:rsidRPr="00CD0272">
        <w:rPr>
          <w:rFonts w:ascii="Times New Roman" w:eastAsia="Times New Roman" w:hAnsi="Times New Roman" w:cs="Times New Roman"/>
          <w:color w:val="000000"/>
        </w:rPr>
        <w:t xml:space="preserve"> (</w:t>
      </w:r>
      <w:r w:rsidR="00AE5F29" w:rsidRPr="00CD0272">
        <w:rPr>
          <w:rFonts w:ascii="Times New Roman" w:eastAsia="Times New Roman" w:hAnsi="Times New Roman" w:cs="Times New Roman"/>
          <w:color w:val="000000"/>
        </w:rPr>
        <w:t>s</w:t>
      </w:r>
      <w:r w:rsidR="00C250FC">
        <w:rPr>
          <w:rFonts w:ascii="Times New Roman" w:eastAsia="Times New Roman" w:hAnsi="Times New Roman" w:cs="Times New Roman"/>
          <w:color w:val="000000"/>
        </w:rPr>
        <w:t>kips to Q</w:t>
      </w:r>
      <w:r w:rsidR="00CB72C0" w:rsidRPr="00CD0272">
        <w:rPr>
          <w:rFonts w:ascii="Times New Roman" w:eastAsia="Times New Roman" w:hAnsi="Times New Roman" w:cs="Times New Roman"/>
          <w:color w:val="000000"/>
        </w:rPr>
        <w:t>1</w:t>
      </w:r>
      <w:r w:rsidR="002D542E">
        <w:rPr>
          <w:rFonts w:ascii="Times New Roman" w:eastAsia="Times New Roman" w:hAnsi="Times New Roman" w:cs="Times New Roman"/>
          <w:color w:val="000000"/>
        </w:rPr>
        <w:t>8</w:t>
      </w:r>
      <w:r w:rsidR="00CB72C0" w:rsidRPr="00CD0272">
        <w:rPr>
          <w:rFonts w:ascii="Times New Roman" w:eastAsia="Times New Roman" w:hAnsi="Times New Roman" w:cs="Times New Roman"/>
          <w:color w:val="000000"/>
        </w:rPr>
        <w:t>)</w:t>
      </w:r>
    </w:p>
    <w:p w14:paraId="21B2333E" w14:textId="77777777" w:rsidR="00390A91" w:rsidRPr="00CD0272" w:rsidRDefault="00390A91" w:rsidP="00CD0272">
      <w:pPr>
        <w:widowControl/>
        <w:spacing w:before="60" w:after="0" w:line="240" w:lineRule="auto"/>
        <w:ind w:firstLine="720"/>
        <w:rPr>
          <w:rFonts w:ascii="Times New Roman" w:eastAsia="Times New Roman" w:hAnsi="Times New Roman" w:cs="Times New Roman"/>
          <w:color w:val="000000"/>
        </w:rPr>
      </w:pPr>
    </w:p>
    <w:p w14:paraId="4C648F57" w14:textId="69C4C0C8" w:rsidR="00D246EB" w:rsidRPr="00CD0272" w:rsidRDefault="00CB72C0" w:rsidP="00CF1CC5">
      <w:pPr>
        <w:pStyle w:val="ListNumber2"/>
        <w:spacing w:before="0" w:after="0" w:line="276" w:lineRule="auto"/>
        <w:ind w:left="720" w:hanging="374"/>
      </w:pPr>
      <w:r w:rsidRPr="00CD0272">
        <w:t>1</w:t>
      </w:r>
      <w:r w:rsidR="00A75A20">
        <w:t>7</w:t>
      </w:r>
      <w:r w:rsidR="0083254D" w:rsidRPr="00CD0272">
        <w:t xml:space="preserve">. </w:t>
      </w:r>
      <w:r w:rsidR="00D246EB" w:rsidRPr="00CD0272">
        <w:t xml:space="preserve">Please explain your </w:t>
      </w:r>
      <w:r w:rsidR="00D246EB" w:rsidRPr="00CD0272">
        <w:rPr>
          <w:b/>
        </w:rPr>
        <w:t>reason</w:t>
      </w:r>
      <w:r w:rsidR="00D246EB" w:rsidRPr="00CD0272">
        <w:t xml:space="preserve"> for the</w:t>
      </w:r>
      <w:r w:rsidR="009C1E29">
        <w:t xml:space="preserve"> </w:t>
      </w:r>
      <w:r w:rsidR="009C1E29" w:rsidRPr="000A5D8D">
        <w:t>Moderately Low or Low feasibility</w:t>
      </w:r>
      <w:r w:rsidR="00D246EB" w:rsidRPr="00CD0272">
        <w:t xml:space="preserve"> r</w:t>
      </w:r>
      <w:r w:rsidR="0083254D" w:rsidRPr="00CD0272">
        <w:t xml:space="preserve">esponse selected in Question </w:t>
      </w:r>
      <w:r w:rsidRPr="00CD0272">
        <w:t>1</w:t>
      </w:r>
      <w:r w:rsidR="002D542E">
        <w:t>6</w:t>
      </w:r>
      <w:r w:rsidR="0083254D" w:rsidRPr="00CD0272">
        <w:t xml:space="preserve"> </w:t>
      </w:r>
      <w:r w:rsidR="00D246EB" w:rsidRPr="004853A2">
        <w:rPr>
          <w:u w:val="single"/>
        </w:rPr>
        <w:t>and</w:t>
      </w:r>
      <w:r w:rsidR="00D246EB" w:rsidRPr="00CD0272">
        <w:t xml:space="preserve"> describe the </w:t>
      </w:r>
      <w:r w:rsidR="00D246EB" w:rsidRPr="00CD0272">
        <w:rPr>
          <w:b/>
        </w:rPr>
        <w:t>barriers</w:t>
      </w:r>
      <w:r w:rsidR="00D246EB" w:rsidRPr="00CD0272">
        <w:t xml:space="preserve"> preventing high feasibility</w:t>
      </w:r>
      <w:r w:rsidR="00300DE1" w:rsidRPr="00CD0272">
        <w:t xml:space="preserve"> in your jurisdiction</w:t>
      </w:r>
      <w:r w:rsidR="00D246EB" w:rsidRPr="00CD0272">
        <w:t>.</w:t>
      </w:r>
    </w:p>
    <w:p w14:paraId="48DBD0D3" w14:textId="77777777" w:rsidR="00D246EB" w:rsidRPr="00CD0272" w:rsidRDefault="00D246EB" w:rsidP="00CF1CC5">
      <w:pPr>
        <w:widowControl/>
        <w:spacing w:before="60" w:after="0" w:line="240" w:lineRule="auto"/>
        <w:ind w:left="720" w:hanging="374"/>
        <w:rPr>
          <w:rFonts w:ascii="Times New Roman" w:eastAsia="Times New Roman" w:hAnsi="Times New Roman" w:cs="Times New Roman"/>
          <w:color w:val="000000"/>
        </w:rPr>
      </w:pPr>
    </w:p>
    <w:p w14:paraId="33E70EC9" w14:textId="3C24B26A" w:rsidR="00131BDA" w:rsidRPr="00CD0272" w:rsidRDefault="00CB72C0" w:rsidP="00CF1CC5">
      <w:pPr>
        <w:pStyle w:val="ListNumber2"/>
        <w:spacing w:after="240" w:line="276" w:lineRule="auto"/>
        <w:ind w:left="720" w:hanging="374"/>
      </w:pPr>
      <w:r w:rsidRPr="00CD0272">
        <w:t>1</w:t>
      </w:r>
      <w:r w:rsidR="00A75A20">
        <w:t>8</w:t>
      </w:r>
      <w:r w:rsidR="0083254D" w:rsidRPr="00CD0272">
        <w:t xml:space="preserve">. </w:t>
      </w:r>
      <w:r w:rsidR="002F3883" w:rsidRPr="00CD0272">
        <w:t xml:space="preserve">To what extent </w:t>
      </w:r>
      <w:r w:rsidR="00382F17" w:rsidRPr="00CD0272">
        <w:t>will the</w:t>
      </w:r>
      <w:r w:rsidR="00131BDA" w:rsidRPr="00CD0272">
        <w:t xml:space="preserve"> </w:t>
      </w:r>
      <w:r w:rsidR="00C61F4C" w:rsidRPr="00CD0272">
        <w:t>recommendation for use of face mask</w:t>
      </w:r>
      <w:r w:rsidR="00C15C63" w:rsidRPr="00CD0272">
        <w:t>s</w:t>
      </w:r>
      <w:r w:rsidR="00C61F4C" w:rsidRPr="00CD0272">
        <w:t xml:space="preserve"> by ill persons</w:t>
      </w:r>
      <w:r w:rsidR="00131BDA" w:rsidRPr="00CD0272">
        <w:t xml:space="preserve"> be </w:t>
      </w:r>
      <w:r w:rsidR="00131BDA" w:rsidRPr="00CD0272">
        <w:rPr>
          <w:b/>
        </w:rPr>
        <w:t>acceptable</w:t>
      </w:r>
      <w:r w:rsidR="0083254D" w:rsidRPr="00CD0272">
        <w:t xml:space="preserve"> to </w:t>
      </w:r>
      <w:r w:rsidR="00131BDA" w:rsidRPr="00CD0272">
        <w:t>stakehold</w:t>
      </w:r>
      <w:r w:rsidR="00C15C63" w:rsidRPr="00CD0272">
        <w:t>ers (including your agency</w:t>
      </w:r>
      <w:r w:rsidR="00131BDA" w:rsidRPr="00CD0272">
        <w:t>) in your jurisdiction?</w:t>
      </w:r>
    </w:p>
    <w:p w14:paraId="422F1095" w14:textId="77777777" w:rsidR="00131BDA" w:rsidRPr="00CD0272" w:rsidRDefault="00131BDA" w:rsidP="00CD0272">
      <w:pPr>
        <w:pStyle w:val="ListNumber2"/>
        <w:spacing w:before="0" w:after="0" w:line="276" w:lineRule="auto"/>
        <w:ind w:left="0" w:firstLine="346"/>
      </w:pPr>
      <w:r w:rsidRPr="00CD0272">
        <w:t>__High acceptability</w:t>
      </w:r>
      <w:r w:rsidR="000B2AA1" w:rsidRPr="00CD0272">
        <w:t xml:space="preserve"> </w:t>
      </w:r>
      <w:r w:rsidR="00CB72C0" w:rsidRPr="00256705">
        <w:t>(skips to Section C</w:t>
      </w:r>
      <w:r w:rsidR="0023693F" w:rsidRPr="00256705">
        <w:t>)</w:t>
      </w:r>
    </w:p>
    <w:p w14:paraId="229BFC9F" w14:textId="77777777" w:rsidR="00131BDA" w:rsidRPr="00CD0272" w:rsidRDefault="00131BDA" w:rsidP="00CD0272">
      <w:pPr>
        <w:pStyle w:val="ListNumber2"/>
        <w:spacing w:before="0" w:after="0" w:line="276" w:lineRule="auto"/>
        <w:ind w:left="0" w:firstLine="346"/>
      </w:pPr>
      <w:r w:rsidRPr="00CD0272">
        <w:t>__Moderate</w:t>
      </w:r>
      <w:r w:rsidR="008F4316" w:rsidRPr="00CD0272">
        <w:t>ly</w:t>
      </w:r>
      <w:r w:rsidRPr="00CD0272">
        <w:t xml:space="preserve"> high acceptability</w:t>
      </w:r>
      <w:r w:rsidR="0023693F" w:rsidRPr="00CD0272">
        <w:t xml:space="preserve"> (skips to Section C)</w:t>
      </w:r>
    </w:p>
    <w:p w14:paraId="55372718" w14:textId="77777777" w:rsidR="00131BDA" w:rsidRPr="00CD0272" w:rsidRDefault="00131BDA" w:rsidP="00CD0272">
      <w:pPr>
        <w:pStyle w:val="ListNumber2"/>
        <w:spacing w:before="0" w:after="0" w:line="276" w:lineRule="auto"/>
        <w:ind w:left="0" w:firstLine="346"/>
      </w:pPr>
      <w:r w:rsidRPr="00CD0272">
        <w:t>__Moderate</w:t>
      </w:r>
      <w:r w:rsidR="008F4316" w:rsidRPr="00CD0272">
        <w:t>ly</w:t>
      </w:r>
      <w:r w:rsidRPr="00CD0272">
        <w:t xml:space="preserve"> low acceptability</w:t>
      </w:r>
      <w:r w:rsidR="00D246EB" w:rsidRPr="00CD0272">
        <w:t xml:space="preserve"> </w:t>
      </w:r>
    </w:p>
    <w:p w14:paraId="3FE39A90" w14:textId="77777777" w:rsidR="00131BDA" w:rsidRPr="00CD0272" w:rsidRDefault="00131BDA" w:rsidP="00CD0272">
      <w:pPr>
        <w:pStyle w:val="ListNumber2"/>
        <w:spacing w:before="0" w:after="0" w:line="276" w:lineRule="auto"/>
        <w:ind w:left="0" w:firstLine="346"/>
      </w:pPr>
      <w:r w:rsidRPr="00CD0272">
        <w:t>__Low acceptability</w:t>
      </w:r>
      <w:r w:rsidR="00D246EB" w:rsidRPr="00CD0272">
        <w:t xml:space="preserve"> </w:t>
      </w:r>
    </w:p>
    <w:p w14:paraId="19AD4DCC" w14:textId="77777777" w:rsidR="00131BDA" w:rsidRPr="00CD0272" w:rsidRDefault="00131BDA" w:rsidP="00CD0272">
      <w:pPr>
        <w:pStyle w:val="ListNumber2"/>
        <w:spacing w:before="0" w:after="0" w:line="276" w:lineRule="auto"/>
        <w:ind w:left="0" w:firstLine="346"/>
      </w:pPr>
      <w:r w:rsidRPr="00CD0272">
        <w:t xml:space="preserve">__Do not know / </w:t>
      </w:r>
      <w:r w:rsidR="001B2C1E" w:rsidRPr="00CD0272">
        <w:t>N</w:t>
      </w:r>
      <w:r w:rsidRPr="00CD0272">
        <w:t>ot sure</w:t>
      </w:r>
      <w:r w:rsidR="0023693F" w:rsidRPr="00CD0272">
        <w:t xml:space="preserve"> (skips to Section C)</w:t>
      </w:r>
    </w:p>
    <w:p w14:paraId="288E4987" w14:textId="77777777" w:rsidR="000B2AA1" w:rsidRPr="00CD0272" w:rsidRDefault="000B2AA1" w:rsidP="00CD0272">
      <w:pPr>
        <w:pStyle w:val="ListNumber2"/>
        <w:spacing w:before="0" w:after="0"/>
        <w:ind w:left="0" w:firstLine="0"/>
      </w:pPr>
    </w:p>
    <w:p w14:paraId="75A77F48" w14:textId="4501C676" w:rsidR="00D246EB" w:rsidRPr="00CD0272" w:rsidRDefault="00CB72C0" w:rsidP="00CF1CC5">
      <w:pPr>
        <w:pStyle w:val="ListNumber2"/>
        <w:spacing w:before="0" w:after="0" w:line="276" w:lineRule="auto"/>
        <w:ind w:left="720" w:hanging="374"/>
      </w:pPr>
      <w:r w:rsidRPr="00CD0272">
        <w:t>1</w:t>
      </w:r>
      <w:r w:rsidR="00A75A20">
        <w:t>9</w:t>
      </w:r>
      <w:r w:rsidR="0083254D" w:rsidRPr="00CD0272">
        <w:t xml:space="preserve">. </w:t>
      </w:r>
      <w:r w:rsidR="00D246EB" w:rsidRPr="00CD0272">
        <w:t xml:space="preserve">Please explain your </w:t>
      </w:r>
      <w:r w:rsidR="00D246EB" w:rsidRPr="00CD0272">
        <w:rPr>
          <w:b/>
        </w:rPr>
        <w:t>reason</w:t>
      </w:r>
      <w:r w:rsidR="00D246EB" w:rsidRPr="00CD0272">
        <w:t xml:space="preserve"> for the </w:t>
      </w:r>
      <w:r w:rsidR="009C1E29" w:rsidRPr="000A5D8D">
        <w:t>Moderately Low or Low acceptability</w:t>
      </w:r>
      <w:r w:rsidR="009C1E29" w:rsidRPr="009C1E29">
        <w:t xml:space="preserve"> </w:t>
      </w:r>
      <w:r w:rsidR="00D246EB" w:rsidRPr="00CD0272">
        <w:t xml:space="preserve">response selected in Question </w:t>
      </w:r>
      <w:r w:rsidR="0023693F" w:rsidRPr="00CD0272">
        <w:t>1</w:t>
      </w:r>
      <w:r w:rsidR="002D542E">
        <w:t>8</w:t>
      </w:r>
      <w:r w:rsidR="00D246EB" w:rsidRPr="00CD0272">
        <w:t xml:space="preserve"> </w:t>
      </w:r>
      <w:r w:rsidR="00D246EB" w:rsidRPr="004853A2">
        <w:rPr>
          <w:u w:val="single"/>
        </w:rPr>
        <w:t>and</w:t>
      </w:r>
      <w:r w:rsidR="00D246EB" w:rsidRPr="00CD0272">
        <w:t xml:space="preserve"> describe the </w:t>
      </w:r>
      <w:r w:rsidR="00D246EB" w:rsidRPr="00CD0272">
        <w:rPr>
          <w:b/>
        </w:rPr>
        <w:t>barriers</w:t>
      </w:r>
      <w:r w:rsidR="00D246EB" w:rsidRPr="00CD0272">
        <w:t xml:space="preserve"> preventing high acceptability</w:t>
      </w:r>
      <w:r w:rsidR="00F96BEC" w:rsidRPr="00CD0272">
        <w:t xml:space="preserve"> in your jurisdiction</w:t>
      </w:r>
      <w:r w:rsidR="00D246EB" w:rsidRPr="00CD0272">
        <w:t>.</w:t>
      </w:r>
    </w:p>
    <w:p w14:paraId="35CAD2AF" w14:textId="77777777" w:rsidR="006347CA" w:rsidRDefault="006347CA" w:rsidP="006347CA">
      <w:pPr>
        <w:pStyle w:val="ListNumber2"/>
        <w:spacing w:before="0" w:after="0" w:line="276" w:lineRule="auto"/>
        <w:ind w:left="0" w:firstLine="0"/>
      </w:pPr>
    </w:p>
    <w:p w14:paraId="41016235" w14:textId="77777777" w:rsidR="00CB72C0" w:rsidRDefault="00807ECA" w:rsidP="006347CA">
      <w:pPr>
        <w:pStyle w:val="ListNumber2"/>
        <w:spacing w:before="0" w:after="0" w:line="276" w:lineRule="auto"/>
        <w:ind w:left="0" w:firstLine="0"/>
      </w:pPr>
      <w:r w:rsidRPr="000D54F8">
        <w:rPr>
          <w:b/>
          <w:noProof/>
          <w:highlight w:val="yellow"/>
        </w:rPr>
        <mc:AlternateContent>
          <mc:Choice Requires="wps">
            <w:drawing>
              <wp:anchor distT="0" distB="0" distL="114300" distR="114300" simplePos="0" relativeHeight="251663360" behindDoc="0" locked="0" layoutInCell="1" allowOverlap="1" wp14:anchorId="04E94EBD" wp14:editId="708C1513">
                <wp:simplePos x="0" y="0"/>
                <wp:positionH relativeFrom="margin">
                  <wp:posOffset>212090</wp:posOffset>
                </wp:positionH>
                <wp:positionV relativeFrom="paragraph">
                  <wp:posOffset>255905</wp:posOffset>
                </wp:positionV>
                <wp:extent cx="5867400" cy="5844540"/>
                <wp:effectExtent l="0" t="0" r="19050" b="228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844540"/>
                        </a:xfrm>
                        <a:prstGeom prst="rect">
                          <a:avLst/>
                        </a:prstGeom>
                        <a:solidFill>
                          <a:srgbClr val="FFFFFF"/>
                        </a:solidFill>
                        <a:ln w="9525">
                          <a:solidFill>
                            <a:srgbClr val="000000"/>
                          </a:solidFill>
                          <a:miter lim="800000"/>
                          <a:headEnd/>
                          <a:tailEnd/>
                        </a:ln>
                      </wps:spPr>
                      <wps:txbx>
                        <w:txbxContent>
                          <w:p w14:paraId="3F79807E" w14:textId="72259B8D" w:rsidR="00B35A8B" w:rsidRPr="000A5D8D" w:rsidRDefault="00B35A8B" w:rsidP="00C44847">
                            <w:pPr>
                              <w:pStyle w:val="BodyText"/>
                            </w:pPr>
                            <w:r w:rsidRPr="000A5D8D">
                              <w:rPr>
                                <w:b/>
                              </w:rPr>
                              <w:t>Please read this CDC NPI recommendation and then respond to the questions that follow</w:t>
                            </w:r>
                            <w:r w:rsidR="000A5D8D">
                              <w:t xml:space="preserve"> (see pages </w:t>
                            </w:r>
                            <w:r w:rsidRPr="000A5D8D">
                              <w:t>16</w:t>
                            </w:r>
                            <w:r w:rsidR="000A5D8D">
                              <w:t>-17</w:t>
                            </w:r>
                            <w:r w:rsidRPr="000A5D8D">
                              <w:t xml:space="preserve">: </w:t>
                            </w:r>
                            <w:hyperlink w:history="1">
                              <w:r w:rsidRPr="000A5D8D">
                                <w:rPr>
                                  <w:rStyle w:val="Hyperlink"/>
                                </w:rPr>
                                <w:t>https://www.c dc.gov/mmwr/volumes/66/rr/pdfs/rr6601.pdf</w:t>
                              </w:r>
                            </w:hyperlink>
                            <w:r w:rsidRPr="00417722">
                              <w:rPr>
                                <w:rStyle w:val="Hyperlink"/>
                                <w:color w:val="auto"/>
                                <w:u w:val="none"/>
                              </w:rPr>
                              <w:t>)</w:t>
                            </w:r>
                            <w:r w:rsidRPr="00417722">
                              <w:rPr>
                                <w:color w:val="auto"/>
                              </w:rPr>
                              <w:t>.</w:t>
                            </w:r>
                          </w:p>
                          <w:p w14:paraId="334345E1" w14:textId="77777777" w:rsidR="00B35A8B" w:rsidRPr="00C65253" w:rsidRDefault="00B35A8B" w:rsidP="008E46FA">
                            <w:pPr>
                              <w:pStyle w:val="BodyText"/>
                              <w:rPr>
                                <w:sz w:val="21"/>
                                <w:szCs w:val="21"/>
                              </w:rPr>
                            </w:pPr>
                          </w:p>
                          <w:p w14:paraId="36DC95FE" w14:textId="77777777" w:rsidR="00B35A8B" w:rsidRDefault="00B35A8B" w:rsidP="00B950F4">
                            <w:pPr>
                              <w:pStyle w:val="ListParagraph"/>
                              <w:numPr>
                                <w:ilvl w:val="0"/>
                                <w:numId w:val="5"/>
                              </w:numPr>
                              <w:spacing w:after="0" w:line="360" w:lineRule="auto"/>
                              <w:rPr>
                                <w:rFonts w:ascii="Times New Roman" w:eastAsia="Times New Roman" w:hAnsi="Times New Roman" w:cs="Times New Roman"/>
                                <w:color w:val="333333"/>
                                <w:sz w:val="21"/>
                                <w:szCs w:val="21"/>
                              </w:rPr>
                            </w:pPr>
                            <w:r w:rsidRPr="00E51C2F">
                              <w:rPr>
                                <w:rFonts w:ascii="Times New Roman" w:eastAsia="Times New Roman" w:hAnsi="Times New Roman" w:cs="Times New Roman"/>
                                <w:b/>
                                <w:bCs/>
                                <w:color w:val="333333"/>
                                <w:sz w:val="21"/>
                                <w:szCs w:val="21"/>
                              </w:rPr>
                              <w:t>School closures and dismissals:</w:t>
                            </w:r>
                            <w:r>
                              <w:rPr>
                                <w:rFonts w:ascii="Times New Roman" w:eastAsia="Times New Roman" w:hAnsi="Times New Roman" w:cs="Times New Roman"/>
                                <w:color w:val="333333"/>
                                <w:sz w:val="21"/>
                                <w:szCs w:val="21"/>
                              </w:rPr>
                              <w:t xml:space="preserve"> </w:t>
                            </w:r>
                            <w:r w:rsidRPr="00C24B73">
                              <w:rPr>
                                <w:rFonts w:ascii="Times New Roman" w:eastAsia="Times New Roman" w:hAnsi="Times New Roman" w:cs="Times New Roman"/>
                                <w:color w:val="333333"/>
                                <w:sz w:val="21"/>
                                <w:szCs w:val="21"/>
                              </w:rPr>
                              <w:t xml:space="preserve">CDC might recommend the use of preemptive, coordinated school closures and dismissals during severe, very severe, </w:t>
                            </w:r>
                            <w:r>
                              <w:rPr>
                                <w:rFonts w:ascii="Times New Roman" w:eastAsia="Times New Roman" w:hAnsi="Times New Roman" w:cs="Times New Roman"/>
                                <w:color w:val="333333"/>
                                <w:sz w:val="21"/>
                                <w:szCs w:val="21"/>
                              </w:rPr>
                              <w:t xml:space="preserve">or extreme influenza pandemics. </w:t>
                            </w:r>
                            <w:r w:rsidRPr="00C24B73">
                              <w:rPr>
                                <w:rFonts w:ascii="Times New Roman" w:eastAsia="Times New Roman" w:hAnsi="Times New Roman" w:cs="Times New Roman"/>
                                <w:color w:val="333333"/>
                                <w:sz w:val="21"/>
                                <w:szCs w:val="21"/>
                              </w:rPr>
                              <w:t xml:space="preserve">This recommendation is in accord with </w:t>
                            </w:r>
                            <w:r>
                              <w:rPr>
                                <w:rFonts w:ascii="Times New Roman" w:eastAsia="Times New Roman" w:hAnsi="Times New Roman" w:cs="Times New Roman"/>
                                <w:color w:val="333333"/>
                                <w:sz w:val="21"/>
                                <w:szCs w:val="21"/>
                              </w:rPr>
                              <w:t>the conclusions</w:t>
                            </w:r>
                            <w:r w:rsidRPr="00C24B73">
                              <w:rPr>
                                <w:rFonts w:ascii="Times New Roman" w:eastAsia="Times New Roman" w:hAnsi="Times New Roman" w:cs="Times New Roman"/>
                                <w:color w:val="333333"/>
                                <w:sz w:val="21"/>
                                <w:szCs w:val="21"/>
                              </w:rPr>
                              <w:t xml:space="preserve"> of the </w:t>
                            </w:r>
                            <w:hyperlink r:id="rId20" w:history="1">
                              <w:r w:rsidRPr="00CB72C0">
                                <w:rPr>
                                  <w:rStyle w:val="Hyperlink"/>
                                  <w:rFonts w:ascii="Times New Roman" w:eastAsia="Times New Roman" w:hAnsi="Times New Roman" w:cs="Times New Roman"/>
                                  <w:sz w:val="21"/>
                                  <w:szCs w:val="21"/>
                                </w:rPr>
                                <w:t>US Community Preventive Services Task Force</w:t>
                              </w:r>
                            </w:hyperlink>
                            <w:r w:rsidRPr="00C24B73">
                              <w:rPr>
                                <w:rFonts w:ascii="Times New Roman" w:eastAsia="Times New Roman" w:hAnsi="Times New Roman" w:cs="Times New Roman"/>
                                <w:color w:val="333333"/>
                                <w:sz w:val="21"/>
                                <w:szCs w:val="21"/>
                              </w:rPr>
                              <w:t xml:space="preserve"> (</w:t>
                            </w:r>
                            <w:hyperlink r:id="rId21" w:tgtFrame="_self" w:history="1">
                              <w:r w:rsidRPr="00C24B73">
                                <w:rPr>
                                  <w:rFonts w:ascii="Times New Roman" w:eastAsia="Times New Roman" w:hAnsi="Times New Roman" w:cs="Times New Roman"/>
                                  <w:color w:val="075290"/>
                                  <w:sz w:val="21"/>
                                  <w:szCs w:val="21"/>
                                  <w:u w:val="single"/>
                                </w:rPr>
                                <w:t>https://www.thecommunityguide.org/findings/emergency-preparedness-and-response-school-dismissals-reduce-transmission-pandemic-influenza</w:t>
                              </w:r>
                            </w:hyperlink>
                            <w:r w:rsidRPr="00C24B73">
                              <w:rPr>
                                <w:rFonts w:ascii="Times New Roman" w:eastAsia="Times New Roman" w:hAnsi="Times New Roman" w:cs="Times New Roman"/>
                                <w:color w:val="333333"/>
                                <w:sz w:val="21"/>
                                <w:szCs w:val="21"/>
                              </w:rPr>
                              <w:t>)</w:t>
                            </w:r>
                            <w:r>
                              <w:rPr>
                                <w:rFonts w:ascii="Times New Roman" w:eastAsia="Times New Roman" w:hAnsi="Times New Roman" w:cs="Times New Roman"/>
                                <w:color w:val="333333"/>
                                <w:sz w:val="21"/>
                                <w:szCs w:val="21"/>
                              </w:rPr>
                              <w:t>, which makes the following recommendations:</w:t>
                            </w:r>
                          </w:p>
                          <w:p w14:paraId="4772EF2A" w14:textId="77777777" w:rsidR="00B35A8B" w:rsidRDefault="00B35A8B" w:rsidP="000A5D8D">
                            <w:pPr>
                              <w:pStyle w:val="ListParagraph"/>
                              <w:numPr>
                                <w:ilvl w:val="1"/>
                                <w:numId w:val="5"/>
                              </w:numPr>
                              <w:spacing w:after="0" w:line="360" w:lineRule="auto"/>
                              <w:ind w:left="1080"/>
                              <w:rPr>
                                <w:rFonts w:ascii="Times New Roman" w:eastAsia="Times New Roman" w:hAnsi="Times New Roman" w:cs="Times New Roman"/>
                                <w:color w:val="333333"/>
                                <w:sz w:val="21"/>
                                <w:szCs w:val="21"/>
                              </w:rPr>
                            </w:pPr>
                            <w:r w:rsidRPr="00C24B73">
                              <w:rPr>
                                <w:rFonts w:ascii="Times New Roman" w:eastAsia="Times New Roman" w:hAnsi="Times New Roman" w:cs="Times New Roman"/>
                                <w:color w:val="333333"/>
                                <w:sz w:val="21"/>
                                <w:szCs w:val="21"/>
                              </w:rPr>
                              <w:t>The task force recommends preemptive, coordinated school dismissals during a severe influenza pandemic.</w:t>
                            </w:r>
                          </w:p>
                          <w:p w14:paraId="1F4DF973" w14:textId="77777777" w:rsidR="00B35A8B" w:rsidRPr="00034E38" w:rsidRDefault="00B35A8B" w:rsidP="000A5D8D">
                            <w:pPr>
                              <w:pStyle w:val="ListParagraph"/>
                              <w:numPr>
                                <w:ilvl w:val="1"/>
                                <w:numId w:val="5"/>
                              </w:numPr>
                              <w:spacing w:after="0" w:line="360" w:lineRule="auto"/>
                              <w:ind w:left="1080"/>
                              <w:rPr>
                                <w:rFonts w:ascii="Times New Roman" w:eastAsia="Times New Roman" w:hAnsi="Times New Roman" w:cs="Times New Roman"/>
                                <w:color w:val="333333"/>
                                <w:sz w:val="21"/>
                                <w:szCs w:val="21"/>
                              </w:rPr>
                            </w:pPr>
                            <w:r w:rsidRPr="00034E38">
                              <w:rPr>
                                <w:rFonts w:ascii="Times New Roman" w:eastAsia="Times New Roman" w:hAnsi="Times New Roman" w:cs="Times New Roman"/>
                                <w:color w:val="333333"/>
                                <w:sz w:val="21"/>
                                <w:szCs w:val="21"/>
                              </w:rPr>
                              <w:t>The task force found insufficient evidence to recommend for or against preemptive, coordinated school dismissals during a mild or moderate influenza pandemic. In these instances, jurisdictions should make decisions that balance local benefits and potential harms.</w:t>
                            </w:r>
                          </w:p>
                          <w:p w14:paraId="0D67666E" w14:textId="77777777" w:rsidR="00B35A8B" w:rsidRDefault="00B35A8B" w:rsidP="008E46FA">
                            <w:pPr>
                              <w:spacing w:after="0" w:line="240" w:lineRule="auto"/>
                              <w:rPr>
                                <w:rFonts w:ascii="Times New Roman" w:eastAsia="Times New Roman" w:hAnsi="Times New Roman" w:cs="Times New Roman"/>
                                <w:color w:val="333333"/>
                                <w:sz w:val="21"/>
                                <w:szCs w:val="21"/>
                              </w:rPr>
                            </w:pPr>
                          </w:p>
                          <w:p w14:paraId="52D13F89" w14:textId="179313B6" w:rsidR="00B35A8B" w:rsidRPr="008829B6" w:rsidRDefault="00B35A8B" w:rsidP="00B15FD9">
                            <w:pPr>
                              <w:spacing w:after="0" w:line="360" w:lineRule="auto"/>
                              <w:rPr>
                                <w:rFonts w:ascii="Times New Roman" w:hAnsi="Times New Roman" w:cs="Times New Roman"/>
                                <w:sz w:val="21"/>
                                <w:szCs w:val="21"/>
                              </w:rPr>
                            </w:pPr>
                            <w:r w:rsidRPr="00E51C2F">
                              <w:rPr>
                                <w:rFonts w:ascii="Times New Roman" w:eastAsia="Times New Roman" w:hAnsi="Times New Roman" w:cs="Times New Roman"/>
                                <w:b/>
                                <w:color w:val="333333"/>
                                <w:sz w:val="21"/>
                                <w:szCs w:val="21"/>
                              </w:rPr>
                              <w:t>Note:</w:t>
                            </w:r>
                            <w:r>
                              <w:rPr>
                                <w:rFonts w:ascii="Times New Roman" w:eastAsia="Times New Roman" w:hAnsi="Times New Roman" w:cs="Times New Roman"/>
                                <w:color w:val="333333"/>
                                <w:sz w:val="21"/>
                                <w:szCs w:val="21"/>
                              </w:rPr>
                              <w:t xml:space="preserve"> </w:t>
                            </w:r>
                            <w:r w:rsidRPr="004642B8">
                              <w:rPr>
                                <w:rFonts w:ascii="Times New Roman" w:hAnsi="Times New Roman" w:cs="Times New Roman"/>
                                <w:sz w:val="21"/>
                                <w:szCs w:val="21"/>
                              </w:rPr>
                              <w:t>School closure means c</w:t>
                            </w:r>
                            <w:r w:rsidR="000A5D8D">
                              <w:rPr>
                                <w:rFonts w:ascii="Times New Roman" w:hAnsi="Times New Roman" w:cs="Times New Roman"/>
                                <w:sz w:val="21"/>
                                <w:szCs w:val="21"/>
                              </w:rPr>
                              <w:t xml:space="preserve">losing a school and sending all </w:t>
                            </w:r>
                            <w:r w:rsidRPr="004642B8">
                              <w:rPr>
                                <w:rFonts w:ascii="Times New Roman" w:hAnsi="Times New Roman" w:cs="Times New Roman"/>
                                <w:sz w:val="21"/>
                                <w:szCs w:val="21"/>
                              </w:rPr>
                              <w:t>students and staff members home, whereas during a school dismissal, a school might stay open for staff members while the children stay home</w:t>
                            </w:r>
                            <w:r>
                              <w:rPr>
                                <w:rFonts w:ascii="Times New Roman" w:hAnsi="Times New Roman" w:cs="Times New Roman"/>
                                <w:sz w:val="21"/>
                                <w:szCs w:val="21"/>
                              </w:rPr>
                              <w:t>. Preemptive, coordinated schoo</w:t>
                            </w:r>
                            <w:r w:rsidR="000A5D8D">
                              <w:rPr>
                                <w:rFonts w:ascii="Times New Roman" w:hAnsi="Times New Roman" w:cs="Times New Roman"/>
                                <w:sz w:val="21"/>
                                <w:szCs w:val="21"/>
                              </w:rPr>
                              <w:t xml:space="preserve">l closures and dismissals might </w:t>
                            </w:r>
                            <w:r>
                              <w:rPr>
                                <w:rFonts w:ascii="Times New Roman" w:hAnsi="Times New Roman" w:cs="Times New Roman"/>
                                <w:sz w:val="21"/>
                                <w:szCs w:val="21"/>
                              </w:rPr>
                              <w:t xml:space="preserve">be implemented for </w:t>
                            </w:r>
                            <w:r w:rsidRPr="00034E38">
                              <w:rPr>
                                <w:rFonts w:ascii="Times New Roman" w:hAnsi="Times New Roman" w:cs="Times New Roman"/>
                                <w:sz w:val="21"/>
                                <w:szCs w:val="21"/>
                              </w:rPr>
                              <w:t>childcare</w:t>
                            </w:r>
                            <w:r>
                              <w:rPr>
                                <w:rFonts w:ascii="Times New Roman" w:hAnsi="Times New Roman" w:cs="Times New Roman"/>
                                <w:sz w:val="21"/>
                                <w:szCs w:val="21"/>
                              </w:rPr>
                              <w:t xml:space="preserve"> facilities, K-12 schools, and institutions of higher education during the earliest stages of a pandemic, before many student</w:t>
                            </w:r>
                            <w:r w:rsidR="000A5D8D">
                              <w:rPr>
                                <w:rFonts w:ascii="Times New Roman" w:hAnsi="Times New Roman" w:cs="Times New Roman"/>
                                <w:sz w:val="21"/>
                                <w:szCs w:val="21"/>
                              </w:rPr>
                              <w:t xml:space="preserve">s and staff members become ill. </w:t>
                            </w:r>
                            <w:r>
                              <w:rPr>
                                <w:rFonts w:ascii="Times New Roman" w:hAnsi="Times New Roman" w:cs="Times New Roman"/>
                                <w:sz w:val="21"/>
                                <w:szCs w:val="21"/>
                              </w:rPr>
                              <w:t>Community preparedness ahead of a pandemic is essential to determine who needs to weigh-in on closing local schools (e.g., local childcare licensing organization, board of education), and to address potential secondary consequences of school closures that could affect their feasibility and acceptance (e.g., loss of ancillary school services such as free/subsidized school meals, school-based healthcare, and after-school services for children with disabilities).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7pt;margin-top:20.15pt;width:462pt;height:46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">
                <v:textbox>
                  <w:txbxContent>
                    <w:p w14:paraId="3F79807E" w14:textId="72259B8D" w:rsidR="00B35A8B" w:rsidRPr="000A5D8D" w:rsidRDefault="00B35A8B" w:rsidP="00C44847">
                      <w:pPr>
                        <w:pStyle w:val="BodyText"/>
                      </w:pPr>
                      <w:r w:rsidRPr="000A5D8D">
                        <w:rPr>
                          <w:b/>
                        </w:rPr>
                        <w:t>Please read this CDC NPI recommendation and then respond to the questions that follow</w:t>
                      </w:r>
                      <w:r w:rsidR="000A5D8D">
                        <w:t xml:space="preserve"> (see pages </w:t>
                      </w:r>
                      <w:r w:rsidRPr="000A5D8D">
                        <w:t>16</w:t>
                      </w:r>
                      <w:r w:rsidR="000A5D8D">
                        <w:t>-17</w:t>
                      </w:r>
                      <w:r w:rsidRPr="000A5D8D">
                        <w:t xml:space="preserve">: </w:t>
                      </w:r>
                      <w:hyperlink w:history="1">
                        <w:r w:rsidRPr="000A5D8D">
                          <w:rPr>
                            <w:rStyle w:val="Hyperlink"/>
                          </w:rPr>
                          <w:t>https://www.c dc.gov/mmwr/volumes/66/rr/pdfs/rr6601.pdf</w:t>
                        </w:r>
                      </w:hyperlink>
                      <w:r w:rsidRPr="00417722">
                        <w:rPr>
                          <w:rStyle w:val="Hyperlink"/>
                          <w:color w:val="auto"/>
                          <w:u w:val="none"/>
                        </w:rPr>
                        <w:t>)</w:t>
                      </w:r>
                      <w:r w:rsidRPr="00417722">
                        <w:rPr>
                          <w:color w:val="auto"/>
                        </w:rPr>
                        <w:t>.</w:t>
                      </w:r>
                    </w:p>
                    <w:p w14:paraId="334345E1" w14:textId="77777777" w:rsidR="00B35A8B" w:rsidRPr="00C65253" w:rsidRDefault="00B35A8B" w:rsidP="008E46FA">
                      <w:pPr>
                        <w:pStyle w:val="BodyText"/>
                        <w:rPr>
                          <w:sz w:val="21"/>
                          <w:szCs w:val="21"/>
                        </w:rPr>
                      </w:pPr>
                    </w:p>
                    <w:p w14:paraId="36DC95FE" w14:textId="77777777" w:rsidR="00B35A8B" w:rsidRDefault="00B35A8B" w:rsidP="00B950F4">
                      <w:pPr>
                        <w:pStyle w:val="ListParagraph"/>
                        <w:numPr>
                          <w:ilvl w:val="0"/>
                          <w:numId w:val="5"/>
                        </w:numPr>
                        <w:spacing w:after="0" w:line="360" w:lineRule="auto"/>
                        <w:rPr>
                          <w:rFonts w:ascii="Times New Roman" w:eastAsia="Times New Roman" w:hAnsi="Times New Roman" w:cs="Times New Roman"/>
                          <w:color w:val="333333"/>
                          <w:sz w:val="21"/>
                          <w:szCs w:val="21"/>
                        </w:rPr>
                      </w:pPr>
                      <w:r w:rsidRPr="00E51C2F">
                        <w:rPr>
                          <w:rFonts w:ascii="Times New Roman" w:eastAsia="Times New Roman" w:hAnsi="Times New Roman" w:cs="Times New Roman"/>
                          <w:b/>
                          <w:bCs/>
                          <w:color w:val="333333"/>
                          <w:sz w:val="21"/>
                          <w:szCs w:val="21"/>
                        </w:rPr>
                        <w:t>School closures and dismissals:</w:t>
                      </w:r>
                      <w:r>
                        <w:rPr>
                          <w:rFonts w:ascii="Times New Roman" w:eastAsia="Times New Roman" w:hAnsi="Times New Roman" w:cs="Times New Roman"/>
                          <w:color w:val="333333"/>
                          <w:sz w:val="21"/>
                          <w:szCs w:val="21"/>
                        </w:rPr>
                        <w:t xml:space="preserve"> </w:t>
                      </w:r>
                      <w:r w:rsidRPr="00C24B73">
                        <w:rPr>
                          <w:rFonts w:ascii="Times New Roman" w:eastAsia="Times New Roman" w:hAnsi="Times New Roman" w:cs="Times New Roman"/>
                          <w:color w:val="333333"/>
                          <w:sz w:val="21"/>
                          <w:szCs w:val="21"/>
                        </w:rPr>
                        <w:t xml:space="preserve">CDC might recommend the use of preemptive, coordinated school closures and dismissals during severe, very severe, </w:t>
                      </w:r>
                      <w:r>
                        <w:rPr>
                          <w:rFonts w:ascii="Times New Roman" w:eastAsia="Times New Roman" w:hAnsi="Times New Roman" w:cs="Times New Roman"/>
                          <w:color w:val="333333"/>
                          <w:sz w:val="21"/>
                          <w:szCs w:val="21"/>
                        </w:rPr>
                        <w:t xml:space="preserve">or extreme influenza pandemics. </w:t>
                      </w:r>
                      <w:r w:rsidRPr="00C24B73">
                        <w:rPr>
                          <w:rFonts w:ascii="Times New Roman" w:eastAsia="Times New Roman" w:hAnsi="Times New Roman" w:cs="Times New Roman"/>
                          <w:color w:val="333333"/>
                          <w:sz w:val="21"/>
                          <w:szCs w:val="21"/>
                        </w:rPr>
                        <w:t xml:space="preserve">This recommendation is in accord with </w:t>
                      </w:r>
                      <w:r>
                        <w:rPr>
                          <w:rFonts w:ascii="Times New Roman" w:eastAsia="Times New Roman" w:hAnsi="Times New Roman" w:cs="Times New Roman"/>
                          <w:color w:val="333333"/>
                          <w:sz w:val="21"/>
                          <w:szCs w:val="21"/>
                        </w:rPr>
                        <w:t>the conclusions</w:t>
                      </w:r>
                      <w:r w:rsidRPr="00C24B73">
                        <w:rPr>
                          <w:rFonts w:ascii="Times New Roman" w:eastAsia="Times New Roman" w:hAnsi="Times New Roman" w:cs="Times New Roman"/>
                          <w:color w:val="333333"/>
                          <w:sz w:val="21"/>
                          <w:szCs w:val="21"/>
                        </w:rPr>
                        <w:t xml:space="preserve"> of the </w:t>
                      </w:r>
                      <w:hyperlink r:id="rId22" w:history="1">
                        <w:r w:rsidRPr="00CB72C0">
                          <w:rPr>
                            <w:rStyle w:val="Hyperlink"/>
                            <w:rFonts w:ascii="Times New Roman" w:eastAsia="Times New Roman" w:hAnsi="Times New Roman" w:cs="Times New Roman"/>
                            <w:sz w:val="21"/>
                            <w:szCs w:val="21"/>
                          </w:rPr>
                          <w:t>US Community Preventive Services Task Force</w:t>
                        </w:r>
                      </w:hyperlink>
                      <w:r w:rsidRPr="00C24B73">
                        <w:rPr>
                          <w:rFonts w:ascii="Times New Roman" w:eastAsia="Times New Roman" w:hAnsi="Times New Roman" w:cs="Times New Roman"/>
                          <w:color w:val="333333"/>
                          <w:sz w:val="21"/>
                          <w:szCs w:val="21"/>
                        </w:rPr>
                        <w:t xml:space="preserve"> (</w:t>
                      </w:r>
                      <w:hyperlink r:id="rId23" w:tgtFrame="_self" w:history="1">
                        <w:r w:rsidRPr="00C24B73">
                          <w:rPr>
                            <w:rFonts w:ascii="Times New Roman" w:eastAsia="Times New Roman" w:hAnsi="Times New Roman" w:cs="Times New Roman"/>
                            <w:color w:val="075290"/>
                            <w:sz w:val="21"/>
                            <w:szCs w:val="21"/>
                            <w:u w:val="single"/>
                          </w:rPr>
                          <w:t>https://www.thecommunityguide.org/findings/emergency-preparedness-and-response-school-dismissals-reduce-transmission-pandemic-influenza</w:t>
                        </w:r>
                      </w:hyperlink>
                      <w:r w:rsidRPr="00C24B73">
                        <w:rPr>
                          <w:rFonts w:ascii="Times New Roman" w:eastAsia="Times New Roman" w:hAnsi="Times New Roman" w:cs="Times New Roman"/>
                          <w:color w:val="333333"/>
                          <w:sz w:val="21"/>
                          <w:szCs w:val="21"/>
                        </w:rPr>
                        <w:t>)</w:t>
                      </w:r>
                      <w:r>
                        <w:rPr>
                          <w:rFonts w:ascii="Times New Roman" w:eastAsia="Times New Roman" w:hAnsi="Times New Roman" w:cs="Times New Roman"/>
                          <w:color w:val="333333"/>
                          <w:sz w:val="21"/>
                          <w:szCs w:val="21"/>
                        </w:rPr>
                        <w:t>, which makes the following recommendations:</w:t>
                      </w:r>
                    </w:p>
                    <w:p w14:paraId="4772EF2A" w14:textId="77777777" w:rsidR="00B35A8B" w:rsidRDefault="00B35A8B" w:rsidP="000A5D8D">
                      <w:pPr>
                        <w:pStyle w:val="ListParagraph"/>
                        <w:numPr>
                          <w:ilvl w:val="1"/>
                          <w:numId w:val="5"/>
                        </w:numPr>
                        <w:spacing w:after="0" w:line="360" w:lineRule="auto"/>
                        <w:ind w:left="1080"/>
                        <w:rPr>
                          <w:rFonts w:ascii="Times New Roman" w:eastAsia="Times New Roman" w:hAnsi="Times New Roman" w:cs="Times New Roman"/>
                          <w:color w:val="333333"/>
                          <w:sz w:val="21"/>
                          <w:szCs w:val="21"/>
                        </w:rPr>
                      </w:pPr>
                      <w:r w:rsidRPr="00C24B73">
                        <w:rPr>
                          <w:rFonts w:ascii="Times New Roman" w:eastAsia="Times New Roman" w:hAnsi="Times New Roman" w:cs="Times New Roman"/>
                          <w:color w:val="333333"/>
                          <w:sz w:val="21"/>
                          <w:szCs w:val="21"/>
                        </w:rPr>
                        <w:t>The task force recommends preemptive, coordinated school dismissals during a severe influenza pandemic.</w:t>
                      </w:r>
                    </w:p>
                    <w:p w14:paraId="1F4DF973" w14:textId="77777777" w:rsidR="00B35A8B" w:rsidRPr="00034E38" w:rsidRDefault="00B35A8B" w:rsidP="000A5D8D">
                      <w:pPr>
                        <w:pStyle w:val="ListParagraph"/>
                        <w:numPr>
                          <w:ilvl w:val="1"/>
                          <w:numId w:val="5"/>
                        </w:numPr>
                        <w:spacing w:after="0" w:line="360" w:lineRule="auto"/>
                        <w:ind w:left="1080"/>
                        <w:rPr>
                          <w:rFonts w:ascii="Times New Roman" w:eastAsia="Times New Roman" w:hAnsi="Times New Roman" w:cs="Times New Roman"/>
                          <w:color w:val="333333"/>
                          <w:sz w:val="21"/>
                          <w:szCs w:val="21"/>
                        </w:rPr>
                      </w:pPr>
                      <w:r w:rsidRPr="00034E38">
                        <w:rPr>
                          <w:rFonts w:ascii="Times New Roman" w:eastAsia="Times New Roman" w:hAnsi="Times New Roman" w:cs="Times New Roman"/>
                          <w:color w:val="333333"/>
                          <w:sz w:val="21"/>
                          <w:szCs w:val="21"/>
                        </w:rPr>
                        <w:t>The task force found insufficient evidence to recommend for or against preemptive, coordinated school dismissals during a mild or moderate influenza pandemic. In these instances, jurisdictions should make decisions that balance local benefits and potential harms.</w:t>
                      </w:r>
                    </w:p>
                    <w:p w14:paraId="0D67666E" w14:textId="77777777" w:rsidR="00B35A8B" w:rsidRDefault="00B35A8B" w:rsidP="008E46FA">
                      <w:pPr>
                        <w:spacing w:after="0" w:line="240" w:lineRule="auto"/>
                        <w:rPr>
                          <w:rFonts w:ascii="Times New Roman" w:eastAsia="Times New Roman" w:hAnsi="Times New Roman" w:cs="Times New Roman"/>
                          <w:color w:val="333333"/>
                          <w:sz w:val="21"/>
                          <w:szCs w:val="21"/>
                        </w:rPr>
                      </w:pPr>
                    </w:p>
                    <w:p w14:paraId="52D13F89" w14:textId="179313B6" w:rsidR="00B35A8B" w:rsidRPr="008829B6" w:rsidRDefault="00B35A8B" w:rsidP="00B15FD9">
                      <w:pPr>
                        <w:spacing w:after="0" w:line="360" w:lineRule="auto"/>
                        <w:rPr>
                          <w:rFonts w:ascii="Times New Roman" w:hAnsi="Times New Roman" w:cs="Times New Roman"/>
                          <w:sz w:val="21"/>
                          <w:szCs w:val="21"/>
                        </w:rPr>
                      </w:pPr>
                      <w:r w:rsidRPr="00E51C2F">
                        <w:rPr>
                          <w:rFonts w:ascii="Times New Roman" w:eastAsia="Times New Roman" w:hAnsi="Times New Roman" w:cs="Times New Roman"/>
                          <w:b/>
                          <w:color w:val="333333"/>
                          <w:sz w:val="21"/>
                          <w:szCs w:val="21"/>
                        </w:rPr>
                        <w:t>Note:</w:t>
                      </w:r>
                      <w:r>
                        <w:rPr>
                          <w:rFonts w:ascii="Times New Roman" w:eastAsia="Times New Roman" w:hAnsi="Times New Roman" w:cs="Times New Roman"/>
                          <w:color w:val="333333"/>
                          <w:sz w:val="21"/>
                          <w:szCs w:val="21"/>
                        </w:rPr>
                        <w:t xml:space="preserve"> </w:t>
                      </w:r>
                      <w:r w:rsidRPr="004642B8">
                        <w:rPr>
                          <w:rFonts w:ascii="Times New Roman" w:hAnsi="Times New Roman" w:cs="Times New Roman"/>
                          <w:sz w:val="21"/>
                          <w:szCs w:val="21"/>
                        </w:rPr>
                        <w:t>School closure means c</w:t>
                      </w:r>
                      <w:r w:rsidR="000A5D8D">
                        <w:rPr>
                          <w:rFonts w:ascii="Times New Roman" w:hAnsi="Times New Roman" w:cs="Times New Roman"/>
                          <w:sz w:val="21"/>
                          <w:szCs w:val="21"/>
                        </w:rPr>
                        <w:t xml:space="preserve">losing a school and sending all </w:t>
                      </w:r>
                      <w:r w:rsidRPr="004642B8">
                        <w:rPr>
                          <w:rFonts w:ascii="Times New Roman" w:hAnsi="Times New Roman" w:cs="Times New Roman"/>
                          <w:sz w:val="21"/>
                          <w:szCs w:val="21"/>
                        </w:rPr>
                        <w:t>students and staff members home, whereas during a school dismissal, a school might stay open for staff members while the children stay home</w:t>
                      </w:r>
                      <w:r>
                        <w:rPr>
                          <w:rFonts w:ascii="Times New Roman" w:hAnsi="Times New Roman" w:cs="Times New Roman"/>
                          <w:sz w:val="21"/>
                          <w:szCs w:val="21"/>
                        </w:rPr>
                        <w:t>. Preemptive, coordinated schoo</w:t>
                      </w:r>
                      <w:r w:rsidR="000A5D8D">
                        <w:rPr>
                          <w:rFonts w:ascii="Times New Roman" w:hAnsi="Times New Roman" w:cs="Times New Roman"/>
                          <w:sz w:val="21"/>
                          <w:szCs w:val="21"/>
                        </w:rPr>
                        <w:t xml:space="preserve">l closures and dismissals might </w:t>
                      </w:r>
                      <w:r>
                        <w:rPr>
                          <w:rFonts w:ascii="Times New Roman" w:hAnsi="Times New Roman" w:cs="Times New Roman"/>
                          <w:sz w:val="21"/>
                          <w:szCs w:val="21"/>
                        </w:rPr>
                        <w:t xml:space="preserve">be implemented for </w:t>
                      </w:r>
                      <w:r w:rsidRPr="00034E38">
                        <w:rPr>
                          <w:rFonts w:ascii="Times New Roman" w:hAnsi="Times New Roman" w:cs="Times New Roman"/>
                          <w:sz w:val="21"/>
                          <w:szCs w:val="21"/>
                        </w:rPr>
                        <w:t>childcare</w:t>
                      </w:r>
                      <w:r>
                        <w:rPr>
                          <w:rFonts w:ascii="Times New Roman" w:hAnsi="Times New Roman" w:cs="Times New Roman"/>
                          <w:sz w:val="21"/>
                          <w:szCs w:val="21"/>
                        </w:rPr>
                        <w:t xml:space="preserve"> facilities, K-12 schools, and institutions of higher education during the earliest stages of a pandemic, before many student</w:t>
                      </w:r>
                      <w:r w:rsidR="000A5D8D">
                        <w:rPr>
                          <w:rFonts w:ascii="Times New Roman" w:hAnsi="Times New Roman" w:cs="Times New Roman"/>
                          <w:sz w:val="21"/>
                          <w:szCs w:val="21"/>
                        </w:rPr>
                        <w:t xml:space="preserve">s and staff members become ill. </w:t>
                      </w:r>
                      <w:r>
                        <w:rPr>
                          <w:rFonts w:ascii="Times New Roman" w:hAnsi="Times New Roman" w:cs="Times New Roman"/>
                          <w:sz w:val="21"/>
                          <w:szCs w:val="21"/>
                        </w:rPr>
                        <w:t>Community preparedness ahead of a pandemic is essential to determine who needs to weigh-in on closing local schools (e.g., local childcare licensing organization, board of education), and to address potential secondary consequences of school closures that could affect their feasibility and acceptance (e.g., loss of ancillary school services such as free/subsidized school meals, school-based healthcare, and after-school services for children with disabilities).</w:t>
                      </w:r>
                    </w:p>
                  </w:txbxContent>
                </v:textbox>
                <w10:wrap type="topAndBottom" anchorx="margin"/>
              </v:shape>
            </w:pict>
          </mc:Fallback>
        </mc:AlternateContent>
      </w:r>
      <w:r w:rsidR="00CB72C0">
        <w:rPr>
          <w:b/>
        </w:rPr>
        <w:t xml:space="preserve">C.     </w:t>
      </w:r>
      <w:r w:rsidR="00CB72C0" w:rsidRPr="006A5457">
        <w:rPr>
          <w:b/>
          <w:sz w:val="24"/>
          <w:szCs w:val="24"/>
        </w:rPr>
        <w:t xml:space="preserve">SCHOOL CLOSURES </w:t>
      </w:r>
      <w:r w:rsidR="0032676E">
        <w:rPr>
          <w:b/>
          <w:sz w:val="24"/>
          <w:szCs w:val="24"/>
        </w:rPr>
        <w:t xml:space="preserve">AND </w:t>
      </w:r>
      <w:r w:rsidR="00CB72C0" w:rsidRPr="006A5457">
        <w:rPr>
          <w:b/>
          <w:sz w:val="24"/>
          <w:szCs w:val="24"/>
        </w:rPr>
        <w:t>DISMISSALS</w:t>
      </w:r>
    </w:p>
    <w:p w14:paraId="6D2174E6" w14:textId="77777777" w:rsidR="006F7384" w:rsidRPr="00C11A15" w:rsidRDefault="006F7384" w:rsidP="00C11A15">
      <w:pPr>
        <w:pStyle w:val="BodyText"/>
      </w:pPr>
    </w:p>
    <w:p w14:paraId="378EA01B" w14:textId="77777777" w:rsidR="00BF36BA" w:rsidRPr="008520AB" w:rsidRDefault="00A02A3B" w:rsidP="00C11A15">
      <w:pPr>
        <w:pStyle w:val="ListNumber2"/>
        <w:rPr>
          <w:b/>
          <w:u w:val="single"/>
        </w:rPr>
      </w:pPr>
      <w:r w:rsidRPr="008520AB">
        <w:rPr>
          <w:b/>
          <w:u w:val="single"/>
        </w:rPr>
        <w:t>Child</w:t>
      </w:r>
      <w:r w:rsidR="001E43AF">
        <w:rPr>
          <w:b/>
          <w:u w:val="single"/>
        </w:rPr>
        <w:t>c</w:t>
      </w:r>
      <w:r w:rsidRPr="008520AB">
        <w:rPr>
          <w:b/>
          <w:u w:val="single"/>
        </w:rPr>
        <w:t>are Facilities</w:t>
      </w:r>
    </w:p>
    <w:p w14:paraId="75A0EBB8" w14:textId="70276492" w:rsidR="00BF36BA" w:rsidRPr="00C11A15" w:rsidRDefault="00A75A20" w:rsidP="00C11A15">
      <w:pPr>
        <w:pStyle w:val="List2"/>
        <w:ind w:left="720" w:hanging="330"/>
      </w:pPr>
      <w:r>
        <w:t>20</w:t>
      </w:r>
      <w:r w:rsidR="005B029B" w:rsidRPr="00C11A15">
        <w:t xml:space="preserve">. </w:t>
      </w:r>
      <w:r w:rsidR="002F3883" w:rsidRPr="00C11A15">
        <w:t xml:space="preserve">To what extent </w:t>
      </w:r>
      <w:r w:rsidR="00382F17" w:rsidRPr="00C11A15">
        <w:t>will the</w:t>
      </w:r>
      <w:r w:rsidR="007814C2" w:rsidRPr="00C11A15">
        <w:t xml:space="preserve"> recommendation for temporary </w:t>
      </w:r>
      <w:r w:rsidR="001E43AF">
        <w:t>childcare</w:t>
      </w:r>
      <w:r w:rsidR="007814C2" w:rsidRPr="00C11A15">
        <w:t xml:space="preserve"> facility </w:t>
      </w:r>
      <w:r w:rsidR="007814C2" w:rsidRPr="005238C1">
        <w:t xml:space="preserve">closures </w:t>
      </w:r>
      <w:r w:rsidR="0023693F" w:rsidRPr="005238C1">
        <w:t>or</w:t>
      </w:r>
      <w:r w:rsidR="007814C2" w:rsidRPr="005238C1">
        <w:t xml:space="preserve"> dismissals</w:t>
      </w:r>
      <w:r w:rsidR="007814C2" w:rsidRPr="00C11A15">
        <w:t xml:space="preserve"> </w:t>
      </w:r>
      <w:r w:rsidR="00BF36BA" w:rsidRPr="00C11A15">
        <w:t xml:space="preserve">be </w:t>
      </w:r>
      <w:r w:rsidR="00BF36BA" w:rsidRPr="00C11A15">
        <w:rPr>
          <w:b/>
        </w:rPr>
        <w:t>feasible</w:t>
      </w:r>
      <w:r w:rsidR="00BF36BA" w:rsidRPr="00C11A15">
        <w:t xml:space="preserve"> to implement in your jurisdiction?</w:t>
      </w:r>
    </w:p>
    <w:p w14:paraId="397FEFB9" w14:textId="324A2EB9" w:rsidR="00BF36BA" w:rsidRPr="00C11A15" w:rsidRDefault="00BF36BA" w:rsidP="00C11A15">
      <w:pPr>
        <w:widowControl/>
        <w:spacing w:before="60" w:after="0"/>
        <w:ind w:firstLine="720"/>
        <w:rPr>
          <w:rFonts w:ascii="Times New Roman" w:eastAsia="Times New Roman" w:hAnsi="Times New Roman" w:cs="Times New Roman"/>
          <w:color w:val="000000"/>
        </w:rPr>
      </w:pPr>
      <w:r w:rsidRPr="00C11A15">
        <w:rPr>
          <w:rFonts w:ascii="Times New Roman" w:eastAsia="Times New Roman" w:hAnsi="Times New Roman" w:cs="Times New Roman"/>
          <w:color w:val="000000"/>
        </w:rPr>
        <w:t xml:space="preserve">__High </w:t>
      </w:r>
      <w:r w:rsidRPr="005238C1">
        <w:rPr>
          <w:rFonts w:ascii="Times New Roman" w:eastAsia="Times New Roman" w:hAnsi="Times New Roman" w:cs="Times New Roman"/>
          <w:color w:val="000000"/>
        </w:rPr>
        <w:t>feasibility</w:t>
      </w:r>
      <w:r w:rsidR="0023693F" w:rsidRPr="005238C1">
        <w:rPr>
          <w:rFonts w:ascii="Times New Roman" w:eastAsia="Times New Roman" w:hAnsi="Times New Roman" w:cs="Times New Roman"/>
          <w:color w:val="000000"/>
        </w:rPr>
        <w:t xml:space="preserve"> (skips to Q2</w:t>
      </w:r>
      <w:r w:rsidR="00D3191E">
        <w:rPr>
          <w:rFonts w:ascii="Times New Roman" w:eastAsia="Times New Roman" w:hAnsi="Times New Roman" w:cs="Times New Roman"/>
          <w:color w:val="000000"/>
        </w:rPr>
        <w:t>2</w:t>
      </w:r>
      <w:r w:rsidR="0023693F" w:rsidRPr="005238C1">
        <w:rPr>
          <w:rFonts w:ascii="Times New Roman" w:eastAsia="Times New Roman" w:hAnsi="Times New Roman" w:cs="Times New Roman"/>
          <w:color w:val="000000"/>
        </w:rPr>
        <w:t>)</w:t>
      </w:r>
    </w:p>
    <w:p w14:paraId="7C1C6C09" w14:textId="62EF4872" w:rsidR="00BF36BA" w:rsidRPr="00C11A15" w:rsidRDefault="00BF36BA" w:rsidP="00C11A15">
      <w:pPr>
        <w:widowControl/>
        <w:spacing w:before="60" w:after="0"/>
        <w:ind w:firstLine="720"/>
        <w:rPr>
          <w:rFonts w:ascii="Times New Roman" w:eastAsia="Times New Roman" w:hAnsi="Times New Roman" w:cs="Times New Roman"/>
          <w:color w:val="000000"/>
        </w:rPr>
      </w:pPr>
      <w:r w:rsidRPr="00C11A15">
        <w:rPr>
          <w:rFonts w:ascii="Times New Roman" w:eastAsia="Times New Roman" w:hAnsi="Times New Roman" w:cs="Times New Roman"/>
          <w:color w:val="000000"/>
        </w:rPr>
        <w:t>__Moderate</w:t>
      </w:r>
      <w:r w:rsidR="008F4316" w:rsidRPr="00C11A15">
        <w:rPr>
          <w:rFonts w:ascii="Times New Roman" w:eastAsia="Times New Roman" w:hAnsi="Times New Roman" w:cs="Times New Roman"/>
          <w:color w:val="000000"/>
        </w:rPr>
        <w:t>ly</w:t>
      </w:r>
      <w:r w:rsidRPr="00C11A15">
        <w:rPr>
          <w:rFonts w:ascii="Times New Roman" w:eastAsia="Times New Roman" w:hAnsi="Times New Roman" w:cs="Times New Roman"/>
          <w:color w:val="000000"/>
        </w:rPr>
        <w:t xml:space="preserve"> high feasibility</w:t>
      </w:r>
      <w:r w:rsidR="0023693F" w:rsidRPr="00C11A15">
        <w:rPr>
          <w:rFonts w:ascii="Times New Roman" w:eastAsia="Times New Roman" w:hAnsi="Times New Roman" w:cs="Times New Roman"/>
          <w:color w:val="000000"/>
        </w:rPr>
        <w:t xml:space="preserve"> (skips to Q2</w:t>
      </w:r>
      <w:r w:rsidR="00D3191E">
        <w:rPr>
          <w:rFonts w:ascii="Times New Roman" w:eastAsia="Times New Roman" w:hAnsi="Times New Roman" w:cs="Times New Roman"/>
          <w:color w:val="000000"/>
        </w:rPr>
        <w:t>2</w:t>
      </w:r>
      <w:r w:rsidR="0023693F" w:rsidRPr="00C11A15">
        <w:rPr>
          <w:rFonts w:ascii="Times New Roman" w:eastAsia="Times New Roman" w:hAnsi="Times New Roman" w:cs="Times New Roman"/>
          <w:color w:val="000000"/>
        </w:rPr>
        <w:t>)</w:t>
      </w:r>
    </w:p>
    <w:p w14:paraId="6969A1AF" w14:textId="77777777" w:rsidR="00BF36BA" w:rsidRPr="00C11A15" w:rsidRDefault="00BF36BA" w:rsidP="00C11A15">
      <w:pPr>
        <w:widowControl/>
        <w:spacing w:before="60" w:after="0"/>
        <w:ind w:firstLine="720"/>
        <w:rPr>
          <w:rFonts w:ascii="Times New Roman" w:eastAsia="Times New Roman" w:hAnsi="Times New Roman" w:cs="Times New Roman"/>
          <w:color w:val="000000"/>
        </w:rPr>
      </w:pPr>
      <w:r w:rsidRPr="00C11A15">
        <w:rPr>
          <w:rFonts w:ascii="Times New Roman" w:eastAsia="Times New Roman" w:hAnsi="Times New Roman" w:cs="Times New Roman"/>
          <w:color w:val="000000"/>
        </w:rPr>
        <w:t>__Moderate</w:t>
      </w:r>
      <w:r w:rsidR="008F4316" w:rsidRPr="00C11A15">
        <w:rPr>
          <w:rFonts w:ascii="Times New Roman" w:eastAsia="Times New Roman" w:hAnsi="Times New Roman" w:cs="Times New Roman"/>
          <w:color w:val="000000"/>
        </w:rPr>
        <w:t>ly</w:t>
      </w:r>
      <w:r w:rsidRPr="00C11A15">
        <w:rPr>
          <w:rFonts w:ascii="Times New Roman" w:eastAsia="Times New Roman" w:hAnsi="Times New Roman" w:cs="Times New Roman"/>
          <w:color w:val="000000"/>
        </w:rPr>
        <w:t xml:space="preserve"> low feasibility</w:t>
      </w:r>
      <w:r w:rsidR="00D246EB" w:rsidRPr="00C11A15">
        <w:rPr>
          <w:rFonts w:ascii="Times New Roman" w:eastAsia="Times New Roman" w:hAnsi="Times New Roman" w:cs="Times New Roman"/>
          <w:color w:val="000000"/>
        </w:rPr>
        <w:t xml:space="preserve"> </w:t>
      </w:r>
    </w:p>
    <w:p w14:paraId="146C9FB4" w14:textId="77777777" w:rsidR="00BF36BA" w:rsidRPr="00C11A15" w:rsidRDefault="00BF36BA" w:rsidP="00C11A15">
      <w:pPr>
        <w:widowControl/>
        <w:spacing w:before="60" w:after="0"/>
        <w:ind w:firstLine="720"/>
        <w:rPr>
          <w:rFonts w:ascii="Times New Roman" w:eastAsia="Times New Roman" w:hAnsi="Times New Roman" w:cs="Times New Roman"/>
          <w:color w:val="000000"/>
        </w:rPr>
      </w:pPr>
      <w:r w:rsidRPr="00C11A15">
        <w:rPr>
          <w:rFonts w:ascii="Times New Roman" w:eastAsia="Times New Roman" w:hAnsi="Times New Roman" w:cs="Times New Roman"/>
          <w:color w:val="000000"/>
        </w:rPr>
        <w:t>__Low feasibility</w:t>
      </w:r>
      <w:r w:rsidR="00D246EB" w:rsidRPr="00C11A15">
        <w:rPr>
          <w:rFonts w:ascii="Times New Roman" w:eastAsia="Times New Roman" w:hAnsi="Times New Roman" w:cs="Times New Roman"/>
          <w:color w:val="000000"/>
        </w:rPr>
        <w:t xml:space="preserve"> </w:t>
      </w:r>
    </w:p>
    <w:p w14:paraId="263769CD" w14:textId="10BB2412" w:rsidR="00BF36BA" w:rsidRPr="00C11A15" w:rsidRDefault="00BF36BA" w:rsidP="00C11A15">
      <w:pPr>
        <w:widowControl/>
        <w:spacing w:before="60" w:after="0"/>
        <w:ind w:firstLine="720"/>
        <w:rPr>
          <w:rFonts w:ascii="Times New Roman" w:eastAsia="Times New Roman" w:hAnsi="Times New Roman" w:cs="Times New Roman"/>
          <w:color w:val="000000"/>
        </w:rPr>
      </w:pPr>
      <w:r w:rsidRPr="00C11A15">
        <w:rPr>
          <w:rFonts w:ascii="Times New Roman" w:eastAsia="Times New Roman" w:hAnsi="Times New Roman" w:cs="Times New Roman"/>
          <w:color w:val="000000"/>
        </w:rPr>
        <w:t xml:space="preserve">__Do not know / </w:t>
      </w:r>
      <w:r w:rsidR="008F4316" w:rsidRPr="00C11A15">
        <w:rPr>
          <w:rFonts w:ascii="Times New Roman" w:eastAsia="Times New Roman" w:hAnsi="Times New Roman" w:cs="Times New Roman"/>
          <w:color w:val="000000"/>
        </w:rPr>
        <w:t>N</w:t>
      </w:r>
      <w:r w:rsidRPr="00C11A15">
        <w:rPr>
          <w:rFonts w:ascii="Times New Roman" w:eastAsia="Times New Roman" w:hAnsi="Times New Roman" w:cs="Times New Roman"/>
          <w:color w:val="000000"/>
        </w:rPr>
        <w:t>ot sure</w:t>
      </w:r>
      <w:r w:rsidR="0023693F" w:rsidRPr="00C11A15">
        <w:rPr>
          <w:rFonts w:ascii="Times New Roman" w:eastAsia="Times New Roman" w:hAnsi="Times New Roman" w:cs="Times New Roman"/>
          <w:color w:val="000000"/>
        </w:rPr>
        <w:t xml:space="preserve"> (skips to Q2</w:t>
      </w:r>
      <w:r w:rsidR="00D3191E">
        <w:rPr>
          <w:rFonts w:ascii="Times New Roman" w:eastAsia="Times New Roman" w:hAnsi="Times New Roman" w:cs="Times New Roman"/>
          <w:color w:val="000000"/>
        </w:rPr>
        <w:t>2</w:t>
      </w:r>
      <w:r w:rsidR="0023693F" w:rsidRPr="00C11A15">
        <w:rPr>
          <w:rFonts w:ascii="Times New Roman" w:eastAsia="Times New Roman" w:hAnsi="Times New Roman" w:cs="Times New Roman"/>
          <w:color w:val="000000"/>
        </w:rPr>
        <w:t>)</w:t>
      </w:r>
    </w:p>
    <w:p w14:paraId="36E293CC" w14:textId="77777777" w:rsidR="00667A58" w:rsidRPr="00C11A15" w:rsidRDefault="00667A58" w:rsidP="00C11A15">
      <w:pPr>
        <w:widowControl/>
        <w:spacing w:before="60" w:after="0" w:line="240" w:lineRule="auto"/>
        <w:ind w:firstLine="720"/>
        <w:rPr>
          <w:rFonts w:ascii="Times New Roman" w:eastAsia="Times New Roman" w:hAnsi="Times New Roman" w:cs="Times New Roman"/>
          <w:color w:val="000000"/>
        </w:rPr>
      </w:pPr>
    </w:p>
    <w:p w14:paraId="2D4CC709" w14:textId="37ACBC33" w:rsidR="00D246EB" w:rsidRPr="00C11A15" w:rsidRDefault="00AE5F29" w:rsidP="00557981">
      <w:pPr>
        <w:pStyle w:val="ListNumber2"/>
        <w:spacing w:before="0" w:after="0" w:line="276" w:lineRule="auto"/>
        <w:ind w:left="810" w:hanging="464"/>
      </w:pPr>
      <w:r w:rsidRPr="00C11A15">
        <w:t>2</w:t>
      </w:r>
      <w:r w:rsidR="00A75A20">
        <w:t>1</w:t>
      </w:r>
      <w:r w:rsidR="005B029B" w:rsidRPr="00C11A15">
        <w:t xml:space="preserve">. </w:t>
      </w:r>
      <w:r w:rsidR="00D246EB" w:rsidRPr="00C11A15">
        <w:t>Please explain your</w:t>
      </w:r>
      <w:r w:rsidR="00E16CD8">
        <w:t xml:space="preserve"> </w:t>
      </w:r>
      <w:r w:rsidR="00E16CD8" w:rsidRPr="009F13CB">
        <w:rPr>
          <w:b/>
        </w:rPr>
        <w:t>reason</w:t>
      </w:r>
      <w:r w:rsidR="00E16CD8" w:rsidRPr="009F13CB">
        <w:t xml:space="preserve"> for the</w:t>
      </w:r>
      <w:r w:rsidR="00D246EB" w:rsidRPr="00C11A15">
        <w:t xml:space="preserve"> </w:t>
      </w:r>
      <w:r w:rsidR="00474218" w:rsidRPr="00417722">
        <w:t>Moderately Low or Low feasibility</w:t>
      </w:r>
      <w:r w:rsidR="00474218" w:rsidRPr="00474218">
        <w:t xml:space="preserve"> </w:t>
      </w:r>
      <w:r w:rsidR="00D246EB" w:rsidRPr="00C11A15">
        <w:t xml:space="preserve">response selected in Question </w:t>
      </w:r>
      <w:r w:rsidR="00D3191E">
        <w:t>20</w:t>
      </w:r>
      <w:r w:rsidR="00D246EB" w:rsidRPr="00C11A15">
        <w:t xml:space="preserve"> </w:t>
      </w:r>
      <w:r w:rsidR="00D246EB" w:rsidRPr="00C65BFC">
        <w:rPr>
          <w:u w:val="single"/>
        </w:rPr>
        <w:t>and</w:t>
      </w:r>
      <w:r w:rsidR="00D246EB" w:rsidRPr="00C11A15">
        <w:t xml:space="preserve"> describe the </w:t>
      </w:r>
      <w:r w:rsidR="00D246EB" w:rsidRPr="00C11A15">
        <w:rPr>
          <w:b/>
        </w:rPr>
        <w:t>barriers</w:t>
      </w:r>
      <w:r w:rsidR="00D246EB" w:rsidRPr="00C11A15">
        <w:t xml:space="preserve"> preventing high feasibility</w:t>
      </w:r>
      <w:r w:rsidR="001F3587" w:rsidRPr="00C11A15">
        <w:t xml:space="preserve"> in your jurisdiction</w:t>
      </w:r>
      <w:r w:rsidR="00D246EB" w:rsidRPr="00C11A15">
        <w:t>.</w:t>
      </w:r>
    </w:p>
    <w:p w14:paraId="757C7A82" w14:textId="77777777" w:rsidR="00D246EB" w:rsidRPr="008520AB" w:rsidRDefault="00D246EB" w:rsidP="008520AB">
      <w:pPr>
        <w:widowControl/>
        <w:spacing w:before="60" w:after="0" w:line="240" w:lineRule="auto"/>
        <w:ind w:firstLine="720"/>
        <w:rPr>
          <w:rFonts w:ascii="Times New Roman" w:eastAsia="Times New Roman" w:hAnsi="Times New Roman" w:cs="Times New Roman"/>
          <w:color w:val="000000"/>
        </w:rPr>
      </w:pPr>
    </w:p>
    <w:p w14:paraId="4374D00D" w14:textId="1D7D4DDD" w:rsidR="00BF36BA" w:rsidRPr="008520AB" w:rsidRDefault="00AE5F29" w:rsidP="00557981">
      <w:pPr>
        <w:pStyle w:val="ListNumber2"/>
        <w:spacing w:after="240" w:line="276" w:lineRule="auto"/>
        <w:ind w:left="720" w:hanging="375"/>
      </w:pPr>
      <w:r w:rsidRPr="008520AB">
        <w:t>2</w:t>
      </w:r>
      <w:r w:rsidR="00A75A20">
        <w:t>2</w:t>
      </w:r>
      <w:r w:rsidR="005B029B" w:rsidRPr="008520AB">
        <w:t xml:space="preserve">. </w:t>
      </w:r>
      <w:r w:rsidR="00B77F43" w:rsidRPr="008520AB">
        <w:t>To what extent w</w:t>
      </w:r>
      <w:r w:rsidR="00BF36BA" w:rsidRPr="008520AB">
        <w:t>ill t</w:t>
      </w:r>
      <w:r w:rsidR="00F11900" w:rsidRPr="008520AB">
        <w:t xml:space="preserve">he recommendation for temporary </w:t>
      </w:r>
      <w:r w:rsidR="001E43AF">
        <w:t>childcare</w:t>
      </w:r>
      <w:r w:rsidR="00BB5D08">
        <w:t xml:space="preserve"> </w:t>
      </w:r>
      <w:r w:rsidR="00F11900" w:rsidRPr="008520AB">
        <w:t xml:space="preserve">facility closures </w:t>
      </w:r>
      <w:r w:rsidR="0023693F" w:rsidRPr="008520AB">
        <w:t>or</w:t>
      </w:r>
      <w:r w:rsidR="00F11900" w:rsidRPr="008520AB">
        <w:t xml:space="preserve"> dismissals </w:t>
      </w:r>
      <w:r w:rsidR="00BF36BA" w:rsidRPr="008520AB">
        <w:t xml:space="preserve">be </w:t>
      </w:r>
      <w:r w:rsidR="00BF36BA" w:rsidRPr="008520AB">
        <w:rPr>
          <w:b/>
        </w:rPr>
        <w:t>acceptable</w:t>
      </w:r>
      <w:r w:rsidR="00BF36BA" w:rsidRPr="008520AB">
        <w:t xml:space="preserve"> to stakeholders (including your agency) in your jurisdiction?</w:t>
      </w:r>
    </w:p>
    <w:p w14:paraId="735E6241" w14:textId="6B20E92E" w:rsidR="00BF36BA" w:rsidRPr="008520AB" w:rsidRDefault="00BF36BA" w:rsidP="008520AB">
      <w:pPr>
        <w:pStyle w:val="ListNumber2"/>
        <w:spacing w:before="0" w:after="0" w:line="276" w:lineRule="auto"/>
        <w:ind w:left="0" w:firstLine="346"/>
      </w:pPr>
      <w:r w:rsidRPr="008520AB">
        <w:t xml:space="preserve">__High </w:t>
      </w:r>
      <w:r w:rsidRPr="00474BA7">
        <w:t>acceptability</w:t>
      </w:r>
      <w:r w:rsidR="000B2AA1" w:rsidRPr="00474BA7">
        <w:t xml:space="preserve"> </w:t>
      </w:r>
      <w:r w:rsidR="0023693F" w:rsidRPr="00474BA7">
        <w:t>(skips to Q2</w:t>
      </w:r>
      <w:r w:rsidR="00D3191E">
        <w:t>4</w:t>
      </w:r>
      <w:r w:rsidR="0023693F" w:rsidRPr="00474BA7">
        <w:t>)</w:t>
      </w:r>
    </w:p>
    <w:p w14:paraId="06EC4829" w14:textId="689E7801" w:rsidR="00BF36BA" w:rsidRPr="008520AB" w:rsidRDefault="00BF36BA" w:rsidP="008520AB">
      <w:pPr>
        <w:pStyle w:val="ListNumber2"/>
        <w:spacing w:before="0" w:after="0" w:line="276" w:lineRule="auto"/>
        <w:ind w:left="0" w:firstLine="346"/>
      </w:pPr>
      <w:r w:rsidRPr="008520AB">
        <w:t>__Moderate</w:t>
      </w:r>
      <w:r w:rsidR="008F4316" w:rsidRPr="008520AB">
        <w:t>ly</w:t>
      </w:r>
      <w:r w:rsidRPr="008520AB">
        <w:t xml:space="preserve"> high acceptability</w:t>
      </w:r>
      <w:r w:rsidR="0023693F" w:rsidRPr="008520AB">
        <w:t xml:space="preserve"> (skips to Q2</w:t>
      </w:r>
      <w:r w:rsidR="00D3191E">
        <w:t>4</w:t>
      </w:r>
      <w:r w:rsidR="0023693F" w:rsidRPr="008520AB">
        <w:t>)</w:t>
      </w:r>
    </w:p>
    <w:p w14:paraId="3198F9C7" w14:textId="77777777" w:rsidR="00BF36BA" w:rsidRPr="008520AB" w:rsidRDefault="00BF36BA" w:rsidP="008520AB">
      <w:pPr>
        <w:pStyle w:val="ListNumber2"/>
        <w:spacing w:before="0" w:after="0" w:line="276" w:lineRule="auto"/>
        <w:ind w:left="0" w:firstLine="346"/>
      </w:pPr>
      <w:r w:rsidRPr="008520AB">
        <w:t>__Moderate</w:t>
      </w:r>
      <w:r w:rsidR="008F4316" w:rsidRPr="008520AB">
        <w:t>ly</w:t>
      </w:r>
      <w:r w:rsidRPr="008520AB">
        <w:t xml:space="preserve"> low acceptability</w:t>
      </w:r>
      <w:r w:rsidR="00D246EB" w:rsidRPr="008520AB">
        <w:t xml:space="preserve"> </w:t>
      </w:r>
    </w:p>
    <w:p w14:paraId="54B31990" w14:textId="77777777" w:rsidR="00BF36BA" w:rsidRPr="008520AB" w:rsidRDefault="00BF36BA" w:rsidP="008520AB">
      <w:pPr>
        <w:pStyle w:val="ListNumber2"/>
        <w:spacing w:before="0" w:after="0" w:line="276" w:lineRule="auto"/>
        <w:ind w:left="0" w:firstLine="346"/>
      </w:pPr>
      <w:r w:rsidRPr="008520AB">
        <w:t>__Low acceptability</w:t>
      </w:r>
      <w:r w:rsidR="00D246EB" w:rsidRPr="008520AB">
        <w:t xml:space="preserve"> </w:t>
      </w:r>
    </w:p>
    <w:p w14:paraId="75E89415" w14:textId="226EA697" w:rsidR="00BF36BA" w:rsidRPr="008520AB" w:rsidRDefault="00BF36BA" w:rsidP="008520AB">
      <w:pPr>
        <w:pStyle w:val="ListNumber2"/>
        <w:spacing w:before="0" w:after="0" w:line="276" w:lineRule="auto"/>
        <w:ind w:left="0" w:firstLine="346"/>
      </w:pPr>
      <w:r w:rsidRPr="008520AB">
        <w:t xml:space="preserve">__Do not know / </w:t>
      </w:r>
      <w:r w:rsidR="008F4316" w:rsidRPr="008520AB">
        <w:t>N</w:t>
      </w:r>
      <w:r w:rsidRPr="008520AB">
        <w:t>ot sure</w:t>
      </w:r>
      <w:r w:rsidR="0023693F" w:rsidRPr="008520AB">
        <w:t xml:space="preserve"> (skips to Q2</w:t>
      </w:r>
      <w:r w:rsidR="00D3191E">
        <w:t>4</w:t>
      </w:r>
      <w:r w:rsidR="0023693F" w:rsidRPr="008520AB">
        <w:t>)</w:t>
      </w:r>
    </w:p>
    <w:p w14:paraId="7685E39C" w14:textId="77777777" w:rsidR="000B2AA1" w:rsidRPr="008520AB" w:rsidRDefault="000B2AA1" w:rsidP="008520AB">
      <w:pPr>
        <w:pStyle w:val="ListNumber2"/>
        <w:spacing w:before="0" w:after="0"/>
        <w:ind w:left="0" w:firstLine="0"/>
      </w:pPr>
    </w:p>
    <w:p w14:paraId="0979CCCA" w14:textId="0AAA6018" w:rsidR="00D246EB" w:rsidRPr="008520AB" w:rsidRDefault="00AE5F29" w:rsidP="00557981">
      <w:pPr>
        <w:pStyle w:val="ListNumber2"/>
        <w:spacing w:before="0" w:after="0" w:line="276" w:lineRule="auto"/>
        <w:ind w:left="720" w:hanging="374"/>
      </w:pPr>
      <w:r w:rsidRPr="008520AB">
        <w:t>2</w:t>
      </w:r>
      <w:r w:rsidR="00A75A20">
        <w:t>3</w:t>
      </w:r>
      <w:r w:rsidR="005B029B" w:rsidRPr="008520AB">
        <w:t xml:space="preserve">. </w:t>
      </w:r>
      <w:r w:rsidR="00D246EB" w:rsidRPr="008520AB">
        <w:t>Please explain your</w:t>
      </w:r>
      <w:r w:rsidR="00E16CD8" w:rsidRPr="00E16CD8">
        <w:rPr>
          <w:b/>
        </w:rPr>
        <w:t xml:space="preserve"> </w:t>
      </w:r>
      <w:r w:rsidR="00E16CD8" w:rsidRPr="009F13CB">
        <w:rPr>
          <w:b/>
        </w:rPr>
        <w:t>reason</w:t>
      </w:r>
      <w:r w:rsidR="00E16CD8" w:rsidRPr="009F13CB">
        <w:t xml:space="preserve"> for the</w:t>
      </w:r>
      <w:r w:rsidR="0009111B" w:rsidRPr="009F13CB">
        <w:t xml:space="preserve"> </w:t>
      </w:r>
      <w:r w:rsidR="0009111B" w:rsidRPr="00417722">
        <w:t>Moderately Low or Low acceptability</w:t>
      </w:r>
      <w:r w:rsidR="00D246EB" w:rsidRPr="00417722">
        <w:t xml:space="preserve"> response</w:t>
      </w:r>
      <w:r w:rsidR="00D246EB" w:rsidRPr="008520AB">
        <w:t xml:space="preserve"> selected in Question </w:t>
      </w:r>
      <w:r w:rsidR="0023693F" w:rsidRPr="008520AB">
        <w:t>2</w:t>
      </w:r>
      <w:r w:rsidR="00D3191E">
        <w:t>2</w:t>
      </w:r>
      <w:r w:rsidR="00D246EB" w:rsidRPr="008520AB">
        <w:t xml:space="preserve"> </w:t>
      </w:r>
      <w:r w:rsidR="00D246EB" w:rsidRPr="00C65BFC">
        <w:rPr>
          <w:u w:val="single"/>
        </w:rPr>
        <w:t>and</w:t>
      </w:r>
      <w:r w:rsidR="00D246EB" w:rsidRPr="008520AB">
        <w:t xml:space="preserve"> describe the </w:t>
      </w:r>
      <w:r w:rsidR="00D246EB" w:rsidRPr="008520AB">
        <w:rPr>
          <w:b/>
        </w:rPr>
        <w:t>barriers</w:t>
      </w:r>
      <w:r w:rsidR="00D246EB" w:rsidRPr="008520AB">
        <w:t xml:space="preserve"> preventing high acceptability</w:t>
      </w:r>
      <w:r w:rsidR="001F3587" w:rsidRPr="008520AB">
        <w:t xml:space="preserve"> in your jurisdiction</w:t>
      </w:r>
      <w:r w:rsidR="00D246EB" w:rsidRPr="008520AB">
        <w:t>.</w:t>
      </w:r>
    </w:p>
    <w:p w14:paraId="20B21144" w14:textId="77777777" w:rsidR="004B29F6" w:rsidRPr="005B029B" w:rsidRDefault="004B29F6" w:rsidP="00EF6E8A">
      <w:pPr>
        <w:pStyle w:val="ListNumber2"/>
        <w:spacing w:before="0" w:after="0"/>
        <w:ind w:left="0" w:firstLine="0"/>
      </w:pPr>
    </w:p>
    <w:p w14:paraId="6A4D13CD" w14:textId="77777777" w:rsidR="009030B2" w:rsidRPr="008520AB" w:rsidRDefault="0058434A" w:rsidP="008F4316">
      <w:pPr>
        <w:pStyle w:val="ListNumber2"/>
        <w:spacing w:before="0" w:after="0" w:line="276" w:lineRule="auto"/>
        <w:ind w:left="0" w:firstLine="346"/>
        <w:rPr>
          <w:b/>
          <w:u w:val="single"/>
        </w:rPr>
      </w:pPr>
      <w:r w:rsidRPr="008520AB">
        <w:rPr>
          <w:b/>
          <w:u w:val="single"/>
        </w:rPr>
        <w:t>K-12 Schools</w:t>
      </w:r>
    </w:p>
    <w:p w14:paraId="29FD7EDC" w14:textId="77777777" w:rsidR="008A3DE3" w:rsidRPr="00417722" w:rsidRDefault="008A3DE3" w:rsidP="008A3DE3">
      <w:pPr>
        <w:pStyle w:val="ListNumber2"/>
        <w:spacing w:before="0" w:after="0" w:line="276" w:lineRule="auto"/>
        <w:ind w:left="180" w:firstLine="0"/>
      </w:pPr>
      <w:r w:rsidRPr="00417722">
        <w:t>Implementation of preemptive, coordinated school closures and dismissals during an evolving influenza pandemic might have one or more of the following three public health objectives:</w:t>
      </w:r>
    </w:p>
    <w:p w14:paraId="7CF87A29" w14:textId="77777777" w:rsidR="008A3DE3" w:rsidRPr="00417722" w:rsidRDefault="008A3DE3" w:rsidP="008A3DE3">
      <w:pPr>
        <w:pStyle w:val="ListNumber2"/>
        <w:numPr>
          <w:ilvl w:val="0"/>
          <w:numId w:val="29"/>
        </w:numPr>
        <w:spacing w:line="276" w:lineRule="auto"/>
      </w:pPr>
      <w:r w:rsidRPr="00417722">
        <w:t>Objective 1: To gain time for an initial assessment of transmissibility and clinical severity of the pandemic virus in the very early stage of its circulation in humans (closures for up to 2 weeks).</w:t>
      </w:r>
    </w:p>
    <w:p w14:paraId="63737898" w14:textId="77777777" w:rsidR="008A3DE3" w:rsidRPr="00417722" w:rsidRDefault="008A3DE3" w:rsidP="008A3DE3">
      <w:pPr>
        <w:pStyle w:val="ListNumber2"/>
        <w:numPr>
          <w:ilvl w:val="0"/>
          <w:numId w:val="29"/>
        </w:numPr>
        <w:spacing w:line="276" w:lineRule="auto"/>
      </w:pPr>
      <w:r w:rsidRPr="00417722">
        <w:t>Objective 2: To slow down the spread of the pandemic virus in areas that are beginning to experience local outbreaks and thereby allow time for the local health care system to prepare additional resources for responding to increased demand for health care services (closures up to 6 weeks).</w:t>
      </w:r>
    </w:p>
    <w:p w14:paraId="5FE6493E" w14:textId="77777777" w:rsidR="008A3DE3" w:rsidRPr="00417722" w:rsidRDefault="008A3DE3" w:rsidP="008A3DE3">
      <w:pPr>
        <w:pStyle w:val="ListNumber2"/>
        <w:numPr>
          <w:ilvl w:val="0"/>
          <w:numId w:val="29"/>
        </w:numPr>
        <w:spacing w:line="276" w:lineRule="auto"/>
      </w:pPr>
      <w:r w:rsidRPr="00417722">
        <w:t>Objective 3: To allow time for pandemic vaccine production and distribution (closures up to 6 months).</w:t>
      </w:r>
    </w:p>
    <w:p w14:paraId="2094AA30" w14:textId="5D94BA8A" w:rsidR="007814C2" w:rsidRDefault="008A3DE3" w:rsidP="008A3DE3">
      <w:pPr>
        <w:pStyle w:val="ListNumber2"/>
        <w:ind w:left="0" w:firstLine="0"/>
      </w:pPr>
      <w:r w:rsidRPr="00417722">
        <w:t>Please refer to these objectives when responding to the following questions</w:t>
      </w:r>
      <w:r w:rsidR="00E16CD8" w:rsidRPr="00417722">
        <w:t>:</w:t>
      </w:r>
    </w:p>
    <w:p w14:paraId="0251C50A" w14:textId="77777777" w:rsidR="00440496" w:rsidRDefault="00440496" w:rsidP="00440496">
      <w:pPr>
        <w:pStyle w:val="ListNumber2"/>
        <w:ind w:left="0" w:firstLine="0"/>
      </w:pPr>
    </w:p>
    <w:p w14:paraId="1600BCB2" w14:textId="40DB9402" w:rsidR="00233A0D" w:rsidRPr="00440496" w:rsidRDefault="00AE5F29" w:rsidP="00440496">
      <w:pPr>
        <w:pStyle w:val="ListNumber2"/>
        <w:spacing w:line="276" w:lineRule="auto"/>
      </w:pPr>
      <w:r>
        <w:t>2</w:t>
      </w:r>
      <w:r w:rsidR="00A75A20">
        <w:t>4</w:t>
      </w:r>
      <w:r w:rsidR="006C565F">
        <w:t xml:space="preserve">. </w:t>
      </w:r>
      <w:r w:rsidR="00427F00" w:rsidRPr="00440496">
        <w:t xml:space="preserve">To what extent will </w:t>
      </w:r>
      <w:r w:rsidR="007814C2" w:rsidRPr="00440496">
        <w:t>t</w:t>
      </w:r>
      <w:r w:rsidR="00F11900" w:rsidRPr="00440496">
        <w:t xml:space="preserve">he recommendation for </w:t>
      </w:r>
      <w:r w:rsidR="00747C94">
        <w:t xml:space="preserve">preemptive </w:t>
      </w:r>
      <w:r w:rsidR="00F11900" w:rsidRPr="00440496">
        <w:t xml:space="preserve">K-12 school closures </w:t>
      </w:r>
      <w:r w:rsidR="00EC0B6D" w:rsidRPr="00440496">
        <w:t>or</w:t>
      </w:r>
      <w:r w:rsidR="00F11900" w:rsidRPr="00440496">
        <w:t xml:space="preserve"> dismissals </w:t>
      </w:r>
      <w:r w:rsidR="007814C2" w:rsidRPr="00440496">
        <w:t xml:space="preserve">be </w:t>
      </w:r>
      <w:r w:rsidR="007814C2" w:rsidRPr="00440496">
        <w:rPr>
          <w:b/>
        </w:rPr>
        <w:t>feasible</w:t>
      </w:r>
      <w:r w:rsidR="007814C2" w:rsidRPr="00440496">
        <w:t xml:space="preserve"> to implement in your jurisdiction</w:t>
      </w:r>
      <w:r w:rsidR="009830B5">
        <w:t xml:space="preserve"> in order to accomplish the stated </w:t>
      </w:r>
      <w:r w:rsidR="00E16CD8" w:rsidRPr="006D17FC">
        <w:t>public health</w:t>
      </w:r>
      <w:r w:rsidR="00E16CD8">
        <w:t xml:space="preserve"> </w:t>
      </w:r>
      <w:r w:rsidR="009830B5">
        <w:t>objective</w:t>
      </w:r>
      <w:r w:rsidR="00E16CD8">
        <w:t>s</w:t>
      </w:r>
      <w:r w:rsidR="007814C2" w:rsidRPr="00440496">
        <w:t>?</w:t>
      </w:r>
    </w:p>
    <w:tbl>
      <w:tblPr>
        <w:tblStyle w:val="TableGrid"/>
        <w:tblW w:w="0" w:type="auto"/>
        <w:tblInd w:w="540" w:type="dxa"/>
        <w:tblLook w:val="04A0" w:firstRow="1" w:lastRow="0" w:firstColumn="1" w:lastColumn="0" w:noHBand="0" w:noVBand="1"/>
      </w:tblPr>
      <w:tblGrid>
        <w:gridCol w:w="1795"/>
        <w:gridCol w:w="1345"/>
        <w:gridCol w:w="1578"/>
        <w:gridCol w:w="1578"/>
        <w:gridCol w:w="1556"/>
        <w:gridCol w:w="1534"/>
      </w:tblGrid>
      <w:tr w:rsidR="00233A0D" w14:paraId="0D6A6460" w14:textId="77777777" w:rsidTr="004B7044">
        <w:tc>
          <w:tcPr>
            <w:tcW w:w="1795" w:type="dxa"/>
            <w:vMerge w:val="restart"/>
          </w:tcPr>
          <w:p w14:paraId="3553A4A6" w14:textId="77777777" w:rsidR="00233A0D" w:rsidRPr="00540D82" w:rsidRDefault="006106CA" w:rsidP="00540D82">
            <w:pPr>
              <w:pStyle w:val="ListNumber2"/>
              <w:spacing w:before="0" w:after="0"/>
              <w:ind w:left="0" w:firstLine="0"/>
            </w:pPr>
            <w:r w:rsidRPr="00540D82">
              <w:t>If the d</w:t>
            </w:r>
            <w:r w:rsidR="00233A0D" w:rsidRPr="00540D82">
              <w:t xml:space="preserve">uration of closures </w:t>
            </w:r>
            <w:r w:rsidR="008619F3" w:rsidRPr="00540D82">
              <w:t>or</w:t>
            </w:r>
            <w:r w:rsidR="00540D82" w:rsidRPr="00540D82">
              <w:t xml:space="preserve"> </w:t>
            </w:r>
            <w:r w:rsidR="00233A0D" w:rsidRPr="00540D82">
              <w:t>dismissals</w:t>
            </w:r>
            <w:r w:rsidRPr="00540D82">
              <w:t xml:space="preserve"> is:</w:t>
            </w:r>
          </w:p>
        </w:tc>
        <w:tc>
          <w:tcPr>
            <w:tcW w:w="7591" w:type="dxa"/>
            <w:gridSpan w:val="5"/>
          </w:tcPr>
          <w:p w14:paraId="64E056AF" w14:textId="77777777" w:rsidR="00233A0D" w:rsidRPr="00540D82" w:rsidRDefault="00427F00" w:rsidP="00540D82">
            <w:pPr>
              <w:pStyle w:val="ListNumber2"/>
              <w:spacing w:before="0" w:after="0"/>
              <w:ind w:left="0" w:firstLine="0"/>
              <w:jc w:val="center"/>
            </w:pPr>
            <w:r w:rsidRPr="00540D82">
              <w:t xml:space="preserve">Please rate </w:t>
            </w:r>
            <w:r w:rsidR="006106CA" w:rsidRPr="00540D82">
              <w:t xml:space="preserve">the </w:t>
            </w:r>
            <w:r w:rsidR="006106CA" w:rsidRPr="000B2DE6">
              <w:rPr>
                <w:b/>
              </w:rPr>
              <w:t>f</w:t>
            </w:r>
            <w:r w:rsidR="00233A0D" w:rsidRPr="000B2DE6">
              <w:rPr>
                <w:b/>
              </w:rPr>
              <w:t>easibility</w:t>
            </w:r>
            <w:r w:rsidR="00233A0D" w:rsidRPr="00540D82">
              <w:t xml:space="preserve"> for your jurisdiction</w:t>
            </w:r>
          </w:p>
        </w:tc>
      </w:tr>
      <w:tr w:rsidR="00E12E36" w14:paraId="204676A6" w14:textId="77777777" w:rsidTr="004B7044">
        <w:tc>
          <w:tcPr>
            <w:tcW w:w="1795" w:type="dxa"/>
            <w:vMerge/>
          </w:tcPr>
          <w:p w14:paraId="45996076" w14:textId="77777777" w:rsidR="00233A0D" w:rsidRPr="00540D82" w:rsidRDefault="00233A0D" w:rsidP="00540D82">
            <w:pPr>
              <w:pStyle w:val="ListNumber2"/>
              <w:spacing w:before="0" w:after="0"/>
              <w:ind w:left="0" w:firstLine="0"/>
            </w:pPr>
          </w:p>
        </w:tc>
        <w:tc>
          <w:tcPr>
            <w:tcW w:w="1345" w:type="dxa"/>
          </w:tcPr>
          <w:p w14:paraId="28166171" w14:textId="77777777" w:rsidR="00233A0D" w:rsidRPr="00540D82" w:rsidRDefault="00233A0D" w:rsidP="00540D82">
            <w:pPr>
              <w:pStyle w:val="ListNumber2"/>
              <w:spacing w:before="0" w:after="0"/>
              <w:ind w:left="0" w:firstLine="0"/>
              <w:jc w:val="center"/>
            </w:pPr>
            <w:r w:rsidRPr="00540D82">
              <w:t>High</w:t>
            </w:r>
          </w:p>
        </w:tc>
        <w:tc>
          <w:tcPr>
            <w:tcW w:w="1578" w:type="dxa"/>
          </w:tcPr>
          <w:p w14:paraId="7DA4E5F8" w14:textId="77777777" w:rsidR="00233A0D" w:rsidRPr="00540D82" w:rsidRDefault="00233A0D" w:rsidP="00540D82">
            <w:pPr>
              <w:pStyle w:val="ListNumber2"/>
              <w:spacing w:before="0" w:after="0"/>
              <w:ind w:left="0" w:firstLine="0"/>
              <w:jc w:val="center"/>
            </w:pPr>
            <w:r w:rsidRPr="00540D82">
              <w:t>Moderate</w:t>
            </w:r>
            <w:r w:rsidR="006106CA" w:rsidRPr="00540D82">
              <w:t>ly</w:t>
            </w:r>
            <w:r w:rsidRPr="00540D82">
              <w:t xml:space="preserve"> high</w:t>
            </w:r>
          </w:p>
        </w:tc>
        <w:tc>
          <w:tcPr>
            <w:tcW w:w="1578" w:type="dxa"/>
          </w:tcPr>
          <w:p w14:paraId="3A174498" w14:textId="77777777" w:rsidR="00233A0D" w:rsidRPr="00540D82" w:rsidRDefault="00233A0D" w:rsidP="00540D82">
            <w:pPr>
              <w:pStyle w:val="ListNumber2"/>
              <w:spacing w:before="0" w:after="0"/>
              <w:ind w:left="0" w:firstLine="0"/>
              <w:jc w:val="center"/>
            </w:pPr>
            <w:r w:rsidRPr="00540D82">
              <w:t>Moderate</w:t>
            </w:r>
            <w:r w:rsidR="006106CA" w:rsidRPr="00540D82">
              <w:t>ly</w:t>
            </w:r>
            <w:r w:rsidRPr="00540D82">
              <w:t xml:space="preserve"> low</w:t>
            </w:r>
          </w:p>
        </w:tc>
        <w:tc>
          <w:tcPr>
            <w:tcW w:w="1556" w:type="dxa"/>
          </w:tcPr>
          <w:p w14:paraId="29AF4B78" w14:textId="77777777" w:rsidR="00233A0D" w:rsidRPr="00540D82" w:rsidRDefault="00233A0D" w:rsidP="00540D82">
            <w:pPr>
              <w:pStyle w:val="ListNumber2"/>
              <w:spacing w:before="0" w:after="0"/>
              <w:ind w:left="0" w:firstLine="0"/>
              <w:jc w:val="center"/>
            </w:pPr>
            <w:r w:rsidRPr="00540D82">
              <w:t>Low</w:t>
            </w:r>
          </w:p>
        </w:tc>
        <w:tc>
          <w:tcPr>
            <w:tcW w:w="1534" w:type="dxa"/>
          </w:tcPr>
          <w:p w14:paraId="44EF02AD" w14:textId="77777777" w:rsidR="00233A0D" w:rsidRPr="00540D82" w:rsidRDefault="00233A0D" w:rsidP="00540D82">
            <w:pPr>
              <w:pStyle w:val="ListNumber2"/>
              <w:spacing w:before="0" w:after="0"/>
              <w:ind w:left="0" w:firstLine="0"/>
              <w:jc w:val="center"/>
            </w:pPr>
            <w:r w:rsidRPr="00540D82">
              <w:t xml:space="preserve">Do not know / </w:t>
            </w:r>
            <w:r w:rsidR="006106CA" w:rsidRPr="00540D82">
              <w:t>N</w:t>
            </w:r>
            <w:r w:rsidRPr="00540D82">
              <w:t>ot sure</w:t>
            </w:r>
          </w:p>
        </w:tc>
      </w:tr>
      <w:tr w:rsidR="00E12E36" w14:paraId="05D3288F" w14:textId="77777777" w:rsidTr="004B7044">
        <w:tc>
          <w:tcPr>
            <w:tcW w:w="1795" w:type="dxa"/>
          </w:tcPr>
          <w:p w14:paraId="4A4282F0" w14:textId="77777777" w:rsidR="00EC0B6D" w:rsidRPr="00540D82" w:rsidRDefault="001858D7" w:rsidP="00540D82">
            <w:pPr>
              <w:pStyle w:val="ListNumber2"/>
              <w:numPr>
                <w:ilvl w:val="0"/>
                <w:numId w:val="19"/>
              </w:numPr>
              <w:spacing w:before="0" w:after="0"/>
            </w:pPr>
            <w:r>
              <w:t xml:space="preserve">Objective 1: </w:t>
            </w:r>
            <w:r w:rsidR="00EC0B6D" w:rsidRPr="00540D82">
              <w:t>Up to 2 weeks</w:t>
            </w:r>
          </w:p>
        </w:tc>
        <w:tc>
          <w:tcPr>
            <w:tcW w:w="1345" w:type="dxa"/>
          </w:tcPr>
          <w:p w14:paraId="74A619B6" w14:textId="77777777" w:rsidR="00EC0B6D" w:rsidRPr="00540D82" w:rsidRDefault="00EC0B6D" w:rsidP="00540D82">
            <w:pPr>
              <w:pStyle w:val="ListNumber2"/>
              <w:spacing w:before="0" w:after="0"/>
              <w:ind w:left="0" w:firstLine="0"/>
            </w:pPr>
          </w:p>
        </w:tc>
        <w:tc>
          <w:tcPr>
            <w:tcW w:w="1578" w:type="dxa"/>
          </w:tcPr>
          <w:p w14:paraId="233543DE" w14:textId="77777777" w:rsidR="00EC0B6D" w:rsidRPr="00540D82" w:rsidRDefault="00EC0B6D" w:rsidP="00540D82">
            <w:pPr>
              <w:pStyle w:val="ListNumber2"/>
              <w:spacing w:before="0" w:after="0"/>
              <w:ind w:left="0" w:firstLine="0"/>
            </w:pPr>
          </w:p>
        </w:tc>
        <w:tc>
          <w:tcPr>
            <w:tcW w:w="1578" w:type="dxa"/>
          </w:tcPr>
          <w:p w14:paraId="4D797317" w14:textId="7A98F5A8" w:rsidR="00EC0B6D" w:rsidRPr="00540D82" w:rsidRDefault="00EC0B6D" w:rsidP="00540D82">
            <w:pPr>
              <w:pStyle w:val="ListNumber2"/>
              <w:spacing w:before="0" w:after="0"/>
              <w:ind w:left="0" w:firstLine="0"/>
            </w:pPr>
          </w:p>
        </w:tc>
        <w:tc>
          <w:tcPr>
            <w:tcW w:w="1556" w:type="dxa"/>
          </w:tcPr>
          <w:p w14:paraId="47411238" w14:textId="5A9CB471" w:rsidR="00EC0B6D" w:rsidRPr="00540D82" w:rsidRDefault="00EC0B6D" w:rsidP="00540D82">
            <w:pPr>
              <w:pStyle w:val="ListNumber2"/>
              <w:spacing w:before="0" w:after="0"/>
              <w:ind w:left="0" w:firstLine="0"/>
            </w:pPr>
          </w:p>
        </w:tc>
        <w:tc>
          <w:tcPr>
            <w:tcW w:w="1534" w:type="dxa"/>
          </w:tcPr>
          <w:p w14:paraId="2664D885" w14:textId="77777777" w:rsidR="00EC0B6D" w:rsidRPr="00540D82" w:rsidRDefault="00EC0B6D" w:rsidP="00540D82">
            <w:pPr>
              <w:pStyle w:val="ListNumber2"/>
              <w:spacing w:before="0" w:after="0"/>
              <w:ind w:left="0" w:firstLine="0"/>
            </w:pPr>
          </w:p>
        </w:tc>
      </w:tr>
      <w:tr w:rsidR="00E12E36" w14:paraId="24C701E9" w14:textId="77777777" w:rsidTr="004B7044">
        <w:tc>
          <w:tcPr>
            <w:tcW w:w="1795" w:type="dxa"/>
          </w:tcPr>
          <w:p w14:paraId="10C798F2" w14:textId="77777777" w:rsidR="00EC0B6D" w:rsidRPr="00540D82" w:rsidRDefault="001858D7" w:rsidP="00540D82">
            <w:pPr>
              <w:pStyle w:val="ListNumber2"/>
              <w:numPr>
                <w:ilvl w:val="0"/>
                <w:numId w:val="19"/>
              </w:numPr>
              <w:spacing w:before="0" w:after="0"/>
            </w:pPr>
            <w:r>
              <w:t xml:space="preserve">Objective 2: </w:t>
            </w:r>
            <w:r w:rsidR="00EC0B6D" w:rsidRPr="00540D82">
              <w:t>Up to 6 weeks</w:t>
            </w:r>
          </w:p>
        </w:tc>
        <w:tc>
          <w:tcPr>
            <w:tcW w:w="1345" w:type="dxa"/>
          </w:tcPr>
          <w:p w14:paraId="544328B8" w14:textId="77777777" w:rsidR="00EC0B6D" w:rsidRPr="00540D82" w:rsidRDefault="00EC0B6D" w:rsidP="00540D82">
            <w:pPr>
              <w:pStyle w:val="ListNumber2"/>
              <w:spacing w:before="0" w:after="0"/>
              <w:ind w:left="0" w:firstLine="0"/>
            </w:pPr>
          </w:p>
        </w:tc>
        <w:tc>
          <w:tcPr>
            <w:tcW w:w="1578" w:type="dxa"/>
          </w:tcPr>
          <w:p w14:paraId="2F7E0C83" w14:textId="77777777" w:rsidR="00EC0B6D" w:rsidRPr="00540D82" w:rsidRDefault="00EC0B6D" w:rsidP="00540D82">
            <w:pPr>
              <w:pStyle w:val="ListNumber2"/>
              <w:spacing w:before="0" w:after="0"/>
              <w:ind w:left="0" w:firstLine="0"/>
            </w:pPr>
          </w:p>
        </w:tc>
        <w:tc>
          <w:tcPr>
            <w:tcW w:w="1578" w:type="dxa"/>
          </w:tcPr>
          <w:p w14:paraId="11B2C620" w14:textId="7F6C3BD2" w:rsidR="00EC0B6D" w:rsidRPr="00540D82" w:rsidRDefault="00EC0B6D" w:rsidP="00540D82">
            <w:pPr>
              <w:pStyle w:val="ListNumber2"/>
              <w:spacing w:before="0" w:after="0"/>
              <w:ind w:left="0" w:firstLine="0"/>
            </w:pPr>
          </w:p>
        </w:tc>
        <w:tc>
          <w:tcPr>
            <w:tcW w:w="1556" w:type="dxa"/>
          </w:tcPr>
          <w:p w14:paraId="12676683" w14:textId="4B0FE3B1" w:rsidR="00EC0B6D" w:rsidRPr="00540D82" w:rsidRDefault="00EC0B6D" w:rsidP="00540D82">
            <w:pPr>
              <w:pStyle w:val="ListNumber2"/>
              <w:spacing w:before="0" w:after="0"/>
              <w:ind w:left="0" w:firstLine="0"/>
            </w:pPr>
          </w:p>
        </w:tc>
        <w:tc>
          <w:tcPr>
            <w:tcW w:w="1534" w:type="dxa"/>
          </w:tcPr>
          <w:p w14:paraId="23D45B80" w14:textId="77777777" w:rsidR="00EC0B6D" w:rsidRPr="00540D82" w:rsidRDefault="00EC0B6D" w:rsidP="00540D82">
            <w:pPr>
              <w:pStyle w:val="ListNumber2"/>
              <w:spacing w:before="0" w:after="0"/>
              <w:ind w:left="0" w:firstLine="0"/>
            </w:pPr>
          </w:p>
        </w:tc>
      </w:tr>
      <w:tr w:rsidR="00E12E36" w14:paraId="7EDB0C9A" w14:textId="77777777" w:rsidTr="004B7044">
        <w:tc>
          <w:tcPr>
            <w:tcW w:w="1795" w:type="dxa"/>
          </w:tcPr>
          <w:p w14:paraId="01A11B45" w14:textId="77777777" w:rsidR="00EC0B6D" w:rsidRPr="00540D82" w:rsidRDefault="001858D7" w:rsidP="00540D82">
            <w:pPr>
              <w:pStyle w:val="ListNumber2"/>
              <w:numPr>
                <w:ilvl w:val="0"/>
                <w:numId w:val="19"/>
              </w:numPr>
              <w:spacing w:before="0" w:after="0"/>
            </w:pPr>
            <w:r>
              <w:t xml:space="preserve">Objective 3: </w:t>
            </w:r>
            <w:r w:rsidR="00EC0B6D" w:rsidRPr="00540D82">
              <w:t>Up to 6 months</w:t>
            </w:r>
          </w:p>
        </w:tc>
        <w:tc>
          <w:tcPr>
            <w:tcW w:w="1345" w:type="dxa"/>
          </w:tcPr>
          <w:p w14:paraId="1C9FCE75" w14:textId="77777777" w:rsidR="00EC0B6D" w:rsidRPr="00540D82" w:rsidRDefault="00EC0B6D" w:rsidP="00540D82">
            <w:pPr>
              <w:pStyle w:val="ListNumber2"/>
              <w:spacing w:before="0" w:after="0"/>
              <w:ind w:left="0" w:firstLine="0"/>
            </w:pPr>
          </w:p>
        </w:tc>
        <w:tc>
          <w:tcPr>
            <w:tcW w:w="1578" w:type="dxa"/>
          </w:tcPr>
          <w:p w14:paraId="39C00E4F" w14:textId="77777777" w:rsidR="00EC0B6D" w:rsidRPr="00540D82" w:rsidRDefault="00EC0B6D" w:rsidP="00540D82">
            <w:pPr>
              <w:pStyle w:val="ListNumber2"/>
              <w:spacing w:before="0" w:after="0"/>
              <w:ind w:left="0" w:firstLine="0"/>
            </w:pPr>
          </w:p>
        </w:tc>
        <w:tc>
          <w:tcPr>
            <w:tcW w:w="1578" w:type="dxa"/>
          </w:tcPr>
          <w:p w14:paraId="17F1CDB2" w14:textId="25AD7CF3" w:rsidR="00EC0B6D" w:rsidRPr="00540D82" w:rsidRDefault="00EC0B6D" w:rsidP="00540D82">
            <w:pPr>
              <w:pStyle w:val="ListNumber2"/>
              <w:spacing w:before="0" w:after="0"/>
              <w:ind w:left="0" w:firstLine="0"/>
            </w:pPr>
          </w:p>
        </w:tc>
        <w:tc>
          <w:tcPr>
            <w:tcW w:w="1556" w:type="dxa"/>
          </w:tcPr>
          <w:p w14:paraId="326CF17E" w14:textId="1687595B" w:rsidR="00EC0B6D" w:rsidRPr="00540D82" w:rsidRDefault="00EC0B6D" w:rsidP="00540D82">
            <w:pPr>
              <w:pStyle w:val="ListNumber2"/>
              <w:spacing w:before="0" w:after="0"/>
              <w:ind w:left="0" w:firstLine="0"/>
            </w:pPr>
          </w:p>
        </w:tc>
        <w:tc>
          <w:tcPr>
            <w:tcW w:w="1534" w:type="dxa"/>
          </w:tcPr>
          <w:p w14:paraId="187941B9" w14:textId="77777777" w:rsidR="00EC0B6D" w:rsidRPr="00540D82" w:rsidRDefault="00EC0B6D" w:rsidP="00540D82">
            <w:pPr>
              <w:pStyle w:val="ListNumber2"/>
              <w:spacing w:before="0" w:after="0"/>
              <w:ind w:left="0" w:firstLine="0"/>
            </w:pPr>
          </w:p>
        </w:tc>
      </w:tr>
    </w:tbl>
    <w:p w14:paraId="02137663" w14:textId="77777777" w:rsidR="006D17FC" w:rsidRDefault="006D17FC" w:rsidP="001A5F2F">
      <w:pPr>
        <w:pStyle w:val="ListNumber2"/>
        <w:spacing w:before="0" w:after="0"/>
        <w:ind w:left="0" w:firstLine="0"/>
        <w:rPr>
          <w:color w:val="auto"/>
        </w:rPr>
      </w:pPr>
    </w:p>
    <w:p w14:paraId="54813820" w14:textId="38E3467A" w:rsidR="00D96433" w:rsidRPr="00B52613" w:rsidRDefault="00D96433" w:rsidP="001A5F2F">
      <w:pPr>
        <w:pStyle w:val="ListNumber2"/>
        <w:spacing w:before="0" w:after="0"/>
        <w:ind w:left="0" w:firstLine="0"/>
        <w:rPr>
          <w:color w:val="auto"/>
        </w:rPr>
      </w:pPr>
      <w:r>
        <w:rPr>
          <w:color w:val="auto"/>
        </w:rPr>
        <w:t>2</w:t>
      </w:r>
      <w:r w:rsidR="00D868E1">
        <w:rPr>
          <w:color w:val="auto"/>
        </w:rPr>
        <w:t>4</w:t>
      </w:r>
      <w:r>
        <w:rPr>
          <w:color w:val="auto"/>
        </w:rPr>
        <w:t xml:space="preserve">d. Please list the number of the objective(s) for which </w:t>
      </w:r>
      <w:r w:rsidRPr="006D17FC">
        <w:rPr>
          <w:color w:val="auto"/>
        </w:rPr>
        <w:t>Moderately Low or Low</w:t>
      </w:r>
      <w:r>
        <w:rPr>
          <w:color w:val="auto"/>
        </w:rPr>
        <w:t xml:space="preserve"> feasibility was selected and describe the </w:t>
      </w:r>
      <w:r w:rsidRPr="00D96433">
        <w:rPr>
          <w:b/>
          <w:color w:val="auto"/>
        </w:rPr>
        <w:t>reasons</w:t>
      </w:r>
      <w:r>
        <w:rPr>
          <w:color w:val="auto"/>
        </w:rPr>
        <w:t xml:space="preserve"> </w:t>
      </w:r>
      <w:r w:rsidRPr="006D17FC">
        <w:rPr>
          <w:color w:val="auto"/>
          <w:u w:val="single"/>
        </w:rPr>
        <w:t>and</w:t>
      </w:r>
      <w:r>
        <w:rPr>
          <w:color w:val="auto"/>
        </w:rPr>
        <w:t xml:space="preserve"> </w:t>
      </w:r>
      <w:r w:rsidRPr="00D96433">
        <w:rPr>
          <w:b/>
          <w:color w:val="auto"/>
        </w:rPr>
        <w:t>barriers</w:t>
      </w:r>
      <w:r>
        <w:rPr>
          <w:color w:val="auto"/>
        </w:rPr>
        <w:t xml:space="preserve">. </w:t>
      </w:r>
    </w:p>
    <w:p w14:paraId="49CA47BA" w14:textId="77777777" w:rsidR="008F4316" w:rsidRDefault="008F4316" w:rsidP="00540D82">
      <w:pPr>
        <w:pStyle w:val="ListNumber2"/>
        <w:spacing w:before="0" w:after="0"/>
        <w:ind w:left="0" w:firstLine="346"/>
      </w:pPr>
    </w:p>
    <w:p w14:paraId="702E94AB" w14:textId="532CF1F0" w:rsidR="009A48E5" w:rsidRDefault="00AE5F29" w:rsidP="00540D82">
      <w:pPr>
        <w:pStyle w:val="ListNumber2"/>
        <w:spacing w:line="276" w:lineRule="auto"/>
      </w:pPr>
      <w:r>
        <w:t>2</w:t>
      </w:r>
      <w:r w:rsidR="00A75A20">
        <w:t>5</w:t>
      </w:r>
      <w:r w:rsidR="0019510E">
        <w:t>.</w:t>
      </w:r>
      <w:r w:rsidR="006C565F">
        <w:t xml:space="preserve"> </w:t>
      </w:r>
      <w:r w:rsidR="00427F00">
        <w:t xml:space="preserve">To what extent will </w:t>
      </w:r>
      <w:r w:rsidR="001B1856" w:rsidRPr="009A48E5">
        <w:t xml:space="preserve">the recommendation for </w:t>
      </w:r>
      <w:r w:rsidR="00747C94">
        <w:t xml:space="preserve">preemptive </w:t>
      </w:r>
      <w:r w:rsidR="001B1856" w:rsidRPr="009A48E5">
        <w:t xml:space="preserve">K-12 school closures </w:t>
      </w:r>
      <w:r w:rsidR="00AE1CB5">
        <w:t xml:space="preserve">or </w:t>
      </w:r>
      <w:r w:rsidR="001B1856" w:rsidRPr="009A48E5">
        <w:t xml:space="preserve">dismissals be </w:t>
      </w:r>
      <w:r w:rsidR="001B1856" w:rsidRPr="00D03BA2">
        <w:rPr>
          <w:b/>
        </w:rPr>
        <w:t>acceptable</w:t>
      </w:r>
      <w:r w:rsidR="001B1856" w:rsidRPr="009A48E5">
        <w:t xml:space="preserve"> to stakeholders (including your agency) in your jurisdiction</w:t>
      </w:r>
      <w:r w:rsidR="009830B5">
        <w:t xml:space="preserve"> in order to accomplish the </w:t>
      </w:r>
      <w:r w:rsidR="00E16CD8">
        <w:t xml:space="preserve">stated </w:t>
      </w:r>
      <w:r w:rsidR="00CD4BED" w:rsidRPr="006D17FC">
        <w:t>public health</w:t>
      </w:r>
      <w:r w:rsidR="00CD4BED" w:rsidRPr="00CD4BED">
        <w:t xml:space="preserve"> objectives</w:t>
      </w:r>
      <w:r w:rsidR="001B1856" w:rsidRPr="009A48E5">
        <w:t>?</w:t>
      </w:r>
    </w:p>
    <w:tbl>
      <w:tblPr>
        <w:tblStyle w:val="TableGrid"/>
        <w:tblW w:w="0" w:type="auto"/>
        <w:tblInd w:w="540" w:type="dxa"/>
        <w:tblLook w:val="04A0" w:firstRow="1" w:lastRow="0" w:firstColumn="1" w:lastColumn="0" w:noHBand="0" w:noVBand="1"/>
      </w:tblPr>
      <w:tblGrid>
        <w:gridCol w:w="1585"/>
        <w:gridCol w:w="1555"/>
        <w:gridCol w:w="1578"/>
        <w:gridCol w:w="1578"/>
        <w:gridCol w:w="1556"/>
        <w:gridCol w:w="1534"/>
      </w:tblGrid>
      <w:tr w:rsidR="009A48E5" w14:paraId="38C5B586" w14:textId="77777777" w:rsidTr="009359BD">
        <w:tc>
          <w:tcPr>
            <w:tcW w:w="1585" w:type="dxa"/>
            <w:vMerge w:val="restart"/>
          </w:tcPr>
          <w:p w14:paraId="460A45C1" w14:textId="77777777" w:rsidR="009A48E5" w:rsidRPr="00540D82" w:rsidRDefault="006106CA" w:rsidP="00540D82">
            <w:pPr>
              <w:pStyle w:val="ListNumber2"/>
              <w:spacing w:before="0" w:after="0"/>
              <w:ind w:left="0" w:firstLine="0"/>
            </w:pPr>
            <w:r w:rsidRPr="00540D82">
              <w:t>If the d</w:t>
            </w:r>
            <w:r w:rsidR="009A48E5" w:rsidRPr="00540D82">
              <w:t xml:space="preserve">uration of closures </w:t>
            </w:r>
            <w:r w:rsidR="00AE1CB5" w:rsidRPr="00540D82">
              <w:t>or</w:t>
            </w:r>
            <w:r w:rsidR="009A48E5" w:rsidRPr="00540D82">
              <w:t xml:space="preserve"> dismissals</w:t>
            </w:r>
            <w:r w:rsidRPr="00540D82">
              <w:t xml:space="preserve"> is</w:t>
            </w:r>
            <w:r w:rsidR="00320DB3" w:rsidRPr="00540D82">
              <w:t>:</w:t>
            </w:r>
          </w:p>
        </w:tc>
        <w:tc>
          <w:tcPr>
            <w:tcW w:w="7801" w:type="dxa"/>
            <w:gridSpan w:val="5"/>
          </w:tcPr>
          <w:p w14:paraId="1322CAAB" w14:textId="77777777" w:rsidR="009A48E5" w:rsidRPr="00540D82" w:rsidRDefault="00BE21D6" w:rsidP="00540D82">
            <w:pPr>
              <w:pStyle w:val="ListNumber2"/>
              <w:spacing w:before="0" w:after="0"/>
              <w:ind w:left="0" w:firstLine="0"/>
              <w:jc w:val="center"/>
            </w:pPr>
            <w:r w:rsidRPr="00540D82">
              <w:t xml:space="preserve">Please rate </w:t>
            </w:r>
            <w:r w:rsidR="006106CA" w:rsidRPr="00540D82">
              <w:t xml:space="preserve">the </w:t>
            </w:r>
            <w:r w:rsidR="006106CA" w:rsidRPr="000B2DE6">
              <w:rPr>
                <w:b/>
              </w:rPr>
              <w:t>a</w:t>
            </w:r>
            <w:r w:rsidR="009A48E5" w:rsidRPr="000B2DE6">
              <w:rPr>
                <w:b/>
              </w:rPr>
              <w:t>cceptability</w:t>
            </w:r>
            <w:r w:rsidR="009A48E5" w:rsidRPr="00540D82">
              <w:t xml:space="preserve"> for your jurisdiction</w:t>
            </w:r>
          </w:p>
        </w:tc>
      </w:tr>
      <w:tr w:rsidR="009853CF" w14:paraId="0AEEED3D" w14:textId="77777777" w:rsidTr="009359BD">
        <w:tc>
          <w:tcPr>
            <w:tcW w:w="1585" w:type="dxa"/>
            <w:vMerge/>
          </w:tcPr>
          <w:p w14:paraId="13D1A063" w14:textId="77777777" w:rsidR="009A48E5" w:rsidRPr="00540D82" w:rsidRDefault="009A48E5" w:rsidP="00540D82">
            <w:pPr>
              <w:pStyle w:val="ListNumber2"/>
              <w:spacing w:before="0" w:after="0"/>
              <w:ind w:left="0" w:firstLine="0"/>
            </w:pPr>
          </w:p>
        </w:tc>
        <w:tc>
          <w:tcPr>
            <w:tcW w:w="1555" w:type="dxa"/>
          </w:tcPr>
          <w:p w14:paraId="6C02AD1C" w14:textId="77777777" w:rsidR="009A48E5" w:rsidRPr="00540D82" w:rsidRDefault="009A48E5" w:rsidP="00540D82">
            <w:pPr>
              <w:pStyle w:val="ListNumber2"/>
              <w:spacing w:before="0" w:after="0"/>
              <w:ind w:left="0" w:firstLine="0"/>
              <w:jc w:val="center"/>
            </w:pPr>
            <w:r w:rsidRPr="00540D82">
              <w:t>High</w:t>
            </w:r>
          </w:p>
        </w:tc>
        <w:tc>
          <w:tcPr>
            <w:tcW w:w="1578" w:type="dxa"/>
          </w:tcPr>
          <w:p w14:paraId="3DB7FF63" w14:textId="77777777" w:rsidR="009A48E5" w:rsidRPr="00540D82" w:rsidRDefault="009A48E5" w:rsidP="00540D82">
            <w:pPr>
              <w:pStyle w:val="ListNumber2"/>
              <w:spacing w:before="0" w:after="0"/>
              <w:ind w:left="0" w:firstLine="0"/>
              <w:jc w:val="center"/>
            </w:pPr>
            <w:r w:rsidRPr="00540D82">
              <w:t>Moderate</w:t>
            </w:r>
            <w:r w:rsidR="006106CA" w:rsidRPr="00540D82">
              <w:t>ly</w:t>
            </w:r>
            <w:r w:rsidRPr="00540D82">
              <w:t xml:space="preserve"> high</w:t>
            </w:r>
          </w:p>
        </w:tc>
        <w:tc>
          <w:tcPr>
            <w:tcW w:w="1578" w:type="dxa"/>
          </w:tcPr>
          <w:p w14:paraId="56CD4850" w14:textId="77777777" w:rsidR="009A48E5" w:rsidRPr="00540D82" w:rsidRDefault="009A48E5" w:rsidP="00540D82">
            <w:pPr>
              <w:pStyle w:val="ListNumber2"/>
              <w:spacing w:before="0" w:after="0"/>
              <w:ind w:left="0" w:firstLine="0"/>
              <w:jc w:val="center"/>
            </w:pPr>
            <w:r w:rsidRPr="00540D82">
              <w:t>Moderate</w:t>
            </w:r>
            <w:r w:rsidR="006106CA" w:rsidRPr="00540D82">
              <w:t>ly</w:t>
            </w:r>
            <w:r w:rsidRPr="00540D82">
              <w:t xml:space="preserve"> low</w:t>
            </w:r>
          </w:p>
        </w:tc>
        <w:tc>
          <w:tcPr>
            <w:tcW w:w="1556" w:type="dxa"/>
          </w:tcPr>
          <w:p w14:paraId="1C5C0C9E" w14:textId="77777777" w:rsidR="009A48E5" w:rsidRPr="00540D82" w:rsidRDefault="009A48E5" w:rsidP="00540D82">
            <w:pPr>
              <w:pStyle w:val="ListNumber2"/>
              <w:spacing w:before="0" w:after="0"/>
              <w:ind w:left="0" w:firstLine="0"/>
              <w:jc w:val="center"/>
            </w:pPr>
            <w:r w:rsidRPr="00540D82">
              <w:t>Low</w:t>
            </w:r>
          </w:p>
        </w:tc>
        <w:tc>
          <w:tcPr>
            <w:tcW w:w="1534" w:type="dxa"/>
          </w:tcPr>
          <w:p w14:paraId="125CBDED" w14:textId="77777777" w:rsidR="009A48E5" w:rsidRPr="00540D82" w:rsidRDefault="009A48E5" w:rsidP="00540D82">
            <w:pPr>
              <w:pStyle w:val="ListNumber2"/>
              <w:spacing w:before="0" w:after="0"/>
              <w:ind w:left="0" w:firstLine="0"/>
              <w:jc w:val="center"/>
            </w:pPr>
            <w:r w:rsidRPr="00540D82">
              <w:t xml:space="preserve">Do not know / </w:t>
            </w:r>
            <w:r w:rsidR="006106CA" w:rsidRPr="00540D82">
              <w:t>N</w:t>
            </w:r>
            <w:r w:rsidRPr="00540D82">
              <w:t>ot sure</w:t>
            </w:r>
          </w:p>
        </w:tc>
      </w:tr>
      <w:tr w:rsidR="009853CF" w14:paraId="0D7E897B" w14:textId="77777777" w:rsidTr="009359BD">
        <w:tc>
          <w:tcPr>
            <w:tcW w:w="1585" w:type="dxa"/>
          </w:tcPr>
          <w:p w14:paraId="0B100339" w14:textId="77777777" w:rsidR="00EC0B6D" w:rsidRPr="00540D82" w:rsidRDefault="00A815EF" w:rsidP="00540D82">
            <w:pPr>
              <w:pStyle w:val="ListNumber2"/>
              <w:numPr>
                <w:ilvl w:val="0"/>
                <w:numId w:val="20"/>
              </w:numPr>
              <w:spacing w:before="0" w:after="0"/>
            </w:pPr>
            <w:r>
              <w:t xml:space="preserve">Objective 1: </w:t>
            </w:r>
            <w:r w:rsidR="00EC0B6D" w:rsidRPr="00540D82">
              <w:t>Up to 2 weeks</w:t>
            </w:r>
          </w:p>
        </w:tc>
        <w:tc>
          <w:tcPr>
            <w:tcW w:w="1555" w:type="dxa"/>
          </w:tcPr>
          <w:p w14:paraId="00584ED1" w14:textId="77777777" w:rsidR="00EC0B6D" w:rsidRPr="00540D82" w:rsidRDefault="00EC0B6D" w:rsidP="00540D82">
            <w:pPr>
              <w:pStyle w:val="ListNumber2"/>
              <w:spacing w:before="0" w:after="0"/>
              <w:ind w:left="0" w:firstLine="0"/>
            </w:pPr>
          </w:p>
        </w:tc>
        <w:tc>
          <w:tcPr>
            <w:tcW w:w="1578" w:type="dxa"/>
          </w:tcPr>
          <w:p w14:paraId="56D468BD" w14:textId="77777777" w:rsidR="00EC0B6D" w:rsidRPr="00540D82" w:rsidRDefault="00EC0B6D" w:rsidP="00540D82">
            <w:pPr>
              <w:pStyle w:val="ListNumber2"/>
              <w:spacing w:before="0" w:after="0"/>
              <w:ind w:left="0" w:firstLine="0"/>
            </w:pPr>
          </w:p>
        </w:tc>
        <w:tc>
          <w:tcPr>
            <w:tcW w:w="1578" w:type="dxa"/>
          </w:tcPr>
          <w:p w14:paraId="2DC2F913" w14:textId="712487F9" w:rsidR="00EC0B6D" w:rsidRPr="00540D82" w:rsidRDefault="00EC0B6D" w:rsidP="00540D82">
            <w:pPr>
              <w:pStyle w:val="ListNumber2"/>
              <w:spacing w:before="0" w:after="0"/>
              <w:ind w:left="0" w:firstLine="0"/>
            </w:pPr>
          </w:p>
        </w:tc>
        <w:tc>
          <w:tcPr>
            <w:tcW w:w="1556" w:type="dxa"/>
          </w:tcPr>
          <w:p w14:paraId="2BDA0AAC" w14:textId="21815465" w:rsidR="00EC0B6D" w:rsidRPr="00540D82" w:rsidRDefault="00EC0B6D" w:rsidP="00540D82">
            <w:pPr>
              <w:pStyle w:val="ListNumber2"/>
              <w:spacing w:before="0" w:after="0"/>
              <w:ind w:left="0" w:firstLine="0"/>
            </w:pPr>
          </w:p>
        </w:tc>
        <w:tc>
          <w:tcPr>
            <w:tcW w:w="1534" w:type="dxa"/>
          </w:tcPr>
          <w:p w14:paraId="66D827DF" w14:textId="77777777" w:rsidR="00EC0B6D" w:rsidRPr="00540D82" w:rsidRDefault="00EC0B6D" w:rsidP="00540D82">
            <w:pPr>
              <w:pStyle w:val="ListNumber2"/>
              <w:spacing w:before="0" w:after="0"/>
              <w:ind w:left="0" w:firstLine="0"/>
            </w:pPr>
          </w:p>
        </w:tc>
      </w:tr>
      <w:tr w:rsidR="009853CF" w14:paraId="17C4A3FE" w14:textId="77777777" w:rsidTr="009359BD">
        <w:tc>
          <w:tcPr>
            <w:tcW w:w="1585" w:type="dxa"/>
          </w:tcPr>
          <w:p w14:paraId="4A6CE3A3" w14:textId="77777777" w:rsidR="00EC0B6D" w:rsidRPr="00540D82" w:rsidRDefault="00A815EF" w:rsidP="00540D82">
            <w:pPr>
              <w:pStyle w:val="ListNumber2"/>
              <w:numPr>
                <w:ilvl w:val="0"/>
                <w:numId w:val="20"/>
              </w:numPr>
              <w:spacing w:before="0" w:after="0"/>
            </w:pPr>
            <w:r>
              <w:t xml:space="preserve">Objective 2: </w:t>
            </w:r>
            <w:r w:rsidR="00EC0B6D" w:rsidRPr="00540D82">
              <w:t>Up to 6 weeks</w:t>
            </w:r>
          </w:p>
        </w:tc>
        <w:tc>
          <w:tcPr>
            <w:tcW w:w="1555" w:type="dxa"/>
          </w:tcPr>
          <w:p w14:paraId="4E65C7A5" w14:textId="77777777" w:rsidR="00EC0B6D" w:rsidRPr="00540D82" w:rsidRDefault="00EC0B6D" w:rsidP="00540D82">
            <w:pPr>
              <w:pStyle w:val="ListNumber2"/>
              <w:spacing w:before="0" w:after="0"/>
              <w:ind w:left="0" w:firstLine="0"/>
            </w:pPr>
          </w:p>
        </w:tc>
        <w:tc>
          <w:tcPr>
            <w:tcW w:w="1578" w:type="dxa"/>
          </w:tcPr>
          <w:p w14:paraId="31A8E035" w14:textId="77777777" w:rsidR="00EC0B6D" w:rsidRPr="00540D82" w:rsidRDefault="00EC0B6D" w:rsidP="00540D82">
            <w:pPr>
              <w:pStyle w:val="ListNumber2"/>
              <w:spacing w:before="0" w:after="0"/>
              <w:ind w:left="0" w:firstLine="0"/>
            </w:pPr>
          </w:p>
        </w:tc>
        <w:tc>
          <w:tcPr>
            <w:tcW w:w="1578" w:type="dxa"/>
          </w:tcPr>
          <w:p w14:paraId="36AE0DDF" w14:textId="2C1DE807" w:rsidR="00EC0B6D" w:rsidRPr="00540D82" w:rsidRDefault="00EC0B6D" w:rsidP="00540D82">
            <w:pPr>
              <w:pStyle w:val="ListNumber2"/>
              <w:spacing w:before="0" w:after="0"/>
              <w:ind w:left="0" w:firstLine="0"/>
            </w:pPr>
          </w:p>
        </w:tc>
        <w:tc>
          <w:tcPr>
            <w:tcW w:w="1556" w:type="dxa"/>
          </w:tcPr>
          <w:p w14:paraId="4E56FBD4" w14:textId="7CD082C6" w:rsidR="00EC0B6D" w:rsidRPr="00540D82" w:rsidRDefault="00EC0B6D" w:rsidP="00540D82">
            <w:pPr>
              <w:pStyle w:val="ListNumber2"/>
              <w:spacing w:before="0" w:after="0"/>
              <w:ind w:left="0" w:firstLine="0"/>
            </w:pPr>
          </w:p>
        </w:tc>
        <w:tc>
          <w:tcPr>
            <w:tcW w:w="1534" w:type="dxa"/>
          </w:tcPr>
          <w:p w14:paraId="7A07C95B" w14:textId="77777777" w:rsidR="00EC0B6D" w:rsidRPr="00540D82" w:rsidRDefault="00EC0B6D" w:rsidP="00540D82">
            <w:pPr>
              <w:pStyle w:val="ListNumber2"/>
              <w:spacing w:before="0" w:after="0"/>
              <w:ind w:left="0" w:firstLine="0"/>
            </w:pPr>
          </w:p>
        </w:tc>
      </w:tr>
      <w:tr w:rsidR="009853CF" w14:paraId="29B8A69C" w14:textId="77777777" w:rsidTr="009359BD">
        <w:tc>
          <w:tcPr>
            <w:tcW w:w="1585" w:type="dxa"/>
          </w:tcPr>
          <w:p w14:paraId="6DD40B88" w14:textId="77777777" w:rsidR="00EC0B6D" w:rsidRPr="00540D82" w:rsidRDefault="00A815EF" w:rsidP="00540D82">
            <w:pPr>
              <w:pStyle w:val="ListNumber2"/>
              <w:numPr>
                <w:ilvl w:val="0"/>
                <w:numId w:val="20"/>
              </w:numPr>
              <w:spacing w:before="0" w:after="0"/>
            </w:pPr>
            <w:r>
              <w:t xml:space="preserve">Objective 3: </w:t>
            </w:r>
            <w:r w:rsidR="00EC0B6D" w:rsidRPr="00540D82">
              <w:t>Up to 6 months</w:t>
            </w:r>
          </w:p>
        </w:tc>
        <w:tc>
          <w:tcPr>
            <w:tcW w:w="1555" w:type="dxa"/>
          </w:tcPr>
          <w:p w14:paraId="7ACB4C73" w14:textId="77777777" w:rsidR="00EC0B6D" w:rsidRPr="00540D82" w:rsidRDefault="00EC0B6D" w:rsidP="00540D82">
            <w:pPr>
              <w:pStyle w:val="ListNumber2"/>
              <w:spacing w:before="0" w:after="0"/>
              <w:ind w:left="0" w:firstLine="0"/>
            </w:pPr>
          </w:p>
        </w:tc>
        <w:tc>
          <w:tcPr>
            <w:tcW w:w="1578" w:type="dxa"/>
          </w:tcPr>
          <w:p w14:paraId="6440D548" w14:textId="77777777" w:rsidR="00EC0B6D" w:rsidRPr="00540D82" w:rsidRDefault="00EC0B6D" w:rsidP="00540D82">
            <w:pPr>
              <w:pStyle w:val="ListNumber2"/>
              <w:spacing w:before="0" w:after="0"/>
              <w:ind w:left="0" w:firstLine="0"/>
            </w:pPr>
          </w:p>
        </w:tc>
        <w:tc>
          <w:tcPr>
            <w:tcW w:w="1578" w:type="dxa"/>
          </w:tcPr>
          <w:p w14:paraId="26430E97" w14:textId="23734719" w:rsidR="00EC0B6D" w:rsidRPr="00540D82" w:rsidRDefault="00EC0B6D" w:rsidP="00540D82">
            <w:pPr>
              <w:pStyle w:val="ListNumber2"/>
              <w:spacing w:before="0" w:after="0"/>
              <w:ind w:left="0" w:firstLine="0"/>
            </w:pPr>
          </w:p>
        </w:tc>
        <w:tc>
          <w:tcPr>
            <w:tcW w:w="1556" w:type="dxa"/>
          </w:tcPr>
          <w:p w14:paraId="75936BC0" w14:textId="4931E721" w:rsidR="00EC0B6D" w:rsidRPr="00540D82" w:rsidRDefault="00EC0B6D" w:rsidP="00540D82">
            <w:pPr>
              <w:pStyle w:val="ListNumber2"/>
              <w:spacing w:before="0" w:after="0"/>
              <w:ind w:left="0" w:firstLine="0"/>
            </w:pPr>
          </w:p>
        </w:tc>
        <w:tc>
          <w:tcPr>
            <w:tcW w:w="1534" w:type="dxa"/>
          </w:tcPr>
          <w:p w14:paraId="3399AE18" w14:textId="77777777" w:rsidR="00EC0B6D" w:rsidRPr="00540D82" w:rsidRDefault="00EC0B6D" w:rsidP="00540D82">
            <w:pPr>
              <w:pStyle w:val="ListNumber2"/>
              <w:spacing w:before="0" w:after="0"/>
              <w:ind w:left="0" w:firstLine="0"/>
            </w:pPr>
          </w:p>
        </w:tc>
      </w:tr>
    </w:tbl>
    <w:p w14:paraId="6AAD179D" w14:textId="77777777" w:rsidR="00CF5EE9" w:rsidRDefault="00CF5EE9" w:rsidP="00D9530C">
      <w:pPr>
        <w:pStyle w:val="ListNumber2"/>
        <w:spacing w:before="0" w:after="0"/>
        <w:ind w:left="0" w:firstLine="0"/>
      </w:pPr>
    </w:p>
    <w:p w14:paraId="2909E53A" w14:textId="09EB7758" w:rsidR="00D96433" w:rsidRPr="00331D0B" w:rsidRDefault="00D96433" w:rsidP="00331D0B">
      <w:pPr>
        <w:widowControl/>
        <w:rPr>
          <w:rFonts w:ascii="Times New Roman" w:hAnsi="Times New Roman" w:cs="Times New Roman"/>
        </w:rPr>
      </w:pPr>
      <w:r>
        <w:rPr>
          <w:rFonts w:ascii="Times New Roman" w:hAnsi="Times New Roman" w:cs="Times New Roman"/>
        </w:rPr>
        <w:t>2</w:t>
      </w:r>
      <w:r w:rsidR="00D868E1">
        <w:rPr>
          <w:rFonts w:ascii="Times New Roman" w:hAnsi="Times New Roman" w:cs="Times New Roman"/>
        </w:rPr>
        <w:t>5</w:t>
      </w:r>
      <w:r>
        <w:rPr>
          <w:rFonts w:ascii="Times New Roman" w:hAnsi="Times New Roman" w:cs="Times New Roman"/>
        </w:rPr>
        <w:t xml:space="preserve">d. Please list the number of the objective(s) for which </w:t>
      </w:r>
      <w:r w:rsidRPr="006D17FC">
        <w:rPr>
          <w:rFonts w:ascii="Times New Roman" w:hAnsi="Times New Roman" w:cs="Times New Roman"/>
        </w:rPr>
        <w:t>Moderately Low or Low acceptability</w:t>
      </w:r>
      <w:r>
        <w:rPr>
          <w:rFonts w:ascii="Times New Roman" w:hAnsi="Times New Roman" w:cs="Times New Roman"/>
        </w:rPr>
        <w:t xml:space="preserve"> was selected and describe the </w:t>
      </w:r>
      <w:r w:rsidRPr="00D96433">
        <w:rPr>
          <w:rFonts w:ascii="Times New Roman" w:hAnsi="Times New Roman" w:cs="Times New Roman"/>
          <w:b/>
        </w:rPr>
        <w:t xml:space="preserve">reasons </w:t>
      </w:r>
      <w:r w:rsidRPr="006D17FC">
        <w:rPr>
          <w:rFonts w:ascii="Times New Roman" w:hAnsi="Times New Roman" w:cs="Times New Roman"/>
          <w:u w:val="single"/>
        </w:rPr>
        <w:t>and</w:t>
      </w:r>
      <w:r>
        <w:rPr>
          <w:rFonts w:ascii="Times New Roman" w:hAnsi="Times New Roman" w:cs="Times New Roman"/>
        </w:rPr>
        <w:t xml:space="preserve"> </w:t>
      </w:r>
      <w:r w:rsidRPr="00D96433">
        <w:rPr>
          <w:rFonts w:ascii="Times New Roman" w:hAnsi="Times New Roman" w:cs="Times New Roman"/>
          <w:b/>
        </w:rPr>
        <w:t>barriers</w:t>
      </w:r>
      <w:r>
        <w:rPr>
          <w:rFonts w:ascii="Times New Roman" w:hAnsi="Times New Roman" w:cs="Times New Roman"/>
        </w:rPr>
        <w:t xml:space="preserve">. </w:t>
      </w:r>
    </w:p>
    <w:p w14:paraId="2CC2116F" w14:textId="77777777" w:rsidR="001A5F2F" w:rsidRPr="006D17FC" w:rsidRDefault="001A5F2F" w:rsidP="00C11A15">
      <w:pPr>
        <w:pStyle w:val="ListNumber2"/>
        <w:spacing w:before="0" w:after="0"/>
        <w:ind w:left="0" w:firstLine="0"/>
      </w:pPr>
    </w:p>
    <w:p w14:paraId="2C23ABAC" w14:textId="77777777" w:rsidR="001D00F1" w:rsidRPr="00C11A15" w:rsidRDefault="00CF5EE9" w:rsidP="00C11A15">
      <w:pPr>
        <w:pStyle w:val="ListNumber2"/>
        <w:spacing w:before="0" w:after="0"/>
        <w:ind w:left="0" w:firstLine="0"/>
        <w:rPr>
          <w:b/>
          <w:u w:val="single"/>
        </w:rPr>
      </w:pPr>
      <w:r w:rsidRPr="00E80E2E">
        <w:rPr>
          <w:b/>
          <w:u w:val="single"/>
        </w:rPr>
        <w:t>Institutions of</w:t>
      </w:r>
      <w:r w:rsidR="00E80E2E">
        <w:rPr>
          <w:b/>
          <w:u w:val="single"/>
        </w:rPr>
        <w:t xml:space="preserve"> Higher Education (IHE: Colleges and Universities)</w:t>
      </w:r>
    </w:p>
    <w:p w14:paraId="6F7D9F97" w14:textId="294E1382" w:rsidR="001D00F1" w:rsidRPr="00B37E47" w:rsidRDefault="001D00F1" w:rsidP="00B37E47">
      <w:pPr>
        <w:pStyle w:val="List2"/>
        <w:ind w:left="810" w:hanging="810"/>
      </w:pPr>
      <w:r w:rsidRPr="00B37E47">
        <w:t xml:space="preserve">       </w:t>
      </w:r>
      <w:r w:rsidR="00AE5F29" w:rsidRPr="00B37E47">
        <w:t>2</w:t>
      </w:r>
      <w:r w:rsidR="00A75A20">
        <w:t>6</w:t>
      </w:r>
      <w:r w:rsidR="006C565F" w:rsidRPr="00B37E47">
        <w:t xml:space="preserve">. </w:t>
      </w:r>
      <w:r w:rsidR="008877FE" w:rsidRPr="00B37E47">
        <w:t xml:space="preserve">To what extent </w:t>
      </w:r>
      <w:r w:rsidR="00382F17" w:rsidRPr="00B37E47">
        <w:t>will the</w:t>
      </w:r>
      <w:r w:rsidR="00E80E2E" w:rsidRPr="00B37E47">
        <w:t xml:space="preserve"> recommendation for temporary IHE closures</w:t>
      </w:r>
      <w:r w:rsidR="004C0153" w:rsidRPr="00B37E47">
        <w:t xml:space="preserve"> </w:t>
      </w:r>
      <w:r w:rsidR="00EC0B6D" w:rsidRPr="00B37E47">
        <w:t>or</w:t>
      </w:r>
      <w:r w:rsidR="00E80E2E" w:rsidRPr="00B37E47">
        <w:t xml:space="preserve"> dismissals </w:t>
      </w:r>
      <w:r w:rsidRPr="00B37E47">
        <w:t xml:space="preserve">be </w:t>
      </w:r>
      <w:r w:rsidRPr="00B37E47">
        <w:rPr>
          <w:b/>
        </w:rPr>
        <w:t>feasible</w:t>
      </w:r>
      <w:r w:rsidRPr="00B37E47">
        <w:t xml:space="preserve"> to implement in your jurisdiction?</w:t>
      </w:r>
    </w:p>
    <w:p w14:paraId="41604B98" w14:textId="334F1FF8" w:rsidR="001D00F1" w:rsidRPr="00B37E47" w:rsidRDefault="001D00F1" w:rsidP="00B37E47">
      <w:pPr>
        <w:widowControl/>
        <w:spacing w:before="60" w:after="0"/>
        <w:ind w:firstLine="720"/>
        <w:rPr>
          <w:rFonts w:ascii="Times New Roman" w:eastAsia="Times New Roman" w:hAnsi="Times New Roman" w:cs="Times New Roman"/>
          <w:color w:val="000000"/>
        </w:rPr>
      </w:pPr>
      <w:r w:rsidRPr="00B37E47">
        <w:rPr>
          <w:rFonts w:ascii="Times New Roman" w:eastAsia="Times New Roman" w:hAnsi="Times New Roman" w:cs="Times New Roman"/>
          <w:color w:val="000000"/>
        </w:rPr>
        <w:t xml:space="preserve">__High </w:t>
      </w:r>
      <w:r w:rsidRPr="00783B32">
        <w:rPr>
          <w:rFonts w:ascii="Times New Roman" w:eastAsia="Times New Roman" w:hAnsi="Times New Roman" w:cs="Times New Roman"/>
          <w:color w:val="000000"/>
        </w:rPr>
        <w:t>feasibility</w:t>
      </w:r>
      <w:r w:rsidR="00EC0B6D" w:rsidRPr="00783B32">
        <w:rPr>
          <w:rFonts w:ascii="Times New Roman" w:eastAsia="Times New Roman" w:hAnsi="Times New Roman" w:cs="Times New Roman"/>
          <w:color w:val="000000"/>
        </w:rPr>
        <w:t xml:space="preserve"> (skips to Q2</w:t>
      </w:r>
      <w:r w:rsidR="00A815EF">
        <w:rPr>
          <w:rFonts w:ascii="Times New Roman" w:eastAsia="Times New Roman" w:hAnsi="Times New Roman" w:cs="Times New Roman"/>
          <w:color w:val="000000"/>
        </w:rPr>
        <w:t>8</w:t>
      </w:r>
      <w:r w:rsidR="00EC0B6D" w:rsidRPr="00783B32">
        <w:rPr>
          <w:rFonts w:ascii="Times New Roman" w:eastAsia="Times New Roman" w:hAnsi="Times New Roman" w:cs="Times New Roman"/>
          <w:color w:val="000000"/>
        </w:rPr>
        <w:t>)</w:t>
      </w:r>
    </w:p>
    <w:p w14:paraId="2640DF76" w14:textId="7D8A3A57" w:rsidR="001D00F1" w:rsidRPr="00B37E47" w:rsidRDefault="001D00F1" w:rsidP="00B37E47">
      <w:pPr>
        <w:widowControl/>
        <w:spacing w:before="60" w:after="0"/>
        <w:ind w:firstLine="720"/>
        <w:rPr>
          <w:rFonts w:ascii="Times New Roman" w:eastAsia="Times New Roman" w:hAnsi="Times New Roman" w:cs="Times New Roman"/>
          <w:color w:val="000000"/>
        </w:rPr>
      </w:pPr>
      <w:r w:rsidRPr="00B37E47">
        <w:rPr>
          <w:rFonts w:ascii="Times New Roman" w:eastAsia="Times New Roman" w:hAnsi="Times New Roman" w:cs="Times New Roman"/>
          <w:color w:val="000000"/>
        </w:rPr>
        <w:t>__Moderate</w:t>
      </w:r>
      <w:r w:rsidR="008C06A9" w:rsidRPr="00B37E47">
        <w:rPr>
          <w:rFonts w:ascii="Times New Roman" w:eastAsia="Times New Roman" w:hAnsi="Times New Roman" w:cs="Times New Roman"/>
          <w:color w:val="000000"/>
        </w:rPr>
        <w:t>ly</w:t>
      </w:r>
      <w:r w:rsidRPr="00B37E47">
        <w:rPr>
          <w:rFonts w:ascii="Times New Roman" w:eastAsia="Times New Roman" w:hAnsi="Times New Roman" w:cs="Times New Roman"/>
          <w:color w:val="000000"/>
        </w:rPr>
        <w:t xml:space="preserve"> high feasibility</w:t>
      </w:r>
      <w:r w:rsidR="00EC0B6D" w:rsidRPr="00B37E47">
        <w:rPr>
          <w:rFonts w:ascii="Times New Roman" w:eastAsia="Times New Roman" w:hAnsi="Times New Roman" w:cs="Times New Roman"/>
          <w:color w:val="000000"/>
        </w:rPr>
        <w:t xml:space="preserve"> (skips to Q2</w:t>
      </w:r>
      <w:r w:rsidR="00A815EF">
        <w:rPr>
          <w:rFonts w:ascii="Times New Roman" w:eastAsia="Times New Roman" w:hAnsi="Times New Roman" w:cs="Times New Roman"/>
          <w:color w:val="000000"/>
        </w:rPr>
        <w:t>8</w:t>
      </w:r>
      <w:r w:rsidR="00EC0B6D" w:rsidRPr="00B37E47">
        <w:rPr>
          <w:rFonts w:ascii="Times New Roman" w:eastAsia="Times New Roman" w:hAnsi="Times New Roman" w:cs="Times New Roman"/>
          <w:color w:val="000000"/>
        </w:rPr>
        <w:t>)</w:t>
      </w:r>
    </w:p>
    <w:p w14:paraId="21C97228" w14:textId="77777777" w:rsidR="001D00F1" w:rsidRPr="00B37E47" w:rsidRDefault="001D00F1" w:rsidP="00B37E47">
      <w:pPr>
        <w:widowControl/>
        <w:spacing w:before="60" w:after="0"/>
        <w:ind w:firstLine="720"/>
        <w:rPr>
          <w:rFonts w:ascii="Times New Roman" w:eastAsia="Times New Roman" w:hAnsi="Times New Roman" w:cs="Times New Roman"/>
          <w:color w:val="000000"/>
        </w:rPr>
      </w:pPr>
      <w:r w:rsidRPr="00B37E47">
        <w:rPr>
          <w:rFonts w:ascii="Times New Roman" w:eastAsia="Times New Roman" w:hAnsi="Times New Roman" w:cs="Times New Roman"/>
          <w:color w:val="000000"/>
        </w:rPr>
        <w:t>__Moderate</w:t>
      </w:r>
      <w:r w:rsidR="008C06A9" w:rsidRPr="00B37E47">
        <w:rPr>
          <w:rFonts w:ascii="Times New Roman" w:eastAsia="Times New Roman" w:hAnsi="Times New Roman" w:cs="Times New Roman"/>
          <w:color w:val="000000"/>
        </w:rPr>
        <w:t>ly</w:t>
      </w:r>
      <w:r w:rsidRPr="00B37E47">
        <w:rPr>
          <w:rFonts w:ascii="Times New Roman" w:eastAsia="Times New Roman" w:hAnsi="Times New Roman" w:cs="Times New Roman"/>
          <w:color w:val="000000"/>
        </w:rPr>
        <w:t xml:space="preserve"> low feasibility</w:t>
      </w:r>
      <w:r w:rsidR="00D246EB" w:rsidRPr="00B37E47">
        <w:rPr>
          <w:rFonts w:ascii="Times New Roman" w:eastAsia="Times New Roman" w:hAnsi="Times New Roman" w:cs="Times New Roman"/>
          <w:color w:val="000000"/>
        </w:rPr>
        <w:t xml:space="preserve"> </w:t>
      </w:r>
    </w:p>
    <w:p w14:paraId="482D3C87" w14:textId="77777777" w:rsidR="001D00F1" w:rsidRPr="00B37E47" w:rsidRDefault="001D00F1" w:rsidP="00B37E47">
      <w:pPr>
        <w:widowControl/>
        <w:spacing w:before="60" w:after="0"/>
        <w:ind w:firstLine="720"/>
        <w:rPr>
          <w:rFonts w:ascii="Times New Roman" w:eastAsia="Times New Roman" w:hAnsi="Times New Roman" w:cs="Times New Roman"/>
          <w:color w:val="000000"/>
        </w:rPr>
      </w:pPr>
      <w:r w:rsidRPr="00B37E47">
        <w:rPr>
          <w:rFonts w:ascii="Times New Roman" w:eastAsia="Times New Roman" w:hAnsi="Times New Roman" w:cs="Times New Roman"/>
          <w:color w:val="000000"/>
        </w:rPr>
        <w:t>__Low feasibility</w:t>
      </w:r>
      <w:r w:rsidR="00D246EB" w:rsidRPr="00B37E47">
        <w:rPr>
          <w:rFonts w:ascii="Times New Roman" w:eastAsia="Times New Roman" w:hAnsi="Times New Roman" w:cs="Times New Roman"/>
          <w:color w:val="000000"/>
        </w:rPr>
        <w:t xml:space="preserve"> </w:t>
      </w:r>
    </w:p>
    <w:p w14:paraId="0A77D246" w14:textId="3AED2639" w:rsidR="001D00F1" w:rsidRPr="00B37E47" w:rsidRDefault="001D00F1" w:rsidP="00B37E47">
      <w:pPr>
        <w:widowControl/>
        <w:spacing w:before="60" w:after="0"/>
        <w:ind w:firstLine="720"/>
        <w:rPr>
          <w:rFonts w:ascii="Times New Roman" w:eastAsia="Times New Roman" w:hAnsi="Times New Roman" w:cs="Times New Roman"/>
          <w:color w:val="000000"/>
        </w:rPr>
      </w:pPr>
      <w:r w:rsidRPr="00B37E47">
        <w:rPr>
          <w:rFonts w:ascii="Times New Roman" w:eastAsia="Times New Roman" w:hAnsi="Times New Roman" w:cs="Times New Roman"/>
          <w:color w:val="000000"/>
        </w:rPr>
        <w:t xml:space="preserve">__Do not know / </w:t>
      </w:r>
      <w:r w:rsidR="008C06A9" w:rsidRPr="00B37E47">
        <w:rPr>
          <w:rFonts w:ascii="Times New Roman" w:eastAsia="Times New Roman" w:hAnsi="Times New Roman" w:cs="Times New Roman"/>
          <w:color w:val="000000"/>
        </w:rPr>
        <w:t>N</w:t>
      </w:r>
      <w:r w:rsidRPr="00B37E47">
        <w:rPr>
          <w:rFonts w:ascii="Times New Roman" w:eastAsia="Times New Roman" w:hAnsi="Times New Roman" w:cs="Times New Roman"/>
          <w:color w:val="000000"/>
        </w:rPr>
        <w:t>ot sure</w:t>
      </w:r>
      <w:r w:rsidR="00EC0B6D" w:rsidRPr="00B37E47">
        <w:rPr>
          <w:rFonts w:ascii="Times New Roman" w:eastAsia="Times New Roman" w:hAnsi="Times New Roman" w:cs="Times New Roman"/>
          <w:color w:val="000000"/>
        </w:rPr>
        <w:t xml:space="preserve"> (skips to Q2</w:t>
      </w:r>
      <w:r w:rsidR="00A815EF">
        <w:rPr>
          <w:rFonts w:ascii="Times New Roman" w:eastAsia="Times New Roman" w:hAnsi="Times New Roman" w:cs="Times New Roman"/>
          <w:color w:val="000000"/>
        </w:rPr>
        <w:t>8</w:t>
      </w:r>
      <w:r w:rsidR="00EC0B6D" w:rsidRPr="00B37E47">
        <w:rPr>
          <w:rFonts w:ascii="Times New Roman" w:eastAsia="Times New Roman" w:hAnsi="Times New Roman" w:cs="Times New Roman"/>
          <w:color w:val="000000"/>
        </w:rPr>
        <w:t>)</w:t>
      </w:r>
    </w:p>
    <w:p w14:paraId="31CA88FE" w14:textId="77777777" w:rsidR="008C06A9" w:rsidRPr="00B37E47" w:rsidRDefault="008C06A9" w:rsidP="00B37E47">
      <w:pPr>
        <w:pStyle w:val="ListNumber2"/>
        <w:spacing w:before="0" w:after="0"/>
        <w:ind w:left="0" w:firstLine="346"/>
      </w:pPr>
    </w:p>
    <w:p w14:paraId="41F64FA4" w14:textId="44C39468" w:rsidR="00D246EB" w:rsidRPr="00B37E47" w:rsidRDefault="00AE5F29" w:rsidP="00F947F8">
      <w:pPr>
        <w:pStyle w:val="ListNumber2"/>
        <w:spacing w:before="0" w:after="0" w:line="276" w:lineRule="auto"/>
        <w:ind w:left="720" w:hanging="374"/>
      </w:pPr>
      <w:r w:rsidRPr="00B37E47">
        <w:t>2</w:t>
      </w:r>
      <w:r w:rsidR="00A75A20">
        <w:t>7</w:t>
      </w:r>
      <w:r w:rsidR="006C565F" w:rsidRPr="00B37E47">
        <w:t xml:space="preserve">. </w:t>
      </w:r>
      <w:r w:rsidR="00D246EB" w:rsidRPr="00B37E47">
        <w:t xml:space="preserve">Please explain your </w:t>
      </w:r>
      <w:r w:rsidR="00D246EB" w:rsidRPr="00B37E47">
        <w:rPr>
          <w:b/>
        </w:rPr>
        <w:t>reason</w:t>
      </w:r>
      <w:r w:rsidR="00D246EB" w:rsidRPr="00B37E47">
        <w:t xml:space="preserve"> for the </w:t>
      </w:r>
      <w:r w:rsidR="00431925" w:rsidRPr="006D17FC">
        <w:t>Moderately</w:t>
      </w:r>
      <w:r w:rsidR="006D17FC" w:rsidRPr="006D17FC">
        <w:t xml:space="preserve"> L</w:t>
      </w:r>
      <w:r w:rsidR="00431925" w:rsidRPr="006D17FC">
        <w:t>ow or Low feasibility</w:t>
      </w:r>
      <w:r w:rsidR="00431925" w:rsidRPr="00431925">
        <w:t xml:space="preserve"> </w:t>
      </w:r>
      <w:r w:rsidR="00D246EB" w:rsidRPr="00B37E47">
        <w:t>re</w:t>
      </w:r>
      <w:r w:rsidR="006C565F" w:rsidRPr="00B37E47">
        <w:t xml:space="preserve">sponse selected in Question </w:t>
      </w:r>
      <w:r w:rsidR="00EC0B6D" w:rsidRPr="00B37E47">
        <w:t>2</w:t>
      </w:r>
      <w:r w:rsidR="00A815EF">
        <w:t>6</w:t>
      </w:r>
      <w:r w:rsidR="006C565F" w:rsidRPr="00B37E47">
        <w:t xml:space="preserve"> </w:t>
      </w:r>
      <w:r w:rsidR="00D246EB" w:rsidRPr="007323A1">
        <w:rPr>
          <w:u w:val="single"/>
        </w:rPr>
        <w:t>and</w:t>
      </w:r>
      <w:r w:rsidR="00D246EB" w:rsidRPr="00B37E47">
        <w:t xml:space="preserve"> describe the </w:t>
      </w:r>
      <w:r w:rsidR="00D246EB" w:rsidRPr="00B37E47">
        <w:rPr>
          <w:b/>
        </w:rPr>
        <w:t>barriers</w:t>
      </w:r>
      <w:r w:rsidR="00D246EB" w:rsidRPr="00B37E47">
        <w:t xml:space="preserve"> preventing high feasibility</w:t>
      </w:r>
      <w:r w:rsidR="009B06B5" w:rsidRPr="00B37E47">
        <w:t xml:space="preserve"> in your jurisdiction</w:t>
      </w:r>
      <w:r w:rsidR="00D246EB" w:rsidRPr="00B37E47">
        <w:t>.</w:t>
      </w:r>
    </w:p>
    <w:p w14:paraId="215A187A" w14:textId="77777777" w:rsidR="00D246EB" w:rsidRPr="00B37E47" w:rsidRDefault="00D246EB" w:rsidP="00B37E47">
      <w:pPr>
        <w:pStyle w:val="ListNumber2"/>
        <w:spacing w:before="0" w:after="0"/>
        <w:ind w:left="0" w:firstLine="346"/>
      </w:pPr>
    </w:p>
    <w:p w14:paraId="1869C841" w14:textId="0B65DC65" w:rsidR="001D00F1" w:rsidRPr="00B37E47" w:rsidRDefault="00AE5F29" w:rsidP="00B37E47">
      <w:pPr>
        <w:pStyle w:val="ListNumber2"/>
        <w:spacing w:after="240" w:line="276" w:lineRule="auto"/>
        <w:ind w:left="810" w:hanging="465"/>
      </w:pPr>
      <w:r w:rsidRPr="00B37E47">
        <w:t>2</w:t>
      </w:r>
      <w:r w:rsidR="00A75A20">
        <w:t>8</w:t>
      </w:r>
      <w:r w:rsidR="001D00F1" w:rsidRPr="00B37E47">
        <w:t>.</w:t>
      </w:r>
      <w:r w:rsidR="000362F1" w:rsidRPr="00B37E47">
        <w:t xml:space="preserve"> </w:t>
      </w:r>
      <w:r w:rsidR="008877FE" w:rsidRPr="00B37E47">
        <w:t xml:space="preserve">To what extent </w:t>
      </w:r>
      <w:r w:rsidR="00382F17" w:rsidRPr="00B37E47">
        <w:t>will the</w:t>
      </w:r>
      <w:r w:rsidR="00E80E2E" w:rsidRPr="00B37E47">
        <w:t xml:space="preserve"> recommendation for temporary IHE closures </w:t>
      </w:r>
      <w:r w:rsidR="00EC0B6D" w:rsidRPr="00B37E47">
        <w:t>or</w:t>
      </w:r>
      <w:r w:rsidR="00E80E2E" w:rsidRPr="00B37E47">
        <w:t xml:space="preserve"> dismissals </w:t>
      </w:r>
      <w:r w:rsidR="001D00F1" w:rsidRPr="00B37E47">
        <w:t xml:space="preserve">be </w:t>
      </w:r>
      <w:r w:rsidR="001D00F1" w:rsidRPr="00B37E47">
        <w:rPr>
          <w:b/>
        </w:rPr>
        <w:t>acceptable</w:t>
      </w:r>
      <w:r w:rsidR="001D00F1" w:rsidRPr="00B37E47">
        <w:t xml:space="preserve"> to stakehold</w:t>
      </w:r>
      <w:r w:rsidR="00E80E2E" w:rsidRPr="00B37E47">
        <w:t>ers (including your agency</w:t>
      </w:r>
      <w:r w:rsidR="001D00F1" w:rsidRPr="00B37E47">
        <w:t>) in your jurisdiction?</w:t>
      </w:r>
    </w:p>
    <w:p w14:paraId="2D34277A" w14:textId="77777777" w:rsidR="001D00F1" w:rsidRPr="00B37E47" w:rsidRDefault="001D00F1" w:rsidP="00D96433">
      <w:pPr>
        <w:pStyle w:val="ListNumber2"/>
        <w:spacing w:before="0" w:after="0" w:line="276" w:lineRule="auto"/>
        <w:ind w:left="720" w:firstLine="0"/>
      </w:pPr>
      <w:r w:rsidRPr="00B37E47">
        <w:t xml:space="preserve">__High </w:t>
      </w:r>
      <w:r w:rsidRPr="00783B32">
        <w:t>acceptability</w:t>
      </w:r>
      <w:r w:rsidR="000B2AA1" w:rsidRPr="00783B32">
        <w:t xml:space="preserve"> </w:t>
      </w:r>
      <w:r w:rsidR="00EC0B6D" w:rsidRPr="00783B32">
        <w:t>(skips to Section D)</w:t>
      </w:r>
    </w:p>
    <w:p w14:paraId="44DB4032" w14:textId="77777777" w:rsidR="001D00F1" w:rsidRPr="00B37E47" w:rsidRDefault="001D00F1" w:rsidP="00D96433">
      <w:pPr>
        <w:pStyle w:val="ListNumber2"/>
        <w:spacing w:before="0" w:after="0" w:line="276" w:lineRule="auto"/>
        <w:ind w:left="720" w:firstLine="0"/>
      </w:pPr>
      <w:r w:rsidRPr="00B37E47">
        <w:t>__Moderate</w:t>
      </w:r>
      <w:r w:rsidR="008C06A9" w:rsidRPr="00B37E47">
        <w:t>ly</w:t>
      </w:r>
      <w:r w:rsidRPr="00B37E47">
        <w:t xml:space="preserve"> high acceptability</w:t>
      </w:r>
      <w:r w:rsidR="00EC0B6D" w:rsidRPr="00B37E47">
        <w:t xml:space="preserve"> (skips to Section D)</w:t>
      </w:r>
    </w:p>
    <w:p w14:paraId="2A3AA5F1" w14:textId="77777777" w:rsidR="001D00F1" w:rsidRPr="00B37E47" w:rsidRDefault="001D00F1" w:rsidP="00D96433">
      <w:pPr>
        <w:pStyle w:val="ListNumber2"/>
        <w:spacing w:before="0" w:after="0" w:line="276" w:lineRule="auto"/>
        <w:ind w:left="720" w:firstLine="0"/>
      </w:pPr>
      <w:r w:rsidRPr="00B37E47">
        <w:t>__Moderate</w:t>
      </w:r>
      <w:r w:rsidR="008C06A9" w:rsidRPr="00B37E47">
        <w:t>ly</w:t>
      </w:r>
      <w:r w:rsidRPr="00B37E47">
        <w:t xml:space="preserve"> low acceptability</w:t>
      </w:r>
      <w:r w:rsidR="00D246EB" w:rsidRPr="00B37E47">
        <w:t xml:space="preserve"> </w:t>
      </w:r>
    </w:p>
    <w:p w14:paraId="26FCD7FB" w14:textId="77777777" w:rsidR="001D00F1" w:rsidRPr="00B37E47" w:rsidRDefault="001D00F1" w:rsidP="00D96433">
      <w:pPr>
        <w:pStyle w:val="ListNumber2"/>
        <w:spacing w:before="0" w:after="0" w:line="276" w:lineRule="auto"/>
        <w:ind w:left="720" w:firstLine="0"/>
      </w:pPr>
      <w:r w:rsidRPr="00B37E47">
        <w:t>__Low acceptability</w:t>
      </w:r>
      <w:r w:rsidR="00D246EB" w:rsidRPr="00B37E47">
        <w:t xml:space="preserve"> </w:t>
      </w:r>
    </w:p>
    <w:p w14:paraId="4CF69252" w14:textId="77777777" w:rsidR="001D00F1" w:rsidRPr="00B37E47" w:rsidRDefault="001D00F1" w:rsidP="00D96433">
      <w:pPr>
        <w:pStyle w:val="ListNumber2"/>
        <w:spacing w:before="0" w:after="0" w:line="276" w:lineRule="auto"/>
        <w:ind w:left="720" w:firstLine="0"/>
      </w:pPr>
      <w:r w:rsidRPr="00B37E47">
        <w:t xml:space="preserve">__Do not know / </w:t>
      </w:r>
      <w:r w:rsidR="008C06A9" w:rsidRPr="00B37E47">
        <w:t>N</w:t>
      </w:r>
      <w:r w:rsidRPr="00B37E47">
        <w:t>ot sure</w:t>
      </w:r>
      <w:r w:rsidR="00EC0B6D" w:rsidRPr="00B37E47">
        <w:t xml:space="preserve"> (skips to Section D)</w:t>
      </w:r>
    </w:p>
    <w:p w14:paraId="2A584156" w14:textId="77777777" w:rsidR="000B2AA1" w:rsidRPr="00B37E47" w:rsidRDefault="000B2AA1" w:rsidP="00B37E47">
      <w:pPr>
        <w:pStyle w:val="ListNumber2"/>
        <w:spacing w:before="0" w:after="0"/>
        <w:ind w:left="0" w:firstLine="0"/>
      </w:pPr>
    </w:p>
    <w:p w14:paraId="16CF4926" w14:textId="6D5DD29A" w:rsidR="00D246EB" w:rsidRPr="00B37E47" w:rsidRDefault="00AE5F29" w:rsidP="00D96433">
      <w:pPr>
        <w:pStyle w:val="ListNumber2"/>
        <w:spacing w:before="0" w:after="0" w:line="276" w:lineRule="auto"/>
        <w:ind w:left="720"/>
      </w:pPr>
      <w:r w:rsidRPr="00B37E47">
        <w:t>2</w:t>
      </w:r>
      <w:r w:rsidR="00A75A20">
        <w:t>9</w:t>
      </w:r>
      <w:r w:rsidR="000362F1" w:rsidRPr="00B37E47">
        <w:t xml:space="preserve">. </w:t>
      </w:r>
      <w:r w:rsidR="00D246EB" w:rsidRPr="00B37E47">
        <w:t xml:space="preserve">Please explain your </w:t>
      </w:r>
      <w:r w:rsidR="00D246EB" w:rsidRPr="00B37E47">
        <w:rPr>
          <w:b/>
        </w:rPr>
        <w:t>reason</w:t>
      </w:r>
      <w:r w:rsidR="00D246EB" w:rsidRPr="00B37E47">
        <w:t xml:space="preserve"> for the </w:t>
      </w:r>
      <w:r w:rsidR="006D17FC" w:rsidRPr="006D17FC">
        <w:t>Moderately L</w:t>
      </w:r>
      <w:r w:rsidR="000300D4" w:rsidRPr="006D17FC">
        <w:t>ow or Low acceptability</w:t>
      </w:r>
      <w:r w:rsidR="000300D4" w:rsidRPr="000300D4">
        <w:t xml:space="preserve"> </w:t>
      </w:r>
      <w:r w:rsidR="006D17FC">
        <w:t xml:space="preserve">response selected in Question </w:t>
      </w:r>
      <w:r w:rsidR="00EC0B6D" w:rsidRPr="00B37E47">
        <w:t>2</w:t>
      </w:r>
      <w:r w:rsidR="00A815EF">
        <w:t>8</w:t>
      </w:r>
      <w:r w:rsidR="00D246EB" w:rsidRPr="00B37E47">
        <w:t xml:space="preserve"> </w:t>
      </w:r>
      <w:r w:rsidR="00D246EB" w:rsidRPr="007323A1">
        <w:rPr>
          <w:u w:val="single"/>
        </w:rPr>
        <w:t>and</w:t>
      </w:r>
      <w:r w:rsidR="00D246EB" w:rsidRPr="00B37E47">
        <w:t xml:space="preserve"> describe the </w:t>
      </w:r>
      <w:r w:rsidR="00D246EB" w:rsidRPr="00B37E47">
        <w:rPr>
          <w:b/>
        </w:rPr>
        <w:t>barriers</w:t>
      </w:r>
      <w:r w:rsidR="00D246EB" w:rsidRPr="00B37E47">
        <w:t xml:space="preserve"> preventing high acceptability</w:t>
      </w:r>
      <w:r w:rsidR="009B06B5" w:rsidRPr="00B37E47">
        <w:t xml:space="preserve"> in your jurisdiction</w:t>
      </w:r>
      <w:r w:rsidR="00D246EB" w:rsidRPr="00B37E47">
        <w:t>.</w:t>
      </w:r>
    </w:p>
    <w:p w14:paraId="29360688" w14:textId="77777777" w:rsidR="00822216" w:rsidRPr="00B37E47" w:rsidRDefault="00822216" w:rsidP="00B37E47">
      <w:pPr>
        <w:pStyle w:val="BodyText"/>
        <w:spacing w:after="240"/>
      </w:pPr>
    </w:p>
    <w:p w14:paraId="18A54D13" w14:textId="77777777" w:rsidR="00A73265" w:rsidRDefault="00853E41" w:rsidP="00482D37">
      <w:pPr>
        <w:pStyle w:val="BodyText"/>
        <w:spacing w:after="240"/>
        <w:rPr>
          <w:b/>
        </w:rPr>
      </w:pPr>
      <w:r w:rsidRPr="000D54F8">
        <w:rPr>
          <w:b/>
          <w:noProof/>
        </w:rPr>
        <mc:AlternateContent>
          <mc:Choice Requires="wps">
            <w:drawing>
              <wp:anchor distT="0" distB="0" distL="114300" distR="114300" simplePos="0" relativeHeight="251665408" behindDoc="0" locked="0" layoutInCell="1" allowOverlap="1" wp14:anchorId="5E142031" wp14:editId="4523E785">
                <wp:simplePos x="0" y="0"/>
                <wp:positionH relativeFrom="column">
                  <wp:posOffset>20955</wp:posOffset>
                </wp:positionH>
                <wp:positionV relativeFrom="paragraph">
                  <wp:posOffset>429895</wp:posOffset>
                </wp:positionV>
                <wp:extent cx="5928360" cy="5724525"/>
                <wp:effectExtent l="0" t="0" r="1524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724525"/>
                        </a:xfrm>
                        <a:prstGeom prst="rect">
                          <a:avLst/>
                        </a:prstGeom>
                        <a:solidFill>
                          <a:srgbClr val="FFFFFF"/>
                        </a:solidFill>
                        <a:ln w="9525">
                          <a:solidFill>
                            <a:srgbClr val="000000"/>
                          </a:solidFill>
                          <a:miter lim="800000"/>
                          <a:headEnd/>
                          <a:tailEnd/>
                        </a:ln>
                      </wps:spPr>
                      <wps:txbx>
                        <w:txbxContent>
                          <w:p w14:paraId="6CBD0EBF" w14:textId="0EB7D5F3" w:rsidR="00B35A8B" w:rsidRPr="00524E6D" w:rsidRDefault="00B35A8B" w:rsidP="009E074E">
                            <w:pPr>
                              <w:pStyle w:val="BodyText"/>
                            </w:pPr>
                            <w:r w:rsidRPr="00524E6D">
                              <w:rPr>
                                <w:b/>
                              </w:rPr>
                              <w:t>Please read this CDC NPI recommendation and then respond to the questions that follow</w:t>
                            </w:r>
                            <w:r w:rsidR="00524E6D">
                              <w:t xml:space="preserve"> (s</w:t>
                            </w:r>
                            <w:r w:rsidRPr="00524E6D">
                              <w:t>ee page</w:t>
                            </w:r>
                            <w:r w:rsidR="00524E6D">
                              <w:t xml:space="preserve">s 17-18: </w:t>
                            </w:r>
                            <w:hyperlink r:id="rId24" w:history="1">
                              <w:r w:rsidR="005A746A" w:rsidRPr="00524E6D">
                                <w:rPr>
                                  <w:rStyle w:val="Hyperlink"/>
                                </w:rPr>
                                <w:t>https://www.cdc.gov/mmwr/volumes/66/rr/pdfs/rr6601.pdf</w:t>
                              </w:r>
                            </w:hyperlink>
                            <w:r w:rsidRPr="00524E6D">
                              <w:rPr>
                                <w:color w:val="auto"/>
                              </w:rPr>
                              <w:t>).</w:t>
                            </w:r>
                            <w:r w:rsidR="005A746A" w:rsidRPr="00524E6D">
                              <w:t xml:space="preserve"> </w:t>
                            </w:r>
                          </w:p>
                          <w:p w14:paraId="2BEBB477" w14:textId="77777777" w:rsidR="00B35A8B" w:rsidRPr="008E46FA" w:rsidRDefault="00B35A8B" w:rsidP="008E46FA">
                            <w:pPr>
                              <w:pStyle w:val="BodyText"/>
                              <w:rPr>
                                <w:sz w:val="21"/>
                                <w:szCs w:val="21"/>
                              </w:rPr>
                            </w:pPr>
                          </w:p>
                          <w:p w14:paraId="0C771578" w14:textId="77777777" w:rsidR="00B35A8B" w:rsidRPr="002A7D6B" w:rsidRDefault="00B35A8B" w:rsidP="008E46FA">
                            <w:pPr>
                              <w:spacing w:after="150" w:line="360" w:lineRule="auto"/>
                              <w:rPr>
                                <w:rFonts w:ascii="Times New Roman" w:eastAsia="Times New Roman" w:hAnsi="Times New Roman" w:cs="Times New Roman"/>
                                <w:color w:val="333333"/>
                                <w:sz w:val="21"/>
                                <w:szCs w:val="21"/>
                              </w:rPr>
                            </w:pPr>
                            <w:r w:rsidRPr="00853E41">
                              <w:rPr>
                                <w:rFonts w:ascii="Times New Roman" w:eastAsia="Times New Roman" w:hAnsi="Times New Roman" w:cs="Times New Roman"/>
                                <w:b/>
                                <w:bCs/>
                                <w:color w:val="333333"/>
                                <w:sz w:val="21"/>
                                <w:szCs w:val="21"/>
                              </w:rPr>
                              <w:t>Social distancing measures:</w:t>
                            </w:r>
                            <w:r>
                              <w:rPr>
                                <w:rFonts w:ascii="Times New Roman" w:eastAsia="Times New Roman" w:hAnsi="Times New Roman" w:cs="Times New Roman"/>
                                <w:color w:val="333333"/>
                                <w:sz w:val="21"/>
                                <w:szCs w:val="21"/>
                              </w:rPr>
                              <w:t xml:space="preserve"> </w:t>
                            </w:r>
                            <w:r w:rsidRPr="002A7D6B">
                              <w:rPr>
                                <w:rFonts w:ascii="Times New Roman" w:eastAsia="Times New Roman" w:hAnsi="Times New Roman" w:cs="Times New Roman"/>
                                <w:color w:val="333333"/>
                                <w:sz w:val="21"/>
                                <w:szCs w:val="21"/>
                              </w:rPr>
                              <w:t xml:space="preserve">Even though the evidence </w:t>
                            </w:r>
                            <w:r>
                              <w:rPr>
                                <w:rFonts w:ascii="Times New Roman" w:eastAsia="Times New Roman" w:hAnsi="Times New Roman" w:cs="Times New Roman"/>
                                <w:color w:val="333333"/>
                                <w:sz w:val="21"/>
                                <w:szCs w:val="21"/>
                              </w:rPr>
                              <w:t xml:space="preserve">base </w:t>
                            </w:r>
                            <w:r w:rsidRPr="002A7D6B">
                              <w:rPr>
                                <w:rFonts w:ascii="Times New Roman" w:eastAsia="Times New Roman" w:hAnsi="Times New Roman" w:cs="Times New Roman"/>
                                <w:color w:val="333333"/>
                                <w:sz w:val="21"/>
                                <w:szCs w:val="21"/>
                              </w:rPr>
                              <w:t>for the effectiveness of some of these measures is limited, CDC might recommend the simultaneous use of multiple social distancing measures to help reduce the spread of influenza in community settings (e.g., schools, workplaces, and mass gatherings) during severe, very severe, or extreme influenza pandemics while minimizing the secondary consequences of the measure</w:t>
                            </w:r>
                            <w:r>
                              <w:rPr>
                                <w:rFonts w:ascii="Times New Roman" w:eastAsia="Times New Roman" w:hAnsi="Times New Roman" w:cs="Times New Roman"/>
                                <w:color w:val="333333"/>
                                <w:sz w:val="21"/>
                                <w:szCs w:val="21"/>
                              </w:rPr>
                              <w:t xml:space="preserve">s. </w:t>
                            </w:r>
                            <w:r w:rsidRPr="002A7D6B">
                              <w:rPr>
                                <w:rFonts w:ascii="Times New Roman" w:eastAsia="Times New Roman" w:hAnsi="Times New Roman" w:cs="Times New Roman"/>
                                <w:color w:val="333333"/>
                                <w:sz w:val="21"/>
                                <w:szCs w:val="21"/>
                              </w:rPr>
                              <w:t>Social distancing measures include the following:</w:t>
                            </w:r>
                          </w:p>
                          <w:p w14:paraId="4F7F6712" w14:textId="77777777" w:rsidR="00B35A8B" w:rsidRPr="002A7D6B" w:rsidRDefault="00B35A8B" w:rsidP="008E46FA">
                            <w:pPr>
                              <w:pStyle w:val="ListParagraph"/>
                              <w:numPr>
                                <w:ilvl w:val="0"/>
                                <w:numId w:val="6"/>
                              </w:numPr>
                              <w:spacing w:after="150" w:line="360" w:lineRule="auto"/>
                              <w:rPr>
                                <w:rFonts w:ascii="Times New Roman" w:eastAsia="Times New Roman" w:hAnsi="Times New Roman" w:cs="Times New Roman"/>
                                <w:color w:val="333333"/>
                                <w:sz w:val="21"/>
                                <w:szCs w:val="21"/>
                              </w:rPr>
                            </w:pPr>
                            <w:r w:rsidRPr="002A7D6B">
                              <w:rPr>
                                <w:rFonts w:ascii="Times New Roman" w:eastAsia="Times New Roman" w:hAnsi="Times New Roman" w:cs="Times New Roman"/>
                                <w:color w:val="333333"/>
                                <w:sz w:val="21"/>
                                <w:szCs w:val="21"/>
                              </w:rPr>
                              <w:t>Increasing the distance to at least 3 feet</w:t>
                            </w:r>
                            <w:r>
                              <w:rPr>
                                <w:rFonts w:ascii="Times New Roman" w:eastAsia="Times New Roman" w:hAnsi="Times New Roman" w:cs="Times New Roman"/>
                                <w:color w:val="333333"/>
                                <w:sz w:val="21"/>
                                <w:szCs w:val="21"/>
                              </w:rPr>
                              <w:t xml:space="preserve"> between persons when possible </w:t>
                            </w:r>
                            <w:r w:rsidRPr="002A7D6B">
                              <w:rPr>
                                <w:rFonts w:ascii="Times New Roman" w:eastAsia="Times New Roman" w:hAnsi="Times New Roman" w:cs="Times New Roman"/>
                                <w:color w:val="333333"/>
                                <w:sz w:val="21"/>
                                <w:szCs w:val="21"/>
                              </w:rPr>
                              <w:t>might reduce</w:t>
                            </w:r>
                            <w:r>
                              <w:rPr>
                                <w:rFonts w:ascii="Times New Roman" w:eastAsia="Times New Roman" w:hAnsi="Times New Roman" w:cs="Times New Roman"/>
                                <w:color w:val="333333"/>
                                <w:sz w:val="21"/>
                                <w:szCs w:val="21"/>
                              </w:rPr>
                              <w:t xml:space="preserve"> person-to-person transmission. This applies to apparently healthy persons without symptoms. </w:t>
                            </w:r>
                            <w:r w:rsidRPr="002A7D6B">
                              <w:rPr>
                                <w:rFonts w:ascii="Times New Roman" w:eastAsia="Times New Roman" w:hAnsi="Times New Roman" w:cs="Times New Roman"/>
                                <w:color w:val="333333"/>
                                <w:sz w:val="21"/>
                                <w:szCs w:val="21"/>
                              </w:rPr>
                              <w:t>In the event of a very severe or extreme pandemic, this recommended minimal distance between people might be increased.</w:t>
                            </w:r>
                          </w:p>
                          <w:p w14:paraId="65A20C82" w14:textId="77777777" w:rsidR="00B35A8B" w:rsidRPr="002A7D6B" w:rsidRDefault="00B35A8B" w:rsidP="008E46FA">
                            <w:pPr>
                              <w:pStyle w:val="ListParagraph"/>
                              <w:numPr>
                                <w:ilvl w:val="0"/>
                                <w:numId w:val="6"/>
                              </w:numPr>
                              <w:spacing w:after="150" w:line="360" w:lineRule="auto"/>
                              <w:rPr>
                                <w:rFonts w:ascii="Times New Roman" w:eastAsia="Times New Roman" w:hAnsi="Times New Roman" w:cs="Times New Roman"/>
                                <w:color w:val="333333"/>
                                <w:sz w:val="21"/>
                                <w:szCs w:val="21"/>
                              </w:rPr>
                            </w:pPr>
                            <w:r w:rsidRPr="002A7D6B">
                              <w:rPr>
                                <w:rFonts w:ascii="Times New Roman" w:eastAsia="Times New Roman" w:hAnsi="Times New Roman" w:cs="Times New Roman"/>
                                <w:color w:val="333333"/>
                                <w:sz w:val="21"/>
                                <w:szCs w:val="21"/>
                              </w:rPr>
                              <w:t>Persons in community settings who show symptoms consistent with influenza and who might be infected with (probable) pandemic influenza should be separated from well persons as soon as practical, be sent home, and practice voluntary home isolation.</w:t>
                            </w:r>
                          </w:p>
                          <w:p w14:paraId="14C6B171" w14:textId="77777777" w:rsidR="00B35A8B" w:rsidRPr="002A7D6B" w:rsidRDefault="00B35A8B" w:rsidP="008E46FA">
                            <w:pPr>
                              <w:pStyle w:val="ListParagraph"/>
                              <w:spacing w:after="150" w:line="240" w:lineRule="auto"/>
                              <w:rPr>
                                <w:rFonts w:ascii="Times New Roman" w:eastAsia="Times New Roman" w:hAnsi="Times New Roman" w:cs="Times New Roman"/>
                                <w:color w:val="333333"/>
                                <w:sz w:val="21"/>
                                <w:szCs w:val="21"/>
                              </w:rPr>
                            </w:pPr>
                          </w:p>
                          <w:p w14:paraId="25920A34" w14:textId="77777777" w:rsidR="00B35A8B" w:rsidRDefault="00B35A8B" w:rsidP="008E46FA">
                            <w:pPr>
                              <w:spacing w:after="150" w:line="360" w:lineRule="auto"/>
                              <w:rPr>
                                <w:rFonts w:ascii="Times New Roman" w:eastAsia="Times New Roman" w:hAnsi="Times New Roman" w:cs="Times New Roman"/>
                                <w:color w:val="333333"/>
                                <w:sz w:val="21"/>
                                <w:szCs w:val="21"/>
                              </w:rPr>
                            </w:pPr>
                            <w:r w:rsidRPr="00853E41">
                              <w:rPr>
                                <w:rFonts w:ascii="Times New Roman" w:eastAsia="Times New Roman" w:hAnsi="Times New Roman" w:cs="Times New Roman"/>
                                <w:b/>
                                <w:color w:val="333333"/>
                                <w:sz w:val="21"/>
                                <w:szCs w:val="21"/>
                              </w:rPr>
                              <w:t>Note:</w:t>
                            </w:r>
                            <w:r>
                              <w:rPr>
                                <w:rFonts w:ascii="Times New Roman" w:eastAsia="Times New Roman" w:hAnsi="Times New Roman" w:cs="Times New Roman"/>
                                <w:color w:val="333333"/>
                                <w:sz w:val="21"/>
                                <w:szCs w:val="21"/>
                              </w:rPr>
                              <w:t xml:space="preserve"> The choice of social distancing measure depends on the severity of the pandemic. Examples include:</w:t>
                            </w:r>
                          </w:p>
                          <w:p w14:paraId="6E9E31AC" w14:textId="77777777" w:rsidR="00B35A8B" w:rsidRDefault="00B35A8B" w:rsidP="008E46FA">
                            <w:pPr>
                              <w:pStyle w:val="ListParagraph"/>
                              <w:numPr>
                                <w:ilvl w:val="0"/>
                                <w:numId w:val="7"/>
                              </w:numPr>
                              <w:spacing w:after="150" w:line="36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For schools, dividing </w:t>
                            </w:r>
                            <w:r w:rsidRPr="00EB1DBF">
                              <w:rPr>
                                <w:rFonts w:ascii="Times New Roman" w:eastAsia="Times New Roman" w:hAnsi="Times New Roman" w:cs="Times New Roman"/>
                                <w:color w:val="333333"/>
                                <w:sz w:val="21"/>
                                <w:szCs w:val="21"/>
                              </w:rPr>
                              <w:t xml:space="preserve">classes into smaller groups of students, </w:t>
                            </w:r>
                            <w:r>
                              <w:rPr>
                                <w:rFonts w:ascii="Times New Roman" w:eastAsia="Times New Roman" w:hAnsi="Times New Roman" w:cs="Times New Roman"/>
                                <w:color w:val="333333"/>
                                <w:sz w:val="21"/>
                                <w:szCs w:val="21"/>
                              </w:rPr>
                              <w:t xml:space="preserve">or </w:t>
                            </w:r>
                            <w:r w:rsidRPr="00EB1DBF">
                              <w:rPr>
                                <w:rFonts w:ascii="Times New Roman" w:eastAsia="Times New Roman" w:hAnsi="Times New Roman" w:cs="Times New Roman"/>
                                <w:color w:val="333333"/>
                                <w:sz w:val="21"/>
                                <w:szCs w:val="21"/>
                              </w:rPr>
                              <w:t xml:space="preserve">rearranging desks so students are spaced at least 3 feet from each </w:t>
                            </w:r>
                            <w:r>
                              <w:rPr>
                                <w:rFonts w:ascii="Times New Roman" w:eastAsia="Times New Roman" w:hAnsi="Times New Roman" w:cs="Times New Roman"/>
                                <w:color w:val="333333"/>
                                <w:sz w:val="21"/>
                                <w:szCs w:val="21"/>
                              </w:rPr>
                              <w:t>other.</w:t>
                            </w:r>
                          </w:p>
                          <w:p w14:paraId="45E489F2" w14:textId="77777777" w:rsidR="00B35A8B" w:rsidRDefault="00B35A8B" w:rsidP="008E46FA">
                            <w:pPr>
                              <w:pStyle w:val="ListParagraph"/>
                              <w:numPr>
                                <w:ilvl w:val="0"/>
                                <w:numId w:val="7"/>
                              </w:numPr>
                              <w:spacing w:after="150" w:line="36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For workplaces, offering </w:t>
                            </w:r>
                            <w:r w:rsidRPr="00EB1DBF">
                              <w:rPr>
                                <w:rFonts w:ascii="Times New Roman" w:eastAsia="Times New Roman" w:hAnsi="Times New Roman" w:cs="Times New Roman"/>
                                <w:color w:val="333333"/>
                                <w:sz w:val="21"/>
                                <w:szCs w:val="21"/>
                              </w:rPr>
                              <w:t xml:space="preserve">telecommuting, replacing in-person meetings with telephone or </w:t>
                            </w:r>
                            <w:r>
                              <w:rPr>
                                <w:rFonts w:ascii="Times New Roman" w:eastAsia="Times New Roman" w:hAnsi="Times New Roman" w:cs="Times New Roman"/>
                                <w:color w:val="333333"/>
                                <w:sz w:val="21"/>
                                <w:szCs w:val="21"/>
                              </w:rPr>
                              <w:t>video conferences, or staggering work hours.</w:t>
                            </w:r>
                          </w:p>
                          <w:p w14:paraId="6B8CE97F" w14:textId="77777777" w:rsidR="00B35A8B" w:rsidRPr="00EB1DBF" w:rsidRDefault="00B35A8B" w:rsidP="008E46FA">
                            <w:pPr>
                              <w:pStyle w:val="ListParagraph"/>
                              <w:numPr>
                                <w:ilvl w:val="0"/>
                                <w:numId w:val="7"/>
                              </w:numPr>
                              <w:spacing w:after="150" w:line="36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For mass gatherings (such as at concerts, places of worship, and sports events), modifying, </w:t>
                            </w:r>
                            <w:r w:rsidRPr="00EB1DBF">
                              <w:rPr>
                                <w:rFonts w:ascii="Times New Roman" w:eastAsia="Times New Roman" w:hAnsi="Times New Roman" w:cs="Times New Roman"/>
                                <w:color w:val="333333"/>
                                <w:sz w:val="21"/>
                                <w:szCs w:val="21"/>
                              </w:rPr>
                              <w:t xml:space="preserve">postponing, or </w:t>
                            </w:r>
                            <w:r>
                              <w:rPr>
                                <w:rFonts w:ascii="Times New Roman" w:eastAsia="Times New Roman" w:hAnsi="Times New Roman" w:cs="Times New Roman"/>
                                <w:color w:val="333333"/>
                                <w:sz w:val="21"/>
                                <w:szCs w:val="21"/>
                              </w:rPr>
                              <w:t>canceling large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5pt;margin-top:33.85pt;width:466.8pt;height:45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">
                <v:textbox>
                  <w:txbxContent>
                    <w:p w14:paraId="6CBD0EBF" w14:textId="0EB7D5F3" w:rsidR="00B35A8B" w:rsidRPr="00524E6D" w:rsidRDefault="00B35A8B" w:rsidP="009E074E">
                      <w:pPr>
                        <w:pStyle w:val="BodyText"/>
                      </w:pPr>
                      <w:r w:rsidRPr="00524E6D">
                        <w:rPr>
                          <w:b/>
                        </w:rPr>
                        <w:t>Please read this CDC NPI recommendation and then respond to the questions that follow</w:t>
                      </w:r>
                      <w:r w:rsidR="00524E6D">
                        <w:t xml:space="preserve"> (s</w:t>
                      </w:r>
                      <w:r w:rsidRPr="00524E6D">
                        <w:t>ee page</w:t>
                      </w:r>
                      <w:r w:rsidR="00524E6D">
                        <w:t xml:space="preserve">s 17-18: </w:t>
                      </w:r>
                      <w:hyperlink r:id="rId25" w:history="1">
                        <w:r w:rsidR="005A746A" w:rsidRPr="00524E6D">
                          <w:rPr>
                            <w:rStyle w:val="Hyperlink"/>
                          </w:rPr>
                          <w:t>https://www.cdc.gov/mmwr/volumes/66/rr/pdfs/rr6601.pdf</w:t>
                        </w:r>
                      </w:hyperlink>
                      <w:r w:rsidRPr="00524E6D">
                        <w:rPr>
                          <w:color w:val="auto"/>
                        </w:rPr>
                        <w:t>).</w:t>
                      </w:r>
                      <w:r w:rsidR="005A746A" w:rsidRPr="00524E6D">
                        <w:t xml:space="preserve"> </w:t>
                      </w:r>
                    </w:p>
                    <w:p w14:paraId="2BEBB477" w14:textId="77777777" w:rsidR="00B35A8B" w:rsidRPr="008E46FA" w:rsidRDefault="00B35A8B" w:rsidP="008E46FA">
                      <w:pPr>
                        <w:pStyle w:val="BodyText"/>
                        <w:rPr>
                          <w:sz w:val="21"/>
                          <w:szCs w:val="21"/>
                        </w:rPr>
                      </w:pPr>
                    </w:p>
                    <w:p w14:paraId="0C771578" w14:textId="77777777" w:rsidR="00B35A8B" w:rsidRPr="002A7D6B" w:rsidRDefault="00B35A8B" w:rsidP="008E46FA">
                      <w:pPr>
                        <w:spacing w:after="150" w:line="360" w:lineRule="auto"/>
                        <w:rPr>
                          <w:rFonts w:ascii="Times New Roman" w:eastAsia="Times New Roman" w:hAnsi="Times New Roman" w:cs="Times New Roman"/>
                          <w:color w:val="333333"/>
                          <w:sz w:val="21"/>
                          <w:szCs w:val="21"/>
                        </w:rPr>
                      </w:pPr>
                      <w:r w:rsidRPr="00853E41">
                        <w:rPr>
                          <w:rFonts w:ascii="Times New Roman" w:eastAsia="Times New Roman" w:hAnsi="Times New Roman" w:cs="Times New Roman"/>
                          <w:b/>
                          <w:bCs/>
                          <w:color w:val="333333"/>
                          <w:sz w:val="21"/>
                          <w:szCs w:val="21"/>
                        </w:rPr>
                        <w:t>Social distancing measures:</w:t>
                      </w:r>
                      <w:r>
                        <w:rPr>
                          <w:rFonts w:ascii="Times New Roman" w:eastAsia="Times New Roman" w:hAnsi="Times New Roman" w:cs="Times New Roman"/>
                          <w:color w:val="333333"/>
                          <w:sz w:val="21"/>
                          <w:szCs w:val="21"/>
                        </w:rPr>
                        <w:t xml:space="preserve"> </w:t>
                      </w:r>
                      <w:r w:rsidRPr="002A7D6B">
                        <w:rPr>
                          <w:rFonts w:ascii="Times New Roman" w:eastAsia="Times New Roman" w:hAnsi="Times New Roman" w:cs="Times New Roman"/>
                          <w:color w:val="333333"/>
                          <w:sz w:val="21"/>
                          <w:szCs w:val="21"/>
                        </w:rPr>
                        <w:t xml:space="preserve">Even though the evidence </w:t>
                      </w:r>
                      <w:r>
                        <w:rPr>
                          <w:rFonts w:ascii="Times New Roman" w:eastAsia="Times New Roman" w:hAnsi="Times New Roman" w:cs="Times New Roman"/>
                          <w:color w:val="333333"/>
                          <w:sz w:val="21"/>
                          <w:szCs w:val="21"/>
                        </w:rPr>
                        <w:t xml:space="preserve">base </w:t>
                      </w:r>
                      <w:r w:rsidRPr="002A7D6B">
                        <w:rPr>
                          <w:rFonts w:ascii="Times New Roman" w:eastAsia="Times New Roman" w:hAnsi="Times New Roman" w:cs="Times New Roman"/>
                          <w:color w:val="333333"/>
                          <w:sz w:val="21"/>
                          <w:szCs w:val="21"/>
                        </w:rPr>
                        <w:t>for the effectiveness of some of these measures is limited, CDC might recommend the simultaneous use of multiple social distancing measures to help reduce the spread of influenza in community settings (e.g., schools, workplaces, and mass gatherings) during severe, very severe, or extreme influenza pandemics while minimizing the secondary consequences of the measure</w:t>
                      </w:r>
                      <w:r>
                        <w:rPr>
                          <w:rFonts w:ascii="Times New Roman" w:eastAsia="Times New Roman" w:hAnsi="Times New Roman" w:cs="Times New Roman"/>
                          <w:color w:val="333333"/>
                          <w:sz w:val="21"/>
                          <w:szCs w:val="21"/>
                        </w:rPr>
                        <w:t xml:space="preserve">s. </w:t>
                      </w:r>
                      <w:r w:rsidRPr="002A7D6B">
                        <w:rPr>
                          <w:rFonts w:ascii="Times New Roman" w:eastAsia="Times New Roman" w:hAnsi="Times New Roman" w:cs="Times New Roman"/>
                          <w:color w:val="333333"/>
                          <w:sz w:val="21"/>
                          <w:szCs w:val="21"/>
                        </w:rPr>
                        <w:t>Social distancing measures include the following:</w:t>
                      </w:r>
                    </w:p>
                    <w:p w14:paraId="4F7F6712" w14:textId="77777777" w:rsidR="00B35A8B" w:rsidRPr="002A7D6B" w:rsidRDefault="00B35A8B" w:rsidP="008E46FA">
                      <w:pPr>
                        <w:pStyle w:val="ListParagraph"/>
                        <w:numPr>
                          <w:ilvl w:val="0"/>
                          <w:numId w:val="6"/>
                        </w:numPr>
                        <w:spacing w:after="150" w:line="360" w:lineRule="auto"/>
                        <w:rPr>
                          <w:rFonts w:ascii="Times New Roman" w:eastAsia="Times New Roman" w:hAnsi="Times New Roman" w:cs="Times New Roman"/>
                          <w:color w:val="333333"/>
                          <w:sz w:val="21"/>
                          <w:szCs w:val="21"/>
                        </w:rPr>
                      </w:pPr>
                      <w:r w:rsidRPr="002A7D6B">
                        <w:rPr>
                          <w:rFonts w:ascii="Times New Roman" w:eastAsia="Times New Roman" w:hAnsi="Times New Roman" w:cs="Times New Roman"/>
                          <w:color w:val="333333"/>
                          <w:sz w:val="21"/>
                          <w:szCs w:val="21"/>
                        </w:rPr>
                        <w:t>Increasing the distance to at least 3 feet</w:t>
                      </w:r>
                      <w:r>
                        <w:rPr>
                          <w:rFonts w:ascii="Times New Roman" w:eastAsia="Times New Roman" w:hAnsi="Times New Roman" w:cs="Times New Roman"/>
                          <w:color w:val="333333"/>
                          <w:sz w:val="21"/>
                          <w:szCs w:val="21"/>
                        </w:rPr>
                        <w:t xml:space="preserve"> between persons when possible </w:t>
                      </w:r>
                      <w:r w:rsidRPr="002A7D6B">
                        <w:rPr>
                          <w:rFonts w:ascii="Times New Roman" w:eastAsia="Times New Roman" w:hAnsi="Times New Roman" w:cs="Times New Roman"/>
                          <w:color w:val="333333"/>
                          <w:sz w:val="21"/>
                          <w:szCs w:val="21"/>
                        </w:rPr>
                        <w:t>might reduce</w:t>
                      </w:r>
                      <w:r>
                        <w:rPr>
                          <w:rFonts w:ascii="Times New Roman" w:eastAsia="Times New Roman" w:hAnsi="Times New Roman" w:cs="Times New Roman"/>
                          <w:color w:val="333333"/>
                          <w:sz w:val="21"/>
                          <w:szCs w:val="21"/>
                        </w:rPr>
                        <w:t xml:space="preserve"> person-to-person transmission. This applies to apparently healthy persons without symptoms. </w:t>
                      </w:r>
                      <w:r w:rsidRPr="002A7D6B">
                        <w:rPr>
                          <w:rFonts w:ascii="Times New Roman" w:eastAsia="Times New Roman" w:hAnsi="Times New Roman" w:cs="Times New Roman"/>
                          <w:color w:val="333333"/>
                          <w:sz w:val="21"/>
                          <w:szCs w:val="21"/>
                        </w:rPr>
                        <w:t>In the event of a very severe or extreme pandemic, this recommended minimal distance between people might be increased.</w:t>
                      </w:r>
                    </w:p>
                    <w:p w14:paraId="65A20C82" w14:textId="77777777" w:rsidR="00B35A8B" w:rsidRPr="002A7D6B" w:rsidRDefault="00B35A8B" w:rsidP="008E46FA">
                      <w:pPr>
                        <w:pStyle w:val="ListParagraph"/>
                        <w:numPr>
                          <w:ilvl w:val="0"/>
                          <w:numId w:val="6"/>
                        </w:numPr>
                        <w:spacing w:after="150" w:line="360" w:lineRule="auto"/>
                        <w:rPr>
                          <w:rFonts w:ascii="Times New Roman" w:eastAsia="Times New Roman" w:hAnsi="Times New Roman" w:cs="Times New Roman"/>
                          <w:color w:val="333333"/>
                          <w:sz w:val="21"/>
                          <w:szCs w:val="21"/>
                        </w:rPr>
                      </w:pPr>
                      <w:r w:rsidRPr="002A7D6B">
                        <w:rPr>
                          <w:rFonts w:ascii="Times New Roman" w:eastAsia="Times New Roman" w:hAnsi="Times New Roman" w:cs="Times New Roman"/>
                          <w:color w:val="333333"/>
                          <w:sz w:val="21"/>
                          <w:szCs w:val="21"/>
                        </w:rPr>
                        <w:t>Persons in community settings who show symptoms consistent with influenza and who might be infected with (probable) pandemic influenza should be separated from well persons as soon as practical, be sent home, and practice voluntary home isolation.</w:t>
                      </w:r>
                    </w:p>
                    <w:p w14:paraId="14C6B171" w14:textId="77777777" w:rsidR="00B35A8B" w:rsidRPr="002A7D6B" w:rsidRDefault="00B35A8B" w:rsidP="008E46FA">
                      <w:pPr>
                        <w:pStyle w:val="ListParagraph"/>
                        <w:spacing w:after="150" w:line="240" w:lineRule="auto"/>
                        <w:rPr>
                          <w:rFonts w:ascii="Times New Roman" w:eastAsia="Times New Roman" w:hAnsi="Times New Roman" w:cs="Times New Roman"/>
                          <w:color w:val="333333"/>
                          <w:sz w:val="21"/>
                          <w:szCs w:val="21"/>
                        </w:rPr>
                      </w:pPr>
                    </w:p>
                    <w:p w14:paraId="25920A34" w14:textId="77777777" w:rsidR="00B35A8B" w:rsidRDefault="00B35A8B" w:rsidP="008E46FA">
                      <w:pPr>
                        <w:spacing w:after="150" w:line="360" w:lineRule="auto"/>
                        <w:rPr>
                          <w:rFonts w:ascii="Times New Roman" w:eastAsia="Times New Roman" w:hAnsi="Times New Roman" w:cs="Times New Roman"/>
                          <w:color w:val="333333"/>
                          <w:sz w:val="21"/>
                          <w:szCs w:val="21"/>
                        </w:rPr>
                      </w:pPr>
                      <w:r w:rsidRPr="00853E41">
                        <w:rPr>
                          <w:rFonts w:ascii="Times New Roman" w:eastAsia="Times New Roman" w:hAnsi="Times New Roman" w:cs="Times New Roman"/>
                          <w:b/>
                          <w:color w:val="333333"/>
                          <w:sz w:val="21"/>
                          <w:szCs w:val="21"/>
                        </w:rPr>
                        <w:t>Note:</w:t>
                      </w:r>
                      <w:r>
                        <w:rPr>
                          <w:rFonts w:ascii="Times New Roman" w:eastAsia="Times New Roman" w:hAnsi="Times New Roman" w:cs="Times New Roman"/>
                          <w:color w:val="333333"/>
                          <w:sz w:val="21"/>
                          <w:szCs w:val="21"/>
                        </w:rPr>
                        <w:t xml:space="preserve"> The choice of social distancing measure depends on the severity of the pandemic. Examples include:</w:t>
                      </w:r>
                    </w:p>
                    <w:p w14:paraId="6E9E31AC" w14:textId="77777777" w:rsidR="00B35A8B" w:rsidRDefault="00B35A8B" w:rsidP="008E46FA">
                      <w:pPr>
                        <w:pStyle w:val="ListParagraph"/>
                        <w:numPr>
                          <w:ilvl w:val="0"/>
                          <w:numId w:val="7"/>
                        </w:numPr>
                        <w:spacing w:after="150" w:line="36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For schools, dividing </w:t>
                      </w:r>
                      <w:r w:rsidRPr="00EB1DBF">
                        <w:rPr>
                          <w:rFonts w:ascii="Times New Roman" w:eastAsia="Times New Roman" w:hAnsi="Times New Roman" w:cs="Times New Roman"/>
                          <w:color w:val="333333"/>
                          <w:sz w:val="21"/>
                          <w:szCs w:val="21"/>
                        </w:rPr>
                        <w:t xml:space="preserve">classes into smaller groups of students, </w:t>
                      </w:r>
                      <w:r>
                        <w:rPr>
                          <w:rFonts w:ascii="Times New Roman" w:eastAsia="Times New Roman" w:hAnsi="Times New Roman" w:cs="Times New Roman"/>
                          <w:color w:val="333333"/>
                          <w:sz w:val="21"/>
                          <w:szCs w:val="21"/>
                        </w:rPr>
                        <w:t xml:space="preserve">or </w:t>
                      </w:r>
                      <w:r w:rsidRPr="00EB1DBF">
                        <w:rPr>
                          <w:rFonts w:ascii="Times New Roman" w:eastAsia="Times New Roman" w:hAnsi="Times New Roman" w:cs="Times New Roman"/>
                          <w:color w:val="333333"/>
                          <w:sz w:val="21"/>
                          <w:szCs w:val="21"/>
                        </w:rPr>
                        <w:t xml:space="preserve">rearranging desks so students are spaced at least 3 feet from each </w:t>
                      </w:r>
                      <w:r>
                        <w:rPr>
                          <w:rFonts w:ascii="Times New Roman" w:eastAsia="Times New Roman" w:hAnsi="Times New Roman" w:cs="Times New Roman"/>
                          <w:color w:val="333333"/>
                          <w:sz w:val="21"/>
                          <w:szCs w:val="21"/>
                        </w:rPr>
                        <w:t>other.</w:t>
                      </w:r>
                    </w:p>
                    <w:p w14:paraId="45E489F2" w14:textId="77777777" w:rsidR="00B35A8B" w:rsidRDefault="00B35A8B" w:rsidP="008E46FA">
                      <w:pPr>
                        <w:pStyle w:val="ListParagraph"/>
                        <w:numPr>
                          <w:ilvl w:val="0"/>
                          <w:numId w:val="7"/>
                        </w:numPr>
                        <w:spacing w:after="150" w:line="36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For workplaces, offering </w:t>
                      </w:r>
                      <w:r w:rsidRPr="00EB1DBF">
                        <w:rPr>
                          <w:rFonts w:ascii="Times New Roman" w:eastAsia="Times New Roman" w:hAnsi="Times New Roman" w:cs="Times New Roman"/>
                          <w:color w:val="333333"/>
                          <w:sz w:val="21"/>
                          <w:szCs w:val="21"/>
                        </w:rPr>
                        <w:t xml:space="preserve">telecommuting, replacing in-person meetings with telephone or </w:t>
                      </w:r>
                      <w:r>
                        <w:rPr>
                          <w:rFonts w:ascii="Times New Roman" w:eastAsia="Times New Roman" w:hAnsi="Times New Roman" w:cs="Times New Roman"/>
                          <w:color w:val="333333"/>
                          <w:sz w:val="21"/>
                          <w:szCs w:val="21"/>
                        </w:rPr>
                        <w:t>video conferences, or staggering work hours.</w:t>
                      </w:r>
                    </w:p>
                    <w:p w14:paraId="6B8CE97F" w14:textId="77777777" w:rsidR="00B35A8B" w:rsidRPr="00EB1DBF" w:rsidRDefault="00B35A8B" w:rsidP="008E46FA">
                      <w:pPr>
                        <w:pStyle w:val="ListParagraph"/>
                        <w:numPr>
                          <w:ilvl w:val="0"/>
                          <w:numId w:val="7"/>
                        </w:numPr>
                        <w:spacing w:after="150" w:line="36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For mass gatherings (such as at concerts, places of worship, and sports events), modifying, </w:t>
                      </w:r>
                      <w:r w:rsidRPr="00EB1DBF">
                        <w:rPr>
                          <w:rFonts w:ascii="Times New Roman" w:eastAsia="Times New Roman" w:hAnsi="Times New Roman" w:cs="Times New Roman"/>
                          <w:color w:val="333333"/>
                          <w:sz w:val="21"/>
                          <w:szCs w:val="21"/>
                        </w:rPr>
                        <w:t xml:space="preserve">postponing, or </w:t>
                      </w:r>
                      <w:r>
                        <w:rPr>
                          <w:rFonts w:ascii="Times New Roman" w:eastAsia="Times New Roman" w:hAnsi="Times New Roman" w:cs="Times New Roman"/>
                          <w:color w:val="333333"/>
                          <w:sz w:val="21"/>
                          <w:szCs w:val="21"/>
                        </w:rPr>
                        <w:t>canceling large events.</w:t>
                      </w:r>
                    </w:p>
                  </w:txbxContent>
                </v:textbox>
                <w10:wrap type="topAndBottom"/>
              </v:shape>
            </w:pict>
          </mc:Fallback>
        </mc:AlternateContent>
      </w:r>
      <w:r w:rsidR="000362F1">
        <w:rPr>
          <w:b/>
        </w:rPr>
        <w:t>D</w:t>
      </w:r>
      <w:r w:rsidR="00223FE7" w:rsidRPr="0045644D">
        <w:rPr>
          <w:b/>
        </w:rPr>
        <w:t xml:space="preserve">. </w:t>
      </w:r>
      <w:r w:rsidR="00482D37">
        <w:rPr>
          <w:b/>
        </w:rPr>
        <w:t xml:space="preserve">  </w:t>
      </w:r>
      <w:r w:rsidR="005608CF" w:rsidRPr="000E1C21">
        <w:rPr>
          <w:b/>
          <w:sz w:val="24"/>
          <w:szCs w:val="24"/>
        </w:rPr>
        <w:t>SOCIAL DISTANCING</w:t>
      </w:r>
      <w:r w:rsidR="005608CF" w:rsidRPr="000362F1">
        <w:rPr>
          <w:b/>
          <w:sz w:val="24"/>
          <w:szCs w:val="24"/>
        </w:rPr>
        <w:t xml:space="preserve"> </w:t>
      </w:r>
      <w:r w:rsidR="00CB5C5F" w:rsidRPr="000362F1">
        <w:rPr>
          <w:b/>
          <w:sz w:val="24"/>
          <w:szCs w:val="24"/>
        </w:rPr>
        <w:t xml:space="preserve">AT </w:t>
      </w:r>
      <w:r w:rsidR="00917287" w:rsidRPr="000362F1">
        <w:rPr>
          <w:b/>
          <w:sz w:val="24"/>
          <w:szCs w:val="24"/>
        </w:rPr>
        <w:t xml:space="preserve">SCHOOLS, WORKPLACES, AND </w:t>
      </w:r>
      <w:r w:rsidR="00574818" w:rsidRPr="000362F1">
        <w:rPr>
          <w:b/>
          <w:sz w:val="24"/>
          <w:szCs w:val="24"/>
        </w:rPr>
        <w:t>MASS GATHERINGS</w:t>
      </w:r>
    </w:p>
    <w:p w14:paraId="188A9830" w14:textId="77777777" w:rsidR="004B1839" w:rsidRPr="00E47ED4" w:rsidRDefault="004B1839" w:rsidP="00E47ED4">
      <w:pPr>
        <w:pStyle w:val="BodyText"/>
        <w:spacing w:after="240"/>
      </w:pPr>
    </w:p>
    <w:p w14:paraId="17FD2B74" w14:textId="385E17A2" w:rsidR="008F781E" w:rsidRDefault="00C3510D" w:rsidP="00824E4D">
      <w:pPr>
        <w:pStyle w:val="List2"/>
        <w:ind w:left="720" w:hanging="720"/>
      </w:pPr>
      <w:r>
        <w:t xml:space="preserve">       </w:t>
      </w:r>
      <w:r w:rsidR="00A75A20">
        <w:t>30</w:t>
      </w:r>
      <w:r w:rsidR="003F6B7D">
        <w:t xml:space="preserve">. </w:t>
      </w:r>
      <w:r w:rsidR="006A7387">
        <w:t xml:space="preserve">To what extent will </w:t>
      </w:r>
      <w:r>
        <w:t xml:space="preserve">the recommendation for social distancing be </w:t>
      </w:r>
      <w:r w:rsidRPr="00D03BA2">
        <w:rPr>
          <w:b/>
        </w:rPr>
        <w:t>feasible</w:t>
      </w:r>
      <w:r>
        <w:t xml:space="preserve"> to implement in your jurisdiction?</w:t>
      </w:r>
    </w:p>
    <w:tbl>
      <w:tblPr>
        <w:tblStyle w:val="TableGrid"/>
        <w:tblW w:w="0" w:type="auto"/>
        <w:tblInd w:w="540" w:type="dxa"/>
        <w:tblLook w:val="04A0" w:firstRow="1" w:lastRow="0" w:firstColumn="1" w:lastColumn="0" w:noHBand="0" w:noVBand="1"/>
      </w:tblPr>
      <w:tblGrid>
        <w:gridCol w:w="1585"/>
        <w:gridCol w:w="1555"/>
        <w:gridCol w:w="1578"/>
        <w:gridCol w:w="1578"/>
        <w:gridCol w:w="1556"/>
        <w:gridCol w:w="1534"/>
      </w:tblGrid>
      <w:tr w:rsidR="008F781E" w14:paraId="59686382" w14:textId="77777777" w:rsidTr="009359BD">
        <w:tc>
          <w:tcPr>
            <w:tcW w:w="1585" w:type="dxa"/>
            <w:vMerge w:val="restart"/>
          </w:tcPr>
          <w:p w14:paraId="6678B597" w14:textId="77777777" w:rsidR="008F781E" w:rsidRPr="000B7E0D" w:rsidRDefault="008F781E" w:rsidP="000B7E0D">
            <w:pPr>
              <w:pStyle w:val="ListNumber2"/>
              <w:spacing w:before="0" w:after="0"/>
              <w:ind w:left="0" w:firstLine="0"/>
            </w:pPr>
            <w:r w:rsidRPr="000B7E0D">
              <w:t>Social distancing measures</w:t>
            </w:r>
            <w:r w:rsidR="00AF1746" w:rsidRPr="000B7E0D">
              <w:t xml:space="preserve"> </w:t>
            </w:r>
            <w:r w:rsidR="008F6016" w:rsidRPr="000B7E0D">
              <w:t>at</w:t>
            </w:r>
            <w:r w:rsidR="00AF1746" w:rsidRPr="000B7E0D">
              <w:t>:</w:t>
            </w:r>
          </w:p>
        </w:tc>
        <w:tc>
          <w:tcPr>
            <w:tcW w:w="7801" w:type="dxa"/>
            <w:gridSpan w:val="5"/>
          </w:tcPr>
          <w:p w14:paraId="3FDB4164" w14:textId="77777777" w:rsidR="008F781E" w:rsidRPr="000B7E0D" w:rsidRDefault="006A7387" w:rsidP="000B7E0D">
            <w:pPr>
              <w:pStyle w:val="ListNumber2"/>
              <w:spacing w:before="0" w:after="0"/>
              <w:ind w:left="0" w:firstLine="0"/>
              <w:jc w:val="center"/>
            </w:pPr>
            <w:r w:rsidRPr="000B7E0D">
              <w:t xml:space="preserve">Please rate the </w:t>
            </w:r>
            <w:r w:rsidRPr="000B7E0D">
              <w:rPr>
                <w:b/>
              </w:rPr>
              <w:t>f</w:t>
            </w:r>
            <w:r w:rsidR="008F781E" w:rsidRPr="000B7E0D">
              <w:rPr>
                <w:b/>
              </w:rPr>
              <w:t>easibility</w:t>
            </w:r>
            <w:r w:rsidR="008F781E" w:rsidRPr="000B7E0D">
              <w:t xml:space="preserve"> for your jurisdiction</w:t>
            </w:r>
          </w:p>
        </w:tc>
      </w:tr>
      <w:tr w:rsidR="009712B9" w14:paraId="784C8BEF" w14:textId="77777777" w:rsidTr="009359BD">
        <w:tc>
          <w:tcPr>
            <w:tcW w:w="1585" w:type="dxa"/>
            <w:vMerge/>
          </w:tcPr>
          <w:p w14:paraId="14BE4553" w14:textId="77777777" w:rsidR="008F781E" w:rsidRPr="000B7E0D" w:rsidRDefault="008F781E" w:rsidP="000B7E0D">
            <w:pPr>
              <w:pStyle w:val="ListNumber2"/>
              <w:spacing w:before="0" w:after="0"/>
              <w:ind w:left="0" w:firstLine="0"/>
            </w:pPr>
          </w:p>
        </w:tc>
        <w:tc>
          <w:tcPr>
            <w:tcW w:w="1555" w:type="dxa"/>
          </w:tcPr>
          <w:p w14:paraId="6276457C" w14:textId="77777777" w:rsidR="008F781E" w:rsidRPr="000B7E0D" w:rsidRDefault="008F781E" w:rsidP="000B7E0D">
            <w:pPr>
              <w:pStyle w:val="ListNumber2"/>
              <w:spacing w:before="0" w:after="0"/>
              <w:ind w:left="0" w:firstLine="0"/>
              <w:jc w:val="center"/>
            </w:pPr>
            <w:r w:rsidRPr="000B7E0D">
              <w:t>High</w:t>
            </w:r>
          </w:p>
        </w:tc>
        <w:tc>
          <w:tcPr>
            <w:tcW w:w="1578" w:type="dxa"/>
          </w:tcPr>
          <w:p w14:paraId="6E54990F" w14:textId="77777777" w:rsidR="008F781E" w:rsidRPr="000B7E0D" w:rsidRDefault="008F781E" w:rsidP="000B7E0D">
            <w:pPr>
              <w:pStyle w:val="ListNumber2"/>
              <w:spacing w:before="0" w:after="0"/>
              <w:ind w:left="0" w:firstLine="0"/>
              <w:jc w:val="center"/>
            </w:pPr>
            <w:r w:rsidRPr="000B7E0D">
              <w:t>Moderate</w:t>
            </w:r>
            <w:r w:rsidR="00AF1746" w:rsidRPr="000B7E0D">
              <w:t>ly</w:t>
            </w:r>
            <w:r w:rsidRPr="000B7E0D">
              <w:t xml:space="preserve"> high</w:t>
            </w:r>
          </w:p>
        </w:tc>
        <w:tc>
          <w:tcPr>
            <w:tcW w:w="1578" w:type="dxa"/>
          </w:tcPr>
          <w:p w14:paraId="3E80CDAF" w14:textId="77777777" w:rsidR="008F781E" w:rsidRPr="000B7E0D" w:rsidRDefault="008F781E" w:rsidP="000B7E0D">
            <w:pPr>
              <w:pStyle w:val="ListNumber2"/>
              <w:spacing w:before="0" w:after="0"/>
              <w:ind w:left="0" w:firstLine="0"/>
              <w:jc w:val="center"/>
            </w:pPr>
            <w:r w:rsidRPr="000B7E0D">
              <w:t>Moderate</w:t>
            </w:r>
            <w:r w:rsidR="00AF1746" w:rsidRPr="000B7E0D">
              <w:t>ly</w:t>
            </w:r>
            <w:r w:rsidRPr="000B7E0D">
              <w:t xml:space="preserve"> low</w:t>
            </w:r>
          </w:p>
        </w:tc>
        <w:tc>
          <w:tcPr>
            <w:tcW w:w="1556" w:type="dxa"/>
          </w:tcPr>
          <w:p w14:paraId="6E5F8884" w14:textId="77777777" w:rsidR="008F781E" w:rsidRPr="000B7E0D" w:rsidRDefault="008F781E" w:rsidP="000B7E0D">
            <w:pPr>
              <w:pStyle w:val="ListNumber2"/>
              <w:spacing w:before="0" w:after="0"/>
              <w:ind w:left="0" w:firstLine="0"/>
              <w:jc w:val="center"/>
            </w:pPr>
            <w:r w:rsidRPr="000B7E0D">
              <w:t>Low</w:t>
            </w:r>
          </w:p>
        </w:tc>
        <w:tc>
          <w:tcPr>
            <w:tcW w:w="1534" w:type="dxa"/>
          </w:tcPr>
          <w:p w14:paraId="620516E7" w14:textId="77777777" w:rsidR="008F781E" w:rsidRPr="000B7E0D" w:rsidRDefault="008F781E" w:rsidP="000B7E0D">
            <w:pPr>
              <w:pStyle w:val="ListNumber2"/>
              <w:spacing w:before="0" w:after="0"/>
              <w:ind w:left="0" w:firstLine="0"/>
              <w:jc w:val="center"/>
            </w:pPr>
            <w:r w:rsidRPr="000B7E0D">
              <w:t xml:space="preserve">Do not know / </w:t>
            </w:r>
            <w:r w:rsidR="00AF1746" w:rsidRPr="000B7E0D">
              <w:t>N</w:t>
            </w:r>
            <w:r w:rsidRPr="000B7E0D">
              <w:t>ot sure</w:t>
            </w:r>
          </w:p>
        </w:tc>
      </w:tr>
      <w:tr w:rsidR="009712B9" w14:paraId="1E792B73" w14:textId="77777777" w:rsidTr="009359BD">
        <w:tc>
          <w:tcPr>
            <w:tcW w:w="1585" w:type="dxa"/>
          </w:tcPr>
          <w:p w14:paraId="2BA13EDF" w14:textId="77777777" w:rsidR="00E02E46" w:rsidRPr="000B7E0D" w:rsidRDefault="00E02E46" w:rsidP="000B7E0D">
            <w:pPr>
              <w:pStyle w:val="ListNumber2"/>
              <w:numPr>
                <w:ilvl w:val="0"/>
                <w:numId w:val="23"/>
              </w:numPr>
              <w:spacing w:before="0" w:after="0"/>
            </w:pPr>
            <w:r w:rsidRPr="000B7E0D">
              <w:t>Schools</w:t>
            </w:r>
          </w:p>
        </w:tc>
        <w:tc>
          <w:tcPr>
            <w:tcW w:w="1555" w:type="dxa"/>
          </w:tcPr>
          <w:p w14:paraId="63F5ABFA" w14:textId="77777777" w:rsidR="00E02E46" w:rsidRPr="000B7E0D" w:rsidRDefault="00E02E46" w:rsidP="000B7E0D">
            <w:pPr>
              <w:pStyle w:val="ListNumber2"/>
              <w:spacing w:before="0" w:after="0"/>
              <w:ind w:left="0" w:firstLine="0"/>
            </w:pPr>
          </w:p>
        </w:tc>
        <w:tc>
          <w:tcPr>
            <w:tcW w:w="1578" w:type="dxa"/>
          </w:tcPr>
          <w:p w14:paraId="62D39426" w14:textId="77777777" w:rsidR="00E02E46" w:rsidRPr="000B7E0D" w:rsidRDefault="00E02E46" w:rsidP="000B7E0D">
            <w:pPr>
              <w:pStyle w:val="ListNumber2"/>
              <w:spacing w:before="0" w:after="0"/>
              <w:ind w:left="0" w:firstLine="0"/>
            </w:pPr>
          </w:p>
        </w:tc>
        <w:tc>
          <w:tcPr>
            <w:tcW w:w="1578" w:type="dxa"/>
          </w:tcPr>
          <w:p w14:paraId="69E75915" w14:textId="6B6C1599" w:rsidR="00E02E46" w:rsidRPr="000B7E0D" w:rsidRDefault="00E02E46" w:rsidP="000B7E0D">
            <w:pPr>
              <w:pStyle w:val="ListNumber2"/>
              <w:spacing w:before="0" w:after="0"/>
              <w:ind w:left="0" w:firstLine="0"/>
            </w:pPr>
          </w:p>
        </w:tc>
        <w:tc>
          <w:tcPr>
            <w:tcW w:w="1556" w:type="dxa"/>
          </w:tcPr>
          <w:p w14:paraId="6B516E51" w14:textId="024FCAC4" w:rsidR="00E02E46" w:rsidRPr="000B7E0D" w:rsidRDefault="00E02E46" w:rsidP="000B7E0D">
            <w:pPr>
              <w:pStyle w:val="ListNumber2"/>
              <w:spacing w:before="0" w:after="0"/>
              <w:ind w:left="0" w:firstLine="0"/>
            </w:pPr>
          </w:p>
        </w:tc>
        <w:tc>
          <w:tcPr>
            <w:tcW w:w="1534" w:type="dxa"/>
          </w:tcPr>
          <w:p w14:paraId="2E0204A6" w14:textId="77777777" w:rsidR="00E02E46" w:rsidRPr="000B7E0D" w:rsidRDefault="00E02E46" w:rsidP="000B7E0D">
            <w:pPr>
              <w:pStyle w:val="ListNumber2"/>
              <w:spacing w:before="0" w:after="0"/>
              <w:ind w:left="0" w:firstLine="0"/>
            </w:pPr>
          </w:p>
        </w:tc>
      </w:tr>
      <w:tr w:rsidR="009712B9" w14:paraId="306A1036" w14:textId="77777777" w:rsidTr="009359BD">
        <w:tc>
          <w:tcPr>
            <w:tcW w:w="1585" w:type="dxa"/>
          </w:tcPr>
          <w:p w14:paraId="298497C5" w14:textId="77777777" w:rsidR="00E02E46" w:rsidRPr="000B7E0D" w:rsidRDefault="00E02E46" w:rsidP="000B7E0D">
            <w:pPr>
              <w:pStyle w:val="ListNumber2"/>
              <w:numPr>
                <w:ilvl w:val="0"/>
                <w:numId w:val="23"/>
              </w:numPr>
              <w:spacing w:before="0" w:after="0"/>
            </w:pPr>
            <w:r w:rsidRPr="000B7E0D">
              <w:t>Workplaces</w:t>
            </w:r>
          </w:p>
        </w:tc>
        <w:tc>
          <w:tcPr>
            <w:tcW w:w="1555" w:type="dxa"/>
          </w:tcPr>
          <w:p w14:paraId="5EBF34DC" w14:textId="77777777" w:rsidR="00E02E46" w:rsidRPr="000B7E0D" w:rsidRDefault="00E02E46" w:rsidP="000B7E0D">
            <w:pPr>
              <w:pStyle w:val="ListNumber2"/>
              <w:spacing w:before="0" w:after="0"/>
              <w:ind w:left="0" w:firstLine="0"/>
            </w:pPr>
          </w:p>
        </w:tc>
        <w:tc>
          <w:tcPr>
            <w:tcW w:w="1578" w:type="dxa"/>
          </w:tcPr>
          <w:p w14:paraId="685BC305" w14:textId="77777777" w:rsidR="00E02E46" w:rsidRPr="000B7E0D" w:rsidRDefault="00E02E46" w:rsidP="000B7E0D">
            <w:pPr>
              <w:pStyle w:val="ListNumber2"/>
              <w:spacing w:before="0" w:after="0"/>
              <w:ind w:left="0" w:firstLine="0"/>
            </w:pPr>
          </w:p>
        </w:tc>
        <w:tc>
          <w:tcPr>
            <w:tcW w:w="1578" w:type="dxa"/>
          </w:tcPr>
          <w:p w14:paraId="235594A0" w14:textId="025A1390" w:rsidR="00E02E46" w:rsidRPr="000B7E0D" w:rsidRDefault="00E02E46" w:rsidP="000B7E0D">
            <w:pPr>
              <w:pStyle w:val="ListNumber2"/>
              <w:spacing w:before="0" w:after="0"/>
              <w:ind w:left="0" w:firstLine="0"/>
            </w:pPr>
          </w:p>
        </w:tc>
        <w:tc>
          <w:tcPr>
            <w:tcW w:w="1556" w:type="dxa"/>
          </w:tcPr>
          <w:p w14:paraId="253370A1" w14:textId="05AC29FE" w:rsidR="00E02E46" w:rsidRPr="000B7E0D" w:rsidRDefault="00E02E46" w:rsidP="000B7E0D">
            <w:pPr>
              <w:pStyle w:val="ListNumber2"/>
              <w:spacing w:before="0" w:after="0"/>
              <w:ind w:left="0" w:firstLine="0"/>
            </w:pPr>
          </w:p>
        </w:tc>
        <w:tc>
          <w:tcPr>
            <w:tcW w:w="1534" w:type="dxa"/>
          </w:tcPr>
          <w:p w14:paraId="4174944C" w14:textId="77777777" w:rsidR="00E02E46" w:rsidRPr="000B7E0D" w:rsidRDefault="00E02E46" w:rsidP="000B7E0D">
            <w:pPr>
              <w:pStyle w:val="ListNumber2"/>
              <w:spacing w:before="0" w:after="0"/>
              <w:ind w:left="0" w:firstLine="0"/>
            </w:pPr>
          </w:p>
        </w:tc>
      </w:tr>
      <w:tr w:rsidR="009712B9" w14:paraId="7DE6896D" w14:textId="77777777" w:rsidTr="009359BD">
        <w:tc>
          <w:tcPr>
            <w:tcW w:w="1585" w:type="dxa"/>
          </w:tcPr>
          <w:p w14:paraId="6FFCB0F8" w14:textId="77777777" w:rsidR="00E02E46" w:rsidRPr="000B7E0D" w:rsidRDefault="00E02E46" w:rsidP="000B7E0D">
            <w:pPr>
              <w:pStyle w:val="ListNumber2"/>
              <w:numPr>
                <w:ilvl w:val="0"/>
                <w:numId w:val="23"/>
              </w:numPr>
              <w:spacing w:before="0" w:after="0"/>
            </w:pPr>
            <w:r w:rsidRPr="000B7E0D">
              <w:t>Mass gatherings</w:t>
            </w:r>
          </w:p>
        </w:tc>
        <w:tc>
          <w:tcPr>
            <w:tcW w:w="1555" w:type="dxa"/>
          </w:tcPr>
          <w:p w14:paraId="4C1E13A1" w14:textId="77777777" w:rsidR="00E02E46" w:rsidRPr="000B7E0D" w:rsidRDefault="00E02E46" w:rsidP="000B7E0D">
            <w:pPr>
              <w:pStyle w:val="ListNumber2"/>
              <w:spacing w:before="0" w:after="0"/>
              <w:ind w:left="0" w:firstLine="0"/>
            </w:pPr>
          </w:p>
        </w:tc>
        <w:tc>
          <w:tcPr>
            <w:tcW w:w="1578" w:type="dxa"/>
          </w:tcPr>
          <w:p w14:paraId="38E3D2F1" w14:textId="77777777" w:rsidR="00E02E46" w:rsidRPr="000B7E0D" w:rsidRDefault="00E02E46" w:rsidP="000B7E0D">
            <w:pPr>
              <w:pStyle w:val="ListNumber2"/>
              <w:spacing w:before="0" w:after="0"/>
              <w:ind w:left="0" w:firstLine="0"/>
            </w:pPr>
          </w:p>
        </w:tc>
        <w:tc>
          <w:tcPr>
            <w:tcW w:w="1578" w:type="dxa"/>
          </w:tcPr>
          <w:p w14:paraId="17203E05" w14:textId="5557574E" w:rsidR="00E02E46" w:rsidRPr="000B7E0D" w:rsidRDefault="00E02E46" w:rsidP="000B7E0D">
            <w:pPr>
              <w:pStyle w:val="ListNumber2"/>
              <w:spacing w:before="0" w:after="0"/>
              <w:ind w:left="0" w:firstLine="0"/>
            </w:pPr>
          </w:p>
        </w:tc>
        <w:tc>
          <w:tcPr>
            <w:tcW w:w="1556" w:type="dxa"/>
          </w:tcPr>
          <w:p w14:paraId="4AF810D2" w14:textId="73D52398" w:rsidR="00E02E46" w:rsidRPr="000B7E0D" w:rsidRDefault="00E02E46" w:rsidP="000B7E0D">
            <w:pPr>
              <w:pStyle w:val="ListNumber2"/>
              <w:spacing w:before="0" w:after="0"/>
              <w:ind w:left="0" w:firstLine="0"/>
            </w:pPr>
          </w:p>
        </w:tc>
        <w:tc>
          <w:tcPr>
            <w:tcW w:w="1534" w:type="dxa"/>
          </w:tcPr>
          <w:p w14:paraId="29AA1B50" w14:textId="77777777" w:rsidR="00E02E46" w:rsidRPr="000B7E0D" w:rsidRDefault="00E02E46" w:rsidP="000B7E0D">
            <w:pPr>
              <w:pStyle w:val="ListNumber2"/>
              <w:spacing w:before="0" w:after="0"/>
              <w:ind w:left="0" w:firstLine="0"/>
            </w:pPr>
          </w:p>
        </w:tc>
      </w:tr>
    </w:tbl>
    <w:p w14:paraId="6E465B29" w14:textId="77777777" w:rsidR="00A81063" w:rsidRDefault="00D96433" w:rsidP="00240A0F">
      <w:pPr>
        <w:pStyle w:val="ListNumber2"/>
        <w:spacing w:before="0" w:after="0"/>
      </w:pPr>
      <w:r>
        <w:t xml:space="preserve">30d. Please list the specific setting(s) for which </w:t>
      </w:r>
      <w:r w:rsidRPr="00A81063">
        <w:t>Moderately Low or Low f</w:t>
      </w:r>
      <w:r>
        <w:t xml:space="preserve">easibility was selected and describe the </w:t>
      </w:r>
      <w:r w:rsidRPr="00D96433">
        <w:rPr>
          <w:b/>
        </w:rPr>
        <w:t>reasons</w:t>
      </w:r>
      <w:r>
        <w:t xml:space="preserve"> </w:t>
      </w:r>
      <w:r w:rsidRPr="00A81063">
        <w:rPr>
          <w:u w:val="single"/>
        </w:rPr>
        <w:t>and</w:t>
      </w:r>
      <w:r>
        <w:t xml:space="preserve"> </w:t>
      </w:r>
      <w:r w:rsidRPr="00D96433">
        <w:rPr>
          <w:b/>
        </w:rPr>
        <w:t>barriers</w:t>
      </w:r>
      <w:r>
        <w:t>.</w:t>
      </w:r>
    </w:p>
    <w:p w14:paraId="7315E963" w14:textId="2977A6CA" w:rsidR="006F7486" w:rsidRDefault="00D96433" w:rsidP="00240A0F">
      <w:pPr>
        <w:pStyle w:val="ListNumber2"/>
        <w:spacing w:before="0" w:after="0"/>
      </w:pPr>
      <w:r>
        <w:t xml:space="preserve"> </w:t>
      </w:r>
    </w:p>
    <w:p w14:paraId="2AA767FD" w14:textId="0CBD849C" w:rsidR="00446D48" w:rsidRDefault="00AE5F29" w:rsidP="00EA7F9C">
      <w:pPr>
        <w:pStyle w:val="ListNumber2"/>
        <w:spacing w:after="240" w:line="276" w:lineRule="auto"/>
        <w:ind w:left="720"/>
      </w:pPr>
      <w:r>
        <w:t>3</w:t>
      </w:r>
      <w:r w:rsidR="00A75A20">
        <w:t>1</w:t>
      </w:r>
      <w:r w:rsidR="003F6B7D">
        <w:t xml:space="preserve">. </w:t>
      </w:r>
      <w:r w:rsidR="008F6016">
        <w:t xml:space="preserve">To what extent will </w:t>
      </w:r>
      <w:r w:rsidR="00C3510D">
        <w:t xml:space="preserve">the recommendation for social distancing be </w:t>
      </w:r>
      <w:r w:rsidR="00C3510D" w:rsidRPr="00D03BA2">
        <w:rPr>
          <w:b/>
        </w:rPr>
        <w:t>acceptable</w:t>
      </w:r>
      <w:r w:rsidR="00C3510D">
        <w:t xml:space="preserve"> to stakehold</w:t>
      </w:r>
      <w:r w:rsidR="00B25CA7">
        <w:t>ers (including your agency</w:t>
      </w:r>
      <w:r w:rsidR="00C3510D">
        <w:t>) in your jurisdiction?</w:t>
      </w:r>
    </w:p>
    <w:tbl>
      <w:tblPr>
        <w:tblStyle w:val="TableGrid"/>
        <w:tblW w:w="0" w:type="auto"/>
        <w:tblInd w:w="540" w:type="dxa"/>
        <w:tblLook w:val="04A0" w:firstRow="1" w:lastRow="0" w:firstColumn="1" w:lastColumn="0" w:noHBand="0" w:noVBand="1"/>
      </w:tblPr>
      <w:tblGrid>
        <w:gridCol w:w="1585"/>
        <w:gridCol w:w="1555"/>
        <w:gridCol w:w="1578"/>
        <w:gridCol w:w="1578"/>
        <w:gridCol w:w="1556"/>
        <w:gridCol w:w="1534"/>
      </w:tblGrid>
      <w:tr w:rsidR="00446D48" w14:paraId="2E137193" w14:textId="77777777" w:rsidTr="009359BD">
        <w:tc>
          <w:tcPr>
            <w:tcW w:w="1585" w:type="dxa"/>
            <w:vMerge w:val="restart"/>
          </w:tcPr>
          <w:p w14:paraId="734D1379" w14:textId="77777777" w:rsidR="00446D48" w:rsidRPr="00E51F63" w:rsidRDefault="00446D48" w:rsidP="001533A5">
            <w:pPr>
              <w:pStyle w:val="ListNumber2"/>
              <w:spacing w:before="0" w:after="0"/>
              <w:ind w:left="0" w:firstLine="0"/>
            </w:pPr>
            <w:r>
              <w:t>Social distancing measures</w:t>
            </w:r>
            <w:r w:rsidR="00AF1746">
              <w:t xml:space="preserve"> </w:t>
            </w:r>
            <w:r w:rsidR="008F6016">
              <w:t>at</w:t>
            </w:r>
            <w:r w:rsidR="00AF1746">
              <w:t>:</w:t>
            </w:r>
          </w:p>
        </w:tc>
        <w:tc>
          <w:tcPr>
            <w:tcW w:w="7801" w:type="dxa"/>
            <w:gridSpan w:val="5"/>
          </w:tcPr>
          <w:p w14:paraId="6EF0FC7E" w14:textId="77777777" w:rsidR="00446D48" w:rsidRPr="00E51F63" w:rsidRDefault="008F6016" w:rsidP="00406F84">
            <w:pPr>
              <w:pStyle w:val="ListNumber2"/>
              <w:spacing w:before="0" w:after="0"/>
              <w:ind w:left="0" w:firstLine="0"/>
              <w:jc w:val="center"/>
            </w:pPr>
            <w:r>
              <w:t xml:space="preserve">Please rate the </w:t>
            </w:r>
            <w:r w:rsidRPr="008F6016">
              <w:rPr>
                <w:b/>
              </w:rPr>
              <w:t>a</w:t>
            </w:r>
            <w:r w:rsidR="00446D48" w:rsidRPr="008F6016">
              <w:rPr>
                <w:b/>
              </w:rPr>
              <w:t>cceptability</w:t>
            </w:r>
            <w:r w:rsidR="00446D48">
              <w:t xml:space="preserve"> </w:t>
            </w:r>
            <w:r w:rsidR="00446D48" w:rsidRPr="00E51F63">
              <w:t>for your jurisdiction</w:t>
            </w:r>
          </w:p>
        </w:tc>
      </w:tr>
      <w:tr w:rsidR="00CA002A" w14:paraId="38C9D595" w14:textId="77777777" w:rsidTr="009359BD">
        <w:tc>
          <w:tcPr>
            <w:tcW w:w="1585" w:type="dxa"/>
            <w:vMerge/>
          </w:tcPr>
          <w:p w14:paraId="3AF8DB5C" w14:textId="77777777" w:rsidR="00446D48" w:rsidRPr="00E51F63" w:rsidRDefault="00446D48" w:rsidP="00382F17">
            <w:pPr>
              <w:pStyle w:val="ListNumber2"/>
              <w:spacing w:before="0" w:after="0"/>
              <w:ind w:left="0" w:firstLine="0"/>
            </w:pPr>
          </w:p>
        </w:tc>
        <w:tc>
          <w:tcPr>
            <w:tcW w:w="1555" w:type="dxa"/>
          </w:tcPr>
          <w:p w14:paraId="780432C8" w14:textId="77777777" w:rsidR="00446D48" w:rsidRPr="00E51F63" w:rsidRDefault="00446D48" w:rsidP="00936088">
            <w:pPr>
              <w:pStyle w:val="ListNumber2"/>
              <w:spacing w:before="0" w:after="0"/>
              <w:ind w:left="0" w:firstLine="0"/>
              <w:jc w:val="center"/>
            </w:pPr>
            <w:r w:rsidRPr="00E51F63">
              <w:t>High</w:t>
            </w:r>
          </w:p>
        </w:tc>
        <w:tc>
          <w:tcPr>
            <w:tcW w:w="1578" w:type="dxa"/>
          </w:tcPr>
          <w:p w14:paraId="541D251B" w14:textId="77777777" w:rsidR="00446D48" w:rsidRPr="00E51F63" w:rsidRDefault="00446D48" w:rsidP="00B635B4">
            <w:pPr>
              <w:pStyle w:val="ListNumber2"/>
              <w:spacing w:before="0" w:after="0"/>
              <w:ind w:left="0" w:firstLine="0"/>
              <w:jc w:val="center"/>
            </w:pPr>
            <w:r w:rsidRPr="00E51F63">
              <w:t>Moderate</w:t>
            </w:r>
            <w:r w:rsidR="00AF1746">
              <w:t>ly</w:t>
            </w:r>
            <w:r w:rsidRPr="00E51F63">
              <w:t xml:space="preserve"> high</w:t>
            </w:r>
          </w:p>
        </w:tc>
        <w:tc>
          <w:tcPr>
            <w:tcW w:w="1578" w:type="dxa"/>
          </w:tcPr>
          <w:p w14:paraId="7D255FC9" w14:textId="77777777" w:rsidR="00446D48" w:rsidRPr="00E51F63" w:rsidRDefault="00446D48" w:rsidP="00382F17">
            <w:pPr>
              <w:pStyle w:val="ListNumber2"/>
              <w:spacing w:before="0" w:after="0"/>
              <w:ind w:left="0" w:firstLine="0"/>
              <w:jc w:val="center"/>
            </w:pPr>
            <w:r w:rsidRPr="00E51F63">
              <w:t>Moderate</w:t>
            </w:r>
            <w:r w:rsidR="00AF1746">
              <w:t>ly</w:t>
            </w:r>
            <w:r w:rsidRPr="00E51F63">
              <w:t xml:space="preserve"> low</w:t>
            </w:r>
          </w:p>
        </w:tc>
        <w:tc>
          <w:tcPr>
            <w:tcW w:w="1556" w:type="dxa"/>
          </w:tcPr>
          <w:p w14:paraId="1DD8A034" w14:textId="77777777" w:rsidR="00446D48" w:rsidRPr="00E51F63" w:rsidRDefault="00446D48" w:rsidP="00382F17">
            <w:pPr>
              <w:pStyle w:val="ListNumber2"/>
              <w:spacing w:before="0" w:after="0"/>
              <w:ind w:left="0" w:firstLine="0"/>
              <w:jc w:val="center"/>
            </w:pPr>
            <w:r w:rsidRPr="00E51F63">
              <w:t>Low</w:t>
            </w:r>
          </w:p>
        </w:tc>
        <w:tc>
          <w:tcPr>
            <w:tcW w:w="1534" w:type="dxa"/>
          </w:tcPr>
          <w:p w14:paraId="1A8699E0" w14:textId="77777777" w:rsidR="00446D48" w:rsidRPr="00E51F63" w:rsidRDefault="00446D48" w:rsidP="00382F17">
            <w:pPr>
              <w:pStyle w:val="ListNumber2"/>
              <w:spacing w:before="0" w:after="0"/>
              <w:ind w:left="0" w:firstLine="0"/>
              <w:jc w:val="center"/>
            </w:pPr>
            <w:r w:rsidRPr="00E51F63">
              <w:t xml:space="preserve">Do not know / </w:t>
            </w:r>
            <w:r w:rsidR="00AF1746">
              <w:t>N</w:t>
            </w:r>
            <w:r w:rsidRPr="00E51F63">
              <w:t>ot sure</w:t>
            </w:r>
          </w:p>
        </w:tc>
      </w:tr>
      <w:tr w:rsidR="00CA002A" w14:paraId="6D3BD1AB" w14:textId="77777777" w:rsidTr="009359BD">
        <w:tc>
          <w:tcPr>
            <w:tcW w:w="1585" w:type="dxa"/>
          </w:tcPr>
          <w:p w14:paraId="3213793D" w14:textId="77777777" w:rsidR="00E02E46" w:rsidRPr="00E51F63" w:rsidRDefault="00E02E46" w:rsidP="000F1955">
            <w:pPr>
              <w:pStyle w:val="ListNumber2"/>
              <w:numPr>
                <w:ilvl w:val="0"/>
                <w:numId w:val="24"/>
              </w:numPr>
              <w:spacing w:before="0" w:after="0"/>
            </w:pPr>
            <w:r>
              <w:t>Schools</w:t>
            </w:r>
          </w:p>
        </w:tc>
        <w:tc>
          <w:tcPr>
            <w:tcW w:w="1555" w:type="dxa"/>
          </w:tcPr>
          <w:p w14:paraId="301EF745" w14:textId="77777777" w:rsidR="00E02E46" w:rsidRPr="00E51F63" w:rsidRDefault="00E02E46" w:rsidP="00E02E46">
            <w:pPr>
              <w:pStyle w:val="ListNumber2"/>
              <w:spacing w:before="0" w:after="0"/>
              <w:ind w:left="0" w:firstLine="0"/>
            </w:pPr>
          </w:p>
        </w:tc>
        <w:tc>
          <w:tcPr>
            <w:tcW w:w="1578" w:type="dxa"/>
          </w:tcPr>
          <w:p w14:paraId="2F00F14D" w14:textId="77777777" w:rsidR="00E02E46" w:rsidRPr="00E51F63" w:rsidRDefault="00E02E46" w:rsidP="00E02E46">
            <w:pPr>
              <w:pStyle w:val="ListNumber2"/>
              <w:spacing w:before="0" w:after="0"/>
              <w:ind w:left="0" w:firstLine="0"/>
            </w:pPr>
          </w:p>
        </w:tc>
        <w:tc>
          <w:tcPr>
            <w:tcW w:w="1578" w:type="dxa"/>
          </w:tcPr>
          <w:p w14:paraId="5235EBA4" w14:textId="67880537" w:rsidR="00E02E46" w:rsidRPr="00783B32" w:rsidRDefault="00E02E46" w:rsidP="00E02E46">
            <w:pPr>
              <w:pStyle w:val="ListNumber2"/>
              <w:spacing w:before="0" w:after="0"/>
              <w:ind w:left="0" w:firstLine="0"/>
            </w:pPr>
          </w:p>
        </w:tc>
        <w:tc>
          <w:tcPr>
            <w:tcW w:w="1556" w:type="dxa"/>
          </w:tcPr>
          <w:p w14:paraId="799DD628" w14:textId="522FA72C" w:rsidR="00E02E46" w:rsidRPr="00E51F63" w:rsidRDefault="00E02E46" w:rsidP="00E02E46">
            <w:pPr>
              <w:pStyle w:val="ListNumber2"/>
              <w:spacing w:before="0" w:after="0"/>
              <w:ind w:left="0" w:firstLine="0"/>
            </w:pPr>
          </w:p>
        </w:tc>
        <w:tc>
          <w:tcPr>
            <w:tcW w:w="1534" w:type="dxa"/>
          </w:tcPr>
          <w:p w14:paraId="372DA5BB" w14:textId="77777777" w:rsidR="00E02E46" w:rsidRPr="00E51F63" w:rsidRDefault="00E02E46" w:rsidP="00E02E46">
            <w:pPr>
              <w:pStyle w:val="ListNumber2"/>
              <w:spacing w:before="0" w:after="0"/>
              <w:ind w:left="0" w:firstLine="0"/>
            </w:pPr>
          </w:p>
        </w:tc>
      </w:tr>
      <w:tr w:rsidR="00CA002A" w14:paraId="73CE088A" w14:textId="77777777" w:rsidTr="009359BD">
        <w:tc>
          <w:tcPr>
            <w:tcW w:w="1585" w:type="dxa"/>
          </w:tcPr>
          <w:p w14:paraId="2AE78C0D" w14:textId="77777777" w:rsidR="00E02E46" w:rsidRPr="00E51F63" w:rsidRDefault="00E02E46" w:rsidP="000F1955">
            <w:pPr>
              <w:pStyle w:val="ListNumber2"/>
              <w:numPr>
                <w:ilvl w:val="0"/>
                <w:numId w:val="24"/>
              </w:numPr>
              <w:spacing w:before="0" w:after="0"/>
            </w:pPr>
            <w:r>
              <w:t>Workplaces</w:t>
            </w:r>
          </w:p>
        </w:tc>
        <w:tc>
          <w:tcPr>
            <w:tcW w:w="1555" w:type="dxa"/>
          </w:tcPr>
          <w:p w14:paraId="0FF49D2D" w14:textId="77777777" w:rsidR="00E02E46" w:rsidRPr="00E51F63" w:rsidRDefault="00E02E46" w:rsidP="00E02E46">
            <w:pPr>
              <w:pStyle w:val="ListNumber2"/>
              <w:spacing w:before="0" w:after="0"/>
              <w:ind w:left="0" w:firstLine="0"/>
            </w:pPr>
          </w:p>
        </w:tc>
        <w:tc>
          <w:tcPr>
            <w:tcW w:w="1578" w:type="dxa"/>
          </w:tcPr>
          <w:p w14:paraId="363E81A5" w14:textId="77777777" w:rsidR="00E02E46" w:rsidRPr="00E51F63" w:rsidRDefault="00E02E46" w:rsidP="00E02E46">
            <w:pPr>
              <w:pStyle w:val="ListNumber2"/>
              <w:spacing w:before="0" w:after="0"/>
              <w:ind w:left="0" w:firstLine="0"/>
            </w:pPr>
          </w:p>
        </w:tc>
        <w:tc>
          <w:tcPr>
            <w:tcW w:w="1578" w:type="dxa"/>
          </w:tcPr>
          <w:p w14:paraId="1700568F" w14:textId="707F9989" w:rsidR="00E02E46" w:rsidRPr="00E51F63" w:rsidRDefault="00E02E46" w:rsidP="00E02E46">
            <w:pPr>
              <w:pStyle w:val="ListNumber2"/>
              <w:spacing w:before="0" w:after="0"/>
              <w:ind w:left="0" w:firstLine="0"/>
            </w:pPr>
          </w:p>
        </w:tc>
        <w:tc>
          <w:tcPr>
            <w:tcW w:w="1556" w:type="dxa"/>
          </w:tcPr>
          <w:p w14:paraId="03056799" w14:textId="1BF2C01F" w:rsidR="00E02E46" w:rsidRPr="00E51F63" w:rsidRDefault="00E02E46" w:rsidP="00E02E46">
            <w:pPr>
              <w:pStyle w:val="ListNumber2"/>
              <w:spacing w:before="0" w:after="0"/>
              <w:ind w:left="0" w:firstLine="0"/>
            </w:pPr>
          </w:p>
        </w:tc>
        <w:tc>
          <w:tcPr>
            <w:tcW w:w="1534" w:type="dxa"/>
          </w:tcPr>
          <w:p w14:paraId="0163FC2D" w14:textId="77777777" w:rsidR="00E02E46" w:rsidRPr="00E51F63" w:rsidRDefault="00E02E46" w:rsidP="00E02E46">
            <w:pPr>
              <w:pStyle w:val="ListNumber2"/>
              <w:spacing w:before="0" w:after="0"/>
              <w:ind w:left="0" w:firstLine="0"/>
            </w:pPr>
          </w:p>
        </w:tc>
      </w:tr>
      <w:tr w:rsidR="00CA002A" w14:paraId="0551F1E2" w14:textId="77777777" w:rsidTr="009359BD">
        <w:tc>
          <w:tcPr>
            <w:tcW w:w="1585" w:type="dxa"/>
          </w:tcPr>
          <w:p w14:paraId="422A7DD4" w14:textId="77777777" w:rsidR="00E02E46" w:rsidRPr="00E51F63" w:rsidRDefault="00E02E46" w:rsidP="000F1955">
            <w:pPr>
              <w:pStyle w:val="ListNumber2"/>
              <w:numPr>
                <w:ilvl w:val="0"/>
                <w:numId w:val="24"/>
              </w:numPr>
              <w:spacing w:before="0" w:after="0"/>
            </w:pPr>
            <w:r>
              <w:t>Mass gatherings</w:t>
            </w:r>
          </w:p>
        </w:tc>
        <w:tc>
          <w:tcPr>
            <w:tcW w:w="1555" w:type="dxa"/>
          </w:tcPr>
          <w:p w14:paraId="732A03CE" w14:textId="77777777" w:rsidR="00E02E46" w:rsidRPr="00E51F63" w:rsidRDefault="00E02E46" w:rsidP="00E02E46">
            <w:pPr>
              <w:pStyle w:val="ListNumber2"/>
              <w:spacing w:before="0" w:after="0"/>
              <w:ind w:left="0" w:firstLine="0"/>
            </w:pPr>
          </w:p>
        </w:tc>
        <w:tc>
          <w:tcPr>
            <w:tcW w:w="1578" w:type="dxa"/>
          </w:tcPr>
          <w:p w14:paraId="2DE0F537" w14:textId="77777777" w:rsidR="00E02E46" w:rsidRPr="00E51F63" w:rsidRDefault="00E02E46" w:rsidP="00E02E46">
            <w:pPr>
              <w:pStyle w:val="ListNumber2"/>
              <w:spacing w:before="0" w:after="0"/>
              <w:ind w:left="0" w:firstLine="0"/>
            </w:pPr>
          </w:p>
        </w:tc>
        <w:tc>
          <w:tcPr>
            <w:tcW w:w="1578" w:type="dxa"/>
          </w:tcPr>
          <w:p w14:paraId="2A2C10BB" w14:textId="7592EF9D" w:rsidR="00E02E46" w:rsidRPr="00E51F63" w:rsidRDefault="00E02E46" w:rsidP="00E02E46">
            <w:pPr>
              <w:pStyle w:val="ListNumber2"/>
              <w:spacing w:before="0" w:after="0"/>
              <w:ind w:left="0" w:firstLine="0"/>
            </w:pPr>
          </w:p>
        </w:tc>
        <w:tc>
          <w:tcPr>
            <w:tcW w:w="1556" w:type="dxa"/>
          </w:tcPr>
          <w:p w14:paraId="778A8FED" w14:textId="0190F735" w:rsidR="00E02E46" w:rsidRPr="00E51F63" w:rsidRDefault="00E02E46" w:rsidP="00E02E46">
            <w:pPr>
              <w:pStyle w:val="ListNumber2"/>
              <w:spacing w:before="0" w:after="0"/>
              <w:ind w:left="0" w:firstLine="0"/>
            </w:pPr>
          </w:p>
        </w:tc>
        <w:tc>
          <w:tcPr>
            <w:tcW w:w="1534" w:type="dxa"/>
          </w:tcPr>
          <w:p w14:paraId="19C06791" w14:textId="77777777" w:rsidR="00E02E46" w:rsidRPr="00E51F63" w:rsidRDefault="00E02E46" w:rsidP="00E02E46">
            <w:pPr>
              <w:pStyle w:val="ListNumber2"/>
              <w:spacing w:before="0" w:after="0"/>
              <w:ind w:left="0" w:firstLine="0"/>
            </w:pPr>
          </w:p>
        </w:tc>
      </w:tr>
    </w:tbl>
    <w:p w14:paraId="33B9142A" w14:textId="77777777" w:rsidR="00E617FB" w:rsidRPr="00E85B98" w:rsidRDefault="00E617FB" w:rsidP="00CA002A">
      <w:pPr>
        <w:widowControl/>
        <w:spacing w:before="60" w:after="0" w:line="240" w:lineRule="auto"/>
        <w:rPr>
          <w:rFonts w:ascii="Times New Roman" w:eastAsia="Times New Roman" w:hAnsi="Times New Roman" w:cs="Times New Roman"/>
          <w:color w:val="000000"/>
        </w:rPr>
      </w:pPr>
    </w:p>
    <w:p w14:paraId="027E8C3F" w14:textId="248282D0" w:rsidR="00D96433" w:rsidRPr="00331D0B" w:rsidRDefault="00D96433" w:rsidP="001A5F2F">
      <w:pPr>
        <w:widowControl/>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31d. Please list the specific setting(s) for </w:t>
      </w:r>
      <w:r w:rsidRPr="00A81063">
        <w:rPr>
          <w:rFonts w:ascii="Times New Roman" w:eastAsiaTheme="minorEastAsia" w:hAnsi="Times New Roman" w:cs="Times New Roman"/>
        </w:rPr>
        <w:t>which Moderately Low or Low</w:t>
      </w:r>
      <w:r>
        <w:rPr>
          <w:rFonts w:ascii="Times New Roman" w:eastAsiaTheme="minorEastAsia" w:hAnsi="Times New Roman" w:cs="Times New Roman"/>
        </w:rPr>
        <w:t xml:space="preserve"> acceptability was selected and describe the </w:t>
      </w:r>
      <w:r w:rsidRPr="00D96433">
        <w:rPr>
          <w:rFonts w:ascii="Times New Roman" w:eastAsiaTheme="minorEastAsia" w:hAnsi="Times New Roman" w:cs="Times New Roman"/>
          <w:b/>
        </w:rPr>
        <w:t>reasons</w:t>
      </w:r>
      <w:r>
        <w:rPr>
          <w:rFonts w:ascii="Times New Roman" w:eastAsiaTheme="minorEastAsia" w:hAnsi="Times New Roman" w:cs="Times New Roman"/>
        </w:rPr>
        <w:t xml:space="preserve"> </w:t>
      </w:r>
      <w:r w:rsidRPr="00A81063">
        <w:rPr>
          <w:rFonts w:ascii="Times New Roman" w:eastAsiaTheme="minorEastAsia" w:hAnsi="Times New Roman" w:cs="Times New Roman"/>
          <w:u w:val="single"/>
        </w:rPr>
        <w:t>and</w:t>
      </w:r>
      <w:r>
        <w:rPr>
          <w:rFonts w:ascii="Times New Roman" w:eastAsiaTheme="minorEastAsia" w:hAnsi="Times New Roman" w:cs="Times New Roman"/>
        </w:rPr>
        <w:t xml:space="preserve"> </w:t>
      </w:r>
      <w:r w:rsidRPr="00D96433">
        <w:rPr>
          <w:rFonts w:ascii="Times New Roman" w:eastAsiaTheme="minorEastAsia" w:hAnsi="Times New Roman" w:cs="Times New Roman"/>
          <w:b/>
        </w:rPr>
        <w:t>barriers</w:t>
      </w:r>
      <w:r>
        <w:rPr>
          <w:rFonts w:ascii="Times New Roman" w:eastAsiaTheme="minorEastAsia" w:hAnsi="Times New Roman" w:cs="Times New Roman"/>
        </w:rPr>
        <w:t>.</w:t>
      </w:r>
    </w:p>
    <w:p w14:paraId="0EA55920" w14:textId="77777777" w:rsidR="001A5F2F" w:rsidRPr="00331D0B" w:rsidRDefault="001A5F2F" w:rsidP="00EA5444">
      <w:pPr>
        <w:pStyle w:val="BodyText"/>
        <w:spacing w:after="240"/>
        <w:rPr>
          <w:b/>
          <w:color w:val="auto"/>
        </w:rPr>
      </w:pPr>
    </w:p>
    <w:p w14:paraId="7858C76F" w14:textId="77777777" w:rsidR="005E390C" w:rsidRDefault="005E390C">
      <w:pPr>
        <w:rPr>
          <w:rFonts w:ascii="Times New Roman" w:eastAsia="Times New Roman" w:hAnsi="Times New Roman" w:cs="Times New Roman"/>
          <w:b/>
          <w:color w:val="000000"/>
        </w:rPr>
      </w:pPr>
      <w:r>
        <w:rPr>
          <w:b/>
        </w:rPr>
        <w:br w:type="page"/>
      </w:r>
    </w:p>
    <w:p w14:paraId="00E7F0FA" w14:textId="77777777" w:rsidR="00EA5444" w:rsidRPr="007D35BC" w:rsidRDefault="00BC4937" w:rsidP="00EA5444">
      <w:pPr>
        <w:pStyle w:val="BodyText"/>
        <w:spacing w:after="240"/>
        <w:rPr>
          <w:b/>
        </w:rPr>
      </w:pPr>
      <w:r>
        <w:rPr>
          <w:b/>
        </w:rPr>
        <w:t xml:space="preserve">IV. </w:t>
      </w:r>
      <w:r w:rsidRPr="004C79B8">
        <w:rPr>
          <w:b/>
          <w:sz w:val="24"/>
          <w:szCs w:val="24"/>
        </w:rPr>
        <w:t>PO</w:t>
      </w:r>
      <w:r w:rsidRPr="00B950F4">
        <w:rPr>
          <w:b/>
          <w:sz w:val="24"/>
          <w:szCs w:val="24"/>
        </w:rPr>
        <w:t>TENTIAL</w:t>
      </w:r>
      <w:r w:rsidRPr="004C79B8">
        <w:rPr>
          <w:b/>
          <w:sz w:val="24"/>
          <w:szCs w:val="24"/>
        </w:rPr>
        <w:t xml:space="preserve"> </w:t>
      </w:r>
      <w:r w:rsidR="00EA5444" w:rsidRPr="004C79B8">
        <w:rPr>
          <w:b/>
          <w:sz w:val="24"/>
          <w:szCs w:val="24"/>
        </w:rPr>
        <w:t>TRIGGERS</w:t>
      </w:r>
      <w:r w:rsidRPr="004C79B8">
        <w:rPr>
          <w:b/>
          <w:sz w:val="24"/>
          <w:szCs w:val="24"/>
        </w:rPr>
        <w:t xml:space="preserve"> TO ACTIVATE NPIs IN YOUR JURISDICTION</w:t>
      </w:r>
    </w:p>
    <w:p w14:paraId="5D145FD7" w14:textId="77777777" w:rsidR="009F49EF" w:rsidRPr="004C79B8" w:rsidRDefault="00942B09" w:rsidP="00DF5721">
      <w:pPr>
        <w:pStyle w:val="ListNumber2"/>
        <w:ind w:left="180" w:firstLine="0"/>
      </w:pPr>
      <w:r w:rsidRPr="004C79B8">
        <w:t xml:space="preserve">In the </w:t>
      </w:r>
      <w:hyperlink r:id="rId26" w:history="1">
        <w:r w:rsidRPr="00FA081D">
          <w:rPr>
            <w:rStyle w:val="Hyperlink"/>
          </w:rPr>
          <w:t>2017 Community Mitigation Guidelines</w:t>
        </w:r>
      </w:hyperlink>
      <w:r w:rsidRPr="004C79B8">
        <w:t xml:space="preserve">, CDC </w:t>
      </w:r>
      <w:r w:rsidR="00EA5444" w:rsidRPr="004C79B8">
        <w:t xml:space="preserve">identified </w:t>
      </w:r>
      <w:r w:rsidR="005A3107" w:rsidRPr="004C79B8">
        <w:t xml:space="preserve">possible </w:t>
      </w:r>
      <w:r w:rsidR="000F4772">
        <w:t xml:space="preserve">indicators (described in </w:t>
      </w:r>
      <w:r w:rsidR="000F4772" w:rsidRPr="005A746A">
        <w:t>Table 3</w:t>
      </w:r>
      <w:r w:rsidR="005A35B1">
        <w:t>, page 28</w:t>
      </w:r>
      <w:r w:rsidR="000F4772">
        <w:t xml:space="preserve">) </w:t>
      </w:r>
      <w:r w:rsidR="008F5CA8" w:rsidRPr="004C79B8">
        <w:t xml:space="preserve">that might provide information for </w:t>
      </w:r>
      <w:r w:rsidR="00EA5444" w:rsidRPr="004C79B8">
        <w:t>trigger</w:t>
      </w:r>
      <w:r w:rsidR="008F5CA8" w:rsidRPr="004C79B8">
        <w:t>ing</w:t>
      </w:r>
      <w:r w:rsidR="00EA5444" w:rsidRPr="004C79B8">
        <w:t xml:space="preserve"> implementation of NPIs before </w:t>
      </w:r>
      <w:r w:rsidR="00E60C4C" w:rsidRPr="004C79B8">
        <w:t xml:space="preserve">the </w:t>
      </w:r>
      <w:r w:rsidR="00EA5444" w:rsidRPr="004C79B8">
        <w:t>explosive growth of</w:t>
      </w:r>
      <w:r w:rsidR="009F49EF" w:rsidRPr="004C79B8">
        <w:t xml:space="preserve"> an influenza pandemic occurs.</w:t>
      </w:r>
    </w:p>
    <w:p w14:paraId="71AD9DB6" w14:textId="77777777" w:rsidR="004C79B8" w:rsidRPr="004C79B8" w:rsidRDefault="004C79B8" w:rsidP="00DB6A2A">
      <w:pPr>
        <w:pStyle w:val="ListNumber2"/>
      </w:pPr>
    </w:p>
    <w:p w14:paraId="2C8835EC" w14:textId="1309082D" w:rsidR="001533A5" w:rsidRDefault="00AE5F29" w:rsidP="00910CF9">
      <w:pPr>
        <w:pStyle w:val="ListNumber2"/>
        <w:spacing w:line="276" w:lineRule="auto"/>
      </w:pPr>
      <w:r>
        <w:t>3</w:t>
      </w:r>
      <w:r w:rsidR="00A75A20">
        <w:t>2</w:t>
      </w:r>
      <w:r w:rsidR="000F4772">
        <w:t xml:space="preserve">. </w:t>
      </w:r>
      <w:r w:rsidR="00052FE4">
        <w:t xml:space="preserve">Does your jurisdiction have the following influenza </w:t>
      </w:r>
      <w:r w:rsidR="006641A0">
        <w:t>surveillance data</w:t>
      </w:r>
      <w:r w:rsidR="000A12CD" w:rsidRPr="004C79B8">
        <w:t>?</w:t>
      </w:r>
    </w:p>
    <w:tbl>
      <w:tblPr>
        <w:tblStyle w:val="TableGrid"/>
        <w:tblW w:w="0" w:type="auto"/>
        <w:tblInd w:w="540" w:type="dxa"/>
        <w:tblLook w:val="04A0" w:firstRow="1" w:lastRow="0" w:firstColumn="1" w:lastColumn="0" w:noHBand="0" w:noVBand="1"/>
      </w:tblPr>
      <w:tblGrid>
        <w:gridCol w:w="2625"/>
        <w:gridCol w:w="1710"/>
        <w:gridCol w:w="1603"/>
        <w:gridCol w:w="1680"/>
        <w:gridCol w:w="1768"/>
      </w:tblGrid>
      <w:tr w:rsidR="005E7A40" w14:paraId="0D56A378" w14:textId="77777777" w:rsidTr="00810B85">
        <w:tc>
          <w:tcPr>
            <w:tcW w:w="2625" w:type="dxa"/>
            <w:vMerge w:val="restart"/>
          </w:tcPr>
          <w:p w14:paraId="522702B6" w14:textId="77777777" w:rsidR="008224E1" w:rsidRDefault="008224E1" w:rsidP="00DB6A2A">
            <w:pPr>
              <w:pStyle w:val="ListNumber2"/>
              <w:ind w:left="0" w:firstLine="0"/>
            </w:pPr>
            <w:r>
              <w:t>Influenza surveillance</w:t>
            </w:r>
          </w:p>
          <w:p w14:paraId="00895A4E" w14:textId="5BD9EB5C" w:rsidR="005E7A40" w:rsidRPr="00DB6A2A" w:rsidRDefault="005E7A40" w:rsidP="00DB6A2A">
            <w:pPr>
              <w:pStyle w:val="ListNumber2"/>
              <w:ind w:left="0" w:firstLine="0"/>
            </w:pPr>
            <w:r w:rsidRPr="00DB6A2A">
              <w:t>data items</w:t>
            </w:r>
          </w:p>
        </w:tc>
        <w:tc>
          <w:tcPr>
            <w:tcW w:w="6761" w:type="dxa"/>
            <w:gridSpan w:val="4"/>
          </w:tcPr>
          <w:p w14:paraId="305A2553" w14:textId="77777777" w:rsidR="005E7A40" w:rsidRPr="00DB6A2A" w:rsidRDefault="005E7A40" w:rsidP="009543DF">
            <w:pPr>
              <w:pStyle w:val="ListNumber2"/>
              <w:ind w:left="0" w:firstLine="0"/>
              <w:jc w:val="center"/>
            </w:pPr>
            <w:r w:rsidRPr="00DB6A2A">
              <w:t xml:space="preserve">Please indicate the </w:t>
            </w:r>
            <w:r w:rsidRPr="00DB6A2A">
              <w:rPr>
                <w:b/>
              </w:rPr>
              <w:t>availability</w:t>
            </w:r>
            <w:r w:rsidRPr="00DB6A2A">
              <w:t xml:space="preserve"> of </w:t>
            </w:r>
            <w:r>
              <w:t>these</w:t>
            </w:r>
            <w:r w:rsidRPr="00DB6A2A">
              <w:t xml:space="preserve"> data for your jurisdiction</w:t>
            </w:r>
          </w:p>
        </w:tc>
      </w:tr>
      <w:tr w:rsidR="005E7A40" w14:paraId="32B620AA" w14:textId="77777777" w:rsidTr="005A746A">
        <w:tc>
          <w:tcPr>
            <w:tcW w:w="2625" w:type="dxa"/>
            <w:vMerge/>
          </w:tcPr>
          <w:p w14:paraId="4FC9E80E" w14:textId="77777777" w:rsidR="005E7A40" w:rsidRPr="00DB6A2A" w:rsidRDefault="005E7A40" w:rsidP="00DB6A2A">
            <w:pPr>
              <w:pStyle w:val="ListNumber2"/>
              <w:ind w:left="0" w:firstLine="0"/>
            </w:pPr>
          </w:p>
        </w:tc>
        <w:tc>
          <w:tcPr>
            <w:tcW w:w="1710" w:type="dxa"/>
          </w:tcPr>
          <w:p w14:paraId="0FD83EC9" w14:textId="77777777" w:rsidR="005E7A40" w:rsidRPr="00DB6A2A" w:rsidRDefault="005E7A40" w:rsidP="00DB6A2A">
            <w:pPr>
              <w:pStyle w:val="ListNumber2"/>
              <w:ind w:left="0" w:firstLine="0"/>
              <w:jc w:val="center"/>
            </w:pPr>
            <w:r w:rsidRPr="00DB6A2A">
              <w:t>Yes</w:t>
            </w:r>
            <w:r>
              <w:t>, in near real-time</w:t>
            </w:r>
          </w:p>
        </w:tc>
        <w:tc>
          <w:tcPr>
            <w:tcW w:w="1603" w:type="dxa"/>
          </w:tcPr>
          <w:p w14:paraId="75ED7125" w14:textId="77777777" w:rsidR="005E7A40" w:rsidRPr="00DB6A2A" w:rsidRDefault="005E7A40" w:rsidP="00DB6A2A">
            <w:pPr>
              <w:pStyle w:val="ListNumber2"/>
              <w:ind w:left="0" w:firstLine="0"/>
              <w:jc w:val="center"/>
            </w:pPr>
            <w:r>
              <w:t>Yes, but not in near real-time</w:t>
            </w:r>
          </w:p>
        </w:tc>
        <w:tc>
          <w:tcPr>
            <w:tcW w:w="1680" w:type="dxa"/>
          </w:tcPr>
          <w:p w14:paraId="311A8743" w14:textId="77777777" w:rsidR="005E7A40" w:rsidRPr="00DB6A2A" w:rsidRDefault="005E7A40" w:rsidP="00DB6A2A">
            <w:pPr>
              <w:pStyle w:val="ListNumber2"/>
              <w:ind w:left="0" w:firstLine="0"/>
              <w:jc w:val="center"/>
            </w:pPr>
            <w:r w:rsidRPr="00DB6A2A">
              <w:t>No</w:t>
            </w:r>
          </w:p>
        </w:tc>
        <w:tc>
          <w:tcPr>
            <w:tcW w:w="1768" w:type="dxa"/>
          </w:tcPr>
          <w:p w14:paraId="61C3E1B1" w14:textId="77777777" w:rsidR="005E7A40" w:rsidRPr="00DB6A2A" w:rsidRDefault="005E7A40" w:rsidP="00DB6A2A">
            <w:pPr>
              <w:pStyle w:val="ListNumber2"/>
              <w:ind w:left="0" w:firstLine="0"/>
              <w:jc w:val="center"/>
            </w:pPr>
            <w:r w:rsidRPr="00DB6A2A">
              <w:t>Do not know / Not sure</w:t>
            </w:r>
          </w:p>
        </w:tc>
      </w:tr>
      <w:tr w:rsidR="005E7A40" w14:paraId="03CC6806" w14:textId="77777777" w:rsidTr="005A746A">
        <w:tc>
          <w:tcPr>
            <w:tcW w:w="2625" w:type="dxa"/>
          </w:tcPr>
          <w:p w14:paraId="100FD9AD" w14:textId="77777777" w:rsidR="005E7A40" w:rsidRPr="0008685E" w:rsidRDefault="005E7A40" w:rsidP="00DB6A2A">
            <w:pPr>
              <w:pStyle w:val="ListNumber2"/>
              <w:numPr>
                <w:ilvl w:val="0"/>
                <w:numId w:val="16"/>
              </w:numPr>
            </w:pPr>
            <w:r w:rsidRPr="0008685E">
              <w:t xml:space="preserve">Number of patient visits to </w:t>
            </w:r>
            <w:r>
              <w:t xml:space="preserve">outpatient </w:t>
            </w:r>
            <w:r w:rsidRPr="0008685E">
              <w:t>health care providers for influenza-like illness (ILI) in jurisdiction</w:t>
            </w:r>
          </w:p>
        </w:tc>
        <w:tc>
          <w:tcPr>
            <w:tcW w:w="1710" w:type="dxa"/>
          </w:tcPr>
          <w:p w14:paraId="4B1E7300" w14:textId="77777777" w:rsidR="005E7A40" w:rsidRPr="00DB6A2A" w:rsidRDefault="005E7A40" w:rsidP="00DB6A2A">
            <w:pPr>
              <w:pStyle w:val="ListNumber2"/>
              <w:ind w:left="0" w:firstLine="0"/>
            </w:pPr>
          </w:p>
        </w:tc>
        <w:tc>
          <w:tcPr>
            <w:tcW w:w="1603" w:type="dxa"/>
          </w:tcPr>
          <w:p w14:paraId="6A2EA6D5" w14:textId="77777777" w:rsidR="005E7A40" w:rsidRPr="00DB6A2A" w:rsidRDefault="005E7A40" w:rsidP="00DB6A2A">
            <w:pPr>
              <w:pStyle w:val="ListNumber2"/>
              <w:ind w:left="0" w:firstLine="0"/>
            </w:pPr>
          </w:p>
        </w:tc>
        <w:tc>
          <w:tcPr>
            <w:tcW w:w="1680" w:type="dxa"/>
          </w:tcPr>
          <w:p w14:paraId="1AC31F6F" w14:textId="77777777" w:rsidR="005E7A40" w:rsidRPr="00DB6A2A" w:rsidRDefault="005E7A40" w:rsidP="00DB6A2A">
            <w:pPr>
              <w:pStyle w:val="ListNumber2"/>
              <w:ind w:left="0" w:firstLine="0"/>
            </w:pPr>
          </w:p>
        </w:tc>
        <w:tc>
          <w:tcPr>
            <w:tcW w:w="1768" w:type="dxa"/>
          </w:tcPr>
          <w:p w14:paraId="4A99A7EF" w14:textId="77777777" w:rsidR="005E7A40" w:rsidRPr="00DB6A2A" w:rsidRDefault="005E7A40" w:rsidP="00DB6A2A">
            <w:pPr>
              <w:pStyle w:val="ListNumber2"/>
              <w:ind w:left="0" w:firstLine="0"/>
            </w:pPr>
          </w:p>
        </w:tc>
      </w:tr>
      <w:tr w:rsidR="005E7A40" w14:paraId="42D5D594" w14:textId="77777777" w:rsidTr="005A746A">
        <w:tc>
          <w:tcPr>
            <w:tcW w:w="2625" w:type="dxa"/>
          </w:tcPr>
          <w:p w14:paraId="53BF6CBE" w14:textId="77777777" w:rsidR="005E7A40" w:rsidRPr="00DB6A2A" w:rsidRDefault="005E7A40" w:rsidP="00DB6A2A">
            <w:pPr>
              <w:pStyle w:val="ListNumber2"/>
              <w:numPr>
                <w:ilvl w:val="0"/>
                <w:numId w:val="16"/>
              </w:numPr>
            </w:pPr>
            <w:r w:rsidRPr="00DB6A2A">
              <w:t>Estimated weekly level of geographic spread of influenza activity reported by local health department(s)</w:t>
            </w:r>
          </w:p>
        </w:tc>
        <w:tc>
          <w:tcPr>
            <w:tcW w:w="1710" w:type="dxa"/>
          </w:tcPr>
          <w:p w14:paraId="71BBA88F" w14:textId="77777777" w:rsidR="005E7A40" w:rsidRPr="00DB6A2A" w:rsidRDefault="005E7A40" w:rsidP="00DB6A2A">
            <w:pPr>
              <w:pStyle w:val="ListNumber2"/>
              <w:ind w:left="0" w:firstLine="0"/>
            </w:pPr>
          </w:p>
        </w:tc>
        <w:tc>
          <w:tcPr>
            <w:tcW w:w="1603" w:type="dxa"/>
          </w:tcPr>
          <w:p w14:paraId="473E7999" w14:textId="77777777" w:rsidR="005E7A40" w:rsidRPr="00DB6A2A" w:rsidRDefault="005E7A40" w:rsidP="00DB6A2A">
            <w:pPr>
              <w:pStyle w:val="ListNumber2"/>
              <w:ind w:left="0" w:firstLine="0"/>
            </w:pPr>
          </w:p>
        </w:tc>
        <w:tc>
          <w:tcPr>
            <w:tcW w:w="1680" w:type="dxa"/>
          </w:tcPr>
          <w:p w14:paraId="42CBC1F7" w14:textId="77777777" w:rsidR="005E7A40" w:rsidRPr="00DB6A2A" w:rsidRDefault="005E7A40" w:rsidP="00DB6A2A">
            <w:pPr>
              <w:pStyle w:val="ListNumber2"/>
              <w:ind w:left="0" w:firstLine="0"/>
            </w:pPr>
          </w:p>
        </w:tc>
        <w:tc>
          <w:tcPr>
            <w:tcW w:w="1768" w:type="dxa"/>
          </w:tcPr>
          <w:p w14:paraId="1DDD0357" w14:textId="77777777" w:rsidR="005E7A40" w:rsidRPr="00DB6A2A" w:rsidRDefault="005E7A40" w:rsidP="00DB6A2A">
            <w:pPr>
              <w:pStyle w:val="ListNumber2"/>
              <w:ind w:left="0" w:firstLine="0"/>
            </w:pPr>
          </w:p>
        </w:tc>
      </w:tr>
      <w:tr w:rsidR="005E7A40" w14:paraId="778DD162" w14:textId="77777777" w:rsidTr="005A746A">
        <w:tc>
          <w:tcPr>
            <w:tcW w:w="2625" w:type="dxa"/>
          </w:tcPr>
          <w:p w14:paraId="206F78B7" w14:textId="5C8B6DE7" w:rsidR="005E7A40" w:rsidRPr="00DB6A2A" w:rsidRDefault="005E7A40" w:rsidP="00DB6A2A">
            <w:pPr>
              <w:pStyle w:val="ListNumber2"/>
              <w:numPr>
                <w:ilvl w:val="0"/>
                <w:numId w:val="16"/>
              </w:numPr>
            </w:pPr>
            <w:r>
              <w:t>Proportion</w:t>
            </w:r>
            <w:r w:rsidRPr="00DB6A2A">
              <w:t xml:space="preserve"> of respiratory specimens that test positive for influenza virus in jurisdiction</w:t>
            </w:r>
          </w:p>
        </w:tc>
        <w:tc>
          <w:tcPr>
            <w:tcW w:w="1710" w:type="dxa"/>
          </w:tcPr>
          <w:p w14:paraId="6F76D82C" w14:textId="77777777" w:rsidR="005E7A40" w:rsidRPr="00DB6A2A" w:rsidRDefault="005E7A40" w:rsidP="00DB6A2A">
            <w:pPr>
              <w:pStyle w:val="ListNumber2"/>
              <w:ind w:left="0" w:firstLine="0"/>
            </w:pPr>
          </w:p>
        </w:tc>
        <w:tc>
          <w:tcPr>
            <w:tcW w:w="1603" w:type="dxa"/>
          </w:tcPr>
          <w:p w14:paraId="3D500C11" w14:textId="77777777" w:rsidR="005E7A40" w:rsidRPr="00DB6A2A" w:rsidRDefault="005E7A40" w:rsidP="00DB6A2A">
            <w:pPr>
              <w:pStyle w:val="ListNumber2"/>
              <w:ind w:left="0" w:firstLine="0"/>
            </w:pPr>
          </w:p>
        </w:tc>
        <w:tc>
          <w:tcPr>
            <w:tcW w:w="1680" w:type="dxa"/>
          </w:tcPr>
          <w:p w14:paraId="42EBBA39" w14:textId="77777777" w:rsidR="005E7A40" w:rsidRPr="00DB6A2A" w:rsidRDefault="005E7A40" w:rsidP="00DB6A2A">
            <w:pPr>
              <w:pStyle w:val="ListNumber2"/>
              <w:ind w:left="0" w:firstLine="0"/>
            </w:pPr>
          </w:p>
        </w:tc>
        <w:tc>
          <w:tcPr>
            <w:tcW w:w="1768" w:type="dxa"/>
          </w:tcPr>
          <w:p w14:paraId="6853F293" w14:textId="77777777" w:rsidR="005E7A40" w:rsidRPr="00DB6A2A" w:rsidRDefault="005E7A40" w:rsidP="00DB6A2A">
            <w:pPr>
              <w:pStyle w:val="ListNumber2"/>
              <w:ind w:left="0" w:firstLine="0"/>
            </w:pPr>
          </w:p>
        </w:tc>
      </w:tr>
      <w:tr w:rsidR="005E7A40" w14:paraId="79ACADD5" w14:textId="77777777" w:rsidTr="005A746A">
        <w:tc>
          <w:tcPr>
            <w:tcW w:w="2625" w:type="dxa"/>
          </w:tcPr>
          <w:p w14:paraId="16A69098" w14:textId="77777777" w:rsidR="005E7A40" w:rsidRPr="00DB6A2A" w:rsidRDefault="005E7A40" w:rsidP="00DB6A2A">
            <w:pPr>
              <w:pStyle w:val="ListNumber2"/>
              <w:numPr>
                <w:ilvl w:val="0"/>
                <w:numId w:val="16"/>
              </w:numPr>
            </w:pPr>
            <w:r w:rsidRPr="00DB6A2A">
              <w:t xml:space="preserve">Absenteeism rates in jurisdiction due to ILI in </w:t>
            </w:r>
            <w:r>
              <w:t xml:space="preserve">childcare </w:t>
            </w:r>
            <w:r w:rsidRPr="00DB6A2A">
              <w:t>facilities, K-12 schools, or IHEs (reflects number of ILI</w:t>
            </w:r>
            <w:r>
              <w:t xml:space="preserve"> cases</w:t>
            </w:r>
            <w:r w:rsidRPr="00DB6A2A">
              <w:t>)</w:t>
            </w:r>
          </w:p>
        </w:tc>
        <w:tc>
          <w:tcPr>
            <w:tcW w:w="1710" w:type="dxa"/>
          </w:tcPr>
          <w:p w14:paraId="0F05D197" w14:textId="77777777" w:rsidR="005E7A40" w:rsidRPr="00DB6A2A" w:rsidRDefault="005E7A40" w:rsidP="00DB6A2A">
            <w:pPr>
              <w:pStyle w:val="ListNumber2"/>
              <w:ind w:left="0" w:firstLine="0"/>
            </w:pPr>
          </w:p>
        </w:tc>
        <w:tc>
          <w:tcPr>
            <w:tcW w:w="1603" w:type="dxa"/>
          </w:tcPr>
          <w:p w14:paraId="6D46546F" w14:textId="77777777" w:rsidR="005E7A40" w:rsidRPr="00DB6A2A" w:rsidRDefault="005E7A40" w:rsidP="00DB6A2A">
            <w:pPr>
              <w:pStyle w:val="ListNumber2"/>
              <w:ind w:left="0" w:firstLine="0"/>
            </w:pPr>
          </w:p>
        </w:tc>
        <w:tc>
          <w:tcPr>
            <w:tcW w:w="1680" w:type="dxa"/>
          </w:tcPr>
          <w:p w14:paraId="3E222A93" w14:textId="77777777" w:rsidR="005E7A40" w:rsidRPr="00DB6A2A" w:rsidRDefault="005E7A40" w:rsidP="00DB6A2A">
            <w:pPr>
              <w:pStyle w:val="ListNumber2"/>
              <w:ind w:left="0" w:firstLine="0"/>
            </w:pPr>
          </w:p>
        </w:tc>
        <w:tc>
          <w:tcPr>
            <w:tcW w:w="1768" w:type="dxa"/>
          </w:tcPr>
          <w:p w14:paraId="3FC813CE" w14:textId="77777777" w:rsidR="005E7A40" w:rsidRPr="00DB6A2A" w:rsidRDefault="005E7A40" w:rsidP="00DB6A2A">
            <w:pPr>
              <w:pStyle w:val="ListNumber2"/>
              <w:ind w:left="0" w:firstLine="0"/>
            </w:pPr>
          </w:p>
        </w:tc>
      </w:tr>
      <w:tr w:rsidR="005E7A40" w14:paraId="088B34E8" w14:textId="77777777" w:rsidTr="005A746A">
        <w:tc>
          <w:tcPr>
            <w:tcW w:w="2625" w:type="dxa"/>
          </w:tcPr>
          <w:p w14:paraId="7095C913" w14:textId="77777777" w:rsidR="005E7A40" w:rsidRPr="00DB6A2A" w:rsidRDefault="005E7A40" w:rsidP="00DB6A2A">
            <w:pPr>
              <w:pStyle w:val="ListNumber2"/>
              <w:numPr>
                <w:ilvl w:val="0"/>
                <w:numId w:val="16"/>
              </w:numPr>
            </w:pPr>
            <w:r w:rsidRPr="00DB6A2A">
              <w:t>Number of laboratory</w:t>
            </w:r>
            <w:r>
              <w:t>-</w:t>
            </w:r>
            <w:r w:rsidRPr="00DB6A2A">
              <w:t>confirmed influenza cases among students, teachers, and staff in jurisdiction</w:t>
            </w:r>
          </w:p>
        </w:tc>
        <w:tc>
          <w:tcPr>
            <w:tcW w:w="1710" w:type="dxa"/>
          </w:tcPr>
          <w:p w14:paraId="3D4FD21E" w14:textId="77777777" w:rsidR="005E7A40" w:rsidRPr="00DB6A2A" w:rsidRDefault="005E7A40" w:rsidP="00DB6A2A">
            <w:pPr>
              <w:pStyle w:val="ListNumber2"/>
              <w:ind w:left="0" w:firstLine="0"/>
            </w:pPr>
          </w:p>
        </w:tc>
        <w:tc>
          <w:tcPr>
            <w:tcW w:w="1603" w:type="dxa"/>
          </w:tcPr>
          <w:p w14:paraId="3A3C9840" w14:textId="77777777" w:rsidR="005E7A40" w:rsidRPr="00DB6A2A" w:rsidRDefault="005E7A40" w:rsidP="00DB6A2A">
            <w:pPr>
              <w:pStyle w:val="ListNumber2"/>
              <w:ind w:left="0" w:firstLine="0"/>
            </w:pPr>
          </w:p>
        </w:tc>
        <w:tc>
          <w:tcPr>
            <w:tcW w:w="1680" w:type="dxa"/>
          </w:tcPr>
          <w:p w14:paraId="41A99070" w14:textId="77777777" w:rsidR="005E7A40" w:rsidRPr="00DB6A2A" w:rsidRDefault="005E7A40" w:rsidP="00DB6A2A">
            <w:pPr>
              <w:pStyle w:val="ListNumber2"/>
              <w:ind w:left="0" w:firstLine="0"/>
            </w:pPr>
          </w:p>
        </w:tc>
        <w:tc>
          <w:tcPr>
            <w:tcW w:w="1768" w:type="dxa"/>
          </w:tcPr>
          <w:p w14:paraId="2116F394" w14:textId="77777777" w:rsidR="005E7A40" w:rsidRPr="00DB6A2A" w:rsidRDefault="005E7A40" w:rsidP="00DB6A2A">
            <w:pPr>
              <w:pStyle w:val="ListNumber2"/>
              <w:ind w:left="0" w:firstLine="0"/>
            </w:pPr>
          </w:p>
        </w:tc>
      </w:tr>
      <w:tr w:rsidR="005E7A40" w14:paraId="2305307B" w14:textId="77777777" w:rsidTr="005A746A">
        <w:tc>
          <w:tcPr>
            <w:tcW w:w="2625" w:type="dxa"/>
          </w:tcPr>
          <w:p w14:paraId="5F796E56" w14:textId="77777777" w:rsidR="005E7A40" w:rsidRPr="00DB6A2A" w:rsidRDefault="005E7A40" w:rsidP="00DB6A2A">
            <w:pPr>
              <w:pStyle w:val="ListNumber2"/>
              <w:numPr>
                <w:ilvl w:val="0"/>
                <w:numId w:val="16"/>
              </w:numPr>
            </w:pPr>
            <w:r w:rsidRPr="00DB6A2A">
              <w:t>Number of influenza-associated hospitalizations in jurisdiction</w:t>
            </w:r>
          </w:p>
        </w:tc>
        <w:tc>
          <w:tcPr>
            <w:tcW w:w="1710" w:type="dxa"/>
          </w:tcPr>
          <w:p w14:paraId="508AD313" w14:textId="77777777" w:rsidR="005E7A40" w:rsidRPr="00DB6A2A" w:rsidRDefault="005E7A40" w:rsidP="00DB6A2A">
            <w:pPr>
              <w:pStyle w:val="ListNumber2"/>
              <w:ind w:left="0" w:firstLine="0"/>
            </w:pPr>
          </w:p>
        </w:tc>
        <w:tc>
          <w:tcPr>
            <w:tcW w:w="1603" w:type="dxa"/>
          </w:tcPr>
          <w:p w14:paraId="78D06713" w14:textId="77777777" w:rsidR="005E7A40" w:rsidRPr="00DB6A2A" w:rsidRDefault="005E7A40" w:rsidP="00DB6A2A">
            <w:pPr>
              <w:pStyle w:val="ListNumber2"/>
              <w:ind w:left="0" w:firstLine="0"/>
            </w:pPr>
          </w:p>
        </w:tc>
        <w:tc>
          <w:tcPr>
            <w:tcW w:w="1680" w:type="dxa"/>
          </w:tcPr>
          <w:p w14:paraId="6E0F48AC" w14:textId="77777777" w:rsidR="005E7A40" w:rsidRPr="00DB6A2A" w:rsidRDefault="005E7A40" w:rsidP="00DB6A2A">
            <w:pPr>
              <w:pStyle w:val="ListNumber2"/>
              <w:ind w:left="0" w:firstLine="0"/>
            </w:pPr>
          </w:p>
        </w:tc>
        <w:tc>
          <w:tcPr>
            <w:tcW w:w="1768" w:type="dxa"/>
          </w:tcPr>
          <w:p w14:paraId="5B63E997" w14:textId="77777777" w:rsidR="005E7A40" w:rsidRPr="00DB6A2A" w:rsidRDefault="005E7A40" w:rsidP="00DB6A2A">
            <w:pPr>
              <w:pStyle w:val="ListNumber2"/>
              <w:ind w:left="0" w:firstLine="0"/>
            </w:pPr>
          </w:p>
        </w:tc>
      </w:tr>
      <w:tr w:rsidR="005E7A40" w14:paraId="42B5E33A" w14:textId="77777777" w:rsidTr="005A746A">
        <w:tc>
          <w:tcPr>
            <w:tcW w:w="2625" w:type="dxa"/>
          </w:tcPr>
          <w:p w14:paraId="1921A45F" w14:textId="75B2B53D" w:rsidR="005E7A40" w:rsidRPr="00DB6A2A" w:rsidRDefault="005E7A40" w:rsidP="00DB6A2A">
            <w:pPr>
              <w:pStyle w:val="ListNumber2"/>
              <w:numPr>
                <w:ilvl w:val="0"/>
                <w:numId w:val="16"/>
              </w:numPr>
            </w:pPr>
            <w:r>
              <w:t>Total n</w:t>
            </w:r>
            <w:r w:rsidRPr="00DB6A2A">
              <w:t>umber of deaths attributed to influenza in jurisdiction</w:t>
            </w:r>
          </w:p>
        </w:tc>
        <w:tc>
          <w:tcPr>
            <w:tcW w:w="1710" w:type="dxa"/>
          </w:tcPr>
          <w:p w14:paraId="3AAB8124" w14:textId="77777777" w:rsidR="005E7A40" w:rsidRPr="00DB6A2A" w:rsidRDefault="005E7A40" w:rsidP="00DB6A2A">
            <w:pPr>
              <w:pStyle w:val="ListNumber2"/>
              <w:ind w:left="0" w:firstLine="0"/>
            </w:pPr>
          </w:p>
        </w:tc>
        <w:tc>
          <w:tcPr>
            <w:tcW w:w="1603" w:type="dxa"/>
          </w:tcPr>
          <w:p w14:paraId="6086177F" w14:textId="77777777" w:rsidR="005E7A40" w:rsidRPr="00DB6A2A" w:rsidRDefault="005E7A40" w:rsidP="00DB6A2A">
            <w:pPr>
              <w:pStyle w:val="ListNumber2"/>
              <w:ind w:left="0" w:firstLine="0"/>
            </w:pPr>
          </w:p>
        </w:tc>
        <w:tc>
          <w:tcPr>
            <w:tcW w:w="1680" w:type="dxa"/>
          </w:tcPr>
          <w:p w14:paraId="13403FAD" w14:textId="77777777" w:rsidR="005E7A40" w:rsidRPr="00DB6A2A" w:rsidRDefault="005E7A40" w:rsidP="00DB6A2A">
            <w:pPr>
              <w:pStyle w:val="ListNumber2"/>
              <w:ind w:left="0" w:firstLine="0"/>
            </w:pPr>
          </w:p>
        </w:tc>
        <w:tc>
          <w:tcPr>
            <w:tcW w:w="1768" w:type="dxa"/>
          </w:tcPr>
          <w:p w14:paraId="22D78FD7" w14:textId="77777777" w:rsidR="005E7A40" w:rsidRPr="00DB6A2A" w:rsidRDefault="005E7A40" w:rsidP="00DB6A2A">
            <w:pPr>
              <w:pStyle w:val="ListNumber2"/>
              <w:ind w:left="0" w:firstLine="0"/>
            </w:pPr>
          </w:p>
        </w:tc>
      </w:tr>
      <w:tr w:rsidR="005E7A40" w14:paraId="22E13E52" w14:textId="77777777" w:rsidTr="005A746A">
        <w:tc>
          <w:tcPr>
            <w:tcW w:w="2625" w:type="dxa"/>
          </w:tcPr>
          <w:p w14:paraId="56DB03C8" w14:textId="77777777" w:rsidR="005E7A40" w:rsidRPr="00DB6A2A" w:rsidRDefault="005E7A40" w:rsidP="00DB6A2A">
            <w:pPr>
              <w:pStyle w:val="ListNumber2"/>
              <w:numPr>
                <w:ilvl w:val="0"/>
                <w:numId w:val="16"/>
              </w:numPr>
            </w:pPr>
            <w:r w:rsidRPr="00DB6A2A">
              <w:t xml:space="preserve">Number of influenza-associated deaths among those &lt;18 years </w:t>
            </w:r>
            <w:r>
              <w:t xml:space="preserve">old </w:t>
            </w:r>
            <w:r w:rsidRPr="00DB6A2A">
              <w:t>in jurisdiction</w:t>
            </w:r>
          </w:p>
        </w:tc>
        <w:tc>
          <w:tcPr>
            <w:tcW w:w="1710" w:type="dxa"/>
          </w:tcPr>
          <w:p w14:paraId="2B2CF616" w14:textId="77777777" w:rsidR="005E7A40" w:rsidRPr="00DB6A2A" w:rsidRDefault="005E7A40" w:rsidP="00DB6A2A">
            <w:pPr>
              <w:pStyle w:val="ListNumber2"/>
              <w:ind w:left="0" w:firstLine="0"/>
            </w:pPr>
          </w:p>
        </w:tc>
        <w:tc>
          <w:tcPr>
            <w:tcW w:w="1603" w:type="dxa"/>
          </w:tcPr>
          <w:p w14:paraId="76E96914" w14:textId="77777777" w:rsidR="005E7A40" w:rsidRPr="00DB6A2A" w:rsidRDefault="005E7A40" w:rsidP="00DB6A2A">
            <w:pPr>
              <w:pStyle w:val="ListNumber2"/>
              <w:ind w:left="0" w:firstLine="0"/>
            </w:pPr>
          </w:p>
        </w:tc>
        <w:tc>
          <w:tcPr>
            <w:tcW w:w="1680" w:type="dxa"/>
          </w:tcPr>
          <w:p w14:paraId="73712238" w14:textId="77777777" w:rsidR="005E7A40" w:rsidRPr="00DB6A2A" w:rsidRDefault="005E7A40" w:rsidP="00DB6A2A">
            <w:pPr>
              <w:pStyle w:val="ListNumber2"/>
              <w:ind w:left="0" w:firstLine="0"/>
            </w:pPr>
          </w:p>
        </w:tc>
        <w:tc>
          <w:tcPr>
            <w:tcW w:w="1768" w:type="dxa"/>
          </w:tcPr>
          <w:p w14:paraId="563AA538" w14:textId="77777777" w:rsidR="005E7A40" w:rsidRPr="00DB6A2A" w:rsidRDefault="005E7A40" w:rsidP="00DB6A2A">
            <w:pPr>
              <w:pStyle w:val="ListNumber2"/>
              <w:ind w:left="0" w:firstLine="0"/>
            </w:pPr>
          </w:p>
        </w:tc>
      </w:tr>
    </w:tbl>
    <w:p w14:paraId="1535A1A2" w14:textId="77777777" w:rsidR="008224E1" w:rsidRDefault="008224E1" w:rsidP="00612AA8">
      <w:pPr>
        <w:pStyle w:val="ListNumber2"/>
        <w:spacing w:line="276" w:lineRule="auto"/>
      </w:pPr>
    </w:p>
    <w:p w14:paraId="362095A0" w14:textId="3EF9EE3E" w:rsidR="00A75A20" w:rsidRPr="00C22EE5" w:rsidRDefault="00A75A20" w:rsidP="00612AA8">
      <w:pPr>
        <w:pStyle w:val="ListNumber2"/>
        <w:spacing w:line="276" w:lineRule="auto"/>
      </w:pPr>
      <w:r w:rsidRPr="00C22EE5">
        <w:t>3</w:t>
      </w:r>
      <w:r>
        <w:t>3</w:t>
      </w:r>
      <w:r w:rsidRPr="00C22EE5">
        <w:t xml:space="preserve">. Please describe any other </w:t>
      </w:r>
      <w:r>
        <w:t>influenza surveillance data</w:t>
      </w:r>
      <w:r w:rsidRPr="00C22EE5">
        <w:t xml:space="preserve"> not listed here that you </w:t>
      </w:r>
      <w:r>
        <w:t xml:space="preserve">have available </w:t>
      </w:r>
      <w:r w:rsidRPr="00C22EE5">
        <w:t>in your jurisdiction.</w:t>
      </w:r>
    </w:p>
    <w:p w14:paraId="1B18D9B1" w14:textId="77777777" w:rsidR="003D2779" w:rsidRDefault="003D2779" w:rsidP="00A75A20">
      <w:pPr>
        <w:spacing w:line="240" w:lineRule="auto"/>
        <w:rPr>
          <w:rFonts w:ascii="Times New Roman" w:eastAsia="Times New Roman" w:hAnsi="Times New Roman" w:cs="Times New Roman"/>
          <w:color w:val="000000"/>
        </w:rPr>
      </w:pPr>
    </w:p>
    <w:p w14:paraId="5471AD9B" w14:textId="6E0A0AFF" w:rsidR="005E7A40" w:rsidRPr="003D2779" w:rsidRDefault="00AE5F29" w:rsidP="008224E1">
      <w:pPr>
        <w:pStyle w:val="ListNumber2"/>
        <w:spacing w:line="276" w:lineRule="auto"/>
        <w:ind w:left="180" w:firstLine="0"/>
      </w:pPr>
      <w:r w:rsidRPr="003D2779">
        <w:t>3</w:t>
      </w:r>
      <w:r w:rsidR="00A75A20">
        <w:t>4</w:t>
      </w:r>
      <w:r w:rsidR="000F4772" w:rsidRPr="003D2779">
        <w:t xml:space="preserve">. </w:t>
      </w:r>
      <w:r w:rsidR="008C662F" w:rsidRPr="003D2779">
        <w:t xml:space="preserve">Please rate the </w:t>
      </w:r>
      <w:r w:rsidR="008C662F" w:rsidRPr="003D2779">
        <w:rPr>
          <w:b/>
        </w:rPr>
        <w:t>usefulness</w:t>
      </w:r>
      <w:r w:rsidR="008C662F" w:rsidRPr="003D2779">
        <w:t xml:space="preserve"> of these </w:t>
      </w:r>
      <w:r w:rsidR="005A3107" w:rsidRPr="003D2779">
        <w:t xml:space="preserve">influenza </w:t>
      </w:r>
      <w:r w:rsidR="008C662F" w:rsidRPr="003D2779">
        <w:t xml:space="preserve">surveillance indicators for deciding </w:t>
      </w:r>
      <w:r w:rsidR="008C662F" w:rsidRPr="003D2779">
        <w:rPr>
          <w:u w:val="single"/>
        </w:rPr>
        <w:t>whe</w:t>
      </w:r>
      <w:r w:rsidR="00942B09" w:rsidRPr="003D2779">
        <w:rPr>
          <w:u w:val="single"/>
        </w:rPr>
        <w:t>n</w:t>
      </w:r>
      <w:r w:rsidR="00942B09" w:rsidRPr="003D2779">
        <w:t xml:space="preserve"> t</w:t>
      </w:r>
      <w:r w:rsidR="005A3107" w:rsidRPr="003D2779">
        <w:t xml:space="preserve">o trigger the </w:t>
      </w:r>
      <w:r w:rsidR="00942B09" w:rsidRPr="003D2779">
        <w:t xml:space="preserve">activation </w:t>
      </w:r>
      <w:r w:rsidR="008C662F" w:rsidRPr="003D2779">
        <w:t>of NPIs in your jurisdiction.</w:t>
      </w:r>
    </w:p>
    <w:tbl>
      <w:tblPr>
        <w:tblStyle w:val="TableGrid"/>
        <w:tblpPr w:leftFromText="180" w:rightFromText="180" w:vertAnchor="text" w:horzAnchor="margin" w:tblpY="92"/>
        <w:tblW w:w="10525" w:type="dxa"/>
        <w:tblLayout w:type="fixed"/>
        <w:tblLook w:val="04A0" w:firstRow="1" w:lastRow="0" w:firstColumn="1" w:lastColumn="0" w:noHBand="0" w:noVBand="1"/>
      </w:tblPr>
      <w:tblGrid>
        <w:gridCol w:w="2245"/>
        <w:gridCol w:w="1170"/>
        <w:gridCol w:w="1080"/>
        <w:gridCol w:w="1260"/>
        <w:gridCol w:w="1080"/>
        <w:gridCol w:w="1080"/>
        <w:gridCol w:w="1260"/>
        <w:gridCol w:w="1350"/>
      </w:tblGrid>
      <w:tr w:rsidR="008224E1" w14:paraId="2F1D6C25" w14:textId="77777777" w:rsidTr="00E41418">
        <w:tc>
          <w:tcPr>
            <w:tcW w:w="2245" w:type="dxa"/>
            <w:vMerge w:val="restart"/>
          </w:tcPr>
          <w:p w14:paraId="281DF29F" w14:textId="77777777" w:rsidR="008224E1" w:rsidRPr="008417FB" w:rsidRDefault="008224E1" w:rsidP="00331D0B">
            <w:pPr>
              <w:pStyle w:val="ListNumber2"/>
              <w:spacing w:before="0" w:after="0"/>
              <w:ind w:left="0" w:firstLine="0"/>
            </w:pPr>
            <w:r w:rsidRPr="008417FB">
              <w:t>Activation triggers</w:t>
            </w:r>
          </w:p>
        </w:tc>
        <w:tc>
          <w:tcPr>
            <w:tcW w:w="8280" w:type="dxa"/>
            <w:gridSpan w:val="7"/>
          </w:tcPr>
          <w:p w14:paraId="0CD6FFBB" w14:textId="789467CF" w:rsidR="008224E1" w:rsidRPr="008417FB" w:rsidRDefault="008224E1" w:rsidP="00331D0B">
            <w:pPr>
              <w:pStyle w:val="ListNumber2"/>
              <w:spacing w:before="0" w:after="0"/>
              <w:ind w:left="0" w:firstLine="0"/>
              <w:jc w:val="center"/>
            </w:pPr>
            <w:r w:rsidRPr="008417FB">
              <w:t xml:space="preserve">Please rate the </w:t>
            </w:r>
            <w:r w:rsidRPr="008417FB">
              <w:rPr>
                <w:b/>
              </w:rPr>
              <w:t>usefulness</w:t>
            </w:r>
            <w:r w:rsidRPr="008417FB">
              <w:t xml:space="preserve"> of th</w:t>
            </w:r>
            <w:r>
              <w:t>is trigger in your jurisdiction</w:t>
            </w:r>
          </w:p>
        </w:tc>
      </w:tr>
      <w:tr w:rsidR="00331D0B" w14:paraId="3C153A0D" w14:textId="77777777" w:rsidTr="00331D0B">
        <w:tc>
          <w:tcPr>
            <w:tcW w:w="2245" w:type="dxa"/>
            <w:vMerge/>
          </w:tcPr>
          <w:p w14:paraId="16CA9EA9" w14:textId="77777777" w:rsidR="00331D0B" w:rsidRPr="008417FB" w:rsidRDefault="00331D0B" w:rsidP="00331D0B">
            <w:pPr>
              <w:pStyle w:val="ListNumber2"/>
              <w:spacing w:before="0" w:after="0"/>
              <w:ind w:left="0" w:firstLine="0"/>
            </w:pPr>
          </w:p>
        </w:tc>
        <w:tc>
          <w:tcPr>
            <w:tcW w:w="1170" w:type="dxa"/>
          </w:tcPr>
          <w:p w14:paraId="76357D5A" w14:textId="77777777" w:rsidR="00331D0B" w:rsidRPr="008417FB" w:rsidRDefault="00331D0B" w:rsidP="00331D0B">
            <w:pPr>
              <w:pStyle w:val="ListNumber2"/>
              <w:spacing w:before="0" w:after="0"/>
              <w:ind w:left="0" w:firstLine="0"/>
              <w:jc w:val="center"/>
            </w:pPr>
            <w:r w:rsidRPr="008417FB">
              <w:t>Extremely useful</w:t>
            </w:r>
          </w:p>
        </w:tc>
        <w:tc>
          <w:tcPr>
            <w:tcW w:w="1080" w:type="dxa"/>
          </w:tcPr>
          <w:p w14:paraId="7D16DC3A" w14:textId="77777777" w:rsidR="00331D0B" w:rsidRPr="008417FB" w:rsidRDefault="00331D0B" w:rsidP="00331D0B">
            <w:pPr>
              <w:pStyle w:val="ListNumber2"/>
              <w:spacing w:before="0" w:after="0"/>
              <w:ind w:left="0" w:firstLine="0"/>
              <w:jc w:val="center"/>
            </w:pPr>
            <w:r w:rsidRPr="008417FB">
              <w:t>Very</w:t>
            </w:r>
          </w:p>
          <w:p w14:paraId="710BAB0F" w14:textId="77777777" w:rsidR="00331D0B" w:rsidRPr="008417FB" w:rsidRDefault="00331D0B" w:rsidP="00331D0B">
            <w:pPr>
              <w:pStyle w:val="ListNumber2"/>
              <w:spacing w:before="0" w:after="0"/>
              <w:ind w:left="0" w:firstLine="0"/>
              <w:jc w:val="center"/>
            </w:pPr>
            <w:r w:rsidRPr="008417FB">
              <w:t>useful</w:t>
            </w:r>
          </w:p>
        </w:tc>
        <w:tc>
          <w:tcPr>
            <w:tcW w:w="1260" w:type="dxa"/>
          </w:tcPr>
          <w:p w14:paraId="67AE4061" w14:textId="77777777" w:rsidR="00331D0B" w:rsidRPr="001A1509" w:rsidRDefault="00331D0B" w:rsidP="00331D0B">
            <w:pPr>
              <w:pStyle w:val="ListNumber2"/>
              <w:spacing w:before="0" w:after="0"/>
              <w:ind w:left="0" w:firstLine="0"/>
              <w:jc w:val="center"/>
            </w:pPr>
            <w:r w:rsidRPr="001A1509">
              <w:t>Moderately</w:t>
            </w:r>
          </w:p>
          <w:p w14:paraId="22E8B2AA" w14:textId="77777777" w:rsidR="00331D0B" w:rsidRPr="001A1509" w:rsidRDefault="00331D0B" w:rsidP="00331D0B">
            <w:pPr>
              <w:pStyle w:val="ListNumber2"/>
              <w:spacing w:before="0" w:after="0"/>
              <w:ind w:left="0" w:firstLine="0"/>
              <w:jc w:val="center"/>
            </w:pPr>
            <w:r w:rsidRPr="001A1509">
              <w:t>useful</w:t>
            </w:r>
          </w:p>
        </w:tc>
        <w:tc>
          <w:tcPr>
            <w:tcW w:w="1080" w:type="dxa"/>
          </w:tcPr>
          <w:p w14:paraId="541AED09" w14:textId="77777777" w:rsidR="00331D0B" w:rsidRPr="001A1509" w:rsidRDefault="00331D0B" w:rsidP="00331D0B">
            <w:pPr>
              <w:pStyle w:val="ListNumber2"/>
              <w:spacing w:before="0" w:after="0"/>
              <w:ind w:left="0" w:firstLine="0"/>
              <w:jc w:val="center"/>
            </w:pPr>
            <w:r w:rsidRPr="001A1509">
              <w:t>Slightly useful</w:t>
            </w:r>
          </w:p>
        </w:tc>
        <w:tc>
          <w:tcPr>
            <w:tcW w:w="1080" w:type="dxa"/>
          </w:tcPr>
          <w:p w14:paraId="280464D6" w14:textId="77777777" w:rsidR="00331D0B" w:rsidRPr="008417FB" w:rsidRDefault="00331D0B" w:rsidP="00331D0B">
            <w:pPr>
              <w:pStyle w:val="ListNumber2"/>
              <w:spacing w:before="0" w:after="0"/>
              <w:ind w:left="0" w:firstLine="0"/>
              <w:jc w:val="center"/>
            </w:pPr>
            <w:r w:rsidRPr="008417FB">
              <w:t>Not at all useful</w:t>
            </w:r>
          </w:p>
        </w:tc>
        <w:tc>
          <w:tcPr>
            <w:tcW w:w="1260" w:type="dxa"/>
          </w:tcPr>
          <w:p w14:paraId="4B9D352A" w14:textId="77777777" w:rsidR="00331D0B" w:rsidRPr="008417FB" w:rsidRDefault="00331D0B" w:rsidP="00331D0B">
            <w:pPr>
              <w:pStyle w:val="ListNumber2"/>
              <w:spacing w:before="0" w:after="0"/>
              <w:ind w:left="0" w:firstLine="0"/>
              <w:jc w:val="center"/>
            </w:pPr>
            <w:r w:rsidRPr="008417FB">
              <w:t xml:space="preserve">Do not </w:t>
            </w:r>
          </w:p>
          <w:p w14:paraId="690D7AC6" w14:textId="77777777" w:rsidR="00331D0B" w:rsidRPr="008417FB" w:rsidRDefault="00331D0B" w:rsidP="00331D0B">
            <w:pPr>
              <w:pStyle w:val="ListNumber2"/>
              <w:spacing w:before="0" w:after="0"/>
              <w:ind w:left="0" w:firstLine="0"/>
              <w:jc w:val="center"/>
            </w:pPr>
            <w:r w:rsidRPr="008417FB">
              <w:t xml:space="preserve">know / </w:t>
            </w:r>
          </w:p>
          <w:p w14:paraId="452BFB0F" w14:textId="77777777" w:rsidR="00331D0B" w:rsidRPr="008417FB" w:rsidRDefault="00331D0B" w:rsidP="00331D0B">
            <w:pPr>
              <w:pStyle w:val="ListNumber2"/>
              <w:spacing w:before="0" w:after="0"/>
              <w:ind w:left="0" w:firstLine="0"/>
              <w:jc w:val="center"/>
            </w:pPr>
            <w:r w:rsidRPr="008417FB">
              <w:t>Not sure</w:t>
            </w:r>
          </w:p>
        </w:tc>
        <w:tc>
          <w:tcPr>
            <w:tcW w:w="1350" w:type="dxa"/>
          </w:tcPr>
          <w:p w14:paraId="434B5553" w14:textId="3A166608" w:rsidR="00331D0B" w:rsidRPr="008417FB" w:rsidRDefault="00974C2C" w:rsidP="00974C2C">
            <w:pPr>
              <w:pStyle w:val="ListNumber2"/>
              <w:spacing w:before="0" w:after="0"/>
              <w:ind w:left="0" w:firstLine="0"/>
            </w:pPr>
            <w:r>
              <w:t>Not applicable (</w:t>
            </w:r>
            <w:r w:rsidR="00331D0B">
              <w:t>Do not have near real-time data</w:t>
            </w:r>
            <w:r>
              <w:t>)</w:t>
            </w:r>
          </w:p>
        </w:tc>
      </w:tr>
      <w:tr w:rsidR="00331D0B" w14:paraId="62F8AE41" w14:textId="77777777" w:rsidTr="00331D0B">
        <w:tc>
          <w:tcPr>
            <w:tcW w:w="2245" w:type="dxa"/>
          </w:tcPr>
          <w:p w14:paraId="1560E9F4" w14:textId="77777777" w:rsidR="00331D0B" w:rsidRPr="008417FB" w:rsidRDefault="00331D0B" w:rsidP="00331D0B">
            <w:pPr>
              <w:pStyle w:val="ListNumber2"/>
              <w:numPr>
                <w:ilvl w:val="0"/>
                <w:numId w:val="8"/>
              </w:numPr>
              <w:spacing w:before="0" w:after="0"/>
            </w:pPr>
            <w:r w:rsidRPr="008417FB">
              <w:t xml:space="preserve">Number of patient visits to </w:t>
            </w:r>
            <w:r>
              <w:t xml:space="preserve">outpatient </w:t>
            </w:r>
            <w:r w:rsidRPr="008417FB">
              <w:t>health care providers for influenza-like illness (ILI</w:t>
            </w:r>
            <w:r w:rsidRPr="001A1509">
              <w:t>) in jurisdiction</w:t>
            </w:r>
          </w:p>
        </w:tc>
        <w:tc>
          <w:tcPr>
            <w:tcW w:w="1170" w:type="dxa"/>
          </w:tcPr>
          <w:p w14:paraId="41FBF854" w14:textId="77777777" w:rsidR="00331D0B" w:rsidRPr="008417FB" w:rsidRDefault="00331D0B" w:rsidP="00331D0B">
            <w:pPr>
              <w:pStyle w:val="ListNumber2"/>
              <w:spacing w:before="0" w:after="0"/>
              <w:ind w:left="0" w:firstLine="0"/>
            </w:pPr>
          </w:p>
        </w:tc>
        <w:tc>
          <w:tcPr>
            <w:tcW w:w="1080" w:type="dxa"/>
          </w:tcPr>
          <w:p w14:paraId="7A727B50" w14:textId="77777777" w:rsidR="00331D0B" w:rsidRPr="008417FB" w:rsidRDefault="00331D0B" w:rsidP="00331D0B">
            <w:pPr>
              <w:pStyle w:val="ListNumber2"/>
              <w:spacing w:before="0" w:after="0"/>
              <w:ind w:left="0" w:firstLine="0"/>
            </w:pPr>
          </w:p>
        </w:tc>
        <w:tc>
          <w:tcPr>
            <w:tcW w:w="1260" w:type="dxa"/>
          </w:tcPr>
          <w:p w14:paraId="14F1B33C" w14:textId="77777777" w:rsidR="00331D0B" w:rsidRPr="008417FB" w:rsidRDefault="00331D0B" w:rsidP="00331D0B">
            <w:pPr>
              <w:pStyle w:val="ListNumber2"/>
              <w:spacing w:before="0" w:after="0"/>
              <w:ind w:left="0" w:firstLine="0"/>
            </w:pPr>
          </w:p>
        </w:tc>
        <w:tc>
          <w:tcPr>
            <w:tcW w:w="1080" w:type="dxa"/>
          </w:tcPr>
          <w:p w14:paraId="1775D25A" w14:textId="77777777" w:rsidR="00331D0B" w:rsidRPr="008417FB" w:rsidRDefault="00331D0B" w:rsidP="00331D0B">
            <w:pPr>
              <w:pStyle w:val="ListNumber2"/>
              <w:spacing w:before="0" w:after="0"/>
              <w:ind w:left="0" w:firstLine="0"/>
            </w:pPr>
          </w:p>
        </w:tc>
        <w:tc>
          <w:tcPr>
            <w:tcW w:w="1080" w:type="dxa"/>
          </w:tcPr>
          <w:p w14:paraId="1E137A19" w14:textId="77777777" w:rsidR="00331D0B" w:rsidRPr="008417FB" w:rsidRDefault="00331D0B" w:rsidP="00331D0B">
            <w:pPr>
              <w:pStyle w:val="ListNumber2"/>
              <w:spacing w:before="0" w:after="0"/>
              <w:ind w:left="0" w:firstLine="0"/>
            </w:pPr>
          </w:p>
        </w:tc>
        <w:tc>
          <w:tcPr>
            <w:tcW w:w="1260" w:type="dxa"/>
          </w:tcPr>
          <w:p w14:paraId="6C3FDBC8" w14:textId="77777777" w:rsidR="00331D0B" w:rsidRPr="008417FB" w:rsidRDefault="00331D0B" w:rsidP="00331D0B">
            <w:pPr>
              <w:pStyle w:val="ListNumber2"/>
              <w:spacing w:before="0" w:after="0"/>
              <w:ind w:left="0" w:firstLine="0"/>
            </w:pPr>
          </w:p>
        </w:tc>
        <w:tc>
          <w:tcPr>
            <w:tcW w:w="1350" w:type="dxa"/>
          </w:tcPr>
          <w:p w14:paraId="68DF8B87" w14:textId="77777777" w:rsidR="00331D0B" w:rsidRPr="008417FB" w:rsidRDefault="00331D0B" w:rsidP="00331D0B">
            <w:pPr>
              <w:pStyle w:val="ListNumber2"/>
              <w:spacing w:before="0" w:after="0"/>
              <w:ind w:left="0" w:firstLine="0"/>
            </w:pPr>
          </w:p>
        </w:tc>
      </w:tr>
      <w:tr w:rsidR="00331D0B" w14:paraId="47D7BBF4" w14:textId="77777777" w:rsidTr="00331D0B">
        <w:tc>
          <w:tcPr>
            <w:tcW w:w="2245" w:type="dxa"/>
          </w:tcPr>
          <w:p w14:paraId="7941E93F" w14:textId="77777777" w:rsidR="00331D0B" w:rsidRPr="008417FB" w:rsidRDefault="00331D0B" w:rsidP="00331D0B">
            <w:pPr>
              <w:pStyle w:val="ListNumber2"/>
              <w:numPr>
                <w:ilvl w:val="0"/>
                <w:numId w:val="8"/>
              </w:numPr>
              <w:spacing w:before="0" w:after="0"/>
            </w:pPr>
            <w:r w:rsidRPr="008417FB">
              <w:t>Estimated weekly level of geographic spread of influenza activity reported by local health department(s)</w:t>
            </w:r>
          </w:p>
        </w:tc>
        <w:tc>
          <w:tcPr>
            <w:tcW w:w="1170" w:type="dxa"/>
          </w:tcPr>
          <w:p w14:paraId="709E1CD4" w14:textId="77777777" w:rsidR="00331D0B" w:rsidRPr="008417FB" w:rsidRDefault="00331D0B" w:rsidP="00331D0B">
            <w:pPr>
              <w:pStyle w:val="ListNumber2"/>
              <w:spacing w:before="0" w:after="0"/>
              <w:ind w:left="0" w:firstLine="0"/>
            </w:pPr>
          </w:p>
        </w:tc>
        <w:tc>
          <w:tcPr>
            <w:tcW w:w="1080" w:type="dxa"/>
          </w:tcPr>
          <w:p w14:paraId="7CC4F676" w14:textId="77777777" w:rsidR="00331D0B" w:rsidRPr="008417FB" w:rsidRDefault="00331D0B" w:rsidP="00331D0B">
            <w:pPr>
              <w:pStyle w:val="ListNumber2"/>
              <w:spacing w:before="0" w:after="0"/>
              <w:ind w:left="0" w:firstLine="0"/>
            </w:pPr>
          </w:p>
        </w:tc>
        <w:tc>
          <w:tcPr>
            <w:tcW w:w="1260" w:type="dxa"/>
          </w:tcPr>
          <w:p w14:paraId="2B2FFA0A" w14:textId="77777777" w:rsidR="00331D0B" w:rsidRPr="008417FB" w:rsidRDefault="00331D0B" w:rsidP="00331D0B">
            <w:pPr>
              <w:pStyle w:val="ListNumber2"/>
              <w:spacing w:before="0" w:after="0"/>
              <w:ind w:left="0" w:firstLine="0"/>
            </w:pPr>
          </w:p>
        </w:tc>
        <w:tc>
          <w:tcPr>
            <w:tcW w:w="1080" w:type="dxa"/>
          </w:tcPr>
          <w:p w14:paraId="6A981E22" w14:textId="77777777" w:rsidR="00331D0B" w:rsidRPr="008417FB" w:rsidRDefault="00331D0B" w:rsidP="00331D0B">
            <w:pPr>
              <w:pStyle w:val="ListNumber2"/>
              <w:spacing w:before="0" w:after="0"/>
              <w:ind w:left="0" w:firstLine="0"/>
            </w:pPr>
          </w:p>
        </w:tc>
        <w:tc>
          <w:tcPr>
            <w:tcW w:w="1080" w:type="dxa"/>
          </w:tcPr>
          <w:p w14:paraId="68C8E9A6" w14:textId="77777777" w:rsidR="00331D0B" w:rsidRPr="008417FB" w:rsidRDefault="00331D0B" w:rsidP="00331D0B">
            <w:pPr>
              <w:pStyle w:val="ListNumber2"/>
              <w:spacing w:before="0" w:after="0"/>
              <w:ind w:left="0" w:firstLine="0"/>
            </w:pPr>
          </w:p>
        </w:tc>
        <w:tc>
          <w:tcPr>
            <w:tcW w:w="1260" w:type="dxa"/>
          </w:tcPr>
          <w:p w14:paraId="7EB86356" w14:textId="77777777" w:rsidR="00331D0B" w:rsidRPr="008417FB" w:rsidRDefault="00331D0B" w:rsidP="00331D0B">
            <w:pPr>
              <w:pStyle w:val="ListNumber2"/>
              <w:spacing w:before="0" w:after="0"/>
              <w:ind w:left="0" w:firstLine="0"/>
            </w:pPr>
          </w:p>
        </w:tc>
        <w:tc>
          <w:tcPr>
            <w:tcW w:w="1350" w:type="dxa"/>
          </w:tcPr>
          <w:p w14:paraId="02C7D8E0" w14:textId="77777777" w:rsidR="00331D0B" w:rsidRPr="008417FB" w:rsidRDefault="00331D0B" w:rsidP="00331D0B">
            <w:pPr>
              <w:pStyle w:val="ListNumber2"/>
              <w:spacing w:before="0" w:after="0"/>
              <w:ind w:left="0" w:firstLine="0"/>
            </w:pPr>
          </w:p>
        </w:tc>
      </w:tr>
      <w:tr w:rsidR="00331D0B" w14:paraId="225DF280" w14:textId="77777777" w:rsidTr="00331D0B">
        <w:tc>
          <w:tcPr>
            <w:tcW w:w="2245" w:type="dxa"/>
          </w:tcPr>
          <w:p w14:paraId="3A524A6C" w14:textId="08552158" w:rsidR="00331D0B" w:rsidRPr="008417FB" w:rsidRDefault="00331D0B" w:rsidP="00331D0B">
            <w:pPr>
              <w:pStyle w:val="ListNumber2"/>
              <w:numPr>
                <w:ilvl w:val="0"/>
                <w:numId w:val="8"/>
              </w:numPr>
              <w:spacing w:before="0" w:after="0"/>
            </w:pPr>
            <w:r>
              <w:t>Proportion</w:t>
            </w:r>
            <w:r w:rsidRPr="008417FB">
              <w:t xml:space="preserve"> of respiratory specimens that test positive for influenza virus in jurisdiction</w:t>
            </w:r>
          </w:p>
        </w:tc>
        <w:tc>
          <w:tcPr>
            <w:tcW w:w="1170" w:type="dxa"/>
          </w:tcPr>
          <w:p w14:paraId="01FDE65B" w14:textId="77777777" w:rsidR="00331D0B" w:rsidRPr="008417FB" w:rsidRDefault="00331D0B" w:rsidP="00331D0B">
            <w:pPr>
              <w:pStyle w:val="ListNumber2"/>
              <w:spacing w:before="0" w:after="0"/>
              <w:ind w:left="0" w:firstLine="0"/>
            </w:pPr>
          </w:p>
        </w:tc>
        <w:tc>
          <w:tcPr>
            <w:tcW w:w="1080" w:type="dxa"/>
          </w:tcPr>
          <w:p w14:paraId="047AF1BA" w14:textId="77777777" w:rsidR="00331D0B" w:rsidRPr="008417FB" w:rsidRDefault="00331D0B" w:rsidP="00331D0B">
            <w:pPr>
              <w:pStyle w:val="ListNumber2"/>
              <w:spacing w:before="0" w:after="0"/>
              <w:ind w:left="0" w:firstLine="0"/>
            </w:pPr>
          </w:p>
        </w:tc>
        <w:tc>
          <w:tcPr>
            <w:tcW w:w="1260" w:type="dxa"/>
          </w:tcPr>
          <w:p w14:paraId="7B9816AE" w14:textId="77777777" w:rsidR="00331D0B" w:rsidRPr="008417FB" w:rsidRDefault="00331D0B" w:rsidP="00331D0B">
            <w:pPr>
              <w:pStyle w:val="ListNumber2"/>
              <w:spacing w:before="0" w:after="0"/>
              <w:ind w:left="0" w:firstLine="0"/>
            </w:pPr>
          </w:p>
        </w:tc>
        <w:tc>
          <w:tcPr>
            <w:tcW w:w="1080" w:type="dxa"/>
          </w:tcPr>
          <w:p w14:paraId="14AB0532" w14:textId="77777777" w:rsidR="00331D0B" w:rsidRPr="008417FB" w:rsidRDefault="00331D0B" w:rsidP="00331D0B">
            <w:pPr>
              <w:pStyle w:val="ListNumber2"/>
              <w:spacing w:before="0" w:after="0"/>
              <w:ind w:left="0" w:firstLine="0"/>
            </w:pPr>
          </w:p>
        </w:tc>
        <w:tc>
          <w:tcPr>
            <w:tcW w:w="1080" w:type="dxa"/>
          </w:tcPr>
          <w:p w14:paraId="7FF2FA65" w14:textId="77777777" w:rsidR="00331D0B" w:rsidRPr="008417FB" w:rsidRDefault="00331D0B" w:rsidP="00331D0B">
            <w:pPr>
              <w:pStyle w:val="ListNumber2"/>
              <w:spacing w:before="0" w:after="0"/>
              <w:ind w:left="0" w:firstLine="0"/>
            </w:pPr>
          </w:p>
        </w:tc>
        <w:tc>
          <w:tcPr>
            <w:tcW w:w="1260" w:type="dxa"/>
          </w:tcPr>
          <w:p w14:paraId="277CED7A" w14:textId="77777777" w:rsidR="00331D0B" w:rsidRPr="008417FB" w:rsidRDefault="00331D0B" w:rsidP="00331D0B">
            <w:pPr>
              <w:pStyle w:val="ListNumber2"/>
              <w:spacing w:before="0" w:after="0"/>
              <w:ind w:left="0" w:firstLine="0"/>
            </w:pPr>
          </w:p>
        </w:tc>
        <w:tc>
          <w:tcPr>
            <w:tcW w:w="1350" w:type="dxa"/>
          </w:tcPr>
          <w:p w14:paraId="7EAF33AA" w14:textId="77777777" w:rsidR="00331D0B" w:rsidRPr="008417FB" w:rsidRDefault="00331D0B" w:rsidP="00331D0B">
            <w:pPr>
              <w:pStyle w:val="ListNumber2"/>
              <w:spacing w:before="0" w:after="0"/>
              <w:ind w:left="0" w:firstLine="0"/>
            </w:pPr>
          </w:p>
        </w:tc>
      </w:tr>
      <w:tr w:rsidR="00331D0B" w14:paraId="77AD80A2" w14:textId="77777777" w:rsidTr="00331D0B">
        <w:tc>
          <w:tcPr>
            <w:tcW w:w="2245" w:type="dxa"/>
          </w:tcPr>
          <w:p w14:paraId="092CE827" w14:textId="77777777" w:rsidR="00331D0B" w:rsidRPr="008417FB" w:rsidRDefault="00331D0B" w:rsidP="00331D0B">
            <w:pPr>
              <w:pStyle w:val="ListNumber2"/>
              <w:numPr>
                <w:ilvl w:val="0"/>
                <w:numId w:val="8"/>
              </w:numPr>
              <w:spacing w:before="0" w:after="0"/>
            </w:pPr>
            <w:r w:rsidRPr="008417FB">
              <w:t xml:space="preserve">Absenteeism rates in jurisdiction due to ILI in </w:t>
            </w:r>
            <w:r>
              <w:t xml:space="preserve">childcare </w:t>
            </w:r>
            <w:r w:rsidRPr="008417FB">
              <w:t>facilities, K-12 schools, or IHEs (reflects number of ILI</w:t>
            </w:r>
            <w:r>
              <w:t xml:space="preserve"> cases</w:t>
            </w:r>
            <w:r w:rsidRPr="008417FB">
              <w:t>)</w:t>
            </w:r>
          </w:p>
        </w:tc>
        <w:tc>
          <w:tcPr>
            <w:tcW w:w="1170" w:type="dxa"/>
          </w:tcPr>
          <w:p w14:paraId="1AD2D6DE" w14:textId="77777777" w:rsidR="00331D0B" w:rsidRPr="008417FB" w:rsidRDefault="00331D0B" w:rsidP="00331D0B">
            <w:pPr>
              <w:pStyle w:val="ListNumber2"/>
              <w:spacing w:before="0" w:after="0"/>
              <w:ind w:left="0" w:firstLine="0"/>
            </w:pPr>
          </w:p>
        </w:tc>
        <w:tc>
          <w:tcPr>
            <w:tcW w:w="1080" w:type="dxa"/>
          </w:tcPr>
          <w:p w14:paraId="2589CD0E" w14:textId="77777777" w:rsidR="00331D0B" w:rsidRPr="008417FB" w:rsidRDefault="00331D0B" w:rsidP="00331D0B">
            <w:pPr>
              <w:pStyle w:val="ListNumber2"/>
              <w:spacing w:before="0" w:after="0"/>
              <w:ind w:left="0" w:firstLine="0"/>
            </w:pPr>
          </w:p>
        </w:tc>
        <w:tc>
          <w:tcPr>
            <w:tcW w:w="1260" w:type="dxa"/>
          </w:tcPr>
          <w:p w14:paraId="328C53B9" w14:textId="77777777" w:rsidR="00331D0B" w:rsidRPr="008417FB" w:rsidRDefault="00331D0B" w:rsidP="00331D0B">
            <w:pPr>
              <w:pStyle w:val="ListNumber2"/>
              <w:spacing w:before="0" w:after="0"/>
              <w:ind w:left="0" w:firstLine="0"/>
            </w:pPr>
          </w:p>
        </w:tc>
        <w:tc>
          <w:tcPr>
            <w:tcW w:w="1080" w:type="dxa"/>
          </w:tcPr>
          <w:p w14:paraId="4C74BE8B" w14:textId="77777777" w:rsidR="00331D0B" w:rsidRPr="008417FB" w:rsidRDefault="00331D0B" w:rsidP="00331D0B">
            <w:pPr>
              <w:pStyle w:val="ListNumber2"/>
              <w:spacing w:before="0" w:after="0"/>
              <w:ind w:left="0" w:firstLine="0"/>
            </w:pPr>
          </w:p>
        </w:tc>
        <w:tc>
          <w:tcPr>
            <w:tcW w:w="1080" w:type="dxa"/>
          </w:tcPr>
          <w:p w14:paraId="35BEA846" w14:textId="77777777" w:rsidR="00331D0B" w:rsidRPr="008417FB" w:rsidRDefault="00331D0B" w:rsidP="00331D0B">
            <w:pPr>
              <w:pStyle w:val="ListNumber2"/>
              <w:spacing w:before="0" w:after="0"/>
              <w:ind w:left="0" w:firstLine="0"/>
            </w:pPr>
          </w:p>
        </w:tc>
        <w:tc>
          <w:tcPr>
            <w:tcW w:w="1260" w:type="dxa"/>
          </w:tcPr>
          <w:p w14:paraId="6E4A4DBC" w14:textId="77777777" w:rsidR="00331D0B" w:rsidRPr="008417FB" w:rsidRDefault="00331D0B" w:rsidP="00331D0B">
            <w:pPr>
              <w:pStyle w:val="ListNumber2"/>
              <w:spacing w:before="0" w:after="0"/>
              <w:ind w:left="0" w:firstLine="0"/>
            </w:pPr>
          </w:p>
        </w:tc>
        <w:tc>
          <w:tcPr>
            <w:tcW w:w="1350" w:type="dxa"/>
          </w:tcPr>
          <w:p w14:paraId="33950A00" w14:textId="77777777" w:rsidR="00331D0B" w:rsidRPr="008417FB" w:rsidRDefault="00331D0B" w:rsidP="00331D0B">
            <w:pPr>
              <w:pStyle w:val="ListNumber2"/>
              <w:spacing w:before="0" w:after="0"/>
              <w:ind w:left="0" w:firstLine="0"/>
            </w:pPr>
          </w:p>
        </w:tc>
      </w:tr>
      <w:tr w:rsidR="00331D0B" w14:paraId="2D3156D2" w14:textId="77777777" w:rsidTr="00331D0B">
        <w:tc>
          <w:tcPr>
            <w:tcW w:w="2245" w:type="dxa"/>
          </w:tcPr>
          <w:p w14:paraId="562CB080" w14:textId="77777777" w:rsidR="00331D0B" w:rsidRPr="008417FB" w:rsidRDefault="00331D0B" w:rsidP="00331D0B">
            <w:pPr>
              <w:pStyle w:val="ListNumber2"/>
              <w:numPr>
                <w:ilvl w:val="0"/>
                <w:numId w:val="8"/>
              </w:numPr>
              <w:spacing w:before="0" w:after="0"/>
            </w:pPr>
            <w:r w:rsidRPr="008417FB">
              <w:t>Number of laboratory</w:t>
            </w:r>
            <w:r>
              <w:t>-</w:t>
            </w:r>
            <w:r w:rsidRPr="008417FB">
              <w:t>confirmed influenza cases among students, teachers, and staff in jurisdiction</w:t>
            </w:r>
          </w:p>
        </w:tc>
        <w:tc>
          <w:tcPr>
            <w:tcW w:w="1170" w:type="dxa"/>
          </w:tcPr>
          <w:p w14:paraId="0B7BFCD7" w14:textId="77777777" w:rsidR="00331D0B" w:rsidRPr="008417FB" w:rsidRDefault="00331D0B" w:rsidP="00331D0B">
            <w:pPr>
              <w:pStyle w:val="ListNumber2"/>
              <w:spacing w:before="0" w:after="0"/>
              <w:ind w:left="0" w:firstLine="0"/>
            </w:pPr>
          </w:p>
        </w:tc>
        <w:tc>
          <w:tcPr>
            <w:tcW w:w="1080" w:type="dxa"/>
          </w:tcPr>
          <w:p w14:paraId="2E9F6B85" w14:textId="77777777" w:rsidR="00331D0B" w:rsidRPr="008417FB" w:rsidRDefault="00331D0B" w:rsidP="00331D0B">
            <w:pPr>
              <w:pStyle w:val="ListNumber2"/>
              <w:spacing w:before="0" w:after="0"/>
              <w:ind w:left="0" w:firstLine="0"/>
            </w:pPr>
          </w:p>
        </w:tc>
        <w:tc>
          <w:tcPr>
            <w:tcW w:w="1260" w:type="dxa"/>
          </w:tcPr>
          <w:p w14:paraId="34EC95A0" w14:textId="77777777" w:rsidR="00331D0B" w:rsidRPr="008417FB" w:rsidRDefault="00331D0B" w:rsidP="00331D0B">
            <w:pPr>
              <w:pStyle w:val="ListNumber2"/>
              <w:spacing w:before="0" w:after="0"/>
              <w:ind w:left="0" w:firstLine="0"/>
            </w:pPr>
          </w:p>
        </w:tc>
        <w:tc>
          <w:tcPr>
            <w:tcW w:w="1080" w:type="dxa"/>
          </w:tcPr>
          <w:p w14:paraId="7334D976" w14:textId="77777777" w:rsidR="00331D0B" w:rsidRPr="008417FB" w:rsidRDefault="00331D0B" w:rsidP="00331D0B">
            <w:pPr>
              <w:pStyle w:val="ListNumber2"/>
              <w:spacing w:before="0" w:after="0"/>
              <w:ind w:left="0" w:firstLine="0"/>
            </w:pPr>
          </w:p>
        </w:tc>
        <w:tc>
          <w:tcPr>
            <w:tcW w:w="1080" w:type="dxa"/>
          </w:tcPr>
          <w:p w14:paraId="4D8788DD" w14:textId="77777777" w:rsidR="00331D0B" w:rsidRPr="008417FB" w:rsidRDefault="00331D0B" w:rsidP="00331D0B">
            <w:pPr>
              <w:pStyle w:val="ListNumber2"/>
              <w:spacing w:before="0" w:after="0"/>
              <w:ind w:left="0" w:firstLine="0"/>
            </w:pPr>
          </w:p>
        </w:tc>
        <w:tc>
          <w:tcPr>
            <w:tcW w:w="1260" w:type="dxa"/>
          </w:tcPr>
          <w:p w14:paraId="639A7002" w14:textId="77777777" w:rsidR="00331D0B" w:rsidRPr="008417FB" w:rsidRDefault="00331D0B" w:rsidP="00331D0B">
            <w:pPr>
              <w:pStyle w:val="ListNumber2"/>
              <w:spacing w:before="0" w:after="0"/>
              <w:ind w:left="0" w:firstLine="0"/>
            </w:pPr>
          </w:p>
        </w:tc>
        <w:tc>
          <w:tcPr>
            <w:tcW w:w="1350" w:type="dxa"/>
          </w:tcPr>
          <w:p w14:paraId="36C7E1E1" w14:textId="77777777" w:rsidR="00331D0B" w:rsidRPr="008417FB" w:rsidRDefault="00331D0B" w:rsidP="00331D0B">
            <w:pPr>
              <w:pStyle w:val="ListNumber2"/>
              <w:spacing w:before="0" w:after="0"/>
              <w:ind w:left="0" w:firstLine="0"/>
            </w:pPr>
          </w:p>
        </w:tc>
      </w:tr>
      <w:tr w:rsidR="00331D0B" w14:paraId="3519E789" w14:textId="77777777" w:rsidTr="00331D0B">
        <w:tc>
          <w:tcPr>
            <w:tcW w:w="2245" w:type="dxa"/>
          </w:tcPr>
          <w:p w14:paraId="58DC8736" w14:textId="77777777" w:rsidR="00331D0B" w:rsidRPr="008417FB" w:rsidRDefault="00331D0B" w:rsidP="00331D0B">
            <w:pPr>
              <w:pStyle w:val="ListNumber2"/>
              <w:numPr>
                <w:ilvl w:val="0"/>
                <w:numId w:val="8"/>
              </w:numPr>
              <w:spacing w:before="0" w:after="0"/>
            </w:pPr>
            <w:r w:rsidRPr="008417FB">
              <w:t>Number of influenza-associated hospitalizations in jurisdiction</w:t>
            </w:r>
          </w:p>
        </w:tc>
        <w:tc>
          <w:tcPr>
            <w:tcW w:w="1170" w:type="dxa"/>
          </w:tcPr>
          <w:p w14:paraId="1F3C030D" w14:textId="77777777" w:rsidR="00331D0B" w:rsidRPr="008417FB" w:rsidRDefault="00331D0B" w:rsidP="00331D0B">
            <w:pPr>
              <w:pStyle w:val="ListNumber2"/>
              <w:spacing w:before="0" w:after="0"/>
              <w:ind w:left="0" w:firstLine="0"/>
            </w:pPr>
          </w:p>
        </w:tc>
        <w:tc>
          <w:tcPr>
            <w:tcW w:w="1080" w:type="dxa"/>
          </w:tcPr>
          <w:p w14:paraId="5C4DDACB" w14:textId="77777777" w:rsidR="00331D0B" w:rsidRPr="008417FB" w:rsidRDefault="00331D0B" w:rsidP="00331D0B">
            <w:pPr>
              <w:pStyle w:val="ListNumber2"/>
              <w:spacing w:before="0" w:after="0"/>
              <w:ind w:left="0" w:firstLine="0"/>
            </w:pPr>
          </w:p>
        </w:tc>
        <w:tc>
          <w:tcPr>
            <w:tcW w:w="1260" w:type="dxa"/>
          </w:tcPr>
          <w:p w14:paraId="31CF8C1E" w14:textId="77777777" w:rsidR="00331D0B" w:rsidRPr="008417FB" w:rsidRDefault="00331D0B" w:rsidP="00331D0B">
            <w:pPr>
              <w:pStyle w:val="ListNumber2"/>
              <w:spacing w:before="0" w:after="0"/>
              <w:ind w:left="0" w:firstLine="0"/>
            </w:pPr>
          </w:p>
        </w:tc>
        <w:tc>
          <w:tcPr>
            <w:tcW w:w="1080" w:type="dxa"/>
          </w:tcPr>
          <w:p w14:paraId="023F23BC" w14:textId="77777777" w:rsidR="00331D0B" w:rsidRPr="008417FB" w:rsidRDefault="00331D0B" w:rsidP="00331D0B">
            <w:pPr>
              <w:pStyle w:val="ListNumber2"/>
              <w:spacing w:before="0" w:after="0"/>
              <w:ind w:left="0" w:firstLine="0"/>
            </w:pPr>
          </w:p>
        </w:tc>
        <w:tc>
          <w:tcPr>
            <w:tcW w:w="1080" w:type="dxa"/>
          </w:tcPr>
          <w:p w14:paraId="4B4A85B0" w14:textId="77777777" w:rsidR="00331D0B" w:rsidRPr="008417FB" w:rsidRDefault="00331D0B" w:rsidP="00331D0B">
            <w:pPr>
              <w:pStyle w:val="ListNumber2"/>
              <w:spacing w:before="0" w:after="0"/>
              <w:ind w:left="0" w:firstLine="0"/>
            </w:pPr>
          </w:p>
        </w:tc>
        <w:tc>
          <w:tcPr>
            <w:tcW w:w="1260" w:type="dxa"/>
          </w:tcPr>
          <w:p w14:paraId="04F79918" w14:textId="77777777" w:rsidR="00331D0B" w:rsidRPr="008417FB" w:rsidRDefault="00331D0B" w:rsidP="00331D0B">
            <w:pPr>
              <w:pStyle w:val="ListNumber2"/>
              <w:spacing w:before="0" w:after="0"/>
              <w:ind w:left="0" w:firstLine="0"/>
            </w:pPr>
          </w:p>
        </w:tc>
        <w:tc>
          <w:tcPr>
            <w:tcW w:w="1350" w:type="dxa"/>
          </w:tcPr>
          <w:p w14:paraId="29B8E445" w14:textId="77777777" w:rsidR="00331D0B" w:rsidRPr="008417FB" w:rsidRDefault="00331D0B" w:rsidP="00331D0B">
            <w:pPr>
              <w:pStyle w:val="ListNumber2"/>
              <w:spacing w:before="0" w:after="0"/>
              <w:ind w:left="0" w:firstLine="0"/>
            </w:pPr>
          </w:p>
        </w:tc>
      </w:tr>
      <w:tr w:rsidR="00331D0B" w14:paraId="3598B7C4" w14:textId="77777777" w:rsidTr="00331D0B">
        <w:tc>
          <w:tcPr>
            <w:tcW w:w="2245" w:type="dxa"/>
          </w:tcPr>
          <w:p w14:paraId="3DD43CA6" w14:textId="4D1AF637" w:rsidR="00331D0B" w:rsidRPr="008417FB" w:rsidRDefault="00331D0B" w:rsidP="00331D0B">
            <w:pPr>
              <w:pStyle w:val="ListNumber2"/>
              <w:numPr>
                <w:ilvl w:val="0"/>
                <w:numId w:val="8"/>
              </w:numPr>
              <w:spacing w:before="0" w:after="0"/>
            </w:pPr>
            <w:r>
              <w:t>Total n</w:t>
            </w:r>
            <w:r w:rsidRPr="008417FB">
              <w:t>umber of deaths attributed to influenza in jurisdiction</w:t>
            </w:r>
          </w:p>
        </w:tc>
        <w:tc>
          <w:tcPr>
            <w:tcW w:w="1170" w:type="dxa"/>
          </w:tcPr>
          <w:p w14:paraId="122789E5" w14:textId="77777777" w:rsidR="00331D0B" w:rsidRPr="008417FB" w:rsidRDefault="00331D0B" w:rsidP="00331D0B">
            <w:pPr>
              <w:pStyle w:val="ListNumber2"/>
              <w:spacing w:before="0" w:after="0"/>
              <w:ind w:left="0" w:firstLine="0"/>
            </w:pPr>
          </w:p>
        </w:tc>
        <w:tc>
          <w:tcPr>
            <w:tcW w:w="1080" w:type="dxa"/>
          </w:tcPr>
          <w:p w14:paraId="11E1C4A6" w14:textId="77777777" w:rsidR="00331D0B" w:rsidRPr="008417FB" w:rsidRDefault="00331D0B" w:rsidP="00331D0B">
            <w:pPr>
              <w:pStyle w:val="ListNumber2"/>
              <w:spacing w:before="0" w:after="0"/>
              <w:ind w:left="0" w:firstLine="0"/>
            </w:pPr>
          </w:p>
        </w:tc>
        <w:tc>
          <w:tcPr>
            <w:tcW w:w="1260" w:type="dxa"/>
          </w:tcPr>
          <w:p w14:paraId="1D41DF76" w14:textId="77777777" w:rsidR="00331D0B" w:rsidRPr="008417FB" w:rsidRDefault="00331D0B" w:rsidP="00331D0B">
            <w:pPr>
              <w:pStyle w:val="ListNumber2"/>
              <w:spacing w:before="0" w:after="0"/>
              <w:ind w:left="0" w:firstLine="0"/>
            </w:pPr>
          </w:p>
        </w:tc>
        <w:tc>
          <w:tcPr>
            <w:tcW w:w="1080" w:type="dxa"/>
          </w:tcPr>
          <w:p w14:paraId="03266C77" w14:textId="77777777" w:rsidR="00331D0B" w:rsidRPr="008417FB" w:rsidRDefault="00331D0B" w:rsidP="00331D0B">
            <w:pPr>
              <w:pStyle w:val="ListNumber2"/>
              <w:spacing w:before="0" w:after="0"/>
              <w:ind w:left="0" w:firstLine="0"/>
            </w:pPr>
          </w:p>
        </w:tc>
        <w:tc>
          <w:tcPr>
            <w:tcW w:w="1080" w:type="dxa"/>
          </w:tcPr>
          <w:p w14:paraId="741BC65A" w14:textId="77777777" w:rsidR="00331D0B" w:rsidRPr="008417FB" w:rsidRDefault="00331D0B" w:rsidP="00331D0B">
            <w:pPr>
              <w:pStyle w:val="ListNumber2"/>
              <w:spacing w:before="0" w:after="0"/>
              <w:ind w:left="0" w:firstLine="0"/>
            </w:pPr>
          </w:p>
        </w:tc>
        <w:tc>
          <w:tcPr>
            <w:tcW w:w="1260" w:type="dxa"/>
          </w:tcPr>
          <w:p w14:paraId="68956295" w14:textId="77777777" w:rsidR="00331D0B" w:rsidRPr="008417FB" w:rsidRDefault="00331D0B" w:rsidP="00331D0B">
            <w:pPr>
              <w:pStyle w:val="ListNumber2"/>
              <w:spacing w:before="0" w:after="0"/>
              <w:ind w:left="0" w:firstLine="0"/>
            </w:pPr>
          </w:p>
        </w:tc>
        <w:tc>
          <w:tcPr>
            <w:tcW w:w="1350" w:type="dxa"/>
          </w:tcPr>
          <w:p w14:paraId="45F3D0A9" w14:textId="77777777" w:rsidR="00331D0B" w:rsidRPr="008417FB" w:rsidRDefault="00331D0B" w:rsidP="00331D0B">
            <w:pPr>
              <w:pStyle w:val="ListNumber2"/>
              <w:spacing w:before="0" w:after="0"/>
              <w:ind w:left="0" w:firstLine="0"/>
            </w:pPr>
          </w:p>
        </w:tc>
      </w:tr>
      <w:tr w:rsidR="00331D0B" w14:paraId="3AF50C45" w14:textId="77777777" w:rsidTr="00331D0B">
        <w:tc>
          <w:tcPr>
            <w:tcW w:w="2245" w:type="dxa"/>
          </w:tcPr>
          <w:p w14:paraId="3ECEA1E9" w14:textId="77777777" w:rsidR="00331D0B" w:rsidRPr="008417FB" w:rsidRDefault="00331D0B" w:rsidP="00331D0B">
            <w:pPr>
              <w:pStyle w:val="ListNumber2"/>
              <w:numPr>
                <w:ilvl w:val="0"/>
                <w:numId w:val="8"/>
              </w:numPr>
              <w:spacing w:before="0" w:after="0"/>
            </w:pPr>
            <w:r w:rsidRPr="008417FB">
              <w:t xml:space="preserve">Number of influenza-associated deaths among those &lt;18 years </w:t>
            </w:r>
            <w:r>
              <w:t xml:space="preserve">old </w:t>
            </w:r>
            <w:r w:rsidRPr="008417FB">
              <w:t>in jurisdiction</w:t>
            </w:r>
          </w:p>
        </w:tc>
        <w:tc>
          <w:tcPr>
            <w:tcW w:w="1170" w:type="dxa"/>
          </w:tcPr>
          <w:p w14:paraId="18263AF8" w14:textId="77777777" w:rsidR="00331D0B" w:rsidRPr="008417FB" w:rsidRDefault="00331D0B" w:rsidP="00331D0B">
            <w:pPr>
              <w:pStyle w:val="ListNumber2"/>
              <w:spacing w:before="0" w:after="0"/>
              <w:ind w:left="0" w:firstLine="0"/>
            </w:pPr>
          </w:p>
        </w:tc>
        <w:tc>
          <w:tcPr>
            <w:tcW w:w="1080" w:type="dxa"/>
          </w:tcPr>
          <w:p w14:paraId="0DB0EEF9" w14:textId="77777777" w:rsidR="00331D0B" w:rsidRPr="008417FB" w:rsidRDefault="00331D0B" w:rsidP="00331D0B">
            <w:pPr>
              <w:pStyle w:val="ListNumber2"/>
              <w:spacing w:before="0" w:after="0"/>
              <w:ind w:left="0" w:firstLine="0"/>
            </w:pPr>
          </w:p>
        </w:tc>
        <w:tc>
          <w:tcPr>
            <w:tcW w:w="1260" w:type="dxa"/>
          </w:tcPr>
          <w:p w14:paraId="57CC86BF" w14:textId="77777777" w:rsidR="00331D0B" w:rsidRPr="008417FB" w:rsidRDefault="00331D0B" w:rsidP="00331D0B">
            <w:pPr>
              <w:pStyle w:val="ListNumber2"/>
              <w:spacing w:before="0" w:after="0"/>
              <w:ind w:left="0" w:firstLine="0"/>
            </w:pPr>
          </w:p>
        </w:tc>
        <w:tc>
          <w:tcPr>
            <w:tcW w:w="1080" w:type="dxa"/>
          </w:tcPr>
          <w:p w14:paraId="5C5A2161" w14:textId="77777777" w:rsidR="00331D0B" w:rsidRPr="008417FB" w:rsidRDefault="00331D0B" w:rsidP="00331D0B">
            <w:pPr>
              <w:pStyle w:val="ListNumber2"/>
              <w:spacing w:before="0" w:after="0"/>
              <w:ind w:left="0" w:firstLine="0"/>
            </w:pPr>
          </w:p>
        </w:tc>
        <w:tc>
          <w:tcPr>
            <w:tcW w:w="1080" w:type="dxa"/>
          </w:tcPr>
          <w:p w14:paraId="08BF77D5" w14:textId="77777777" w:rsidR="00331D0B" w:rsidRPr="008417FB" w:rsidRDefault="00331D0B" w:rsidP="00331D0B">
            <w:pPr>
              <w:pStyle w:val="ListNumber2"/>
              <w:spacing w:before="0" w:after="0"/>
              <w:ind w:left="0" w:firstLine="0"/>
            </w:pPr>
          </w:p>
        </w:tc>
        <w:tc>
          <w:tcPr>
            <w:tcW w:w="1260" w:type="dxa"/>
          </w:tcPr>
          <w:p w14:paraId="3464E7F1" w14:textId="77777777" w:rsidR="00331D0B" w:rsidRPr="008417FB" w:rsidRDefault="00331D0B" w:rsidP="00331D0B">
            <w:pPr>
              <w:pStyle w:val="ListNumber2"/>
              <w:spacing w:before="0" w:after="0"/>
              <w:ind w:left="0" w:firstLine="0"/>
            </w:pPr>
          </w:p>
        </w:tc>
        <w:tc>
          <w:tcPr>
            <w:tcW w:w="1350" w:type="dxa"/>
          </w:tcPr>
          <w:p w14:paraId="1E22DFEB" w14:textId="77777777" w:rsidR="00331D0B" w:rsidRPr="008417FB" w:rsidRDefault="00331D0B" w:rsidP="00331D0B">
            <w:pPr>
              <w:pStyle w:val="ListNumber2"/>
              <w:spacing w:before="0" w:after="0"/>
              <w:ind w:left="0" w:firstLine="0"/>
            </w:pPr>
          </w:p>
        </w:tc>
      </w:tr>
    </w:tbl>
    <w:p w14:paraId="65E47AFF" w14:textId="77777777" w:rsidR="00436C5C" w:rsidRPr="004C79B8" w:rsidRDefault="00436C5C" w:rsidP="004C79B8">
      <w:pPr>
        <w:pStyle w:val="ListNumber2"/>
        <w:spacing w:line="276" w:lineRule="auto"/>
        <w:ind w:left="180" w:firstLine="0"/>
      </w:pPr>
    </w:p>
    <w:p w14:paraId="094F70DE" w14:textId="3F2E9E1D" w:rsidR="00986239" w:rsidRDefault="00986239" w:rsidP="007E550B">
      <w:pPr>
        <w:pStyle w:val="ListNumber2"/>
        <w:spacing w:line="276" w:lineRule="auto"/>
      </w:pPr>
      <w:r>
        <w:t>3</w:t>
      </w:r>
      <w:r w:rsidR="00A75A20">
        <w:t>5</w:t>
      </w:r>
      <w:r>
        <w:t xml:space="preserve">. </w:t>
      </w:r>
      <w:r w:rsidRPr="0065510E">
        <w:t xml:space="preserve">If you rated any of the triggers above as </w:t>
      </w:r>
      <w:r w:rsidR="005708F7" w:rsidRPr="0065510E">
        <w:rPr>
          <w:i/>
        </w:rPr>
        <w:t xml:space="preserve">moderately </w:t>
      </w:r>
      <w:r w:rsidRPr="0065510E">
        <w:rPr>
          <w:i/>
        </w:rPr>
        <w:t>useful</w:t>
      </w:r>
      <w:r w:rsidRPr="0065510E">
        <w:t xml:space="preserve">, </w:t>
      </w:r>
      <w:r w:rsidRPr="0065510E">
        <w:rPr>
          <w:i/>
        </w:rPr>
        <w:t>slightly useful</w:t>
      </w:r>
      <w:r w:rsidRPr="0065510E">
        <w:t xml:space="preserve">, or </w:t>
      </w:r>
      <w:r w:rsidRPr="0065510E">
        <w:rPr>
          <w:i/>
        </w:rPr>
        <w:t>not at all useful</w:t>
      </w:r>
      <w:r w:rsidR="007E550B" w:rsidRPr="0065510E">
        <w:t>, please explain why.</w:t>
      </w:r>
    </w:p>
    <w:p w14:paraId="47A99B29" w14:textId="77777777" w:rsidR="007E550B" w:rsidRDefault="007E550B" w:rsidP="007E550B">
      <w:pPr>
        <w:pStyle w:val="ListNumber2"/>
      </w:pPr>
    </w:p>
    <w:p w14:paraId="50B25BAB" w14:textId="7A748DBB" w:rsidR="00C22EE5" w:rsidRPr="00C22EE5" w:rsidRDefault="00AE5F29" w:rsidP="007E550B">
      <w:pPr>
        <w:pStyle w:val="ListNumber2"/>
        <w:spacing w:line="276" w:lineRule="auto"/>
      </w:pPr>
      <w:r w:rsidRPr="00C22EE5">
        <w:t>3</w:t>
      </w:r>
      <w:r w:rsidR="00A75A20">
        <w:t>6</w:t>
      </w:r>
      <w:r w:rsidR="000F4772" w:rsidRPr="00C22EE5">
        <w:t xml:space="preserve">. </w:t>
      </w:r>
      <w:r w:rsidR="00180DFA" w:rsidRPr="00C22EE5">
        <w:t>Please d</w:t>
      </w:r>
      <w:r w:rsidR="00F44E4F" w:rsidRPr="00C22EE5">
        <w:t xml:space="preserve">escribe any other triggers not listed here that </w:t>
      </w:r>
      <w:r w:rsidR="005C09C6" w:rsidRPr="00C22EE5">
        <w:t>you might use to activate NPIs in your jurisdicti</w:t>
      </w:r>
      <w:r w:rsidR="00DA3271" w:rsidRPr="00C22EE5">
        <w:t>on.</w:t>
      </w:r>
    </w:p>
    <w:p w14:paraId="65739EEA" w14:textId="77777777" w:rsidR="007E4391" w:rsidRPr="00C22EE5" w:rsidRDefault="007E4391" w:rsidP="007E550B">
      <w:pPr>
        <w:pStyle w:val="ListNumber2"/>
      </w:pPr>
    </w:p>
    <w:p w14:paraId="1FA45126" w14:textId="646E3EE9" w:rsidR="00147005" w:rsidRPr="00C22EE5" w:rsidRDefault="00AE5F29" w:rsidP="007E550B">
      <w:pPr>
        <w:pStyle w:val="ListNumber2"/>
        <w:spacing w:line="276" w:lineRule="auto"/>
      </w:pPr>
      <w:r w:rsidRPr="00C22EE5">
        <w:t>3</w:t>
      </w:r>
      <w:r w:rsidR="00A75A20">
        <w:t>7</w:t>
      </w:r>
      <w:r w:rsidR="00511CA2" w:rsidRPr="0065510E">
        <w:t xml:space="preserve">.  </w:t>
      </w:r>
      <w:r w:rsidR="00FA081D" w:rsidRPr="0065510E">
        <w:t>Please use this space to provide any add</w:t>
      </w:r>
      <w:r w:rsidR="00FF112C" w:rsidRPr="0065510E">
        <w:t xml:space="preserve">itional information or comments you would like to share </w:t>
      </w:r>
      <w:r w:rsidR="00FA081D" w:rsidRPr="0065510E">
        <w:t>on the feasibility</w:t>
      </w:r>
      <w:r w:rsidR="00274A1E">
        <w:t>/</w:t>
      </w:r>
      <w:r w:rsidR="00CA5E8D" w:rsidRPr="0065510E">
        <w:t>acceptability</w:t>
      </w:r>
      <w:r w:rsidR="00274A1E">
        <w:t xml:space="preserve"> of</w:t>
      </w:r>
      <w:r w:rsidR="00CA5E8D" w:rsidRPr="0065510E">
        <w:t xml:space="preserve"> </w:t>
      </w:r>
      <w:r w:rsidR="005D601D" w:rsidRPr="0065510E">
        <w:t>or barriers</w:t>
      </w:r>
      <w:r w:rsidR="00274A1E">
        <w:t xml:space="preserve"> to</w:t>
      </w:r>
      <w:r w:rsidR="00FA081D" w:rsidRPr="0065510E">
        <w:t xml:space="preserve"> implementing NPIs in </w:t>
      </w:r>
      <w:r w:rsidR="005D601D" w:rsidRPr="0065510E">
        <w:t>your jurisdiction</w:t>
      </w:r>
      <w:r w:rsidR="00FA081D" w:rsidRPr="0065510E">
        <w:t>.</w:t>
      </w:r>
      <w:r w:rsidR="00FA081D" w:rsidRPr="00C22EE5">
        <w:t xml:space="preserve">  </w:t>
      </w:r>
    </w:p>
    <w:p w14:paraId="7DC9E5FC" w14:textId="77777777" w:rsidR="007617C1" w:rsidRPr="000A4029" w:rsidRDefault="007617C1" w:rsidP="007E550B">
      <w:pPr>
        <w:pStyle w:val="BodyText"/>
      </w:pPr>
    </w:p>
    <w:p w14:paraId="4588E3D1" w14:textId="77777777" w:rsidR="00EA6CBB" w:rsidRPr="00147005" w:rsidRDefault="00AD1F7F" w:rsidP="00147005">
      <w:pPr>
        <w:widowControl/>
        <w:spacing w:before="60" w:after="0" w:line="240" w:lineRule="auto"/>
        <w:ind w:left="720"/>
        <w:jc w:val="center"/>
        <w:rPr>
          <w:rFonts w:ascii="Times New Roman" w:eastAsia="Times New Roman" w:hAnsi="Times New Roman" w:cs="Times New Roman"/>
          <w:b/>
          <w:color w:val="000000"/>
        </w:rPr>
      </w:pPr>
      <w:r w:rsidRPr="00147005">
        <w:rPr>
          <w:rFonts w:ascii="Times New Roman" w:eastAsia="Times New Roman" w:hAnsi="Times New Roman" w:cs="Times New Roman"/>
          <w:b/>
          <w:color w:val="000000"/>
        </w:rPr>
        <w:t>Thank you fo</w:t>
      </w:r>
      <w:r w:rsidR="00F94599">
        <w:rPr>
          <w:rFonts w:ascii="Times New Roman" w:eastAsia="Times New Roman" w:hAnsi="Times New Roman" w:cs="Times New Roman"/>
          <w:b/>
          <w:color w:val="000000"/>
        </w:rPr>
        <w:t xml:space="preserve">r responding to this </w:t>
      </w:r>
      <w:r w:rsidR="00720068">
        <w:rPr>
          <w:rFonts w:ascii="Times New Roman" w:eastAsia="Times New Roman" w:hAnsi="Times New Roman" w:cs="Times New Roman"/>
          <w:b/>
          <w:color w:val="000000"/>
        </w:rPr>
        <w:t>assessment</w:t>
      </w:r>
      <w:r w:rsidR="00F94599">
        <w:rPr>
          <w:rFonts w:ascii="Times New Roman" w:eastAsia="Times New Roman" w:hAnsi="Times New Roman" w:cs="Times New Roman"/>
          <w:b/>
          <w:color w:val="000000"/>
        </w:rPr>
        <w:t xml:space="preserve">. </w:t>
      </w:r>
      <w:r w:rsidRPr="00147005">
        <w:rPr>
          <w:rFonts w:ascii="Times New Roman" w:eastAsia="Times New Roman" w:hAnsi="Times New Roman" w:cs="Times New Roman"/>
          <w:b/>
          <w:color w:val="000000"/>
        </w:rPr>
        <w:t>We appr</w:t>
      </w:r>
      <w:r w:rsidR="00720068">
        <w:rPr>
          <w:rFonts w:ascii="Times New Roman" w:eastAsia="Times New Roman" w:hAnsi="Times New Roman" w:cs="Times New Roman"/>
          <w:b/>
          <w:color w:val="000000"/>
        </w:rPr>
        <w:t>eciate your time and valuable input</w:t>
      </w:r>
      <w:r w:rsidRPr="00147005">
        <w:rPr>
          <w:rFonts w:ascii="Times New Roman" w:eastAsia="Times New Roman" w:hAnsi="Times New Roman" w:cs="Times New Roman"/>
          <w:b/>
          <w:color w:val="000000"/>
        </w:rPr>
        <w:t>.</w:t>
      </w:r>
    </w:p>
    <w:p w14:paraId="2F9898BA" w14:textId="77777777" w:rsidR="00AD1F7F" w:rsidRDefault="00AD1F7F" w:rsidP="00C22EE5">
      <w:pPr>
        <w:widowControl/>
        <w:spacing w:before="60" w:after="0" w:line="240" w:lineRule="auto"/>
        <w:ind w:left="720"/>
        <w:rPr>
          <w:rFonts w:ascii="Times New Roman" w:eastAsia="Times New Roman" w:hAnsi="Times New Roman" w:cs="Times New Roman"/>
          <w:color w:val="000000"/>
        </w:rPr>
      </w:pPr>
      <w:r w:rsidRPr="00AD1F7F">
        <w:rPr>
          <w:rFonts w:ascii="Times New Roman" w:eastAsia="Times New Roman" w:hAnsi="Times New Roman" w:cs="Times New Roman"/>
          <w:noProof/>
          <w:color w:val="000000"/>
        </w:rPr>
        <mc:AlternateContent>
          <mc:Choice Requires="wps">
            <w:drawing>
              <wp:anchor distT="45720" distB="45720" distL="114300" distR="114300" simplePos="0" relativeHeight="251667456" behindDoc="0" locked="0" layoutInCell="1" allowOverlap="1" wp14:anchorId="0D75AC7D" wp14:editId="766702B6">
                <wp:simplePos x="0" y="0"/>
                <wp:positionH relativeFrom="column">
                  <wp:posOffset>3049905</wp:posOffset>
                </wp:positionH>
                <wp:positionV relativeFrom="paragraph">
                  <wp:posOffset>314960</wp:posOffset>
                </wp:positionV>
                <wp:extent cx="821690" cy="3048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04800"/>
                        </a:xfrm>
                        <a:prstGeom prst="rect">
                          <a:avLst/>
                        </a:prstGeom>
                        <a:solidFill>
                          <a:srgbClr val="FFFFFF"/>
                        </a:solidFill>
                        <a:ln w="9525">
                          <a:solidFill>
                            <a:srgbClr val="000000"/>
                          </a:solidFill>
                          <a:miter lim="800000"/>
                          <a:headEnd/>
                          <a:tailEnd/>
                        </a:ln>
                      </wps:spPr>
                      <wps:txbx>
                        <w:txbxContent>
                          <w:p w14:paraId="029B4D93" w14:textId="77777777" w:rsidR="00B35A8B" w:rsidRPr="00791307" w:rsidRDefault="00B35A8B" w:rsidP="000A4029">
                            <w:pPr>
                              <w:jc w:val="center"/>
                              <w:rPr>
                                <w:rFonts w:ascii="Times New Roman" w:hAnsi="Times New Roman" w:cs="Times New Roman"/>
                                <w:b/>
                                <w:sz w:val="24"/>
                                <w:szCs w:val="24"/>
                              </w:rPr>
                            </w:pPr>
                            <w:r w:rsidRPr="00791307">
                              <w:rPr>
                                <w:rFonts w:ascii="Times New Roman" w:hAnsi="Times New Roman" w:cs="Times New Roman"/>
                                <w:b/>
                                <w:sz w:val="24"/>
                                <w:szCs w:val="24"/>
                              </w:rPr>
                              <w:t>SUBMIT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40.15pt;margin-top:24.8pt;width:64.7pt;height: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VJwIAAEw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">
                <v:textbox>
                  <w:txbxContent>
                    <w:p w14:paraId="029B4D93" w14:textId="77777777" w:rsidR="00B35A8B" w:rsidRPr="00791307" w:rsidRDefault="00B35A8B" w:rsidP="000A4029">
                      <w:pPr>
                        <w:jc w:val="center"/>
                        <w:rPr>
                          <w:rFonts w:ascii="Times New Roman" w:hAnsi="Times New Roman" w:cs="Times New Roman"/>
                          <w:b/>
                          <w:sz w:val="24"/>
                          <w:szCs w:val="24"/>
                        </w:rPr>
                      </w:pPr>
                      <w:r w:rsidRPr="00791307">
                        <w:rPr>
                          <w:rFonts w:ascii="Times New Roman" w:hAnsi="Times New Roman" w:cs="Times New Roman"/>
                          <w:b/>
                          <w:sz w:val="24"/>
                          <w:szCs w:val="24"/>
                        </w:rPr>
                        <w:t>SUBMIT</w:t>
                      </w:r>
                    </w:p>
                  </w:txbxContent>
                </v:textbox>
                <w10:wrap type="square"/>
              </v:shape>
            </w:pict>
          </mc:Fallback>
        </mc:AlternateContent>
      </w:r>
    </w:p>
    <w:sectPr w:rsidR="00AD1F7F" w:rsidSect="00BE0CBE">
      <w:footerReference w:type="default" r:id="rId27"/>
      <w:headerReference w:type="first" r:id="rId28"/>
      <w:footerReference w:type="first" r:id="rId29"/>
      <w:pgSz w:w="12240" w:h="15840" w:code="1"/>
      <w:pgMar w:top="1440" w:right="1152" w:bottom="1440" w:left="1152"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B0D38" w14:textId="77777777" w:rsidR="004B4E47" w:rsidRDefault="004B4E47">
      <w:pPr>
        <w:spacing w:after="0" w:line="240" w:lineRule="auto"/>
      </w:pPr>
      <w:r>
        <w:separator/>
      </w:r>
    </w:p>
  </w:endnote>
  <w:endnote w:type="continuationSeparator" w:id="0">
    <w:p w14:paraId="6CC9EEA7" w14:textId="77777777" w:rsidR="004B4E47" w:rsidRDefault="004B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412625300"/>
      <w:docPartObj>
        <w:docPartGallery w:val="Page Numbers (Top of Page)"/>
        <w:docPartUnique/>
      </w:docPartObj>
    </w:sdtPr>
    <w:sdtEndPr/>
    <w:sdtContent>
      <w:p w14:paraId="3979CAA7" w14:textId="2F002273" w:rsidR="00B35A8B" w:rsidRPr="00876DBE" w:rsidRDefault="00EB0BFC" w:rsidP="002F52F7">
        <w:pPr>
          <w:pStyle w:val="Footer"/>
          <w:pBdr>
            <w:top w:val="single" w:sz="4" w:space="1" w:color="auto"/>
          </w:pBdr>
          <w:tabs>
            <w:tab w:val="clear" w:pos="9360"/>
            <w:tab w:val="right" w:pos="9900"/>
          </w:tabs>
          <w:rPr>
            <w:rFonts w:ascii="Times New Roman" w:eastAsiaTheme="minorEastAsia" w:hAnsi="Times New Roman" w:cs="Times New Roman"/>
            <w:b/>
            <w:i/>
            <w:iCs/>
            <w:sz w:val="20"/>
            <w:szCs w:val="20"/>
          </w:rPr>
        </w:pPr>
        <w:r>
          <w:rPr>
            <w:rFonts w:ascii="Times New Roman" w:hAnsi="Times New Roman" w:cs="Times New Roman"/>
            <w:i/>
            <w:sz w:val="18"/>
            <w:szCs w:val="18"/>
          </w:rPr>
          <w:t>CM</w:t>
        </w:r>
        <w:r w:rsidR="00576FC3">
          <w:rPr>
            <w:rFonts w:ascii="Times New Roman" w:hAnsi="Times New Roman" w:cs="Times New Roman"/>
            <w:i/>
            <w:sz w:val="18"/>
            <w:szCs w:val="18"/>
          </w:rPr>
          <w:t>GEval Assessment Tool: 05.14.19 CIO cleared draft</w:t>
        </w:r>
        <w:r w:rsidR="00B35A8B">
          <w:rPr>
            <w:rFonts w:ascii="Times New Roman" w:hAnsi="Times New Roman" w:cs="Times New Roman"/>
            <w:i/>
            <w:iCs/>
            <w:sz w:val="20"/>
            <w:szCs w:val="20"/>
          </w:rPr>
          <w:tab/>
        </w:r>
        <w:r w:rsidR="00576FC3">
          <w:rPr>
            <w:rFonts w:ascii="Times New Roman" w:hAnsi="Times New Roman" w:cs="Times New Roman"/>
            <w:i/>
            <w:iCs/>
            <w:sz w:val="20"/>
            <w:szCs w:val="20"/>
          </w:rPr>
          <w:tab/>
        </w:r>
        <w:r w:rsidR="00B35A8B" w:rsidRPr="00983504">
          <w:rPr>
            <w:rFonts w:ascii="Times New Roman" w:hAnsi="Times New Roman" w:cs="Times New Roman"/>
            <w:bCs/>
            <w:sz w:val="18"/>
            <w:szCs w:val="18"/>
          </w:rPr>
          <w:fldChar w:fldCharType="begin"/>
        </w:r>
        <w:r w:rsidR="00B35A8B" w:rsidRPr="00983504">
          <w:rPr>
            <w:rFonts w:ascii="Times New Roman" w:hAnsi="Times New Roman" w:cs="Times New Roman"/>
            <w:bCs/>
            <w:sz w:val="18"/>
            <w:szCs w:val="18"/>
          </w:rPr>
          <w:instrText xml:space="preserve"> PAGE  \* Arabic  \* MERGEFORMAT </w:instrText>
        </w:r>
        <w:r w:rsidR="00B35A8B" w:rsidRPr="00983504">
          <w:rPr>
            <w:rFonts w:ascii="Times New Roman" w:hAnsi="Times New Roman" w:cs="Times New Roman"/>
            <w:bCs/>
            <w:sz w:val="18"/>
            <w:szCs w:val="18"/>
          </w:rPr>
          <w:fldChar w:fldCharType="separate"/>
        </w:r>
        <w:r w:rsidR="000E0C52">
          <w:rPr>
            <w:rFonts w:ascii="Times New Roman" w:hAnsi="Times New Roman" w:cs="Times New Roman"/>
            <w:bCs/>
            <w:noProof/>
            <w:sz w:val="18"/>
            <w:szCs w:val="18"/>
          </w:rPr>
          <w:t>2</w:t>
        </w:r>
        <w:r w:rsidR="00B35A8B" w:rsidRPr="00983504">
          <w:rPr>
            <w:rFonts w:ascii="Times New Roman" w:hAnsi="Times New Roman" w:cs="Times New Roman"/>
            <w:bCs/>
            <w:sz w:val="18"/>
            <w:szCs w:val="18"/>
          </w:rPr>
          <w:fldChar w:fldCharType="end"/>
        </w:r>
        <w:r w:rsidR="00B35A8B" w:rsidRPr="00983504">
          <w:rPr>
            <w:rFonts w:ascii="Times New Roman" w:hAnsi="Times New Roman" w:cs="Times New Roman"/>
            <w:sz w:val="18"/>
            <w:szCs w:val="18"/>
          </w:rPr>
          <w:t xml:space="preserve"> of </w:t>
        </w:r>
        <w:r w:rsidR="00B35A8B" w:rsidRPr="00983504">
          <w:rPr>
            <w:rFonts w:ascii="Times New Roman" w:hAnsi="Times New Roman" w:cs="Times New Roman"/>
            <w:bCs/>
            <w:sz w:val="18"/>
            <w:szCs w:val="18"/>
          </w:rPr>
          <w:fldChar w:fldCharType="begin"/>
        </w:r>
        <w:r w:rsidR="00B35A8B" w:rsidRPr="00983504">
          <w:rPr>
            <w:rFonts w:ascii="Times New Roman" w:hAnsi="Times New Roman" w:cs="Times New Roman"/>
            <w:bCs/>
            <w:sz w:val="18"/>
            <w:szCs w:val="18"/>
          </w:rPr>
          <w:instrText xml:space="preserve"> NUMPAGES  \* Arabic  \* MERGEFORMAT </w:instrText>
        </w:r>
        <w:r w:rsidR="00B35A8B" w:rsidRPr="00983504">
          <w:rPr>
            <w:rFonts w:ascii="Times New Roman" w:hAnsi="Times New Roman" w:cs="Times New Roman"/>
            <w:bCs/>
            <w:sz w:val="18"/>
            <w:szCs w:val="18"/>
          </w:rPr>
          <w:fldChar w:fldCharType="separate"/>
        </w:r>
        <w:r w:rsidR="000E0C52">
          <w:rPr>
            <w:rFonts w:ascii="Times New Roman" w:hAnsi="Times New Roman" w:cs="Times New Roman"/>
            <w:bCs/>
            <w:noProof/>
            <w:sz w:val="18"/>
            <w:szCs w:val="18"/>
          </w:rPr>
          <w:t>2</w:t>
        </w:r>
        <w:r w:rsidR="00B35A8B" w:rsidRPr="00983504">
          <w:rPr>
            <w:rFonts w:ascii="Times New Roman" w:hAnsi="Times New Roman" w:cs="Times New Roman"/>
            <w:bCs/>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B1351" w14:textId="77777777" w:rsidR="0008050E" w:rsidRPr="0008050E" w:rsidRDefault="0008050E" w:rsidP="0008050E">
    <w:pPr>
      <w:pStyle w:val="Default"/>
      <w:rPr>
        <w:rFonts w:ascii="Times New Roman" w:hAnsi="Times New Roman" w:cs="Times New Roman"/>
        <w:sz w:val="18"/>
        <w:szCs w:val="18"/>
      </w:rPr>
    </w:pPr>
  </w:p>
  <w:p w14:paraId="20001D0D" w14:textId="2E76E956" w:rsidR="0008050E" w:rsidRPr="0008050E" w:rsidRDefault="0008050E" w:rsidP="0008050E">
    <w:pPr>
      <w:pStyle w:val="Default"/>
      <w:rPr>
        <w:rFonts w:ascii="Times New Roman" w:hAnsi="Times New Roman" w:cs="Times New Roman"/>
        <w:sz w:val="18"/>
        <w:szCs w:val="18"/>
      </w:rPr>
    </w:pPr>
    <w:r w:rsidRPr="0008050E">
      <w:rPr>
        <w:rFonts w:ascii="Times New Roman" w:hAnsi="Times New Roman" w:cs="Times New Roman"/>
        <w:sz w:val="18"/>
        <w:szCs w:val="18"/>
      </w:rPr>
      <w:t xml:space="preserve">CDC estimates the average public reporting burden for this collection of information </w:t>
    </w:r>
    <w:r w:rsidRPr="00E43847">
      <w:rPr>
        <w:rFonts w:ascii="Times New Roman" w:hAnsi="Times New Roman" w:cs="Times New Roman"/>
        <w:sz w:val="18"/>
        <w:szCs w:val="18"/>
      </w:rPr>
      <w:t>a</w:t>
    </w:r>
    <w:r w:rsidR="00462D48">
      <w:rPr>
        <w:rFonts w:ascii="Times New Roman" w:hAnsi="Times New Roman" w:cs="Times New Roman"/>
        <w:sz w:val="18"/>
        <w:szCs w:val="18"/>
      </w:rPr>
      <w:t xml:space="preserve">s </w:t>
    </w:r>
    <w:r w:rsidR="00462D48">
      <w:rPr>
        <w:rFonts w:ascii="Times New Roman" w:hAnsi="Times New Roman" w:cs="Times New Roman"/>
        <w:b/>
        <w:sz w:val="18"/>
        <w:szCs w:val="18"/>
      </w:rPr>
      <w:t xml:space="preserve">90 </w:t>
    </w:r>
    <w:r w:rsidR="00E43847" w:rsidRPr="00462D48">
      <w:rPr>
        <w:rFonts w:ascii="Times New Roman" w:hAnsi="Times New Roman" w:cs="Times New Roman"/>
        <w:b/>
        <w:sz w:val="18"/>
        <w:szCs w:val="18"/>
      </w:rPr>
      <w:t>minutes</w:t>
    </w:r>
    <w:r w:rsidR="00E43847" w:rsidRPr="00E43847">
      <w:rPr>
        <w:rFonts w:ascii="Times New Roman" w:hAnsi="Times New Roman" w:cs="Times New Roman"/>
        <w:sz w:val="18"/>
        <w:szCs w:val="18"/>
      </w:rPr>
      <w:t xml:space="preserve"> </w:t>
    </w:r>
    <w:r w:rsidRPr="00E43847">
      <w:rPr>
        <w:rFonts w:ascii="Times New Roman" w:hAnsi="Times New Roman" w:cs="Times New Roman"/>
        <w:sz w:val="18"/>
        <w:szCs w:val="18"/>
      </w:rPr>
      <w:t>per</w:t>
    </w:r>
    <w:r w:rsidRPr="0008050E">
      <w:rPr>
        <w:rFonts w:ascii="Times New Roman" w:hAnsi="Times New Roman" w:cs="Times New Roman"/>
        <w:sz w:val="18"/>
        <w:szCs w:val="18"/>
      </w:rPr>
      <w:t xml:space="preserve"> response, including the time for reviewing instructions, searching existing data/information sources, gathering and maintaining the data/information needed, and completing and reviewing </w:t>
    </w:r>
    <w:r>
      <w:rPr>
        <w:rFonts w:ascii="Times New Roman" w:hAnsi="Times New Roman" w:cs="Times New Roman"/>
        <w:sz w:val="18"/>
        <w:szCs w:val="18"/>
      </w:rPr>
      <w:t xml:space="preserve">the collection of information. </w:t>
    </w:r>
    <w:r w:rsidRPr="0008050E">
      <w:rPr>
        <w:rFonts w:ascii="Times New Roman" w:hAnsi="Times New Roman" w:cs="Times New Roman"/>
        <w:sz w:val="18"/>
        <w:szCs w:val="18"/>
      </w:rPr>
      <w:t>An agency may not conduct or sponsor, and a person is not required to respond to a collection of information unless it displays a curr</w:t>
    </w:r>
    <w:r>
      <w:rPr>
        <w:rFonts w:ascii="Times New Roman" w:hAnsi="Times New Roman" w:cs="Times New Roman"/>
        <w:sz w:val="18"/>
        <w:szCs w:val="18"/>
      </w:rPr>
      <w:t xml:space="preserve">ently valid OMB control number. </w:t>
    </w:r>
    <w:r w:rsidRPr="0008050E">
      <w:rPr>
        <w:rFonts w:ascii="Times New Roman" w:hAnsi="Times New Roman" w:cs="Times New Roman"/>
        <w:sz w:val="18"/>
        <w:szCs w:val="18"/>
      </w:rPr>
      <w:t>Send comments regarding this burden estimate or any other aspect of this collection of information, including suggestions for reducing burden to CDC/ATSDR Information Collection Review Office, 1600 Clifton Road NE, MS D-74, Atlanta, Georgia 30333; ATTN: PRA (0920-0879).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AE4BB" w14:textId="77777777" w:rsidR="004B4E47" w:rsidRDefault="004B4E47">
      <w:pPr>
        <w:spacing w:after="0" w:line="240" w:lineRule="auto"/>
      </w:pPr>
      <w:r>
        <w:separator/>
      </w:r>
    </w:p>
  </w:footnote>
  <w:footnote w:type="continuationSeparator" w:id="0">
    <w:p w14:paraId="3C0719D0" w14:textId="77777777" w:rsidR="004B4E47" w:rsidRDefault="004B4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5C957" w14:textId="77777777" w:rsidR="0092037E" w:rsidRPr="002F0858" w:rsidRDefault="0092037E" w:rsidP="0092037E">
    <w:pPr>
      <w:pStyle w:val="Default"/>
      <w:ind w:left="7200"/>
      <w:jc w:val="right"/>
      <w:rPr>
        <w:rFonts w:ascii="Times New Roman" w:hAnsi="Times New Roman" w:cs="Times New Roman"/>
        <w:sz w:val="18"/>
        <w:szCs w:val="18"/>
      </w:rPr>
    </w:pPr>
    <w:r w:rsidRPr="002F0858">
      <w:rPr>
        <w:rFonts w:ascii="Times New Roman" w:hAnsi="Times New Roman" w:cs="Times New Roman"/>
        <w:sz w:val="18"/>
        <w:szCs w:val="18"/>
      </w:rPr>
      <w:t>Form Approved</w:t>
    </w:r>
  </w:p>
  <w:p w14:paraId="4639E945" w14:textId="77777777" w:rsidR="0092037E" w:rsidRPr="002F0858" w:rsidRDefault="0092037E" w:rsidP="0092037E">
    <w:pPr>
      <w:pStyle w:val="Default"/>
      <w:ind w:left="6480" w:firstLine="720"/>
      <w:jc w:val="right"/>
      <w:rPr>
        <w:rFonts w:ascii="Times New Roman" w:hAnsi="Times New Roman" w:cs="Times New Roman"/>
        <w:sz w:val="18"/>
        <w:szCs w:val="18"/>
      </w:rPr>
    </w:pPr>
    <w:r w:rsidRPr="002F0858">
      <w:rPr>
        <w:rFonts w:ascii="Times New Roman" w:hAnsi="Times New Roman" w:cs="Times New Roman"/>
        <w:sz w:val="18"/>
        <w:szCs w:val="18"/>
      </w:rPr>
      <w:t>OMB No. 0920-0879</w:t>
    </w:r>
  </w:p>
  <w:p w14:paraId="36B6CDAA" w14:textId="77777777" w:rsidR="0092037E" w:rsidRPr="002F0858" w:rsidRDefault="0092037E" w:rsidP="0092037E">
    <w:pPr>
      <w:pStyle w:val="Default"/>
      <w:ind w:left="6480"/>
      <w:jc w:val="right"/>
      <w:rPr>
        <w:rFonts w:ascii="Times New Roman" w:hAnsi="Times New Roman" w:cs="Times New Roman"/>
        <w:sz w:val="18"/>
        <w:szCs w:val="18"/>
      </w:rPr>
    </w:pPr>
    <w:r w:rsidRPr="002F0858">
      <w:rPr>
        <w:rFonts w:ascii="Times New Roman" w:hAnsi="Times New Roman" w:cs="Times New Roman"/>
        <w:sz w:val="18"/>
        <w:szCs w:val="18"/>
      </w:rPr>
      <w:t>Expiration Date 01/31/2021</w:t>
    </w:r>
  </w:p>
  <w:p w14:paraId="25714BFA" w14:textId="77777777" w:rsidR="0092037E" w:rsidRDefault="009203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4FD"/>
    <w:multiLevelType w:val="hybridMultilevel"/>
    <w:tmpl w:val="D4043CCA"/>
    <w:lvl w:ilvl="0" w:tplc="09987820">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17D76"/>
    <w:multiLevelType w:val="hybridMultilevel"/>
    <w:tmpl w:val="A9B04844"/>
    <w:lvl w:ilvl="0" w:tplc="F52E8048">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565D4"/>
    <w:multiLevelType w:val="hybridMultilevel"/>
    <w:tmpl w:val="6C28A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30686"/>
    <w:multiLevelType w:val="hybridMultilevel"/>
    <w:tmpl w:val="D1A2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E0D34"/>
    <w:multiLevelType w:val="hybridMultilevel"/>
    <w:tmpl w:val="50D451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776882"/>
    <w:multiLevelType w:val="hybridMultilevel"/>
    <w:tmpl w:val="F98E8104"/>
    <w:lvl w:ilvl="0" w:tplc="D60E5240">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0642F"/>
    <w:multiLevelType w:val="hybridMultilevel"/>
    <w:tmpl w:val="C78E0FA4"/>
    <w:lvl w:ilvl="0" w:tplc="4150F1AA">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C44E8"/>
    <w:multiLevelType w:val="hybridMultilevel"/>
    <w:tmpl w:val="EEA82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EA1E31EA">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DEC1111"/>
    <w:multiLevelType w:val="hybridMultilevel"/>
    <w:tmpl w:val="40CE9D22"/>
    <w:lvl w:ilvl="0" w:tplc="E0103FD6">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FA365C5"/>
    <w:multiLevelType w:val="hybridMultilevel"/>
    <w:tmpl w:val="13C4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3DFA6644"/>
    <w:multiLevelType w:val="hybridMultilevel"/>
    <w:tmpl w:val="37A6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F5589D"/>
    <w:multiLevelType w:val="multilevel"/>
    <w:tmpl w:val="93C2F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3E27927"/>
    <w:multiLevelType w:val="hybridMultilevel"/>
    <w:tmpl w:val="4812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041755"/>
    <w:multiLevelType w:val="hybridMultilevel"/>
    <w:tmpl w:val="AE884864"/>
    <w:lvl w:ilvl="0" w:tplc="1FE62A5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AEF077F"/>
    <w:multiLevelType w:val="hybridMultilevel"/>
    <w:tmpl w:val="81B6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565EFA"/>
    <w:multiLevelType w:val="hybridMultilevel"/>
    <w:tmpl w:val="871A89F6"/>
    <w:lvl w:ilvl="0" w:tplc="B7B2C5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4356A5"/>
    <w:multiLevelType w:val="hybridMultilevel"/>
    <w:tmpl w:val="A0C2D390"/>
    <w:lvl w:ilvl="0" w:tplc="BC6059B6">
      <w:start w:val="1"/>
      <w:numFmt w:val="lowerLetter"/>
      <w:pStyle w:val="ListBullet3"/>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BC409F"/>
    <w:multiLevelType w:val="hybridMultilevel"/>
    <w:tmpl w:val="AA28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9B2BA7"/>
    <w:multiLevelType w:val="hybridMultilevel"/>
    <w:tmpl w:val="3D569C4C"/>
    <w:lvl w:ilvl="0" w:tplc="98DA5EAA">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2535DC"/>
    <w:multiLevelType w:val="hybridMultilevel"/>
    <w:tmpl w:val="D5665FCA"/>
    <w:lvl w:ilvl="0" w:tplc="41863FFA">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CC2258"/>
    <w:multiLevelType w:val="hybridMultilevel"/>
    <w:tmpl w:val="2ED40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517420"/>
    <w:multiLevelType w:val="multilevel"/>
    <w:tmpl w:val="858859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67EB012C"/>
    <w:multiLevelType w:val="hybridMultilevel"/>
    <w:tmpl w:val="41C46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005DE1"/>
    <w:multiLevelType w:val="hybridMultilevel"/>
    <w:tmpl w:val="B3C2C798"/>
    <w:lvl w:ilvl="0" w:tplc="610A3EBA">
      <w:start w:val="1"/>
      <w:numFmt w:val="upperLetter"/>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001707"/>
    <w:multiLevelType w:val="hybridMultilevel"/>
    <w:tmpl w:val="5C0A6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B50DBA"/>
    <w:multiLevelType w:val="hybridMultilevel"/>
    <w:tmpl w:val="AA1A3DBE"/>
    <w:lvl w:ilvl="0" w:tplc="41362966">
      <w:start w:val="1"/>
      <w:numFmt w:val="upperRoman"/>
      <w:lvlText w:val="%1."/>
      <w:lvlJc w:val="left"/>
      <w:pPr>
        <w:ind w:left="432" w:hanging="432"/>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2"/>
  </w:num>
  <w:num w:numId="4">
    <w:abstractNumId w:val="17"/>
  </w:num>
  <w:num w:numId="5">
    <w:abstractNumId w:val="24"/>
  </w:num>
  <w:num w:numId="6">
    <w:abstractNumId w:val="3"/>
  </w:num>
  <w:num w:numId="7">
    <w:abstractNumId w:val="12"/>
  </w:num>
  <w:num w:numId="8">
    <w:abstractNumId w:val="5"/>
  </w:num>
  <w:num w:numId="9">
    <w:abstractNumId w:val="8"/>
  </w:num>
  <w:num w:numId="10">
    <w:abstractNumId w:val="10"/>
  </w:num>
  <w:num w:numId="11">
    <w:abstractNumId w:val="25"/>
  </w:num>
  <w:num w:numId="12">
    <w:abstractNumId w:val="14"/>
  </w:num>
  <w:num w:numId="13">
    <w:abstractNumId w:val="23"/>
  </w:num>
  <w:num w:numId="14">
    <w:abstractNumId w:val="25"/>
    <w:lvlOverride w:ilvl="0">
      <w:lvl w:ilvl="0" w:tplc="41362966">
        <w:start w:val="1"/>
        <w:numFmt w:val="upperRoman"/>
        <w:lvlText w:val="%1."/>
        <w:lvlJc w:val="left"/>
        <w:pPr>
          <w:ind w:left="432" w:hanging="432"/>
        </w:pPr>
        <w:rPr>
          <w:rFonts w:hint="default"/>
          <w:sz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25"/>
    <w:lvlOverride w:ilvl="0">
      <w:lvl w:ilvl="0" w:tplc="41362966">
        <w:start w:val="1"/>
        <w:numFmt w:val="upperRoman"/>
        <w:lvlText w:val="%1."/>
        <w:lvlJc w:val="left"/>
        <w:pPr>
          <w:ind w:left="432" w:hanging="432"/>
        </w:pPr>
        <w:rPr>
          <w:rFonts w:hint="default"/>
          <w:sz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abstractNumId w:val="18"/>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num>
  <w:num w:numId="21">
    <w:abstractNumId w:val="20"/>
  </w:num>
  <w:num w:numId="22">
    <w:abstractNumId w:val="22"/>
  </w:num>
  <w:num w:numId="23">
    <w:abstractNumId w:val="0"/>
  </w:num>
  <w:num w:numId="24">
    <w:abstractNumId w:val="19"/>
  </w:num>
  <w:num w:numId="25">
    <w:abstractNumId w:val="15"/>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C"/>
    <w:rsid w:val="000019FB"/>
    <w:rsid w:val="0000229F"/>
    <w:rsid w:val="00002711"/>
    <w:rsid w:val="000042C1"/>
    <w:rsid w:val="00010D83"/>
    <w:rsid w:val="000135C4"/>
    <w:rsid w:val="00014478"/>
    <w:rsid w:val="00016069"/>
    <w:rsid w:val="00016389"/>
    <w:rsid w:val="0001660D"/>
    <w:rsid w:val="00016EB8"/>
    <w:rsid w:val="00017054"/>
    <w:rsid w:val="00020791"/>
    <w:rsid w:val="00021D2D"/>
    <w:rsid w:val="00022C01"/>
    <w:rsid w:val="0002472B"/>
    <w:rsid w:val="000300D4"/>
    <w:rsid w:val="00030F7C"/>
    <w:rsid w:val="00031F2A"/>
    <w:rsid w:val="000326EE"/>
    <w:rsid w:val="000338F9"/>
    <w:rsid w:val="00034337"/>
    <w:rsid w:val="00034A5C"/>
    <w:rsid w:val="00034E38"/>
    <w:rsid w:val="00035199"/>
    <w:rsid w:val="000352BC"/>
    <w:rsid w:val="00035B56"/>
    <w:rsid w:val="00035C37"/>
    <w:rsid w:val="00036064"/>
    <w:rsid w:val="000362F1"/>
    <w:rsid w:val="0004013C"/>
    <w:rsid w:val="00040606"/>
    <w:rsid w:val="000424BD"/>
    <w:rsid w:val="00042E0E"/>
    <w:rsid w:val="0004316A"/>
    <w:rsid w:val="00043EF4"/>
    <w:rsid w:val="00044761"/>
    <w:rsid w:val="0004642D"/>
    <w:rsid w:val="00046909"/>
    <w:rsid w:val="00046BA6"/>
    <w:rsid w:val="00046FA7"/>
    <w:rsid w:val="000477A6"/>
    <w:rsid w:val="00047B8B"/>
    <w:rsid w:val="0005022B"/>
    <w:rsid w:val="00050384"/>
    <w:rsid w:val="00051CE9"/>
    <w:rsid w:val="0005285E"/>
    <w:rsid w:val="00052FE4"/>
    <w:rsid w:val="00053EAC"/>
    <w:rsid w:val="000555B2"/>
    <w:rsid w:val="000560AC"/>
    <w:rsid w:val="000563AC"/>
    <w:rsid w:val="00056C50"/>
    <w:rsid w:val="00057299"/>
    <w:rsid w:val="00057F5F"/>
    <w:rsid w:val="0006038B"/>
    <w:rsid w:val="00064754"/>
    <w:rsid w:val="000649F2"/>
    <w:rsid w:val="0006747B"/>
    <w:rsid w:val="00070AFE"/>
    <w:rsid w:val="000729BF"/>
    <w:rsid w:val="00073BC4"/>
    <w:rsid w:val="00073D08"/>
    <w:rsid w:val="00074C3F"/>
    <w:rsid w:val="000769B4"/>
    <w:rsid w:val="00077757"/>
    <w:rsid w:val="00077915"/>
    <w:rsid w:val="000804CB"/>
    <w:rsid w:val="0008050E"/>
    <w:rsid w:val="0008192A"/>
    <w:rsid w:val="00082E8F"/>
    <w:rsid w:val="00083CCD"/>
    <w:rsid w:val="00084395"/>
    <w:rsid w:val="0008442B"/>
    <w:rsid w:val="00085ED4"/>
    <w:rsid w:val="0008685E"/>
    <w:rsid w:val="00090283"/>
    <w:rsid w:val="000908C1"/>
    <w:rsid w:val="0009111B"/>
    <w:rsid w:val="000919D9"/>
    <w:rsid w:val="000928FA"/>
    <w:rsid w:val="00093139"/>
    <w:rsid w:val="000935C6"/>
    <w:rsid w:val="000971DB"/>
    <w:rsid w:val="000A0BB3"/>
    <w:rsid w:val="000A12CD"/>
    <w:rsid w:val="000A13AC"/>
    <w:rsid w:val="000A1F81"/>
    <w:rsid w:val="000A3362"/>
    <w:rsid w:val="000A3D51"/>
    <w:rsid w:val="000A4029"/>
    <w:rsid w:val="000A4FC7"/>
    <w:rsid w:val="000A5D8D"/>
    <w:rsid w:val="000A6E88"/>
    <w:rsid w:val="000A7673"/>
    <w:rsid w:val="000A7A75"/>
    <w:rsid w:val="000B13B6"/>
    <w:rsid w:val="000B2AA1"/>
    <w:rsid w:val="000B2DE6"/>
    <w:rsid w:val="000B40A2"/>
    <w:rsid w:val="000B67D2"/>
    <w:rsid w:val="000B75F2"/>
    <w:rsid w:val="000B7E0D"/>
    <w:rsid w:val="000C1392"/>
    <w:rsid w:val="000C14B2"/>
    <w:rsid w:val="000C40B3"/>
    <w:rsid w:val="000C4530"/>
    <w:rsid w:val="000C46E1"/>
    <w:rsid w:val="000C4E08"/>
    <w:rsid w:val="000C66D8"/>
    <w:rsid w:val="000C70DF"/>
    <w:rsid w:val="000C74EC"/>
    <w:rsid w:val="000D1882"/>
    <w:rsid w:val="000D1F07"/>
    <w:rsid w:val="000D21D2"/>
    <w:rsid w:val="000D50BC"/>
    <w:rsid w:val="000D54F8"/>
    <w:rsid w:val="000D56CA"/>
    <w:rsid w:val="000D6648"/>
    <w:rsid w:val="000E0C52"/>
    <w:rsid w:val="000E0CB1"/>
    <w:rsid w:val="000E1C21"/>
    <w:rsid w:val="000E4344"/>
    <w:rsid w:val="000E743D"/>
    <w:rsid w:val="000F1955"/>
    <w:rsid w:val="000F2D09"/>
    <w:rsid w:val="000F4772"/>
    <w:rsid w:val="000F6462"/>
    <w:rsid w:val="000F6AF0"/>
    <w:rsid w:val="00100673"/>
    <w:rsid w:val="001019E7"/>
    <w:rsid w:val="001031C7"/>
    <w:rsid w:val="00103C61"/>
    <w:rsid w:val="00104C5F"/>
    <w:rsid w:val="001062A5"/>
    <w:rsid w:val="00107E5E"/>
    <w:rsid w:val="00110493"/>
    <w:rsid w:val="00111BF6"/>
    <w:rsid w:val="001139AD"/>
    <w:rsid w:val="001143D3"/>
    <w:rsid w:val="00115BDD"/>
    <w:rsid w:val="0011709C"/>
    <w:rsid w:val="00120D95"/>
    <w:rsid w:val="00121623"/>
    <w:rsid w:val="00121DA7"/>
    <w:rsid w:val="0012330A"/>
    <w:rsid w:val="001264FC"/>
    <w:rsid w:val="0013137E"/>
    <w:rsid w:val="00131AA9"/>
    <w:rsid w:val="00131B41"/>
    <w:rsid w:val="00131BDA"/>
    <w:rsid w:val="00133BC1"/>
    <w:rsid w:val="00134110"/>
    <w:rsid w:val="00134F29"/>
    <w:rsid w:val="0013620E"/>
    <w:rsid w:val="00136A64"/>
    <w:rsid w:val="00140D6F"/>
    <w:rsid w:val="00141F07"/>
    <w:rsid w:val="0014246E"/>
    <w:rsid w:val="00143BC9"/>
    <w:rsid w:val="001444F3"/>
    <w:rsid w:val="001459B6"/>
    <w:rsid w:val="0014604C"/>
    <w:rsid w:val="00147005"/>
    <w:rsid w:val="0015009F"/>
    <w:rsid w:val="001500DA"/>
    <w:rsid w:val="00150A37"/>
    <w:rsid w:val="00152C13"/>
    <w:rsid w:val="0015338D"/>
    <w:rsid w:val="001533A5"/>
    <w:rsid w:val="00153E5A"/>
    <w:rsid w:val="00154085"/>
    <w:rsid w:val="00155A9D"/>
    <w:rsid w:val="00155E5D"/>
    <w:rsid w:val="00156536"/>
    <w:rsid w:val="001604BD"/>
    <w:rsid w:val="00161329"/>
    <w:rsid w:val="00162774"/>
    <w:rsid w:val="00162BA7"/>
    <w:rsid w:val="00163D19"/>
    <w:rsid w:val="00163DF1"/>
    <w:rsid w:val="00164483"/>
    <w:rsid w:val="001656CB"/>
    <w:rsid w:val="00166388"/>
    <w:rsid w:val="001722C1"/>
    <w:rsid w:val="00174EB7"/>
    <w:rsid w:val="001764BA"/>
    <w:rsid w:val="001768DA"/>
    <w:rsid w:val="00176ED0"/>
    <w:rsid w:val="00180DFA"/>
    <w:rsid w:val="00183A46"/>
    <w:rsid w:val="00184DDC"/>
    <w:rsid w:val="001858D7"/>
    <w:rsid w:val="00185C82"/>
    <w:rsid w:val="00185F07"/>
    <w:rsid w:val="00187F35"/>
    <w:rsid w:val="00191AE4"/>
    <w:rsid w:val="00192092"/>
    <w:rsid w:val="001926DC"/>
    <w:rsid w:val="00192CC5"/>
    <w:rsid w:val="00192E44"/>
    <w:rsid w:val="0019390B"/>
    <w:rsid w:val="00194215"/>
    <w:rsid w:val="0019433F"/>
    <w:rsid w:val="0019510E"/>
    <w:rsid w:val="00195482"/>
    <w:rsid w:val="001954D4"/>
    <w:rsid w:val="00195699"/>
    <w:rsid w:val="00195B90"/>
    <w:rsid w:val="001964CF"/>
    <w:rsid w:val="0019781C"/>
    <w:rsid w:val="001A0524"/>
    <w:rsid w:val="001A1509"/>
    <w:rsid w:val="001A2CBE"/>
    <w:rsid w:val="001A30FA"/>
    <w:rsid w:val="001A5F2F"/>
    <w:rsid w:val="001A68FC"/>
    <w:rsid w:val="001A74F0"/>
    <w:rsid w:val="001B005E"/>
    <w:rsid w:val="001B148D"/>
    <w:rsid w:val="001B1856"/>
    <w:rsid w:val="001B2C1E"/>
    <w:rsid w:val="001B50E9"/>
    <w:rsid w:val="001C0433"/>
    <w:rsid w:val="001C30F6"/>
    <w:rsid w:val="001C5597"/>
    <w:rsid w:val="001C75CD"/>
    <w:rsid w:val="001D00F1"/>
    <w:rsid w:val="001D063D"/>
    <w:rsid w:val="001D0865"/>
    <w:rsid w:val="001D10AF"/>
    <w:rsid w:val="001D2DAB"/>
    <w:rsid w:val="001D2F0B"/>
    <w:rsid w:val="001D2F99"/>
    <w:rsid w:val="001D30BE"/>
    <w:rsid w:val="001D38A4"/>
    <w:rsid w:val="001D43B9"/>
    <w:rsid w:val="001D4912"/>
    <w:rsid w:val="001D538A"/>
    <w:rsid w:val="001D674B"/>
    <w:rsid w:val="001E00A1"/>
    <w:rsid w:val="001E03C1"/>
    <w:rsid w:val="001E1820"/>
    <w:rsid w:val="001E1D7C"/>
    <w:rsid w:val="001E2278"/>
    <w:rsid w:val="001E3679"/>
    <w:rsid w:val="001E3D78"/>
    <w:rsid w:val="001E43AF"/>
    <w:rsid w:val="001E55BB"/>
    <w:rsid w:val="001E60E2"/>
    <w:rsid w:val="001E61D2"/>
    <w:rsid w:val="001E6F17"/>
    <w:rsid w:val="001E7680"/>
    <w:rsid w:val="001F0867"/>
    <w:rsid w:val="001F1427"/>
    <w:rsid w:val="001F167A"/>
    <w:rsid w:val="001F171B"/>
    <w:rsid w:val="001F2203"/>
    <w:rsid w:val="001F2CA8"/>
    <w:rsid w:val="001F3587"/>
    <w:rsid w:val="001F4277"/>
    <w:rsid w:val="001F44F3"/>
    <w:rsid w:val="001F4758"/>
    <w:rsid w:val="001F5DDD"/>
    <w:rsid w:val="001F64F7"/>
    <w:rsid w:val="001F795E"/>
    <w:rsid w:val="002008C3"/>
    <w:rsid w:val="00200CD8"/>
    <w:rsid w:val="00200E6E"/>
    <w:rsid w:val="00202078"/>
    <w:rsid w:val="00206315"/>
    <w:rsid w:val="00206CAA"/>
    <w:rsid w:val="00207CF6"/>
    <w:rsid w:val="002105DB"/>
    <w:rsid w:val="002124BB"/>
    <w:rsid w:val="002127D2"/>
    <w:rsid w:val="00214867"/>
    <w:rsid w:val="00214C39"/>
    <w:rsid w:val="00217993"/>
    <w:rsid w:val="00217BAF"/>
    <w:rsid w:val="00217BB6"/>
    <w:rsid w:val="00222D06"/>
    <w:rsid w:val="00222EE7"/>
    <w:rsid w:val="00223D43"/>
    <w:rsid w:val="00223FE7"/>
    <w:rsid w:val="00224022"/>
    <w:rsid w:val="00224CF5"/>
    <w:rsid w:val="00224E81"/>
    <w:rsid w:val="00224F1B"/>
    <w:rsid w:val="002300F4"/>
    <w:rsid w:val="00233A0D"/>
    <w:rsid w:val="0023422B"/>
    <w:rsid w:val="002349AC"/>
    <w:rsid w:val="00236148"/>
    <w:rsid w:val="0023693F"/>
    <w:rsid w:val="0023762F"/>
    <w:rsid w:val="00240A0F"/>
    <w:rsid w:val="0024224A"/>
    <w:rsid w:val="00242A27"/>
    <w:rsid w:val="00247586"/>
    <w:rsid w:val="002502B6"/>
    <w:rsid w:val="002510F1"/>
    <w:rsid w:val="00251804"/>
    <w:rsid w:val="00252225"/>
    <w:rsid w:val="00252504"/>
    <w:rsid w:val="00253514"/>
    <w:rsid w:val="00254906"/>
    <w:rsid w:val="00255000"/>
    <w:rsid w:val="00255A6A"/>
    <w:rsid w:val="00255F73"/>
    <w:rsid w:val="00256705"/>
    <w:rsid w:val="0025697A"/>
    <w:rsid w:val="0026102C"/>
    <w:rsid w:val="00263718"/>
    <w:rsid w:val="002637E3"/>
    <w:rsid w:val="0026383D"/>
    <w:rsid w:val="00263AF0"/>
    <w:rsid w:val="002646DB"/>
    <w:rsid w:val="002659EC"/>
    <w:rsid w:val="00266298"/>
    <w:rsid w:val="00267D7D"/>
    <w:rsid w:val="0027059B"/>
    <w:rsid w:val="00270BD3"/>
    <w:rsid w:val="002710F4"/>
    <w:rsid w:val="00274A1E"/>
    <w:rsid w:val="00274A4D"/>
    <w:rsid w:val="00276632"/>
    <w:rsid w:val="00277AA6"/>
    <w:rsid w:val="00277F62"/>
    <w:rsid w:val="002812BB"/>
    <w:rsid w:val="0028188C"/>
    <w:rsid w:val="00281BA2"/>
    <w:rsid w:val="0028223C"/>
    <w:rsid w:val="00282B3A"/>
    <w:rsid w:val="00283029"/>
    <w:rsid w:val="002832D5"/>
    <w:rsid w:val="00283B0A"/>
    <w:rsid w:val="00284133"/>
    <w:rsid w:val="00284FEC"/>
    <w:rsid w:val="002851F9"/>
    <w:rsid w:val="002854E0"/>
    <w:rsid w:val="002859BA"/>
    <w:rsid w:val="00285A6C"/>
    <w:rsid w:val="00286D76"/>
    <w:rsid w:val="00286E73"/>
    <w:rsid w:val="00287548"/>
    <w:rsid w:val="002920AD"/>
    <w:rsid w:val="002921C8"/>
    <w:rsid w:val="0029371B"/>
    <w:rsid w:val="00295543"/>
    <w:rsid w:val="00297212"/>
    <w:rsid w:val="002972D1"/>
    <w:rsid w:val="00297CBC"/>
    <w:rsid w:val="002A0761"/>
    <w:rsid w:val="002A1FE1"/>
    <w:rsid w:val="002A21E7"/>
    <w:rsid w:val="002A2308"/>
    <w:rsid w:val="002A6164"/>
    <w:rsid w:val="002A7D6B"/>
    <w:rsid w:val="002B294A"/>
    <w:rsid w:val="002B34E0"/>
    <w:rsid w:val="002B3B41"/>
    <w:rsid w:val="002B3E60"/>
    <w:rsid w:val="002B558B"/>
    <w:rsid w:val="002B615B"/>
    <w:rsid w:val="002B6662"/>
    <w:rsid w:val="002B6EE4"/>
    <w:rsid w:val="002B71E4"/>
    <w:rsid w:val="002B78AD"/>
    <w:rsid w:val="002B7A49"/>
    <w:rsid w:val="002C3819"/>
    <w:rsid w:val="002C470D"/>
    <w:rsid w:val="002C4D2C"/>
    <w:rsid w:val="002C7F36"/>
    <w:rsid w:val="002D01DD"/>
    <w:rsid w:val="002D046A"/>
    <w:rsid w:val="002D23EC"/>
    <w:rsid w:val="002D2E0D"/>
    <w:rsid w:val="002D3032"/>
    <w:rsid w:val="002D53EF"/>
    <w:rsid w:val="002D542E"/>
    <w:rsid w:val="002D571D"/>
    <w:rsid w:val="002D57C8"/>
    <w:rsid w:val="002D5AA5"/>
    <w:rsid w:val="002D718D"/>
    <w:rsid w:val="002D7C0D"/>
    <w:rsid w:val="002E0973"/>
    <w:rsid w:val="002E10CD"/>
    <w:rsid w:val="002E2123"/>
    <w:rsid w:val="002E2451"/>
    <w:rsid w:val="002E5760"/>
    <w:rsid w:val="002E5B18"/>
    <w:rsid w:val="002E608C"/>
    <w:rsid w:val="002E6B80"/>
    <w:rsid w:val="002E7312"/>
    <w:rsid w:val="002E7736"/>
    <w:rsid w:val="002E7A4B"/>
    <w:rsid w:val="002E7EDF"/>
    <w:rsid w:val="002F0742"/>
    <w:rsid w:val="002F0858"/>
    <w:rsid w:val="002F08D5"/>
    <w:rsid w:val="002F384B"/>
    <w:rsid w:val="002F3883"/>
    <w:rsid w:val="002F4A57"/>
    <w:rsid w:val="002F52F7"/>
    <w:rsid w:val="002F5EE4"/>
    <w:rsid w:val="002F73B5"/>
    <w:rsid w:val="002F7735"/>
    <w:rsid w:val="00300B50"/>
    <w:rsid w:val="00300DE1"/>
    <w:rsid w:val="00300F33"/>
    <w:rsid w:val="00301F3B"/>
    <w:rsid w:val="003040E0"/>
    <w:rsid w:val="00305A36"/>
    <w:rsid w:val="00305C87"/>
    <w:rsid w:val="003074AA"/>
    <w:rsid w:val="00310759"/>
    <w:rsid w:val="00310E4E"/>
    <w:rsid w:val="00311423"/>
    <w:rsid w:val="00311FCD"/>
    <w:rsid w:val="003125B9"/>
    <w:rsid w:val="0031278C"/>
    <w:rsid w:val="00317035"/>
    <w:rsid w:val="0031741A"/>
    <w:rsid w:val="003177E0"/>
    <w:rsid w:val="00320DB3"/>
    <w:rsid w:val="003244E8"/>
    <w:rsid w:val="003244F5"/>
    <w:rsid w:val="0032676E"/>
    <w:rsid w:val="003306EE"/>
    <w:rsid w:val="00330957"/>
    <w:rsid w:val="00331D0B"/>
    <w:rsid w:val="00332368"/>
    <w:rsid w:val="00332900"/>
    <w:rsid w:val="00332C87"/>
    <w:rsid w:val="003331EB"/>
    <w:rsid w:val="00333964"/>
    <w:rsid w:val="00333977"/>
    <w:rsid w:val="00333C30"/>
    <w:rsid w:val="00333D0A"/>
    <w:rsid w:val="00333D3D"/>
    <w:rsid w:val="00335465"/>
    <w:rsid w:val="00342079"/>
    <w:rsid w:val="0034278C"/>
    <w:rsid w:val="00343A7A"/>
    <w:rsid w:val="0034474E"/>
    <w:rsid w:val="00344B78"/>
    <w:rsid w:val="00347FDD"/>
    <w:rsid w:val="00350125"/>
    <w:rsid w:val="0035460A"/>
    <w:rsid w:val="00357DC9"/>
    <w:rsid w:val="003605F9"/>
    <w:rsid w:val="003656EB"/>
    <w:rsid w:val="00366342"/>
    <w:rsid w:val="003664B7"/>
    <w:rsid w:val="00367991"/>
    <w:rsid w:val="00370A81"/>
    <w:rsid w:val="00374810"/>
    <w:rsid w:val="00374D70"/>
    <w:rsid w:val="00376172"/>
    <w:rsid w:val="0037652C"/>
    <w:rsid w:val="00377445"/>
    <w:rsid w:val="0037747D"/>
    <w:rsid w:val="00377BBA"/>
    <w:rsid w:val="00377EBB"/>
    <w:rsid w:val="0038177B"/>
    <w:rsid w:val="00381A4B"/>
    <w:rsid w:val="00382649"/>
    <w:rsid w:val="00382F17"/>
    <w:rsid w:val="00383185"/>
    <w:rsid w:val="00385E06"/>
    <w:rsid w:val="0038601A"/>
    <w:rsid w:val="003902DB"/>
    <w:rsid w:val="00390A91"/>
    <w:rsid w:val="00391D04"/>
    <w:rsid w:val="003927EA"/>
    <w:rsid w:val="00393AC8"/>
    <w:rsid w:val="00393EED"/>
    <w:rsid w:val="003957C6"/>
    <w:rsid w:val="00397AC4"/>
    <w:rsid w:val="003A0068"/>
    <w:rsid w:val="003A28C1"/>
    <w:rsid w:val="003A5BD9"/>
    <w:rsid w:val="003A6B62"/>
    <w:rsid w:val="003A6B71"/>
    <w:rsid w:val="003B1478"/>
    <w:rsid w:val="003B1558"/>
    <w:rsid w:val="003B2571"/>
    <w:rsid w:val="003B320B"/>
    <w:rsid w:val="003B3626"/>
    <w:rsid w:val="003B4183"/>
    <w:rsid w:val="003B51E5"/>
    <w:rsid w:val="003B5341"/>
    <w:rsid w:val="003B7A52"/>
    <w:rsid w:val="003C0140"/>
    <w:rsid w:val="003C0DC2"/>
    <w:rsid w:val="003C1C4A"/>
    <w:rsid w:val="003C23E1"/>
    <w:rsid w:val="003C2ECA"/>
    <w:rsid w:val="003C306D"/>
    <w:rsid w:val="003C3A35"/>
    <w:rsid w:val="003C4C47"/>
    <w:rsid w:val="003C62FD"/>
    <w:rsid w:val="003C6604"/>
    <w:rsid w:val="003C7CDF"/>
    <w:rsid w:val="003D11E9"/>
    <w:rsid w:val="003D2779"/>
    <w:rsid w:val="003D4E15"/>
    <w:rsid w:val="003D50C5"/>
    <w:rsid w:val="003D6776"/>
    <w:rsid w:val="003D6ED1"/>
    <w:rsid w:val="003E03CD"/>
    <w:rsid w:val="003E23CB"/>
    <w:rsid w:val="003E41AC"/>
    <w:rsid w:val="003E66E8"/>
    <w:rsid w:val="003F0300"/>
    <w:rsid w:val="003F0745"/>
    <w:rsid w:val="003F3D8F"/>
    <w:rsid w:val="003F6B7D"/>
    <w:rsid w:val="003F7AF0"/>
    <w:rsid w:val="00400D6B"/>
    <w:rsid w:val="00402309"/>
    <w:rsid w:val="00402B47"/>
    <w:rsid w:val="00403420"/>
    <w:rsid w:val="00403B42"/>
    <w:rsid w:val="00404097"/>
    <w:rsid w:val="004041A2"/>
    <w:rsid w:val="0040550C"/>
    <w:rsid w:val="00406088"/>
    <w:rsid w:val="004067E7"/>
    <w:rsid w:val="00406F84"/>
    <w:rsid w:val="00413610"/>
    <w:rsid w:val="00413A09"/>
    <w:rsid w:val="00414CBE"/>
    <w:rsid w:val="0041612A"/>
    <w:rsid w:val="00416C0B"/>
    <w:rsid w:val="00417722"/>
    <w:rsid w:val="00422128"/>
    <w:rsid w:val="00422C26"/>
    <w:rsid w:val="00424FE5"/>
    <w:rsid w:val="00426515"/>
    <w:rsid w:val="00427757"/>
    <w:rsid w:val="00427F00"/>
    <w:rsid w:val="004310EB"/>
    <w:rsid w:val="00431925"/>
    <w:rsid w:val="00432897"/>
    <w:rsid w:val="00433950"/>
    <w:rsid w:val="00435CF3"/>
    <w:rsid w:val="00436C5C"/>
    <w:rsid w:val="00436FA9"/>
    <w:rsid w:val="00440496"/>
    <w:rsid w:val="00440D62"/>
    <w:rsid w:val="00441009"/>
    <w:rsid w:val="0044184C"/>
    <w:rsid w:val="00442AC8"/>
    <w:rsid w:val="00443A82"/>
    <w:rsid w:val="00444D35"/>
    <w:rsid w:val="00446D48"/>
    <w:rsid w:val="00447D53"/>
    <w:rsid w:val="00452610"/>
    <w:rsid w:val="0045432A"/>
    <w:rsid w:val="00455369"/>
    <w:rsid w:val="004560B7"/>
    <w:rsid w:val="0045644D"/>
    <w:rsid w:val="0045780D"/>
    <w:rsid w:val="00461086"/>
    <w:rsid w:val="004625A3"/>
    <w:rsid w:val="00462D48"/>
    <w:rsid w:val="00463062"/>
    <w:rsid w:val="004630F7"/>
    <w:rsid w:val="00463152"/>
    <w:rsid w:val="004642B8"/>
    <w:rsid w:val="00464933"/>
    <w:rsid w:val="00464AC2"/>
    <w:rsid w:val="0046749A"/>
    <w:rsid w:val="004727F3"/>
    <w:rsid w:val="00473C38"/>
    <w:rsid w:val="00474218"/>
    <w:rsid w:val="00474712"/>
    <w:rsid w:val="00474BA7"/>
    <w:rsid w:val="00476804"/>
    <w:rsid w:val="00477C32"/>
    <w:rsid w:val="00481FA2"/>
    <w:rsid w:val="00482D37"/>
    <w:rsid w:val="004838D5"/>
    <w:rsid w:val="00483E60"/>
    <w:rsid w:val="00484699"/>
    <w:rsid w:val="00484821"/>
    <w:rsid w:val="004853A2"/>
    <w:rsid w:val="0048624A"/>
    <w:rsid w:val="00490758"/>
    <w:rsid w:val="0049243C"/>
    <w:rsid w:val="00493793"/>
    <w:rsid w:val="004946EC"/>
    <w:rsid w:val="00495828"/>
    <w:rsid w:val="00496E1A"/>
    <w:rsid w:val="004A0199"/>
    <w:rsid w:val="004A38B5"/>
    <w:rsid w:val="004A5BF0"/>
    <w:rsid w:val="004A5EB7"/>
    <w:rsid w:val="004A616C"/>
    <w:rsid w:val="004A7AA8"/>
    <w:rsid w:val="004B0470"/>
    <w:rsid w:val="004B1233"/>
    <w:rsid w:val="004B1839"/>
    <w:rsid w:val="004B2072"/>
    <w:rsid w:val="004B29F6"/>
    <w:rsid w:val="004B3FA3"/>
    <w:rsid w:val="004B4E47"/>
    <w:rsid w:val="004B7044"/>
    <w:rsid w:val="004B75C1"/>
    <w:rsid w:val="004C0153"/>
    <w:rsid w:val="004C0D3C"/>
    <w:rsid w:val="004C16C4"/>
    <w:rsid w:val="004C1752"/>
    <w:rsid w:val="004C35D6"/>
    <w:rsid w:val="004C520D"/>
    <w:rsid w:val="004C5334"/>
    <w:rsid w:val="004C79B8"/>
    <w:rsid w:val="004C7A63"/>
    <w:rsid w:val="004D10A9"/>
    <w:rsid w:val="004D2EAE"/>
    <w:rsid w:val="004D3B88"/>
    <w:rsid w:val="004D70AD"/>
    <w:rsid w:val="004D7706"/>
    <w:rsid w:val="004E06FC"/>
    <w:rsid w:val="004E0D55"/>
    <w:rsid w:val="004E0E09"/>
    <w:rsid w:val="004E10F8"/>
    <w:rsid w:val="004E2A7C"/>
    <w:rsid w:val="004E3166"/>
    <w:rsid w:val="004E3254"/>
    <w:rsid w:val="004E72A5"/>
    <w:rsid w:val="004E7E32"/>
    <w:rsid w:val="004F054A"/>
    <w:rsid w:val="004F25DB"/>
    <w:rsid w:val="004F385E"/>
    <w:rsid w:val="004F746A"/>
    <w:rsid w:val="00503979"/>
    <w:rsid w:val="00506201"/>
    <w:rsid w:val="005077C5"/>
    <w:rsid w:val="00511CA2"/>
    <w:rsid w:val="00512868"/>
    <w:rsid w:val="0051289E"/>
    <w:rsid w:val="00514102"/>
    <w:rsid w:val="0051694E"/>
    <w:rsid w:val="00516A4D"/>
    <w:rsid w:val="005203BA"/>
    <w:rsid w:val="005222E4"/>
    <w:rsid w:val="00522A73"/>
    <w:rsid w:val="00522CDC"/>
    <w:rsid w:val="00522FD0"/>
    <w:rsid w:val="00523782"/>
    <w:rsid w:val="005238C1"/>
    <w:rsid w:val="00524E6D"/>
    <w:rsid w:val="00525363"/>
    <w:rsid w:val="00525EEA"/>
    <w:rsid w:val="005323B9"/>
    <w:rsid w:val="005327F2"/>
    <w:rsid w:val="00533F20"/>
    <w:rsid w:val="00534E05"/>
    <w:rsid w:val="00535132"/>
    <w:rsid w:val="00535D16"/>
    <w:rsid w:val="00536AD1"/>
    <w:rsid w:val="0054052C"/>
    <w:rsid w:val="00540758"/>
    <w:rsid w:val="0054078A"/>
    <w:rsid w:val="00540D82"/>
    <w:rsid w:val="00540EE5"/>
    <w:rsid w:val="00541194"/>
    <w:rsid w:val="00543824"/>
    <w:rsid w:val="00543DE2"/>
    <w:rsid w:val="00544460"/>
    <w:rsid w:val="005446CD"/>
    <w:rsid w:val="005451F4"/>
    <w:rsid w:val="005470C2"/>
    <w:rsid w:val="00547102"/>
    <w:rsid w:val="00547643"/>
    <w:rsid w:val="00547EC4"/>
    <w:rsid w:val="00550424"/>
    <w:rsid w:val="00551952"/>
    <w:rsid w:val="00551CB2"/>
    <w:rsid w:val="00552CC0"/>
    <w:rsid w:val="00553173"/>
    <w:rsid w:val="00553D06"/>
    <w:rsid w:val="00553FBC"/>
    <w:rsid w:val="00554495"/>
    <w:rsid w:val="005550A6"/>
    <w:rsid w:val="00555610"/>
    <w:rsid w:val="0055589F"/>
    <w:rsid w:val="00555DB8"/>
    <w:rsid w:val="00556847"/>
    <w:rsid w:val="00556ACC"/>
    <w:rsid w:val="00557981"/>
    <w:rsid w:val="0056053E"/>
    <w:rsid w:val="005608CF"/>
    <w:rsid w:val="00562131"/>
    <w:rsid w:val="00563186"/>
    <w:rsid w:val="005639A1"/>
    <w:rsid w:val="005639FA"/>
    <w:rsid w:val="00565501"/>
    <w:rsid w:val="00565CDA"/>
    <w:rsid w:val="005706AF"/>
    <w:rsid w:val="005708F7"/>
    <w:rsid w:val="00571273"/>
    <w:rsid w:val="00571BE5"/>
    <w:rsid w:val="00572D07"/>
    <w:rsid w:val="0057355E"/>
    <w:rsid w:val="00574818"/>
    <w:rsid w:val="005748DC"/>
    <w:rsid w:val="00574DA7"/>
    <w:rsid w:val="00576286"/>
    <w:rsid w:val="00576FC3"/>
    <w:rsid w:val="005805D0"/>
    <w:rsid w:val="00581A1A"/>
    <w:rsid w:val="00583F9F"/>
    <w:rsid w:val="0058434A"/>
    <w:rsid w:val="005843F4"/>
    <w:rsid w:val="005856AD"/>
    <w:rsid w:val="00585848"/>
    <w:rsid w:val="00587CA1"/>
    <w:rsid w:val="00590A2D"/>
    <w:rsid w:val="00592E63"/>
    <w:rsid w:val="00595058"/>
    <w:rsid w:val="005A1057"/>
    <w:rsid w:val="005A3107"/>
    <w:rsid w:val="005A35B1"/>
    <w:rsid w:val="005A3A82"/>
    <w:rsid w:val="005A4F4F"/>
    <w:rsid w:val="005A5C92"/>
    <w:rsid w:val="005A656C"/>
    <w:rsid w:val="005A670D"/>
    <w:rsid w:val="005A746A"/>
    <w:rsid w:val="005B029B"/>
    <w:rsid w:val="005B0EB6"/>
    <w:rsid w:val="005B17E6"/>
    <w:rsid w:val="005B2980"/>
    <w:rsid w:val="005B5D40"/>
    <w:rsid w:val="005B63FC"/>
    <w:rsid w:val="005B6926"/>
    <w:rsid w:val="005B6BE8"/>
    <w:rsid w:val="005B6D35"/>
    <w:rsid w:val="005B6FD9"/>
    <w:rsid w:val="005B7B59"/>
    <w:rsid w:val="005C09C6"/>
    <w:rsid w:val="005C24FF"/>
    <w:rsid w:val="005C275D"/>
    <w:rsid w:val="005C4AA9"/>
    <w:rsid w:val="005C51D9"/>
    <w:rsid w:val="005C561E"/>
    <w:rsid w:val="005C5FEB"/>
    <w:rsid w:val="005C6EBD"/>
    <w:rsid w:val="005C7445"/>
    <w:rsid w:val="005D1592"/>
    <w:rsid w:val="005D1D75"/>
    <w:rsid w:val="005D1E2E"/>
    <w:rsid w:val="005D2748"/>
    <w:rsid w:val="005D4D4C"/>
    <w:rsid w:val="005D583B"/>
    <w:rsid w:val="005D601D"/>
    <w:rsid w:val="005E16BD"/>
    <w:rsid w:val="005E2186"/>
    <w:rsid w:val="005E25BF"/>
    <w:rsid w:val="005E390C"/>
    <w:rsid w:val="005E4357"/>
    <w:rsid w:val="005E4F11"/>
    <w:rsid w:val="005E5729"/>
    <w:rsid w:val="005E7A40"/>
    <w:rsid w:val="005E7B8D"/>
    <w:rsid w:val="005F081A"/>
    <w:rsid w:val="005F0B82"/>
    <w:rsid w:val="005F18C0"/>
    <w:rsid w:val="005F1E76"/>
    <w:rsid w:val="005F27A5"/>
    <w:rsid w:val="005F3398"/>
    <w:rsid w:val="005F375B"/>
    <w:rsid w:val="005F3966"/>
    <w:rsid w:val="00600328"/>
    <w:rsid w:val="00600B90"/>
    <w:rsid w:val="006019B0"/>
    <w:rsid w:val="00604910"/>
    <w:rsid w:val="0060512D"/>
    <w:rsid w:val="006051DD"/>
    <w:rsid w:val="00607017"/>
    <w:rsid w:val="006106CA"/>
    <w:rsid w:val="00610752"/>
    <w:rsid w:val="006113EA"/>
    <w:rsid w:val="006116A6"/>
    <w:rsid w:val="00612AA8"/>
    <w:rsid w:val="0061441E"/>
    <w:rsid w:val="006147D9"/>
    <w:rsid w:val="00617334"/>
    <w:rsid w:val="00620FA4"/>
    <w:rsid w:val="00621338"/>
    <w:rsid w:val="00622745"/>
    <w:rsid w:val="00623DF2"/>
    <w:rsid w:val="00624C3D"/>
    <w:rsid w:val="00625113"/>
    <w:rsid w:val="00626B45"/>
    <w:rsid w:val="006309FD"/>
    <w:rsid w:val="00630D1B"/>
    <w:rsid w:val="0063345E"/>
    <w:rsid w:val="006347CA"/>
    <w:rsid w:val="00635981"/>
    <w:rsid w:val="00636F56"/>
    <w:rsid w:val="006406A1"/>
    <w:rsid w:val="006408BC"/>
    <w:rsid w:val="006411EF"/>
    <w:rsid w:val="00641968"/>
    <w:rsid w:val="00641FB2"/>
    <w:rsid w:val="0064228E"/>
    <w:rsid w:val="006449F0"/>
    <w:rsid w:val="0064503C"/>
    <w:rsid w:val="00645655"/>
    <w:rsid w:val="00645F8B"/>
    <w:rsid w:val="00646483"/>
    <w:rsid w:val="00647540"/>
    <w:rsid w:val="00654CFF"/>
    <w:rsid w:val="0065510E"/>
    <w:rsid w:val="0065667C"/>
    <w:rsid w:val="006572FE"/>
    <w:rsid w:val="00657CB0"/>
    <w:rsid w:val="006608BD"/>
    <w:rsid w:val="00660D31"/>
    <w:rsid w:val="00661D05"/>
    <w:rsid w:val="00661D2A"/>
    <w:rsid w:val="00662196"/>
    <w:rsid w:val="00662210"/>
    <w:rsid w:val="00663265"/>
    <w:rsid w:val="006641A0"/>
    <w:rsid w:val="00665071"/>
    <w:rsid w:val="00666714"/>
    <w:rsid w:val="00667A44"/>
    <w:rsid w:val="00667A58"/>
    <w:rsid w:val="006700F5"/>
    <w:rsid w:val="006716A2"/>
    <w:rsid w:val="00673F52"/>
    <w:rsid w:val="006742DD"/>
    <w:rsid w:val="00675125"/>
    <w:rsid w:val="00675E07"/>
    <w:rsid w:val="00677330"/>
    <w:rsid w:val="00677AAC"/>
    <w:rsid w:val="00680BCA"/>
    <w:rsid w:val="00681287"/>
    <w:rsid w:val="00682944"/>
    <w:rsid w:val="00682BD8"/>
    <w:rsid w:val="00683273"/>
    <w:rsid w:val="006863AF"/>
    <w:rsid w:val="006871CB"/>
    <w:rsid w:val="006877B7"/>
    <w:rsid w:val="00690C8D"/>
    <w:rsid w:val="00692970"/>
    <w:rsid w:val="00692A4B"/>
    <w:rsid w:val="006942D7"/>
    <w:rsid w:val="006959D8"/>
    <w:rsid w:val="006974B2"/>
    <w:rsid w:val="0069774B"/>
    <w:rsid w:val="006A06EA"/>
    <w:rsid w:val="006A1464"/>
    <w:rsid w:val="006A1E6A"/>
    <w:rsid w:val="006A39D8"/>
    <w:rsid w:val="006A4F90"/>
    <w:rsid w:val="006A5457"/>
    <w:rsid w:val="006A60C8"/>
    <w:rsid w:val="006A7387"/>
    <w:rsid w:val="006B15F4"/>
    <w:rsid w:val="006B319C"/>
    <w:rsid w:val="006B4C34"/>
    <w:rsid w:val="006B51A6"/>
    <w:rsid w:val="006B5E23"/>
    <w:rsid w:val="006B742E"/>
    <w:rsid w:val="006C1BE5"/>
    <w:rsid w:val="006C2BA7"/>
    <w:rsid w:val="006C374A"/>
    <w:rsid w:val="006C565F"/>
    <w:rsid w:val="006D00D7"/>
    <w:rsid w:val="006D01C1"/>
    <w:rsid w:val="006D17FC"/>
    <w:rsid w:val="006D66DC"/>
    <w:rsid w:val="006D7706"/>
    <w:rsid w:val="006D7AF9"/>
    <w:rsid w:val="006D7F7B"/>
    <w:rsid w:val="006E02E5"/>
    <w:rsid w:val="006E3177"/>
    <w:rsid w:val="006E42F1"/>
    <w:rsid w:val="006E5056"/>
    <w:rsid w:val="006E56AF"/>
    <w:rsid w:val="006F01DA"/>
    <w:rsid w:val="006F0550"/>
    <w:rsid w:val="006F0B35"/>
    <w:rsid w:val="006F203F"/>
    <w:rsid w:val="006F33AE"/>
    <w:rsid w:val="006F413E"/>
    <w:rsid w:val="006F42C5"/>
    <w:rsid w:val="006F446A"/>
    <w:rsid w:val="006F49EB"/>
    <w:rsid w:val="006F5109"/>
    <w:rsid w:val="006F58FE"/>
    <w:rsid w:val="006F5FBB"/>
    <w:rsid w:val="006F7384"/>
    <w:rsid w:val="006F7486"/>
    <w:rsid w:val="00701663"/>
    <w:rsid w:val="007016A0"/>
    <w:rsid w:val="00701995"/>
    <w:rsid w:val="00701FD2"/>
    <w:rsid w:val="007025D2"/>
    <w:rsid w:val="007033C8"/>
    <w:rsid w:val="00705099"/>
    <w:rsid w:val="00706C74"/>
    <w:rsid w:val="0070787A"/>
    <w:rsid w:val="00710ACC"/>
    <w:rsid w:val="0071196C"/>
    <w:rsid w:val="00713B8A"/>
    <w:rsid w:val="0071739B"/>
    <w:rsid w:val="00720068"/>
    <w:rsid w:val="0072096C"/>
    <w:rsid w:val="00722AF8"/>
    <w:rsid w:val="007241FD"/>
    <w:rsid w:val="00724901"/>
    <w:rsid w:val="00724C81"/>
    <w:rsid w:val="007268E7"/>
    <w:rsid w:val="007273E7"/>
    <w:rsid w:val="007274B7"/>
    <w:rsid w:val="00727F60"/>
    <w:rsid w:val="00727F84"/>
    <w:rsid w:val="00730A1D"/>
    <w:rsid w:val="007323A1"/>
    <w:rsid w:val="00736397"/>
    <w:rsid w:val="00736441"/>
    <w:rsid w:val="00742FAA"/>
    <w:rsid w:val="007430CB"/>
    <w:rsid w:val="00744BDB"/>
    <w:rsid w:val="00745365"/>
    <w:rsid w:val="00745AA7"/>
    <w:rsid w:val="00747C94"/>
    <w:rsid w:val="00747DD3"/>
    <w:rsid w:val="007511AD"/>
    <w:rsid w:val="00752881"/>
    <w:rsid w:val="0075490E"/>
    <w:rsid w:val="00760ADA"/>
    <w:rsid w:val="007617C1"/>
    <w:rsid w:val="0076387D"/>
    <w:rsid w:val="00764BA3"/>
    <w:rsid w:val="00765C6E"/>
    <w:rsid w:val="00767473"/>
    <w:rsid w:val="007701C3"/>
    <w:rsid w:val="0077033F"/>
    <w:rsid w:val="007703D7"/>
    <w:rsid w:val="00772D51"/>
    <w:rsid w:val="00773B95"/>
    <w:rsid w:val="0077508A"/>
    <w:rsid w:val="00776955"/>
    <w:rsid w:val="00777AE4"/>
    <w:rsid w:val="00780170"/>
    <w:rsid w:val="0078098B"/>
    <w:rsid w:val="007814C2"/>
    <w:rsid w:val="00783916"/>
    <w:rsid w:val="00783B32"/>
    <w:rsid w:val="007841FC"/>
    <w:rsid w:val="0078604E"/>
    <w:rsid w:val="00786444"/>
    <w:rsid w:val="007876E2"/>
    <w:rsid w:val="0078789A"/>
    <w:rsid w:val="007905B2"/>
    <w:rsid w:val="00791307"/>
    <w:rsid w:val="00791504"/>
    <w:rsid w:val="007964D9"/>
    <w:rsid w:val="007973A3"/>
    <w:rsid w:val="0079777C"/>
    <w:rsid w:val="007A1F01"/>
    <w:rsid w:val="007A6D57"/>
    <w:rsid w:val="007A73E4"/>
    <w:rsid w:val="007B04CF"/>
    <w:rsid w:val="007B1C5B"/>
    <w:rsid w:val="007B4274"/>
    <w:rsid w:val="007B4551"/>
    <w:rsid w:val="007B47B4"/>
    <w:rsid w:val="007B6818"/>
    <w:rsid w:val="007B716C"/>
    <w:rsid w:val="007B7437"/>
    <w:rsid w:val="007B7FF1"/>
    <w:rsid w:val="007C05F3"/>
    <w:rsid w:val="007C0897"/>
    <w:rsid w:val="007C4505"/>
    <w:rsid w:val="007C4F95"/>
    <w:rsid w:val="007C50D5"/>
    <w:rsid w:val="007C693E"/>
    <w:rsid w:val="007C74EF"/>
    <w:rsid w:val="007D1A0C"/>
    <w:rsid w:val="007D27E8"/>
    <w:rsid w:val="007D3578"/>
    <w:rsid w:val="007D35BC"/>
    <w:rsid w:val="007D37A6"/>
    <w:rsid w:val="007D5705"/>
    <w:rsid w:val="007D7789"/>
    <w:rsid w:val="007E0411"/>
    <w:rsid w:val="007E13BA"/>
    <w:rsid w:val="007E21C0"/>
    <w:rsid w:val="007E250E"/>
    <w:rsid w:val="007E30F7"/>
    <w:rsid w:val="007E37BA"/>
    <w:rsid w:val="007E42F3"/>
    <w:rsid w:val="007E4391"/>
    <w:rsid w:val="007E550B"/>
    <w:rsid w:val="007E552A"/>
    <w:rsid w:val="007E68AF"/>
    <w:rsid w:val="007E789C"/>
    <w:rsid w:val="007F076C"/>
    <w:rsid w:val="007F0A9E"/>
    <w:rsid w:val="007F0C87"/>
    <w:rsid w:val="007F34C8"/>
    <w:rsid w:val="007F394D"/>
    <w:rsid w:val="007F3A83"/>
    <w:rsid w:val="007F3B55"/>
    <w:rsid w:val="007F4447"/>
    <w:rsid w:val="007F52D7"/>
    <w:rsid w:val="007F6041"/>
    <w:rsid w:val="007F646C"/>
    <w:rsid w:val="007F71C3"/>
    <w:rsid w:val="007F76DF"/>
    <w:rsid w:val="0080037E"/>
    <w:rsid w:val="0080146A"/>
    <w:rsid w:val="00801622"/>
    <w:rsid w:val="00801C7A"/>
    <w:rsid w:val="00802FED"/>
    <w:rsid w:val="008051F5"/>
    <w:rsid w:val="008052CA"/>
    <w:rsid w:val="00805EAE"/>
    <w:rsid w:val="008069A3"/>
    <w:rsid w:val="00807ECA"/>
    <w:rsid w:val="00810B85"/>
    <w:rsid w:val="008118B7"/>
    <w:rsid w:val="00812846"/>
    <w:rsid w:val="008129F0"/>
    <w:rsid w:val="008130BC"/>
    <w:rsid w:val="00813160"/>
    <w:rsid w:val="008165A2"/>
    <w:rsid w:val="008178F8"/>
    <w:rsid w:val="00822216"/>
    <w:rsid w:val="008224E1"/>
    <w:rsid w:val="0082407C"/>
    <w:rsid w:val="00824E4D"/>
    <w:rsid w:val="00824E64"/>
    <w:rsid w:val="0082682A"/>
    <w:rsid w:val="00826DD0"/>
    <w:rsid w:val="00830069"/>
    <w:rsid w:val="008302D8"/>
    <w:rsid w:val="008302DE"/>
    <w:rsid w:val="008321DE"/>
    <w:rsid w:val="0083254D"/>
    <w:rsid w:val="008329C1"/>
    <w:rsid w:val="008336A3"/>
    <w:rsid w:val="00835284"/>
    <w:rsid w:val="008364C6"/>
    <w:rsid w:val="00837689"/>
    <w:rsid w:val="008379BE"/>
    <w:rsid w:val="00837AB1"/>
    <w:rsid w:val="00840578"/>
    <w:rsid w:val="008411A7"/>
    <w:rsid w:val="008417FB"/>
    <w:rsid w:val="0084194E"/>
    <w:rsid w:val="00841DA1"/>
    <w:rsid w:val="00844113"/>
    <w:rsid w:val="00845014"/>
    <w:rsid w:val="00845239"/>
    <w:rsid w:val="008520AB"/>
    <w:rsid w:val="00852604"/>
    <w:rsid w:val="0085346E"/>
    <w:rsid w:val="00853E41"/>
    <w:rsid w:val="00854111"/>
    <w:rsid w:val="00855948"/>
    <w:rsid w:val="00855B24"/>
    <w:rsid w:val="00856A5E"/>
    <w:rsid w:val="00857B46"/>
    <w:rsid w:val="00857ED3"/>
    <w:rsid w:val="00860F94"/>
    <w:rsid w:val="00861714"/>
    <w:rsid w:val="008619F3"/>
    <w:rsid w:val="008629B0"/>
    <w:rsid w:val="00865329"/>
    <w:rsid w:val="00866CBD"/>
    <w:rsid w:val="008708F3"/>
    <w:rsid w:val="008721AC"/>
    <w:rsid w:val="0087415E"/>
    <w:rsid w:val="0087538F"/>
    <w:rsid w:val="00875634"/>
    <w:rsid w:val="00876DBE"/>
    <w:rsid w:val="0087734C"/>
    <w:rsid w:val="00877681"/>
    <w:rsid w:val="00881780"/>
    <w:rsid w:val="0088280E"/>
    <w:rsid w:val="00882817"/>
    <w:rsid w:val="008829AA"/>
    <w:rsid w:val="008829B6"/>
    <w:rsid w:val="00883205"/>
    <w:rsid w:val="008849A3"/>
    <w:rsid w:val="008877FE"/>
    <w:rsid w:val="00891B65"/>
    <w:rsid w:val="00892B79"/>
    <w:rsid w:val="008930A6"/>
    <w:rsid w:val="00893AF1"/>
    <w:rsid w:val="00895B52"/>
    <w:rsid w:val="0089609C"/>
    <w:rsid w:val="00896A21"/>
    <w:rsid w:val="00897A5C"/>
    <w:rsid w:val="00897DF1"/>
    <w:rsid w:val="008A031D"/>
    <w:rsid w:val="008A3DE3"/>
    <w:rsid w:val="008A3F3F"/>
    <w:rsid w:val="008A594A"/>
    <w:rsid w:val="008A7E1C"/>
    <w:rsid w:val="008B05EE"/>
    <w:rsid w:val="008B09AC"/>
    <w:rsid w:val="008B0C97"/>
    <w:rsid w:val="008B1733"/>
    <w:rsid w:val="008B286A"/>
    <w:rsid w:val="008B3ABB"/>
    <w:rsid w:val="008B3BCB"/>
    <w:rsid w:val="008B53EA"/>
    <w:rsid w:val="008B5D59"/>
    <w:rsid w:val="008C06A9"/>
    <w:rsid w:val="008C11CB"/>
    <w:rsid w:val="008C1DD9"/>
    <w:rsid w:val="008C240A"/>
    <w:rsid w:val="008C2897"/>
    <w:rsid w:val="008C2AFD"/>
    <w:rsid w:val="008C4289"/>
    <w:rsid w:val="008C662F"/>
    <w:rsid w:val="008C7C20"/>
    <w:rsid w:val="008C7C72"/>
    <w:rsid w:val="008D0BB2"/>
    <w:rsid w:val="008D2159"/>
    <w:rsid w:val="008D230A"/>
    <w:rsid w:val="008D3241"/>
    <w:rsid w:val="008D359F"/>
    <w:rsid w:val="008D3DE6"/>
    <w:rsid w:val="008D4378"/>
    <w:rsid w:val="008D458E"/>
    <w:rsid w:val="008D4BEB"/>
    <w:rsid w:val="008D4D58"/>
    <w:rsid w:val="008D60CA"/>
    <w:rsid w:val="008D658C"/>
    <w:rsid w:val="008D680B"/>
    <w:rsid w:val="008D7570"/>
    <w:rsid w:val="008D7F57"/>
    <w:rsid w:val="008E17F9"/>
    <w:rsid w:val="008E2015"/>
    <w:rsid w:val="008E2528"/>
    <w:rsid w:val="008E258C"/>
    <w:rsid w:val="008E46FA"/>
    <w:rsid w:val="008E5525"/>
    <w:rsid w:val="008E6624"/>
    <w:rsid w:val="008E7418"/>
    <w:rsid w:val="008E74F8"/>
    <w:rsid w:val="008E756D"/>
    <w:rsid w:val="008E7974"/>
    <w:rsid w:val="008E798A"/>
    <w:rsid w:val="008F097C"/>
    <w:rsid w:val="008F09EE"/>
    <w:rsid w:val="008F4316"/>
    <w:rsid w:val="008F5739"/>
    <w:rsid w:val="008F5CA8"/>
    <w:rsid w:val="008F6016"/>
    <w:rsid w:val="008F6992"/>
    <w:rsid w:val="008F71D7"/>
    <w:rsid w:val="008F75EF"/>
    <w:rsid w:val="008F781E"/>
    <w:rsid w:val="00900C06"/>
    <w:rsid w:val="00902BF8"/>
    <w:rsid w:val="009030B2"/>
    <w:rsid w:val="00904470"/>
    <w:rsid w:val="0090564F"/>
    <w:rsid w:val="00906162"/>
    <w:rsid w:val="0090637D"/>
    <w:rsid w:val="00910936"/>
    <w:rsid w:val="00910CF9"/>
    <w:rsid w:val="00910D40"/>
    <w:rsid w:val="0091150B"/>
    <w:rsid w:val="0091308F"/>
    <w:rsid w:val="009131C7"/>
    <w:rsid w:val="0091635C"/>
    <w:rsid w:val="00917287"/>
    <w:rsid w:val="00917AF1"/>
    <w:rsid w:val="0092037E"/>
    <w:rsid w:val="00920D4B"/>
    <w:rsid w:val="00920EEA"/>
    <w:rsid w:val="00921891"/>
    <w:rsid w:val="00923E80"/>
    <w:rsid w:val="009249CD"/>
    <w:rsid w:val="00925C3B"/>
    <w:rsid w:val="009264F6"/>
    <w:rsid w:val="009269D3"/>
    <w:rsid w:val="009315CB"/>
    <w:rsid w:val="00932689"/>
    <w:rsid w:val="009341E7"/>
    <w:rsid w:val="009359BD"/>
    <w:rsid w:val="00935C0E"/>
    <w:rsid w:val="00935D6F"/>
    <w:rsid w:val="00936088"/>
    <w:rsid w:val="009360C9"/>
    <w:rsid w:val="009371EA"/>
    <w:rsid w:val="00937770"/>
    <w:rsid w:val="0094051A"/>
    <w:rsid w:val="00942B09"/>
    <w:rsid w:val="009433F8"/>
    <w:rsid w:val="00943702"/>
    <w:rsid w:val="00945B3A"/>
    <w:rsid w:val="009460DF"/>
    <w:rsid w:val="00947FD5"/>
    <w:rsid w:val="0095085E"/>
    <w:rsid w:val="0095426A"/>
    <w:rsid w:val="009543DF"/>
    <w:rsid w:val="00954749"/>
    <w:rsid w:val="0095639E"/>
    <w:rsid w:val="009569D3"/>
    <w:rsid w:val="00957A27"/>
    <w:rsid w:val="009605E2"/>
    <w:rsid w:val="00960D07"/>
    <w:rsid w:val="0096158D"/>
    <w:rsid w:val="00963B76"/>
    <w:rsid w:val="00963C42"/>
    <w:rsid w:val="00963FE5"/>
    <w:rsid w:val="009641B0"/>
    <w:rsid w:val="009643EF"/>
    <w:rsid w:val="00965EC6"/>
    <w:rsid w:val="009663AE"/>
    <w:rsid w:val="009665E4"/>
    <w:rsid w:val="00966D0B"/>
    <w:rsid w:val="00967410"/>
    <w:rsid w:val="0096754E"/>
    <w:rsid w:val="0097096A"/>
    <w:rsid w:val="009712B9"/>
    <w:rsid w:val="00971682"/>
    <w:rsid w:val="00972109"/>
    <w:rsid w:val="0097223E"/>
    <w:rsid w:val="00972A3E"/>
    <w:rsid w:val="0097405E"/>
    <w:rsid w:val="00974C2C"/>
    <w:rsid w:val="0097575C"/>
    <w:rsid w:val="009823CB"/>
    <w:rsid w:val="009830B5"/>
    <w:rsid w:val="00983504"/>
    <w:rsid w:val="009839B9"/>
    <w:rsid w:val="00983AF9"/>
    <w:rsid w:val="00984F82"/>
    <w:rsid w:val="009850A8"/>
    <w:rsid w:val="009853CF"/>
    <w:rsid w:val="00986239"/>
    <w:rsid w:val="009877F0"/>
    <w:rsid w:val="00987C49"/>
    <w:rsid w:val="00990E27"/>
    <w:rsid w:val="00991961"/>
    <w:rsid w:val="00993623"/>
    <w:rsid w:val="0099544A"/>
    <w:rsid w:val="009967CB"/>
    <w:rsid w:val="00997F5A"/>
    <w:rsid w:val="009A48E5"/>
    <w:rsid w:val="009A4950"/>
    <w:rsid w:val="009A4A8D"/>
    <w:rsid w:val="009A52C7"/>
    <w:rsid w:val="009B06B5"/>
    <w:rsid w:val="009B2D91"/>
    <w:rsid w:val="009B3139"/>
    <w:rsid w:val="009B3E08"/>
    <w:rsid w:val="009B4108"/>
    <w:rsid w:val="009B4906"/>
    <w:rsid w:val="009B50E5"/>
    <w:rsid w:val="009B537D"/>
    <w:rsid w:val="009B608E"/>
    <w:rsid w:val="009B642E"/>
    <w:rsid w:val="009B70A5"/>
    <w:rsid w:val="009B70F6"/>
    <w:rsid w:val="009B7390"/>
    <w:rsid w:val="009B7CD0"/>
    <w:rsid w:val="009C014C"/>
    <w:rsid w:val="009C1E29"/>
    <w:rsid w:val="009C4C22"/>
    <w:rsid w:val="009C5F81"/>
    <w:rsid w:val="009C6085"/>
    <w:rsid w:val="009D34E8"/>
    <w:rsid w:val="009D4996"/>
    <w:rsid w:val="009D511D"/>
    <w:rsid w:val="009E074E"/>
    <w:rsid w:val="009E1AE2"/>
    <w:rsid w:val="009E3010"/>
    <w:rsid w:val="009E5DCE"/>
    <w:rsid w:val="009E7308"/>
    <w:rsid w:val="009E7DE0"/>
    <w:rsid w:val="009E7F48"/>
    <w:rsid w:val="009F13CB"/>
    <w:rsid w:val="009F37B6"/>
    <w:rsid w:val="009F38D1"/>
    <w:rsid w:val="009F3D3A"/>
    <w:rsid w:val="009F3EB4"/>
    <w:rsid w:val="009F49EF"/>
    <w:rsid w:val="009F4C1D"/>
    <w:rsid w:val="009F4CFD"/>
    <w:rsid w:val="009F7428"/>
    <w:rsid w:val="00A00726"/>
    <w:rsid w:val="00A02A3B"/>
    <w:rsid w:val="00A044AF"/>
    <w:rsid w:val="00A04B9D"/>
    <w:rsid w:val="00A05196"/>
    <w:rsid w:val="00A0662F"/>
    <w:rsid w:val="00A07051"/>
    <w:rsid w:val="00A10033"/>
    <w:rsid w:val="00A10C4E"/>
    <w:rsid w:val="00A11FA5"/>
    <w:rsid w:val="00A122DA"/>
    <w:rsid w:val="00A12DCA"/>
    <w:rsid w:val="00A12FBD"/>
    <w:rsid w:val="00A139E5"/>
    <w:rsid w:val="00A14C97"/>
    <w:rsid w:val="00A14EAE"/>
    <w:rsid w:val="00A154CC"/>
    <w:rsid w:val="00A21082"/>
    <w:rsid w:val="00A234D7"/>
    <w:rsid w:val="00A23D85"/>
    <w:rsid w:val="00A23F46"/>
    <w:rsid w:val="00A24C4C"/>
    <w:rsid w:val="00A26743"/>
    <w:rsid w:val="00A26ADF"/>
    <w:rsid w:val="00A27D44"/>
    <w:rsid w:val="00A27EA6"/>
    <w:rsid w:val="00A3167C"/>
    <w:rsid w:val="00A33E85"/>
    <w:rsid w:val="00A35264"/>
    <w:rsid w:val="00A354EB"/>
    <w:rsid w:val="00A35534"/>
    <w:rsid w:val="00A416E8"/>
    <w:rsid w:val="00A43E95"/>
    <w:rsid w:val="00A46B96"/>
    <w:rsid w:val="00A478E7"/>
    <w:rsid w:val="00A52358"/>
    <w:rsid w:val="00A54855"/>
    <w:rsid w:val="00A56058"/>
    <w:rsid w:val="00A57FAF"/>
    <w:rsid w:val="00A60BB7"/>
    <w:rsid w:val="00A60F07"/>
    <w:rsid w:val="00A61025"/>
    <w:rsid w:val="00A627D4"/>
    <w:rsid w:val="00A64D8A"/>
    <w:rsid w:val="00A64FC0"/>
    <w:rsid w:val="00A672CB"/>
    <w:rsid w:val="00A73265"/>
    <w:rsid w:val="00A73D9C"/>
    <w:rsid w:val="00A741AC"/>
    <w:rsid w:val="00A741D7"/>
    <w:rsid w:val="00A75A20"/>
    <w:rsid w:val="00A760CD"/>
    <w:rsid w:val="00A80558"/>
    <w:rsid w:val="00A81063"/>
    <w:rsid w:val="00A81275"/>
    <w:rsid w:val="00A814B1"/>
    <w:rsid w:val="00A815EF"/>
    <w:rsid w:val="00A81D09"/>
    <w:rsid w:val="00A83590"/>
    <w:rsid w:val="00A84328"/>
    <w:rsid w:val="00A843ED"/>
    <w:rsid w:val="00A843F8"/>
    <w:rsid w:val="00A84D2F"/>
    <w:rsid w:val="00A8521D"/>
    <w:rsid w:val="00A85836"/>
    <w:rsid w:val="00A904A5"/>
    <w:rsid w:val="00A92B24"/>
    <w:rsid w:val="00A92E0D"/>
    <w:rsid w:val="00A9461E"/>
    <w:rsid w:val="00A95BB9"/>
    <w:rsid w:val="00A95EFB"/>
    <w:rsid w:val="00A96458"/>
    <w:rsid w:val="00AA0DB7"/>
    <w:rsid w:val="00AA1812"/>
    <w:rsid w:val="00AA3A25"/>
    <w:rsid w:val="00AA3D6F"/>
    <w:rsid w:val="00AA6E05"/>
    <w:rsid w:val="00AB1E99"/>
    <w:rsid w:val="00AB3753"/>
    <w:rsid w:val="00AB4696"/>
    <w:rsid w:val="00AB5F7D"/>
    <w:rsid w:val="00AB6A28"/>
    <w:rsid w:val="00AB6E83"/>
    <w:rsid w:val="00AB77D5"/>
    <w:rsid w:val="00AC42E1"/>
    <w:rsid w:val="00AC4397"/>
    <w:rsid w:val="00AC54E9"/>
    <w:rsid w:val="00AC7D59"/>
    <w:rsid w:val="00AD13BE"/>
    <w:rsid w:val="00AD1F7F"/>
    <w:rsid w:val="00AD21E1"/>
    <w:rsid w:val="00AD2A27"/>
    <w:rsid w:val="00AD55C8"/>
    <w:rsid w:val="00AD5A2E"/>
    <w:rsid w:val="00AD6333"/>
    <w:rsid w:val="00AD7415"/>
    <w:rsid w:val="00AD746D"/>
    <w:rsid w:val="00AD749F"/>
    <w:rsid w:val="00AE0DDC"/>
    <w:rsid w:val="00AE1CB5"/>
    <w:rsid w:val="00AE1DAB"/>
    <w:rsid w:val="00AE2A3A"/>
    <w:rsid w:val="00AE31FE"/>
    <w:rsid w:val="00AE3E3A"/>
    <w:rsid w:val="00AE42BA"/>
    <w:rsid w:val="00AE5F29"/>
    <w:rsid w:val="00AE760F"/>
    <w:rsid w:val="00AE7D16"/>
    <w:rsid w:val="00AF03CE"/>
    <w:rsid w:val="00AF0994"/>
    <w:rsid w:val="00AF1746"/>
    <w:rsid w:val="00AF5576"/>
    <w:rsid w:val="00AF5881"/>
    <w:rsid w:val="00AF6B2D"/>
    <w:rsid w:val="00B00942"/>
    <w:rsid w:val="00B02273"/>
    <w:rsid w:val="00B06B0C"/>
    <w:rsid w:val="00B06E19"/>
    <w:rsid w:val="00B078FC"/>
    <w:rsid w:val="00B07FAF"/>
    <w:rsid w:val="00B10C55"/>
    <w:rsid w:val="00B11777"/>
    <w:rsid w:val="00B15FD9"/>
    <w:rsid w:val="00B17104"/>
    <w:rsid w:val="00B17680"/>
    <w:rsid w:val="00B17C4B"/>
    <w:rsid w:val="00B2193E"/>
    <w:rsid w:val="00B2217F"/>
    <w:rsid w:val="00B223FA"/>
    <w:rsid w:val="00B248CB"/>
    <w:rsid w:val="00B24E7C"/>
    <w:rsid w:val="00B25B1B"/>
    <w:rsid w:val="00B25CA7"/>
    <w:rsid w:val="00B25CE8"/>
    <w:rsid w:val="00B26125"/>
    <w:rsid w:val="00B2613F"/>
    <w:rsid w:val="00B262E8"/>
    <w:rsid w:val="00B3081B"/>
    <w:rsid w:val="00B310A0"/>
    <w:rsid w:val="00B312BC"/>
    <w:rsid w:val="00B31415"/>
    <w:rsid w:val="00B32712"/>
    <w:rsid w:val="00B3288E"/>
    <w:rsid w:val="00B335C0"/>
    <w:rsid w:val="00B337BC"/>
    <w:rsid w:val="00B33860"/>
    <w:rsid w:val="00B33A9B"/>
    <w:rsid w:val="00B35775"/>
    <w:rsid w:val="00B35A8B"/>
    <w:rsid w:val="00B35F34"/>
    <w:rsid w:val="00B37223"/>
    <w:rsid w:val="00B37E47"/>
    <w:rsid w:val="00B43498"/>
    <w:rsid w:val="00B4417C"/>
    <w:rsid w:val="00B4429D"/>
    <w:rsid w:val="00B4463D"/>
    <w:rsid w:val="00B45AB9"/>
    <w:rsid w:val="00B46CE5"/>
    <w:rsid w:val="00B47062"/>
    <w:rsid w:val="00B47E48"/>
    <w:rsid w:val="00B51C4D"/>
    <w:rsid w:val="00B52613"/>
    <w:rsid w:val="00B54FA6"/>
    <w:rsid w:val="00B552F4"/>
    <w:rsid w:val="00B554A1"/>
    <w:rsid w:val="00B57A51"/>
    <w:rsid w:val="00B61EB6"/>
    <w:rsid w:val="00B635B4"/>
    <w:rsid w:val="00B65704"/>
    <w:rsid w:val="00B65924"/>
    <w:rsid w:val="00B7190D"/>
    <w:rsid w:val="00B74D33"/>
    <w:rsid w:val="00B777E5"/>
    <w:rsid w:val="00B77F43"/>
    <w:rsid w:val="00B806BB"/>
    <w:rsid w:val="00B80941"/>
    <w:rsid w:val="00B81C7D"/>
    <w:rsid w:val="00B8225B"/>
    <w:rsid w:val="00B82401"/>
    <w:rsid w:val="00B82878"/>
    <w:rsid w:val="00B82D26"/>
    <w:rsid w:val="00B90DC5"/>
    <w:rsid w:val="00B90EE3"/>
    <w:rsid w:val="00B913AD"/>
    <w:rsid w:val="00B9198C"/>
    <w:rsid w:val="00B91A83"/>
    <w:rsid w:val="00B93560"/>
    <w:rsid w:val="00B950F4"/>
    <w:rsid w:val="00B963FA"/>
    <w:rsid w:val="00B97D0E"/>
    <w:rsid w:val="00BA02E2"/>
    <w:rsid w:val="00BA03F1"/>
    <w:rsid w:val="00BA0B5A"/>
    <w:rsid w:val="00BA163A"/>
    <w:rsid w:val="00BA1B21"/>
    <w:rsid w:val="00BA304B"/>
    <w:rsid w:val="00BA37BA"/>
    <w:rsid w:val="00BA405C"/>
    <w:rsid w:val="00BA4BDA"/>
    <w:rsid w:val="00BA548C"/>
    <w:rsid w:val="00BA6045"/>
    <w:rsid w:val="00BA6B87"/>
    <w:rsid w:val="00BA6F3E"/>
    <w:rsid w:val="00BB0909"/>
    <w:rsid w:val="00BB0AE4"/>
    <w:rsid w:val="00BB188D"/>
    <w:rsid w:val="00BB47B6"/>
    <w:rsid w:val="00BB4D86"/>
    <w:rsid w:val="00BB540A"/>
    <w:rsid w:val="00BB5D08"/>
    <w:rsid w:val="00BB663E"/>
    <w:rsid w:val="00BB7691"/>
    <w:rsid w:val="00BC1EEC"/>
    <w:rsid w:val="00BC21AB"/>
    <w:rsid w:val="00BC2257"/>
    <w:rsid w:val="00BC31DC"/>
    <w:rsid w:val="00BC332B"/>
    <w:rsid w:val="00BC4937"/>
    <w:rsid w:val="00BC4E12"/>
    <w:rsid w:val="00BC5006"/>
    <w:rsid w:val="00BC5647"/>
    <w:rsid w:val="00BC65D3"/>
    <w:rsid w:val="00BC736A"/>
    <w:rsid w:val="00BD0898"/>
    <w:rsid w:val="00BD1BD3"/>
    <w:rsid w:val="00BD20E9"/>
    <w:rsid w:val="00BD28B9"/>
    <w:rsid w:val="00BD2C59"/>
    <w:rsid w:val="00BD3680"/>
    <w:rsid w:val="00BD386E"/>
    <w:rsid w:val="00BD3F11"/>
    <w:rsid w:val="00BD58E7"/>
    <w:rsid w:val="00BD6F12"/>
    <w:rsid w:val="00BD7917"/>
    <w:rsid w:val="00BD7F5C"/>
    <w:rsid w:val="00BE05F7"/>
    <w:rsid w:val="00BE0738"/>
    <w:rsid w:val="00BE0C81"/>
    <w:rsid w:val="00BE0CBE"/>
    <w:rsid w:val="00BE103B"/>
    <w:rsid w:val="00BE21D6"/>
    <w:rsid w:val="00BE2CA3"/>
    <w:rsid w:val="00BE37DF"/>
    <w:rsid w:val="00BE44FC"/>
    <w:rsid w:val="00BE540D"/>
    <w:rsid w:val="00BF04C9"/>
    <w:rsid w:val="00BF1295"/>
    <w:rsid w:val="00BF18F5"/>
    <w:rsid w:val="00BF36BA"/>
    <w:rsid w:val="00BF374B"/>
    <w:rsid w:val="00BF4448"/>
    <w:rsid w:val="00BF48EC"/>
    <w:rsid w:val="00BF4BA6"/>
    <w:rsid w:val="00BF4D2D"/>
    <w:rsid w:val="00BF58EE"/>
    <w:rsid w:val="00BF6C76"/>
    <w:rsid w:val="00BF728C"/>
    <w:rsid w:val="00C0086F"/>
    <w:rsid w:val="00C00FF4"/>
    <w:rsid w:val="00C0169A"/>
    <w:rsid w:val="00C01D2D"/>
    <w:rsid w:val="00C02165"/>
    <w:rsid w:val="00C02459"/>
    <w:rsid w:val="00C029CE"/>
    <w:rsid w:val="00C03377"/>
    <w:rsid w:val="00C03BCA"/>
    <w:rsid w:val="00C0632F"/>
    <w:rsid w:val="00C07B51"/>
    <w:rsid w:val="00C10E6E"/>
    <w:rsid w:val="00C11A15"/>
    <w:rsid w:val="00C12F02"/>
    <w:rsid w:val="00C13917"/>
    <w:rsid w:val="00C13EFB"/>
    <w:rsid w:val="00C15C63"/>
    <w:rsid w:val="00C2198F"/>
    <w:rsid w:val="00C21AD8"/>
    <w:rsid w:val="00C2241B"/>
    <w:rsid w:val="00C22D3A"/>
    <w:rsid w:val="00C22D4D"/>
    <w:rsid w:val="00C22EE5"/>
    <w:rsid w:val="00C23F27"/>
    <w:rsid w:val="00C24B73"/>
    <w:rsid w:val="00C250FC"/>
    <w:rsid w:val="00C253A6"/>
    <w:rsid w:val="00C265EC"/>
    <w:rsid w:val="00C26C06"/>
    <w:rsid w:val="00C2720B"/>
    <w:rsid w:val="00C27221"/>
    <w:rsid w:val="00C27C09"/>
    <w:rsid w:val="00C3063D"/>
    <w:rsid w:val="00C314FB"/>
    <w:rsid w:val="00C319B2"/>
    <w:rsid w:val="00C325A0"/>
    <w:rsid w:val="00C32F7E"/>
    <w:rsid w:val="00C337D6"/>
    <w:rsid w:val="00C34108"/>
    <w:rsid w:val="00C342E0"/>
    <w:rsid w:val="00C3510D"/>
    <w:rsid w:val="00C359DD"/>
    <w:rsid w:val="00C3602A"/>
    <w:rsid w:val="00C37947"/>
    <w:rsid w:val="00C401BE"/>
    <w:rsid w:val="00C402B9"/>
    <w:rsid w:val="00C40566"/>
    <w:rsid w:val="00C4060C"/>
    <w:rsid w:val="00C40A81"/>
    <w:rsid w:val="00C433BD"/>
    <w:rsid w:val="00C43575"/>
    <w:rsid w:val="00C443BC"/>
    <w:rsid w:val="00C44847"/>
    <w:rsid w:val="00C4512B"/>
    <w:rsid w:val="00C45C5A"/>
    <w:rsid w:val="00C46349"/>
    <w:rsid w:val="00C473BD"/>
    <w:rsid w:val="00C47D9E"/>
    <w:rsid w:val="00C50808"/>
    <w:rsid w:val="00C57188"/>
    <w:rsid w:val="00C61387"/>
    <w:rsid w:val="00C6164C"/>
    <w:rsid w:val="00C61869"/>
    <w:rsid w:val="00C618F6"/>
    <w:rsid w:val="00C61F4C"/>
    <w:rsid w:val="00C64E4B"/>
    <w:rsid w:val="00C65253"/>
    <w:rsid w:val="00C65498"/>
    <w:rsid w:val="00C65594"/>
    <w:rsid w:val="00C65BFC"/>
    <w:rsid w:val="00C7148A"/>
    <w:rsid w:val="00C72227"/>
    <w:rsid w:val="00C7324F"/>
    <w:rsid w:val="00C74517"/>
    <w:rsid w:val="00C750D4"/>
    <w:rsid w:val="00C75611"/>
    <w:rsid w:val="00C75BA0"/>
    <w:rsid w:val="00C7608F"/>
    <w:rsid w:val="00C76E03"/>
    <w:rsid w:val="00C77D9A"/>
    <w:rsid w:val="00C77E0F"/>
    <w:rsid w:val="00C80F01"/>
    <w:rsid w:val="00C82937"/>
    <w:rsid w:val="00C833CD"/>
    <w:rsid w:val="00C85483"/>
    <w:rsid w:val="00C858F5"/>
    <w:rsid w:val="00C87137"/>
    <w:rsid w:val="00C87350"/>
    <w:rsid w:val="00C87921"/>
    <w:rsid w:val="00C9201A"/>
    <w:rsid w:val="00C93DAB"/>
    <w:rsid w:val="00C94C66"/>
    <w:rsid w:val="00C957B0"/>
    <w:rsid w:val="00C9686B"/>
    <w:rsid w:val="00C97156"/>
    <w:rsid w:val="00C97230"/>
    <w:rsid w:val="00CA002A"/>
    <w:rsid w:val="00CA0446"/>
    <w:rsid w:val="00CA113C"/>
    <w:rsid w:val="00CA2784"/>
    <w:rsid w:val="00CA2CD7"/>
    <w:rsid w:val="00CA3973"/>
    <w:rsid w:val="00CA4228"/>
    <w:rsid w:val="00CA5E8D"/>
    <w:rsid w:val="00CA640D"/>
    <w:rsid w:val="00CA7B73"/>
    <w:rsid w:val="00CB0B9F"/>
    <w:rsid w:val="00CB0C4A"/>
    <w:rsid w:val="00CB4126"/>
    <w:rsid w:val="00CB4177"/>
    <w:rsid w:val="00CB4CC0"/>
    <w:rsid w:val="00CB4D7A"/>
    <w:rsid w:val="00CB57B6"/>
    <w:rsid w:val="00CB5A1D"/>
    <w:rsid w:val="00CB5C5F"/>
    <w:rsid w:val="00CB623E"/>
    <w:rsid w:val="00CB724E"/>
    <w:rsid w:val="00CB72C0"/>
    <w:rsid w:val="00CC078D"/>
    <w:rsid w:val="00CC2E82"/>
    <w:rsid w:val="00CC4C3B"/>
    <w:rsid w:val="00CC77EF"/>
    <w:rsid w:val="00CD0272"/>
    <w:rsid w:val="00CD12BF"/>
    <w:rsid w:val="00CD2A62"/>
    <w:rsid w:val="00CD2F74"/>
    <w:rsid w:val="00CD45A3"/>
    <w:rsid w:val="00CD4BED"/>
    <w:rsid w:val="00CD5AFA"/>
    <w:rsid w:val="00CD6DD5"/>
    <w:rsid w:val="00CD779D"/>
    <w:rsid w:val="00CD7A32"/>
    <w:rsid w:val="00CE0131"/>
    <w:rsid w:val="00CE1935"/>
    <w:rsid w:val="00CE468D"/>
    <w:rsid w:val="00CE4ABD"/>
    <w:rsid w:val="00CE6927"/>
    <w:rsid w:val="00CE6A6A"/>
    <w:rsid w:val="00CE72DF"/>
    <w:rsid w:val="00CE7552"/>
    <w:rsid w:val="00CF1045"/>
    <w:rsid w:val="00CF127F"/>
    <w:rsid w:val="00CF1773"/>
    <w:rsid w:val="00CF1CC5"/>
    <w:rsid w:val="00CF5AD1"/>
    <w:rsid w:val="00CF5EE9"/>
    <w:rsid w:val="00CF7245"/>
    <w:rsid w:val="00CF7744"/>
    <w:rsid w:val="00D02330"/>
    <w:rsid w:val="00D023C7"/>
    <w:rsid w:val="00D02B2F"/>
    <w:rsid w:val="00D03BA2"/>
    <w:rsid w:val="00D04799"/>
    <w:rsid w:val="00D0573E"/>
    <w:rsid w:val="00D061B9"/>
    <w:rsid w:val="00D0682B"/>
    <w:rsid w:val="00D0690F"/>
    <w:rsid w:val="00D07407"/>
    <w:rsid w:val="00D078B7"/>
    <w:rsid w:val="00D1013D"/>
    <w:rsid w:val="00D12233"/>
    <w:rsid w:val="00D12314"/>
    <w:rsid w:val="00D123E1"/>
    <w:rsid w:val="00D13A5A"/>
    <w:rsid w:val="00D154EE"/>
    <w:rsid w:val="00D159BB"/>
    <w:rsid w:val="00D15CB0"/>
    <w:rsid w:val="00D15DFB"/>
    <w:rsid w:val="00D15E70"/>
    <w:rsid w:val="00D17437"/>
    <w:rsid w:val="00D17685"/>
    <w:rsid w:val="00D1782B"/>
    <w:rsid w:val="00D21212"/>
    <w:rsid w:val="00D2224B"/>
    <w:rsid w:val="00D24663"/>
    <w:rsid w:val="00D246EB"/>
    <w:rsid w:val="00D249B8"/>
    <w:rsid w:val="00D273B7"/>
    <w:rsid w:val="00D30986"/>
    <w:rsid w:val="00D3191E"/>
    <w:rsid w:val="00D320A2"/>
    <w:rsid w:val="00D3273C"/>
    <w:rsid w:val="00D33E46"/>
    <w:rsid w:val="00D35563"/>
    <w:rsid w:val="00D35585"/>
    <w:rsid w:val="00D3711F"/>
    <w:rsid w:val="00D375A4"/>
    <w:rsid w:val="00D406DE"/>
    <w:rsid w:val="00D411B0"/>
    <w:rsid w:val="00D42500"/>
    <w:rsid w:val="00D42746"/>
    <w:rsid w:val="00D42FAB"/>
    <w:rsid w:val="00D433B2"/>
    <w:rsid w:val="00D44728"/>
    <w:rsid w:val="00D45D91"/>
    <w:rsid w:val="00D46943"/>
    <w:rsid w:val="00D469DB"/>
    <w:rsid w:val="00D46BD3"/>
    <w:rsid w:val="00D47BDC"/>
    <w:rsid w:val="00D47D02"/>
    <w:rsid w:val="00D5021C"/>
    <w:rsid w:val="00D50333"/>
    <w:rsid w:val="00D53704"/>
    <w:rsid w:val="00D53CFC"/>
    <w:rsid w:val="00D55768"/>
    <w:rsid w:val="00D5633F"/>
    <w:rsid w:val="00D56C50"/>
    <w:rsid w:val="00D57B95"/>
    <w:rsid w:val="00D60386"/>
    <w:rsid w:val="00D60551"/>
    <w:rsid w:val="00D67590"/>
    <w:rsid w:val="00D70D43"/>
    <w:rsid w:val="00D72CA6"/>
    <w:rsid w:val="00D72CF7"/>
    <w:rsid w:val="00D72E8D"/>
    <w:rsid w:val="00D73283"/>
    <w:rsid w:val="00D73E3A"/>
    <w:rsid w:val="00D762F1"/>
    <w:rsid w:val="00D801DA"/>
    <w:rsid w:val="00D8070A"/>
    <w:rsid w:val="00D8139E"/>
    <w:rsid w:val="00D81672"/>
    <w:rsid w:val="00D824C5"/>
    <w:rsid w:val="00D85E23"/>
    <w:rsid w:val="00D865CC"/>
    <w:rsid w:val="00D868E1"/>
    <w:rsid w:val="00D86DD2"/>
    <w:rsid w:val="00D876F9"/>
    <w:rsid w:val="00D87AFD"/>
    <w:rsid w:val="00D9092A"/>
    <w:rsid w:val="00D92124"/>
    <w:rsid w:val="00D9254C"/>
    <w:rsid w:val="00D92B91"/>
    <w:rsid w:val="00D933AB"/>
    <w:rsid w:val="00D9530C"/>
    <w:rsid w:val="00D96433"/>
    <w:rsid w:val="00DA06FE"/>
    <w:rsid w:val="00DA1DD4"/>
    <w:rsid w:val="00DA2F13"/>
    <w:rsid w:val="00DA3271"/>
    <w:rsid w:val="00DA4266"/>
    <w:rsid w:val="00DA4D45"/>
    <w:rsid w:val="00DA53B0"/>
    <w:rsid w:val="00DA6E5F"/>
    <w:rsid w:val="00DA7E21"/>
    <w:rsid w:val="00DB37EC"/>
    <w:rsid w:val="00DB6494"/>
    <w:rsid w:val="00DB6A2A"/>
    <w:rsid w:val="00DB7484"/>
    <w:rsid w:val="00DB79B2"/>
    <w:rsid w:val="00DC2882"/>
    <w:rsid w:val="00DC58AC"/>
    <w:rsid w:val="00DC7A3B"/>
    <w:rsid w:val="00DC7C64"/>
    <w:rsid w:val="00DD0B3C"/>
    <w:rsid w:val="00DD0D70"/>
    <w:rsid w:val="00DD2F9D"/>
    <w:rsid w:val="00DD4A22"/>
    <w:rsid w:val="00DD7E7F"/>
    <w:rsid w:val="00DE01E9"/>
    <w:rsid w:val="00DE02FD"/>
    <w:rsid w:val="00DE14D6"/>
    <w:rsid w:val="00DF01AC"/>
    <w:rsid w:val="00DF0D3C"/>
    <w:rsid w:val="00DF0DF8"/>
    <w:rsid w:val="00DF28FA"/>
    <w:rsid w:val="00DF3C1C"/>
    <w:rsid w:val="00DF45D4"/>
    <w:rsid w:val="00DF519F"/>
    <w:rsid w:val="00DF554D"/>
    <w:rsid w:val="00DF5721"/>
    <w:rsid w:val="00DF7327"/>
    <w:rsid w:val="00DF7415"/>
    <w:rsid w:val="00DF742B"/>
    <w:rsid w:val="00E00186"/>
    <w:rsid w:val="00E02E46"/>
    <w:rsid w:val="00E05F1A"/>
    <w:rsid w:val="00E06120"/>
    <w:rsid w:val="00E0682E"/>
    <w:rsid w:val="00E06CCC"/>
    <w:rsid w:val="00E1069C"/>
    <w:rsid w:val="00E12E36"/>
    <w:rsid w:val="00E1303E"/>
    <w:rsid w:val="00E14B7B"/>
    <w:rsid w:val="00E166B4"/>
    <w:rsid w:val="00E16CD8"/>
    <w:rsid w:val="00E16DC3"/>
    <w:rsid w:val="00E2029D"/>
    <w:rsid w:val="00E205C8"/>
    <w:rsid w:val="00E20B78"/>
    <w:rsid w:val="00E23941"/>
    <w:rsid w:val="00E24C79"/>
    <w:rsid w:val="00E30842"/>
    <w:rsid w:val="00E311EC"/>
    <w:rsid w:val="00E315BC"/>
    <w:rsid w:val="00E33D73"/>
    <w:rsid w:val="00E33E8F"/>
    <w:rsid w:val="00E3458C"/>
    <w:rsid w:val="00E40356"/>
    <w:rsid w:val="00E416EA"/>
    <w:rsid w:val="00E42994"/>
    <w:rsid w:val="00E42CEE"/>
    <w:rsid w:val="00E43847"/>
    <w:rsid w:val="00E44C68"/>
    <w:rsid w:val="00E45DB5"/>
    <w:rsid w:val="00E45E7D"/>
    <w:rsid w:val="00E476B6"/>
    <w:rsid w:val="00E47CCC"/>
    <w:rsid w:val="00E47ED4"/>
    <w:rsid w:val="00E511BE"/>
    <w:rsid w:val="00E51C2F"/>
    <w:rsid w:val="00E51F63"/>
    <w:rsid w:val="00E52AD7"/>
    <w:rsid w:val="00E53B0E"/>
    <w:rsid w:val="00E53E61"/>
    <w:rsid w:val="00E541FD"/>
    <w:rsid w:val="00E56DE5"/>
    <w:rsid w:val="00E57C2E"/>
    <w:rsid w:val="00E57CF2"/>
    <w:rsid w:val="00E60B6B"/>
    <w:rsid w:val="00E60C4C"/>
    <w:rsid w:val="00E617FB"/>
    <w:rsid w:val="00E61A7A"/>
    <w:rsid w:val="00E651B7"/>
    <w:rsid w:val="00E668B2"/>
    <w:rsid w:val="00E66ECE"/>
    <w:rsid w:val="00E67244"/>
    <w:rsid w:val="00E701C4"/>
    <w:rsid w:val="00E70BF1"/>
    <w:rsid w:val="00E70C66"/>
    <w:rsid w:val="00E7256C"/>
    <w:rsid w:val="00E73E88"/>
    <w:rsid w:val="00E7467E"/>
    <w:rsid w:val="00E75907"/>
    <w:rsid w:val="00E8052A"/>
    <w:rsid w:val="00E80E2E"/>
    <w:rsid w:val="00E81D87"/>
    <w:rsid w:val="00E81EB0"/>
    <w:rsid w:val="00E823E6"/>
    <w:rsid w:val="00E83929"/>
    <w:rsid w:val="00E85B98"/>
    <w:rsid w:val="00E8699B"/>
    <w:rsid w:val="00E901B6"/>
    <w:rsid w:val="00E91050"/>
    <w:rsid w:val="00E93081"/>
    <w:rsid w:val="00E94725"/>
    <w:rsid w:val="00E94A98"/>
    <w:rsid w:val="00E94E06"/>
    <w:rsid w:val="00E95D2A"/>
    <w:rsid w:val="00EA05D4"/>
    <w:rsid w:val="00EA121A"/>
    <w:rsid w:val="00EA3918"/>
    <w:rsid w:val="00EA5444"/>
    <w:rsid w:val="00EA5AC9"/>
    <w:rsid w:val="00EA6CBB"/>
    <w:rsid w:val="00EA7A0E"/>
    <w:rsid w:val="00EA7F9C"/>
    <w:rsid w:val="00EB0073"/>
    <w:rsid w:val="00EB07A3"/>
    <w:rsid w:val="00EB0BFC"/>
    <w:rsid w:val="00EB1DBF"/>
    <w:rsid w:val="00EB245E"/>
    <w:rsid w:val="00EB28F6"/>
    <w:rsid w:val="00EB3F47"/>
    <w:rsid w:val="00EB54E8"/>
    <w:rsid w:val="00EB7D72"/>
    <w:rsid w:val="00EC0B6D"/>
    <w:rsid w:val="00EC1CE7"/>
    <w:rsid w:val="00EC3001"/>
    <w:rsid w:val="00EC3B0A"/>
    <w:rsid w:val="00EC3B15"/>
    <w:rsid w:val="00EC6E44"/>
    <w:rsid w:val="00EC6FF8"/>
    <w:rsid w:val="00ED1B7D"/>
    <w:rsid w:val="00ED1CB2"/>
    <w:rsid w:val="00ED7FF9"/>
    <w:rsid w:val="00EE0A8F"/>
    <w:rsid w:val="00EE0C86"/>
    <w:rsid w:val="00EE0DA1"/>
    <w:rsid w:val="00EE1256"/>
    <w:rsid w:val="00EE2C61"/>
    <w:rsid w:val="00EE595E"/>
    <w:rsid w:val="00EE746C"/>
    <w:rsid w:val="00EF06A2"/>
    <w:rsid w:val="00EF1BCB"/>
    <w:rsid w:val="00EF3C71"/>
    <w:rsid w:val="00EF3EFE"/>
    <w:rsid w:val="00EF4FD3"/>
    <w:rsid w:val="00EF591E"/>
    <w:rsid w:val="00EF5F3E"/>
    <w:rsid w:val="00EF6B34"/>
    <w:rsid w:val="00EF6E8A"/>
    <w:rsid w:val="00EF737F"/>
    <w:rsid w:val="00EF73CB"/>
    <w:rsid w:val="00EF7FA2"/>
    <w:rsid w:val="00F00393"/>
    <w:rsid w:val="00F00871"/>
    <w:rsid w:val="00F01DF0"/>
    <w:rsid w:val="00F03EA8"/>
    <w:rsid w:val="00F03FA1"/>
    <w:rsid w:val="00F04005"/>
    <w:rsid w:val="00F046D4"/>
    <w:rsid w:val="00F064E9"/>
    <w:rsid w:val="00F07F1F"/>
    <w:rsid w:val="00F1093F"/>
    <w:rsid w:val="00F109B8"/>
    <w:rsid w:val="00F11900"/>
    <w:rsid w:val="00F11CED"/>
    <w:rsid w:val="00F11F69"/>
    <w:rsid w:val="00F12EED"/>
    <w:rsid w:val="00F13C74"/>
    <w:rsid w:val="00F14BF6"/>
    <w:rsid w:val="00F14CB3"/>
    <w:rsid w:val="00F15406"/>
    <w:rsid w:val="00F169FF"/>
    <w:rsid w:val="00F17823"/>
    <w:rsid w:val="00F205C4"/>
    <w:rsid w:val="00F20CEA"/>
    <w:rsid w:val="00F21D04"/>
    <w:rsid w:val="00F238F6"/>
    <w:rsid w:val="00F25E45"/>
    <w:rsid w:val="00F26230"/>
    <w:rsid w:val="00F265D5"/>
    <w:rsid w:val="00F27181"/>
    <w:rsid w:val="00F30633"/>
    <w:rsid w:val="00F31494"/>
    <w:rsid w:val="00F31AF1"/>
    <w:rsid w:val="00F31C4B"/>
    <w:rsid w:val="00F3330C"/>
    <w:rsid w:val="00F349C3"/>
    <w:rsid w:val="00F34CDF"/>
    <w:rsid w:val="00F34E10"/>
    <w:rsid w:val="00F359E8"/>
    <w:rsid w:val="00F35DE2"/>
    <w:rsid w:val="00F37845"/>
    <w:rsid w:val="00F408A8"/>
    <w:rsid w:val="00F40D3F"/>
    <w:rsid w:val="00F40FB1"/>
    <w:rsid w:val="00F40FBC"/>
    <w:rsid w:val="00F41C9E"/>
    <w:rsid w:val="00F4204C"/>
    <w:rsid w:val="00F42735"/>
    <w:rsid w:val="00F43246"/>
    <w:rsid w:val="00F44084"/>
    <w:rsid w:val="00F44B1B"/>
    <w:rsid w:val="00F44E4F"/>
    <w:rsid w:val="00F457BE"/>
    <w:rsid w:val="00F46643"/>
    <w:rsid w:val="00F5246F"/>
    <w:rsid w:val="00F53486"/>
    <w:rsid w:val="00F54D6D"/>
    <w:rsid w:val="00F550FF"/>
    <w:rsid w:val="00F562B8"/>
    <w:rsid w:val="00F56A1B"/>
    <w:rsid w:val="00F56B69"/>
    <w:rsid w:val="00F63C26"/>
    <w:rsid w:val="00F64985"/>
    <w:rsid w:val="00F71882"/>
    <w:rsid w:val="00F71A24"/>
    <w:rsid w:val="00F73422"/>
    <w:rsid w:val="00F7373C"/>
    <w:rsid w:val="00F746D8"/>
    <w:rsid w:val="00F74F3A"/>
    <w:rsid w:val="00F75DFF"/>
    <w:rsid w:val="00F81DC1"/>
    <w:rsid w:val="00F82759"/>
    <w:rsid w:val="00F82C34"/>
    <w:rsid w:val="00F86CBF"/>
    <w:rsid w:val="00F8761A"/>
    <w:rsid w:val="00F87BCB"/>
    <w:rsid w:val="00F90683"/>
    <w:rsid w:val="00F918C4"/>
    <w:rsid w:val="00F91DD1"/>
    <w:rsid w:val="00F92646"/>
    <w:rsid w:val="00F92B38"/>
    <w:rsid w:val="00F930BD"/>
    <w:rsid w:val="00F94599"/>
    <w:rsid w:val="00F947F8"/>
    <w:rsid w:val="00F94D81"/>
    <w:rsid w:val="00F95C41"/>
    <w:rsid w:val="00F95F31"/>
    <w:rsid w:val="00F96092"/>
    <w:rsid w:val="00F96678"/>
    <w:rsid w:val="00F96BEC"/>
    <w:rsid w:val="00F970F6"/>
    <w:rsid w:val="00FA081D"/>
    <w:rsid w:val="00FA22D4"/>
    <w:rsid w:val="00FA3A61"/>
    <w:rsid w:val="00FA442A"/>
    <w:rsid w:val="00FA6396"/>
    <w:rsid w:val="00FB0650"/>
    <w:rsid w:val="00FB0EAE"/>
    <w:rsid w:val="00FB12DD"/>
    <w:rsid w:val="00FB1566"/>
    <w:rsid w:val="00FB24E0"/>
    <w:rsid w:val="00FB28BF"/>
    <w:rsid w:val="00FB3F9A"/>
    <w:rsid w:val="00FB49A3"/>
    <w:rsid w:val="00FB4EB9"/>
    <w:rsid w:val="00FB5E94"/>
    <w:rsid w:val="00FB62F5"/>
    <w:rsid w:val="00FB68E8"/>
    <w:rsid w:val="00FC1CB7"/>
    <w:rsid w:val="00FC20C2"/>
    <w:rsid w:val="00FC2F98"/>
    <w:rsid w:val="00FC3E41"/>
    <w:rsid w:val="00FC4AE9"/>
    <w:rsid w:val="00FC6876"/>
    <w:rsid w:val="00FC6AA7"/>
    <w:rsid w:val="00FC7AAD"/>
    <w:rsid w:val="00FD08E3"/>
    <w:rsid w:val="00FD2DE0"/>
    <w:rsid w:val="00FD2E94"/>
    <w:rsid w:val="00FD4A07"/>
    <w:rsid w:val="00FD4AF4"/>
    <w:rsid w:val="00FD517A"/>
    <w:rsid w:val="00FD63F2"/>
    <w:rsid w:val="00FD708B"/>
    <w:rsid w:val="00FE050B"/>
    <w:rsid w:val="00FE0F8C"/>
    <w:rsid w:val="00FE1049"/>
    <w:rsid w:val="00FE1841"/>
    <w:rsid w:val="00FE4CA1"/>
    <w:rsid w:val="00FE6364"/>
    <w:rsid w:val="00FE66F7"/>
    <w:rsid w:val="00FF112C"/>
    <w:rsid w:val="00FF189B"/>
    <w:rsid w:val="00FF31C7"/>
    <w:rsid w:val="00FF3EC4"/>
    <w:rsid w:val="00FF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D5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BDA"/>
  </w:style>
  <w:style w:type="paragraph" w:styleId="Heading1">
    <w:name w:val="heading 1"/>
    <w:basedOn w:val="Normal"/>
    <w:next w:val="Normal"/>
    <w:link w:val="Heading1Char"/>
    <w:uiPriority w:val="9"/>
    <w:qFormat/>
    <w:rsid w:val="002646DB"/>
    <w:pPr>
      <w:keepNext/>
      <w:keepLines/>
      <w:tabs>
        <w:tab w:val="left" w:pos="360"/>
      </w:tabs>
      <w:spacing w:before="240" w:after="120" w:line="240" w:lineRule="auto"/>
      <w:ind w:left="360" w:hanging="360"/>
      <w:outlineLvl w:val="0"/>
    </w:pPr>
    <w:rPr>
      <w:rFonts w:eastAsia="Calibri" w:cstheme="majorBidi"/>
      <w:b/>
      <w:color w:val="365F91" w:themeColor="accent1" w:themeShade="BF"/>
      <w:sz w:val="24"/>
      <w:szCs w:val="24"/>
      <w:u w:color="000000"/>
    </w:rPr>
  </w:style>
  <w:style w:type="paragraph" w:styleId="Heading2">
    <w:name w:val="heading 2"/>
    <w:basedOn w:val="Normal"/>
    <w:next w:val="Normal"/>
    <w:link w:val="Heading2Char"/>
    <w:uiPriority w:val="9"/>
    <w:unhideWhenUsed/>
    <w:qFormat/>
    <w:rsid w:val="00812846"/>
    <w:pPr>
      <w:keepNext/>
      <w:keepLines/>
      <w:tabs>
        <w:tab w:val="left" w:pos="540"/>
      </w:tabs>
      <w:spacing w:before="120" w:after="120" w:line="240" w:lineRule="auto"/>
      <w:ind w:left="547" w:hanging="547"/>
      <w:outlineLvl w:val="1"/>
    </w:pPr>
    <w:rPr>
      <w:rFonts w:asciiTheme="majorHAnsi" w:eastAsiaTheme="majorEastAsia" w:hAnsiTheme="majorHAnsi" w:cstheme="majorBidi"/>
      <w:b/>
      <w:color w:val="365F91" w:themeColor="accent1" w:themeShade="BF"/>
      <w:sz w:val="24"/>
      <w:szCs w:val="24"/>
    </w:rPr>
  </w:style>
  <w:style w:type="paragraph" w:styleId="Heading3">
    <w:name w:val="heading 3"/>
    <w:basedOn w:val="Normal"/>
    <w:next w:val="Normal"/>
    <w:link w:val="Heading3Char"/>
    <w:uiPriority w:val="9"/>
    <w:unhideWhenUsed/>
    <w:qFormat/>
    <w:rsid w:val="0077033F"/>
    <w:pPr>
      <w:keepNext/>
      <w:keepLines/>
      <w:tabs>
        <w:tab w:val="left" w:pos="720"/>
      </w:tabs>
      <w:spacing w:before="120" w:after="60" w:line="240" w:lineRule="auto"/>
      <w:ind w:left="720" w:hanging="720"/>
      <w:outlineLvl w:val="2"/>
    </w:pPr>
    <w:rPr>
      <w:rFonts w:asciiTheme="majorHAnsi" w:eastAsiaTheme="majorEastAsia" w:hAnsiTheme="majorHAnsi" w:cstheme="majorBidi"/>
      <w:b/>
      <w:color w:val="243F60" w:themeColor="accent1" w:themeShade="7F"/>
      <w:sz w:val="24"/>
      <w:szCs w:val="24"/>
    </w:rPr>
  </w:style>
  <w:style w:type="paragraph" w:styleId="Heading4">
    <w:name w:val="heading 4"/>
    <w:basedOn w:val="Normal"/>
    <w:next w:val="Normal"/>
    <w:link w:val="Heading4Char"/>
    <w:uiPriority w:val="9"/>
    <w:semiHidden/>
    <w:unhideWhenUsed/>
    <w:qFormat/>
    <w:rsid w:val="009359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67"/>
    <w:qFormat/>
    <w:rsid w:val="00016389"/>
    <w:pPr>
      <w:ind w:left="720"/>
      <w:contextualSpacing/>
    </w:pPr>
  </w:style>
  <w:style w:type="character" w:customStyle="1" w:styleId="Heading1Char">
    <w:name w:val="Heading 1 Char"/>
    <w:basedOn w:val="DefaultParagraphFont"/>
    <w:link w:val="Heading1"/>
    <w:uiPriority w:val="9"/>
    <w:rsid w:val="002646DB"/>
    <w:rPr>
      <w:rFonts w:eastAsia="Calibri" w:cstheme="majorBidi"/>
      <w:b/>
      <w:color w:val="365F91" w:themeColor="accent1" w:themeShade="BF"/>
      <w:sz w:val="24"/>
      <w:szCs w:val="24"/>
      <w:u w:color="000000"/>
    </w:rPr>
  </w:style>
  <w:style w:type="paragraph" w:styleId="Header">
    <w:name w:val="header"/>
    <w:basedOn w:val="Normal"/>
    <w:link w:val="HeaderChar"/>
    <w:uiPriority w:val="99"/>
    <w:unhideWhenUsed/>
    <w:rsid w:val="000E0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CB1"/>
  </w:style>
  <w:style w:type="paragraph" w:styleId="Footer">
    <w:name w:val="footer"/>
    <w:aliases w:val="f1"/>
    <w:basedOn w:val="Normal"/>
    <w:link w:val="FooterChar"/>
    <w:uiPriority w:val="99"/>
    <w:unhideWhenUsed/>
    <w:rsid w:val="000E0CB1"/>
    <w:pPr>
      <w:tabs>
        <w:tab w:val="center" w:pos="4680"/>
        <w:tab w:val="right" w:pos="9360"/>
      </w:tabs>
      <w:spacing w:after="0" w:line="240" w:lineRule="auto"/>
    </w:pPr>
  </w:style>
  <w:style w:type="character" w:customStyle="1" w:styleId="FooterChar">
    <w:name w:val="Footer Char"/>
    <w:aliases w:val="f1 Char"/>
    <w:basedOn w:val="DefaultParagraphFont"/>
    <w:link w:val="Footer"/>
    <w:uiPriority w:val="99"/>
    <w:rsid w:val="000E0CB1"/>
  </w:style>
  <w:style w:type="character" w:customStyle="1" w:styleId="Heading2Char">
    <w:name w:val="Heading 2 Char"/>
    <w:basedOn w:val="DefaultParagraphFont"/>
    <w:link w:val="Heading2"/>
    <w:uiPriority w:val="9"/>
    <w:rsid w:val="00812846"/>
    <w:rPr>
      <w:rFonts w:asciiTheme="majorHAnsi" w:eastAsiaTheme="majorEastAsia" w:hAnsiTheme="majorHAnsi" w:cstheme="majorBidi"/>
      <w:b/>
      <w:color w:val="365F91" w:themeColor="accent1" w:themeShade="BF"/>
      <w:sz w:val="24"/>
      <w:szCs w:val="24"/>
    </w:rPr>
  </w:style>
  <w:style w:type="character" w:customStyle="1" w:styleId="Heading3Char">
    <w:name w:val="Heading 3 Char"/>
    <w:basedOn w:val="DefaultParagraphFont"/>
    <w:link w:val="Heading3"/>
    <w:uiPriority w:val="9"/>
    <w:rsid w:val="0077033F"/>
    <w:rPr>
      <w:rFonts w:asciiTheme="majorHAnsi" w:eastAsiaTheme="majorEastAsia" w:hAnsiTheme="majorHAnsi" w:cstheme="majorBidi"/>
      <w:b/>
      <w:color w:val="243F60" w:themeColor="accent1" w:themeShade="7F"/>
      <w:sz w:val="24"/>
      <w:szCs w:val="24"/>
    </w:rPr>
  </w:style>
  <w:style w:type="character" w:styleId="Hyperlink">
    <w:name w:val="Hyperlink"/>
    <w:basedOn w:val="DefaultParagraphFont"/>
    <w:uiPriority w:val="99"/>
    <w:unhideWhenUsed/>
    <w:rsid w:val="00563186"/>
    <w:rPr>
      <w:color w:val="0000FF" w:themeColor="hyperlink"/>
      <w:u w:val="single"/>
    </w:rPr>
  </w:style>
  <w:style w:type="character" w:customStyle="1" w:styleId="UnresolvedMention1">
    <w:name w:val="Unresolved Mention1"/>
    <w:basedOn w:val="DefaultParagraphFont"/>
    <w:uiPriority w:val="99"/>
    <w:semiHidden/>
    <w:unhideWhenUsed/>
    <w:rsid w:val="00563186"/>
    <w:rPr>
      <w:color w:val="808080"/>
      <w:shd w:val="clear" w:color="auto" w:fill="E6E6E6"/>
    </w:rPr>
  </w:style>
  <w:style w:type="paragraph" w:styleId="TOCHeading">
    <w:name w:val="TOC Heading"/>
    <w:basedOn w:val="Heading1"/>
    <w:next w:val="Normal"/>
    <w:uiPriority w:val="39"/>
    <w:unhideWhenUsed/>
    <w:qFormat/>
    <w:rsid w:val="0077033F"/>
    <w:pPr>
      <w:widowControl/>
      <w:spacing w:after="0" w:line="259" w:lineRule="auto"/>
      <w:outlineLvl w:val="9"/>
    </w:pPr>
    <w:rPr>
      <w:rFonts w:eastAsiaTheme="majorEastAsia"/>
      <w:sz w:val="32"/>
      <w:szCs w:val="32"/>
    </w:rPr>
  </w:style>
  <w:style w:type="paragraph" w:styleId="TOC1">
    <w:name w:val="toc 1"/>
    <w:basedOn w:val="Normal"/>
    <w:next w:val="Normal"/>
    <w:autoRedefine/>
    <w:uiPriority w:val="39"/>
    <w:unhideWhenUsed/>
    <w:rsid w:val="008B1733"/>
    <w:pPr>
      <w:tabs>
        <w:tab w:val="right" w:leader="dot" w:pos="9350"/>
      </w:tabs>
      <w:spacing w:after="100" w:line="240" w:lineRule="auto"/>
      <w:ind w:left="446" w:hanging="446"/>
    </w:pPr>
  </w:style>
  <w:style w:type="paragraph" w:styleId="TOC2">
    <w:name w:val="toc 2"/>
    <w:basedOn w:val="Normal"/>
    <w:next w:val="Normal"/>
    <w:autoRedefine/>
    <w:uiPriority w:val="39"/>
    <w:unhideWhenUsed/>
    <w:rsid w:val="0014246E"/>
    <w:pPr>
      <w:tabs>
        <w:tab w:val="left" w:pos="900"/>
        <w:tab w:val="right" w:leader="dot" w:pos="9350"/>
      </w:tabs>
      <w:spacing w:after="60" w:line="240" w:lineRule="auto"/>
      <w:ind w:left="892" w:right="288" w:hanging="446"/>
    </w:pPr>
    <w:rPr>
      <w:noProof/>
    </w:rPr>
  </w:style>
  <w:style w:type="paragraph" w:styleId="TOC3">
    <w:name w:val="toc 3"/>
    <w:basedOn w:val="Normal"/>
    <w:next w:val="Normal"/>
    <w:autoRedefine/>
    <w:uiPriority w:val="39"/>
    <w:unhideWhenUsed/>
    <w:rsid w:val="0014246E"/>
    <w:pPr>
      <w:tabs>
        <w:tab w:val="left" w:pos="1620"/>
        <w:tab w:val="right" w:leader="dot" w:pos="9350"/>
      </w:tabs>
      <w:spacing w:after="60" w:line="240" w:lineRule="auto"/>
      <w:ind w:left="1627" w:right="288" w:hanging="720"/>
    </w:pPr>
  </w:style>
  <w:style w:type="paragraph" w:styleId="NormalWeb">
    <w:name w:val="Normal (Web)"/>
    <w:basedOn w:val="Normal"/>
    <w:uiPriority w:val="99"/>
    <w:semiHidden/>
    <w:unhideWhenUsed/>
    <w:rsid w:val="004A7AA8"/>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46643"/>
    <w:pPr>
      <w:spacing w:after="0" w:line="240" w:lineRule="auto"/>
    </w:pPr>
  </w:style>
  <w:style w:type="table" w:styleId="TableGrid">
    <w:name w:val="Table Grid"/>
    <w:basedOn w:val="TableNormal"/>
    <w:uiPriority w:val="59"/>
    <w:rsid w:val="00F33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2079"/>
  </w:style>
  <w:style w:type="character" w:customStyle="1" w:styleId="spellingerror">
    <w:name w:val="spellingerror"/>
    <w:basedOn w:val="DefaultParagraphFont"/>
    <w:rsid w:val="00342079"/>
  </w:style>
  <w:style w:type="character" w:customStyle="1" w:styleId="eop">
    <w:name w:val="eop"/>
    <w:basedOn w:val="DefaultParagraphFont"/>
    <w:rsid w:val="00342079"/>
  </w:style>
  <w:style w:type="paragraph" w:customStyle="1" w:styleId="paragraph">
    <w:name w:val="paragraph"/>
    <w:basedOn w:val="Normal"/>
    <w:rsid w:val="00C22D3A"/>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327F2"/>
    <w:rPr>
      <w:sz w:val="16"/>
      <w:szCs w:val="16"/>
    </w:rPr>
  </w:style>
  <w:style w:type="paragraph" w:styleId="CommentText">
    <w:name w:val="annotation text"/>
    <w:basedOn w:val="Normal"/>
    <w:link w:val="CommentTextChar"/>
    <w:uiPriority w:val="99"/>
    <w:unhideWhenUsed/>
    <w:rsid w:val="005327F2"/>
    <w:pPr>
      <w:spacing w:line="240" w:lineRule="auto"/>
    </w:pPr>
    <w:rPr>
      <w:sz w:val="20"/>
      <w:szCs w:val="20"/>
    </w:rPr>
  </w:style>
  <w:style w:type="character" w:customStyle="1" w:styleId="CommentTextChar">
    <w:name w:val="Comment Text Char"/>
    <w:basedOn w:val="DefaultParagraphFont"/>
    <w:link w:val="CommentText"/>
    <w:uiPriority w:val="99"/>
    <w:rsid w:val="005327F2"/>
    <w:rPr>
      <w:sz w:val="20"/>
      <w:szCs w:val="20"/>
    </w:rPr>
  </w:style>
  <w:style w:type="paragraph" w:styleId="CommentSubject">
    <w:name w:val="annotation subject"/>
    <w:basedOn w:val="CommentText"/>
    <w:next w:val="CommentText"/>
    <w:link w:val="CommentSubjectChar"/>
    <w:uiPriority w:val="99"/>
    <w:semiHidden/>
    <w:unhideWhenUsed/>
    <w:rsid w:val="005327F2"/>
    <w:rPr>
      <w:b/>
      <w:bCs/>
    </w:rPr>
  </w:style>
  <w:style w:type="character" w:customStyle="1" w:styleId="CommentSubjectChar">
    <w:name w:val="Comment Subject Char"/>
    <w:basedOn w:val="CommentTextChar"/>
    <w:link w:val="CommentSubject"/>
    <w:uiPriority w:val="99"/>
    <w:semiHidden/>
    <w:rsid w:val="005327F2"/>
    <w:rPr>
      <w:b/>
      <w:bCs/>
      <w:sz w:val="20"/>
      <w:szCs w:val="20"/>
    </w:rPr>
  </w:style>
  <w:style w:type="paragraph" w:styleId="BalloonText">
    <w:name w:val="Balloon Text"/>
    <w:basedOn w:val="Normal"/>
    <w:link w:val="BalloonTextChar"/>
    <w:uiPriority w:val="99"/>
    <w:semiHidden/>
    <w:unhideWhenUsed/>
    <w:rsid w:val="00532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7F2"/>
    <w:rPr>
      <w:rFonts w:ascii="Segoe UI" w:hAnsi="Segoe UI" w:cs="Segoe UI"/>
      <w:sz w:val="18"/>
      <w:szCs w:val="18"/>
    </w:rPr>
  </w:style>
  <w:style w:type="paragraph" w:styleId="EndnoteText">
    <w:name w:val="endnote text"/>
    <w:basedOn w:val="Normal"/>
    <w:link w:val="EndnoteTextChar"/>
    <w:uiPriority w:val="99"/>
    <w:semiHidden/>
    <w:unhideWhenUsed/>
    <w:rsid w:val="005039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3979"/>
    <w:rPr>
      <w:sz w:val="20"/>
      <w:szCs w:val="20"/>
    </w:rPr>
  </w:style>
  <w:style w:type="character" w:styleId="EndnoteReference">
    <w:name w:val="endnote reference"/>
    <w:basedOn w:val="DefaultParagraphFont"/>
    <w:uiPriority w:val="99"/>
    <w:semiHidden/>
    <w:unhideWhenUsed/>
    <w:rsid w:val="00503979"/>
    <w:rPr>
      <w:vertAlign w:val="superscript"/>
    </w:rPr>
  </w:style>
  <w:style w:type="paragraph" w:styleId="FootnoteText">
    <w:name w:val="footnote text"/>
    <w:basedOn w:val="Normal"/>
    <w:link w:val="FootnoteTextChar"/>
    <w:uiPriority w:val="99"/>
    <w:semiHidden/>
    <w:unhideWhenUsed/>
    <w:rsid w:val="00503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3979"/>
    <w:rPr>
      <w:sz w:val="20"/>
      <w:szCs w:val="20"/>
    </w:rPr>
  </w:style>
  <w:style w:type="character" w:styleId="FootnoteReference">
    <w:name w:val="footnote reference"/>
    <w:basedOn w:val="DefaultParagraphFont"/>
    <w:uiPriority w:val="99"/>
    <w:semiHidden/>
    <w:unhideWhenUsed/>
    <w:rsid w:val="00503979"/>
    <w:rPr>
      <w:vertAlign w:val="superscript"/>
    </w:rPr>
  </w:style>
  <w:style w:type="paragraph" w:styleId="ListBullet3">
    <w:name w:val="List Bullet 3"/>
    <w:basedOn w:val="Normal"/>
    <w:uiPriority w:val="99"/>
    <w:unhideWhenUsed/>
    <w:rsid w:val="00E511BE"/>
    <w:pPr>
      <w:numPr>
        <w:numId w:val="1"/>
      </w:numPr>
      <w:ind w:left="720"/>
      <w:contextualSpacing/>
    </w:pPr>
    <w:rPr>
      <w:rFonts w:ascii="Times New Roman" w:hAnsi="Times New Roman" w:cs="Times New Roman"/>
    </w:rPr>
  </w:style>
  <w:style w:type="paragraph" w:styleId="BodyText">
    <w:name w:val="Body Text"/>
    <w:basedOn w:val="Normal"/>
    <w:link w:val="BodyTextChar"/>
    <w:uiPriority w:val="99"/>
    <w:unhideWhenUsed/>
    <w:rsid w:val="00E511BE"/>
    <w:pPr>
      <w:widowControl/>
      <w:spacing w:before="120" w:after="120" w:line="240" w:lineRule="auto"/>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E511BE"/>
    <w:rPr>
      <w:rFonts w:ascii="Times New Roman" w:eastAsia="Times New Roman" w:hAnsi="Times New Roman" w:cs="Times New Roman"/>
      <w:color w:val="000000"/>
    </w:rPr>
  </w:style>
  <w:style w:type="character" w:styleId="PageNumber">
    <w:name w:val="page number"/>
    <w:basedOn w:val="DefaultParagraphFont"/>
    <w:semiHidden/>
    <w:unhideWhenUsed/>
    <w:rsid w:val="00C4512B"/>
    <w:rPr>
      <w:sz w:val="22"/>
    </w:rPr>
  </w:style>
  <w:style w:type="paragraph" w:styleId="BodyText2">
    <w:name w:val="Body Text 2"/>
    <w:basedOn w:val="BodyText"/>
    <w:link w:val="BodyText2Char"/>
    <w:uiPriority w:val="99"/>
    <w:unhideWhenUsed/>
    <w:rsid w:val="00876DBE"/>
    <w:pPr>
      <w:spacing w:before="0"/>
      <w:ind w:left="720"/>
    </w:pPr>
    <w:rPr>
      <w:sz w:val="24"/>
      <w:szCs w:val="24"/>
    </w:rPr>
  </w:style>
  <w:style w:type="character" w:customStyle="1" w:styleId="BodyText2Char">
    <w:name w:val="Body Text 2 Char"/>
    <w:basedOn w:val="DefaultParagraphFont"/>
    <w:link w:val="BodyText2"/>
    <w:uiPriority w:val="99"/>
    <w:rsid w:val="00876DBE"/>
    <w:rPr>
      <w:rFonts w:ascii="Times New Roman" w:eastAsia="Times New Roman" w:hAnsi="Times New Roman" w:cs="Times New Roman"/>
      <w:color w:val="000000"/>
      <w:sz w:val="24"/>
      <w:szCs w:val="24"/>
    </w:rPr>
  </w:style>
  <w:style w:type="paragraph" w:styleId="BodyText3">
    <w:name w:val="Body Text 3"/>
    <w:basedOn w:val="BodyText2"/>
    <w:link w:val="BodyText3Char"/>
    <w:uiPriority w:val="99"/>
    <w:unhideWhenUsed/>
    <w:rsid w:val="00876DBE"/>
  </w:style>
  <w:style w:type="character" w:customStyle="1" w:styleId="BodyText3Char">
    <w:name w:val="Body Text 3 Char"/>
    <w:basedOn w:val="DefaultParagraphFont"/>
    <w:link w:val="BodyText3"/>
    <w:uiPriority w:val="99"/>
    <w:rsid w:val="00876DBE"/>
    <w:rPr>
      <w:rFonts w:ascii="Times New Roman" w:eastAsia="Times New Roman" w:hAnsi="Times New Roman" w:cs="Times New Roman"/>
      <w:color w:val="000000"/>
      <w:sz w:val="24"/>
      <w:szCs w:val="24"/>
    </w:rPr>
  </w:style>
  <w:style w:type="paragraph" w:styleId="ListNumber2">
    <w:name w:val="List Number 2"/>
    <w:basedOn w:val="BodyText"/>
    <w:uiPriority w:val="99"/>
    <w:unhideWhenUsed/>
    <w:rsid w:val="00987C49"/>
    <w:pPr>
      <w:spacing w:after="60"/>
      <w:ind w:left="540" w:hanging="360"/>
    </w:pPr>
  </w:style>
  <w:style w:type="paragraph" w:styleId="List2">
    <w:name w:val="List 2"/>
    <w:basedOn w:val="Normal"/>
    <w:uiPriority w:val="99"/>
    <w:unhideWhenUsed/>
    <w:rsid w:val="006F49EB"/>
    <w:pPr>
      <w:ind w:left="990" w:hanging="270"/>
      <w:contextualSpacing/>
    </w:pPr>
    <w:rPr>
      <w:rFonts w:ascii="Times New Roman" w:hAnsi="Times New Roman" w:cs="Times New Roman"/>
    </w:rPr>
  </w:style>
  <w:style w:type="paragraph" w:styleId="List">
    <w:name w:val="List"/>
    <w:basedOn w:val="Normal"/>
    <w:uiPriority w:val="99"/>
    <w:unhideWhenUsed/>
    <w:rsid w:val="00987C49"/>
    <w:pPr>
      <w:ind w:left="360" w:hanging="360"/>
      <w:contextualSpacing/>
    </w:pPr>
  </w:style>
  <w:style w:type="paragraph" w:customStyle="1" w:styleId="TableList">
    <w:name w:val="Table List"/>
    <w:basedOn w:val="List2"/>
    <w:qFormat/>
    <w:rsid w:val="00CF1045"/>
    <w:pPr>
      <w:tabs>
        <w:tab w:val="left" w:pos="350"/>
      </w:tabs>
      <w:spacing w:after="0" w:line="240" w:lineRule="auto"/>
      <w:ind w:left="350" w:hanging="350"/>
    </w:pPr>
  </w:style>
  <w:style w:type="paragraph" w:styleId="Revision">
    <w:name w:val="Revision"/>
    <w:hidden/>
    <w:uiPriority w:val="99"/>
    <w:semiHidden/>
    <w:rsid w:val="0019390B"/>
    <w:pPr>
      <w:widowControl/>
      <w:spacing w:after="0" w:line="240" w:lineRule="auto"/>
    </w:pPr>
  </w:style>
  <w:style w:type="paragraph" w:customStyle="1" w:styleId="Default">
    <w:name w:val="Default"/>
    <w:rsid w:val="00CB4126"/>
    <w:pPr>
      <w:widowControl/>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9359BD"/>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BA6F3E"/>
    <w:rPr>
      <w:color w:val="800080" w:themeColor="followedHyperlink"/>
      <w:u w:val="single"/>
    </w:rPr>
  </w:style>
  <w:style w:type="character" w:customStyle="1" w:styleId="UnresolvedMention2">
    <w:name w:val="Unresolved Mention2"/>
    <w:basedOn w:val="DefaultParagraphFont"/>
    <w:uiPriority w:val="99"/>
    <w:semiHidden/>
    <w:unhideWhenUsed/>
    <w:rsid w:val="004D2EAE"/>
    <w:rPr>
      <w:color w:val="808080"/>
      <w:shd w:val="clear" w:color="auto" w:fill="E6E6E6"/>
    </w:rPr>
  </w:style>
  <w:style w:type="character" w:customStyle="1" w:styleId="UnresolvedMention3">
    <w:name w:val="Unresolved Mention3"/>
    <w:basedOn w:val="DefaultParagraphFont"/>
    <w:uiPriority w:val="99"/>
    <w:semiHidden/>
    <w:unhideWhenUsed/>
    <w:rsid w:val="00E73E88"/>
    <w:rPr>
      <w:color w:val="605E5C"/>
      <w:shd w:val="clear" w:color="auto" w:fill="E1DFDD"/>
    </w:rPr>
  </w:style>
  <w:style w:type="character" w:styleId="Strong">
    <w:name w:val="Strong"/>
    <w:basedOn w:val="DefaultParagraphFont"/>
    <w:uiPriority w:val="22"/>
    <w:qFormat/>
    <w:rsid w:val="00B52613"/>
    <w:rPr>
      <w:b/>
      <w:bCs/>
    </w:rPr>
  </w:style>
  <w:style w:type="character" w:customStyle="1" w:styleId="UnresolvedMention">
    <w:name w:val="Unresolved Mention"/>
    <w:basedOn w:val="DefaultParagraphFont"/>
    <w:uiPriority w:val="99"/>
    <w:semiHidden/>
    <w:unhideWhenUsed/>
    <w:rsid w:val="005A74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BDA"/>
  </w:style>
  <w:style w:type="paragraph" w:styleId="Heading1">
    <w:name w:val="heading 1"/>
    <w:basedOn w:val="Normal"/>
    <w:next w:val="Normal"/>
    <w:link w:val="Heading1Char"/>
    <w:uiPriority w:val="9"/>
    <w:qFormat/>
    <w:rsid w:val="002646DB"/>
    <w:pPr>
      <w:keepNext/>
      <w:keepLines/>
      <w:tabs>
        <w:tab w:val="left" w:pos="360"/>
      </w:tabs>
      <w:spacing w:before="240" w:after="120" w:line="240" w:lineRule="auto"/>
      <w:ind w:left="360" w:hanging="360"/>
      <w:outlineLvl w:val="0"/>
    </w:pPr>
    <w:rPr>
      <w:rFonts w:eastAsia="Calibri" w:cstheme="majorBidi"/>
      <w:b/>
      <w:color w:val="365F91" w:themeColor="accent1" w:themeShade="BF"/>
      <w:sz w:val="24"/>
      <w:szCs w:val="24"/>
      <w:u w:color="000000"/>
    </w:rPr>
  </w:style>
  <w:style w:type="paragraph" w:styleId="Heading2">
    <w:name w:val="heading 2"/>
    <w:basedOn w:val="Normal"/>
    <w:next w:val="Normal"/>
    <w:link w:val="Heading2Char"/>
    <w:uiPriority w:val="9"/>
    <w:unhideWhenUsed/>
    <w:qFormat/>
    <w:rsid w:val="00812846"/>
    <w:pPr>
      <w:keepNext/>
      <w:keepLines/>
      <w:tabs>
        <w:tab w:val="left" w:pos="540"/>
      </w:tabs>
      <w:spacing w:before="120" w:after="120" w:line="240" w:lineRule="auto"/>
      <w:ind w:left="547" w:hanging="547"/>
      <w:outlineLvl w:val="1"/>
    </w:pPr>
    <w:rPr>
      <w:rFonts w:asciiTheme="majorHAnsi" w:eastAsiaTheme="majorEastAsia" w:hAnsiTheme="majorHAnsi" w:cstheme="majorBidi"/>
      <w:b/>
      <w:color w:val="365F91" w:themeColor="accent1" w:themeShade="BF"/>
      <w:sz w:val="24"/>
      <w:szCs w:val="24"/>
    </w:rPr>
  </w:style>
  <w:style w:type="paragraph" w:styleId="Heading3">
    <w:name w:val="heading 3"/>
    <w:basedOn w:val="Normal"/>
    <w:next w:val="Normal"/>
    <w:link w:val="Heading3Char"/>
    <w:uiPriority w:val="9"/>
    <w:unhideWhenUsed/>
    <w:qFormat/>
    <w:rsid w:val="0077033F"/>
    <w:pPr>
      <w:keepNext/>
      <w:keepLines/>
      <w:tabs>
        <w:tab w:val="left" w:pos="720"/>
      </w:tabs>
      <w:spacing w:before="120" w:after="60" w:line="240" w:lineRule="auto"/>
      <w:ind w:left="720" w:hanging="720"/>
      <w:outlineLvl w:val="2"/>
    </w:pPr>
    <w:rPr>
      <w:rFonts w:asciiTheme="majorHAnsi" w:eastAsiaTheme="majorEastAsia" w:hAnsiTheme="majorHAnsi" w:cstheme="majorBidi"/>
      <w:b/>
      <w:color w:val="243F60" w:themeColor="accent1" w:themeShade="7F"/>
      <w:sz w:val="24"/>
      <w:szCs w:val="24"/>
    </w:rPr>
  </w:style>
  <w:style w:type="paragraph" w:styleId="Heading4">
    <w:name w:val="heading 4"/>
    <w:basedOn w:val="Normal"/>
    <w:next w:val="Normal"/>
    <w:link w:val="Heading4Char"/>
    <w:uiPriority w:val="9"/>
    <w:semiHidden/>
    <w:unhideWhenUsed/>
    <w:qFormat/>
    <w:rsid w:val="009359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67"/>
    <w:qFormat/>
    <w:rsid w:val="00016389"/>
    <w:pPr>
      <w:ind w:left="720"/>
      <w:contextualSpacing/>
    </w:pPr>
  </w:style>
  <w:style w:type="character" w:customStyle="1" w:styleId="Heading1Char">
    <w:name w:val="Heading 1 Char"/>
    <w:basedOn w:val="DefaultParagraphFont"/>
    <w:link w:val="Heading1"/>
    <w:uiPriority w:val="9"/>
    <w:rsid w:val="002646DB"/>
    <w:rPr>
      <w:rFonts w:eastAsia="Calibri" w:cstheme="majorBidi"/>
      <w:b/>
      <w:color w:val="365F91" w:themeColor="accent1" w:themeShade="BF"/>
      <w:sz w:val="24"/>
      <w:szCs w:val="24"/>
      <w:u w:color="000000"/>
    </w:rPr>
  </w:style>
  <w:style w:type="paragraph" w:styleId="Header">
    <w:name w:val="header"/>
    <w:basedOn w:val="Normal"/>
    <w:link w:val="HeaderChar"/>
    <w:uiPriority w:val="99"/>
    <w:unhideWhenUsed/>
    <w:rsid w:val="000E0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CB1"/>
  </w:style>
  <w:style w:type="paragraph" w:styleId="Footer">
    <w:name w:val="footer"/>
    <w:aliases w:val="f1"/>
    <w:basedOn w:val="Normal"/>
    <w:link w:val="FooterChar"/>
    <w:uiPriority w:val="99"/>
    <w:unhideWhenUsed/>
    <w:rsid w:val="000E0CB1"/>
    <w:pPr>
      <w:tabs>
        <w:tab w:val="center" w:pos="4680"/>
        <w:tab w:val="right" w:pos="9360"/>
      </w:tabs>
      <w:spacing w:after="0" w:line="240" w:lineRule="auto"/>
    </w:pPr>
  </w:style>
  <w:style w:type="character" w:customStyle="1" w:styleId="FooterChar">
    <w:name w:val="Footer Char"/>
    <w:aliases w:val="f1 Char"/>
    <w:basedOn w:val="DefaultParagraphFont"/>
    <w:link w:val="Footer"/>
    <w:uiPriority w:val="99"/>
    <w:rsid w:val="000E0CB1"/>
  </w:style>
  <w:style w:type="character" w:customStyle="1" w:styleId="Heading2Char">
    <w:name w:val="Heading 2 Char"/>
    <w:basedOn w:val="DefaultParagraphFont"/>
    <w:link w:val="Heading2"/>
    <w:uiPriority w:val="9"/>
    <w:rsid w:val="00812846"/>
    <w:rPr>
      <w:rFonts w:asciiTheme="majorHAnsi" w:eastAsiaTheme="majorEastAsia" w:hAnsiTheme="majorHAnsi" w:cstheme="majorBidi"/>
      <w:b/>
      <w:color w:val="365F91" w:themeColor="accent1" w:themeShade="BF"/>
      <w:sz w:val="24"/>
      <w:szCs w:val="24"/>
    </w:rPr>
  </w:style>
  <w:style w:type="character" w:customStyle="1" w:styleId="Heading3Char">
    <w:name w:val="Heading 3 Char"/>
    <w:basedOn w:val="DefaultParagraphFont"/>
    <w:link w:val="Heading3"/>
    <w:uiPriority w:val="9"/>
    <w:rsid w:val="0077033F"/>
    <w:rPr>
      <w:rFonts w:asciiTheme="majorHAnsi" w:eastAsiaTheme="majorEastAsia" w:hAnsiTheme="majorHAnsi" w:cstheme="majorBidi"/>
      <w:b/>
      <w:color w:val="243F60" w:themeColor="accent1" w:themeShade="7F"/>
      <w:sz w:val="24"/>
      <w:szCs w:val="24"/>
    </w:rPr>
  </w:style>
  <w:style w:type="character" w:styleId="Hyperlink">
    <w:name w:val="Hyperlink"/>
    <w:basedOn w:val="DefaultParagraphFont"/>
    <w:uiPriority w:val="99"/>
    <w:unhideWhenUsed/>
    <w:rsid w:val="00563186"/>
    <w:rPr>
      <w:color w:val="0000FF" w:themeColor="hyperlink"/>
      <w:u w:val="single"/>
    </w:rPr>
  </w:style>
  <w:style w:type="character" w:customStyle="1" w:styleId="UnresolvedMention1">
    <w:name w:val="Unresolved Mention1"/>
    <w:basedOn w:val="DefaultParagraphFont"/>
    <w:uiPriority w:val="99"/>
    <w:semiHidden/>
    <w:unhideWhenUsed/>
    <w:rsid w:val="00563186"/>
    <w:rPr>
      <w:color w:val="808080"/>
      <w:shd w:val="clear" w:color="auto" w:fill="E6E6E6"/>
    </w:rPr>
  </w:style>
  <w:style w:type="paragraph" w:styleId="TOCHeading">
    <w:name w:val="TOC Heading"/>
    <w:basedOn w:val="Heading1"/>
    <w:next w:val="Normal"/>
    <w:uiPriority w:val="39"/>
    <w:unhideWhenUsed/>
    <w:qFormat/>
    <w:rsid w:val="0077033F"/>
    <w:pPr>
      <w:widowControl/>
      <w:spacing w:after="0" w:line="259" w:lineRule="auto"/>
      <w:outlineLvl w:val="9"/>
    </w:pPr>
    <w:rPr>
      <w:rFonts w:eastAsiaTheme="majorEastAsia"/>
      <w:sz w:val="32"/>
      <w:szCs w:val="32"/>
    </w:rPr>
  </w:style>
  <w:style w:type="paragraph" w:styleId="TOC1">
    <w:name w:val="toc 1"/>
    <w:basedOn w:val="Normal"/>
    <w:next w:val="Normal"/>
    <w:autoRedefine/>
    <w:uiPriority w:val="39"/>
    <w:unhideWhenUsed/>
    <w:rsid w:val="008B1733"/>
    <w:pPr>
      <w:tabs>
        <w:tab w:val="right" w:leader="dot" w:pos="9350"/>
      </w:tabs>
      <w:spacing w:after="100" w:line="240" w:lineRule="auto"/>
      <w:ind w:left="446" w:hanging="446"/>
    </w:pPr>
  </w:style>
  <w:style w:type="paragraph" w:styleId="TOC2">
    <w:name w:val="toc 2"/>
    <w:basedOn w:val="Normal"/>
    <w:next w:val="Normal"/>
    <w:autoRedefine/>
    <w:uiPriority w:val="39"/>
    <w:unhideWhenUsed/>
    <w:rsid w:val="0014246E"/>
    <w:pPr>
      <w:tabs>
        <w:tab w:val="left" w:pos="900"/>
        <w:tab w:val="right" w:leader="dot" w:pos="9350"/>
      </w:tabs>
      <w:spacing w:after="60" w:line="240" w:lineRule="auto"/>
      <w:ind w:left="892" w:right="288" w:hanging="446"/>
    </w:pPr>
    <w:rPr>
      <w:noProof/>
    </w:rPr>
  </w:style>
  <w:style w:type="paragraph" w:styleId="TOC3">
    <w:name w:val="toc 3"/>
    <w:basedOn w:val="Normal"/>
    <w:next w:val="Normal"/>
    <w:autoRedefine/>
    <w:uiPriority w:val="39"/>
    <w:unhideWhenUsed/>
    <w:rsid w:val="0014246E"/>
    <w:pPr>
      <w:tabs>
        <w:tab w:val="left" w:pos="1620"/>
        <w:tab w:val="right" w:leader="dot" w:pos="9350"/>
      </w:tabs>
      <w:spacing w:after="60" w:line="240" w:lineRule="auto"/>
      <w:ind w:left="1627" w:right="288" w:hanging="720"/>
    </w:pPr>
  </w:style>
  <w:style w:type="paragraph" w:styleId="NormalWeb">
    <w:name w:val="Normal (Web)"/>
    <w:basedOn w:val="Normal"/>
    <w:uiPriority w:val="99"/>
    <w:semiHidden/>
    <w:unhideWhenUsed/>
    <w:rsid w:val="004A7AA8"/>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46643"/>
    <w:pPr>
      <w:spacing w:after="0" w:line="240" w:lineRule="auto"/>
    </w:pPr>
  </w:style>
  <w:style w:type="table" w:styleId="TableGrid">
    <w:name w:val="Table Grid"/>
    <w:basedOn w:val="TableNormal"/>
    <w:uiPriority w:val="59"/>
    <w:rsid w:val="00F33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2079"/>
  </w:style>
  <w:style w:type="character" w:customStyle="1" w:styleId="spellingerror">
    <w:name w:val="spellingerror"/>
    <w:basedOn w:val="DefaultParagraphFont"/>
    <w:rsid w:val="00342079"/>
  </w:style>
  <w:style w:type="character" w:customStyle="1" w:styleId="eop">
    <w:name w:val="eop"/>
    <w:basedOn w:val="DefaultParagraphFont"/>
    <w:rsid w:val="00342079"/>
  </w:style>
  <w:style w:type="paragraph" w:customStyle="1" w:styleId="paragraph">
    <w:name w:val="paragraph"/>
    <w:basedOn w:val="Normal"/>
    <w:rsid w:val="00C22D3A"/>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327F2"/>
    <w:rPr>
      <w:sz w:val="16"/>
      <w:szCs w:val="16"/>
    </w:rPr>
  </w:style>
  <w:style w:type="paragraph" w:styleId="CommentText">
    <w:name w:val="annotation text"/>
    <w:basedOn w:val="Normal"/>
    <w:link w:val="CommentTextChar"/>
    <w:uiPriority w:val="99"/>
    <w:unhideWhenUsed/>
    <w:rsid w:val="005327F2"/>
    <w:pPr>
      <w:spacing w:line="240" w:lineRule="auto"/>
    </w:pPr>
    <w:rPr>
      <w:sz w:val="20"/>
      <w:szCs w:val="20"/>
    </w:rPr>
  </w:style>
  <w:style w:type="character" w:customStyle="1" w:styleId="CommentTextChar">
    <w:name w:val="Comment Text Char"/>
    <w:basedOn w:val="DefaultParagraphFont"/>
    <w:link w:val="CommentText"/>
    <w:uiPriority w:val="99"/>
    <w:rsid w:val="005327F2"/>
    <w:rPr>
      <w:sz w:val="20"/>
      <w:szCs w:val="20"/>
    </w:rPr>
  </w:style>
  <w:style w:type="paragraph" w:styleId="CommentSubject">
    <w:name w:val="annotation subject"/>
    <w:basedOn w:val="CommentText"/>
    <w:next w:val="CommentText"/>
    <w:link w:val="CommentSubjectChar"/>
    <w:uiPriority w:val="99"/>
    <w:semiHidden/>
    <w:unhideWhenUsed/>
    <w:rsid w:val="005327F2"/>
    <w:rPr>
      <w:b/>
      <w:bCs/>
    </w:rPr>
  </w:style>
  <w:style w:type="character" w:customStyle="1" w:styleId="CommentSubjectChar">
    <w:name w:val="Comment Subject Char"/>
    <w:basedOn w:val="CommentTextChar"/>
    <w:link w:val="CommentSubject"/>
    <w:uiPriority w:val="99"/>
    <w:semiHidden/>
    <w:rsid w:val="005327F2"/>
    <w:rPr>
      <w:b/>
      <w:bCs/>
      <w:sz w:val="20"/>
      <w:szCs w:val="20"/>
    </w:rPr>
  </w:style>
  <w:style w:type="paragraph" w:styleId="BalloonText">
    <w:name w:val="Balloon Text"/>
    <w:basedOn w:val="Normal"/>
    <w:link w:val="BalloonTextChar"/>
    <w:uiPriority w:val="99"/>
    <w:semiHidden/>
    <w:unhideWhenUsed/>
    <w:rsid w:val="00532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7F2"/>
    <w:rPr>
      <w:rFonts w:ascii="Segoe UI" w:hAnsi="Segoe UI" w:cs="Segoe UI"/>
      <w:sz w:val="18"/>
      <w:szCs w:val="18"/>
    </w:rPr>
  </w:style>
  <w:style w:type="paragraph" w:styleId="EndnoteText">
    <w:name w:val="endnote text"/>
    <w:basedOn w:val="Normal"/>
    <w:link w:val="EndnoteTextChar"/>
    <w:uiPriority w:val="99"/>
    <w:semiHidden/>
    <w:unhideWhenUsed/>
    <w:rsid w:val="005039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3979"/>
    <w:rPr>
      <w:sz w:val="20"/>
      <w:szCs w:val="20"/>
    </w:rPr>
  </w:style>
  <w:style w:type="character" w:styleId="EndnoteReference">
    <w:name w:val="endnote reference"/>
    <w:basedOn w:val="DefaultParagraphFont"/>
    <w:uiPriority w:val="99"/>
    <w:semiHidden/>
    <w:unhideWhenUsed/>
    <w:rsid w:val="00503979"/>
    <w:rPr>
      <w:vertAlign w:val="superscript"/>
    </w:rPr>
  </w:style>
  <w:style w:type="paragraph" w:styleId="FootnoteText">
    <w:name w:val="footnote text"/>
    <w:basedOn w:val="Normal"/>
    <w:link w:val="FootnoteTextChar"/>
    <w:uiPriority w:val="99"/>
    <w:semiHidden/>
    <w:unhideWhenUsed/>
    <w:rsid w:val="00503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3979"/>
    <w:rPr>
      <w:sz w:val="20"/>
      <w:szCs w:val="20"/>
    </w:rPr>
  </w:style>
  <w:style w:type="character" w:styleId="FootnoteReference">
    <w:name w:val="footnote reference"/>
    <w:basedOn w:val="DefaultParagraphFont"/>
    <w:uiPriority w:val="99"/>
    <w:semiHidden/>
    <w:unhideWhenUsed/>
    <w:rsid w:val="00503979"/>
    <w:rPr>
      <w:vertAlign w:val="superscript"/>
    </w:rPr>
  </w:style>
  <w:style w:type="paragraph" w:styleId="ListBullet3">
    <w:name w:val="List Bullet 3"/>
    <w:basedOn w:val="Normal"/>
    <w:uiPriority w:val="99"/>
    <w:unhideWhenUsed/>
    <w:rsid w:val="00E511BE"/>
    <w:pPr>
      <w:numPr>
        <w:numId w:val="1"/>
      </w:numPr>
      <w:ind w:left="720"/>
      <w:contextualSpacing/>
    </w:pPr>
    <w:rPr>
      <w:rFonts w:ascii="Times New Roman" w:hAnsi="Times New Roman" w:cs="Times New Roman"/>
    </w:rPr>
  </w:style>
  <w:style w:type="paragraph" w:styleId="BodyText">
    <w:name w:val="Body Text"/>
    <w:basedOn w:val="Normal"/>
    <w:link w:val="BodyTextChar"/>
    <w:uiPriority w:val="99"/>
    <w:unhideWhenUsed/>
    <w:rsid w:val="00E511BE"/>
    <w:pPr>
      <w:widowControl/>
      <w:spacing w:before="120" w:after="120" w:line="240" w:lineRule="auto"/>
    </w:pPr>
    <w:rPr>
      <w:rFonts w:ascii="Times New Roman" w:eastAsia="Times New Roman" w:hAnsi="Times New Roman" w:cs="Times New Roman"/>
      <w:color w:val="000000"/>
    </w:rPr>
  </w:style>
  <w:style w:type="character" w:customStyle="1" w:styleId="BodyTextChar">
    <w:name w:val="Body Text Char"/>
    <w:basedOn w:val="DefaultParagraphFont"/>
    <w:link w:val="BodyText"/>
    <w:uiPriority w:val="99"/>
    <w:rsid w:val="00E511BE"/>
    <w:rPr>
      <w:rFonts w:ascii="Times New Roman" w:eastAsia="Times New Roman" w:hAnsi="Times New Roman" w:cs="Times New Roman"/>
      <w:color w:val="000000"/>
    </w:rPr>
  </w:style>
  <w:style w:type="character" w:styleId="PageNumber">
    <w:name w:val="page number"/>
    <w:basedOn w:val="DefaultParagraphFont"/>
    <w:semiHidden/>
    <w:unhideWhenUsed/>
    <w:rsid w:val="00C4512B"/>
    <w:rPr>
      <w:sz w:val="22"/>
    </w:rPr>
  </w:style>
  <w:style w:type="paragraph" w:styleId="BodyText2">
    <w:name w:val="Body Text 2"/>
    <w:basedOn w:val="BodyText"/>
    <w:link w:val="BodyText2Char"/>
    <w:uiPriority w:val="99"/>
    <w:unhideWhenUsed/>
    <w:rsid w:val="00876DBE"/>
    <w:pPr>
      <w:spacing w:before="0"/>
      <w:ind w:left="720"/>
    </w:pPr>
    <w:rPr>
      <w:sz w:val="24"/>
      <w:szCs w:val="24"/>
    </w:rPr>
  </w:style>
  <w:style w:type="character" w:customStyle="1" w:styleId="BodyText2Char">
    <w:name w:val="Body Text 2 Char"/>
    <w:basedOn w:val="DefaultParagraphFont"/>
    <w:link w:val="BodyText2"/>
    <w:uiPriority w:val="99"/>
    <w:rsid w:val="00876DBE"/>
    <w:rPr>
      <w:rFonts w:ascii="Times New Roman" w:eastAsia="Times New Roman" w:hAnsi="Times New Roman" w:cs="Times New Roman"/>
      <w:color w:val="000000"/>
      <w:sz w:val="24"/>
      <w:szCs w:val="24"/>
    </w:rPr>
  </w:style>
  <w:style w:type="paragraph" w:styleId="BodyText3">
    <w:name w:val="Body Text 3"/>
    <w:basedOn w:val="BodyText2"/>
    <w:link w:val="BodyText3Char"/>
    <w:uiPriority w:val="99"/>
    <w:unhideWhenUsed/>
    <w:rsid w:val="00876DBE"/>
  </w:style>
  <w:style w:type="character" w:customStyle="1" w:styleId="BodyText3Char">
    <w:name w:val="Body Text 3 Char"/>
    <w:basedOn w:val="DefaultParagraphFont"/>
    <w:link w:val="BodyText3"/>
    <w:uiPriority w:val="99"/>
    <w:rsid w:val="00876DBE"/>
    <w:rPr>
      <w:rFonts w:ascii="Times New Roman" w:eastAsia="Times New Roman" w:hAnsi="Times New Roman" w:cs="Times New Roman"/>
      <w:color w:val="000000"/>
      <w:sz w:val="24"/>
      <w:szCs w:val="24"/>
    </w:rPr>
  </w:style>
  <w:style w:type="paragraph" w:styleId="ListNumber2">
    <w:name w:val="List Number 2"/>
    <w:basedOn w:val="BodyText"/>
    <w:uiPriority w:val="99"/>
    <w:unhideWhenUsed/>
    <w:rsid w:val="00987C49"/>
    <w:pPr>
      <w:spacing w:after="60"/>
      <w:ind w:left="540" w:hanging="360"/>
    </w:pPr>
  </w:style>
  <w:style w:type="paragraph" w:styleId="List2">
    <w:name w:val="List 2"/>
    <w:basedOn w:val="Normal"/>
    <w:uiPriority w:val="99"/>
    <w:unhideWhenUsed/>
    <w:rsid w:val="006F49EB"/>
    <w:pPr>
      <w:ind w:left="990" w:hanging="270"/>
      <w:contextualSpacing/>
    </w:pPr>
    <w:rPr>
      <w:rFonts w:ascii="Times New Roman" w:hAnsi="Times New Roman" w:cs="Times New Roman"/>
    </w:rPr>
  </w:style>
  <w:style w:type="paragraph" w:styleId="List">
    <w:name w:val="List"/>
    <w:basedOn w:val="Normal"/>
    <w:uiPriority w:val="99"/>
    <w:unhideWhenUsed/>
    <w:rsid w:val="00987C49"/>
    <w:pPr>
      <w:ind w:left="360" w:hanging="360"/>
      <w:contextualSpacing/>
    </w:pPr>
  </w:style>
  <w:style w:type="paragraph" w:customStyle="1" w:styleId="TableList">
    <w:name w:val="Table List"/>
    <w:basedOn w:val="List2"/>
    <w:qFormat/>
    <w:rsid w:val="00CF1045"/>
    <w:pPr>
      <w:tabs>
        <w:tab w:val="left" w:pos="350"/>
      </w:tabs>
      <w:spacing w:after="0" w:line="240" w:lineRule="auto"/>
      <w:ind w:left="350" w:hanging="350"/>
    </w:pPr>
  </w:style>
  <w:style w:type="paragraph" w:styleId="Revision">
    <w:name w:val="Revision"/>
    <w:hidden/>
    <w:uiPriority w:val="99"/>
    <w:semiHidden/>
    <w:rsid w:val="0019390B"/>
    <w:pPr>
      <w:widowControl/>
      <w:spacing w:after="0" w:line="240" w:lineRule="auto"/>
    </w:pPr>
  </w:style>
  <w:style w:type="paragraph" w:customStyle="1" w:styleId="Default">
    <w:name w:val="Default"/>
    <w:rsid w:val="00CB4126"/>
    <w:pPr>
      <w:widowControl/>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9359BD"/>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BA6F3E"/>
    <w:rPr>
      <w:color w:val="800080" w:themeColor="followedHyperlink"/>
      <w:u w:val="single"/>
    </w:rPr>
  </w:style>
  <w:style w:type="character" w:customStyle="1" w:styleId="UnresolvedMention2">
    <w:name w:val="Unresolved Mention2"/>
    <w:basedOn w:val="DefaultParagraphFont"/>
    <w:uiPriority w:val="99"/>
    <w:semiHidden/>
    <w:unhideWhenUsed/>
    <w:rsid w:val="004D2EAE"/>
    <w:rPr>
      <w:color w:val="808080"/>
      <w:shd w:val="clear" w:color="auto" w:fill="E6E6E6"/>
    </w:rPr>
  </w:style>
  <w:style w:type="character" w:customStyle="1" w:styleId="UnresolvedMention3">
    <w:name w:val="Unresolved Mention3"/>
    <w:basedOn w:val="DefaultParagraphFont"/>
    <w:uiPriority w:val="99"/>
    <w:semiHidden/>
    <w:unhideWhenUsed/>
    <w:rsid w:val="00E73E88"/>
    <w:rPr>
      <w:color w:val="605E5C"/>
      <w:shd w:val="clear" w:color="auto" w:fill="E1DFDD"/>
    </w:rPr>
  </w:style>
  <w:style w:type="character" w:styleId="Strong">
    <w:name w:val="Strong"/>
    <w:basedOn w:val="DefaultParagraphFont"/>
    <w:uiPriority w:val="22"/>
    <w:qFormat/>
    <w:rsid w:val="00B52613"/>
    <w:rPr>
      <w:b/>
      <w:bCs/>
    </w:rPr>
  </w:style>
  <w:style w:type="character" w:customStyle="1" w:styleId="UnresolvedMention">
    <w:name w:val="Unresolved Mention"/>
    <w:basedOn w:val="DefaultParagraphFont"/>
    <w:uiPriority w:val="99"/>
    <w:semiHidden/>
    <w:unhideWhenUsed/>
    <w:rsid w:val="005A7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5488">
      <w:bodyDiv w:val="1"/>
      <w:marLeft w:val="0"/>
      <w:marRight w:val="0"/>
      <w:marTop w:val="0"/>
      <w:marBottom w:val="0"/>
      <w:divBdr>
        <w:top w:val="none" w:sz="0" w:space="0" w:color="auto"/>
        <w:left w:val="none" w:sz="0" w:space="0" w:color="auto"/>
        <w:bottom w:val="none" w:sz="0" w:space="0" w:color="auto"/>
        <w:right w:val="none" w:sz="0" w:space="0" w:color="auto"/>
      </w:divBdr>
    </w:div>
    <w:div w:id="49767633">
      <w:bodyDiv w:val="1"/>
      <w:marLeft w:val="0"/>
      <w:marRight w:val="0"/>
      <w:marTop w:val="0"/>
      <w:marBottom w:val="0"/>
      <w:divBdr>
        <w:top w:val="none" w:sz="0" w:space="0" w:color="auto"/>
        <w:left w:val="none" w:sz="0" w:space="0" w:color="auto"/>
        <w:bottom w:val="none" w:sz="0" w:space="0" w:color="auto"/>
        <w:right w:val="none" w:sz="0" w:space="0" w:color="auto"/>
      </w:divBdr>
    </w:div>
    <w:div w:id="71508618">
      <w:bodyDiv w:val="1"/>
      <w:marLeft w:val="0"/>
      <w:marRight w:val="0"/>
      <w:marTop w:val="0"/>
      <w:marBottom w:val="0"/>
      <w:divBdr>
        <w:top w:val="none" w:sz="0" w:space="0" w:color="auto"/>
        <w:left w:val="none" w:sz="0" w:space="0" w:color="auto"/>
        <w:bottom w:val="none" w:sz="0" w:space="0" w:color="auto"/>
        <w:right w:val="none" w:sz="0" w:space="0" w:color="auto"/>
      </w:divBdr>
    </w:div>
    <w:div w:id="150148368">
      <w:bodyDiv w:val="1"/>
      <w:marLeft w:val="0"/>
      <w:marRight w:val="0"/>
      <w:marTop w:val="0"/>
      <w:marBottom w:val="0"/>
      <w:divBdr>
        <w:top w:val="none" w:sz="0" w:space="0" w:color="auto"/>
        <w:left w:val="none" w:sz="0" w:space="0" w:color="auto"/>
        <w:bottom w:val="none" w:sz="0" w:space="0" w:color="auto"/>
        <w:right w:val="none" w:sz="0" w:space="0" w:color="auto"/>
      </w:divBdr>
    </w:div>
    <w:div w:id="213127436">
      <w:bodyDiv w:val="1"/>
      <w:marLeft w:val="0"/>
      <w:marRight w:val="0"/>
      <w:marTop w:val="0"/>
      <w:marBottom w:val="0"/>
      <w:divBdr>
        <w:top w:val="none" w:sz="0" w:space="0" w:color="auto"/>
        <w:left w:val="none" w:sz="0" w:space="0" w:color="auto"/>
        <w:bottom w:val="none" w:sz="0" w:space="0" w:color="auto"/>
        <w:right w:val="none" w:sz="0" w:space="0" w:color="auto"/>
      </w:divBdr>
    </w:div>
    <w:div w:id="249050270">
      <w:bodyDiv w:val="1"/>
      <w:marLeft w:val="0"/>
      <w:marRight w:val="0"/>
      <w:marTop w:val="0"/>
      <w:marBottom w:val="0"/>
      <w:divBdr>
        <w:top w:val="none" w:sz="0" w:space="0" w:color="auto"/>
        <w:left w:val="none" w:sz="0" w:space="0" w:color="auto"/>
        <w:bottom w:val="none" w:sz="0" w:space="0" w:color="auto"/>
        <w:right w:val="none" w:sz="0" w:space="0" w:color="auto"/>
      </w:divBdr>
    </w:div>
    <w:div w:id="279723984">
      <w:bodyDiv w:val="1"/>
      <w:marLeft w:val="0"/>
      <w:marRight w:val="0"/>
      <w:marTop w:val="0"/>
      <w:marBottom w:val="0"/>
      <w:divBdr>
        <w:top w:val="none" w:sz="0" w:space="0" w:color="auto"/>
        <w:left w:val="none" w:sz="0" w:space="0" w:color="auto"/>
        <w:bottom w:val="none" w:sz="0" w:space="0" w:color="auto"/>
        <w:right w:val="none" w:sz="0" w:space="0" w:color="auto"/>
      </w:divBdr>
    </w:div>
    <w:div w:id="312759043">
      <w:bodyDiv w:val="1"/>
      <w:marLeft w:val="0"/>
      <w:marRight w:val="0"/>
      <w:marTop w:val="0"/>
      <w:marBottom w:val="0"/>
      <w:divBdr>
        <w:top w:val="none" w:sz="0" w:space="0" w:color="auto"/>
        <w:left w:val="none" w:sz="0" w:space="0" w:color="auto"/>
        <w:bottom w:val="none" w:sz="0" w:space="0" w:color="auto"/>
        <w:right w:val="none" w:sz="0" w:space="0" w:color="auto"/>
      </w:divBdr>
    </w:div>
    <w:div w:id="344093560">
      <w:bodyDiv w:val="1"/>
      <w:marLeft w:val="0"/>
      <w:marRight w:val="0"/>
      <w:marTop w:val="0"/>
      <w:marBottom w:val="0"/>
      <w:divBdr>
        <w:top w:val="none" w:sz="0" w:space="0" w:color="auto"/>
        <w:left w:val="none" w:sz="0" w:space="0" w:color="auto"/>
        <w:bottom w:val="none" w:sz="0" w:space="0" w:color="auto"/>
        <w:right w:val="none" w:sz="0" w:space="0" w:color="auto"/>
      </w:divBdr>
    </w:div>
    <w:div w:id="362021652">
      <w:bodyDiv w:val="1"/>
      <w:marLeft w:val="0"/>
      <w:marRight w:val="0"/>
      <w:marTop w:val="0"/>
      <w:marBottom w:val="0"/>
      <w:divBdr>
        <w:top w:val="none" w:sz="0" w:space="0" w:color="auto"/>
        <w:left w:val="none" w:sz="0" w:space="0" w:color="auto"/>
        <w:bottom w:val="none" w:sz="0" w:space="0" w:color="auto"/>
        <w:right w:val="none" w:sz="0" w:space="0" w:color="auto"/>
      </w:divBdr>
    </w:div>
    <w:div w:id="431510533">
      <w:bodyDiv w:val="1"/>
      <w:marLeft w:val="0"/>
      <w:marRight w:val="0"/>
      <w:marTop w:val="0"/>
      <w:marBottom w:val="0"/>
      <w:divBdr>
        <w:top w:val="none" w:sz="0" w:space="0" w:color="auto"/>
        <w:left w:val="none" w:sz="0" w:space="0" w:color="auto"/>
        <w:bottom w:val="none" w:sz="0" w:space="0" w:color="auto"/>
        <w:right w:val="none" w:sz="0" w:space="0" w:color="auto"/>
      </w:divBdr>
    </w:div>
    <w:div w:id="449012990">
      <w:bodyDiv w:val="1"/>
      <w:marLeft w:val="0"/>
      <w:marRight w:val="0"/>
      <w:marTop w:val="0"/>
      <w:marBottom w:val="0"/>
      <w:divBdr>
        <w:top w:val="none" w:sz="0" w:space="0" w:color="auto"/>
        <w:left w:val="none" w:sz="0" w:space="0" w:color="auto"/>
        <w:bottom w:val="none" w:sz="0" w:space="0" w:color="auto"/>
        <w:right w:val="none" w:sz="0" w:space="0" w:color="auto"/>
      </w:divBdr>
    </w:div>
    <w:div w:id="467171044">
      <w:bodyDiv w:val="1"/>
      <w:marLeft w:val="0"/>
      <w:marRight w:val="0"/>
      <w:marTop w:val="0"/>
      <w:marBottom w:val="0"/>
      <w:divBdr>
        <w:top w:val="none" w:sz="0" w:space="0" w:color="auto"/>
        <w:left w:val="none" w:sz="0" w:space="0" w:color="auto"/>
        <w:bottom w:val="none" w:sz="0" w:space="0" w:color="auto"/>
        <w:right w:val="none" w:sz="0" w:space="0" w:color="auto"/>
      </w:divBdr>
      <w:divsChild>
        <w:div w:id="1708483793">
          <w:marLeft w:val="547"/>
          <w:marRight w:val="0"/>
          <w:marTop w:val="67"/>
          <w:marBottom w:val="0"/>
          <w:divBdr>
            <w:top w:val="none" w:sz="0" w:space="0" w:color="auto"/>
            <w:left w:val="none" w:sz="0" w:space="0" w:color="auto"/>
            <w:bottom w:val="none" w:sz="0" w:space="0" w:color="auto"/>
            <w:right w:val="none" w:sz="0" w:space="0" w:color="auto"/>
          </w:divBdr>
        </w:div>
        <w:div w:id="89663992">
          <w:marLeft w:val="547"/>
          <w:marRight w:val="0"/>
          <w:marTop w:val="67"/>
          <w:marBottom w:val="0"/>
          <w:divBdr>
            <w:top w:val="none" w:sz="0" w:space="0" w:color="auto"/>
            <w:left w:val="none" w:sz="0" w:space="0" w:color="auto"/>
            <w:bottom w:val="none" w:sz="0" w:space="0" w:color="auto"/>
            <w:right w:val="none" w:sz="0" w:space="0" w:color="auto"/>
          </w:divBdr>
        </w:div>
        <w:div w:id="330260138">
          <w:marLeft w:val="547"/>
          <w:marRight w:val="0"/>
          <w:marTop w:val="67"/>
          <w:marBottom w:val="0"/>
          <w:divBdr>
            <w:top w:val="none" w:sz="0" w:space="0" w:color="auto"/>
            <w:left w:val="none" w:sz="0" w:space="0" w:color="auto"/>
            <w:bottom w:val="none" w:sz="0" w:space="0" w:color="auto"/>
            <w:right w:val="none" w:sz="0" w:space="0" w:color="auto"/>
          </w:divBdr>
        </w:div>
        <w:div w:id="1354451941">
          <w:marLeft w:val="547"/>
          <w:marRight w:val="0"/>
          <w:marTop w:val="67"/>
          <w:marBottom w:val="0"/>
          <w:divBdr>
            <w:top w:val="none" w:sz="0" w:space="0" w:color="auto"/>
            <w:left w:val="none" w:sz="0" w:space="0" w:color="auto"/>
            <w:bottom w:val="none" w:sz="0" w:space="0" w:color="auto"/>
            <w:right w:val="none" w:sz="0" w:space="0" w:color="auto"/>
          </w:divBdr>
        </w:div>
        <w:div w:id="1374307550">
          <w:marLeft w:val="547"/>
          <w:marRight w:val="0"/>
          <w:marTop w:val="67"/>
          <w:marBottom w:val="0"/>
          <w:divBdr>
            <w:top w:val="none" w:sz="0" w:space="0" w:color="auto"/>
            <w:left w:val="none" w:sz="0" w:space="0" w:color="auto"/>
            <w:bottom w:val="none" w:sz="0" w:space="0" w:color="auto"/>
            <w:right w:val="none" w:sz="0" w:space="0" w:color="auto"/>
          </w:divBdr>
        </w:div>
      </w:divsChild>
    </w:div>
    <w:div w:id="524833843">
      <w:bodyDiv w:val="1"/>
      <w:marLeft w:val="0"/>
      <w:marRight w:val="0"/>
      <w:marTop w:val="0"/>
      <w:marBottom w:val="0"/>
      <w:divBdr>
        <w:top w:val="none" w:sz="0" w:space="0" w:color="auto"/>
        <w:left w:val="none" w:sz="0" w:space="0" w:color="auto"/>
        <w:bottom w:val="none" w:sz="0" w:space="0" w:color="auto"/>
        <w:right w:val="none" w:sz="0" w:space="0" w:color="auto"/>
      </w:divBdr>
    </w:div>
    <w:div w:id="551893699">
      <w:bodyDiv w:val="1"/>
      <w:marLeft w:val="0"/>
      <w:marRight w:val="0"/>
      <w:marTop w:val="0"/>
      <w:marBottom w:val="0"/>
      <w:divBdr>
        <w:top w:val="none" w:sz="0" w:space="0" w:color="auto"/>
        <w:left w:val="none" w:sz="0" w:space="0" w:color="auto"/>
        <w:bottom w:val="none" w:sz="0" w:space="0" w:color="auto"/>
        <w:right w:val="none" w:sz="0" w:space="0" w:color="auto"/>
      </w:divBdr>
    </w:div>
    <w:div w:id="566108747">
      <w:bodyDiv w:val="1"/>
      <w:marLeft w:val="0"/>
      <w:marRight w:val="0"/>
      <w:marTop w:val="0"/>
      <w:marBottom w:val="0"/>
      <w:divBdr>
        <w:top w:val="none" w:sz="0" w:space="0" w:color="auto"/>
        <w:left w:val="none" w:sz="0" w:space="0" w:color="auto"/>
        <w:bottom w:val="none" w:sz="0" w:space="0" w:color="auto"/>
        <w:right w:val="none" w:sz="0" w:space="0" w:color="auto"/>
      </w:divBdr>
      <w:divsChild>
        <w:div w:id="995915824">
          <w:marLeft w:val="0"/>
          <w:marRight w:val="0"/>
          <w:marTop w:val="0"/>
          <w:marBottom w:val="0"/>
          <w:divBdr>
            <w:top w:val="none" w:sz="0" w:space="0" w:color="auto"/>
            <w:left w:val="none" w:sz="0" w:space="0" w:color="auto"/>
            <w:bottom w:val="none" w:sz="0" w:space="0" w:color="auto"/>
            <w:right w:val="none" w:sz="0" w:space="0" w:color="auto"/>
          </w:divBdr>
        </w:div>
        <w:div w:id="21252511">
          <w:marLeft w:val="0"/>
          <w:marRight w:val="0"/>
          <w:marTop w:val="0"/>
          <w:marBottom w:val="0"/>
          <w:divBdr>
            <w:top w:val="none" w:sz="0" w:space="0" w:color="auto"/>
            <w:left w:val="none" w:sz="0" w:space="0" w:color="auto"/>
            <w:bottom w:val="none" w:sz="0" w:space="0" w:color="auto"/>
            <w:right w:val="none" w:sz="0" w:space="0" w:color="auto"/>
          </w:divBdr>
        </w:div>
        <w:div w:id="30689748">
          <w:marLeft w:val="0"/>
          <w:marRight w:val="0"/>
          <w:marTop w:val="0"/>
          <w:marBottom w:val="0"/>
          <w:divBdr>
            <w:top w:val="none" w:sz="0" w:space="0" w:color="auto"/>
            <w:left w:val="none" w:sz="0" w:space="0" w:color="auto"/>
            <w:bottom w:val="none" w:sz="0" w:space="0" w:color="auto"/>
            <w:right w:val="none" w:sz="0" w:space="0" w:color="auto"/>
          </w:divBdr>
        </w:div>
        <w:div w:id="1832208535">
          <w:marLeft w:val="0"/>
          <w:marRight w:val="0"/>
          <w:marTop w:val="0"/>
          <w:marBottom w:val="0"/>
          <w:divBdr>
            <w:top w:val="none" w:sz="0" w:space="0" w:color="auto"/>
            <w:left w:val="none" w:sz="0" w:space="0" w:color="auto"/>
            <w:bottom w:val="none" w:sz="0" w:space="0" w:color="auto"/>
            <w:right w:val="none" w:sz="0" w:space="0" w:color="auto"/>
          </w:divBdr>
        </w:div>
        <w:div w:id="1847281552">
          <w:marLeft w:val="0"/>
          <w:marRight w:val="0"/>
          <w:marTop w:val="0"/>
          <w:marBottom w:val="0"/>
          <w:divBdr>
            <w:top w:val="none" w:sz="0" w:space="0" w:color="auto"/>
            <w:left w:val="none" w:sz="0" w:space="0" w:color="auto"/>
            <w:bottom w:val="none" w:sz="0" w:space="0" w:color="auto"/>
            <w:right w:val="none" w:sz="0" w:space="0" w:color="auto"/>
          </w:divBdr>
        </w:div>
        <w:div w:id="2128695444">
          <w:marLeft w:val="0"/>
          <w:marRight w:val="0"/>
          <w:marTop w:val="0"/>
          <w:marBottom w:val="0"/>
          <w:divBdr>
            <w:top w:val="none" w:sz="0" w:space="0" w:color="auto"/>
            <w:left w:val="none" w:sz="0" w:space="0" w:color="auto"/>
            <w:bottom w:val="none" w:sz="0" w:space="0" w:color="auto"/>
            <w:right w:val="none" w:sz="0" w:space="0" w:color="auto"/>
          </w:divBdr>
        </w:div>
        <w:div w:id="1716736363">
          <w:marLeft w:val="0"/>
          <w:marRight w:val="0"/>
          <w:marTop w:val="0"/>
          <w:marBottom w:val="0"/>
          <w:divBdr>
            <w:top w:val="none" w:sz="0" w:space="0" w:color="auto"/>
            <w:left w:val="none" w:sz="0" w:space="0" w:color="auto"/>
            <w:bottom w:val="none" w:sz="0" w:space="0" w:color="auto"/>
            <w:right w:val="none" w:sz="0" w:space="0" w:color="auto"/>
          </w:divBdr>
        </w:div>
        <w:div w:id="664817716">
          <w:marLeft w:val="0"/>
          <w:marRight w:val="0"/>
          <w:marTop w:val="0"/>
          <w:marBottom w:val="0"/>
          <w:divBdr>
            <w:top w:val="none" w:sz="0" w:space="0" w:color="auto"/>
            <w:left w:val="none" w:sz="0" w:space="0" w:color="auto"/>
            <w:bottom w:val="none" w:sz="0" w:space="0" w:color="auto"/>
            <w:right w:val="none" w:sz="0" w:space="0" w:color="auto"/>
          </w:divBdr>
        </w:div>
        <w:div w:id="2079673389">
          <w:marLeft w:val="0"/>
          <w:marRight w:val="0"/>
          <w:marTop w:val="0"/>
          <w:marBottom w:val="0"/>
          <w:divBdr>
            <w:top w:val="none" w:sz="0" w:space="0" w:color="auto"/>
            <w:left w:val="none" w:sz="0" w:space="0" w:color="auto"/>
            <w:bottom w:val="none" w:sz="0" w:space="0" w:color="auto"/>
            <w:right w:val="none" w:sz="0" w:space="0" w:color="auto"/>
          </w:divBdr>
        </w:div>
        <w:div w:id="1776711298">
          <w:marLeft w:val="0"/>
          <w:marRight w:val="0"/>
          <w:marTop w:val="0"/>
          <w:marBottom w:val="0"/>
          <w:divBdr>
            <w:top w:val="none" w:sz="0" w:space="0" w:color="auto"/>
            <w:left w:val="none" w:sz="0" w:space="0" w:color="auto"/>
            <w:bottom w:val="none" w:sz="0" w:space="0" w:color="auto"/>
            <w:right w:val="none" w:sz="0" w:space="0" w:color="auto"/>
          </w:divBdr>
        </w:div>
        <w:div w:id="2023507747">
          <w:marLeft w:val="0"/>
          <w:marRight w:val="0"/>
          <w:marTop w:val="0"/>
          <w:marBottom w:val="0"/>
          <w:divBdr>
            <w:top w:val="none" w:sz="0" w:space="0" w:color="auto"/>
            <w:left w:val="none" w:sz="0" w:space="0" w:color="auto"/>
            <w:bottom w:val="none" w:sz="0" w:space="0" w:color="auto"/>
            <w:right w:val="none" w:sz="0" w:space="0" w:color="auto"/>
          </w:divBdr>
        </w:div>
      </w:divsChild>
    </w:div>
    <w:div w:id="620116698">
      <w:bodyDiv w:val="1"/>
      <w:marLeft w:val="0"/>
      <w:marRight w:val="0"/>
      <w:marTop w:val="0"/>
      <w:marBottom w:val="0"/>
      <w:divBdr>
        <w:top w:val="none" w:sz="0" w:space="0" w:color="auto"/>
        <w:left w:val="none" w:sz="0" w:space="0" w:color="auto"/>
        <w:bottom w:val="none" w:sz="0" w:space="0" w:color="auto"/>
        <w:right w:val="none" w:sz="0" w:space="0" w:color="auto"/>
      </w:divBdr>
    </w:div>
    <w:div w:id="677733820">
      <w:bodyDiv w:val="1"/>
      <w:marLeft w:val="0"/>
      <w:marRight w:val="0"/>
      <w:marTop w:val="0"/>
      <w:marBottom w:val="0"/>
      <w:divBdr>
        <w:top w:val="none" w:sz="0" w:space="0" w:color="auto"/>
        <w:left w:val="none" w:sz="0" w:space="0" w:color="auto"/>
        <w:bottom w:val="none" w:sz="0" w:space="0" w:color="auto"/>
        <w:right w:val="none" w:sz="0" w:space="0" w:color="auto"/>
      </w:divBdr>
    </w:div>
    <w:div w:id="742338516">
      <w:bodyDiv w:val="1"/>
      <w:marLeft w:val="0"/>
      <w:marRight w:val="0"/>
      <w:marTop w:val="0"/>
      <w:marBottom w:val="0"/>
      <w:divBdr>
        <w:top w:val="none" w:sz="0" w:space="0" w:color="auto"/>
        <w:left w:val="none" w:sz="0" w:space="0" w:color="auto"/>
        <w:bottom w:val="none" w:sz="0" w:space="0" w:color="auto"/>
        <w:right w:val="none" w:sz="0" w:space="0" w:color="auto"/>
      </w:divBdr>
    </w:div>
    <w:div w:id="752094003">
      <w:bodyDiv w:val="1"/>
      <w:marLeft w:val="0"/>
      <w:marRight w:val="0"/>
      <w:marTop w:val="0"/>
      <w:marBottom w:val="0"/>
      <w:divBdr>
        <w:top w:val="none" w:sz="0" w:space="0" w:color="auto"/>
        <w:left w:val="none" w:sz="0" w:space="0" w:color="auto"/>
        <w:bottom w:val="none" w:sz="0" w:space="0" w:color="auto"/>
        <w:right w:val="none" w:sz="0" w:space="0" w:color="auto"/>
      </w:divBdr>
    </w:div>
    <w:div w:id="780803313">
      <w:bodyDiv w:val="1"/>
      <w:marLeft w:val="0"/>
      <w:marRight w:val="0"/>
      <w:marTop w:val="0"/>
      <w:marBottom w:val="0"/>
      <w:divBdr>
        <w:top w:val="none" w:sz="0" w:space="0" w:color="auto"/>
        <w:left w:val="none" w:sz="0" w:space="0" w:color="auto"/>
        <w:bottom w:val="none" w:sz="0" w:space="0" w:color="auto"/>
        <w:right w:val="none" w:sz="0" w:space="0" w:color="auto"/>
      </w:divBdr>
    </w:div>
    <w:div w:id="789710913">
      <w:bodyDiv w:val="1"/>
      <w:marLeft w:val="0"/>
      <w:marRight w:val="0"/>
      <w:marTop w:val="0"/>
      <w:marBottom w:val="0"/>
      <w:divBdr>
        <w:top w:val="none" w:sz="0" w:space="0" w:color="auto"/>
        <w:left w:val="none" w:sz="0" w:space="0" w:color="auto"/>
        <w:bottom w:val="none" w:sz="0" w:space="0" w:color="auto"/>
        <w:right w:val="none" w:sz="0" w:space="0" w:color="auto"/>
      </w:divBdr>
    </w:div>
    <w:div w:id="791435129">
      <w:bodyDiv w:val="1"/>
      <w:marLeft w:val="0"/>
      <w:marRight w:val="0"/>
      <w:marTop w:val="0"/>
      <w:marBottom w:val="0"/>
      <w:divBdr>
        <w:top w:val="none" w:sz="0" w:space="0" w:color="auto"/>
        <w:left w:val="none" w:sz="0" w:space="0" w:color="auto"/>
        <w:bottom w:val="none" w:sz="0" w:space="0" w:color="auto"/>
        <w:right w:val="none" w:sz="0" w:space="0" w:color="auto"/>
      </w:divBdr>
    </w:div>
    <w:div w:id="797987587">
      <w:bodyDiv w:val="1"/>
      <w:marLeft w:val="0"/>
      <w:marRight w:val="0"/>
      <w:marTop w:val="0"/>
      <w:marBottom w:val="0"/>
      <w:divBdr>
        <w:top w:val="none" w:sz="0" w:space="0" w:color="auto"/>
        <w:left w:val="none" w:sz="0" w:space="0" w:color="auto"/>
        <w:bottom w:val="none" w:sz="0" w:space="0" w:color="auto"/>
        <w:right w:val="none" w:sz="0" w:space="0" w:color="auto"/>
      </w:divBdr>
    </w:div>
    <w:div w:id="907301590">
      <w:bodyDiv w:val="1"/>
      <w:marLeft w:val="0"/>
      <w:marRight w:val="0"/>
      <w:marTop w:val="0"/>
      <w:marBottom w:val="0"/>
      <w:divBdr>
        <w:top w:val="none" w:sz="0" w:space="0" w:color="auto"/>
        <w:left w:val="none" w:sz="0" w:space="0" w:color="auto"/>
        <w:bottom w:val="none" w:sz="0" w:space="0" w:color="auto"/>
        <w:right w:val="none" w:sz="0" w:space="0" w:color="auto"/>
      </w:divBdr>
      <w:divsChild>
        <w:div w:id="530919406">
          <w:marLeft w:val="547"/>
          <w:marRight w:val="0"/>
          <w:marTop w:val="67"/>
          <w:marBottom w:val="0"/>
          <w:divBdr>
            <w:top w:val="none" w:sz="0" w:space="0" w:color="auto"/>
            <w:left w:val="none" w:sz="0" w:space="0" w:color="auto"/>
            <w:bottom w:val="none" w:sz="0" w:space="0" w:color="auto"/>
            <w:right w:val="none" w:sz="0" w:space="0" w:color="auto"/>
          </w:divBdr>
        </w:div>
        <w:div w:id="303004184">
          <w:marLeft w:val="547"/>
          <w:marRight w:val="0"/>
          <w:marTop w:val="67"/>
          <w:marBottom w:val="0"/>
          <w:divBdr>
            <w:top w:val="none" w:sz="0" w:space="0" w:color="auto"/>
            <w:left w:val="none" w:sz="0" w:space="0" w:color="auto"/>
            <w:bottom w:val="none" w:sz="0" w:space="0" w:color="auto"/>
            <w:right w:val="none" w:sz="0" w:space="0" w:color="auto"/>
          </w:divBdr>
        </w:div>
        <w:div w:id="1841235159">
          <w:marLeft w:val="547"/>
          <w:marRight w:val="0"/>
          <w:marTop w:val="67"/>
          <w:marBottom w:val="0"/>
          <w:divBdr>
            <w:top w:val="none" w:sz="0" w:space="0" w:color="auto"/>
            <w:left w:val="none" w:sz="0" w:space="0" w:color="auto"/>
            <w:bottom w:val="none" w:sz="0" w:space="0" w:color="auto"/>
            <w:right w:val="none" w:sz="0" w:space="0" w:color="auto"/>
          </w:divBdr>
        </w:div>
        <w:div w:id="1703479312">
          <w:marLeft w:val="547"/>
          <w:marRight w:val="0"/>
          <w:marTop w:val="67"/>
          <w:marBottom w:val="0"/>
          <w:divBdr>
            <w:top w:val="none" w:sz="0" w:space="0" w:color="auto"/>
            <w:left w:val="none" w:sz="0" w:space="0" w:color="auto"/>
            <w:bottom w:val="none" w:sz="0" w:space="0" w:color="auto"/>
            <w:right w:val="none" w:sz="0" w:space="0" w:color="auto"/>
          </w:divBdr>
        </w:div>
        <w:div w:id="1006594010">
          <w:marLeft w:val="547"/>
          <w:marRight w:val="0"/>
          <w:marTop w:val="67"/>
          <w:marBottom w:val="0"/>
          <w:divBdr>
            <w:top w:val="none" w:sz="0" w:space="0" w:color="auto"/>
            <w:left w:val="none" w:sz="0" w:space="0" w:color="auto"/>
            <w:bottom w:val="none" w:sz="0" w:space="0" w:color="auto"/>
            <w:right w:val="none" w:sz="0" w:space="0" w:color="auto"/>
          </w:divBdr>
        </w:div>
      </w:divsChild>
    </w:div>
    <w:div w:id="961154236">
      <w:bodyDiv w:val="1"/>
      <w:marLeft w:val="0"/>
      <w:marRight w:val="0"/>
      <w:marTop w:val="0"/>
      <w:marBottom w:val="0"/>
      <w:divBdr>
        <w:top w:val="none" w:sz="0" w:space="0" w:color="auto"/>
        <w:left w:val="none" w:sz="0" w:space="0" w:color="auto"/>
        <w:bottom w:val="none" w:sz="0" w:space="0" w:color="auto"/>
        <w:right w:val="none" w:sz="0" w:space="0" w:color="auto"/>
      </w:divBdr>
    </w:div>
    <w:div w:id="1067260413">
      <w:bodyDiv w:val="1"/>
      <w:marLeft w:val="0"/>
      <w:marRight w:val="0"/>
      <w:marTop w:val="0"/>
      <w:marBottom w:val="0"/>
      <w:divBdr>
        <w:top w:val="none" w:sz="0" w:space="0" w:color="auto"/>
        <w:left w:val="none" w:sz="0" w:space="0" w:color="auto"/>
        <w:bottom w:val="none" w:sz="0" w:space="0" w:color="auto"/>
        <w:right w:val="none" w:sz="0" w:space="0" w:color="auto"/>
      </w:divBdr>
    </w:div>
    <w:div w:id="1088237059">
      <w:bodyDiv w:val="1"/>
      <w:marLeft w:val="0"/>
      <w:marRight w:val="0"/>
      <w:marTop w:val="0"/>
      <w:marBottom w:val="0"/>
      <w:divBdr>
        <w:top w:val="none" w:sz="0" w:space="0" w:color="auto"/>
        <w:left w:val="none" w:sz="0" w:space="0" w:color="auto"/>
        <w:bottom w:val="none" w:sz="0" w:space="0" w:color="auto"/>
        <w:right w:val="none" w:sz="0" w:space="0" w:color="auto"/>
      </w:divBdr>
    </w:div>
    <w:div w:id="1148859044">
      <w:bodyDiv w:val="1"/>
      <w:marLeft w:val="0"/>
      <w:marRight w:val="0"/>
      <w:marTop w:val="0"/>
      <w:marBottom w:val="0"/>
      <w:divBdr>
        <w:top w:val="none" w:sz="0" w:space="0" w:color="auto"/>
        <w:left w:val="none" w:sz="0" w:space="0" w:color="auto"/>
        <w:bottom w:val="none" w:sz="0" w:space="0" w:color="auto"/>
        <w:right w:val="none" w:sz="0" w:space="0" w:color="auto"/>
      </w:divBdr>
    </w:div>
    <w:div w:id="1200895217">
      <w:bodyDiv w:val="1"/>
      <w:marLeft w:val="0"/>
      <w:marRight w:val="0"/>
      <w:marTop w:val="0"/>
      <w:marBottom w:val="0"/>
      <w:divBdr>
        <w:top w:val="none" w:sz="0" w:space="0" w:color="auto"/>
        <w:left w:val="none" w:sz="0" w:space="0" w:color="auto"/>
        <w:bottom w:val="none" w:sz="0" w:space="0" w:color="auto"/>
        <w:right w:val="none" w:sz="0" w:space="0" w:color="auto"/>
      </w:divBdr>
    </w:div>
    <w:div w:id="1231230647">
      <w:bodyDiv w:val="1"/>
      <w:marLeft w:val="0"/>
      <w:marRight w:val="0"/>
      <w:marTop w:val="0"/>
      <w:marBottom w:val="0"/>
      <w:divBdr>
        <w:top w:val="none" w:sz="0" w:space="0" w:color="auto"/>
        <w:left w:val="none" w:sz="0" w:space="0" w:color="auto"/>
        <w:bottom w:val="none" w:sz="0" w:space="0" w:color="auto"/>
        <w:right w:val="none" w:sz="0" w:space="0" w:color="auto"/>
      </w:divBdr>
    </w:div>
    <w:div w:id="1279988169">
      <w:bodyDiv w:val="1"/>
      <w:marLeft w:val="0"/>
      <w:marRight w:val="0"/>
      <w:marTop w:val="0"/>
      <w:marBottom w:val="0"/>
      <w:divBdr>
        <w:top w:val="none" w:sz="0" w:space="0" w:color="auto"/>
        <w:left w:val="none" w:sz="0" w:space="0" w:color="auto"/>
        <w:bottom w:val="none" w:sz="0" w:space="0" w:color="auto"/>
        <w:right w:val="none" w:sz="0" w:space="0" w:color="auto"/>
      </w:divBdr>
    </w:div>
    <w:div w:id="1340112095">
      <w:bodyDiv w:val="1"/>
      <w:marLeft w:val="0"/>
      <w:marRight w:val="0"/>
      <w:marTop w:val="0"/>
      <w:marBottom w:val="0"/>
      <w:divBdr>
        <w:top w:val="none" w:sz="0" w:space="0" w:color="auto"/>
        <w:left w:val="none" w:sz="0" w:space="0" w:color="auto"/>
        <w:bottom w:val="none" w:sz="0" w:space="0" w:color="auto"/>
        <w:right w:val="none" w:sz="0" w:space="0" w:color="auto"/>
      </w:divBdr>
    </w:div>
    <w:div w:id="1386372880">
      <w:bodyDiv w:val="1"/>
      <w:marLeft w:val="0"/>
      <w:marRight w:val="0"/>
      <w:marTop w:val="0"/>
      <w:marBottom w:val="0"/>
      <w:divBdr>
        <w:top w:val="none" w:sz="0" w:space="0" w:color="auto"/>
        <w:left w:val="none" w:sz="0" w:space="0" w:color="auto"/>
        <w:bottom w:val="none" w:sz="0" w:space="0" w:color="auto"/>
        <w:right w:val="none" w:sz="0" w:space="0" w:color="auto"/>
      </w:divBdr>
    </w:div>
    <w:div w:id="1398286966">
      <w:bodyDiv w:val="1"/>
      <w:marLeft w:val="0"/>
      <w:marRight w:val="0"/>
      <w:marTop w:val="0"/>
      <w:marBottom w:val="0"/>
      <w:divBdr>
        <w:top w:val="none" w:sz="0" w:space="0" w:color="auto"/>
        <w:left w:val="none" w:sz="0" w:space="0" w:color="auto"/>
        <w:bottom w:val="none" w:sz="0" w:space="0" w:color="auto"/>
        <w:right w:val="none" w:sz="0" w:space="0" w:color="auto"/>
      </w:divBdr>
    </w:div>
    <w:div w:id="1626472683">
      <w:bodyDiv w:val="1"/>
      <w:marLeft w:val="0"/>
      <w:marRight w:val="0"/>
      <w:marTop w:val="0"/>
      <w:marBottom w:val="0"/>
      <w:divBdr>
        <w:top w:val="none" w:sz="0" w:space="0" w:color="auto"/>
        <w:left w:val="none" w:sz="0" w:space="0" w:color="auto"/>
        <w:bottom w:val="none" w:sz="0" w:space="0" w:color="auto"/>
        <w:right w:val="none" w:sz="0" w:space="0" w:color="auto"/>
      </w:divBdr>
    </w:div>
    <w:div w:id="1688024420">
      <w:bodyDiv w:val="1"/>
      <w:marLeft w:val="0"/>
      <w:marRight w:val="0"/>
      <w:marTop w:val="0"/>
      <w:marBottom w:val="0"/>
      <w:divBdr>
        <w:top w:val="none" w:sz="0" w:space="0" w:color="auto"/>
        <w:left w:val="none" w:sz="0" w:space="0" w:color="auto"/>
        <w:bottom w:val="none" w:sz="0" w:space="0" w:color="auto"/>
        <w:right w:val="none" w:sz="0" w:space="0" w:color="auto"/>
      </w:divBdr>
    </w:div>
    <w:div w:id="1699697262">
      <w:bodyDiv w:val="1"/>
      <w:marLeft w:val="0"/>
      <w:marRight w:val="0"/>
      <w:marTop w:val="0"/>
      <w:marBottom w:val="0"/>
      <w:divBdr>
        <w:top w:val="none" w:sz="0" w:space="0" w:color="auto"/>
        <w:left w:val="none" w:sz="0" w:space="0" w:color="auto"/>
        <w:bottom w:val="none" w:sz="0" w:space="0" w:color="auto"/>
        <w:right w:val="none" w:sz="0" w:space="0" w:color="auto"/>
      </w:divBdr>
    </w:div>
    <w:div w:id="1722246567">
      <w:bodyDiv w:val="1"/>
      <w:marLeft w:val="0"/>
      <w:marRight w:val="0"/>
      <w:marTop w:val="0"/>
      <w:marBottom w:val="0"/>
      <w:divBdr>
        <w:top w:val="none" w:sz="0" w:space="0" w:color="auto"/>
        <w:left w:val="none" w:sz="0" w:space="0" w:color="auto"/>
        <w:bottom w:val="none" w:sz="0" w:space="0" w:color="auto"/>
        <w:right w:val="none" w:sz="0" w:space="0" w:color="auto"/>
      </w:divBdr>
      <w:divsChild>
        <w:div w:id="461113227">
          <w:marLeft w:val="0"/>
          <w:marRight w:val="0"/>
          <w:marTop w:val="0"/>
          <w:marBottom w:val="0"/>
          <w:divBdr>
            <w:top w:val="none" w:sz="0" w:space="0" w:color="auto"/>
            <w:left w:val="none" w:sz="0" w:space="0" w:color="auto"/>
            <w:bottom w:val="none" w:sz="0" w:space="0" w:color="auto"/>
            <w:right w:val="none" w:sz="0" w:space="0" w:color="auto"/>
          </w:divBdr>
          <w:divsChild>
            <w:div w:id="1347093352">
              <w:marLeft w:val="0"/>
              <w:marRight w:val="0"/>
              <w:marTop w:val="0"/>
              <w:marBottom w:val="0"/>
              <w:divBdr>
                <w:top w:val="none" w:sz="0" w:space="0" w:color="auto"/>
                <w:left w:val="none" w:sz="0" w:space="0" w:color="auto"/>
                <w:bottom w:val="none" w:sz="0" w:space="0" w:color="auto"/>
                <w:right w:val="none" w:sz="0" w:space="0" w:color="auto"/>
              </w:divBdr>
            </w:div>
            <w:div w:id="957957022">
              <w:marLeft w:val="0"/>
              <w:marRight w:val="0"/>
              <w:marTop w:val="0"/>
              <w:marBottom w:val="0"/>
              <w:divBdr>
                <w:top w:val="none" w:sz="0" w:space="0" w:color="auto"/>
                <w:left w:val="none" w:sz="0" w:space="0" w:color="auto"/>
                <w:bottom w:val="none" w:sz="0" w:space="0" w:color="auto"/>
                <w:right w:val="none" w:sz="0" w:space="0" w:color="auto"/>
              </w:divBdr>
            </w:div>
            <w:div w:id="418794129">
              <w:marLeft w:val="0"/>
              <w:marRight w:val="0"/>
              <w:marTop w:val="0"/>
              <w:marBottom w:val="0"/>
              <w:divBdr>
                <w:top w:val="none" w:sz="0" w:space="0" w:color="auto"/>
                <w:left w:val="none" w:sz="0" w:space="0" w:color="auto"/>
                <w:bottom w:val="none" w:sz="0" w:space="0" w:color="auto"/>
                <w:right w:val="none" w:sz="0" w:space="0" w:color="auto"/>
              </w:divBdr>
            </w:div>
            <w:div w:id="1056903218">
              <w:marLeft w:val="0"/>
              <w:marRight w:val="0"/>
              <w:marTop w:val="0"/>
              <w:marBottom w:val="0"/>
              <w:divBdr>
                <w:top w:val="none" w:sz="0" w:space="0" w:color="auto"/>
                <w:left w:val="none" w:sz="0" w:space="0" w:color="auto"/>
                <w:bottom w:val="none" w:sz="0" w:space="0" w:color="auto"/>
                <w:right w:val="none" w:sz="0" w:space="0" w:color="auto"/>
              </w:divBdr>
            </w:div>
            <w:div w:id="1519537090">
              <w:marLeft w:val="0"/>
              <w:marRight w:val="0"/>
              <w:marTop w:val="0"/>
              <w:marBottom w:val="0"/>
              <w:divBdr>
                <w:top w:val="none" w:sz="0" w:space="0" w:color="auto"/>
                <w:left w:val="none" w:sz="0" w:space="0" w:color="auto"/>
                <w:bottom w:val="none" w:sz="0" w:space="0" w:color="auto"/>
                <w:right w:val="none" w:sz="0" w:space="0" w:color="auto"/>
              </w:divBdr>
            </w:div>
            <w:div w:id="2084255474">
              <w:marLeft w:val="0"/>
              <w:marRight w:val="0"/>
              <w:marTop w:val="0"/>
              <w:marBottom w:val="0"/>
              <w:divBdr>
                <w:top w:val="none" w:sz="0" w:space="0" w:color="auto"/>
                <w:left w:val="none" w:sz="0" w:space="0" w:color="auto"/>
                <w:bottom w:val="none" w:sz="0" w:space="0" w:color="auto"/>
                <w:right w:val="none" w:sz="0" w:space="0" w:color="auto"/>
              </w:divBdr>
            </w:div>
            <w:div w:id="1901138553">
              <w:marLeft w:val="0"/>
              <w:marRight w:val="0"/>
              <w:marTop w:val="0"/>
              <w:marBottom w:val="0"/>
              <w:divBdr>
                <w:top w:val="none" w:sz="0" w:space="0" w:color="auto"/>
                <w:left w:val="none" w:sz="0" w:space="0" w:color="auto"/>
                <w:bottom w:val="none" w:sz="0" w:space="0" w:color="auto"/>
                <w:right w:val="none" w:sz="0" w:space="0" w:color="auto"/>
              </w:divBdr>
            </w:div>
            <w:div w:id="1247107951">
              <w:marLeft w:val="0"/>
              <w:marRight w:val="0"/>
              <w:marTop w:val="0"/>
              <w:marBottom w:val="0"/>
              <w:divBdr>
                <w:top w:val="none" w:sz="0" w:space="0" w:color="auto"/>
                <w:left w:val="none" w:sz="0" w:space="0" w:color="auto"/>
                <w:bottom w:val="none" w:sz="0" w:space="0" w:color="auto"/>
                <w:right w:val="none" w:sz="0" w:space="0" w:color="auto"/>
              </w:divBdr>
            </w:div>
            <w:div w:id="1141967659">
              <w:marLeft w:val="0"/>
              <w:marRight w:val="0"/>
              <w:marTop w:val="0"/>
              <w:marBottom w:val="0"/>
              <w:divBdr>
                <w:top w:val="none" w:sz="0" w:space="0" w:color="auto"/>
                <w:left w:val="none" w:sz="0" w:space="0" w:color="auto"/>
                <w:bottom w:val="none" w:sz="0" w:space="0" w:color="auto"/>
                <w:right w:val="none" w:sz="0" w:space="0" w:color="auto"/>
              </w:divBdr>
            </w:div>
            <w:div w:id="130174107">
              <w:marLeft w:val="0"/>
              <w:marRight w:val="0"/>
              <w:marTop w:val="0"/>
              <w:marBottom w:val="0"/>
              <w:divBdr>
                <w:top w:val="none" w:sz="0" w:space="0" w:color="auto"/>
                <w:left w:val="none" w:sz="0" w:space="0" w:color="auto"/>
                <w:bottom w:val="none" w:sz="0" w:space="0" w:color="auto"/>
                <w:right w:val="none" w:sz="0" w:space="0" w:color="auto"/>
              </w:divBdr>
            </w:div>
            <w:div w:id="2002732647">
              <w:marLeft w:val="0"/>
              <w:marRight w:val="0"/>
              <w:marTop w:val="0"/>
              <w:marBottom w:val="0"/>
              <w:divBdr>
                <w:top w:val="none" w:sz="0" w:space="0" w:color="auto"/>
                <w:left w:val="none" w:sz="0" w:space="0" w:color="auto"/>
                <w:bottom w:val="none" w:sz="0" w:space="0" w:color="auto"/>
                <w:right w:val="none" w:sz="0" w:space="0" w:color="auto"/>
              </w:divBdr>
            </w:div>
            <w:div w:id="1843281155">
              <w:marLeft w:val="0"/>
              <w:marRight w:val="0"/>
              <w:marTop w:val="0"/>
              <w:marBottom w:val="0"/>
              <w:divBdr>
                <w:top w:val="none" w:sz="0" w:space="0" w:color="auto"/>
                <w:left w:val="none" w:sz="0" w:space="0" w:color="auto"/>
                <w:bottom w:val="none" w:sz="0" w:space="0" w:color="auto"/>
                <w:right w:val="none" w:sz="0" w:space="0" w:color="auto"/>
              </w:divBdr>
            </w:div>
            <w:div w:id="1176532376">
              <w:marLeft w:val="0"/>
              <w:marRight w:val="0"/>
              <w:marTop w:val="0"/>
              <w:marBottom w:val="0"/>
              <w:divBdr>
                <w:top w:val="none" w:sz="0" w:space="0" w:color="auto"/>
                <w:left w:val="none" w:sz="0" w:space="0" w:color="auto"/>
                <w:bottom w:val="none" w:sz="0" w:space="0" w:color="auto"/>
                <w:right w:val="none" w:sz="0" w:space="0" w:color="auto"/>
              </w:divBdr>
            </w:div>
            <w:div w:id="1803032682">
              <w:marLeft w:val="0"/>
              <w:marRight w:val="0"/>
              <w:marTop w:val="0"/>
              <w:marBottom w:val="0"/>
              <w:divBdr>
                <w:top w:val="none" w:sz="0" w:space="0" w:color="auto"/>
                <w:left w:val="none" w:sz="0" w:space="0" w:color="auto"/>
                <w:bottom w:val="none" w:sz="0" w:space="0" w:color="auto"/>
                <w:right w:val="none" w:sz="0" w:space="0" w:color="auto"/>
              </w:divBdr>
            </w:div>
            <w:div w:id="8565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7785">
      <w:bodyDiv w:val="1"/>
      <w:marLeft w:val="0"/>
      <w:marRight w:val="0"/>
      <w:marTop w:val="0"/>
      <w:marBottom w:val="0"/>
      <w:divBdr>
        <w:top w:val="none" w:sz="0" w:space="0" w:color="auto"/>
        <w:left w:val="none" w:sz="0" w:space="0" w:color="auto"/>
        <w:bottom w:val="none" w:sz="0" w:space="0" w:color="auto"/>
        <w:right w:val="none" w:sz="0" w:space="0" w:color="auto"/>
      </w:divBdr>
    </w:div>
    <w:div w:id="1995334241">
      <w:bodyDiv w:val="1"/>
      <w:marLeft w:val="0"/>
      <w:marRight w:val="0"/>
      <w:marTop w:val="0"/>
      <w:marBottom w:val="0"/>
      <w:divBdr>
        <w:top w:val="none" w:sz="0" w:space="0" w:color="auto"/>
        <w:left w:val="none" w:sz="0" w:space="0" w:color="auto"/>
        <w:bottom w:val="none" w:sz="0" w:space="0" w:color="auto"/>
        <w:right w:val="none" w:sz="0" w:space="0" w:color="auto"/>
      </w:divBdr>
    </w:div>
    <w:div w:id="2120292562">
      <w:bodyDiv w:val="1"/>
      <w:marLeft w:val="0"/>
      <w:marRight w:val="0"/>
      <w:marTop w:val="0"/>
      <w:marBottom w:val="0"/>
      <w:divBdr>
        <w:top w:val="none" w:sz="0" w:space="0" w:color="auto"/>
        <w:left w:val="none" w:sz="0" w:space="0" w:color="auto"/>
        <w:bottom w:val="none" w:sz="0" w:space="0" w:color="auto"/>
        <w:right w:val="none" w:sz="0" w:space="0" w:color="auto"/>
      </w:divBdr>
    </w:div>
    <w:div w:id="2135126990">
      <w:bodyDiv w:val="1"/>
      <w:marLeft w:val="0"/>
      <w:marRight w:val="0"/>
      <w:marTop w:val="0"/>
      <w:marBottom w:val="0"/>
      <w:divBdr>
        <w:top w:val="none" w:sz="0" w:space="0" w:color="auto"/>
        <w:left w:val="none" w:sz="0" w:space="0" w:color="auto"/>
        <w:bottom w:val="none" w:sz="0" w:space="0" w:color="auto"/>
        <w:right w:val="none" w:sz="0" w:space="0" w:color="auto"/>
      </w:divBdr>
      <w:divsChild>
        <w:div w:id="1793136109">
          <w:marLeft w:val="0"/>
          <w:marRight w:val="0"/>
          <w:marTop w:val="0"/>
          <w:marBottom w:val="0"/>
          <w:divBdr>
            <w:top w:val="none" w:sz="0" w:space="0" w:color="auto"/>
            <w:left w:val="none" w:sz="0" w:space="0" w:color="auto"/>
            <w:bottom w:val="none" w:sz="0" w:space="0" w:color="auto"/>
            <w:right w:val="none" w:sz="0" w:space="0" w:color="auto"/>
          </w:divBdr>
        </w:div>
        <w:div w:id="774784771">
          <w:marLeft w:val="0"/>
          <w:marRight w:val="0"/>
          <w:marTop w:val="0"/>
          <w:marBottom w:val="0"/>
          <w:divBdr>
            <w:top w:val="none" w:sz="0" w:space="0" w:color="auto"/>
            <w:left w:val="none" w:sz="0" w:space="0" w:color="auto"/>
            <w:bottom w:val="none" w:sz="0" w:space="0" w:color="auto"/>
            <w:right w:val="none" w:sz="0" w:space="0" w:color="auto"/>
          </w:divBdr>
        </w:div>
        <w:div w:id="1440948893">
          <w:marLeft w:val="0"/>
          <w:marRight w:val="0"/>
          <w:marTop w:val="0"/>
          <w:marBottom w:val="0"/>
          <w:divBdr>
            <w:top w:val="none" w:sz="0" w:space="0" w:color="auto"/>
            <w:left w:val="none" w:sz="0" w:space="0" w:color="auto"/>
            <w:bottom w:val="none" w:sz="0" w:space="0" w:color="auto"/>
            <w:right w:val="none" w:sz="0" w:space="0" w:color="auto"/>
          </w:divBdr>
        </w:div>
      </w:divsChild>
    </w:div>
    <w:div w:id="2145808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dc.gov/mmwr/volumes/66/rr/pdfs/rr6601.pdf" TargetMode="External"/><Relationship Id="rId18" Type="http://schemas.openxmlformats.org/officeDocument/2006/relationships/hyperlink" Target="https://www.cdc.gov/mmwr/volumes/66/rr/pdfs/rr6601.pdf" TargetMode="External"/><Relationship Id="rId26" Type="http://schemas.openxmlformats.org/officeDocument/2006/relationships/hyperlink" Target="https://www.cdc.gov/mmwr/volumes/66/rr/pdfs/rr6601.pdf" TargetMode="External"/><Relationship Id="rId3" Type="http://schemas.openxmlformats.org/officeDocument/2006/relationships/customXml" Target="../customXml/item3.xml"/><Relationship Id="rId21" Type="http://schemas.openxmlformats.org/officeDocument/2006/relationships/hyperlink" Target="https://www.thecommunityguide.org/findings/emergency-preparedness-and-response-school-dismissals-reduce-transmission-pandemic-influenza"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cdc.gov/mmwr/volumes/66/rr/pdfs/rr6601.pdf" TargetMode="External"/><Relationship Id="rId25" Type="http://schemas.openxmlformats.org/officeDocument/2006/relationships/hyperlink" Target="https://www.cdc.gov/mmwr/volumes/66/rr/pdfs/rr6601.pdf" TargetMode="External"/><Relationship Id="rId2" Type="http://schemas.openxmlformats.org/officeDocument/2006/relationships/customXml" Target="../customXml/item2.xml"/><Relationship Id="rId16" Type="http://schemas.openxmlformats.org/officeDocument/2006/relationships/hyperlink" Target="mailto:nqualls@cdc.gov" TargetMode="External"/><Relationship Id="rId20" Type="http://schemas.openxmlformats.org/officeDocument/2006/relationships/hyperlink" Target="https://www.thecommunityguide.org/findings/emergency-preparedness-and-response-school-dismissals-reduce-transmission-pandemic-influenz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cdc.gov/mmwr/volumes/66/rr/pdfs/rr6601.pdf" TargetMode="External"/><Relationship Id="rId5" Type="http://schemas.openxmlformats.org/officeDocument/2006/relationships/customXml" Target="../customXml/item5.xml"/><Relationship Id="rId15" Type="http://schemas.openxmlformats.org/officeDocument/2006/relationships/hyperlink" Target="mailto:cdccmg@mayatech.com" TargetMode="External"/><Relationship Id="rId23" Type="http://schemas.openxmlformats.org/officeDocument/2006/relationships/hyperlink" Target="https://www.thecommunityguide.org/findings/emergency-preparedness-and-response-school-dismissals-reduce-transmission-pandemic-influenza"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cdc.gov/mmwr/volumes/66/rr/pdfs/rr6601.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dc.gov/mmwr/volumes/66/rr/pdfs/rr6601.pdf" TargetMode="External"/><Relationship Id="rId22" Type="http://schemas.openxmlformats.org/officeDocument/2006/relationships/hyperlink" Target="https://www.thecommunityguide.org/findings/emergency-preparedness-and-response-school-dismissals-reduce-transmission-pandemic-influenza"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OSTLTSDOC-728-2507</_dlc_DocId>
    <_dlc_DocIdUrl xmlns="b5c0ca00-073d-4463-9985-b654f14791fe">
      <Url>https://esp.cdc.gov/sites/ostlts/pip/osc/_layouts/15/DocIdRedir.aspx?ID=OSTLTSDOC-728-2507</Url>
      <Description>OSTLTSDOC-728-2507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8320-4739-49DA-A051-1B7B086FE838}">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b5c0ca00-073d-4463-9985-b654f14791f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B07C650-010B-4DC0-95E7-F58705013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1DAAD-408C-47F2-B641-FF055BAF2B29}">
  <ds:schemaRefs>
    <ds:schemaRef ds:uri="http://schemas.microsoft.com/sharepoint/events"/>
  </ds:schemaRefs>
</ds:datastoreItem>
</file>

<file path=customXml/itemProps4.xml><?xml version="1.0" encoding="utf-8"?>
<ds:datastoreItem xmlns:ds="http://schemas.openxmlformats.org/officeDocument/2006/customXml" ds:itemID="{36A99336-D99A-4983-B794-789CAC7E5A67}">
  <ds:schemaRefs>
    <ds:schemaRef ds:uri="http://schemas.microsoft.com/sharepoint/v3/contenttype/forms"/>
  </ds:schemaRefs>
</ds:datastoreItem>
</file>

<file path=customXml/itemProps5.xml><?xml version="1.0" encoding="utf-8"?>
<ds:datastoreItem xmlns:ds="http://schemas.openxmlformats.org/officeDocument/2006/customXml" ds:itemID="{BFE42DAE-BDD8-4633-BEA2-4915926C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3360</Words>
  <Characters>19153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Instrument Word Version</vt:lpstr>
    </vt:vector>
  </TitlesOfParts>
  <Company>The Bozzuto Group</Company>
  <LinksUpToDate>false</LinksUpToDate>
  <CharactersWithSpaces>22469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Word Version</dc:title>
  <dc:creator>Catherine Rice</dc:creator>
  <cp:lastModifiedBy>SYSTEM</cp:lastModifiedBy>
  <cp:revision>2</cp:revision>
  <cp:lastPrinted>2019-03-18T17:07:00Z</cp:lastPrinted>
  <dcterms:created xsi:type="dcterms:W3CDTF">2019-06-04T18:30:00Z</dcterms:created>
  <dcterms:modified xsi:type="dcterms:W3CDTF">2019-06-04T18:30:00Z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2017-06-19T00:00:00Z</vt:filetime>
  </property>
  <property fmtid="{D5CDD505-2E9C-101B-9397-08002B2CF9AE}" pid="3" name="LastSaved">
    <vt:filetime>2017-06-29T00:00:00Z</vt:filetime>
  </property>
  <property fmtid="{D5CDD505-2E9C-101B-9397-08002B2CF9AE}" pid="4" name="ContentTypeId">
    <vt:lpwstr>0x010100FD0F1E0F67359F4D9D426FB699895E260040510BFFB96211439356D59EEDCA1E28</vt:lpwstr>
  </property>
  <property fmtid="{D5CDD505-2E9C-101B-9397-08002B2CF9AE}" pid="5" name="_dlc_DocIdItemGuid">
    <vt:lpwstr>350aec6e-9083-45fc-b475-979ad2da6a33</vt:lpwstr>
  </property>
</Properties>
</file>