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25668" w14:textId="180B5156" w:rsidR="009B4A51" w:rsidRDefault="009B4A51" w:rsidP="00A1453A">
      <w:pPr>
        <w:ind w:left="0"/>
      </w:pPr>
      <w:bookmarkStart w:id="0" w:name="_GoBack"/>
      <w:bookmarkEnd w:id="0"/>
    </w:p>
    <w:p w14:paraId="09D9AED3" w14:textId="77777777" w:rsidR="00667C89" w:rsidRDefault="00667C89" w:rsidP="00A1453A">
      <w:pPr>
        <w:ind w:left="0"/>
      </w:pPr>
    </w:p>
    <w:p w14:paraId="7F147C5C" w14:textId="77777777" w:rsidR="009B4A51" w:rsidRDefault="009B4A51" w:rsidP="004135D5">
      <w:pPr>
        <w:pStyle w:val="Heading6"/>
      </w:pPr>
    </w:p>
    <w:p w14:paraId="4FF3DFF7" w14:textId="3C11BEF4" w:rsidR="00A1453A" w:rsidRDefault="00A1453A" w:rsidP="00A1453A"/>
    <w:p w14:paraId="0FD77B1F" w14:textId="3022B480" w:rsidR="0019010F" w:rsidRDefault="0019010F" w:rsidP="00A1453A"/>
    <w:p w14:paraId="3E735C14" w14:textId="4D3A6ED9" w:rsidR="005211D3" w:rsidRDefault="005211D3" w:rsidP="00A1453A"/>
    <w:p w14:paraId="55BB6B39" w14:textId="77777777" w:rsidR="005211D3" w:rsidRDefault="005211D3" w:rsidP="00A1453A"/>
    <w:p w14:paraId="7CAA8A30" w14:textId="77777777" w:rsidR="0019010F" w:rsidRPr="00A1453A" w:rsidRDefault="0019010F" w:rsidP="00A1453A"/>
    <w:p w14:paraId="59E3DB06" w14:textId="77777777" w:rsidR="009B4A51" w:rsidRDefault="009B4A51" w:rsidP="00CA5840">
      <w:pPr>
        <w:ind w:left="0"/>
      </w:pPr>
    </w:p>
    <w:p w14:paraId="482F0172" w14:textId="10EB6DB7" w:rsidR="005D707B" w:rsidRPr="005D707B" w:rsidRDefault="005D707B" w:rsidP="005D707B">
      <w:pPr>
        <w:pStyle w:val="Heading1"/>
        <w:ind w:left="0"/>
        <w:rPr>
          <w:bCs/>
        </w:rPr>
      </w:pPr>
      <w:r w:rsidRPr="005D707B">
        <w:rPr>
          <w:bCs/>
        </w:rPr>
        <w:t xml:space="preserve">CDC Project Officer Effectiveness and Satisfaction Assessment </w:t>
      </w:r>
    </w:p>
    <w:p w14:paraId="15565C49" w14:textId="656E0126" w:rsidR="00716F94" w:rsidRPr="00DD3D0C" w:rsidRDefault="00716F94" w:rsidP="00CA5840">
      <w:pPr>
        <w:pStyle w:val="Heading1"/>
        <w:ind w:left="0"/>
      </w:pPr>
    </w:p>
    <w:p w14:paraId="2D1F0D99" w14:textId="77777777" w:rsidR="00AA3192" w:rsidRDefault="00AA3192" w:rsidP="00CA5840">
      <w:pPr>
        <w:ind w:left="0"/>
      </w:pPr>
    </w:p>
    <w:p w14:paraId="1B597F73"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537B2296" w14:textId="77777777" w:rsidR="00484011" w:rsidRPr="00AA3192" w:rsidRDefault="00484011" w:rsidP="00CA5840">
      <w:pPr>
        <w:ind w:left="0"/>
        <w:jc w:val="center"/>
      </w:pPr>
      <w:r w:rsidRPr="00AA3192">
        <w:t>OMB No. 0920-0879</w:t>
      </w:r>
    </w:p>
    <w:p w14:paraId="35EABD18" w14:textId="77777777" w:rsidR="009B4A51" w:rsidRDefault="009B4A51" w:rsidP="00CA5840">
      <w:pPr>
        <w:ind w:left="0"/>
      </w:pPr>
    </w:p>
    <w:p w14:paraId="09650B14" w14:textId="77777777" w:rsidR="00AA3192" w:rsidRDefault="00AA3192" w:rsidP="00CA5840">
      <w:pPr>
        <w:ind w:left="0"/>
      </w:pPr>
    </w:p>
    <w:p w14:paraId="0466AB14" w14:textId="77777777" w:rsidR="009B4A51" w:rsidRDefault="009B4A51" w:rsidP="00A1453A">
      <w:pPr>
        <w:pStyle w:val="Heading2"/>
        <w:ind w:left="0"/>
      </w:pPr>
      <w:r w:rsidRPr="007D6163">
        <w:t>Supporting Statement – Section A</w:t>
      </w:r>
    </w:p>
    <w:p w14:paraId="71BDC334" w14:textId="77777777" w:rsidR="00187D5A" w:rsidRDefault="00187D5A" w:rsidP="00CA5840">
      <w:pPr>
        <w:ind w:left="0"/>
      </w:pPr>
    </w:p>
    <w:p w14:paraId="17F690CA" w14:textId="16C87C80" w:rsidR="009B4A51" w:rsidRPr="009B4A51" w:rsidRDefault="009B4A51" w:rsidP="00CA5840">
      <w:pPr>
        <w:ind w:left="0"/>
        <w:jc w:val="center"/>
      </w:pPr>
      <w:r w:rsidRPr="00AA3192">
        <w:t>Submitted</w:t>
      </w:r>
      <w:r w:rsidRPr="005211D3">
        <w:t>:</w:t>
      </w:r>
      <w:r w:rsidRPr="005211D3">
        <w:rPr>
          <w:color w:val="0070C0"/>
        </w:rPr>
        <w:t xml:space="preserve"> </w:t>
      </w:r>
      <w:r w:rsidR="005D707B" w:rsidRPr="005211D3">
        <w:t>October 16</w:t>
      </w:r>
      <w:r w:rsidR="00826856" w:rsidRPr="005211D3">
        <w:t>, 2019</w:t>
      </w:r>
    </w:p>
    <w:p w14:paraId="691D4243" w14:textId="77777777" w:rsidR="009B4A51" w:rsidRDefault="009B4A51" w:rsidP="007D6163"/>
    <w:p w14:paraId="3C8CC73B" w14:textId="77777777" w:rsidR="00A1453A" w:rsidRDefault="00A1453A" w:rsidP="00A1453A">
      <w:pPr>
        <w:ind w:left="0"/>
      </w:pPr>
    </w:p>
    <w:p w14:paraId="7FC3F60D" w14:textId="03E0A10A" w:rsidR="009B4A51" w:rsidRDefault="009B4A51" w:rsidP="007D6163"/>
    <w:p w14:paraId="5B8EB6ED" w14:textId="752B5769" w:rsidR="0019010F" w:rsidRDefault="0019010F" w:rsidP="007D6163"/>
    <w:p w14:paraId="1AC5490A" w14:textId="1D8FBBB5" w:rsidR="0019010F" w:rsidRDefault="0019010F" w:rsidP="007D6163"/>
    <w:p w14:paraId="2E20D5A3" w14:textId="13BB2C7E" w:rsidR="0019010F" w:rsidRDefault="0019010F" w:rsidP="007D6163"/>
    <w:p w14:paraId="0EA686B0" w14:textId="17BD0AE4" w:rsidR="005211D3" w:rsidRDefault="005211D3" w:rsidP="007D6163"/>
    <w:p w14:paraId="4A577C08" w14:textId="2D898897" w:rsidR="005211D3" w:rsidRDefault="005211D3" w:rsidP="007D6163"/>
    <w:p w14:paraId="1049CE2B" w14:textId="77777777" w:rsidR="005211D3" w:rsidRDefault="005211D3" w:rsidP="007D6163"/>
    <w:p w14:paraId="3775CECA" w14:textId="77777777" w:rsidR="00571555" w:rsidRDefault="00571555" w:rsidP="00CA5840">
      <w:pPr>
        <w:ind w:left="0"/>
      </w:pPr>
    </w:p>
    <w:p w14:paraId="1BC345D7" w14:textId="08C98EBE" w:rsidR="00441CC3" w:rsidRDefault="00716F94" w:rsidP="00CA5840">
      <w:pPr>
        <w:ind w:left="0"/>
        <w:rPr>
          <w:b/>
          <w:u w:val="single"/>
        </w:rPr>
      </w:pPr>
      <w:r w:rsidRPr="00CA5840">
        <w:rPr>
          <w:b/>
          <w:u w:val="single"/>
        </w:rPr>
        <w:t>P</w:t>
      </w:r>
      <w:r w:rsidR="00667C89" w:rsidRPr="00CA5840">
        <w:rPr>
          <w:b/>
          <w:u w:val="single"/>
        </w:rPr>
        <w:t>rogram Official/Project Officer</w:t>
      </w:r>
    </w:p>
    <w:p w14:paraId="2D5AF8FC" w14:textId="524F5370" w:rsidR="00321B51" w:rsidRPr="00DD3D0C" w:rsidRDefault="531B20D2" w:rsidP="531B20D2">
      <w:pPr>
        <w:ind w:left="0"/>
      </w:pPr>
      <w:r w:rsidRPr="00DD3D0C">
        <w:t>Name: Kimberly Cantrell</w:t>
      </w:r>
    </w:p>
    <w:p w14:paraId="160EB803" w14:textId="3FCCF07D" w:rsidR="00321B51" w:rsidRPr="00DD3D0C" w:rsidRDefault="00321B51" w:rsidP="00CA5840">
      <w:pPr>
        <w:ind w:left="0"/>
      </w:pPr>
      <w:r w:rsidRPr="00DD3D0C">
        <w:t>Title</w:t>
      </w:r>
      <w:r w:rsidR="00C520F6" w:rsidRPr="00DD3D0C">
        <w:t>: Senior Public Health Advisor, Policy Unit</w:t>
      </w:r>
    </w:p>
    <w:p w14:paraId="4DB6041C" w14:textId="3E9456F1" w:rsidR="00321B51" w:rsidRPr="00DD3D0C" w:rsidRDefault="531B20D2" w:rsidP="531B20D2">
      <w:pPr>
        <w:ind w:left="0"/>
      </w:pPr>
      <w:r w:rsidRPr="00DD3D0C">
        <w:t>Organization: Centers for Disease Control and Prevention, Center for State, Territorial, Local, and Tribal Support (CSTLTS)</w:t>
      </w:r>
    </w:p>
    <w:p w14:paraId="16103162" w14:textId="481DB3A6" w:rsidR="00FE421B" w:rsidRPr="00DD3D0C" w:rsidRDefault="00321B51" w:rsidP="00CA5840">
      <w:pPr>
        <w:ind w:left="0"/>
      </w:pPr>
      <w:r w:rsidRPr="00DD3D0C">
        <w:t>Address</w:t>
      </w:r>
      <w:r w:rsidR="00C520F6" w:rsidRPr="00DD3D0C">
        <w:t>: 4770 Buford Hwy, MS 18V-1</w:t>
      </w:r>
      <w:r w:rsidR="00FE421B" w:rsidRPr="00DD3D0C">
        <w:t>, Atlanta, GA 30341</w:t>
      </w:r>
    </w:p>
    <w:p w14:paraId="77A15453" w14:textId="67F6688F" w:rsidR="531B20D2" w:rsidRPr="00DD3D0C" w:rsidRDefault="531B20D2" w:rsidP="531B20D2">
      <w:pPr>
        <w:ind w:left="0"/>
      </w:pPr>
      <w:r w:rsidRPr="00DD3D0C">
        <w:t>Phone number: 404.498.0411</w:t>
      </w:r>
    </w:p>
    <w:p w14:paraId="31F624F3" w14:textId="27CA3C85" w:rsidR="531B20D2" w:rsidRPr="00DD3D0C" w:rsidRDefault="531B20D2" w:rsidP="531B20D2">
      <w:pPr>
        <w:ind w:left="0"/>
      </w:pPr>
      <w:r w:rsidRPr="00DD3D0C">
        <w:t>Email: klw6@cdc.gov</w:t>
      </w:r>
    </w:p>
    <w:p w14:paraId="01242DEB" w14:textId="0BF9BE31" w:rsidR="00826856" w:rsidRDefault="00826856" w:rsidP="00826856">
      <w:bookmarkStart w:id="1" w:name="_Toc427752811"/>
    </w:p>
    <w:p w14:paraId="55C0CFAC" w14:textId="5DE5B09A" w:rsidR="00CF742A" w:rsidRPr="00CF742A" w:rsidRDefault="00CF742A" w:rsidP="00CF742A"/>
    <w:p w14:paraId="1774CA9D" w14:textId="4430382A" w:rsidR="003860A5" w:rsidRDefault="003860A5" w:rsidP="003860A5">
      <w:pPr>
        <w:pStyle w:val="Heading3"/>
        <w:ind w:left="0"/>
      </w:pPr>
      <w:r>
        <w:lastRenderedPageBreak/>
        <w:t>Table of Contents</w:t>
      </w:r>
      <w:bookmarkEnd w:id="1"/>
    </w:p>
    <w:p w14:paraId="768DA2A8" w14:textId="77777777" w:rsidR="003860A5" w:rsidRPr="003860A5" w:rsidRDefault="003860A5" w:rsidP="003860A5"/>
    <w:p w14:paraId="32A5EBA9" w14:textId="5885E934"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5211D3">
          <w:rPr>
            <w:noProof/>
            <w:webHidden/>
          </w:rPr>
          <w:t>2</w:t>
        </w:r>
        <w:r w:rsidR="00CC4DAB">
          <w:rPr>
            <w:noProof/>
            <w:webHidden/>
          </w:rPr>
          <w:fldChar w:fldCharType="end"/>
        </w:r>
      </w:hyperlink>
    </w:p>
    <w:p w14:paraId="224E8A23" w14:textId="38643C1E" w:rsidR="00CC4DAB" w:rsidRDefault="00760D95">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5211D3">
          <w:rPr>
            <w:noProof/>
            <w:webHidden/>
          </w:rPr>
          <w:t>3</w:t>
        </w:r>
        <w:r w:rsidR="00CC4DAB">
          <w:rPr>
            <w:noProof/>
            <w:webHidden/>
          </w:rPr>
          <w:fldChar w:fldCharType="end"/>
        </w:r>
      </w:hyperlink>
    </w:p>
    <w:p w14:paraId="3A162F17" w14:textId="6A8A2754" w:rsidR="00CC4DAB" w:rsidRDefault="00760D95">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5211D3">
          <w:rPr>
            <w:noProof/>
            <w:webHidden/>
          </w:rPr>
          <w:t>3</w:t>
        </w:r>
        <w:r w:rsidR="00CC4DAB">
          <w:rPr>
            <w:noProof/>
            <w:webHidden/>
          </w:rPr>
          <w:fldChar w:fldCharType="end"/>
        </w:r>
      </w:hyperlink>
    </w:p>
    <w:p w14:paraId="00195F0D" w14:textId="406B2E0C" w:rsidR="00CC4DAB" w:rsidRDefault="00760D95">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5211D3">
          <w:rPr>
            <w:noProof/>
            <w:webHidden/>
          </w:rPr>
          <w:t>5</w:t>
        </w:r>
        <w:r w:rsidR="00CC4DAB">
          <w:rPr>
            <w:noProof/>
            <w:webHidden/>
          </w:rPr>
          <w:fldChar w:fldCharType="end"/>
        </w:r>
      </w:hyperlink>
    </w:p>
    <w:p w14:paraId="68601318" w14:textId="1EE9BD51" w:rsidR="00CC4DAB" w:rsidRDefault="00760D95">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5211D3">
          <w:rPr>
            <w:noProof/>
            <w:webHidden/>
          </w:rPr>
          <w:t>6</w:t>
        </w:r>
        <w:r w:rsidR="00CC4DAB">
          <w:rPr>
            <w:noProof/>
            <w:webHidden/>
          </w:rPr>
          <w:fldChar w:fldCharType="end"/>
        </w:r>
      </w:hyperlink>
    </w:p>
    <w:p w14:paraId="48C9615A" w14:textId="4EE6D91E" w:rsidR="00CC4DAB" w:rsidRDefault="00760D95">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5211D3">
          <w:rPr>
            <w:noProof/>
            <w:webHidden/>
          </w:rPr>
          <w:t>6</w:t>
        </w:r>
        <w:r w:rsidR="00CC4DAB">
          <w:rPr>
            <w:noProof/>
            <w:webHidden/>
          </w:rPr>
          <w:fldChar w:fldCharType="end"/>
        </w:r>
      </w:hyperlink>
    </w:p>
    <w:p w14:paraId="70A894CE" w14:textId="399B3283" w:rsidR="00CC4DAB" w:rsidRDefault="00760D95">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5211D3">
          <w:rPr>
            <w:noProof/>
            <w:webHidden/>
          </w:rPr>
          <w:t>6</w:t>
        </w:r>
        <w:r w:rsidR="00CC4DAB">
          <w:rPr>
            <w:noProof/>
            <w:webHidden/>
          </w:rPr>
          <w:fldChar w:fldCharType="end"/>
        </w:r>
      </w:hyperlink>
    </w:p>
    <w:p w14:paraId="0E619E3F" w14:textId="32991972" w:rsidR="00CC4DAB" w:rsidRDefault="00760D95">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5211D3">
          <w:rPr>
            <w:noProof/>
            <w:webHidden/>
          </w:rPr>
          <w:t>6</w:t>
        </w:r>
        <w:r w:rsidR="00CC4DAB">
          <w:rPr>
            <w:noProof/>
            <w:webHidden/>
          </w:rPr>
          <w:fldChar w:fldCharType="end"/>
        </w:r>
      </w:hyperlink>
    </w:p>
    <w:p w14:paraId="520090A8" w14:textId="3E3A03DF" w:rsidR="00CC4DAB" w:rsidRDefault="00760D95">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5211D3">
          <w:rPr>
            <w:noProof/>
            <w:webHidden/>
          </w:rPr>
          <w:t>6</w:t>
        </w:r>
        <w:r w:rsidR="00CC4DAB">
          <w:rPr>
            <w:noProof/>
            <w:webHidden/>
          </w:rPr>
          <w:fldChar w:fldCharType="end"/>
        </w:r>
      </w:hyperlink>
    </w:p>
    <w:p w14:paraId="7ABA5897" w14:textId="0154BED5" w:rsidR="00CC4DAB" w:rsidRDefault="00760D95">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5211D3">
          <w:rPr>
            <w:noProof/>
            <w:webHidden/>
          </w:rPr>
          <w:t>7</w:t>
        </w:r>
        <w:r w:rsidR="00CC4DAB">
          <w:rPr>
            <w:noProof/>
            <w:webHidden/>
          </w:rPr>
          <w:fldChar w:fldCharType="end"/>
        </w:r>
      </w:hyperlink>
    </w:p>
    <w:p w14:paraId="59E597B5" w14:textId="3CBAD343" w:rsidR="00CC4DAB" w:rsidRDefault="00760D95">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5211D3">
          <w:rPr>
            <w:noProof/>
            <w:webHidden/>
          </w:rPr>
          <w:t>7</w:t>
        </w:r>
        <w:r w:rsidR="00CC4DAB">
          <w:rPr>
            <w:noProof/>
            <w:webHidden/>
          </w:rPr>
          <w:fldChar w:fldCharType="end"/>
        </w:r>
      </w:hyperlink>
    </w:p>
    <w:p w14:paraId="57F9E886" w14:textId="411EB514" w:rsidR="00CC4DAB" w:rsidRDefault="00760D95">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5211D3">
          <w:rPr>
            <w:noProof/>
            <w:webHidden/>
          </w:rPr>
          <w:t>7</w:t>
        </w:r>
        <w:r w:rsidR="00CC4DAB">
          <w:rPr>
            <w:noProof/>
            <w:webHidden/>
          </w:rPr>
          <w:fldChar w:fldCharType="end"/>
        </w:r>
      </w:hyperlink>
    </w:p>
    <w:p w14:paraId="295A3A7E" w14:textId="57F18580" w:rsidR="00CC4DAB" w:rsidRDefault="00760D95">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5211D3">
          <w:rPr>
            <w:noProof/>
            <w:webHidden/>
          </w:rPr>
          <w:t>7</w:t>
        </w:r>
        <w:r w:rsidR="00CC4DAB">
          <w:rPr>
            <w:noProof/>
            <w:webHidden/>
          </w:rPr>
          <w:fldChar w:fldCharType="end"/>
        </w:r>
      </w:hyperlink>
    </w:p>
    <w:p w14:paraId="0582B723" w14:textId="71623C40" w:rsidR="00CC4DAB" w:rsidRDefault="00760D95">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5211D3">
          <w:rPr>
            <w:noProof/>
            <w:webHidden/>
          </w:rPr>
          <w:t>7</w:t>
        </w:r>
        <w:r w:rsidR="00CC4DAB">
          <w:rPr>
            <w:noProof/>
            <w:webHidden/>
          </w:rPr>
          <w:fldChar w:fldCharType="end"/>
        </w:r>
      </w:hyperlink>
    </w:p>
    <w:p w14:paraId="02B87882" w14:textId="28FF2538" w:rsidR="00CC4DAB" w:rsidRDefault="00760D95">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5211D3">
          <w:rPr>
            <w:noProof/>
            <w:webHidden/>
          </w:rPr>
          <w:t>8</w:t>
        </w:r>
        <w:r w:rsidR="00CC4DAB">
          <w:rPr>
            <w:noProof/>
            <w:webHidden/>
          </w:rPr>
          <w:fldChar w:fldCharType="end"/>
        </w:r>
      </w:hyperlink>
    </w:p>
    <w:p w14:paraId="79F3CEF1" w14:textId="751B060B" w:rsidR="00CC4DAB" w:rsidRDefault="00760D95">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5211D3">
          <w:rPr>
            <w:noProof/>
            <w:webHidden/>
          </w:rPr>
          <w:t>8</w:t>
        </w:r>
        <w:r w:rsidR="00CC4DAB">
          <w:rPr>
            <w:noProof/>
            <w:webHidden/>
          </w:rPr>
          <w:fldChar w:fldCharType="end"/>
        </w:r>
      </w:hyperlink>
    </w:p>
    <w:p w14:paraId="1956EAD7" w14:textId="48D3EE01" w:rsidR="00CC4DAB" w:rsidRDefault="00760D95">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5211D3">
          <w:rPr>
            <w:noProof/>
            <w:webHidden/>
          </w:rPr>
          <w:t>9</w:t>
        </w:r>
        <w:r w:rsidR="00CC4DAB">
          <w:rPr>
            <w:noProof/>
            <w:webHidden/>
          </w:rPr>
          <w:fldChar w:fldCharType="end"/>
        </w:r>
      </w:hyperlink>
    </w:p>
    <w:p w14:paraId="367C0B41" w14:textId="268EEE44" w:rsidR="00CC4DAB" w:rsidRDefault="00760D95">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5211D3">
          <w:rPr>
            <w:noProof/>
            <w:webHidden/>
          </w:rPr>
          <w:t>9</w:t>
        </w:r>
        <w:r w:rsidR="00CC4DAB">
          <w:rPr>
            <w:noProof/>
            <w:webHidden/>
          </w:rPr>
          <w:fldChar w:fldCharType="end"/>
        </w:r>
      </w:hyperlink>
    </w:p>
    <w:p w14:paraId="4FC88B96" w14:textId="47FDE4C2" w:rsidR="00CC4DAB" w:rsidRDefault="00760D95">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5211D3">
          <w:rPr>
            <w:noProof/>
            <w:webHidden/>
          </w:rPr>
          <w:t>9</w:t>
        </w:r>
        <w:r w:rsidR="00CC4DAB">
          <w:rPr>
            <w:noProof/>
            <w:webHidden/>
          </w:rPr>
          <w:fldChar w:fldCharType="end"/>
        </w:r>
      </w:hyperlink>
    </w:p>
    <w:p w14:paraId="5B9FE490" w14:textId="307D1F42" w:rsidR="00CC4DAB" w:rsidRDefault="00760D95">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5211D3">
          <w:rPr>
            <w:noProof/>
            <w:webHidden/>
          </w:rPr>
          <w:t>10</w:t>
        </w:r>
        <w:r w:rsidR="00CC4DAB">
          <w:rPr>
            <w:noProof/>
            <w:webHidden/>
          </w:rPr>
          <w:fldChar w:fldCharType="end"/>
        </w:r>
      </w:hyperlink>
    </w:p>
    <w:p w14:paraId="201057CF" w14:textId="05BE75D6" w:rsidR="00CC4DAB" w:rsidRDefault="00760D95">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5211D3">
          <w:rPr>
            <w:noProof/>
            <w:webHidden/>
          </w:rPr>
          <w:t>10</w:t>
        </w:r>
        <w:r w:rsidR="00CC4DAB">
          <w:rPr>
            <w:noProof/>
            <w:webHidden/>
          </w:rPr>
          <w:fldChar w:fldCharType="end"/>
        </w:r>
      </w:hyperlink>
    </w:p>
    <w:p w14:paraId="2E055E77" w14:textId="6B7AC13B" w:rsidR="00CC4DAB" w:rsidRDefault="00760D95">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5211D3">
          <w:rPr>
            <w:noProof/>
            <w:webHidden/>
          </w:rPr>
          <w:t>10</w:t>
        </w:r>
        <w:r w:rsidR="00CC4DAB">
          <w:rPr>
            <w:noProof/>
            <w:webHidden/>
          </w:rPr>
          <w:fldChar w:fldCharType="end"/>
        </w:r>
      </w:hyperlink>
    </w:p>
    <w:p w14:paraId="1F05D2E6" w14:textId="77777777" w:rsidR="003860A5" w:rsidRDefault="003860A5" w:rsidP="00CA5840">
      <w:pPr>
        <w:pStyle w:val="Heading3"/>
        <w:ind w:left="0"/>
      </w:pPr>
      <w:r>
        <w:fldChar w:fldCharType="end"/>
      </w:r>
    </w:p>
    <w:p w14:paraId="3D7888F6" w14:textId="77777777" w:rsidR="00487937" w:rsidRDefault="00487937" w:rsidP="00CA5840">
      <w:pPr>
        <w:pStyle w:val="Heading3"/>
        <w:ind w:left="0"/>
      </w:pPr>
      <w:bookmarkStart w:id="2" w:name="_Toc413847747"/>
      <w:bookmarkStart w:id="3" w:name="_Toc427752812"/>
      <w:r w:rsidRPr="00487937">
        <w:rPr>
          <w:rFonts w:ascii="Calibri" w:eastAsia="Calibri" w:hAnsi="Calibri" w:cs="Times New Roman"/>
          <w:b w:val="0"/>
          <w:noProof/>
          <w:sz w:val="22"/>
        </w:rPr>
        <w:lastRenderedPageBreak/>
        <mc:AlternateContent>
          <mc:Choice Requires="wps">
            <w:drawing>
              <wp:inline distT="0" distB="0" distL="0" distR="0" wp14:anchorId="3598EB49" wp14:editId="1FDA224A">
                <wp:extent cx="6162675" cy="381000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810000"/>
                        </a:xfrm>
                        <a:prstGeom prst="rect">
                          <a:avLst/>
                        </a:prstGeom>
                        <a:solidFill>
                          <a:srgbClr val="FFFFFF"/>
                        </a:solidFill>
                        <a:ln w="9525">
                          <a:solidFill>
                            <a:srgbClr val="000000"/>
                          </a:solidFill>
                          <a:miter lim="800000"/>
                          <a:headEnd/>
                          <a:tailEnd/>
                        </a:ln>
                      </wps:spPr>
                      <wps:txbx>
                        <w:txbxContent>
                          <w:p w14:paraId="4290A579" w14:textId="77777777" w:rsidR="00460F13" w:rsidRPr="00460F13" w:rsidRDefault="0011199D" w:rsidP="00460F13">
                            <w:pPr>
                              <w:pStyle w:val="ListParagraph"/>
                              <w:numPr>
                                <w:ilvl w:val="0"/>
                                <w:numId w:val="8"/>
                              </w:numPr>
                              <w:tabs>
                                <w:tab w:val="clear" w:pos="9360"/>
                              </w:tabs>
                              <w:spacing w:after="200"/>
                            </w:pPr>
                            <w:r>
                              <w:rPr>
                                <w:b/>
                              </w:rPr>
                              <w:t>Purpose</w:t>
                            </w:r>
                            <w:r w:rsidRPr="007B7C44">
                              <w:rPr>
                                <w:b/>
                              </w:rPr>
                              <w:t xml:space="preserve"> of the data collection</w:t>
                            </w:r>
                          </w:p>
                          <w:p w14:paraId="4186EBBC" w14:textId="065A162E" w:rsidR="00460F13" w:rsidRDefault="0011199D" w:rsidP="00460F13">
                            <w:pPr>
                              <w:pStyle w:val="ListParagraph"/>
                              <w:tabs>
                                <w:tab w:val="clear" w:pos="9360"/>
                              </w:tabs>
                              <w:spacing w:after="200"/>
                              <w:ind w:left="360"/>
                            </w:pPr>
                            <w:r w:rsidRPr="002F461E">
                              <w:t xml:space="preserve">The purpose of the data collection is to assess state health department </w:t>
                            </w:r>
                            <w:r w:rsidR="00571555" w:rsidRPr="002F461E">
                              <w:t xml:space="preserve">officials’ </w:t>
                            </w:r>
                            <w:r w:rsidRPr="002F461E">
                              <w:t xml:space="preserve">satisfaction </w:t>
                            </w:r>
                            <w:r w:rsidRPr="003A47E6">
                              <w:t>with support</w:t>
                            </w:r>
                            <w:r w:rsidRPr="002F461E">
                              <w:t xml:space="preserve"> provided by CDC project officers (POs) serving them on select cooperative agreements</w:t>
                            </w:r>
                            <w:r w:rsidR="000A5136" w:rsidRPr="002F461E">
                              <w:t xml:space="preserve"> and grants</w:t>
                            </w:r>
                            <w:r w:rsidRPr="002F461E">
                              <w:t xml:space="preserve">, and to identify opportunities for improvement. </w:t>
                            </w:r>
                          </w:p>
                          <w:p w14:paraId="68FB922B" w14:textId="77777777" w:rsidR="00460F13" w:rsidRPr="00460F13" w:rsidRDefault="00460F13" w:rsidP="00460F13">
                            <w:pPr>
                              <w:pStyle w:val="ListParagraph"/>
                              <w:tabs>
                                <w:tab w:val="clear" w:pos="9360"/>
                              </w:tabs>
                              <w:spacing w:after="200"/>
                              <w:ind w:left="360"/>
                            </w:pPr>
                          </w:p>
                          <w:p w14:paraId="2992D596" w14:textId="77777777" w:rsidR="0011199D" w:rsidRPr="00A43BFA" w:rsidRDefault="0011199D" w:rsidP="00782FBD">
                            <w:pPr>
                              <w:pStyle w:val="ListParagraph"/>
                              <w:numPr>
                                <w:ilvl w:val="0"/>
                                <w:numId w:val="8"/>
                              </w:numPr>
                              <w:tabs>
                                <w:tab w:val="clear" w:pos="9360"/>
                              </w:tabs>
                            </w:pPr>
                            <w:r w:rsidRPr="007B7C44">
                              <w:rPr>
                                <w:b/>
                              </w:rPr>
                              <w:t xml:space="preserve">Intended use of the resulting data </w:t>
                            </w:r>
                          </w:p>
                          <w:p w14:paraId="0118ABF8" w14:textId="70F45D34" w:rsidR="0011199D" w:rsidRPr="00EB6B5B" w:rsidRDefault="0011199D" w:rsidP="00EB6B5B">
                            <w:pPr>
                              <w:tabs>
                                <w:tab w:val="clear" w:pos="9360"/>
                              </w:tabs>
                              <w:ind w:left="360"/>
                              <w:rPr>
                                <w:color w:val="000000"/>
                              </w:rPr>
                            </w:pPr>
                            <w:r w:rsidRPr="00631252">
                              <w:rPr>
                                <w:color w:val="000000"/>
                              </w:rPr>
                              <w:t xml:space="preserve">The results </w:t>
                            </w:r>
                            <w:r w:rsidRPr="00A27EFE">
                              <w:rPr>
                                <w:color w:val="000000"/>
                              </w:rPr>
                              <w:t xml:space="preserve">will be used to identify opportunities to improve </w:t>
                            </w:r>
                            <w:r w:rsidRPr="003A47E6">
                              <w:rPr>
                                <w:color w:val="000000"/>
                              </w:rPr>
                              <w:t>support provided by CDC POs to state health department</w:t>
                            </w:r>
                            <w:r w:rsidR="00AA62E2" w:rsidRPr="003A47E6">
                              <w:rPr>
                                <w:color w:val="000000"/>
                              </w:rPr>
                              <w:t xml:space="preserve"> officials</w:t>
                            </w:r>
                            <w:r w:rsidRPr="003A47E6">
                              <w:rPr>
                                <w:color w:val="000000"/>
                              </w:rPr>
                              <w:t>, and for quality and performance improvement</w:t>
                            </w:r>
                            <w:r w:rsidR="009A21DD" w:rsidRPr="003A47E6">
                              <w:rPr>
                                <w:color w:val="000000"/>
                              </w:rPr>
                              <w:t xml:space="preserve"> of PO </w:t>
                            </w:r>
                            <w:r w:rsidR="00920578" w:rsidRPr="003A47E6">
                              <w:rPr>
                                <w:color w:val="000000"/>
                              </w:rPr>
                              <w:t>support</w:t>
                            </w:r>
                            <w:r w:rsidRPr="003A47E6">
                              <w:rPr>
                                <w:color w:val="000000"/>
                              </w:rPr>
                              <w:t>.</w:t>
                            </w:r>
                            <w:r w:rsidRPr="00631252">
                              <w:rPr>
                                <w:color w:val="000000"/>
                              </w:rPr>
                              <w:t xml:space="preserve"> </w:t>
                            </w:r>
                          </w:p>
                          <w:p w14:paraId="767F17BA" w14:textId="7B4F4276" w:rsidR="0011199D" w:rsidRDefault="0011199D" w:rsidP="004F601A">
                            <w:pPr>
                              <w:tabs>
                                <w:tab w:val="clear" w:pos="9360"/>
                              </w:tabs>
                              <w:ind w:left="0"/>
                            </w:pPr>
                          </w:p>
                          <w:p w14:paraId="2A89FFB8" w14:textId="77777777" w:rsidR="0011199D" w:rsidRPr="00FD2B9D" w:rsidRDefault="0011199D" w:rsidP="00782FBD">
                            <w:pPr>
                              <w:pStyle w:val="ListParagraph"/>
                              <w:numPr>
                                <w:ilvl w:val="0"/>
                                <w:numId w:val="8"/>
                              </w:numPr>
                              <w:tabs>
                                <w:tab w:val="clear" w:pos="9360"/>
                              </w:tabs>
                            </w:pPr>
                            <w:r w:rsidRPr="00FD2B9D">
                              <w:rPr>
                                <w:b/>
                              </w:rPr>
                              <w:t xml:space="preserve">Methods to be used to collect data </w:t>
                            </w:r>
                          </w:p>
                          <w:p w14:paraId="5EB693C9" w14:textId="1F4270D2" w:rsidR="0011199D" w:rsidRDefault="0011199D" w:rsidP="0032698B">
                            <w:pPr>
                              <w:pStyle w:val="ListParagraph"/>
                              <w:tabs>
                                <w:tab w:val="clear" w:pos="9360"/>
                              </w:tabs>
                              <w:spacing w:after="200"/>
                              <w:ind w:left="360"/>
                            </w:pPr>
                            <w:r w:rsidRPr="00FD2B9D">
                              <w:t xml:space="preserve">Data will be collected through a web-based </w:t>
                            </w:r>
                            <w:r>
                              <w:t>assessment</w:t>
                            </w:r>
                            <w:r w:rsidR="00CF3A56">
                              <w:t>.</w:t>
                            </w:r>
                            <w:r w:rsidRPr="00FD2B9D">
                              <w:t xml:space="preserve"> </w:t>
                            </w:r>
                          </w:p>
                          <w:p w14:paraId="701AFD90" w14:textId="77777777" w:rsidR="0011199D" w:rsidRDefault="0011199D" w:rsidP="0032698B">
                            <w:pPr>
                              <w:pStyle w:val="ListParagraph"/>
                              <w:tabs>
                                <w:tab w:val="clear" w:pos="9360"/>
                              </w:tabs>
                              <w:spacing w:after="200"/>
                              <w:ind w:left="360"/>
                            </w:pPr>
                          </w:p>
                          <w:p w14:paraId="7E1F106A" w14:textId="77777777" w:rsidR="0011199D" w:rsidRPr="00111E9E" w:rsidRDefault="0011199D" w:rsidP="00782FBD">
                            <w:pPr>
                              <w:pStyle w:val="ListParagraph"/>
                              <w:numPr>
                                <w:ilvl w:val="0"/>
                                <w:numId w:val="8"/>
                              </w:numPr>
                              <w:tabs>
                                <w:tab w:val="clear" w:pos="9360"/>
                              </w:tabs>
                            </w:pPr>
                            <w:r w:rsidRPr="00111E9E">
                              <w:rPr>
                                <w:b/>
                              </w:rPr>
                              <w:t xml:space="preserve">Respondent Universe </w:t>
                            </w:r>
                          </w:p>
                          <w:p w14:paraId="39781E54" w14:textId="4F4B1C5A" w:rsidR="0011199D" w:rsidRPr="0032698B" w:rsidRDefault="00CF742A" w:rsidP="0032698B">
                            <w:pPr>
                              <w:pStyle w:val="ListParagraph"/>
                              <w:ind w:left="360"/>
                              <w:rPr>
                                <w:color w:val="000000"/>
                                <w:szCs w:val="27"/>
                              </w:rPr>
                            </w:pPr>
                            <w:r>
                              <w:rPr>
                                <w:color w:val="000000"/>
                                <w:szCs w:val="27"/>
                              </w:rPr>
                              <w:t>Respondents will consist of</w:t>
                            </w:r>
                            <w:r w:rsidR="0011199D" w:rsidRPr="004F4007">
                              <w:rPr>
                                <w:color w:val="000000"/>
                                <w:szCs w:val="27"/>
                              </w:rPr>
                              <w:t xml:space="preserve"> </w:t>
                            </w:r>
                            <w:r w:rsidR="0011199D">
                              <w:rPr>
                                <w:color w:val="000000"/>
                                <w:szCs w:val="27"/>
                              </w:rPr>
                              <w:t xml:space="preserve">state health department officials serving as </w:t>
                            </w:r>
                            <w:r w:rsidR="0011199D" w:rsidRPr="004F4007">
                              <w:rPr>
                                <w:color w:val="000000"/>
                                <w:szCs w:val="27"/>
                              </w:rPr>
                              <w:t xml:space="preserve">the </w:t>
                            </w:r>
                            <w:r w:rsidR="0011199D">
                              <w:rPr>
                                <w:color w:val="000000"/>
                                <w:szCs w:val="27"/>
                              </w:rPr>
                              <w:t>primary points of contact</w:t>
                            </w:r>
                            <w:r w:rsidR="00C250E6">
                              <w:rPr>
                                <w:color w:val="000000"/>
                                <w:szCs w:val="27"/>
                              </w:rPr>
                              <w:t xml:space="preserve"> for select cooperative agreements</w:t>
                            </w:r>
                            <w:r w:rsidR="00EA68D4">
                              <w:rPr>
                                <w:color w:val="000000"/>
                                <w:szCs w:val="27"/>
                              </w:rPr>
                              <w:t xml:space="preserve"> and grants</w:t>
                            </w:r>
                            <w:r w:rsidR="00CF3A56">
                              <w:rPr>
                                <w:color w:val="000000"/>
                                <w:szCs w:val="27"/>
                              </w:rPr>
                              <w:t xml:space="preserve"> (n=969)</w:t>
                            </w:r>
                            <w:r w:rsidR="004655FB">
                              <w:rPr>
                                <w:color w:val="000000"/>
                                <w:szCs w:val="27"/>
                              </w:rPr>
                              <w:t>.</w:t>
                            </w:r>
                            <w:r w:rsidR="0011199D" w:rsidRPr="00F45D95">
                              <w:rPr>
                                <w:color w:val="000000"/>
                                <w:szCs w:val="27"/>
                              </w:rPr>
                              <w:t xml:space="preserve"> </w:t>
                            </w:r>
                          </w:p>
                          <w:p w14:paraId="31D8D14F" w14:textId="77777777" w:rsidR="0011199D" w:rsidRPr="004F4007" w:rsidRDefault="0011199D" w:rsidP="00487937">
                            <w:pPr>
                              <w:pStyle w:val="ListParagraph"/>
                              <w:ind w:left="360"/>
                              <w:rPr>
                                <w:sz w:val="18"/>
                              </w:rPr>
                            </w:pPr>
                          </w:p>
                          <w:p w14:paraId="207613A6" w14:textId="77777777" w:rsidR="0011199D" w:rsidRPr="00FD2B9D" w:rsidRDefault="0011199D" w:rsidP="00782FBD">
                            <w:pPr>
                              <w:pStyle w:val="ListParagraph"/>
                              <w:numPr>
                                <w:ilvl w:val="0"/>
                                <w:numId w:val="8"/>
                              </w:numPr>
                              <w:tabs>
                                <w:tab w:val="clear" w:pos="9360"/>
                              </w:tabs>
                            </w:pPr>
                            <w:r w:rsidRPr="00FD2B9D">
                              <w:rPr>
                                <w:b/>
                              </w:rPr>
                              <w:t xml:space="preserve">How data will be analyzed </w:t>
                            </w:r>
                          </w:p>
                          <w:p w14:paraId="602A6999" w14:textId="731686C3" w:rsidR="0011199D" w:rsidRPr="00191C9F" w:rsidRDefault="00CF3A56" w:rsidP="00191C9F">
                            <w:pPr>
                              <w:pStyle w:val="ListParagraph"/>
                              <w:tabs>
                                <w:tab w:val="clear" w:pos="9360"/>
                              </w:tabs>
                              <w:ind w:left="360"/>
                            </w:pPr>
                            <w:r>
                              <w:t xml:space="preserve">Quantitative items will be analyzed descriptively. Open-ended items will be analyzed qualitatively. All data will be reported in the aggregate.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">
                <v:textbox>
                  <w:txbxContent>
                    <w:p w14:paraId="4290A579" w14:textId="77777777" w:rsidR="00460F13" w:rsidRPr="00460F13" w:rsidRDefault="0011199D" w:rsidP="00460F13">
                      <w:pPr>
                        <w:pStyle w:val="ListParagraph"/>
                        <w:numPr>
                          <w:ilvl w:val="0"/>
                          <w:numId w:val="8"/>
                        </w:numPr>
                        <w:tabs>
                          <w:tab w:val="clear" w:pos="9360"/>
                        </w:tabs>
                        <w:spacing w:after="200"/>
                      </w:pPr>
                      <w:r>
                        <w:rPr>
                          <w:b/>
                        </w:rPr>
                        <w:t>Purpose</w:t>
                      </w:r>
                      <w:r w:rsidRPr="007B7C44">
                        <w:rPr>
                          <w:b/>
                        </w:rPr>
                        <w:t xml:space="preserve"> of the data collection</w:t>
                      </w:r>
                    </w:p>
                    <w:p w14:paraId="4186EBBC" w14:textId="065A162E" w:rsidR="00460F13" w:rsidRDefault="0011199D" w:rsidP="00460F13">
                      <w:pPr>
                        <w:pStyle w:val="ListParagraph"/>
                        <w:tabs>
                          <w:tab w:val="clear" w:pos="9360"/>
                        </w:tabs>
                        <w:spacing w:after="200"/>
                        <w:ind w:left="360"/>
                      </w:pPr>
                      <w:r w:rsidRPr="002F461E">
                        <w:t xml:space="preserve">The purpose of the data collection is to assess state health department </w:t>
                      </w:r>
                      <w:r w:rsidR="00571555" w:rsidRPr="002F461E">
                        <w:t xml:space="preserve">officials’ </w:t>
                      </w:r>
                      <w:r w:rsidRPr="002F461E">
                        <w:t xml:space="preserve">satisfaction </w:t>
                      </w:r>
                      <w:r w:rsidRPr="003A47E6">
                        <w:t>with support</w:t>
                      </w:r>
                      <w:r w:rsidRPr="002F461E">
                        <w:t xml:space="preserve"> provided by CDC project officers (POs) serving them on select cooperative agreements</w:t>
                      </w:r>
                      <w:r w:rsidR="000A5136" w:rsidRPr="002F461E">
                        <w:t xml:space="preserve"> and grants</w:t>
                      </w:r>
                      <w:r w:rsidRPr="002F461E">
                        <w:t xml:space="preserve">, and to identify opportunities for improvement. </w:t>
                      </w:r>
                    </w:p>
                    <w:p w14:paraId="68FB922B" w14:textId="77777777" w:rsidR="00460F13" w:rsidRPr="00460F13" w:rsidRDefault="00460F13" w:rsidP="00460F13">
                      <w:pPr>
                        <w:pStyle w:val="ListParagraph"/>
                        <w:tabs>
                          <w:tab w:val="clear" w:pos="9360"/>
                        </w:tabs>
                        <w:spacing w:after="200"/>
                        <w:ind w:left="360"/>
                      </w:pPr>
                    </w:p>
                    <w:p w14:paraId="2992D596" w14:textId="77777777" w:rsidR="0011199D" w:rsidRPr="00A43BFA" w:rsidRDefault="0011199D" w:rsidP="00782FBD">
                      <w:pPr>
                        <w:pStyle w:val="ListParagraph"/>
                        <w:numPr>
                          <w:ilvl w:val="0"/>
                          <w:numId w:val="8"/>
                        </w:numPr>
                        <w:tabs>
                          <w:tab w:val="clear" w:pos="9360"/>
                        </w:tabs>
                      </w:pPr>
                      <w:r w:rsidRPr="007B7C44">
                        <w:rPr>
                          <w:b/>
                        </w:rPr>
                        <w:t xml:space="preserve">Intended use of the resulting data </w:t>
                      </w:r>
                    </w:p>
                    <w:p w14:paraId="0118ABF8" w14:textId="70F45D34" w:rsidR="0011199D" w:rsidRPr="00EB6B5B" w:rsidRDefault="0011199D" w:rsidP="00EB6B5B">
                      <w:pPr>
                        <w:tabs>
                          <w:tab w:val="clear" w:pos="9360"/>
                        </w:tabs>
                        <w:ind w:left="360"/>
                        <w:rPr>
                          <w:color w:val="000000"/>
                        </w:rPr>
                      </w:pPr>
                      <w:r w:rsidRPr="00631252">
                        <w:rPr>
                          <w:color w:val="000000"/>
                        </w:rPr>
                        <w:t xml:space="preserve">The results </w:t>
                      </w:r>
                      <w:r w:rsidRPr="00A27EFE">
                        <w:rPr>
                          <w:color w:val="000000"/>
                        </w:rPr>
                        <w:t xml:space="preserve">will be used to identify opportunities to improve </w:t>
                      </w:r>
                      <w:r w:rsidRPr="003A47E6">
                        <w:rPr>
                          <w:color w:val="000000"/>
                        </w:rPr>
                        <w:t>support provided by CDC POs to state health department</w:t>
                      </w:r>
                      <w:r w:rsidR="00AA62E2" w:rsidRPr="003A47E6">
                        <w:rPr>
                          <w:color w:val="000000"/>
                        </w:rPr>
                        <w:t xml:space="preserve"> officials</w:t>
                      </w:r>
                      <w:r w:rsidRPr="003A47E6">
                        <w:rPr>
                          <w:color w:val="000000"/>
                        </w:rPr>
                        <w:t>, and for quality and performance improvement</w:t>
                      </w:r>
                      <w:r w:rsidR="009A21DD" w:rsidRPr="003A47E6">
                        <w:rPr>
                          <w:color w:val="000000"/>
                        </w:rPr>
                        <w:t xml:space="preserve"> of PO </w:t>
                      </w:r>
                      <w:r w:rsidR="00920578" w:rsidRPr="003A47E6">
                        <w:rPr>
                          <w:color w:val="000000"/>
                        </w:rPr>
                        <w:t>support</w:t>
                      </w:r>
                      <w:r w:rsidRPr="003A47E6">
                        <w:rPr>
                          <w:color w:val="000000"/>
                        </w:rPr>
                        <w:t>.</w:t>
                      </w:r>
                      <w:r w:rsidRPr="00631252">
                        <w:rPr>
                          <w:color w:val="000000"/>
                        </w:rPr>
                        <w:t xml:space="preserve"> </w:t>
                      </w:r>
                    </w:p>
                    <w:p w14:paraId="767F17BA" w14:textId="7B4F4276" w:rsidR="0011199D" w:rsidRDefault="0011199D" w:rsidP="004F601A">
                      <w:pPr>
                        <w:tabs>
                          <w:tab w:val="clear" w:pos="9360"/>
                        </w:tabs>
                        <w:ind w:left="0"/>
                      </w:pPr>
                    </w:p>
                    <w:p w14:paraId="2A89FFB8" w14:textId="77777777" w:rsidR="0011199D" w:rsidRPr="00FD2B9D" w:rsidRDefault="0011199D" w:rsidP="00782FBD">
                      <w:pPr>
                        <w:pStyle w:val="ListParagraph"/>
                        <w:numPr>
                          <w:ilvl w:val="0"/>
                          <w:numId w:val="8"/>
                        </w:numPr>
                        <w:tabs>
                          <w:tab w:val="clear" w:pos="9360"/>
                        </w:tabs>
                      </w:pPr>
                      <w:r w:rsidRPr="00FD2B9D">
                        <w:rPr>
                          <w:b/>
                        </w:rPr>
                        <w:t xml:space="preserve">Methods to be used to collect data </w:t>
                      </w:r>
                    </w:p>
                    <w:p w14:paraId="5EB693C9" w14:textId="1F4270D2" w:rsidR="0011199D" w:rsidRDefault="0011199D" w:rsidP="0032698B">
                      <w:pPr>
                        <w:pStyle w:val="ListParagraph"/>
                        <w:tabs>
                          <w:tab w:val="clear" w:pos="9360"/>
                        </w:tabs>
                        <w:spacing w:after="200"/>
                        <w:ind w:left="360"/>
                      </w:pPr>
                      <w:r w:rsidRPr="00FD2B9D">
                        <w:t xml:space="preserve">Data will be collected through a web-based </w:t>
                      </w:r>
                      <w:r>
                        <w:t>assessment</w:t>
                      </w:r>
                      <w:r w:rsidR="00CF3A56">
                        <w:t>.</w:t>
                      </w:r>
                      <w:r w:rsidRPr="00FD2B9D">
                        <w:t xml:space="preserve"> </w:t>
                      </w:r>
                    </w:p>
                    <w:p w14:paraId="701AFD90" w14:textId="77777777" w:rsidR="0011199D" w:rsidRDefault="0011199D" w:rsidP="0032698B">
                      <w:pPr>
                        <w:pStyle w:val="ListParagraph"/>
                        <w:tabs>
                          <w:tab w:val="clear" w:pos="9360"/>
                        </w:tabs>
                        <w:spacing w:after="200"/>
                        <w:ind w:left="360"/>
                      </w:pPr>
                    </w:p>
                    <w:p w14:paraId="7E1F106A" w14:textId="77777777" w:rsidR="0011199D" w:rsidRPr="00111E9E" w:rsidRDefault="0011199D" w:rsidP="00782FBD">
                      <w:pPr>
                        <w:pStyle w:val="ListParagraph"/>
                        <w:numPr>
                          <w:ilvl w:val="0"/>
                          <w:numId w:val="8"/>
                        </w:numPr>
                        <w:tabs>
                          <w:tab w:val="clear" w:pos="9360"/>
                        </w:tabs>
                      </w:pPr>
                      <w:r w:rsidRPr="00111E9E">
                        <w:rPr>
                          <w:b/>
                        </w:rPr>
                        <w:t xml:space="preserve">Respondent Universe </w:t>
                      </w:r>
                    </w:p>
                    <w:p w14:paraId="39781E54" w14:textId="4F4B1C5A" w:rsidR="0011199D" w:rsidRPr="0032698B" w:rsidRDefault="00CF742A" w:rsidP="0032698B">
                      <w:pPr>
                        <w:pStyle w:val="ListParagraph"/>
                        <w:ind w:left="360"/>
                        <w:rPr>
                          <w:color w:val="000000"/>
                          <w:szCs w:val="27"/>
                        </w:rPr>
                      </w:pPr>
                      <w:r>
                        <w:rPr>
                          <w:color w:val="000000"/>
                          <w:szCs w:val="27"/>
                        </w:rPr>
                        <w:t>Respondents will consist of</w:t>
                      </w:r>
                      <w:r w:rsidR="0011199D" w:rsidRPr="004F4007">
                        <w:rPr>
                          <w:color w:val="000000"/>
                          <w:szCs w:val="27"/>
                        </w:rPr>
                        <w:t xml:space="preserve"> </w:t>
                      </w:r>
                      <w:r w:rsidR="0011199D">
                        <w:rPr>
                          <w:color w:val="000000"/>
                          <w:szCs w:val="27"/>
                        </w:rPr>
                        <w:t xml:space="preserve">state health department officials serving as </w:t>
                      </w:r>
                      <w:r w:rsidR="0011199D" w:rsidRPr="004F4007">
                        <w:rPr>
                          <w:color w:val="000000"/>
                          <w:szCs w:val="27"/>
                        </w:rPr>
                        <w:t xml:space="preserve">the </w:t>
                      </w:r>
                      <w:r w:rsidR="0011199D">
                        <w:rPr>
                          <w:color w:val="000000"/>
                          <w:szCs w:val="27"/>
                        </w:rPr>
                        <w:t>primary points of contact</w:t>
                      </w:r>
                      <w:r w:rsidR="00C250E6">
                        <w:rPr>
                          <w:color w:val="000000"/>
                          <w:szCs w:val="27"/>
                        </w:rPr>
                        <w:t xml:space="preserve"> for select cooperative agreements</w:t>
                      </w:r>
                      <w:r w:rsidR="00EA68D4">
                        <w:rPr>
                          <w:color w:val="000000"/>
                          <w:szCs w:val="27"/>
                        </w:rPr>
                        <w:t xml:space="preserve"> and grants</w:t>
                      </w:r>
                      <w:r w:rsidR="00CF3A56">
                        <w:rPr>
                          <w:color w:val="000000"/>
                          <w:szCs w:val="27"/>
                        </w:rPr>
                        <w:t xml:space="preserve"> (n=969)</w:t>
                      </w:r>
                      <w:r w:rsidR="004655FB">
                        <w:rPr>
                          <w:color w:val="000000"/>
                          <w:szCs w:val="27"/>
                        </w:rPr>
                        <w:t>.</w:t>
                      </w:r>
                      <w:r w:rsidR="0011199D" w:rsidRPr="00F45D95">
                        <w:rPr>
                          <w:color w:val="000000"/>
                          <w:szCs w:val="27"/>
                        </w:rPr>
                        <w:t xml:space="preserve"> </w:t>
                      </w:r>
                    </w:p>
                    <w:p w14:paraId="31D8D14F" w14:textId="77777777" w:rsidR="0011199D" w:rsidRPr="004F4007" w:rsidRDefault="0011199D" w:rsidP="00487937">
                      <w:pPr>
                        <w:pStyle w:val="ListParagraph"/>
                        <w:ind w:left="360"/>
                        <w:rPr>
                          <w:sz w:val="18"/>
                        </w:rPr>
                      </w:pPr>
                    </w:p>
                    <w:p w14:paraId="207613A6" w14:textId="77777777" w:rsidR="0011199D" w:rsidRPr="00FD2B9D" w:rsidRDefault="0011199D" w:rsidP="00782FBD">
                      <w:pPr>
                        <w:pStyle w:val="ListParagraph"/>
                        <w:numPr>
                          <w:ilvl w:val="0"/>
                          <w:numId w:val="8"/>
                        </w:numPr>
                        <w:tabs>
                          <w:tab w:val="clear" w:pos="9360"/>
                        </w:tabs>
                      </w:pPr>
                      <w:r w:rsidRPr="00FD2B9D">
                        <w:rPr>
                          <w:b/>
                        </w:rPr>
                        <w:t xml:space="preserve">How data will be analyzed </w:t>
                      </w:r>
                    </w:p>
                    <w:p w14:paraId="602A6999" w14:textId="731686C3" w:rsidR="0011199D" w:rsidRPr="00191C9F" w:rsidRDefault="00CF3A56" w:rsidP="00191C9F">
                      <w:pPr>
                        <w:pStyle w:val="ListParagraph"/>
                        <w:tabs>
                          <w:tab w:val="clear" w:pos="9360"/>
                        </w:tabs>
                        <w:ind w:left="360"/>
                      </w:pPr>
                      <w:r>
                        <w:t xml:space="preserve">Quantitative items will be analyzed descriptively. Open-ended items will be analyzed qualitatively. All data will be reported in the aggregate. </w:t>
                      </w:r>
                    </w:p>
                  </w:txbxContent>
                </v:textbox>
                <w10:anchorlock/>
              </v:shape>
            </w:pict>
          </mc:Fallback>
        </mc:AlternateContent>
      </w:r>
      <w:bookmarkEnd w:id="2"/>
      <w:bookmarkEnd w:id="3"/>
    </w:p>
    <w:p w14:paraId="542B232D" w14:textId="77777777" w:rsidR="00487937" w:rsidRDefault="00487937" w:rsidP="00CA5840">
      <w:pPr>
        <w:pStyle w:val="Heading3"/>
        <w:ind w:left="0"/>
      </w:pPr>
    </w:p>
    <w:p w14:paraId="15F15F13" w14:textId="77777777" w:rsidR="00CD1EA8" w:rsidRPr="007D6163" w:rsidRDefault="00CD1EA8" w:rsidP="00CA5840">
      <w:pPr>
        <w:pStyle w:val="Heading3"/>
        <w:ind w:left="0"/>
      </w:pPr>
      <w:bookmarkStart w:id="4" w:name="_Toc427752813"/>
      <w:r w:rsidRPr="007D6163">
        <w:t>Section A</w:t>
      </w:r>
      <w:r w:rsidR="00B12F51" w:rsidRPr="007D6163">
        <w:t xml:space="preserve"> – Justification</w:t>
      </w:r>
      <w:bookmarkEnd w:id="4"/>
    </w:p>
    <w:p w14:paraId="67D91AB1" w14:textId="77777777" w:rsidR="00B12F51" w:rsidRDefault="00B12F51" w:rsidP="007D6163"/>
    <w:p w14:paraId="0EE1DA63" w14:textId="77777777" w:rsidR="00CD1EA8" w:rsidRPr="007D6163" w:rsidRDefault="00B12F51" w:rsidP="00692DEB">
      <w:pPr>
        <w:pStyle w:val="Heading4"/>
      </w:pPr>
      <w:bookmarkStart w:id="5" w:name="_Toc427752814"/>
      <w:r w:rsidRPr="00692DEB">
        <w:t>Circumstances</w:t>
      </w:r>
      <w:r w:rsidRPr="007D6163">
        <w:t xml:space="preserve"> Making the Collection of Information </w:t>
      </w:r>
      <w:r w:rsidRPr="00692DEB">
        <w:t>Necessary</w:t>
      </w:r>
      <w:bookmarkEnd w:id="5"/>
    </w:p>
    <w:p w14:paraId="0983B287" w14:textId="77777777" w:rsidR="00E33E1B" w:rsidRPr="007D6163" w:rsidRDefault="00E33E1B" w:rsidP="007B7C44">
      <w:pPr>
        <w:pStyle w:val="Heading5"/>
        <w:spacing w:after="120"/>
        <w:ind w:left="360"/>
      </w:pPr>
      <w:r w:rsidRPr="008B12FA">
        <w:t>Background</w:t>
      </w:r>
    </w:p>
    <w:p w14:paraId="1C649F1D" w14:textId="2E3296F4" w:rsidR="0019164D" w:rsidRPr="006F7449" w:rsidRDefault="531B20D2" w:rsidP="006F7449">
      <w:pPr>
        <w:ind w:left="360"/>
        <w:rPr>
          <w:color w:val="0070C0"/>
        </w:rPr>
      </w:pPr>
      <w:r>
        <w:t>This information collection is being conducted using</w:t>
      </w:r>
      <w:r w:rsidR="00CA6C56">
        <w:t xml:space="preserve"> </w:t>
      </w:r>
      <w:r>
        <w:t>OMB No. 0920-0879</w:t>
      </w:r>
      <w:r w:rsidR="00CA6C56">
        <w:t xml:space="preserve"> “Information Collections to Advance State, Tribal, Local and Territorial Governmental Agency System Performance, Capacity, and Program Delivery” nicknamed the “CSTLTS Generic</w:t>
      </w:r>
      <w:r>
        <w:t>.</w:t>
      </w:r>
      <w:r w:rsidR="00CA6C56">
        <w:t>”</w:t>
      </w:r>
      <w:r>
        <w:t xml:space="preserve"> The respondent universe for this information collection aligns with that of the </w:t>
      </w:r>
      <w:r w:rsidR="00A12DC5">
        <w:t>CSTLTS Generic</w:t>
      </w:r>
      <w:r>
        <w:t xml:space="preserve">. Data will be collected from a total of </w:t>
      </w:r>
      <w:r w:rsidR="005E5631">
        <w:t>969 state</w:t>
      </w:r>
      <w:r w:rsidR="00AD279D">
        <w:t xml:space="preserve"> health department officials</w:t>
      </w:r>
      <w:r w:rsidR="00AD279D" w:rsidRPr="00AD279D">
        <w:t xml:space="preserve"> </w:t>
      </w:r>
      <w:r w:rsidRPr="006D2B82">
        <w:t>acting in their official</w:t>
      </w:r>
      <w:r>
        <w:t xml:space="preserve"> capacities</w:t>
      </w:r>
      <w:r w:rsidR="007C6DD6">
        <w:t xml:space="preserve"> </w:t>
      </w:r>
      <w:r w:rsidR="00AD279D" w:rsidRPr="006D2B82">
        <w:t>across 50 state health agencies and the District of Columbia.</w:t>
      </w:r>
      <w:r w:rsidR="007C6DD6">
        <w:t xml:space="preserve"> These officials</w:t>
      </w:r>
      <w:r w:rsidR="00515B4B">
        <w:t xml:space="preserve"> serve </w:t>
      </w:r>
      <w:r w:rsidR="00515B4B" w:rsidRPr="00515B4B">
        <w:t>as the primary points of contact</w:t>
      </w:r>
      <w:r w:rsidR="00515B4B">
        <w:t xml:space="preserve"> </w:t>
      </w:r>
      <w:r w:rsidR="00515B4B" w:rsidRPr="00F45D95">
        <w:rPr>
          <w:color w:val="000000"/>
          <w:szCs w:val="27"/>
        </w:rPr>
        <w:t xml:space="preserve">on </w:t>
      </w:r>
      <w:r w:rsidR="0076543F">
        <w:t>select CDC non-research domestic</w:t>
      </w:r>
      <w:r w:rsidR="00515B4B" w:rsidRPr="00F45D95">
        <w:rPr>
          <w:color w:val="000000"/>
          <w:szCs w:val="27"/>
        </w:rPr>
        <w:t xml:space="preserve"> cooperative agreements </w:t>
      </w:r>
      <w:r w:rsidR="005017E4">
        <w:rPr>
          <w:color w:val="000000"/>
          <w:szCs w:val="27"/>
        </w:rPr>
        <w:t>and</w:t>
      </w:r>
      <w:r w:rsidR="00515B4B" w:rsidRPr="00F45D95">
        <w:rPr>
          <w:color w:val="000000"/>
          <w:szCs w:val="27"/>
        </w:rPr>
        <w:t xml:space="preserve"> grants</w:t>
      </w:r>
      <w:r w:rsidR="00515B4B" w:rsidRPr="00515B4B">
        <w:t>.</w:t>
      </w:r>
      <w:r w:rsidR="007C6DD6">
        <w:t xml:space="preserve"> </w:t>
      </w:r>
      <w:r w:rsidR="00515B4B">
        <w:t xml:space="preserve"> They </w:t>
      </w:r>
      <w:r w:rsidR="007C6DD6">
        <w:t>include</w:t>
      </w:r>
      <w:r w:rsidRPr="531B20D2">
        <w:rPr>
          <w:color w:val="0070C0"/>
        </w:rPr>
        <w:t xml:space="preserve"> </w:t>
      </w:r>
      <w:r w:rsidR="00DA2985">
        <w:rPr>
          <w:color w:val="000000"/>
          <w:szCs w:val="27"/>
        </w:rPr>
        <w:t>p</w:t>
      </w:r>
      <w:r w:rsidR="00E1279E" w:rsidRPr="00F45D95">
        <w:rPr>
          <w:color w:val="000000"/>
          <w:szCs w:val="27"/>
        </w:rPr>
        <w:t xml:space="preserve">rincipal investigators and program coordinators </w:t>
      </w:r>
      <w:r w:rsidR="006F7449">
        <w:rPr>
          <w:color w:val="000000"/>
          <w:szCs w:val="27"/>
        </w:rPr>
        <w:t xml:space="preserve">and </w:t>
      </w:r>
      <w:r w:rsidR="00CA6C56">
        <w:rPr>
          <w:color w:val="000000"/>
          <w:szCs w:val="27"/>
        </w:rPr>
        <w:t>serve</w:t>
      </w:r>
      <w:r w:rsidR="00E1279E" w:rsidRPr="00F45D95">
        <w:rPr>
          <w:color w:val="000000"/>
          <w:szCs w:val="27"/>
        </w:rPr>
        <w:t xml:space="preserve"> as division director</w:t>
      </w:r>
      <w:r w:rsidR="00CA6C56">
        <w:rPr>
          <w:color w:val="000000"/>
          <w:szCs w:val="27"/>
        </w:rPr>
        <w:t>s</w:t>
      </w:r>
      <w:r w:rsidR="00E1279E" w:rsidRPr="00F45D95">
        <w:rPr>
          <w:color w:val="000000"/>
          <w:szCs w:val="27"/>
        </w:rPr>
        <w:t>, program manager</w:t>
      </w:r>
      <w:r w:rsidR="00CA6C56">
        <w:rPr>
          <w:color w:val="000000"/>
          <w:szCs w:val="27"/>
        </w:rPr>
        <w:t>s</w:t>
      </w:r>
      <w:r w:rsidR="00E1279E" w:rsidRPr="00F45D95">
        <w:rPr>
          <w:color w:val="000000"/>
          <w:szCs w:val="27"/>
        </w:rPr>
        <w:t>, or grants manager</w:t>
      </w:r>
      <w:r w:rsidR="00CA6C56">
        <w:rPr>
          <w:color w:val="000000"/>
          <w:szCs w:val="27"/>
        </w:rPr>
        <w:t>s</w:t>
      </w:r>
      <w:r w:rsidR="006F7449">
        <w:rPr>
          <w:color w:val="0070C0"/>
        </w:rPr>
        <w:t>.</w:t>
      </w:r>
      <w:r w:rsidR="00547961">
        <w:rPr>
          <w:color w:val="0070C0"/>
        </w:rPr>
        <w:t xml:space="preserve"> </w:t>
      </w:r>
    </w:p>
    <w:p w14:paraId="5B38EC9B" w14:textId="77777777" w:rsidR="009252DC" w:rsidRDefault="009252DC" w:rsidP="007B7C44">
      <w:pPr>
        <w:ind w:left="1080"/>
      </w:pPr>
    </w:p>
    <w:p w14:paraId="31D9E4AE" w14:textId="77777777" w:rsidR="001E7537" w:rsidRPr="00774689" w:rsidRDefault="00350C8C" w:rsidP="007B7C44">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E7537" w:rsidRPr="00B43AFE">
        <w:rPr>
          <w:iCs/>
        </w:rPr>
        <w:t xml:space="preserve">of </w:t>
      </w:r>
    </w:p>
    <w:p w14:paraId="0F26B00B" w14:textId="77777777" w:rsidR="00350C8C" w:rsidRPr="00774689" w:rsidRDefault="00350C8C" w:rsidP="007B7C44">
      <w:pPr>
        <w:ind w:left="360"/>
      </w:pPr>
    </w:p>
    <w:p w14:paraId="5A3C5EC0"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774689">
        <w:rPr>
          <w:rFonts w:ascii="Shruti" w:eastAsia="Times New Roman" w:hAnsi="Shruti" w:cs="Shruti"/>
          <w:sz w:val="16"/>
          <w:szCs w:val="14"/>
        </w:rPr>
        <w:instrText xml:space="preserve"> FORMCHECKBOX </w:instrText>
      </w:r>
      <w:r w:rsidR="00760D95">
        <w:rPr>
          <w:rFonts w:ascii="Shruti" w:eastAsia="Times New Roman" w:hAnsi="Shruti" w:cs="Shruti"/>
          <w:sz w:val="16"/>
          <w:szCs w:val="14"/>
        </w:rPr>
      </w:r>
      <w:r w:rsidR="00760D9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6"/>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590BD3E6"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60D95">
        <w:rPr>
          <w:rFonts w:ascii="Shruti" w:eastAsia="Times New Roman" w:hAnsi="Shruti" w:cs="Shruti"/>
          <w:sz w:val="16"/>
          <w:szCs w:val="14"/>
        </w:rPr>
      </w:r>
      <w:r w:rsidR="00760D9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35CD0AD4"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60D95">
        <w:rPr>
          <w:rFonts w:ascii="Shruti" w:eastAsia="Times New Roman" w:hAnsi="Shruti" w:cs="Shruti"/>
          <w:sz w:val="16"/>
          <w:szCs w:val="14"/>
        </w:rPr>
      </w:r>
      <w:r w:rsidR="00760D9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16252C8D"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60D95">
        <w:rPr>
          <w:rFonts w:ascii="Shruti" w:eastAsia="Times New Roman" w:hAnsi="Shruti" w:cs="Shruti"/>
          <w:sz w:val="16"/>
          <w:szCs w:val="14"/>
        </w:rPr>
      </w:r>
      <w:r w:rsidR="00760D9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2B2AE648" w14:textId="178DD264" w:rsidR="00587C72" w:rsidRPr="00774689" w:rsidRDefault="00E46F94"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760D95">
        <w:rPr>
          <w:rFonts w:ascii="Shruti" w:eastAsia="Times New Roman" w:hAnsi="Shruti" w:cs="Shruti"/>
          <w:sz w:val="16"/>
          <w:szCs w:val="14"/>
        </w:rPr>
      </w:r>
      <w:r w:rsidR="00760D95">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27D10F75"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60D95">
        <w:rPr>
          <w:rFonts w:ascii="Shruti" w:eastAsia="Times New Roman" w:hAnsi="Shruti" w:cs="Shruti"/>
          <w:sz w:val="16"/>
          <w:szCs w:val="14"/>
        </w:rPr>
      </w:r>
      <w:r w:rsidR="00760D9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1A4AB0EE" w14:textId="77777777" w:rsidR="00481D80"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60D95">
        <w:rPr>
          <w:rFonts w:ascii="Shruti" w:eastAsia="Times New Roman" w:hAnsi="Shruti" w:cs="Shruti"/>
          <w:sz w:val="16"/>
          <w:szCs w:val="14"/>
        </w:rPr>
      </w:r>
      <w:r w:rsidR="00760D9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3E72617E" w14:textId="77777777" w:rsidR="00587C72" w:rsidRPr="00774689" w:rsidRDefault="00481D80" w:rsidP="00EA3A4A">
      <w:pPr>
        <w:ind w:left="360"/>
      </w:pPr>
      <w:r w:rsidRPr="00774689">
        <w:t xml:space="preserve">            </w:t>
      </w:r>
      <w:r w:rsidR="00587C72" w:rsidRPr="00774689">
        <w:t>when otherwise unavailable</w:t>
      </w:r>
    </w:p>
    <w:p w14:paraId="4513001B" w14:textId="0C76D9A8" w:rsidR="00587C72" w:rsidRPr="00E46F94" w:rsidRDefault="00C17813" w:rsidP="007B7C44">
      <w:pPr>
        <w:ind w:left="360"/>
      </w:pPr>
      <w:r w:rsidRPr="00E46F94">
        <w:rPr>
          <w:rFonts w:ascii="Shruti" w:eastAsia="Times New Roman" w:hAnsi="Shruti" w:cs="Shruti"/>
          <w:sz w:val="16"/>
          <w:szCs w:val="14"/>
        </w:rPr>
        <w:fldChar w:fldCharType="begin">
          <w:ffData>
            <w:name w:val=""/>
            <w:enabled/>
            <w:calcOnExit w:val="0"/>
            <w:checkBox>
              <w:sizeAuto/>
              <w:default w:val="1"/>
            </w:checkBox>
          </w:ffData>
        </w:fldChar>
      </w:r>
      <w:r w:rsidRPr="00E46F94">
        <w:rPr>
          <w:rFonts w:ascii="Shruti" w:eastAsia="Times New Roman" w:hAnsi="Shruti" w:cs="Shruti"/>
          <w:sz w:val="16"/>
          <w:szCs w:val="14"/>
        </w:rPr>
        <w:instrText xml:space="preserve"> FORMCHECKBOX </w:instrText>
      </w:r>
      <w:r w:rsidR="00760D95">
        <w:rPr>
          <w:rFonts w:ascii="Shruti" w:eastAsia="Times New Roman" w:hAnsi="Shruti" w:cs="Shruti"/>
          <w:sz w:val="16"/>
          <w:szCs w:val="14"/>
        </w:rPr>
      </w:r>
      <w:r w:rsidR="00760D95">
        <w:rPr>
          <w:rFonts w:ascii="Shruti" w:eastAsia="Times New Roman" w:hAnsi="Shruti" w:cs="Shruti"/>
          <w:sz w:val="16"/>
          <w:szCs w:val="14"/>
        </w:rPr>
        <w:fldChar w:fldCharType="separate"/>
      </w:r>
      <w:r w:rsidRPr="00E46F94">
        <w:rPr>
          <w:rFonts w:ascii="Shruti" w:eastAsia="Times New Roman" w:hAnsi="Shruti" w:cs="Shruti"/>
          <w:sz w:val="16"/>
          <w:szCs w:val="14"/>
        </w:rPr>
        <w:fldChar w:fldCharType="end"/>
      </w:r>
      <w:r w:rsidR="00B63CF3" w:rsidRPr="00E46F94">
        <w:rPr>
          <w:rFonts w:ascii="Shruti" w:eastAsia="Times New Roman" w:hAnsi="Shruti" w:cs="Shruti"/>
          <w:sz w:val="16"/>
          <w:szCs w:val="14"/>
        </w:rPr>
        <w:t xml:space="preserve"> </w:t>
      </w:r>
      <w:r w:rsidR="00481D80" w:rsidRPr="00E46F94">
        <w:t>8. A</w:t>
      </w:r>
      <w:r w:rsidR="00587C72" w:rsidRPr="00E46F94">
        <w:t>ssuring a competent public health and personal health care workforce</w:t>
      </w:r>
    </w:p>
    <w:p w14:paraId="04F7E3C7" w14:textId="77777777" w:rsidR="00EA3A4A" w:rsidRDefault="00B63CF3" w:rsidP="00EA3A4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60D95">
        <w:rPr>
          <w:rFonts w:ascii="Shruti" w:eastAsia="Times New Roman" w:hAnsi="Shruti" w:cs="Shruti"/>
          <w:sz w:val="16"/>
          <w:szCs w:val="14"/>
        </w:rPr>
      </w:r>
      <w:r w:rsidR="00760D9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9. E</w:t>
      </w:r>
      <w:r w:rsidR="00587C72" w:rsidRPr="00774689">
        <w:t>valuating effectiveness, accessibility, and quality o</w:t>
      </w:r>
      <w:r w:rsidR="00EA3A4A">
        <w:t xml:space="preserve">f personal and population-based  </w:t>
      </w:r>
    </w:p>
    <w:p w14:paraId="34EA0636" w14:textId="77777777" w:rsidR="00587C72" w:rsidRPr="00774689" w:rsidRDefault="00EA3A4A" w:rsidP="00EA3A4A">
      <w:r>
        <w:t xml:space="preserve">     </w:t>
      </w:r>
      <w:r w:rsidRPr="00774689">
        <w:t>health services</w:t>
      </w:r>
    </w:p>
    <w:p w14:paraId="10FD12F2" w14:textId="4AB9DA3D" w:rsidR="00481D80" w:rsidRPr="00E46F94" w:rsidRDefault="00E46F94" w:rsidP="007B7C44">
      <w:pPr>
        <w:ind w:left="360"/>
        <w:rPr>
          <w:iCs/>
          <w:vertAlign w:val="superscript"/>
        </w:rPr>
      </w:pPr>
      <w:r w:rsidRPr="00E46F94">
        <w:rPr>
          <w:rFonts w:ascii="Shruti" w:eastAsia="Times New Roman" w:hAnsi="Shruti" w:cs="Shruti"/>
          <w:sz w:val="16"/>
          <w:szCs w:val="14"/>
        </w:rPr>
        <w:fldChar w:fldCharType="begin">
          <w:ffData>
            <w:name w:val=""/>
            <w:enabled/>
            <w:calcOnExit w:val="0"/>
            <w:checkBox>
              <w:sizeAuto/>
              <w:default w:val="0"/>
            </w:checkBox>
          </w:ffData>
        </w:fldChar>
      </w:r>
      <w:r w:rsidRPr="00E46F94">
        <w:rPr>
          <w:rFonts w:ascii="Shruti" w:eastAsia="Times New Roman" w:hAnsi="Shruti" w:cs="Shruti"/>
          <w:sz w:val="16"/>
          <w:szCs w:val="14"/>
        </w:rPr>
        <w:instrText xml:space="preserve"> FORMCHECKBOX </w:instrText>
      </w:r>
      <w:r w:rsidR="00760D95">
        <w:rPr>
          <w:rFonts w:ascii="Shruti" w:eastAsia="Times New Roman" w:hAnsi="Shruti" w:cs="Shruti"/>
          <w:sz w:val="16"/>
          <w:szCs w:val="14"/>
        </w:rPr>
      </w:r>
      <w:r w:rsidR="00760D95">
        <w:rPr>
          <w:rFonts w:ascii="Shruti" w:eastAsia="Times New Roman" w:hAnsi="Shruti" w:cs="Shruti"/>
          <w:sz w:val="16"/>
          <w:szCs w:val="14"/>
        </w:rPr>
        <w:fldChar w:fldCharType="separate"/>
      </w:r>
      <w:r w:rsidRPr="00E46F94">
        <w:rPr>
          <w:rFonts w:ascii="Shruti" w:eastAsia="Times New Roman" w:hAnsi="Shruti" w:cs="Shruti"/>
          <w:sz w:val="16"/>
          <w:szCs w:val="14"/>
        </w:rPr>
        <w:fldChar w:fldCharType="end"/>
      </w:r>
      <w:r w:rsidR="00B63CF3" w:rsidRPr="00E46F94">
        <w:rPr>
          <w:rFonts w:ascii="Shruti" w:eastAsia="Times New Roman" w:hAnsi="Shruti" w:cs="Shruti"/>
          <w:sz w:val="16"/>
          <w:szCs w:val="14"/>
        </w:rPr>
        <w:t xml:space="preserve"> </w:t>
      </w:r>
      <w:r w:rsidR="00481D80" w:rsidRPr="00E46F94">
        <w:t>10. R</w:t>
      </w:r>
      <w:r w:rsidR="00587C72" w:rsidRPr="00E46F94">
        <w:t>esearch for new insights and innovative solutions to health problems</w:t>
      </w:r>
      <w:r w:rsidR="00587C72" w:rsidRPr="00E46F94">
        <w:rPr>
          <w:iCs/>
          <w:vertAlign w:val="superscript"/>
        </w:rPr>
        <w:t xml:space="preserve"> 1</w:t>
      </w:r>
    </w:p>
    <w:p w14:paraId="66FE9FD3" w14:textId="77777777" w:rsidR="0015124E" w:rsidRPr="00A62C98" w:rsidRDefault="0015124E" w:rsidP="00C3508E">
      <w:pPr>
        <w:ind w:left="0"/>
        <w:rPr>
          <w:iCs/>
          <w:color w:val="0070C0"/>
          <w:vertAlign w:val="superscript"/>
        </w:rPr>
      </w:pPr>
    </w:p>
    <w:p w14:paraId="6BB4BCE3" w14:textId="03ED385A" w:rsidR="00E759CB" w:rsidRPr="00D92273" w:rsidRDefault="000D39E0" w:rsidP="005A07B4">
      <w:pPr>
        <w:pStyle w:val="ListParagraph"/>
        <w:tabs>
          <w:tab w:val="clear" w:pos="9360"/>
        </w:tabs>
        <w:spacing w:after="200"/>
        <w:ind w:left="360"/>
        <w:rPr>
          <w:rFonts w:eastAsia="Calibri" w:cs="Calibri"/>
        </w:rPr>
      </w:pPr>
      <w:r w:rsidRPr="000D39E0">
        <w:t>CDC supports state, tribal, local and territorial health agencies in a variety of ways. One way is through the administration of cooperative agreements and grants, which span many different subject matters and for diverse purposes.</w:t>
      </w:r>
      <w:r>
        <w:t xml:space="preserve"> </w:t>
      </w:r>
      <w:r w:rsidRPr="000D39E0">
        <w:t xml:space="preserve">One common thread across all CoAgs and grants is that CDC assign a project officer to all recipients. </w:t>
      </w:r>
      <w:r>
        <w:t xml:space="preserve"> </w:t>
      </w:r>
      <w:r w:rsidR="00CA15A1">
        <w:t xml:space="preserve">A </w:t>
      </w:r>
      <w:r w:rsidR="00DF52F5" w:rsidRPr="00DF52F5">
        <w:rPr>
          <w:rFonts w:cs="Calibri"/>
        </w:rPr>
        <w:t xml:space="preserve">CDC project officer is defined as </w:t>
      </w:r>
      <w:r w:rsidR="00DF52F5" w:rsidRPr="00DF52F5">
        <w:rPr>
          <w:rFonts w:eastAsia="Calibri" w:cs="Calibri"/>
        </w:rPr>
        <w:t>the main point of contact responsible for interacting with the health department on programmatic, scientific, and technical aspects of any funded project.</w:t>
      </w:r>
      <w:r w:rsidR="00957BB7">
        <w:rPr>
          <w:rFonts w:eastAsia="Calibri" w:cs="Calibri"/>
        </w:rPr>
        <w:t xml:space="preserve"> </w:t>
      </w:r>
      <w:r w:rsidR="00835D2B">
        <w:rPr>
          <w:rFonts w:eastAsia="Calibri" w:cs="Calibri"/>
        </w:rPr>
        <w:t xml:space="preserve">A CDC </w:t>
      </w:r>
      <w:r w:rsidR="00BD2ACD">
        <w:rPr>
          <w:rFonts w:eastAsia="Calibri" w:cs="Calibri"/>
        </w:rPr>
        <w:t>p</w:t>
      </w:r>
      <w:r w:rsidR="00835D2B">
        <w:rPr>
          <w:rFonts w:eastAsia="Calibri" w:cs="Calibri"/>
        </w:rPr>
        <w:t xml:space="preserve">roject officer is responsible for providing support to state health department officials </w:t>
      </w:r>
      <w:r w:rsidR="0007542F">
        <w:rPr>
          <w:rFonts w:eastAsia="Calibri" w:cs="Calibri"/>
        </w:rPr>
        <w:t>implementing CDC-funded projects; s</w:t>
      </w:r>
      <w:r w:rsidR="00E759CB" w:rsidRPr="00CE0156">
        <w:t>upport is defined as the provision of adequate</w:t>
      </w:r>
      <w:r w:rsidR="00E759CB" w:rsidRPr="00A97790">
        <w:t xml:space="preserve"> guidance and subject matter expertise to effectively fulfill all aspects of the cooperative agreement and grant</w:t>
      </w:r>
      <w:r w:rsidR="00E759CB" w:rsidRPr="00D12B4F">
        <w:t xml:space="preserve"> functions and activities.  </w:t>
      </w:r>
    </w:p>
    <w:p w14:paraId="377E44BE" w14:textId="77777777" w:rsidR="00E759CB" w:rsidRDefault="00E759CB" w:rsidP="005A07B4">
      <w:pPr>
        <w:pStyle w:val="ListParagraph"/>
        <w:tabs>
          <w:tab w:val="clear" w:pos="9360"/>
        </w:tabs>
        <w:spacing w:after="200"/>
        <w:ind w:left="360"/>
      </w:pPr>
    </w:p>
    <w:p w14:paraId="6C342495" w14:textId="65D5DAC4" w:rsidR="002B23D3" w:rsidRDefault="0093483F" w:rsidP="005A07B4">
      <w:pPr>
        <w:pStyle w:val="ListParagraph"/>
        <w:tabs>
          <w:tab w:val="clear" w:pos="9360"/>
        </w:tabs>
        <w:spacing w:after="200"/>
        <w:ind w:left="360"/>
      </w:pPr>
      <w:r>
        <w:t xml:space="preserve">As a primary funder of many state health department activities and cooperative partner with state health agencies, it is critical to understand if the support provided by </w:t>
      </w:r>
      <w:r w:rsidR="0078432A">
        <w:t xml:space="preserve">CDC </w:t>
      </w:r>
      <w:r>
        <w:t xml:space="preserve">project officers is meeting the needs of practitioners in the field to successfully deliver the programming and support to the jurisdictions they serve. </w:t>
      </w:r>
      <w:r w:rsidR="0007542F" w:rsidRPr="00D12B4F">
        <w:t xml:space="preserve">This effort will consider a broad range of domains </w:t>
      </w:r>
      <w:r w:rsidR="0007542F" w:rsidRPr="00303A8B">
        <w:t xml:space="preserve">important to the </w:t>
      </w:r>
      <w:r w:rsidR="0007542F">
        <w:t xml:space="preserve">state health department </w:t>
      </w:r>
      <w:r w:rsidR="0007542F" w:rsidRPr="00303A8B">
        <w:t>program-</w:t>
      </w:r>
      <w:r w:rsidR="00346E4C">
        <w:t>project officer</w:t>
      </w:r>
      <w:r w:rsidR="0007542F" w:rsidRPr="00303A8B">
        <w:t xml:space="preserve"> relationship</w:t>
      </w:r>
      <w:r w:rsidR="0007542F" w:rsidRPr="002F461E">
        <w:t xml:space="preserve"> including satisfaction with demonstrated </w:t>
      </w:r>
      <w:r w:rsidR="00346E4C">
        <w:t xml:space="preserve">project officer </w:t>
      </w:r>
      <w:r w:rsidR="0007542F" w:rsidRPr="00303A8B">
        <w:t>competencies, site visits, and communications.</w:t>
      </w:r>
    </w:p>
    <w:p w14:paraId="7A3858E4" w14:textId="77777777" w:rsidR="00E61DF8" w:rsidRDefault="00E61DF8" w:rsidP="005A07B4">
      <w:pPr>
        <w:pStyle w:val="ListParagraph"/>
        <w:tabs>
          <w:tab w:val="clear" w:pos="9360"/>
        </w:tabs>
        <w:spacing w:after="200"/>
        <w:ind w:left="360"/>
      </w:pPr>
    </w:p>
    <w:p w14:paraId="2677ABA5" w14:textId="58368005" w:rsidR="002133EF" w:rsidRPr="008D05F2" w:rsidRDefault="00FA756B" w:rsidP="00D92273">
      <w:pPr>
        <w:ind w:left="360"/>
      </w:pPr>
      <w:r>
        <w:rPr>
          <w:rFonts w:ascii="Cambria" w:hAnsi="Cambria"/>
        </w:rPr>
        <w:t>Al</w:t>
      </w:r>
      <w:r w:rsidR="00E64D01">
        <w:rPr>
          <w:rFonts w:ascii="Cambria" w:hAnsi="Cambria"/>
        </w:rPr>
        <w:t xml:space="preserve">though CDC has </w:t>
      </w:r>
      <w:r w:rsidR="0092405F">
        <w:rPr>
          <w:rFonts w:ascii="Cambria" w:hAnsi="Cambria"/>
        </w:rPr>
        <w:t xml:space="preserve">undertaken efforts to </w:t>
      </w:r>
      <w:r w:rsidR="00515349">
        <w:rPr>
          <w:rFonts w:ascii="Cambria" w:hAnsi="Cambria"/>
        </w:rPr>
        <w:t>improve the delivery of support to state health departments</w:t>
      </w:r>
      <w:r w:rsidR="00346E4C">
        <w:rPr>
          <w:rFonts w:ascii="Cambria" w:hAnsi="Cambria"/>
        </w:rPr>
        <w:t xml:space="preserve"> and provides rigorous training to </w:t>
      </w:r>
      <w:r w:rsidR="00231FF6">
        <w:rPr>
          <w:rFonts w:ascii="Cambria" w:hAnsi="Cambria"/>
        </w:rPr>
        <w:t xml:space="preserve">its </w:t>
      </w:r>
      <w:r w:rsidR="00346E4C">
        <w:rPr>
          <w:rFonts w:ascii="Cambria" w:hAnsi="Cambria"/>
        </w:rPr>
        <w:t xml:space="preserve">project officers, </w:t>
      </w:r>
      <w:r w:rsidR="00874893">
        <w:rPr>
          <w:rFonts w:ascii="Cambria" w:hAnsi="Cambria"/>
        </w:rPr>
        <w:t xml:space="preserve">this would be the first effort to </w:t>
      </w:r>
      <w:r w:rsidR="00856C15">
        <w:rPr>
          <w:rFonts w:ascii="Cambria" w:hAnsi="Cambria"/>
        </w:rPr>
        <w:t xml:space="preserve">systematically </w:t>
      </w:r>
      <w:r w:rsidR="00874893">
        <w:rPr>
          <w:rFonts w:ascii="Cambria" w:hAnsi="Cambria"/>
        </w:rPr>
        <w:t xml:space="preserve">assess </w:t>
      </w:r>
      <w:r w:rsidR="00807B9D">
        <w:rPr>
          <w:rFonts w:ascii="Cambria" w:hAnsi="Cambria"/>
        </w:rPr>
        <w:t xml:space="preserve">health department </w:t>
      </w:r>
      <w:r w:rsidR="005E5631">
        <w:rPr>
          <w:rFonts w:ascii="Cambria" w:hAnsi="Cambria"/>
        </w:rPr>
        <w:t>officials’ satisfaction</w:t>
      </w:r>
      <w:r w:rsidR="00286878">
        <w:rPr>
          <w:rFonts w:ascii="Cambria" w:hAnsi="Cambria"/>
        </w:rPr>
        <w:t xml:space="preserve"> with the support provided by project officers</w:t>
      </w:r>
      <w:r w:rsidR="0089760D">
        <w:rPr>
          <w:rFonts w:ascii="Cambria" w:hAnsi="Cambria"/>
        </w:rPr>
        <w:t xml:space="preserve"> across jurisdictions</w:t>
      </w:r>
      <w:r w:rsidR="00881083">
        <w:rPr>
          <w:rFonts w:ascii="Cambria" w:hAnsi="Cambria"/>
        </w:rPr>
        <w:t xml:space="preserve"> and program areas</w:t>
      </w:r>
      <w:r w:rsidR="00DF1F82">
        <w:rPr>
          <w:rFonts w:ascii="Cambria" w:hAnsi="Cambria"/>
        </w:rPr>
        <w:t xml:space="preserve">. </w:t>
      </w:r>
    </w:p>
    <w:p w14:paraId="37A3C406" w14:textId="77777777" w:rsidR="00C74707" w:rsidRDefault="00C74707" w:rsidP="002133EF">
      <w:pPr>
        <w:pStyle w:val="ListParagraph"/>
        <w:tabs>
          <w:tab w:val="clear" w:pos="9360"/>
        </w:tabs>
        <w:spacing w:after="200"/>
        <w:ind w:left="360"/>
      </w:pPr>
    </w:p>
    <w:p w14:paraId="068CD9AE" w14:textId="12CCEEAB" w:rsidR="000F42E4" w:rsidRDefault="00856C15" w:rsidP="00D92273">
      <w:pPr>
        <w:pStyle w:val="ListParagraph"/>
        <w:tabs>
          <w:tab w:val="clear" w:pos="9360"/>
        </w:tabs>
        <w:spacing w:after="200"/>
        <w:ind w:left="360"/>
      </w:pPr>
      <w:r>
        <w:t>T</w:t>
      </w:r>
      <w:r w:rsidR="00D92273" w:rsidRPr="00D92273">
        <w:t xml:space="preserve">he purpose of the data collection is to assess state health department officials’ satisfaction with support provided by CDC project officers (POs) serving on select cooperative agreements and grants, and to identify opportunities for improvement. This effort will consider a </w:t>
      </w:r>
      <w:r w:rsidR="004655FB" w:rsidRPr="00D92273">
        <w:t>broad</w:t>
      </w:r>
      <w:r w:rsidR="00D92273" w:rsidRPr="00D92273">
        <w:t xml:space="preserve"> range of domains important to the state health department program-PO relationship including satisfaction with demonstrated PO competencies, site visits, and communications. </w:t>
      </w:r>
      <w:r w:rsidR="007B16F2">
        <w:t xml:space="preserve"> </w:t>
      </w:r>
      <w:r w:rsidR="00D92273">
        <w:t xml:space="preserve">  The data will then be </w:t>
      </w:r>
      <w:r w:rsidR="00D92273" w:rsidRPr="00D92273">
        <w:t xml:space="preserve">used to identify opportunities to improve support provided by CDC POs to state health </w:t>
      </w:r>
      <w:r w:rsidR="00D92273">
        <w:t>department official</w:t>
      </w:r>
      <w:r w:rsidR="00D92273" w:rsidRPr="00D92273">
        <w:t>s, and for quality and performance improvement of PO support. The data will also be used to make recommendations for focus areas for PO support</w:t>
      </w:r>
      <w:r w:rsidR="003A47E6">
        <w:t xml:space="preserve"> </w:t>
      </w:r>
      <w:r w:rsidR="00D92273" w:rsidRPr="00D92273">
        <w:t xml:space="preserve">service improvement, including communication, program management, and partnership management. </w:t>
      </w:r>
    </w:p>
    <w:p w14:paraId="37765779" w14:textId="77777777" w:rsidR="000F42E4" w:rsidRDefault="000F42E4" w:rsidP="002133EF">
      <w:pPr>
        <w:pStyle w:val="ListParagraph"/>
        <w:tabs>
          <w:tab w:val="clear" w:pos="9360"/>
        </w:tabs>
        <w:spacing w:after="200"/>
        <w:ind w:left="360"/>
      </w:pPr>
    </w:p>
    <w:p w14:paraId="65D95CC4" w14:textId="2D8905FF" w:rsidR="00613BCF" w:rsidRPr="005211D3" w:rsidRDefault="005C5CDD" w:rsidP="005211D3">
      <w:pPr>
        <w:pStyle w:val="ListParagraph"/>
        <w:tabs>
          <w:tab w:val="clear" w:pos="9360"/>
        </w:tabs>
        <w:spacing w:after="200"/>
        <w:ind w:left="360"/>
        <w:rPr>
          <w:color w:val="5F497A" w:themeColor="accent4" w:themeShade="BF"/>
        </w:rPr>
      </w:pPr>
      <w:r w:rsidRPr="00C3508E">
        <w:t>CDC will partner with the Association of State and Territorial Health Officials (ASTHO), the national nonprofit membership association representing the leaders of state and territorial health officials</w:t>
      </w:r>
      <w:r w:rsidR="00C3508E" w:rsidRPr="00C3508E">
        <w:t>, to collect th</w:t>
      </w:r>
      <w:r w:rsidR="00663DE4">
        <w:t>ese</w:t>
      </w:r>
      <w:r w:rsidR="00C3508E" w:rsidRPr="00C3508E">
        <w:t xml:space="preserve"> data. ASTHO is funded through a cooperative agreement </w:t>
      </w:r>
      <w:r w:rsidR="006C7EF7">
        <w:t>(</w:t>
      </w:r>
      <w:r w:rsidR="00DC3898">
        <w:t xml:space="preserve">Grant No. 6 </w:t>
      </w:r>
      <w:r w:rsidR="006C7EF7" w:rsidRPr="006C7EF7">
        <w:t>NU38OT000290-02-0</w:t>
      </w:r>
      <w:r w:rsidR="00047C74">
        <w:t>1)</w:t>
      </w:r>
      <w:r w:rsidR="006C7EF7" w:rsidRPr="006C7EF7">
        <w:t xml:space="preserve"> </w:t>
      </w:r>
      <w:r w:rsidR="00C3508E" w:rsidRPr="00C3508E">
        <w:t>to assist in the data collection and analysis for this assessment.</w:t>
      </w:r>
    </w:p>
    <w:p w14:paraId="5EC8C569" w14:textId="77777777" w:rsidR="00376290" w:rsidRDefault="006102DA" w:rsidP="00376290">
      <w:pPr>
        <w:pStyle w:val="Heading5"/>
        <w:spacing w:after="120"/>
        <w:ind w:left="360"/>
      </w:pPr>
      <w:r w:rsidRPr="001E4C72">
        <w:t xml:space="preserve">Overview of the </w:t>
      </w:r>
      <w:r w:rsidR="007F5776" w:rsidRPr="001E4C72">
        <w:t>Information C</w:t>
      </w:r>
      <w:r w:rsidR="00157413" w:rsidRPr="001E4C72">
        <w:t>ollection</w:t>
      </w:r>
      <w:r w:rsidRPr="001E4C72">
        <w:t xml:space="preserve"> System</w:t>
      </w:r>
      <w:r w:rsidR="00151567" w:rsidRPr="001A28F6">
        <w:t xml:space="preserve"> </w:t>
      </w:r>
    </w:p>
    <w:p w14:paraId="574A30CC" w14:textId="01E65555" w:rsidR="00DC2AD2" w:rsidRDefault="00692DEB" w:rsidP="008B65FF">
      <w:pPr>
        <w:ind w:left="360"/>
      </w:pPr>
      <w:r w:rsidRPr="00711BFA">
        <w:t>Data will be collected</w:t>
      </w:r>
      <w:r w:rsidR="00376290">
        <w:t xml:space="preserve"> from </w:t>
      </w:r>
      <w:r w:rsidR="004A543B" w:rsidRPr="00441D8C">
        <w:t xml:space="preserve">up to </w:t>
      </w:r>
      <w:r w:rsidR="00CB1209">
        <w:t xml:space="preserve">969 state health department officials </w:t>
      </w:r>
      <w:r w:rsidR="00376290">
        <w:t xml:space="preserve">via </w:t>
      </w:r>
      <w:r w:rsidR="002C4ABB" w:rsidRPr="001E4C72">
        <w:t>a web-based data collection</w:t>
      </w:r>
      <w:r w:rsidR="001E4C72" w:rsidRPr="001E4C72">
        <w:t xml:space="preserve"> instrument</w:t>
      </w:r>
      <w:r w:rsidRPr="001E4C72">
        <w:t xml:space="preserve"> </w:t>
      </w:r>
      <w:r w:rsidRPr="003A47E6">
        <w:rPr>
          <w:b/>
        </w:rPr>
        <w:t>(</w:t>
      </w:r>
      <w:r w:rsidR="00E647FB" w:rsidRPr="003A47E6">
        <w:rPr>
          <w:b/>
        </w:rPr>
        <w:t xml:space="preserve">see Attachment </w:t>
      </w:r>
      <w:r w:rsidR="000038F3" w:rsidRPr="003A47E6">
        <w:rPr>
          <w:b/>
        </w:rPr>
        <w:t>B</w:t>
      </w:r>
      <w:r w:rsidR="001F3F55" w:rsidRPr="003A47E6">
        <w:rPr>
          <w:b/>
        </w:rPr>
        <w:t xml:space="preserve">: </w:t>
      </w:r>
      <w:r w:rsidR="00C26C24" w:rsidRPr="003A47E6">
        <w:rPr>
          <w:b/>
        </w:rPr>
        <w:t>Word</w:t>
      </w:r>
      <w:r w:rsidR="00EB6BD5" w:rsidRPr="003A47E6">
        <w:rPr>
          <w:b/>
        </w:rPr>
        <w:t xml:space="preserve"> Version of Instrument</w:t>
      </w:r>
      <w:r w:rsidR="00E1308E" w:rsidRPr="003A47E6">
        <w:rPr>
          <w:b/>
        </w:rPr>
        <w:t xml:space="preserve"> and Attachment </w:t>
      </w:r>
      <w:r w:rsidR="000038F3" w:rsidRPr="003A47E6">
        <w:rPr>
          <w:b/>
        </w:rPr>
        <w:t>C</w:t>
      </w:r>
      <w:r w:rsidR="001F3F55" w:rsidRPr="003A47E6">
        <w:rPr>
          <w:b/>
        </w:rPr>
        <w:t xml:space="preserve">: </w:t>
      </w:r>
      <w:r w:rsidR="00E1308E" w:rsidRPr="003A47E6">
        <w:rPr>
          <w:b/>
        </w:rPr>
        <w:t xml:space="preserve">Web-based </w:t>
      </w:r>
      <w:r w:rsidR="00EB6BD5" w:rsidRPr="003A47E6">
        <w:rPr>
          <w:b/>
        </w:rPr>
        <w:t>Version of I</w:t>
      </w:r>
      <w:r w:rsidR="00E1308E" w:rsidRPr="003A47E6">
        <w:rPr>
          <w:b/>
        </w:rPr>
        <w:t>nstrument</w:t>
      </w:r>
      <w:r w:rsidRPr="003A47E6">
        <w:rPr>
          <w:b/>
        </w:rPr>
        <w:t>)</w:t>
      </w:r>
      <w:r w:rsidR="00E1308E" w:rsidRPr="003A47E6">
        <w:rPr>
          <w:bCs/>
        </w:rPr>
        <w:t xml:space="preserve">. </w:t>
      </w:r>
      <w:r w:rsidRPr="003A47E6">
        <w:t xml:space="preserve"> The</w:t>
      </w:r>
      <w:r>
        <w:t xml:space="preserve"> instrument will be used to</w:t>
      </w:r>
      <w:r w:rsidRPr="00711BFA">
        <w:t xml:space="preserve"> </w:t>
      </w:r>
      <w:r>
        <w:t>gather information from</w:t>
      </w:r>
      <w:r w:rsidR="001E4C72">
        <w:t xml:space="preserve"> </w:t>
      </w:r>
      <w:r w:rsidR="0076543F">
        <w:t xml:space="preserve">these officials who have </w:t>
      </w:r>
      <w:r w:rsidR="001E4C72">
        <w:t>regular contact with</w:t>
      </w:r>
      <w:r w:rsidR="00186CF5">
        <w:t xml:space="preserve"> CDC project officers</w:t>
      </w:r>
      <w:r w:rsidRPr="00441D8C">
        <w:t xml:space="preserve"> </w:t>
      </w:r>
      <w:r>
        <w:t>regarding</w:t>
      </w:r>
      <w:r w:rsidR="008C59E7">
        <w:t xml:space="preserve"> </w:t>
      </w:r>
      <w:r w:rsidR="001E4C72">
        <w:t>their satisfaction with</w:t>
      </w:r>
      <w:r w:rsidR="001E4C72" w:rsidRPr="00441D8C">
        <w:t xml:space="preserve"> </w:t>
      </w:r>
      <w:r w:rsidR="001E4C72" w:rsidRPr="001E4C72">
        <w:t>the support provided by CDC project officers on select cooperative agreements and grants</w:t>
      </w:r>
      <w:r>
        <w:t>.</w:t>
      </w:r>
      <w:r w:rsidRPr="00711BFA">
        <w:t xml:space="preserve"> </w:t>
      </w:r>
      <w:r w:rsidR="0076543F">
        <w:t xml:space="preserve"> The cooperative agreements</w:t>
      </w:r>
      <w:r w:rsidR="0076543F" w:rsidDel="002F32B4">
        <w:t xml:space="preserve"> and grants</w:t>
      </w:r>
      <w:r w:rsidR="0076543F">
        <w:t xml:space="preserve"> being assessed are based on size of investment, </w:t>
      </w:r>
      <w:r w:rsidR="00C518B9">
        <w:t>inclusion</w:t>
      </w:r>
      <w:r w:rsidR="0076543F">
        <w:t xml:space="preserve"> </w:t>
      </w:r>
      <w:r w:rsidR="00CD5A76">
        <w:t>across</w:t>
      </w:r>
      <w:r w:rsidR="0076543F">
        <w:t xml:space="preserve"> all CDC CIOs, and limited to the cooperative agreements and grants going to the states.</w:t>
      </w:r>
    </w:p>
    <w:p w14:paraId="6887035B" w14:textId="6F3724D7" w:rsidR="00547C9E" w:rsidRDefault="00547C9E" w:rsidP="00CF742A">
      <w:pPr>
        <w:ind w:left="0"/>
      </w:pPr>
    </w:p>
    <w:p w14:paraId="0DE1646A" w14:textId="5CA5BDBE" w:rsidR="00272E3E" w:rsidRDefault="00692DEB" w:rsidP="00383542">
      <w:pPr>
        <w:ind w:left="360"/>
      </w:pPr>
      <w:r>
        <w:t xml:space="preserve">The </w:t>
      </w:r>
      <w:r w:rsidRPr="00711BFA">
        <w:t xml:space="preserve">information collection instrument was pilot tested </w:t>
      </w:r>
      <w:r w:rsidRPr="005E5631">
        <w:t xml:space="preserve">by </w:t>
      </w:r>
      <w:r w:rsidR="00790996" w:rsidRPr="005E5631">
        <w:t>3</w:t>
      </w:r>
      <w:r w:rsidRPr="005E5631">
        <w:t xml:space="preserve"> p</w:t>
      </w:r>
      <w:r w:rsidRPr="00711BFA">
        <w:t>ublic health professionals. Feedback from this group was used to refine questions as needed, ensure accurate programming and skip patterns and establish the estimated time required to complete the information collection instrument.</w:t>
      </w:r>
    </w:p>
    <w:p w14:paraId="11B60DD9" w14:textId="4A50B0E1" w:rsidR="003A47E6" w:rsidRDefault="003A47E6" w:rsidP="008B65FF">
      <w:pPr>
        <w:ind w:left="360"/>
      </w:pPr>
    </w:p>
    <w:p w14:paraId="293F590C" w14:textId="77777777" w:rsidR="00692DEB" w:rsidRPr="007B7C44" w:rsidRDefault="00692DEB" w:rsidP="008B65FF">
      <w:pPr>
        <w:pStyle w:val="Heading5"/>
        <w:spacing w:after="120"/>
        <w:ind w:left="360"/>
      </w:pPr>
      <w:r w:rsidRPr="00507265">
        <w:t>Items of Information to be Collected</w:t>
      </w:r>
    </w:p>
    <w:p w14:paraId="7E47EB16" w14:textId="0653CB7D" w:rsidR="00692DEB" w:rsidRDefault="00692DEB" w:rsidP="008B65FF">
      <w:pPr>
        <w:ind w:left="360"/>
      </w:pPr>
      <w:r w:rsidRPr="04524006">
        <w:t>The data collection instrument consists of</w:t>
      </w:r>
      <w:r w:rsidRPr="00186CF5">
        <w:t xml:space="preserve"> </w:t>
      </w:r>
      <w:r w:rsidR="00186CF5" w:rsidRPr="00186CF5">
        <w:t>1</w:t>
      </w:r>
      <w:r w:rsidR="0020756D">
        <w:t>9</w:t>
      </w:r>
      <w:r w:rsidRPr="00186CF5">
        <w:t xml:space="preserve"> </w:t>
      </w:r>
      <w:r w:rsidRPr="04524006">
        <w:t>main questions of various types, including</w:t>
      </w:r>
      <w:r w:rsidR="008C59E7">
        <w:t xml:space="preserve"> </w:t>
      </w:r>
      <w:r w:rsidR="00AD5C76">
        <w:t>dichotomous, multiple response, interval (rating scales), and open-ended questions</w:t>
      </w:r>
      <w:r w:rsidRPr="04524006">
        <w:rPr>
          <w:rFonts w:eastAsiaTheme="majorEastAsia" w:cstheme="majorBidi"/>
        </w:rPr>
        <w:t xml:space="preserve">. </w:t>
      </w:r>
      <w:r w:rsidRPr="04524006">
        <w:t xml:space="preserve">The instrument will collect </w:t>
      </w:r>
      <w:r w:rsidR="006C20E8">
        <w:t>data</w:t>
      </w:r>
      <w:r w:rsidRPr="04524006">
        <w:t xml:space="preserve"> on the following:</w:t>
      </w:r>
      <w:r>
        <w:t xml:space="preserve"> </w:t>
      </w:r>
    </w:p>
    <w:p w14:paraId="2812A102" w14:textId="45A117E7" w:rsidR="008C59E7" w:rsidRPr="00DD2778" w:rsidRDefault="00DD2778" w:rsidP="00782FBD">
      <w:pPr>
        <w:pStyle w:val="ListParagraph"/>
        <w:numPr>
          <w:ilvl w:val="0"/>
          <w:numId w:val="6"/>
        </w:numPr>
        <w:tabs>
          <w:tab w:val="clear" w:pos="9360"/>
        </w:tabs>
        <w:spacing w:line="240" w:lineRule="auto"/>
        <w:ind w:left="1080"/>
      </w:pPr>
      <w:r w:rsidRPr="00DD2778">
        <w:t>The health agency in which respondents work</w:t>
      </w:r>
      <w:r w:rsidR="009F465E">
        <w:t>;</w:t>
      </w:r>
    </w:p>
    <w:p w14:paraId="6DB7807F" w14:textId="0FD89930" w:rsidR="008C59E7" w:rsidRPr="00DD2778" w:rsidRDefault="00DD2778" w:rsidP="00782FBD">
      <w:pPr>
        <w:pStyle w:val="ListParagraph"/>
        <w:numPr>
          <w:ilvl w:val="0"/>
          <w:numId w:val="6"/>
        </w:numPr>
        <w:tabs>
          <w:tab w:val="clear" w:pos="9360"/>
        </w:tabs>
        <w:spacing w:line="240" w:lineRule="auto"/>
        <w:ind w:left="1080"/>
      </w:pPr>
      <w:r w:rsidRPr="00DD2778">
        <w:t>The cooperative agreement</w:t>
      </w:r>
      <w:r w:rsidR="00574021">
        <w:t>s and grants</w:t>
      </w:r>
      <w:r w:rsidRPr="00DD2778">
        <w:t xml:space="preserve"> </w:t>
      </w:r>
      <w:r w:rsidR="00F00EBB">
        <w:t>for</w:t>
      </w:r>
      <w:r w:rsidRPr="00DD2778">
        <w:t xml:space="preserve"> which the respondents are the primary point of contact</w:t>
      </w:r>
      <w:r w:rsidR="00946B1E">
        <w:t>, and for each:</w:t>
      </w:r>
    </w:p>
    <w:p w14:paraId="33C97FE0" w14:textId="7309A27D" w:rsidR="008C59E7" w:rsidRDefault="00012975" w:rsidP="00782FBD">
      <w:pPr>
        <w:pStyle w:val="ListParagraph"/>
        <w:numPr>
          <w:ilvl w:val="0"/>
          <w:numId w:val="6"/>
        </w:numPr>
        <w:tabs>
          <w:tab w:val="clear" w:pos="9360"/>
        </w:tabs>
        <w:spacing w:line="240" w:lineRule="auto"/>
        <w:ind w:left="1080"/>
      </w:pPr>
      <w:r>
        <w:t xml:space="preserve">The role </w:t>
      </w:r>
      <w:r w:rsidR="009F465E">
        <w:t xml:space="preserve">of the respondents </w:t>
      </w:r>
      <w:r w:rsidR="00F00EBB">
        <w:t>within</w:t>
      </w:r>
      <w:r w:rsidR="009F465E">
        <w:t xml:space="preserve"> the cooperative agreement</w:t>
      </w:r>
      <w:r w:rsidR="00F1697D">
        <w:t>s</w:t>
      </w:r>
      <w:r w:rsidR="00B133F0">
        <w:t xml:space="preserve"> and grant</w:t>
      </w:r>
      <w:r w:rsidR="00F1697D">
        <w:t>s</w:t>
      </w:r>
      <w:r w:rsidR="009F465E">
        <w:t>;</w:t>
      </w:r>
    </w:p>
    <w:p w14:paraId="56633151" w14:textId="18823C58" w:rsidR="00806A33" w:rsidRDefault="00012975" w:rsidP="00782FBD">
      <w:pPr>
        <w:pStyle w:val="ListParagraph"/>
        <w:numPr>
          <w:ilvl w:val="0"/>
          <w:numId w:val="6"/>
        </w:numPr>
        <w:tabs>
          <w:tab w:val="clear" w:pos="9360"/>
        </w:tabs>
        <w:spacing w:line="240" w:lineRule="auto"/>
        <w:ind w:left="1080"/>
      </w:pPr>
      <w:r>
        <w:t xml:space="preserve">The length of time </w:t>
      </w:r>
      <w:r w:rsidR="005D5849">
        <w:t xml:space="preserve">respondents have worked on the </w:t>
      </w:r>
      <w:r w:rsidR="00EB5DC3">
        <w:t>cooperative agreement</w:t>
      </w:r>
      <w:r w:rsidR="00F1697D">
        <w:t>s</w:t>
      </w:r>
      <w:r w:rsidR="00EB5DC3">
        <w:t xml:space="preserve"> and </w:t>
      </w:r>
      <w:r w:rsidR="00B133F0">
        <w:t>grant</w:t>
      </w:r>
      <w:r w:rsidR="00F1697D">
        <w:t>s</w:t>
      </w:r>
      <w:r w:rsidR="00806A33">
        <w:t>;</w:t>
      </w:r>
    </w:p>
    <w:p w14:paraId="331589CE" w14:textId="4C437994" w:rsidR="00012975" w:rsidRDefault="00806A33" w:rsidP="00782FBD">
      <w:pPr>
        <w:pStyle w:val="ListParagraph"/>
        <w:numPr>
          <w:ilvl w:val="0"/>
          <w:numId w:val="6"/>
        </w:numPr>
        <w:tabs>
          <w:tab w:val="clear" w:pos="9360"/>
        </w:tabs>
        <w:spacing w:line="240" w:lineRule="auto"/>
        <w:ind w:left="1080"/>
      </w:pPr>
      <w:r>
        <w:t xml:space="preserve">The length of time respondents have worked </w:t>
      </w:r>
      <w:r w:rsidR="00EB6BD5">
        <w:t>with</w:t>
      </w:r>
      <w:r w:rsidR="00F1697D">
        <w:t xml:space="preserve"> </w:t>
      </w:r>
      <w:r w:rsidR="00AD6C64">
        <w:t xml:space="preserve">associated </w:t>
      </w:r>
      <w:r w:rsidR="00F1697D">
        <w:t>CDC project officers on the cooperative agreements and grants</w:t>
      </w:r>
      <w:r w:rsidR="009F465E">
        <w:t>;</w:t>
      </w:r>
    </w:p>
    <w:p w14:paraId="0BE6E19D" w14:textId="2E2BC90A" w:rsidR="00EB5DC3" w:rsidRDefault="00EB5DC3" w:rsidP="00782FBD">
      <w:pPr>
        <w:pStyle w:val="ListParagraph"/>
        <w:numPr>
          <w:ilvl w:val="0"/>
          <w:numId w:val="6"/>
        </w:numPr>
        <w:tabs>
          <w:tab w:val="clear" w:pos="9360"/>
        </w:tabs>
        <w:spacing w:line="240" w:lineRule="auto"/>
        <w:ind w:left="1080"/>
      </w:pPr>
      <w:r>
        <w:t xml:space="preserve">The frequency of contact </w:t>
      </w:r>
      <w:r w:rsidR="009F465E">
        <w:t xml:space="preserve">respondents have with the </w:t>
      </w:r>
      <w:r w:rsidR="00AD6C64">
        <w:t xml:space="preserve">CDC </w:t>
      </w:r>
      <w:r w:rsidR="009F465E">
        <w:t>project officer;</w:t>
      </w:r>
    </w:p>
    <w:p w14:paraId="1B7A1DF8" w14:textId="539BFD6E" w:rsidR="00EB5DC3" w:rsidRDefault="009F465E" w:rsidP="00782FBD">
      <w:pPr>
        <w:pStyle w:val="ListParagraph"/>
        <w:numPr>
          <w:ilvl w:val="0"/>
          <w:numId w:val="6"/>
        </w:numPr>
        <w:tabs>
          <w:tab w:val="clear" w:pos="9360"/>
        </w:tabs>
        <w:spacing w:line="240" w:lineRule="auto"/>
        <w:ind w:left="1080"/>
      </w:pPr>
      <w:r>
        <w:t>Respondents</w:t>
      </w:r>
      <w:r w:rsidR="00D57C59">
        <w:t>’</w:t>
      </w:r>
      <w:r>
        <w:t xml:space="preserve"> s</w:t>
      </w:r>
      <w:r w:rsidR="00EB5DC3">
        <w:t xml:space="preserve">atisfaction with </w:t>
      </w:r>
      <w:r w:rsidR="003D4139">
        <w:t xml:space="preserve">demonstration of select competencies by the </w:t>
      </w:r>
      <w:r w:rsidR="00AD6C64">
        <w:t xml:space="preserve">CDC </w:t>
      </w:r>
      <w:r w:rsidR="003D4139">
        <w:t>project officer</w:t>
      </w:r>
      <w:r>
        <w:t>;</w:t>
      </w:r>
    </w:p>
    <w:p w14:paraId="6FC541F4" w14:textId="3C975AF8" w:rsidR="00491F79" w:rsidRDefault="00FF0ED4" w:rsidP="00782FBD">
      <w:pPr>
        <w:pStyle w:val="ListParagraph"/>
        <w:numPr>
          <w:ilvl w:val="0"/>
          <w:numId w:val="6"/>
        </w:numPr>
        <w:tabs>
          <w:tab w:val="clear" w:pos="9360"/>
        </w:tabs>
        <w:spacing w:line="240" w:lineRule="auto"/>
        <w:ind w:left="1080"/>
      </w:pPr>
      <w:r>
        <w:t xml:space="preserve">If respondents have engaged the </w:t>
      </w:r>
      <w:r w:rsidR="00AD6C64">
        <w:t xml:space="preserve">CDC </w:t>
      </w:r>
      <w:r w:rsidR="00491F79">
        <w:t>project officer on innovative financing</w:t>
      </w:r>
      <w:r>
        <w:t xml:space="preserve"> approaches;</w:t>
      </w:r>
    </w:p>
    <w:p w14:paraId="4330F069" w14:textId="7EBD1173" w:rsidR="003D4139" w:rsidRDefault="00FF0ED4" w:rsidP="00782FBD">
      <w:pPr>
        <w:pStyle w:val="ListParagraph"/>
        <w:numPr>
          <w:ilvl w:val="0"/>
          <w:numId w:val="6"/>
        </w:numPr>
        <w:tabs>
          <w:tab w:val="clear" w:pos="9360"/>
        </w:tabs>
        <w:spacing w:line="240" w:lineRule="auto"/>
        <w:ind w:left="1080"/>
      </w:pPr>
      <w:r>
        <w:t xml:space="preserve">Respondents’ overall satisfaction with support provided by </w:t>
      </w:r>
      <w:r w:rsidR="00946B1E">
        <w:t xml:space="preserve">the </w:t>
      </w:r>
      <w:r w:rsidR="00AD6C64">
        <w:t xml:space="preserve">CDC </w:t>
      </w:r>
      <w:r>
        <w:t>project officer;</w:t>
      </w:r>
    </w:p>
    <w:p w14:paraId="0D78CC92" w14:textId="4B45E2DD" w:rsidR="003D4139" w:rsidRDefault="00FF0ED4" w:rsidP="00782FBD">
      <w:pPr>
        <w:pStyle w:val="ListParagraph"/>
        <w:numPr>
          <w:ilvl w:val="0"/>
          <w:numId w:val="6"/>
        </w:numPr>
        <w:tabs>
          <w:tab w:val="clear" w:pos="9360"/>
        </w:tabs>
        <w:spacing w:line="240" w:lineRule="auto"/>
        <w:ind w:left="1080"/>
      </w:pPr>
      <w:r>
        <w:t xml:space="preserve">Respondents’ overall satisfaction </w:t>
      </w:r>
      <w:r w:rsidR="00491F79">
        <w:t xml:space="preserve">with </w:t>
      </w:r>
      <w:r>
        <w:t>elements of site visits;</w:t>
      </w:r>
    </w:p>
    <w:p w14:paraId="07BBFFA7" w14:textId="6B6094E6" w:rsidR="00491F79" w:rsidRPr="00DD2778" w:rsidRDefault="00491F79" w:rsidP="00782FBD">
      <w:pPr>
        <w:pStyle w:val="ListParagraph"/>
        <w:numPr>
          <w:ilvl w:val="0"/>
          <w:numId w:val="6"/>
        </w:numPr>
        <w:tabs>
          <w:tab w:val="clear" w:pos="9360"/>
        </w:tabs>
        <w:spacing w:line="240" w:lineRule="auto"/>
        <w:ind w:left="1080"/>
      </w:pPr>
      <w:r>
        <w:t xml:space="preserve">Feedback on experience with </w:t>
      </w:r>
      <w:r w:rsidR="00AD6C64">
        <w:t xml:space="preserve">CDC </w:t>
      </w:r>
      <w:r>
        <w:t>project officer tu</w:t>
      </w:r>
      <w:r w:rsidR="00004CBC">
        <w:t>rn</w:t>
      </w:r>
      <w:r>
        <w:t>over</w:t>
      </w:r>
      <w:r w:rsidR="001424E5">
        <w:t>.</w:t>
      </w:r>
    </w:p>
    <w:p w14:paraId="0792D648" w14:textId="6C03AFAC" w:rsidR="00BD4599" w:rsidRDefault="00BD4599" w:rsidP="00383542">
      <w:pPr>
        <w:ind w:left="0"/>
        <w:rPr>
          <w:lang w:eastAsia="zh-CN"/>
        </w:rPr>
      </w:pPr>
    </w:p>
    <w:p w14:paraId="700CA433" w14:textId="0BDD6FEB" w:rsidR="00A815BA" w:rsidRDefault="00B12F51" w:rsidP="003A47E6">
      <w:pPr>
        <w:pStyle w:val="Heading4"/>
      </w:pPr>
      <w:bookmarkStart w:id="7" w:name="_Toc427752815"/>
      <w:r w:rsidRPr="00C6531E">
        <w:t>Purpose and Use of the Information Collection</w:t>
      </w:r>
      <w:bookmarkEnd w:id="7"/>
    </w:p>
    <w:p w14:paraId="6AD21EB2" w14:textId="3FC91945" w:rsidR="003A47E6" w:rsidRDefault="00982A9C" w:rsidP="005211D3">
      <w:pPr>
        <w:pStyle w:val="ListParagraph"/>
        <w:tabs>
          <w:tab w:val="clear" w:pos="9360"/>
        </w:tabs>
        <w:spacing w:after="200"/>
        <w:ind w:left="360"/>
      </w:pPr>
      <w:r w:rsidRPr="00EA5F96">
        <w:t>The purpose of th</w:t>
      </w:r>
      <w:r>
        <w:t>is</w:t>
      </w:r>
      <w:r w:rsidRPr="00EA5F96">
        <w:t xml:space="preserve"> data collection is </w:t>
      </w:r>
      <w:r>
        <w:t>to</w:t>
      </w:r>
      <w:r w:rsidR="00592F8C">
        <w:t xml:space="preserve"> </w:t>
      </w:r>
      <w:r>
        <w:rPr>
          <w:rFonts w:ascii="Cambria" w:hAnsi="Cambria"/>
        </w:rPr>
        <w:t>y assess health department officials’</w:t>
      </w:r>
      <w:r w:rsidR="006A3798">
        <w:rPr>
          <w:rFonts w:ascii="Cambria" w:hAnsi="Cambria"/>
        </w:rPr>
        <w:t xml:space="preserve"> </w:t>
      </w:r>
      <w:r>
        <w:rPr>
          <w:rFonts w:ascii="Cambria" w:hAnsi="Cambria"/>
        </w:rPr>
        <w:t>satisfaction with the support provided by project officers across jurisdictions and program areas</w:t>
      </w:r>
      <w:r w:rsidR="00E35BEF">
        <w:rPr>
          <w:rFonts w:ascii="Cambria" w:hAnsi="Cambria"/>
        </w:rPr>
        <w:t xml:space="preserve"> and</w:t>
      </w:r>
      <w:r w:rsidR="00E35BEF" w:rsidRPr="00A43BFA">
        <w:t xml:space="preserve"> to identify opportunities</w:t>
      </w:r>
      <w:r w:rsidR="00E35BEF">
        <w:t xml:space="preserve"> to improve the quality and effectiveness of this support.</w:t>
      </w:r>
      <w:r>
        <w:rPr>
          <w:rFonts w:ascii="Cambria" w:hAnsi="Cambria"/>
        </w:rPr>
        <w:t xml:space="preserve"> </w:t>
      </w:r>
      <w:r>
        <w:t>The data will be used by CDC to inform quality and performance improvement initiatives to improve the support provided by project officers</w:t>
      </w:r>
      <w:r w:rsidR="00856C15">
        <w:t xml:space="preserve"> to cooperative agreement or grant recipients</w:t>
      </w:r>
      <w:r>
        <w:t xml:space="preserve">. </w:t>
      </w:r>
    </w:p>
    <w:p w14:paraId="0C0CF226" w14:textId="77777777" w:rsidR="00B47055" w:rsidRPr="009B6365" w:rsidRDefault="00B47055" w:rsidP="00692DEB">
      <w:pPr>
        <w:pStyle w:val="Heading4"/>
      </w:pPr>
      <w:bookmarkStart w:id="8" w:name="_Toc427752816"/>
      <w:r w:rsidRPr="009B6365">
        <w:t>Use of Improved Information Technology and Burden Reduction</w:t>
      </w:r>
      <w:bookmarkEnd w:id="8"/>
    </w:p>
    <w:p w14:paraId="67B25D11" w14:textId="5D41072A" w:rsidR="00692DEB" w:rsidRPr="00711BFA" w:rsidRDefault="00EA3A4A" w:rsidP="007B7C44">
      <w:pPr>
        <w:ind w:left="360"/>
      </w:pPr>
      <w:r>
        <w:t>Data will be collected via</w:t>
      </w:r>
      <w:r w:rsidR="00692DEB" w:rsidRPr="00711BFA">
        <w:t xml:space="preserve"> </w:t>
      </w:r>
      <w:r w:rsidR="00872D26" w:rsidRPr="00872D26">
        <w:t xml:space="preserve">a web-based </w:t>
      </w:r>
      <w:r w:rsidR="0011199D">
        <w:t>assessment</w:t>
      </w:r>
      <w:r w:rsidR="00872D26" w:rsidRPr="007749DE">
        <w:t>.</w:t>
      </w:r>
      <w:r w:rsidR="00692DEB" w:rsidRPr="00711BFA">
        <w:t xml:space="preserve"> This method was chosen to reduce the overall burden on respondents</w:t>
      </w:r>
      <w:r w:rsidR="00FF5BF1">
        <w:t xml:space="preserve"> by </w:t>
      </w:r>
      <w:r w:rsidR="0042717F" w:rsidRPr="007749DE">
        <w:t xml:space="preserve">allowing for simple dissemination </w:t>
      </w:r>
      <w:r w:rsidR="00AA48AC" w:rsidRPr="007749DE">
        <w:t xml:space="preserve">to appropriate respondents </w:t>
      </w:r>
      <w:r w:rsidR="0042717F" w:rsidRPr="007749DE">
        <w:t xml:space="preserve">throughout </w:t>
      </w:r>
      <w:r w:rsidR="00AA48AC" w:rsidRPr="007749DE">
        <w:t>each health agency</w:t>
      </w:r>
      <w:r w:rsidR="00BF7304" w:rsidRPr="007749DE">
        <w:t xml:space="preserve"> and </w:t>
      </w:r>
      <w:r w:rsidR="00F63E35" w:rsidRPr="007749DE">
        <w:t xml:space="preserve">by programming the </w:t>
      </w:r>
      <w:r w:rsidR="0011199D">
        <w:t xml:space="preserve">assessment </w:t>
      </w:r>
      <w:r w:rsidR="00F63E35" w:rsidRPr="007749DE">
        <w:t xml:space="preserve">such that each respondent may provide information </w:t>
      </w:r>
      <w:r w:rsidR="00C04287" w:rsidRPr="007749DE">
        <w:t xml:space="preserve">only on </w:t>
      </w:r>
      <w:r w:rsidR="006A52FD" w:rsidRPr="007749DE">
        <w:t>the cooperative agreements</w:t>
      </w:r>
      <w:r w:rsidR="007F4306" w:rsidRPr="007749DE">
        <w:t xml:space="preserve"> and grants relevant to </w:t>
      </w:r>
      <w:r w:rsidR="00214211" w:rsidRPr="007749DE">
        <w:t>their work</w:t>
      </w:r>
      <w:r w:rsidR="00692DEB" w:rsidRPr="00777DE9">
        <w:t>.</w:t>
      </w:r>
      <w:r w:rsidR="00692DEB" w:rsidRPr="00711BFA">
        <w:t xml:space="preserve"> </w:t>
      </w:r>
      <w:r w:rsidR="00692DEB" w:rsidRPr="006F0460">
        <w:t xml:space="preserve">The </w:t>
      </w:r>
      <w:r w:rsidR="002E2EDD">
        <w:t>data</w:t>
      </w:r>
      <w:r w:rsidR="00692DEB" w:rsidRPr="006F0460">
        <w:t xml:space="preserve"> collection instrument </w:t>
      </w:r>
      <w:r w:rsidR="00692DEB" w:rsidRPr="00711BFA">
        <w:t xml:space="preserve">was designed to collect the minimum information necessary for the purposes of this project (i.e., limited to </w:t>
      </w:r>
      <w:r w:rsidR="00872D26" w:rsidRPr="00872D26">
        <w:t>19</w:t>
      </w:r>
      <w:r w:rsidR="00692DEB" w:rsidRPr="00872D26">
        <w:t xml:space="preserve"> </w:t>
      </w:r>
      <w:r w:rsidR="00692DEB" w:rsidRPr="00711BFA">
        <w:t>questions).</w:t>
      </w:r>
    </w:p>
    <w:p w14:paraId="69E2E760" w14:textId="66657844" w:rsidR="003A47E6" w:rsidRDefault="003A47E6" w:rsidP="006A09E0">
      <w:pPr>
        <w:ind w:left="0"/>
      </w:pPr>
    </w:p>
    <w:p w14:paraId="5B54C24F" w14:textId="491D022F" w:rsidR="00BD4599" w:rsidRDefault="00B47055" w:rsidP="003A47E6">
      <w:pPr>
        <w:pStyle w:val="Heading4"/>
      </w:pPr>
      <w:bookmarkStart w:id="9" w:name="_Toc427752817"/>
      <w:r w:rsidRPr="006766E5">
        <w:t>Efforts to Identify Duplication and Use of Similar Information</w:t>
      </w:r>
      <w:bookmarkEnd w:id="9"/>
    </w:p>
    <w:p w14:paraId="74A66AF7" w14:textId="7B05849E" w:rsidR="00C16999" w:rsidRPr="00AF6BB0" w:rsidRDefault="00777DE9" w:rsidP="004B7FC0">
      <w:pPr>
        <w:ind w:left="360"/>
      </w:pPr>
      <w:r w:rsidRPr="00AF6BB0">
        <w:t>The</w:t>
      </w:r>
      <w:r w:rsidR="00893578" w:rsidRPr="00AF6BB0">
        <w:t xml:space="preserve"> </w:t>
      </w:r>
      <w:r w:rsidR="008728C8" w:rsidRPr="00AF6BB0">
        <w:t xml:space="preserve">proposed </w:t>
      </w:r>
      <w:r w:rsidRPr="00AF6BB0">
        <w:t>new data collection</w:t>
      </w:r>
      <w:r w:rsidR="00AF6BB0">
        <w:t xml:space="preserve"> effort</w:t>
      </w:r>
      <w:r w:rsidR="0071043A" w:rsidRPr="00AF6BB0">
        <w:t xml:space="preserve"> </w:t>
      </w:r>
      <w:r w:rsidR="003323F6">
        <w:t>is unique in</w:t>
      </w:r>
      <w:r w:rsidR="0011199D">
        <w:t xml:space="preserve"> that</w:t>
      </w:r>
      <w:r w:rsidR="003323F6">
        <w:t xml:space="preserve"> </w:t>
      </w:r>
      <w:r w:rsidR="00621013" w:rsidRPr="00AF6BB0">
        <w:t>it</w:t>
      </w:r>
      <w:r w:rsidR="00AF6BB0" w:rsidRPr="00AF6BB0">
        <w:t xml:space="preserve"> assesses </w:t>
      </w:r>
      <w:r w:rsidR="006C65E1">
        <w:t xml:space="preserve">the </w:t>
      </w:r>
      <w:r w:rsidR="00AF6BB0" w:rsidRPr="00AF6BB0">
        <w:t xml:space="preserve">satisfaction </w:t>
      </w:r>
      <w:r w:rsidR="00C16999" w:rsidRPr="00AF6BB0">
        <w:t xml:space="preserve">of state program </w:t>
      </w:r>
      <w:r w:rsidR="006C65E1">
        <w:t>officials</w:t>
      </w:r>
      <w:r w:rsidR="006C65E1" w:rsidRPr="00AF6BB0">
        <w:t xml:space="preserve"> </w:t>
      </w:r>
      <w:r w:rsidR="00C16999" w:rsidRPr="00AF6BB0">
        <w:t>with the support and services provided by the</w:t>
      </w:r>
      <w:r w:rsidR="00D93832" w:rsidRPr="00AF6BB0">
        <w:t>ir CDC project officers</w:t>
      </w:r>
      <w:r w:rsidR="002E41F7">
        <w:t xml:space="preserve"> as well as</w:t>
      </w:r>
      <w:r w:rsidR="00D93832" w:rsidRPr="00AF6BB0">
        <w:t xml:space="preserve"> their expectations of support from their </w:t>
      </w:r>
      <w:r w:rsidR="00DA2A38">
        <w:t xml:space="preserve">CDC </w:t>
      </w:r>
      <w:r w:rsidR="00D93832" w:rsidRPr="00AF6BB0">
        <w:t xml:space="preserve">project officers.  </w:t>
      </w:r>
      <w:r w:rsidR="003323F6">
        <w:t>The</w:t>
      </w:r>
      <w:r w:rsidR="004B7FC0">
        <w:t xml:space="preserve"> goal is to ultimately improve the support provided by CDC project officers to program </w:t>
      </w:r>
      <w:r w:rsidR="001A17AB">
        <w:t>officia</w:t>
      </w:r>
      <w:r w:rsidR="009B41FE">
        <w:t xml:space="preserve">ls </w:t>
      </w:r>
      <w:r w:rsidR="004B7FC0">
        <w:t xml:space="preserve">in state health agencies. </w:t>
      </w:r>
    </w:p>
    <w:p w14:paraId="6F2A60BA" w14:textId="77777777" w:rsidR="00D57C8F" w:rsidRDefault="00D57C8F" w:rsidP="004B7FC0">
      <w:pPr>
        <w:ind w:left="360"/>
      </w:pPr>
    </w:p>
    <w:p w14:paraId="2921C278" w14:textId="3C8AB2AC" w:rsidR="005211D3" w:rsidRPr="005211D3" w:rsidRDefault="00D57C8F" w:rsidP="005211D3">
      <w:pPr>
        <w:tabs>
          <w:tab w:val="clear" w:pos="9360"/>
        </w:tabs>
        <w:spacing w:after="120"/>
        <w:ind w:left="360"/>
      </w:pPr>
      <w:r>
        <w:t xml:space="preserve">Efforts were made to identify duplication and use of similar information, </w:t>
      </w:r>
      <w:r w:rsidR="00F84F05">
        <w:t>including a comprehensive review of former assessments of CDC project officers and</w:t>
      </w:r>
      <w:r w:rsidR="00F45999">
        <w:t xml:space="preserve"> </w:t>
      </w:r>
      <w:r w:rsidR="007F5316">
        <w:t>workforce development projects t</w:t>
      </w:r>
      <w:r w:rsidR="009C1CA5">
        <w:t xml:space="preserve">argeting </w:t>
      </w:r>
      <w:r w:rsidR="00456053">
        <w:t>CDC project officers.</w:t>
      </w:r>
      <w:r w:rsidR="00F84EA4">
        <w:t xml:space="preserve"> </w:t>
      </w:r>
      <w:r w:rsidR="003A6F96">
        <w:t xml:space="preserve">The information gathered through this data collection request </w:t>
      </w:r>
      <w:r w:rsidR="008D7BCA">
        <w:t xml:space="preserve">is not available from other data sources or through other means nor does it duplicate any information currently being collected. </w:t>
      </w:r>
    </w:p>
    <w:p w14:paraId="24365F59" w14:textId="77777777" w:rsidR="00B12F51" w:rsidRPr="00B47055" w:rsidRDefault="00B47055" w:rsidP="00692DEB">
      <w:pPr>
        <w:pStyle w:val="Heading4"/>
      </w:pPr>
      <w:bookmarkStart w:id="10" w:name="_Toc427752818"/>
      <w:r w:rsidRPr="00B47055">
        <w:t>Impact on Small Businesses or Other Small Entities</w:t>
      </w:r>
      <w:bookmarkEnd w:id="10"/>
    </w:p>
    <w:p w14:paraId="54F4B126" w14:textId="77777777" w:rsidR="00BD4599" w:rsidRDefault="00D26A64" w:rsidP="00383542">
      <w:pPr>
        <w:ind w:left="360"/>
      </w:pPr>
      <w:r>
        <w:t>N</w:t>
      </w:r>
      <w:r w:rsidR="00AF2252">
        <w:t xml:space="preserve">o small businesses will be involved in this </w:t>
      </w:r>
      <w:r w:rsidR="00157413">
        <w:t>information collection</w:t>
      </w:r>
      <w:r>
        <w:t>.</w:t>
      </w:r>
    </w:p>
    <w:p w14:paraId="41517D6A" w14:textId="30C71973" w:rsidR="003A47E6" w:rsidRPr="00D95FBF" w:rsidRDefault="003A47E6" w:rsidP="00383542">
      <w:pPr>
        <w:ind w:left="0"/>
      </w:pPr>
    </w:p>
    <w:p w14:paraId="0F26A5FD" w14:textId="77777777" w:rsidR="00B12F51" w:rsidRPr="001D4A59" w:rsidRDefault="00B47055" w:rsidP="00692DEB">
      <w:pPr>
        <w:pStyle w:val="Heading4"/>
      </w:pPr>
      <w:bookmarkStart w:id="11" w:name="_Toc427752819"/>
      <w:r w:rsidRPr="001D4A59">
        <w:t xml:space="preserve">Consequences of Collecting the Information Less Frequently </w:t>
      </w:r>
      <w:r w:rsidR="00D95FBF" w:rsidRPr="001D4A59">
        <w:t xml:space="preserve">  </w:t>
      </w:r>
      <w:bookmarkEnd w:id="11"/>
      <w:r w:rsidR="00D95FBF" w:rsidRPr="001D4A59">
        <w:t xml:space="preserve"> </w:t>
      </w:r>
    </w:p>
    <w:p w14:paraId="58BA92A8" w14:textId="762C4EAE" w:rsidR="000058E0" w:rsidRDefault="000058E0" w:rsidP="007B7C44">
      <w:pPr>
        <w:ind w:left="360"/>
      </w:pPr>
      <w:r w:rsidRPr="00711BFA">
        <w:t xml:space="preserve">This request is for a one time </w:t>
      </w:r>
      <w:r w:rsidR="005212E5">
        <w:t>data</w:t>
      </w:r>
      <w:r w:rsidRPr="00711BFA">
        <w:t xml:space="preserve"> collection. There are no legal obstacles to reduce the burden.</w:t>
      </w:r>
      <w:r>
        <w:t xml:space="preserve"> </w:t>
      </w:r>
      <w:r w:rsidRPr="0061015C">
        <w:t xml:space="preserve">If no data are collected, </w:t>
      </w:r>
      <w:r>
        <w:t>CDC</w:t>
      </w:r>
      <w:r w:rsidRPr="0061015C">
        <w:t xml:space="preserve"> will be unable to:</w:t>
      </w:r>
    </w:p>
    <w:p w14:paraId="69912D40" w14:textId="4FB2944A" w:rsidR="009B0655" w:rsidRPr="005E5631" w:rsidRDefault="002A2E19" w:rsidP="00782FBD">
      <w:pPr>
        <w:pStyle w:val="ListParagraph"/>
        <w:numPr>
          <w:ilvl w:val="0"/>
          <w:numId w:val="6"/>
        </w:numPr>
        <w:tabs>
          <w:tab w:val="clear" w:pos="9360"/>
        </w:tabs>
        <w:spacing w:line="240" w:lineRule="auto"/>
      </w:pPr>
      <w:r>
        <w:t xml:space="preserve">Obtain national information about </w:t>
      </w:r>
      <w:r w:rsidR="003E35D0">
        <w:t xml:space="preserve">satisfaction with the quality of support provided by CDC </w:t>
      </w:r>
      <w:r w:rsidR="003E35D0" w:rsidRPr="005E5631">
        <w:t xml:space="preserve">project officers to state </w:t>
      </w:r>
      <w:r w:rsidR="00264662" w:rsidRPr="005E5631">
        <w:t>health department officials</w:t>
      </w:r>
      <w:r w:rsidR="00990624" w:rsidRPr="005E5631">
        <w:t xml:space="preserve"> that are </w:t>
      </w:r>
      <w:r w:rsidR="00990624" w:rsidRPr="005E5631">
        <w:rPr>
          <w:szCs w:val="27"/>
        </w:rPr>
        <w:t xml:space="preserve">principal investigators and program coordinators </w:t>
      </w:r>
      <w:r w:rsidR="00330487" w:rsidRPr="005E5631">
        <w:rPr>
          <w:szCs w:val="27"/>
        </w:rPr>
        <w:t>on</w:t>
      </w:r>
      <w:r w:rsidR="00990624" w:rsidRPr="005E5631">
        <w:rPr>
          <w:szCs w:val="27"/>
        </w:rPr>
        <w:t xml:space="preserve"> cooperative agreements and grants</w:t>
      </w:r>
      <w:r w:rsidR="00394F98" w:rsidRPr="005E5631">
        <w:rPr>
          <w:szCs w:val="27"/>
        </w:rPr>
        <w:t>.</w:t>
      </w:r>
      <w:r w:rsidR="00990624" w:rsidRPr="005E5631" w:rsidDel="00990624">
        <w:t xml:space="preserve"> </w:t>
      </w:r>
    </w:p>
    <w:p w14:paraId="08991645" w14:textId="5828810A" w:rsidR="008C59E7" w:rsidRPr="005E5631" w:rsidRDefault="001D4A59" w:rsidP="00782FBD">
      <w:pPr>
        <w:pStyle w:val="ListParagraph"/>
        <w:numPr>
          <w:ilvl w:val="0"/>
          <w:numId w:val="6"/>
        </w:numPr>
        <w:tabs>
          <w:tab w:val="clear" w:pos="9360"/>
        </w:tabs>
        <w:spacing w:line="240" w:lineRule="auto"/>
      </w:pPr>
      <w:r w:rsidRPr="005E5631">
        <w:t xml:space="preserve">Ensure that </w:t>
      </w:r>
      <w:r w:rsidR="000A1F9D" w:rsidRPr="005E5631">
        <w:t xml:space="preserve">CDC </w:t>
      </w:r>
      <w:r w:rsidRPr="005E5631">
        <w:t xml:space="preserve">project officers are providing </w:t>
      </w:r>
      <w:r w:rsidR="00336F1A" w:rsidRPr="005E5631">
        <w:t xml:space="preserve">effective support to state health department </w:t>
      </w:r>
      <w:r w:rsidR="00394F98" w:rsidRPr="005E5631">
        <w:t xml:space="preserve">officials that are </w:t>
      </w:r>
      <w:r w:rsidR="00394F98" w:rsidRPr="005E5631">
        <w:rPr>
          <w:szCs w:val="27"/>
        </w:rPr>
        <w:t xml:space="preserve">principal investigators and program coordinators </w:t>
      </w:r>
      <w:r w:rsidR="00330487" w:rsidRPr="005E5631">
        <w:rPr>
          <w:szCs w:val="27"/>
        </w:rPr>
        <w:t>on</w:t>
      </w:r>
      <w:r w:rsidR="00394F98" w:rsidRPr="005E5631">
        <w:rPr>
          <w:szCs w:val="27"/>
        </w:rPr>
        <w:t xml:space="preserve"> cooperative agreements and grants</w:t>
      </w:r>
      <w:r w:rsidR="00394F98" w:rsidRPr="005E5631" w:rsidDel="00394F98">
        <w:t xml:space="preserve"> </w:t>
      </w:r>
      <w:r w:rsidR="003E35D0" w:rsidRPr="005E5631">
        <w:t>that most effectively meets their needs.</w:t>
      </w:r>
    </w:p>
    <w:p w14:paraId="548D3C7C" w14:textId="7E49AEBE" w:rsidR="005E5631" w:rsidRDefault="007D2513" w:rsidP="005D707B">
      <w:pPr>
        <w:pStyle w:val="ListParagraph"/>
        <w:numPr>
          <w:ilvl w:val="0"/>
          <w:numId w:val="6"/>
        </w:numPr>
        <w:tabs>
          <w:tab w:val="clear" w:pos="9360"/>
        </w:tabs>
        <w:spacing w:line="240" w:lineRule="auto"/>
      </w:pPr>
      <w:r w:rsidRPr="005E5631">
        <w:t xml:space="preserve">Develop training and development opportunities for CDC project officers to improve the support </w:t>
      </w:r>
      <w:r w:rsidR="001D4A59" w:rsidRPr="005E5631">
        <w:t xml:space="preserve">they provide to </w:t>
      </w:r>
      <w:r w:rsidR="00330487" w:rsidRPr="005E5631">
        <w:t xml:space="preserve">state </w:t>
      </w:r>
      <w:r w:rsidR="00394F98" w:rsidRPr="005E5631">
        <w:t xml:space="preserve">health department officials that are </w:t>
      </w:r>
      <w:r w:rsidR="00394F98" w:rsidRPr="005E5631">
        <w:rPr>
          <w:szCs w:val="27"/>
        </w:rPr>
        <w:t xml:space="preserve">principal investigators and program coordinators </w:t>
      </w:r>
      <w:r w:rsidR="00330487" w:rsidRPr="005E5631">
        <w:rPr>
          <w:szCs w:val="27"/>
        </w:rPr>
        <w:t>on</w:t>
      </w:r>
      <w:r w:rsidR="00394F98" w:rsidRPr="005E5631">
        <w:rPr>
          <w:szCs w:val="27"/>
        </w:rPr>
        <w:t xml:space="preserve"> cooperative agreements and grants</w:t>
      </w:r>
      <w:r w:rsidR="001D4A59" w:rsidRPr="005E5631">
        <w:t>.</w:t>
      </w:r>
    </w:p>
    <w:p w14:paraId="1155BFE7" w14:textId="77777777" w:rsidR="003A47E6" w:rsidRDefault="003A47E6" w:rsidP="00675F9A">
      <w:pPr>
        <w:pStyle w:val="ListParagraph"/>
        <w:ind w:left="360"/>
        <w:rPr>
          <w:lang w:eastAsia="zh-CN"/>
        </w:rPr>
      </w:pPr>
    </w:p>
    <w:p w14:paraId="1D0F929C" w14:textId="77777777" w:rsidR="00B12F51" w:rsidRPr="00B47055" w:rsidRDefault="00B47055" w:rsidP="00692DEB">
      <w:pPr>
        <w:pStyle w:val="Heading4"/>
      </w:pPr>
      <w:bookmarkStart w:id="12" w:name="_Toc427752820"/>
      <w:r w:rsidRPr="00B47055">
        <w:t>Special Circumstances Relating to the Guidelines of 5 CFR 1320.5</w:t>
      </w:r>
      <w:bookmarkEnd w:id="12"/>
    </w:p>
    <w:p w14:paraId="79783958" w14:textId="5DF0DF9F" w:rsidR="00F52BCC" w:rsidRDefault="00A809AA" w:rsidP="007B7C44">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r w:rsidR="00F20259">
        <w:t xml:space="preserve"> </w:t>
      </w:r>
    </w:p>
    <w:p w14:paraId="40131355" w14:textId="0F62B18F" w:rsidR="00CF742A" w:rsidRDefault="00CF742A" w:rsidP="00383542">
      <w:pPr>
        <w:ind w:left="0"/>
      </w:pPr>
    </w:p>
    <w:p w14:paraId="58426C7A" w14:textId="740C8415" w:rsidR="005211D3" w:rsidRDefault="005211D3" w:rsidP="00383542">
      <w:pPr>
        <w:ind w:left="0"/>
      </w:pPr>
    </w:p>
    <w:p w14:paraId="1F34024E" w14:textId="77777777" w:rsidR="005211D3" w:rsidRDefault="005211D3" w:rsidP="00383542">
      <w:pPr>
        <w:ind w:left="0"/>
      </w:pPr>
    </w:p>
    <w:p w14:paraId="5B9E1BD1" w14:textId="77777777" w:rsidR="00B12F51" w:rsidRPr="0088467A" w:rsidRDefault="0088467A" w:rsidP="00692DEB">
      <w:pPr>
        <w:pStyle w:val="Heading4"/>
      </w:pPr>
      <w:bookmarkStart w:id="13" w:name="_Toc427752821"/>
      <w:r w:rsidRPr="0088467A">
        <w:t>Comments in Response to the Federal Register Notice and Efforts to Consult Outside the Agency</w:t>
      </w:r>
      <w:bookmarkEnd w:id="13"/>
    </w:p>
    <w:p w14:paraId="5B9E028E" w14:textId="5F508C0F" w:rsidR="00A809AA" w:rsidRPr="00B8783F" w:rsidRDefault="00C768E5" w:rsidP="007B7C44">
      <w:pPr>
        <w:ind w:left="360"/>
        <w:rPr>
          <w:color w:val="FF0000"/>
        </w:rPr>
      </w:pPr>
      <w:r>
        <w:t xml:space="preserve">This </w:t>
      </w:r>
      <w:r w:rsidR="002E2EDD">
        <w:t>data</w:t>
      </w:r>
      <w:r w:rsidR="00157413">
        <w:t xml:space="preserve"> collection</w:t>
      </w:r>
      <w:r>
        <w:t xml:space="preserve"> is being conducted using the Generic Information Collection mecha</w:t>
      </w:r>
      <w:r w:rsidR="00157413">
        <w:t xml:space="preserve">nism of the </w:t>
      </w:r>
      <w:r w:rsidR="00F20259">
        <w:t>C</w:t>
      </w:r>
      <w:r w:rsidR="00157413">
        <w:t>STLTS</w:t>
      </w:r>
      <w:r w:rsidR="00F20259">
        <w:t xml:space="preserve"> Generic Information Collection Service</w:t>
      </w:r>
      <w:r>
        <w:t xml:space="preserve"> (</w:t>
      </w:r>
      <w:r w:rsidR="00F20259">
        <w:t>CSTLTS Generic</w:t>
      </w:r>
      <w:r>
        <w:t xml:space="preserve">) – OMB No. 0920-0879. </w:t>
      </w:r>
      <w:r w:rsidR="00D21203" w:rsidRPr="00D21203">
        <w:t>A 60-day Federal Register Notice was published in the Federal Register on April 27, 2017, Vol. 82, No. 80, pp 19371-19373.  One non-substantive comment was received.  CDC sent forward the standard CDC response.</w:t>
      </w:r>
    </w:p>
    <w:p w14:paraId="57D4F56D" w14:textId="77777777" w:rsidR="00A809AA" w:rsidRPr="00A809AA" w:rsidRDefault="00A809AA" w:rsidP="00692DEB">
      <w:pPr>
        <w:ind w:left="0"/>
      </w:pPr>
    </w:p>
    <w:p w14:paraId="1FD82965" w14:textId="77777777" w:rsidR="00A809AA" w:rsidRDefault="00A809AA" w:rsidP="007B7C44">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480A6317" w14:textId="5863C98B" w:rsidR="00F52BCC" w:rsidRPr="00A809AA" w:rsidRDefault="00F52BCC" w:rsidP="00675F9A">
      <w:pPr>
        <w:ind w:left="360"/>
      </w:pPr>
    </w:p>
    <w:p w14:paraId="51883ABA" w14:textId="77777777" w:rsidR="00B12F51" w:rsidRPr="0088467A" w:rsidRDefault="0088467A" w:rsidP="00692DEB">
      <w:pPr>
        <w:pStyle w:val="Heading4"/>
      </w:pPr>
      <w:bookmarkStart w:id="14" w:name="_Toc427752822"/>
      <w:r w:rsidRPr="0088467A">
        <w:t>Explanation of Any Payment or Gift to Respondents</w:t>
      </w:r>
      <w:bookmarkEnd w:id="14"/>
    </w:p>
    <w:p w14:paraId="7241D572" w14:textId="77777777" w:rsidR="00675F9A" w:rsidRDefault="00A809AA" w:rsidP="005212E5">
      <w:pPr>
        <w:ind w:left="360"/>
      </w:pPr>
      <w:r>
        <w:t>CDC will not provide p</w:t>
      </w:r>
      <w:r w:rsidR="00D26A64">
        <w:t>ayments or gifts to respondents.</w:t>
      </w:r>
    </w:p>
    <w:p w14:paraId="27DC34AA" w14:textId="2C56A8C3" w:rsidR="00C4416B" w:rsidRDefault="00C4416B" w:rsidP="005212E5">
      <w:pPr>
        <w:ind w:left="360"/>
      </w:pPr>
    </w:p>
    <w:p w14:paraId="45DD37D2" w14:textId="77777777" w:rsidR="00B12F51" w:rsidRPr="00D16E78" w:rsidRDefault="0088467A" w:rsidP="00692DEB">
      <w:pPr>
        <w:pStyle w:val="Heading4"/>
      </w:pPr>
      <w:r>
        <w:t xml:space="preserve"> </w:t>
      </w:r>
      <w:bookmarkStart w:id="15" w:name="_Toc427752823"/>
      <w:r w:rsidR="009D5927" w:rsidRPr="009D5927">
        <w:t>Protection of the Privacy and Confidentiality of Information Provided by Respondents</w:t>
      </w:r>
      <w:bookmarkEnd w:id="15"/>
    </w:p>
    <w:p w14:paraId="56CFC7B7" w14:textId="061FD89C" w:rsidR="002E2EDD" w:rsidRDefault="003C31C9" w:rsidP="00C93300">
      <w:pPr>
        <w:ind w:left="360"/>
      </w:pPr>
      <w:r w:rsidRPr="003C31C9">
        <w:t xml:space="preserve">The Privacy Act does not apply to this </w:t>
      </w:r>
      <w:r w:rsidR="002E2EDD">
        <w:t>data</w:t>
      </w:r>
      <w:r w:rsidR="00157413">
        <w:t xml:space="preserve"> </w:t>
      </w:r>
      <w:r w:rsidR="00157413" w:rsidRPr="00040611">
        <w:t>collection</w:t>
      </w:r>
      <w:r w:rsidRPr="00040611">
        <w:t xml:space="preserve">.  </w:t>
      </w:r>
    </w:p>
    <w:p w14:paraId="5DB50B0D" w14:textId="23337F23" w:rsidR="003A47E6" w:rsidRPr="00383542" w:rsidRDefault="003A47E6" w:rsidP="00383542">
      <w:pPr>
        <w:ind w:left="0"/>
        <w:rPr>
          <w:iCs/>
          <w:color w:val="0070C0"/>
          <w:vertAlign w:val="superscript"/>
        </w:rPr>
      </w:pPr>
    </w:p>
    <w:p w14:paraId="7B5506A6" w14:textId="77777777" w:rsidR="00B12F51" w:rsidRPr="0088467A" w:rsidRDefault="009D5927" w:rsidP="00692DEB">
      <w:pPr>
        <w:pStyle w:val="Heading4"/>
      </w:pPr>
      <w:bookmarkStart w:id="16" w:name="_Toc427752824"/>
      <w:r w:rsidRPr="009D5927">
        <w:t>Institutional Review Board (IRB) and Justification for Sensitive Questions</w:t>
      </w:r>
      <w:bookmarkEnd w:id="16"/>
    </w:p>
    <w:p w14:paraId="07ECFABB" w14:textId="0D5C6E65" w:rsidR="00F52BCC" w:rsidRDefault="00C93300" w:rsidP="00C93300">
      <w:pPr>
        <w:ind w:left="360"/>
      </w:pPr>
      <w:r w:rsidRPr="003C31C9">
        <w:t xml:space="preserve">This </w:t>
      </w:r>
      <w:r>
        <w:t>data collection</w:t>
      </w:r>
      <w:r w:rsidRPr="003C31C9">
        <w:t xml:space="preserve"> is not research involving human subjects.</w:t>
      </w:r>
      <w:r>
        <w:t xml:space="preserve"> </w:t>
      </w:r>
      <w:r w:rsidR="003C31C9">
        <w:t>No information will be collected</w:t>
      </w:r>
      <w:r w:rsidR="00616090">
        <w:t xml:space="preserve"> that are of personal or sensitive nature</w:t>
      </w:r>
      <w:r w:rsidR="00D26A64">
        <w:t>.</w:t>
      </w:r>
    </w:p>
    <w:p w14:paraId="370E97AE" w14:textId="1438E257" w:rsidR="00E20294" w:rsidRPr="0088467A" w:rsidRDefault="00E20294" w:rsidP="005D6F14"/>
    <w:p w14:paraId="45DDC880" w14:textId="77777777" w:rsidR="00B64BFA" w:rsidRPr="003A47E6" w:rsidRDefault="0088467A" w:rsidP="00692DEB">
      <w:pPr>
        <w:pStyle w:val="Heading4"/>
      </w:pPr>
      <w:bookmarkStart w:id="17" w:name="_Toc427752825"/>
      <w:r w:rsidRPr="003A47E6">
        <w:t>Estimates of Annualized Burden Hours and Costs</w:t>
      </w:r>
      <w:bookmarkEnd w:id="17"/>
    </w:p>
    <w:p w14:paraId="6861AB9E" w14:textId="0EC5913F" w:rsidR="000058E0" w:rsidRPr="005D707B" w:rsidRDefault="000058E0" w:rsidP="008B65FF">
      <w:pPr>
        <w:ind w:left="360"/>
      </w:pPr>
      <w:r w:rsidRPr="00711BFA">
        <w:rPr>
          <w:color w:val="000000"/>
        </w:rPr>
        <w:t xml:space="preserve">The estimate for burden hours is based on a pilot test of </w:t>
      </w:r>
      <w:r w:rsidRPr="0061015C">
        <w:t xml:space="preserve">the </w:t>
      </w:r>
      <w:r w:rsidR="002E2EDD">
        <w:t>data</w:t>
      </w:r>
      <w:r w:rsidRPr="0061015C">
        <w:t xml:space="preserve"> collection </w:t>
      </w:r>
      <w:r w:rsidRPr="005D707B">
        <w:t>instrument by</w:t>
      </w:r>
      <w:r w:rsidR="00C93300" w:rsidRPr="005D707B">
        <w:t xml:space="preserve"> 3</w:t>
      </w:r>
      <w:r w:rsidRPr="005D707B">
        <w:t xml:space="preserve"> </w:t>
      </w:r>
      <w:r w:rsidRPr="00711BFA">
        <w:t xml:space="preserve">public health professionals. In the pilot test, the average time to complete the </w:t>
      </w:r>
      <w:r w:rsidRPr="0061015C">
        <w:t>instrument including time for reviewing instructions, gathering needed information and completing the instrument</w:t>
      </w:r>
      <w:r w:rsidR="00B57674">
        <w:t xml:space="preserve"> through two loops</w:t>
      </w:r>
      <w:r w:rsidRPr="00711BFA">
        <w:t xml:space="preserve">, was </w:t>
      </w:r>
      <w:r w:rsidRPr="005D707B">
        <w:t xml:space="preserve">approximately </w:t>
      </w:r>
      <w:r w:rsidR="00CB1209" w:rsidRPr="005D707B">
        <w:t>25</w:t>
      </w:r>
      <w:r w:rsidR="00F720AC" w:rsidRPr="005D707B">
        <w:t xml:space="preserve"> </w:t>
      </w:r>
      <w:r w:rsidRPr="005D707B">
        <w:t xml:space="preserve">minutes. For the purposes of estimating burden hours, the </w:t>
      </w:r>
      <w:r w:rsidR="00CB1209" w:rsidRPr="005D707B">
        <w:t xml:space="preserve">average </w:t>
      </w:r>
      <w:r w:rsidRPr="005D707B">
        <w:t xml:space="preserve">(i.e., </w:t>
      </w:r>
      <w:r w:rsidR="00CB1209" w:rsidRPr="005D707B">
        <w:t>25</w:t>
      </w:r>
      <w:r w:rsidR="008C59E7" w:rsidRPr="005D707B">
        <w:t xml:space="preserve"> </w:t>
      </w:r>
      <w:r w:rsidRPr="005D707B">
        <w:t>minutes) is used.</w:t>
      </w:r>
    </w:p>
    <w:p w14:paraId="0601B36E" w14:textId="77777777" w:rsidR="000058E0" w:rsidRPr="005D707B" w:rsidRDefault="000058E0" w:rsidP="000058E0">
      <w:pPr>
        <w:ind w:left="0"/>
      </w:pPr>
    </w:p>
    <w:p w14:paraId="0A4D2D13" w14:textId="1952D796" w:rsidR="00BB090C" w:rsidRPr="005D707B" w:rsidRDefault="008C408E" w:rsidP="008B65FF">
      <w:pPr>
        <w:ind w:left="360"/>
      </w:pPr>
      <w:r w:rsidRPr="005D707B">
        <w:t>Estimates for the average hourly wage for respondents are based on the Department of Labor (DOL) Bureau of Labor Statisti</w:t>
      </w:r>
      <w:r w:rsidR="008F3D10" w:rsidRPr="005D707B">
        <w:t xml:space="preserve">cs for occupational employment </w:t>
      </w:r>
      <w:r w:rsidRPr="005D707B">
        <w:t>for</w:t>
      </w:r>
      <w:r w:rsidR="007B732D" w:rsidRPr="005D707B">
        <w:t xml:space="preserve"> </w:t>
      </w:r>
      <w:r w:rsidR="00D96F41" w:rsidRPr="005D707B">
        <w:t>respondent group</w:t>
      </w:r>
      <w:r w:rsidRPr="005D707B">
        <w:t xml:space="preserve"> </w:t>
      </w:r>
      <w:hyperlink r:id="rId13" w:history="1">
        <w:r w:rsidRPr="005D707B">
          <w:rPr>
            <w:rStyle w:val="Hyperlink"/>
            <w:color w:val="auto"/>
          </w:rPr>
          <w:t>http://www.bls.gov/oes/current/oes_nat.htm</w:t>
        </w:r>
      </w:hyperlink>
      <w:r w:rsidRPr="005D707B">
        <w:t xml:space="preserve">.  </w:t>
      </w:r>
      <w:r w:rsidR="000058E0" w:rsidRPr="005D707B">
        <w:t xml:space="preserve">Based on DOL data, an average hourly wage of </w:t>
      </w:r>
      <w:r w:rsidR="008C59E7" w:rsidRPr="005D707B">
        <w:t>$</w:t>
      </w:r>
      <w:r w:rsidR="008C08A9" w:rsidRPr="005D707B">
        <w:t>4</w:t>
      </w:r>
      <w:r w:rsidR="006231D8" w:rsidRPr="005D707B">
        <w:t>8</w:t>
      </w:r>
      <w:r w:rsidR="008C08A9" w:rsidRPr="005D707B">
        <w:t>.</w:t>
      </w:r>
      <w:r w:rsidR="006231D8" w:rsidRPr="005D707B">
        <w:t>52</w:t>
      </w:r>
      <w:r w:rsidR="000058E0" w:rsidRPr="005D707B">
        <w:t xml:space="preserve"> is estimated for all </w:t>
      </w:r>
      <w:r w:rsidR="00E6366C" w:rsidRPr="005D707B">
        <w:t>969</w:t>
      </w:r>
      <w:r w:rsidR="000058E0" w:rsidRPr="005D707B">
        <w:t xml:space="preserve"> respondents. Table A-12 shows estimated burden and cost information.</w:t>
      </w:r>
    </w:p>
    <w:p w14:paraId="4DC6E886" w14:textId="77777777" w:rsidR="00383542" w:rsidRPr="005D707B" w:rsidRDefault="00383542" w:rsidP="008B65FF">
      <w:pPr>
        <w:ind w:left="360"/>
      </w:pPr>
    </w:p>
    <w:p w14:paraId="62D3467A" w14:textId="6E853D25" w:rsidR="00383542" w:rsidRPr="005D707B" w:rsidRDefault="00383542" w:rsidP="00383542">
      <w:pPr>
        <w:ind w:left="360"/>
      </w:pPr>
      <w:r w:rsidRPr="005D707B">
        <w:rPr>
          <w:rFonts w:ascii="Cambria" w:hAnsi="Cambria"/>
        </w:rPr>
        <w:t xml:space="preserve">There will be a total of </w:t>
      </w:r>
      <w:r w:rsidR="005A2724" w:rsidRPr="005D707B">
        <w:rPr>
          <w:rFonts w:ascii="Cambria" w:hAnsi="Cambria"/>
        </w:rPr>
        <w:t>969</w:t>
      </w:r>
      <w:r w:rsidRPr="005D707B">
        <w:rPr>
          <w:rFonts w:ascii="Cambria" w:hAnsi="Cambria"/>
        </w:rPr>
        <w:t xml:space="preserve"> respondents and </w:t>
      </w:r>
      <w:r w:rsidR="005A2724" w:rsidRPr="005D707B">
        <w:rPr>
          <w:rFonts w:ascii="Cambria" w:hAnsi="Cambria"/>
        </w:rPr>
        <w:t>969</w:t>
      </w:r>
      <w:r w:rsidRPr="005D707B">
        <w:rPr>
          <w:rFonts w:ascii="Cambria" w:hAnsi="Cambria"/>
        </w:rPr>
        <w:t xml:space="preserve"> responses.</w:t>
      </w:r>
    </w:p>
    <w:p w14:paraId="5E43A271" w14:textId="22F5190B" w:rsidR="005A59E5" w:rsidRDefault="005A59E5" w:rsidP="00692DEB">
      <w:pPr>
        <w:ind w:left="0"/>
      </w:pPr>
    </w:p>
    <w:p w14:paraId="2FCE85B3" w14:textId="77777777" w:rsidR="005211D3" w:rsidRPr="005D707B" w:rsidRDefault="005211D3" w:rsidP="00692DEB">
      <w:pPr>
        <w:ind w:left="0"/>
      </w:pPr>
    </w:p>
    <w:p w14:paraId="63BBA702" w14:textId="77777777" w:rsidR="00E41812" w:rsidRDefault="005A59E5" w:rsidP="006A09E0">
      <w:pPr>
        <w:pStyle w:val="CommentText"/>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r w:rsidR="00E41812">
        <w:rPr>
          <w:rStyle w:val="CommentReference"/>
        </w:rPr>
        <w:t/>
      </w:r>
    </w:p>
    <w:p w14:paraId="3102EF63" w14:textId="77777777" w:rsidR="005A59E5" w:rsidRDefault="005A59E5" w:rsidP="008B65FF">
      <w:pPr>
        <w:pStyle w:val="ListParagraph"/>
        <w:ind w:left="360"/>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350"/>
        <w:gridCol w:w="1350"/>
        <w:gridCol w:w="990"/>
        <w:gridCol w:w="1128"/>
        <w:gridCol w:w="1350"/>
      </w:tblGrid>
      <w:tr w:rsidR="00DD3D0C" w:rsidRPr="00DD3D0C" w14:paraId="7F9FA5C3" w14:textId="77777777" w:rsidTr="005211D3">
        <w:trPr>
          <w:trHeight w:val="1493"/>
          <w:jc w:val="center"/>
        </w:trPr>
        <w:tc>
          <w:tcPr>
            <w:tcW w:w="1350" w:type="dxa"/>
            <w:shd w:val="clear" w:color="auto" w:fill="D9D9D9" w:themeFill="background1" w:themeFillShade="D9"/>
          </w:tcPr>
          <w:p w14:paraId="58A685E0" w14:textId="77777777" w:rsidR="003B2200" w:rsidRPr="00DD3D0C" w:rsidRDefault="002E2EDD" w:rsidP="000058E0">
            <w:pPr>
              <w:ind w:left="-18"/>
              <w:rPr>
                <w:b/>
                <w:sz w:val="20"/>
                <w:szCs w:val="20"/>
              </w:rPr>
            </w:pPr>
            <w:r w:rsidRPr="00DD3D0C">
              <w:rPr>
                <w:b/>
                <w:sz w:val="20"/>
                <w:szCs w:val="20"/>
              </w:rPr>
              <w:t>Data</w:t>
            </w:r>
            <w:r w:rsidR="00157413" w:rsidRPr="00DD3D0C">
              <w:rPr>
                <w:b/>
                <w:sz w:val="20"/>
                <w:szCs w:val="20"/>
              </w:rPr>
              <w:t xml:space="preserve"> collection</w:t>
            </w:r>
            <w:r w:rsidR="003B2200" w:rsidRPr="00DD3D0C">
              <w:rPr>
                <w:b/>
                <w:sz w:val="20"/>
                <w:szCs w:val="20"/>
              </w:rPr>
              <w:t xml:space="preserve"> Instrument: Form Name</w:t>
            </w:r>
          </w:p>
        </w:tc>
        <w:tc>
          <w:tcPr>
            <w:tcW w:w="1350" w:type="dxa"/>
            <w:shd w:val="clear" w:color="auto" w:fill="D9D9D9" w:themeFill="background1" w:themeFillShade="D9"/>
            <w:vAlign w:val="center"/>
          </w:tcPr>
          <w:p w14:paraId="076AC536" w14:textId="77777777" w:rsidR="003B2200" w:rsidRPr="00DD3D0C" w:rsidRDefault="003B2200" w:rsidP="000058E0">
            <w:pPr>
              <w:ind w:left="-18"/>
              <w:rPr>
                <w:b/>
                <w:sz w:val="20"/>
                <w:szCs w:val="20"/>
              </w:rPr>
            </w:pPr>
            <w:r w:rsidRPr="00DD3D0C">
              <w:rPr>
                <w:b/>
                <w:sz w:val="20"/>
                <w:szCs w:val="20"/>
              </w:rPr>
              <w:t>Type of Respondent</w:t>
            </w:r>
          </w:p>
        </w:tc>
        <w:tc>
          <w:tcPr>
            <w:tcW w:w="1440" w:type="dxa"/>
            <w:shd w:val="clear" w:color="auto" w:fill="D9D9D9" w:themeFill="background1" w:themeFillShade="D9"/>
            <w:vAlign w:val="center"/>
          </w:tcPr>
          <w:p w14:paraId="261C4C23" w14:textId="77777777" w:rsidR="003B2200" w:rsidRPr="00DD3D0C" w:rsidRDefault="003B2200" w:rsidP="000058E0">
            <w:pPr>
              <w:ind w:left="-18"/>
              <w:rPr>
                <w:b/>
                <w:sz w:val="20"/>
                <w:szCs w:val="20"/>
              </w:rPr>
            </w:pPr>
            <w:r w:rsidRPr="00DD3D0C">
              <w:rPr>
                <w:b/>
                <w:sz w:val="20"/>
                <w:szCs w:val="20"/>
              </w:rPr>
              <w:t>No. of Respondents</w:t>
            </w:r>
          </w:p>
        </w:tc>
        <w:tc>
          <w:tcPr>
            <w:tcW w:w="1350" w:type="dxa"/>
            <w:shd w:val="clear" w:color="auto" w:fill="D9D9D9" w:themeFill="background1" w:themeFillShade="D9"/>
            <w:vAlign w:val="center"/>
          </w:tcPr>
          <w:p w14:paraId="26A191F0" w14:textId="77777777" w:rsidR="003B2200" w:rsidRPr="00DD3D0C" w:rsidRDefault="003B2200" w:rsidP="000058E0">
            <w:pPr>
              <w:ind w:left="-18"/>
              <w:rPr>
                <w:b/>
                <w:sz w:val="20"/>
                <w:szCs w:val="20"/>
              </w:rPr>
            </w:pPr>
            <w:r w:rsidRPr="00DD3D0C">
              <w:rPr>
                <w:b/>
                <w:sz w:val="20"/>
                <w:szCs w:val="20"/>
              </w:rPr>
              <w:t>No. of Responses per Respondent</w:t>
            </w:r>
          </w:p>
        </w:tc>
        <w:tc>
          <w:tcPr>
            <w:tcW w:w="1350" w:type="dxa"/>
            <w:shd w:val="clear" w:color="auto" w:fill="D9D9D9" w:themeFill="background1" w:themeFillShade="D9"/>
            <w:vAlign w:val="center"/>
          </w:tcPr>
          <w:p w14:paraId="1F687902" w14:textId="77777777" w:rsidR="003B2200" w:rsidRPr="00DD3D0C" w:rsidRDefault="003B2200" w:rsidP="000058E0">
            <w:pPr>
              <w:ind w:left="-18"/>
              <w:rPr>
                <w:b/>
                <w:sz w:val="20"/>
                <w:szCs w:val="20"/>
              </w:rPr>
            </w:pPr>
            <w:r w:rsidRPr="00DD3D0C">
              <w:rPr>
                <w:b/>
                <w:sz w:val="20"/>
                <w:szCs w:val="20"/>
              </w:rPr>
              <w:t>Average Burden per Response (in hours)</w:t>
            </w:r>
          </w:p>
        </w:tc>
        <w:tc>
          <w:tcPr>
            <w:tcW w:w="990" w:type="dxa"/>
            <w:shd w:val="clear" w:color="auto" w:fill="D9D9D9" w:themeFill="background1" w:themeFillShade="D9"/>
            <w:vAlign w:val="center"/>
          </w:tcPr>
          <w:p w14:paraId="05F70CE2" w14:textId="77777777" w:rsidR="003B2200" w:rsidRPr="00DD3D0C" w:rsidRDefault="003B2200" w:rsidP="000058E0">
            <w:pPr>
              <w:ind w:left="-18"/>
              <w:rPr>
                <w:b/>
                <w:sz w:val="20"/>
                <w:szCs w:val="20"/>
              </w:rPr>
            </w:pPr>
            <w:r w:rsidRPr="00DD3D0C">
              <w:rPr>
                <w:b/>
                <w:sz w:val="20"/>
                <w:szCs w:val="20"/>
              </w:rPr>
              <w:t>Total Burden Hours</w:t>
            </w:r>
          </w:p>
        </w:tc>
        <w:tc>
          <w:tcPr>
            <w:tcW w:w="1128" w:type="dxa"/>
            <w:shd w:val="clear" w:color="auto" w:fill="D9D9D9" w:themeFill="background1" w:themeFillShade="D9"/>
            <w:vAlign w:val="center"/>
          </w:tcPr>
          <w:p w14:paraId="71B5F4B1" w14:textId="77777777" w:rsidR="003B2200" w:rsidRPr="00DD3D0C" w:rsidRDefault="003B2200" w:rsidP="000058E0">
            <w:pPr>
              <w:ind w:left="-18"/>
              <w:rPr>
                <w:b/>
                <w:sz w:val="20"/>
                <w:szCs w:val="20"/>
              </w:rPr>
            </w:pPr>
            <w:r w:rsidRPr="00DD3D0C">
              <w:rPr>
                <w:b/>
                <w:sz w:val="20"/>
                <w:szCs w:val="20"/>
              </w:rPr>
              <w:t>Hourly Wage Rate</w:t>
            </w:r>
          </w:p>
        </w:tc>
        <w:tc>
          <w:tcPr>
            <w:tcW w:w="1350" w:type="dxa"/>
            <w:shd w:val="clear" w:color="auto" w:fill="D9D9D9" w:themeFill="background1" w:themeFillShade="D9"/>
            <w:vAlign w:val="center"/>
          </w:tcPr>
          <w:p w14:paraId="6C792C26" w14:textId="77777777" w:rsidR="003B2200" w:rsidRPr="00DD3D0C" w:rsidRDefault="003B2200" w:rsidP="000058E0">
            <w:pPr>
              <w:ind w:left="-18"/>
              <w:rPr>
                <w:b/>
                <w:sz w:val="20"/>
                <w:szCs w:val="20"/>
              </w:rPr>
            </w:pPr>
            <w:r w:rsidRPr="00DD3D0C">
              <w:rPr>
                <w:b/>
                <w:sz w:val="20"/>
                <w:szCs w:val="20"/>
              </w:rPr>
              <w:t>Total Respondent Costs</w:t>
            </w:r>
          </w:p>
        </w:tc>
      </w:tr>
      <w:tr w:rsidR="00DD3D0C" w:rsidRPr="00DD3D0C" w14:paraId="253E9BF9" w14:textId="77777777" w:rsidTr="005211D3">
        <w:trPr>
          <w:jc w:val="center"/>
        </w:trPr>
        <w:tc>
          <w:tcPr>
            <w:tcW w:w="1350" w:type="dxa"/>
          </w:tcPr>
          <w:p w14:paraId="2AA722B3" w14:textId="75FDB1A5" w:rsidR="00471642" w:rsidRPr="00DD3D0C" w:rsidRDefault="00D42AA4" w:rsidP="00471642">
            <w:pPr>
              <w:ind w:left="0"/>
              <w:rPr>
                <w:sz w:val="20"/>
                <w:szCs w:val="20"/>
              </w:rPr>
            </w:pPr>
            <w:r w:rsidRPr="00DD3D0C">
              <w:rPr>
                <w:sz w:val="20"/>
                <w:szCs w:val="20"/>
              </w:rPr>
              <w:t>CDC Project Officer Support: State Health Department Officials Customer Satisfaction Assessment</w:t>
            </w:r>
            <w:r w:rsidRPr="00DD3D0C" w:rsidDel="00D42AA4">
              <w:rPr>
                <w:sz w:val="18"/>
                <w:szCs w:val="18"/>
              </w:rPr>
              <w:t xml:space="preserve"> </w:t>
            </w:r>
          </w:p>
        </w:tc>
        <w:tc>
          <w:tcPr>
            <w:tcW w:w="1350" w:type="dxa"/>
          </w:tcPr>
          <w:p w14:paraId="68EB066A" w14:textId="35C42404" w:rsidR="00471642" w:rsidRPr="00DD3D0C" w:rsidRDefault="002B1527" w:rsidP="002B1527">
            <w:pPr>
              <w:ind w:left="0"/>
              <w:rPr>
                <w:sz w:val="20"/>
                <w:szCs w:val="20"/>
              </w:rPr>
            </w:pPr>
            <w:r w:rsidRPr="00DD3D0C">
              <w:rPr>
                <w:sz w:val="20"/>
                <w:szCs w:val="20"/>
              </w:rPr>
              <w:t xml:space="preserve">State Health Agency Officials </w:t>
            </w:r>
          </w:p>
        </w:tc>
        <w:tc>
          <w:tcPr>
            <w:tcW w:w="1440" w:type="dxa"/>
          </w:tcPr>
          <w:p w14:paraId="1B620519" w14:textId="03A8EE47" w:rsidR="00471642" w:rsidRPr="00DD3D0C" w:rsidRDefault="005A2724" w:rsidP="00A1050C">
            <w:pPr>
              <w:ind w:left="0"/>
              <w:rPr>
                <w:sz w:val="20"/>
                <w:szCs w:val="20"/>
              </w:rPr>
            </w:pPr>
            <w:r w:rsidRPr="00DD3D0C">
              <w:rPr>
                <w:sz w:val="20"/>
                <w:szCs w:val="20"/>
              </w:rPr>
              <w:t>969</w:t>
            </w:r>
          </w:p>
        </w:tc>
        <w:tc>
          <w:tcPr>
            <w:tcW w:w="1350" w:type="dxa"/>
          </w:tcPr>
          <w:p w14:paraId="1A6A5BD6" w14:textId="77777777" w:rsidR="00471642" w:rsidRPr="00DD3D0C" w:rsidRDefault="00471642" w:rsidP="00471642">
            <w:pPr>
              <w:ind w:left="0"/>
              <w:rPr>
                <w:sz w:val="20"/>
                <w:szCs w:val="20"/>
              </w:rPr>
            </w:pPr>
            <w:r w:rsidRPr="00DD3D0C">
              <w:rPr>
                <w:sz w:val="20"/>
                <w:szCs w:val="20"/>
              </w:rPr>
              <w:t>1</w:t>
            </w:r>
          </w:p>
        </w:tc>
        <w:tc>
          <w:tcPr>
            <w:tcW w:w="1350" w:type="dxa"/>
          </w:tcPr>
          <w:p w14:paraId="7D51ECB7" w14:textId="6B9A3469" w:rsidR="00471642" w:rsidRPr="00DD3D0C" w:rsidRDefault="005A2724" w:rsidP="00471642">
            <w:pPr>
              <w:ind w:left="0"/>
              <w:rPr>
                <w:sz w:val="20"/>
                <w:szCs w:val="20"/>
              </w:rPr>
            </w:pPr>
            <w:r w:rsidRPr="00DD3D0C">
              <w:rPr>
                <w:sz w:val="20"/>
                <w:szCs w:val="20"/>
              </w:rPr>
              <w:t>25</w:t>
            </w:r>
            <w:r w:rsidR="00471642" w:rsidRPr="00DD3D0C">
              <w:rPr>
                <w:sz w:val="20"/>
                <w:szCs w:val="20"/>
              </w:rPr>
              <w:t xml:space="preserve">/60 </w:t>
            </w:r>
          </w:p>
        </w:tc>
        <w:tc>
          <w:tcPr>
            <w:tcW w:w="990" w:type="dxa"/>
          </w:tcPr>
          <w:p w14:paraId="4AF32FBA" w14:textId="1C5AE4FA" w:rsidR="00471642" w:rsidRPr="00DD3D0C" w:rsidRDefault="005A2724" w:rsidP="00A1050C">
            <w:pPr>
              <w:ind w:left="0"/>
              <w:rPr>
                <w:sz w:val="20"/>
                <w:szCs w:val="20"/>
              </w:rPr>
            </w:pPr>
            <w:r w:rsidRPr="00DD3D0C">
              <w:rPr>
                <w:sz w:val="20"/>
                <w:szCs w:val="20"/>
              </w:rPr>
              <w:t>404</w:t>
            </w:r>
          </w:p>
        </w:tc>
        <w:tc>
          <w:tcPr>
            <w:tcW w:w="1128" w:type="dxa"/>
          </w:tcPr>
          <w:p w14:paraId="6E7AC729" w14:textId="1E72834D" w:rsidR="00471642" w:rsidRPr="00DD3D0C" w:rsidRDefault="004F6AFA" w:rsidP="00471642">
            <w:pPr>
              <w:ind w:left="0"/>
              <w:rPr>
                <w:sz w:val="20"/>
                <w:szCs w:val="20"/>
              </w:rPr>
            </w:pPr>
            <w:r w:rsidRPr="00DD3D0C">
              <w:rPr>
                <w:sz w:val="20"/>
                <w:szCs w:val="20"/>
              </w:rPr>
              <w:t>$</w:t>
            </w:r>
            <w:r w:rsidR="005433D4" w:rsidRPr="00DD3D0C">
              <w:rPr>
                <w:sz w:val="20"/>
                <w:szCs w:val="20"/>
              </w:rPr>
              <w:t>4</w:t>
            </w:r>
            <w:r w:rsidR="006231D8">
              <w:rPr>
                <w:sz w:val="20"/>
                <w:szCs w:val="20"/>
              </w:rPr>
              <w:t>8</w:t>
            </w:r>
            <w:r w:rsidR="005433D4" w:rsidRPr="00DD3D0C">
              <w:rPr>
                <w:sz w:val="20"/>
                <w:szCs w:val="20"/>
              </w:rPr>
              <w:t>.</w:t>
            </w:r>
            <w:r w:rsidR="006231D8">
              <w:rPr>
                <w:sz w:val="20"/>
                <w:szCs w:val="20"/>
              </w:rPr>
              <w:t>52</w:t>
            </w:r>
          </w:p>
        </w:tc>
        <w:tc>
          <w:tcPr>
            <w:tcW w:w="1350" w:type="dxa"/>
          </w:tcPr>
          <w:p w14:paraId="773772DE" w14:textId="08B8808C" w:rsidR="00471642" w:rsidRPr="00DD3D0C" w:rsidRDefault="004F6AFA" w:rsidP="00EE54FA">
            <w:pPr>
              <w:ind w:left="0"/>
              <w:rPr>
                <w:sz w:val="20"/>
                <w:szCs w:val="20"/>
              </w:rPr>
            </w:pPr>
            <w:r w:rsidRPr="00DD3D0C">
              <w:rPr>
                <w:sz w:val="20"/>
                <w:szCs w:val="20"/>
              </w:rPr>
              <w:t>$</w:t>
            </w:r>
            <w:r w:rsidR="0028479E" w:rsidRPr="00DD3D0C">
              <w:rPr>
                <w:sz w:val="20"/>
                <w:szCs w:val="20"/>
              </w:rPr>
              <w:t>1</w:t>
            </w:r>
            <w:r w:rsidR="006231D8">
              <w:rPr>
                <w:sz w:val="20"/>
                <w:szCs w:val="20"/>
              </w:rPr>
              <w:t>9,602</w:t>
            </w:r>
          </w:p>
        </w:tc>
      </w:tr>
      <w:tr w:rsidR="00DD3D0C" w:rsidRPr="00DD3D0C" w14:paraId="68A9FBF1" w14:textId="77777777" w:rsidTr="005211D3">
        <w:trPr>
          <w:trHeight w:hRule="exact" w:val="1072"/>
          <w:jc w:val="center"/>
        </w:trPr>
        <w:tc>
          <w:tcPr>
            <w:tcW w:w="1350" w:type="dxa"/>
          </w:tcPr>
          <w:p w14:paraId="74D25064" w14:textId="77777777" w:rsidR="003B2200" w:rsidRPr="00DD3D0C" w:rsidRDefault="003B2200" w:rsidP="000058E0">
            <w:pPr>
              <w:ind w:left="0"/>
              <w:rPr>
                <w:b/>
                <w:sz w:val="20"/>
                <w:szCs w:val="20"/>
              </w:rPr>
            </w:pPr>
          </w:p>
        </w:tc>
        <w:tc>
          <w:tcPr>
            <w:tcW w:w="1350" w:type="dxa"/>
            <w:vAlign w:val="center"/>
          </w:tcPr>
          <w:p w14:paraId="4363026A" w14:textId="77777777" w:rsidR="003B2200" w:rsidRPr="00DD3D0C" w:rsidRDefault="003B2200" w:rsidP="000058E0">
            <w:pPr>
              <w:ind w:left="0"/>
              <w:rPr>
                <w:b/>
                <w:sz w:val="20"/>
                <w:szCs w:val="20"/>
              </w:rPr>
            </w:pPr>
            <w:r w:rsidRPr="00DD3D0C">
              <w:rPr>
                <w:b/>
                <w:sz w:val="20"/>
                <w:szCs w:val="20"/>
              </w:rPr>
              <w:t>TOTALS</w:t>
            </w:r>
          </w:p>
        </w:tc>
        <w:tc>
          <w:tcPr>
            <w:tcW w:w="1440" w:type="dxa"/>
            <w:vAlign w:val="center"/>
          </w:tcPr>
          <w:p w14:paraId="48608089" w14:textId="6CD301EC" w:rsidR="003B2200" w:rsidRPr="00DD3D0C" w:rsidRDefault="005A2724" w:rsidP="00EE54FA">
            <w:pPr>
              <w:ind w:left="0"/>
              <w:rPr>
                <w:b/>
                <w:sz w:val="20"/>
                <w:szCs w:val="20"/>
              </w:rPr>
            </w:pPr>
            <w:r w:rsidRPr="00DD3D0C">
              <w:rPr>
                <w:b/>
                <w:sz w:val="20"/>
                <w:szCs w:val="20"/>
              </w:rPr>
              <w:t>969</w:t>
            </w:r>
          </w:p>
        </w:tc>
        <w:tc>
          <w:tcPr>
            <w:tcW w:w="1350" w:type="dxa"/>
            <w:shd w:val="clear" w:color="auto" w:fill="auto"/>
            <w:vAlign w:val="center"/>
          </w:tcPr>
          <w:p w14:paraId="392FF46B" w14:textId="77777777" w:rsidR="003B2200" w:rsidRPr="00DD3D0C" w:rsidRDefault="00471642" w:rsidP="000058E0">
            <w:pPr>
              <w:ind w:left="0"/>
              <w:rPr>
                <w:b/>
                <w:sz w:val="20"/>
                <w:szCs w:val="20"/>
              </w:rPr>
            </w:pPr>
            <w:r w:rsidRPr="00DD3D0C">
              <w:rPr>
                <w:b/>
                <w:sz w:val="20"/>
                <w:szCs w:val="20"/>
              </w:rPr>
              <w:t>1</w:t>
            </w:r>
          </w:p>
        </w:tc>
        <w:tc>
          <w:tcPr>
            <w:tcW w:w="1350" w:type="dxa"/>
            <w:shd w:val="clear" w:color="auto" w:fill="D9D9D9" w:themeFill="background1" w:themeFillShade="D9"/>
            <w:vAlign w:val="center"/>
          </w:tcPr>
          <w:p w14:paraId="7FC06EE1" w14:textId="77777777" w:rsidR="003B2200" w:rsidRPr="00DD3D0C" w:rsidRDefault="003B2200" w:rsidP="000058E0">
            <w:pPr>
              <w:ind w:left="0"/>
              <w:rPr>
                <w:b/>
                <w:sz w:val="20"/>
                <w:szCs w:val="20"/>
              </w:rPr>
            </w:pPr>
          </w:p>
        </w:tc>
        <w:tc>
          <w:tcPr>
            <w:tcW w:w="990" w:type="dxa"/>
            <w:vAlign w:val="center"/>
          </w:tcPr>
          <w:p w14:paraId="146AAEEB" w14:textId="648D7076" w:rsidR="003B2200" w:rsidRPr="00DD3D0C" w:rsidRDefault="005A2724" w:rsidP="004F6AFA">
            <w:pPr>
              <w:ind w:left="0"/>
              <w:rPr>
                <w:b/>
                <w:sz w:val="20"/>
                <w:szCs w:val="20"/>
              </w:rPr>
            </w:pPr>
            <w:r w:rsidRPr="00DD3D0C">
              <w:rPr>
                <w:b/>
                <w:sz w:val="20"/>
                <w:szCs w:val="20"/>
              </w:rPr>
              <w:t>404</w:t>
            </w:r>
          </w:p>
        </w:tc>
        <w:tc>
          <w:tcPr>
            <w:tcW w:w="1128" w:type="dxa"/>
            <w:shd w:val="clear" w:color="auto" w:fill="D9D9D9" w:themeFill="background1" w:themeFillShade="D9"/>
            <w:vAlign w:val="center"/>
          </w:tcPr>
          <w:p w14:paraId="5BC5268A" w14:textId="77777777" w:rsidR="003B2200" w:rsidRPr="00DD3D0C" w:rsidRDefault="003B2200" w:rsidP="000058E0">
            <w:pPr>
              <w:ind w:left="0"/>
              <w:rPr>
                <w:b/>
                <w:sz w:val="20"/>
                <w:szCs w:val="20"/>
              </w:rPr>
            </w:pPr>
          </w:p>
        </w:tc>
        <w:tc>
          <w:tcPr>
            <w:tcW w:w="1350" w:type="dxa"/>
            <w:vAlign w:val="center"/>
          </w:tcPr>
          <w:p w14:paraId="35646CAD" w14:textId="0718D8D0" w:rsidR="003B2200" w:rsidRPr="00DD3D0C" w:rsidRDefault="004F6AFA" w:rsidP="00EE54FA">
            <w:pPr>
              <w:ind w:left="0"/>
              <w:rPr>
                <w:b/>
                <w:sz w:val="20"/>
                <w:szCs w:val="20"/>
              </w:rPr>
            </w:pPr>
            <w:r w:rsidRPr="00DD3D0C">
              <w:rPr>
                <w:b/>
                <w:sz w:val="20"/>
                <w:szCs w:val="20"/>
              </w:rPr>
              <w:t>$</w:t>
            </w:r>
            <w:r w:rsidR="0069479E" w:rsidRPr="00DD3D0C">
              <w:rPr>
                <w:b/>
                <w:sz w:val="20"/>
                <w:szCs w:val="20"/>
              </w:rPr>
              <w:t>1</w:t>
            </w:r>
            <w:r w:rsidR="006231D8">
              <w:rPr>
                <w:b/>
                <w:sz w:val="20"/>
                <w:szCs w:val="20"/>
              </w:rPr>
              <w:t>9,602</w:t>
            </w:r>
          </w:p>
        </w:tc>
      </w:tr>
    </w:tbl>
    <w:p w14:paraId="5C33373F" w14:textId="77777777" w:rsidR="00130D45" w:rsidRPr="004F6AFA" w:rsidRDefault="00130D45" w:rsidP="00383542">
      <w:pPr>
        <w:ind w:left="0"/>
      </w:pPr>
      <w:bookmarkStart w:id="18" w:name="_Toc427752826"/>
    </w:p>
    <w:p w14:paraId="67C8F02E" w14:textId="77777777" w:rsidR="006E490E" w:rsidRPr="004F6AFA" w:rsidRDefault="006E490E" w:rsidP="00383542">
      <w:pPr>
        <w:ind w:left="0"/>
      </w:pPr>
    </w:p>
    <w:p w14:paraId="33DB5EE7" w14:textId="77777777" w:rsidR="00B12F51" w:rsidRPr="0088467A" w:rsidRDefault="0088467A" w:rsidP="00692DEB">
      <w:pPr>
        <w:pStyle w:val="Heading4"/>
      </w:pPr>
      <w:r w:rsidRPr="0088467A">
        <w:t>Estimates of Other Total Annual Cost Burden to Respondents or Record Keepers</w:t>
      </w:r>
      <w:bookmarkEnd w:id="18"/>
    </w:p>
    <w:p w14:paraId="01D496CB" w14:textId="77777777" w:rsidR="003C31C9" w:rsidRPr="00040611" w:rsidRDefault="003C31C9" w:rsidP="008B65FF">
      <w:pPr>
        <w:ind w:left="360"/>
      </w:pPr>
      <w:r w:rsidRPr="003C31C9">
        <w:t xml:space="preserve">There will be no </w:t>
      </w:r>
      <w:r w:rsidRPr="00040611">
        <w:t xml:space="preserve">direct costs to the respondents other than their time to participate in each </w:t>
      </w:r>
      <w:r w:rsidR="002E2EDD">
        <w:t>data</w:t>
      </w:r>
      <w:r w:rsidR="00157413" w:rsidRPr="008C59E7">
        <w:t xml:space="preserve"> collection</w:t>
      </w:r>
      <w:r w:rsidRPr="008C59E7">
        <w:t>.</w:t>
      </w:r>
    </w:p>
    <w:p w14:paraId="2C662C5E" w14:textId="40712467" w:rsidR="00383542" w:rsidRDefault="00383542" w:rsidP="00692DEB">
      <w:pPr>
        <w:ind w:left="0"/>
      </w:pPr>
    </w:p>
    <w:p w14:paraId="66C0D488" w14:textId="77777777" w:rsidR="00B12F51" w:rsidRPr="0088467A" w:rsidRDefault="0088467A" w:rsidP="00692DEB">
      <w:pPr>
        <w:pStyle w:val="Heading4"/>
      </w:pPr>
      <w:bookmarkStart w:id="19" w:name="_Toc427752827"/>
      <w:r w:rsidRPr="0088467A">
        <w:t>Annualized Cost to the Government</w:t>
      </w:r>
      <w:bookmarkEnd w:id="19"/>
      <w:r w:rsidR="00D75750">
        <w:t xml:space="preserve"> </w:t>
      </w:r>
    </w:p>
    <w:p w14:paraId="0EA66310" w14:textId="1BBE6FE1" w:rsidR="008B65FF" w:rsidRDefault="000058E0" w:rsidP="008B65FF">
      <w:pPr>
        <w:ind w:left="360"/>
      </w:pPr>
      <w:r w:rsidRPr="000E58F5">
        <w:rPr>
          <w:rFonts w:cs="Arial"/>
        </w:rPr>
        <w:t xml:space="preserve">There are no equipment or overhead costs. </w:t>
      </w:r>
      <w:r w:rsidRPr="00CF6092">
        <w:rPr>
          <w:rFonts w:cs="Arial"/>
          <w:color w:val="0070C0"/>
        </w:rPr>
        <w:t xml:space="preserve"> </w:t>
      </w:r>
      <w:r w:rsidRPr="000E58F5">
        <w:rPr>
          <w:rFonts w:cs="Arial"/>
        </w:rPr>
        <w:t xml:space="preserve">The only cost to the federal government would be the salary of CDC </w:t>
      </w:r>
      <w:r w:rsidR="004002C2">
        <w:rPr>
          <w:rFonts w:cs="Arial"/>
        </w:rPr>
        <w:t xml:space="preserve">and ASTHO </w:t>
      </w:r>
      <w:r w:rsidRPr="000E58F5">
        <w:rPr>
          <w:rFonts w:cs="Arial"/>
        </w:rPr>
        <w:t xml:space="preserve">staff </w:t>
      </w:r>
      <w:r w:rsidR="002A1DA8" w:rsidRPr="00090CD5">
        <w:rPr>
          <w:rFonts w:cs="Arial"/>
        </w:rPr>
        <w:t>t</w:t>
      </w:r>
      <w:r w:rsidR="00CF6092" w:rsidRPr="000E58F5">
        <w:rPr>
          <w:rFonts w:cs="Arial"/>
        </w:rPr>
        <w:t xml:space="preserve">o </w:t>
      </w:r>
      <w:r w:rsidR="00CF6092">
        <w:rPr>
          <w:rFonts w:cs="Arial"/>
        </w:rPr>
        <w:t>develop</w:t>
      </w:r>
      <w:r w:rsidR="00CF6092" w:rsidRPr="000E58F5">
        <w:rPr>
          <w:rFonts w:cs="Arial"/>
        </w:rPr>
        <w:t xml:space="preserve"> the </w:t>
      </w:r>
      <w:r w:rsidR="00CF6092">
        <w:rPr>
          <w:rFonts w:cs="Arial"/>
        </w:rPr>
        <w:t>data collection instrument</w:t>
      </w:r>
      <w:r w:rsidR="00CF6092" w:rsidRPr="000E58F5">
        <w:rPr>
          <w:rFonts w:cs="Arial"/>
        </w:rPr>
        <w:t xml:space="preserve">, </w:t>
      </w:r>
      <w:r w:rsidR="00CF6092">
        <w:rPr>
          <w:rFonts w:cs="Arial"/>
        </w:rPr>
        <w:t>collect data</w:t>
      </w:r>
      <w:r w:rsidR="00CF6092" w:rsidRPr="000E58F5">
        <w:rPr>
          <w:rFonts w:cs="Arial"/>
        </w:rPr>
        <w:t xml:space="preserve">, and </w:t>
      </w:r>
      <w:r w:rsidR="00CF6092">
        <w:rPr>
          <w:rFonts w:cs="Arial"/>
        </w:rPr>
        <w:t xml:space="preserve">perform </w:t>
      </w:r>
      <w:r w:rsidR="00CF6092" w:rsidRPr="000E58F5">
        <w:rPr>
          <w:rFonts w:cs="Arial"/>
        </w:rPr>
        <w:t>data analysis</w:t>
      </w:r>
      <w:r w:rsidRPr="000E58F5">
        <w:rPr>
          <w:rFonts w:cs="Arial"/>
        </w:rPr>
        <w:t>.</w:t>
      </w:r>
      <w:r>
        <w:rPr>
          <w:rFonts w:cs="Arial"/>
        </w:rPr>
        <w:t xml:space="preserve"> </w:t>
      </w:r>
      <w:r w:rsidRPr="000E58F5">
        <w:rPr>
          <w:rFonts w:cs="Arial"/>
        </w:rPr>
        <w:t>The total estimated cost to the federal government is</w:t>
      </w:r>
      <w:r w:rsidR="008C59E7">
        <w:rPr>
          <w:rFonts w:cs="Arial"/>
        </w:rPr>
        <w:t xml:space="preserve"> </w:t>
      </w:r>
      <w:r w:rsidR="008C59E7" w:rsidRPr="0044130D">
        <w:rPr>
          <w:rFonts w:cs="Arial"/>
        </w:rPr>
        <w:t>$</w:t>
      </w:r>
      <w:r w:rsidR="00A61D9D" w:rsidRPr="00A61D9D">
        <w:rPr>
          <w:rFonts w:cs="Arial"/>
        </w:rPr>
        <w:t>27,183.00</w:t>
      </w:r>
      <w:r w:rsidRPr="000E58F5">
        <w:rPr>
          <w:rFonts w:cs="Arial"/>
        </w:rPr>
        <w:t>. Table A-14 describes how this cost estimate was calculated.</w:t>
      </w:r>
    </w:p>
    <w:p w14:paraId="54FEE7F8" w14:textId="2D09DE06" w:rsidR="00460F13" w:rsidRDefault="00460F13" w:rsidP="005E5631">
      <w:pPr>
        <w:ind w:left="0"/>
      </w:pPr>
    </w:p>
    <w:p w14:paraId="65887013" w14:textId="77777777" w:rsidR="003C31C9" w:rsidRPr="00D75750" w:rsidRDefault="008E0683" w:rsidP="008B65FF">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00460F13" w:rsidRPr="00460F13" w14:paraId="38DCAFD1" w14:textId="77777777" w:rsidTr="00460F13">
        <w:trPr>
          <w:trHeight w:val="593"/>
        </w:trPr>
        <w:tc>
          <w:tcPr>
            <w:tcW w:w="4158" w:type="dxa"/>
            <w:tcBorders>
              <w:bottom w:val="single" w:sz="12" w:space="0" w:color="auto"/>
            </w:tcBorders>
            <w:shd w:val="clear" w:color="auto" w:fill="D9D9D9" w:themeFill="background1" w:themeFillShade="D9"/>
            <w:vAlign w:val="center"/>
          </w:tcPr>
          <w:p w14:paraId="3E4070C1" w14:textId="77777777" w:rsidR="004841F1" w:rsidRPr="00460F13" w:rsidRDefault="004841F1" w:rsidP="005D6F14">
            <w:pPr>
              <w:ind w:left="0"/>
              <w:jc w:val="center"/>
              <w:rPr>
                <w:b/>
                <w:sz w:val="20"/>
                <w:szCs w:val="20"/>
              </w:rPr>
            </w:pPr>
            <w:r w:rsidRPr="00460F13">
              <w:rPr>
                <w:b/>
                <w:sz w:val="20"/>
                <w:szCs w:val="20"/>
              </w:rPr>
              <w:t>Staff (FTE)</w:t>
            </w:r>
          </w:p>
        </w:tc>
        <w:tc>
          <w:tcPr>
            <w:tcW w:w="1782" w:type="dxa"/>
            <w:tcBorders>
              <w:bottom w:val="single" w:sz="12" w:space="0" w:color="auto"/>
            </w:tcBorders>
            <w:shd w:val="clear" w:color="auto" w:fill="D9D9D9" w:themeFill="background1" w:themeFillShade="D9"/>
            <w:vAlign w:val="center"/>
          </w:tcPr>
          <w:p w14:paraId="49326C83" w14:textId="77777777" w:rsidR="004841F1" w:rsidRPr="00460F13" w:rsidRDefault="004841F1" w:rsidP="005D6F14">
            <w:pPr>
              <w:ind w:left="0"/>
              <w:jc w:val="center"/>
              <w:rPr>
                <w:b/>
                <w:sz w:val="20"/>
                <w:szCs w:val="20"/>
              </w:rPr>
            </w:pPr>
            <w:r w:rsidRPr="00460F13">
              <w:rPr>
                <w:b/>
                <w:sz w:val="20"/>
                <w:szCs w:val="20"/>
              </w:rPr>
              <w:t>Average Hours per Collection</w:t>
            </w:r>
          </w:p>
        </w:tc>
        <w:tc>
          <w:tcPr>
            <w:tcW w:w="1822" w:type="dxa"/>
            <w:gridSpan w:val="3"/>
            <w:tcBorders>
              <w:bottom w:val="single" w:sz="12" w:space="0" w:color="auto"/>
            </w:tcBorders>
            <w:shd w:val="clear" w:color="auto" w:fill="D9D9D9" w:themeFill="background1" w:themeFillShade="D9"/>
            <w:vAlign w:val="center"/>
          </w:tcPr>
          <w:p w14:paraId="2E79B39C" w14:textId="77777777" w:rsidR="004841F1" w:rsidRPr="00460F13" w:rsidRDefault="004841F1" w:rsidP="00A61D9D">
            <w:pPr>
              <w:ind w:left="0"/>
              <w:jc w:val="center"/>
              <w:rPr>
                <w:b/>
                <w:sz w:val="20"/>
                <w:szCs w:val="20"/>
              </w:rPr>
            </w:pPr>
            <w:r w:rsidRPr="00460F13">
              <w:rPr>
                <w:b/>
                <w:sz w:val="20"/>
                <w:szCs w:val="20"/>
              </w:rPr>
              <w:t>Average Hourly Rate</w:t>
            </w:r>
          </w:p>
        </w:tc>
        <w:tc>
          <w:tcPr>
            <w:tcW w:w="1672" w:type="dxa"/>
            <w:tcBorders>
              <w:bottom w:val="single" w:sz="12" w:space="0" w:color="auto"/>
            </w:tcBorders>
            <w:shd w:val="clear" w:color="auto" w:fill="D9D9D9" w:themeFill="background1" w:themeFillShade="D9"/>
            <w:vAlign w:val="center"/>
          </w:tcPr>
          <w:p w14:paraId="0DEC2F3B" w14:textId="77777777" w:rsidR="004841F1" w:rsidRPr="00460F13" w:rsidRDefault="003A2555" w:rsidP="00A61D9D">
            <w:pPr>
              <w:ind w:left="0"/>
              <w:jc w:val="center"/>
              <w:rPr>
                <w:b/>
                <w:sz w:val="20"/>
                <w:szCs w:val="20"/>
              </w:rPr>
            </w:pPr>
            <w:r w:rsidRPr="00460F13">
              <w:rPr>
                <w:b/>
                <w:sz w:val="20"/>
                <w:szCs w:val="20"/>
              </w:rPr>
              <w:t xml:space="preserve">Total </w:t>
            </w:r>
            <w:r w:rsidR="004841F1" w:rsidRPr="00460F13">
              <w:rPr>
                <w:b/>
                <w:sz w:val="20"/>
                <w:szCs w:val="20"/>
              </w:rPr>
              <w:t>Average Cost</w:t>
            </w:r>
          </w:p>
        </w:tc>
      </w:tr>
      <w:tr w:rsidR="00460F13" w:rsidRPr="00460F13" w14:paraId="181DE8A9" w14:textId="2AD180F5" w:rsidTr="00460F13">
        <w:tc>
          <w:tcPr>
            <w:tcW w:w="4158" w:type="dxa"/>
            <w:tcBorders>
              <w:top w:val="single" w:sz="12" w:space="0" w:color="auto"/>
            </w:tcBorders>
          </w:tcPr>
          <w:p w14:paraId="2D3569AF" w14:textId="40DCC63C" w:rsidR="00EE54FA" w:rsidRPr="005D707B" w:rsidRDefault="0008005C" w:rsidP="00A61D9D">
            <w:pPr>
              <w:ind w:left="0"/>
              <w:jc w:val="both"/>
              <w:rPr>
                <w:sz w:val="20"/>
                <w:szCs w:val="20"/>
              </w:rPr>
            </w:pPr>
            <w:r w:rsidRPr="005D707B">
              <w:rPr>
                <w:sz w:val="20"/>
                <w:szCs w:val="20"/>
              </w:rPr>
              <w:t>Associate Director for Science</w:t>
            </w:r>
            <w:r w:rsidR="00A1050C" w:rsidRPr="005D707B">
              <w:rPr>
                <w:sz w:val="20"/>
                <w:szCs w:val="20"/>
              </w:rPr>
              <w:t xml:space="preserve"> –</w:t>
            </w:r>
            <w:r w:rsidR="007E08D3">
              <w:rPr>
                <w:sz w:val="20"/>
                <w:szCs w:val="20"/>
              </w:rPr>
              <w:t xml:space="preserve"> GS-</w:t>
            </w:r>
            <w:r w:rsidR="003941E1" w:rsidRPr="005D707B">
              <w:rPr>
                <w:sz w:val="20"/>
                <w:szCs w:val="20"/>
              </w:rPr>
              <w:t>15</w:t>
            </w:r>
            <w:r w:rsidR="00A70B3C" w:rsidRPr="005D707B">
              <w:rPr>
                <w:sz w:val="20"/>
                <w:szCs w:val="20"/>
              </w:rPr>
              <w:t xml:space="preserve">, </w:t>
            </w:r>
            <w:r w:rsidR="007E08D3">
              <w:rPr>
                <w:sz w:val="20"/>
                <w:szCs w:val="20"/>
              </w:rPr>
              <w:t xml:space="preserve">Step </w:t>
            </w:r>
            <w:r w:rsidR="00A61D9D">
              <w:rPr>
                <w:sz w:val="20"/>
                <w:szCs w:val="20"/>
              </w:rPr>
              <w:t>10</w:t>
            </w:r>
            <w:r w:rsidR="00EE54FA" w:rsidRPr="007E08D3">
              <w:rPr>
                <w:sz w:val="20"/>
                <w:szCs w:val="20"/>
              </w:rPr>
              <w:t>;</w:t>
            </w:r>
            <w:r w:rsidR="005D707B">
              <w:rPr>
                <w:sz w:val="20"/>
                <w:szCs w:val="20"/>
              </w:rPr>
              <w:t xml:space="preserve"> </w:t>
            </w:r>
            <w:r w:rsidR="005D707B">
              <w:rPr>
                <w:sz w:val="20"/>
              </w:rPr>
              <w:t>Serve</w:t>
            </w:r>
            <w:r w:rsidR="006231D8" w:rsidRPr="005D707B">
              <w:rPr>
                <w:sz w:val="20"/>
              </w:rPr>
              <w:t xml:space="preserve"> role of project champion</w:t>
            </w:r>
          </w:p>
        </w:tc>
        <w:tc>
          <w:tcPr>
            <w:tcW w:w="1782" w:type="dxa"/>
            <w:tcBorders>
              <w:top w:val="single" w:sz="12" w:space="0" w:color="auto"/>
            </w:tcBorders>
          </w:tcPr>
          <w:p w14:paraId="7524399C" w14:textId="11FC93A5" w:rsidR="004841F1" w:rsidRPr="0008005C" w:rsidRDefault="0008005C" w:rsidP="005A3933">
            <w:pPr>
              <w:ind w:left="0"/>
              <w:jc w:val="center"/>
              <w:rPr>
                <w:sz w:val="20"/>
                <w:szCs w:val="20"/>
              </w:rPr>
            </w:pPr>
            <w:r w:rsidRPr="0008005C">
              <w:rPr>
                <w:sz w:val="20"/>
                <w:szCs w:val="20"/>
              </w:rPr>
              <w:t>68</w:t>
            </w:r>
          </w:p>
        </w:tc>
        <w:tc>
          <w:tcPr>
            <w:tcW w:w="1822" w:type="dxa"/>
            <w:gridSpan w:val="3"/>
            <w:tcBorders>
              <w:top w:val="single" w:sz="12" w:space="0" w:color="auto"/>
            </w:tcBorders>
          </w:tcPr>
          <w:p w14:paraId="09C30A1D" w14:textId="5EFC81F8" w:rsidR="004841F1" w:rsidRPr="0008005C" w:rsidRDefault="003A2555" w:rsidP="00A61D9D">
            <w:pPr>
              <w:ind w:left="0"/>
              <w:jc w:val="center"/>
              <w:rPr>
                <w:sz w:val="20"/>
                <w:szCs w:val="20"/>
              </w:rPr>
            </w:pPr>
            <w:r w:rsidRPr="0008005C">
              <w:rPr>
                <w:sz w:val="20"/>
                <w:szCs w:val="20"/>
              </w:rPr>
              <w:t>$</w:t>
            </w:r>
            <w:r w:rsidR="0008005C" w:rsidRPr="0008005C">
              <w:rPr>
                <w:sz w:val="20"/>
                <w:szCs w:val="20"/>
              </w:rPr>
              <w:t>79.78</w:t>
            </w:r>
            <w:r w:rsidR="005A3933" w:rsidRPr="0008005C">
              <w:rPr>
                <w:sz w:val="20"/>
                <w:szCs w:val="20"/>
              </w:rPr>
              <w:t xml:space="preserve"> /</w:t>
            </w:r>
            <w:r w:rsidR="0008005C">
              <w:rPr>
                <w:sz w:val="20"/>
                <w:szCs w:val="20"/>
              </w:rPr>
              <w:t xml:space="preserve"> </w:t>
            </w:r>
            <w:r w:rsidR="005A3933" w:rsidRPr="0008005C">
              <w:rPr>
                <w:sz w:val="20"/>
                <w:szCs w:val="20"/>
              </w:rPr>
              <w:t>hour</w:t>
            </w:r>
          </w:p>
        </w:tc>
        <w:tc>
          <w:tcPr>
            <w:tcW w:w="1672" w:type="dxa"/>
            <w:tcBorders>
              <w:top w:val="single" w:sz="12" w:space="0" w:color="auto"/>
            </w:tcBorders>
          </w:tcPr>
          <w:p w14:paraId="1A67B881" w14:textId="0A5CB5DA" w:rsidR="004841F1" w:rsidRPr="0008005C" w:rsidRDefault="007E08D3" w:rsidP="00A61D9D">
            <w:pPr>
              <w:ind w:left="0"/>
              <w:jc w:val="center"/>
              <w:rPr>
                <w:sz w:val="20"/>
                <w:szCs w:val="20"/>
              </w:rPr>
            </w:pPr>
            <w:r>
              <w:rPr>
                <w:sz w:val="20"/>
                <w:szCs w:val="20"/>
              </w:rPr>
              <w:t>$5,425.00</w:t>
            </w:r>
          </w:p>
        </w:tc>
      </w:tr>
      <w:tr w:rsidR="00460F13" w:rsidRPr="00460F13" w14:paraId="2D797F62" w14:textId="77777777" w:rsidTr="00460F13">
        <w:tc>
          <w:tcPr>
            <w:tcW w:w="4158" w:type="dxa"/>
          </w:tcPr>
          <w:p w14:paraId="04C756C9" w14:textId="1F8E554C" w:rsidR="00460F13" w:rsidRPr="005D707B" w:rsidRDefault="007E0E09" w:rsidP="00B01981">
            <w:pPr>
              <w:ind w:left="0"/>
              <w:jc w:val="both"/>
              <w:rPr>
                <w:sz w:val="20"/>
                <w:szCs w:val="20"/>
              </w:rPr>
            </w:pPr>
            <w:r w:rsidRPr="005D707B">
              <w:rPr>
                <w:sz w:val="20"/>
                <w:szCs w:val="20"/>
              </w:rPr>
              <w:t>Senior Public Health Advisor</w:t>
            </w:r>
            <w:r w:rsidR="00460F13" w:rsidRPr="005D707B">
              <w:rPr>
                <w:sz w:val="20"/>
                <w:szCs w:val="20"/>
              </w:rPr>
              <w:t xml:space="preserve"> – GS-</w:t>
            </w:r>
            <w:r w:rsidR="00337F9A" w:rsidRPr="005D707B">
              <w:rPr>
                <w:sz w:val="20"/>
                <w:szCs w:val="20"/>
              </w:rPr>
              <w:t>14</w:t>
            </w:r>
            <w:r w:rsidR="00460F13" w:rsidRPr="005D707B">
              <w:rPr>
                <w:sz w:val="20"/>
                <w:szCs w:val="20"/>
              </w:rPr>
              <w:t xml:space="preserve">, Step </w:t>
            </w:r>
            <w:r w:rsidR="00337F9A" w:rsidRPr="005D707B">
              <w:rPr>
                <w:sz w:val="20"/>
                <w:szCs w:val="20"/>
              </w:rPr>
              <w:t>10</w:t>
            </w:r>
            <w:r w:rsidR="00460F13" w:rsidRPr="005D707B">
              <w:rPr>
                <w:sz w:val="20"/>
                <w:szCs w:val="20"/>
              </w:rPr>
              <w:t>;</w:t>
            </w:r>
          </w:p>
          <w:p w14:paraId="6E5921CD" w14:textId="63873F88" w:rsidR="00460F13" w:rsidRPr="005D707B" w:rsidRDefault="009C4FEB" w:rsidP="009C4FEB">
            <w:pPr>
              <w:ind w:left="0"/>
            </w:pPr>
            <w:r w:rsidRPr="005D707B">
              <w:rPr>
                <w:sz w:val="20"/>
              </w:rPr>
              <w:t>Serve as one of the CDC tec</w:t>
            </w:r>
            <w:r w:rsidR="005D707B">
              <w:rPr>
                <w:sz w:val="20"/>
              </w:rPr>
              <w:t>hnical monitors for the project</w:t>
            </w:r>
            <w:r w:rsidRPr="005D707B">
              <w:rPr>
                <w:sz w:val="20"/>
              </w:rPr>
              <w:t xml:space="preserve"> </w:t>
            </w:r>
          </w:p>
        </w:tc>
        <w:tc>
          <w:tcPr>
            <w:tcW w:w="1782" w:type="dxa"/>
          </w:tcPr>
          <w:p w14:paraId="6C72ABEF" w14:textId="4E4EA38F" w:rsidR="00460F13" w:rsidRPr="005D707B" w:rsidRDefault="00337F9A" w:rsidP="00B01981">
            <w:pPr>
              <w:ind w:left="0"/>
              <w:jc w:val="center"/>
              <w:rPr>
                <w:sz w:val="20"/>
                <w:szCs w:val="20"/>
              </w:rPr>
            </w:pPr>
            <w:r w:rsidRPr="005D707B">
              <w:rPr>
                <w:sz w:val="20"/>
                <w:szCs w:val="20"/>
              </w:rPr>
              <w:t>61</w:t>
            </w:r>
          </w:p>
        </w:tc>
        <w:tc>
          <w:tcPr>
            <w:tcW w:w="1822" w:type="dxa"/>
            <w:gridSpan w:val="3"/>
          </w:tcPr>
          <w:p w14:paraId="063AD069" w14:textId="33F3206B" w:rsidR="00460F13" w:rsidRPr="005D707B" w:rsidRDefault="00460F13" w:rsidP="00A61D9D">
            <w:pPr>
              <w:ind w:left="0"/>
              <w:jc w:val="center"/>
              <w:rPr>
                <w:sz w:val="20"/>
                <w:szCs w:val="20"/>
              </w:rPr>
            </w:pPr>
            <w:r w:rsidRPr="005D707B">
              <w:rPr>
                <w:sz w:val="20"/>
                <w:szCs w:val="20"/>
              </w:rPr>
              <w:t>$</w:t>
            </w:r>
            <w:r w:rsidR="00337F9A" w:rsidRPr="005D707B">
              <w:rPr>
                <w:sz w:val="20"/>
                <w:szCs w:val="20"/>
              </w:rPr>
              <w:t>68.67</w:t>
            </w:r>
            <w:r w:rsidRPr="005D707B">
              <w:rPr>
                <w:sz w:val="20"/>
                <w:szCs w:val="20"/>
              </w:rPr>
              <w:t>/hour</w:t>
            </w:r>
          </w:p>
        </w:tc>
        <w:tc>
          <w:tcPr>
            <w:tcW w:w="1672" w:type="dxa"/>
          </w:tcPr>
          <w:p w14:paraId="195A04DE" w14:textId="79278720" w:rsidR="00460F13" w:rsidRPr="005D707B" w:rsidRDefault="00460F13" w:rsidP="00A61D9D">
            <w:pPr>
              <w:ind w:left="0"/>
              <w:jc w:val="center"/>
              <w:rPr>
                <w:sz w:val="20"/>
                <w:szCs w:val="20"/>
              </w:rPr>
            </w:pPr>
            <w:r w:rsidRPr="005D707B">
              <w:rPr>
                <w:sz w:val="20"/>
                <w:szCs w:val="20"/>
              </w:rPr>
              <w:t>$</w:t>
            </w:r>
            <w:r w:rsidR="007E08D3">
              <w:rPr>
                <w:sz w:val="20"/>
                <w:szCs w:val="20"/>
              </w:rPr>
              <w:t>4189.00</w:t>
            </w:r>
          </w:p>
        </w:tc>
      </w:tr>
      <w:tr w:rsidR="007E08D3" w:rsidRPr="00460F13" w14:paraId="65A4E6B2" w14:textId="1BB66D0E" w:rsidTr="00460F13">
        <w:tc>
          <w:tcPr>
            <w:tcW w:w="4158" w:type="dxa"/>
          </w:tcPr>
          <w:p w14:paraId="385AD60C" w14:textId="441F2BC7" w:rsidR="007E08D3" w:rsidRPr="0039443F" w:rsidRDefault="007E08D3" w:rsidP="007E08D3">
            <w:pPr>
              <w:ind w:left="0"/>
              <w:rPr>
                <w:color w:val="0070C0"/>
                <w:szCs w:val="20"/>
                <w:highlight w:val="yellow"/>
              </w:rPr>
            </w:pPr>
            <w:r w:rsidRPr="007E08D3">
              <w:rPr>
                <w:sz w:val="20"/>
                <w:szCs w:val="20"/>
              </w:rPr>
              <w:t>Deloitte Consulting LLP (contractor);</w:t>
            </w:r>
            <w:r w:rsidRPr="00C324C2">
              <w:rPr>
                <w:sz w:val="20"/>
                <w:szCs w:val="20"/>
              </w:rPr>
              <w:t xml:space="preserve"> OMB package development, data management and analysis</w:t>
            </w:r>
          </w:p>
        </w:tc>
        <w:tc>
          <w:tcPr>
            <w:tcW w:w="1782" w:type="dxa"/>
          </w:tcPr>
          <w:p w14:paraId="0FD25BCF" w14:textId="17510B05" w:rsidR="007E08D3" w:rsidRPr="007E08D3" w:rsidRDefault="007E08D3" w:rsidP="007E08D3">
            <w:pPr>
              <w:ind w:left="0"/>
              <w:jc w:val="center"/>
              <w:rPr>
                <w:color w:val="0070C0"/>
                <w:sz w:val="20"/>
                <w:szCs w:val="20"/>
                <w:highlight w:val="yellow"/>
              </w:rPr>
            </w:pPr>
            <w:r>
              <w:rPr>
                <w:sz w:val="20"/>
                <w:szCs w:val="20"/>
              </w:rPr>
              <w:t>68</w:t>
            </w:r>
          </w:p>
        </w:tc>
        <w:tc>
          <w:tcPr>
            <w:tcW w:w="1822" w:type="dxa"/>
            <w:gridSpan w:val="3"/>
          </w:tcPr>
          <w:p w14:paraId="0C36F1E4" w14:textId="3E2A6654" w:rsidR="007E08D3" w:rsidRPr="007E08D3" w:rsidRDefault="007E08D3" w:rsidP="00A61D9D">
            <w:pPr>
              <w:ind w:left="0"/>
              <w:jc w:val="center"/>
              <w:rPr>
                <w:color w:val="0070C0"/>
                <w:sz w:val="20"/>
                <w:szCs w:val="20"/>
                <w:highlight w:val="yellow"/>
              </w:rPr>
            </w:pPr>
            <w:r w:rsidRPr="007E08D3">
              <w:rPr>
                <w:sz w:val="20"/>
                <w:szCs w:val="20"/>
              </w:rPr>
              <w:t>$43.13 /hour</w:t>
            </w:r>
          </w:p>
        </w:tc>
        <w:tc>
          <w:tcPr>
            <w:tcW w:w="1672" w:type="dxa"/>
          </w:tcPr>
          <w:p w14:paraId="32EA6802" w14:textId="273B077A" w:rsidR="007E08D3" w:rsidRPr="007E08D3" w:rsidRDefault="007E08D3" w:rsidP="00A61D9D">
            <w:pPr>
              <w:ind w:left="0"/>
              <w:jc w:val="center"/>
              <w:rPr>
                <w:color w:val="0070C0"/>
                <w:sz w:val="20"/>
                <w:szCs w:val="20"/>
                <w:highlight w:val="yellow"/>
              </w:rPr>
            </w:pPr>
            <w:r w:rsidRPr="007E08D3">
              <w:rPr>
                <w:sz w:val="20"/>
                <w:szCs w:val="20"/>
              </w:rPr>
              <w:t>$</w:t>
            </w:r>
            <w:r>
              <w:rPr>
                <w:sz w:val="20"/>
                <w:szCs w:val="20"/>
              </w:rPr>
              <w:t>2933.00</w:t>
            </w:r>
          </w:p>
        </w:tc>
      </w:tr>
      <w:tr w:rsidR="00460F13" w:rsidRPr="00460F13" w14:paraId="6591CB90" w14:textId="77777777" w:rsidTr="007E08D3">
        <w:tc>
          <w:tcPr>
            <w:tcW w:w="4158" w:type="dxa"/>
          </w:tcPr>
          <w:p w14:paraId="6CFC7E0D" w14:textId="2DD39383" w:rsidR="00354599" w:rsidRPr="00460F13" w:rsidRDefault="00354599" w:rsidP="00354599">
            <w:pPr>
              <w:ind w:left="0"/>
              <w:rPr>
                <w:sz w:val="20"/>
                <w:szCs w:val="20"/>
              </w:rPr>
            </w:pPr>
            <w:r w:rsidRPr="00460F13">
              <w:rPr>
                <w:sz w:val="20"/>
                <w:szCs w:val="20"/>
              </w:rPr>
              <w:t>Senior Director, Research and Evaluation/ASTHO – Strategic guidance toward instrument develop, project planning, and reporting</w:t>
            </w:r>
          </w:p>
        </w:tc>
        <w:tc>
          <w:tcPr>
            <w:tcW w:w="1782" w:type="dxa"/>
          </w:tcPr>
          <w:p w14:paraId="2D7CB734" w14:textId="105BF39D" w:rsidR="00354599" w:rsidRPr="00460F13" w:rsidRDefault="00695418" w:rsidP="00354599">
            <w:pPr>
              <w:ind w:left="0"/>
              <w:jc w:val="center"/>
              <w:rPr>
                <w:sz w:val="20"/>
                <w:szCs w:val="20"/>
              </w:rPr>
            </w:pPr>
            <w:r w:rsidRPr="00460F13">
              <w:rPr>
                <w:sz w:val="20"/>
                <w:szCs w:val="20"/>
              </w:rPr>
              <w:t>3</w:t>
            </w:r>
            <w:r w:rsidR="00B174E3" w:rsidRPr="00460F13">
              <w:rPr>
                <w:sz w:val="20"/>
                <w:szCs w:val="20"/>
              </w:rPr>
              <w:t>5</w:t>
            </w:r>
          </w:p>
        </w:tc>
        <w:tc>
          <w:tcPr>
            <w:tcW w:w="1822" w:type="dxa"/>
            <w:gridSpan w:val="3"/>
            <w:shd w:val="clear" w:color="auto" w:fill="D9D9D9" w:themeFill="background1" w:themeFillShade="D9"/>
          </w:tcPr>
          <w:p w14:paraId="248D10BF" w14:textId="77777777" w:rsidR="00354599" w:rsidRPr="00460F13" w:rsidRDefault="00354599" w:rsidP="00A61D9D">
            <w:pPr>
              <w:ind w:left="0"/>
              <w:jc w:val="center"/>
              <w:rPr>
                <w:sz w:val="20"/>
                <w:szCs w:val="20"/>
              </w:rPr>
            </w:pPr>
          </w:p>
        </w:tc>
        <w:tc>
          <w:tcPr>
            <w:tcW w:w="1672" w:type="dxa"/>
          </w:tcPr>
          <w:p w14:paraId="52C83478" w14:textId="03341D21" w:rsidR="00354599" w:rsidRPr="00460F13" w:rsidRDefault="00695418" w:rsidP="00A61D9D">
            <w:pPr>
              <w:ind w:left="0"/>
              <w:jc w:val="center"/>
              <w:rPr>
                <w:sz w:val="20"/>
                <w:szCs w:val="20"/>
              </w:rPr>
            </w:pPr>
            <w:r w:rsidRPr="00460F13">
              <w:rPr>
                <w:sz w:val="20"/>
                <w:szCs w:val="20"/>
              </w:rPr>
              <w:t>$</w:t>
            </w:r>
            <w:r w:rsidR="00165B77" w:rsidRPr="00460F13">
              <w:rPr>
                <w:sz w:val="20"/>
                <w:szCs w:val="20"/>
              </w:rPr>
              <w:t>3,425.00</w:t>
            </w:r>
          </w:p>
        </w:tc>
      </w:tr>
      <w:tr w:rsidR="00460F13" w:rsidRPr="00460F13" w14:paraId="04F898BE" w14:textId="77777777" w:rsidTr="007E08D3">
        <w:tc>
          <w:tcPr>
            <w:tcW w:w="4158" w:type="dxa"/>
          </w:tcPr>
          <w:p w14:paraId="129523DF" w14:textId="26C210BE" w:rsidR="00354599" w:rsidRPr="00460F13" w:rsidRDefault="00354599" w:rsidP="00354599">
            <w:pPr>
              <w:ind w:left="0"/>
              <w:rPr>
                <w:sz w:val="20"/>
                <w:szCs w:val="20"/>
              </w:rPr>
            </w:pPr>
            <w:r w:rsidRPr="00460F13">
              <w:rPr>
                <w:sz w:val="20"/>
                <w:szCs w:val="20"/>
              </w:rPr>
              <w:t>Director, Workforce Research/ASTHO – Instrument development and project management and reporting</w:t>
            </w:r>
          </w:p>
        </w:tc>
        <w:tc>
          <w:tcPr>
            <w:tcW w:w="1782" w:type="dxa"/>
          </w:tcPr>
          <w:p w14:paraId="7E8DCD3E" w14:textId="03071573" w:rsidR="00354599" w:rsidRPr="00460F13" w:rsidRDefault="00371EAB" w:rsidP="00354599">
            <w:pPr>
              <w:ind w:left="0"/>
              <w:jc w:val="center"/>
              <w:rPr>
                <w:sz w:val="20"/>
                <w:szCs w:val="20"/>
              </w:rPr>
            </w:pPr>
            <w:r w:rsidRPr="00460F13">
              <w:rPr>
                <w:sz w:val="20"/>
                <w:szCs w:val="20"/>
              </w:rPr>
              <w:t>50</w:t>
            </w:r>
          </w:p>
        </w:tc>
        <w:tc>
          <w:tcPr>
            <w:tcW w:w="1822" w:type="dxa"/>
            <w:gridSpan w:val="3"/>
            <w:shd w:val="clear" w:color="auto" w:fill="D9D9D9" w:themeFill="background1" w:themeFillShade="D9"/>
          </w:tcPr>
          <w:p w14:paraId="2107BC4F" w14:textId="77777777" w:rsidR="00354599" w:rsidRPr="00460F13" w:rsidRDefault="00354599" w:rsidP="00A61D9D">
            <w:pPr>
              <w:ind w:left="0"/>
              <w:jc w:val="center"/>
              <w:rPr>
                <w:sz w:val="20"/>
                <w:szCs w:val="20"/>
              </w:rPr>
            </w:pPr>
          </w:p>
        </w:tc>
        <w:tc>
          <w:tcPr>
            <w:tcW w:w="1672" w:type="dxa"/>
          </w:tcPr>
          <w:p w14:paraId="40CFF50C" w14:textId="5FB8B048" w:rsidR="00354599" w:rsidRPr="00460F13" w:rsidRDefault="00165B77" w:rsidP="00A61D9D">
            <w:pPr>
              <w:ind w:left="0"/>
              <w:jc w:val="center"/>
              <w:rPr>
                <w:sz w:val="20"/>
                <w:szCs w:val="20"/>
              </w:rPr>
            </w:pPr>
            <w:r w:rsidRPr="00460F13">
              <w:rPr>
                <w:sz w:val="20"/>
                <w:szCs w:val="20"/>
              </w:rPr>
              <w:t>$</w:t>
            </w:r>
            <w:r w:rsidR="00400FE9" w:rsidRPr="00460F13">
              <w:rPr>
                <w:sz w:val="20"/>
                <w:szCs w:val="20"/>
              </w:rPr>
              <w:t>4,046.00</w:t>
            </w:r>
          </w:p>
        </w:tc>
      </w:tr>
      <w:tr w:rsidR="00460F13" w:rsidRPr="00460F13" w14:paraId="39233792" w14:textId="77777777" w:rsidTr="007E08D3">
        <w:tc>
          <w:tcPr>
            <w:tcW w:w="4158" w:type="dxa"/>
          </w:tcPr>
          <w:p w14:paraId="12B72C81" w14:textId="3B98BDA9" w:rsidR="00354599" w:rsidRPr="00460F13" w:rsidRDefault="00354599" w:rsidP="00354599">
            <w:pPr>
              <w:ind w:left="0"/>
              <w:rPr>
                <w:sz w:val="20"/>
                <w:szCs w:val="20"/>
              </w:rPr>
            </w:pPr>
            <w:r w:rsidRPr="00460F13">
              <w:rPr>
                <w:sz w:val="20"/>
                <w:szCs w:val="20"/>
              </w:rPr>
              <w:t xml:space="preserve">Director, Research and Evaluation/ASTHO – Instrument development, communication with assessment stakeholders, and data analysis and reporting </w:t>
            </w:r>
          </w:p>
        </w:tc>
        <w:tc>
          <w:tcPr>
            <w:tcW w:w="1782" w:type="dxa"/>
          </w:tcPr>
          <w:p w14:paraId="18330996" w14:textId="2F629887" w:rsidR="00354599" w:rsidRPr="00460F13" w:rsidRDefault="00B1178F" w:rsidP="00354599">
            <w:pPr>
              <w:ind w:left="0"/>
              <w:jc w:val="center"/>
              <w:rPr>
                <w:sz w:val="20"/>
                <w:szCs w:val="20"/>
              </w:rPr>
            </w:pPr>
            <w:r w:rsidRPr="00460F13">
              <w:rPr>
                <w:sz w:val="20"/>
                <w:szCs w:val="20"/>
              </w:rPr>
              <w:t>4</w:t>
            </w:r>
            <w:r w:rsidR="00006512" w:rsidRPr="00460F13">
              <w:rPr>
                <w:sz w:val="20"/>
                <w:szCs w:val="20"/>
              </w:rPr>
              <w:t>0</w:t>
            </w:r>
          </w:p>
        </w:tc>
        <w:tc>
          <w:tcPr>
            <w:tcW w:w="1822" w:type="dxa"/>
            <w:gridSpan w:val="3"/>
            <w:shd w:val="clear" w:color="auto" w:fill="D9D9D9" w:themeFill="background1" w:themeFillShade="D9"/>
          </w:tcPr>
          <w:p w14:paraId="79038639" w14:textId="77777777" w:rsidR="00354599" w:rsidRPr="00460F13" w:rsidRDefault="00354599" w:rsidP="00A61D9D">
            <w:pPr>
              <w:ind w:left="0"/>
              <w:jc w:val="center"/>
              <w:rPr>
                <w:sz w:val="20"/>
                <w:szCs w:val="20"/>
              </w:rPr>
            </w:pPr>
          </w:p>
        </w:tc>
        <w:tc>
          <w:tcPr>
            <w:tcW w:w="1672" w:type="dxa"/>
          </w:tcPr>
          <w:p w14:paraId="17412488" w14:textId="41B04EC0" w:rsidR="00354599" w:rsidRPr="00460F13" w:rsidRDefault="00B1178F" w:rsidP="00A61D9D">
            <w:pPr>
              <w:ind w:left="0"/>
              <w:jc w:val="center"/>
              <w:rPr>
                <w:sz w:val="20"/>
                <w:szCs w:val="20"/>
              </w:rPr>
            </w:pPr>
            <w:r w:rsidRPr="00460F13">
              <w:rPr>
                <w:sz w:val="20"/>
                <w:szCs w:val="20"/>
              </w:rPr>
              <w:t>$</w:t>
            </w:r>
            <w:r w:rsidR="00AE2963" w:rsidRPr="00460F13">
              <w:rPr>
                <w:sz w:val="20"/>
                <w:szCs w:val="20"/>
              </w:rPr>
              <w:t>3,141.00</w:t>
            </w:r>
          </w:p>
        </w:tc>
      </w:tr>
      <w:tr w:rsidR="00460F13" w:rsidRPr="00460F13" w14:paraId="2ED60E48" w14:textId="77777777" w:rsidTr="007E08D3">
        <w:tc>
          <w:tcPr>
            <w:tcW w:w="4158" w:type="dxa"/>
          </w:tcPr>
          <w:p w14:paraId="17179E6E" w14:textId="0F70A820" w:rsidR="00354599" w:rsidRPr="00460F13" w:rsidRDefault="00354599" w:rsidP="00354599">
            <w:pPr>
              <w:ind w:left="0"/>
              <w:rPr>
                <w:sz w:val="20"/>
                <w:szCs w:val="20"/>
              </w:rPr>
            </w:pPr>
            <w:r w:rsidRPr="00460F13">
              <w:rPr>
                <w:sz w:val="20"/>
                <w:szCs w:val="20"/>
              </w:rPr>
              <w:t xml:space="preserve">Analyst, Research and Evaluation/ASTHO – Instrument development, responding to respondent’s technical assistance requests, and data analysis and reporting </w:t>
            </w:r>
          </w:p>
        </w:tc>
        <w:tc>
          <w:tcPr>
            <w:tcW w:w="1782" w:type="dxa"/>
          </w:tcPr>
          <w:p w14:paraId="002592E5" w14:textId="5CCA0BF1" w:rsidR="00354599" w:rsidRPr="00460F13" w:rsidRDefault="004B04A5" w:rsidP="00354599">
            <w:pPr>
              <w:ind w:left="0"/>
              <w:jc w:val="center"/>
              <w:rPr>
                <w:sz w:val="20"/>
                <w:szCs w:val="20"/>
              </w:rPr>
            </w:pPr>
            <w:r w:rsidRPr="00460F13">
              <w:rPr>
                <w:sz w:val="20"/>
                <w:szCs w:val="20"/>
              </w:rPr>
              <w:t>50</w:t>
            </w:r>
          </w:p>
        </w:tc>
        <w:tc>
          <w:tcPr>
            <w:tcW w:w="1822" w:type="dxa"/>
            <w:gridSpan w:val="3"/>
            <w:shd w:val="clear" w:color="auto" w:fill="D9D9D9" w:themeFill="background1" w:themeFillShade="D9"/>
          </w:tcPr>
          <w:p w14:paraId="3C80FFC2" w14:textId="77777777" w:rsidR="00354599" w:rsidRPr="00460F13" w:rsidRDefault="00354599" w:rsidP="00A61D9D">
            <w:pPr>
              <w:ind w:left="0"/>
              <w:jc w:val="center"/>
              <w:rPr>
                <w:sz w:val="20"/>
                <w:szCs w:val="20"/>
              </w:rPr>
            </w:pPr>
          </w:p>
        </w:tc>
        <w:tc>
          <w:tcPr>
            <w:tcW w:w="1672" w:type="dxa"/>
          </w:tcPr>
          <w:p w14:paraId="3BE08188" w14:textId="33798DD6" w:rsidR="00354599" w:rsidRPr="00460F13" w:rsidRDefault="00845F60" w:rsidP="00A61D9D">
            <w:pPr>
              <w:ind w:left="0"/>
              <w:jc w:val="center"/>
              <w:rPr>
                <w:sz w:val="20"/>
                <w:szCs w:val="20"/>
              </w:rPr>
            </w:pPr>
            <w:r w:rsidRPr="00460F13">
              <w:rPr>
                <w:sz w:val="20"/>
                <w:szCs w:val="20"/>
              </w:rPr>
              <w:t>$2,321.00</w:t>
            </w:r>
          </w:p>
        </w:tc>
      </w:tr>
      <w:tr w:rsidR="00460F13" w:rsidRPr="00460F13" w14:paraId="4AD1585C" w14:textId="77777777" w:rsidTr="007E08D3">
        <w:tc>
          <w:tcPr>
            <w:tcW w:w="4158" w:type="dxa"/>
          </w:tcPr>
          <w:p w14:paraId="500FE8C6" w14:textId="162BC53D" w:rsidR="00354599" w:rsidRPr="00460F13" w:rsidRDefault="00354599" w:rsidP="00354599">
            <w:pPr>
              <w:ind w:left="0"/>
              <w:rPr>
                <w:sz w:val="20"/>
                <w:szCs w:val="20"/>
              </w:rPr>
            </w:pPr>
            <w:r w:rsidRPr="00460F13">
              <w:rPr>
                <w:sz w:val="20"/>
                <w:szCs w:val="20"/>
              </w:rPr>
              <w:t xml:space="preserve">Chief, </w:t>
            </w:r>
            <w:r w:rsidR="006E3885" w:rsidRPr="00460F13">
              <w:rPr>
                <w:sz w:val="20"/>
                <w:szCs w:val="20"/>
              </w:rPr>
              <w:t>Governance, Leadership, State/Territorial Engagement &amp; Workforce Development</w:t>
            </w:r>
            <w:r w:rsidRPr="00460F13">
              <w:rPr>
                <w:sz w:val="20"/>
                <w:szCs w:val="20"/>
              </w:rPr>
              <w:t>/ASTHO – Dissemination of assessment to health department leaders</w:t>
            </w:r>
          </w:p>
        </w:tc>
        <w:tc>
          <w:tcPr>
            <w:tcW w:w="1782" w:type="dxa"/>
          </w:tcPr>
          <w:p w14:paraId="0D61C1DC" w14:textId="562E5D98" w:rsidR="00354599" w:rsidRPr="00460F13" w:rsidRDefault="001364D7" w:rsidP="00354599">
            <w:pPr>
              <w:ind w:left="0"/>
              <w:jc w:val="center"/>
              <w:rPr>
                <w:sz w:val="20"/>
                <w:szCs w:val="20"/>
              </w:rPr>
            </w:pPr>
            <w:r w:rsidRPr="00460F13">
              <w:rPr>
                <w:sz w:val="20"/>
                <w:szCs w:val="20"/>
              </w:rPr>
              <w:t>10</w:t>
            </w:r>
          </w:p>
        </w:tc>
        <w:tc>
          <w:tcPr>
            <w:tcW w:w="1822" w:type="dxa"/>
            <w:gridSpan w:val="3"/>
            <w:shd w:val="clear" w:color="auto" w:fill="D9D9D9" w:themeFill="background1" w:themeFillShade="D9"/>
          </w:tcPr>
          <w:p w14:paraId="7A56C4CC" w14:textId="77777777" w:rsidR="00354599" w:rsidRPr="00460F13" w:rsidRDefault="00354599" w:rsidP="00A61D9D">
            <w:pPr>
              <w:ind w:left="0"/>
              <w:jc w:val="center"/>
              <w:rPr>
                <w:sz w:val="20"/>
                <w:szCs w:val="20"/>
              </w:rPr>
            </w:pPr>
          </w:p>
        </w:tc>
        <w:tc>
          <w:tcPr>
            <w:tcW w:w="1672" w:type="dxa"/>
          </w:tcPr>
          <w:p w14:paraId="6DC8C8EF" w14:textId="10A16C1C" w:rsidR="00354599" w:rsidRPr="00460F13" w:rsidRDefault="00845F60" w:rsidP="00A61D9D">
            <w:pPr>
              <w:ind w:left="0"/>
              <w:jc w:val="center"/>
              <w:rPr>
                <w:sz w:val="20"/>
                <w:szCs w:val="20"/>
              </w:rPr>
            </w:pPr>
            <w:r w:rsidRPr="00460F13">
              <w:rPr>
                <w:sz w:val="20"/>
                <w:szCs w:val="20"/>
              </w:rPr>
              <w:t>$</w:t>
            </w:r>
            <w:r w:rsidR="001364D7" w:rsidRPr="00460F13">
              <w:rPr>
                <w:sz w:val="20"/>
                <w:szCs w:val="20"/>
              </w:rPr>
              <w:t>1,703.00</w:t>
            </w:r>
          </w:p>
        </w:tc>
      </w:tr>
      <w:tr w:rsidR="00460F13" w:rsidRPr="00460F13" w14:paraId="5F4E1AE4" w14:textId="77777777" w:rsidTr="00460F13">
        <w:trPr>
          <w:trHeight w:val="332"/>
        </w:trPr>
        <w:tc>
          <w:tcPr>
            <w:tcW w:w="7290" w:type="dxa"/>
            <w:gridSpan w:val="3"/>
            <w:tcBorders>
              <w:right w:val="nil"/>
            </w:tcBorders>
            <w:vAlign w:val="center"/>
          </w:tcPr>
          <w:p w14:paraId="02332FEE" w14:textId="77777777" w:rsidR="00354599" w:rsidRPr="00460F13" w:rsidRDefault="00354599" w:rsidP="00A61D9D">
            <w:pPr>
              <w:ind w:left="0"/>
              <w:jc w:val="center"/>
              <w:rPr>
                <w:b/>
                <w:sz w:val="20"/>
                <w:szCs w:val="20"/>
              </w:rPr>
            </w:pPr>
            <w:r w:rsidRPr="00460F13">
              <w:rPr>
                <w:b/>
                <w:sz w:val="20"/>
                <w:szCs w:val="20"/>
              </w:rPr>
              <w:t>Estimated Total Cost of Information Collection</w:t>
            </w:r>
          </w:p>
        </w:tc>
        <w:tc>
          <w:tcPr>
            <w:tcW w:w="236" w:type="dxa"/>
            <w:tcBorders>
              <w:left w:val="nil"/>
              <w:right w:val="nil"/>
            </w:tcBorders>
            <w:vAlign w:val="center"/>
          </w:tcPr>
          <w:p w14:paraId="00C27B35" w14:textId="77777777" w:rsidR="00354599" w:rsidRPr="00460F13" w:rsidRDefault="00354599" w:rsidP="00A61D9D">
            <w:pPr>
              <w:ind w:left="0"/>
              <w:jc w:val="center"/>
              <w:rPr>
                <w:b/>
                <w:sz w:val="20"/>
                <w:szCs w:val="20"/>
              </w:rPr>
            </w:pPr>
          </w:p>
        </w:tc>
        <w:tc>
          <w:tcPr>
            <w:tcW w:w="236" w:type="dxa"/>
            <w:tcBorders>
              <w:left w:val="nil"/>
            </w:tcBorders>
            <w:vAlign w:val="center"/>
          </w:tcPr>
          <w:p w14:paraId="3FFD4725" w14:textId="77777777" w:rsidR="00354599" w:rsidRPr="00460F13" w:rsidRDefault="00354599" w:rsidP="00A61D9D">
            <w:pPr>
              <w:ind w:left="0"/>
              <w:jc w:val="center"/>
              <w:rPr>
                <w:b/>
                <w:sz w:val="20"/>
                <w:szCs w:val="20"/>
              </w:rPr>
            </w:pPr>
          </w:p>
        </w:tc>
        <w:tc>
          <w:tcPr>
            <w:tcW w:w="1672" w:type="dxa"/>
            <w:vAlign w:val="center"/>
          </w:tcPr>
          <w:p w14:paraId="729F2B54" w14:textId="3C6FDA77" w:rsidR="00354599" w:rsidRPr="00460F13" w:rsidRDefault="007E08D3" w:rsidP="00A61D9D">
            <w:pPr>
              <w:ind w:left="0"/>
              <w:jc w:val="center"/>
              <w:rPr>
                <w:b/>
                <w:sz w:val="20"/>
                <w:szCs w:val="20"/>
              </w:rPr>
            </w:pPr>
            <w:r w:rsidRPr="007E08D3">
              <w:rPr>
                <w:b/>
                <w:sz w:val="20"/>
                <w:szCs w:val="20"/>
              </w:rPr>
              <w:t>$27,183.00</w:t>
            </w:r>
          </w:p>
        </w:tc>
      </w:tr>
    </w:tbl>
    <w:p w14:paraId="526A93E3" w14:textId="77777777" w:rsidR="0042500C" w:rsidRDefault="0042500C" w:rsidP="001C7607">
      <w:pPr>
        <w:ind w:left="360"/>
      </w:pPr>
    </w:p>
    <w:p w14:paraId="5DB85D5B" w14:textId="77777777" w:rsidR="00734D99" w:rsidRDefault="00734D99" w:rsidP="001C7607">
      <w:pPr>
        <w:ind w:left="360"/>
      </w:pPr>
    </w:p>
    <w:p w14:paraId="04E24980" w14:textId="77777777" w:rsidR="00B12F51" w:rsidRPr="00D75750" w:rsidRDefault="00D75750" w:rsidP="00692DEB">
      <w:pPr>
        <w:pStyle w:val="Heading4"/>
      </w:pPr>
      <w:bookmarkStart w:id="20" w:name="_Toc427752828"/>
      <w:r w:rsidRPr="00D75750">
        <w:t>Explanation for Program Changes or Adjustments</w:t>
      </w:r>
      <w:bookmarkEnd w:id="20"/>
    </w:p>
    <w:p w14:paraId="782A5404" w14:textId="77777777" w:rsidR="00F52BCC" w:rsidRDefault="003C7C5D" w:rsidP="008B65FF">
      <w:pPr>
        <w:ind w:left="360"/>
      </w:pPr>
      <w:r>
        <w:t xml:space="preserve">This is a new </w:t>
      </w:r>
      <w:r w:rsidR="002E2EDD">
        <w:t>data</w:t>
      </w:r>
      <w:r w:rsidR="00157413">
        <w:t xml:space="preserve"> collection</w:t>
      </w:r>
      <w:r>
        <w:t>.</w:t>
      </w:r>
    </w:p>
    <w:p w14:paraId="381552E7" w14:textId="2DA58F60" w:rsidR="00734D99" w:rsidRDefault="00734D99" w:rsidP="005211D3">
      <w:pPr>
        <w:ind w:left="0"/>
      </w:pPr>
    </w:p>
    <w:p w14:paraId="251A2B0E" w14:textId="77777777" w:rsidR="00B12F51" w:rsidRPr="00460F13" w:rsidRDefault="00616090" w:rsidP="00692DEB">
      <w:pPr>
        <w:pStyle w:val="Heading4"/>
      </w:pPr>
      <w:bookmarkStart w:id="21" w:name="_Toc427752829"/>
      <w:r w:rsidRPr="00460F13">
        <w:t>Plan</w:t>
      </w:r>
      <w:r w:rsidR="00D75750" w:rsidRPr="00460F13">
        <w:t>s for Tabulation and Publication and Project Time Schedule</w:t>
      </w:r>
      <w:bookmarkEnd w:id="21"/>
    </w:p>
    <w:p w14:paraId="6D97BDE3" w14:textId="5E3E766C" w:rsidR="00517569" w:rsidRPr="00903F27" w:rsidRDefault="00517569" w:rsidP="008B65FF">
      <w:pPr>
        <w:ind w:left="360"/>
        <w:rPr>
          <w:rFonts w:cs="Arial"/>
        </w:rPr>
      </w:pPr>
      <w:r w:rsidRPr="00903F27">
        <w:rPr>
          <w:rFonts w:cs="Arial"/>
        </w:rPr>
        <w:t>The data will be collected and analyzed by ASTHO</w:t>
      </w:r>
      <w:r w:rsidR="00AC6172" w:rsidRPr="00903F27">
        <w:rPr>
          <w:rFonts w:cs="Arial"/>
        </w:rPr>
        <w:t xml:space="preserve"> using SPSS, and both quantitative and qualitative data will be analyzed and reported on in aggregate.  All information will be kept on secure, password-protected servers only accessible to ASTHO project team members. Data collected during the assessment will only be shared back to CDC in aggregate form, and no </w:t>
      </w:r>
      <w:r w:rsidR="00303D81">
        <w:rPr>
          <w:rFonts w:cs="Arial"/>
        </w:rPr>
        <w:t xml:space="preserve">personally </w:t>
      </w:r>
      <w:r w:rsidR="00AC6172" w:rsidRPr="00903F27">
        <w:rPr>
          <w:rFonts w:cs="Arial"/>
        </w:rPr>
        <w:t xml:space="preserve">identifiable information </w:t>
      </w:r>
      <w:r w:rsidR="00903F27" w:rsidRPr="00903F27">
        <w:rPr>
          <w:rFonts w:cs="Arial"/>
        </w:rPr>
        <w:t xml:space="preserve">will be </w:t>
      </w:r>
      <w:r w:rsidR="002D4B35">
        <w:rPr>
          <w:rFonts w:cs="Arial"/>
        </w:rPr>
        <w:t xml:space="preserve">collected. </w:t>
      </w:r>
      <w:r w:rsidR="006A45C1">
        <w:rPr>
          <w:rFonts w:cs="Arial"/>
        </w:rPr>
        <w:t>)</w:t>
      </w:r>
      <w:r w:rsidR="00903F27" w:rsidRPr="00903F27">
        <w:rPr>
          <w:rFonts w:cs="Arial"/>
        </w:rPr>
        <w:t>.</w:t>
      </w:r>
    </w:p>
    <w:p w14:paraId="6C1FE304" w14:textId="6073A8AE" w:rsidR="00E20294" w:rsidRDefault="00E20294" w:rsidP="0042500C">
      <w:pPr>
        <w:ind w:left="0"/>
        <w:rPr>
          <w:rFonts w:cs="Arial"/>
          <w:b/>
        </w:rPr>
      </w:pPr>
    </w:p>
    <w:p w14:paraId="1E54F0E3" w14:textId="77777777" w:rsidR="008C59E7" w:rsidRPr="00BB090C" w:rsidRDefault="008C59E7" w:rsidP="008B65FF">
      <w:pPr>
        <w:ind w:left="360"/>
        <w:rPr>
          <w:rFonts w:cs="Arial"/>
          <w:color w:val="0070C0"/>
        </w:rPr>
      </w:pPr>
      <w:r w:rsidRPr="00460F13">
        <w:rPr>
          <w:rFonts w:cs="Arial"/>
          <w:u w:val="single"/>
        </w:rPr>
        <w:t>Project Time Schedule</w:t>
      </w:r>
    </w:p>
    <w:p w14:paraId="3BAA059D" w14:textId="77777777" w:rsidR="008C59E7" w:rsidRPr="00F0000D" w:rsidRDefault="008C59E7" w:rsidP="00782FBD">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04A62703" w14:textId="77777777" w:rsidR="008C59E7" w:rsidRPr="00F0000D" w:rsidRDefault="008C59E7" w:rsidP="00782FBD">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753362CC"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4F621B9A"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01C9C794"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14:paraId="34FA2A12" w14:textId="77777777" w:rsidR="008C59E7" w:rsidRPr="00F0000D" w:rsidRDefault="008C59E7" w:rsidP="00782FBD">
      <w:pPr>
        <w:pStyle w:val="ListParagraph"/>
        <w:numPr>
          <w:ilvl w:val="0"/>
          <w:numId w:val="2"/>
        </w:numPr>
        <w:tabs>
          <w:tab w:val="right" w:leader="dot" w:pos="9360"/>
        </w:tabs>
        <w:ind w:left="1080"/>
      </w:pPr>
      <w:r w:rsidRPr="00F0000D">
        <w:rPr>
          <w:rFonts w:eastAsiaTheme="majorEastAsia" w:cstheme="majorBidi"/>
        </w:rPr>
        <w:t xml:space="preserve">OMB approval </w:t>
      </w:r>
      <w:r w:rsidRPr="00F0000D">
        <w:tab/>
      </w:r>
      <w:r w:rsidRPr="00F0000D">
        <w:rPr>
          <w:rFonts w:eastAsiaTheme="majorEastAsia" w:cstheme="majorBidi"/>
        </w:rPr>
        <w:t>(TBD)</w:t>
      </w:r>
    </w:p>
    <w:p w14:paraId="7C2CBBF2" w14:textId="672F5987" w:rsidR="008C59E7" w:rsidRPr="00433698" w:rsidRDefault="008C59E7" w:rsidP="00782FBD">
      <w:pPr>
        <w:pStyle w:val="ListParagraph"/>
        <w:numPr>
          <w:ilvl w:val="0"/>
          <w:numId w:val="2"/>
        </w:numPr>
        <w:tabs>
          <w:tab w:val="right" w:leader="dot" w:pos="9360"/>
        </w:tabs>
        <w:ind w:left="1080"/>
      </w:pPr>
      <w:r w:rsidRPr="00433698">
        <w:rPr>
          <w:rFonts w:eastAsiaTheme="majorEastAsia" w:cstheme="majorBidi"/>
        </w:rPr>
        <w:t xml:space="preserve">Conduct </w:t>
      </w:r>
      <w:r w:rsidR="00F0000D" w:rsidRPr="00433698">
        <w:rPr>
          <w:rFonts w:eastAsiaTheme="majorEastAsia" w:cstheme="majorBidi"/>
        </w:rPr>
        <w:t>data collection</w:t>
      </w:r>
      <w:r w:rsidRPr="00433698">
        <w:rPr>
          <w:rFonts w:eastAsiaTheme="majorEastAsia" w:cstheme="majorBidi"/>
        </w:rPr>
        <w:t xml:space="preserve"> </w:t>
      </w:r>
      <w:r w:rsidRPr="00433698">
        <w:tab/>
      </w:r>
      <w:r w:rsidRPr="00433698">
        <w:rPr>
          <w:rFonts w:eastAsiaTheme="majorEastAsia" w:cstheme="majorBidi"/>
        </w:rPr>
        <w:t>(</w:t>
      </w:r>
      <w:r w:rsidR="00F0000D" w:rsidRPr="00433698">
        <w:rPr>
          <w:rFonts w:eastAsiaTheme="majorEastAsia" w:cstheme="majorBidi"/>
        </w:rPr>
        <w:t>O</w:t>
      </w:r>
      <w:r w:rsidRPr="00433698">
        <w:rPr>
          <w:rFonts w:eastAsiaTheme="majorEastAsia" w:cstheme="majorBidi"/>
        </w:rPr>
        <w:t xml:space="preserve">pen </w:t>
      </w:r>
      <w:r w:rsidR="000C2934" w:rsidRPr="00433698">
        <w:rPr>
          <w:rFonts w:eastAsiaTheme="majorEastAsia" w:cstheme="majorBidi"/>
        </w:rPr>
        <w:t>6</w:t>
      </w:r>
      <w:r w:rsidRPr="00433698">
        <w:rPr>
          <w:rFonts w:eastAsiaTheme="majorEastAsia" w:cstheme="majorBidi"/>
        </w:rPr>
        <w:t xml:space="preserve"> weeks)</w:t>
      </w:r>
    </w:p>
    <w:p w14:paraId="5B3327BA" w14:textId="011AA331" w:rsidR="008C59E7" w:rsidRPr="00433698" w:rsidRDefault="008C59E7" w:rsidP="00782FBD">
      <w:pPr>
        <w:pStyle w:val="ListParagraph"/>
        <w:numPr>
          <w:ilvl w:val="0"/>
          <w:numId w:val="2"/>
        </w:numPr>
        <w:tabs>
          <w:tab w:val="right" w:leader="dot" w:pos="9360"/>
        </w:tabs>
        <w:ind w:left="1080"/>
      </w:pPr>
      <w:r w:rsidRPr="00433698">
        <w:rPr>
          <w:rFonts w:eastAsiaTheme="majorEastAsia" w:cstheme="majorBidi"/>
        </w:rPr>
        <w:t>Code</w:t>
      </w:r>
      <w:r w:rsidR="001C7607" w:rsidRPr="00433698">
        <w:rPr>
          <w:rFonts w:eastAsiaTheme="majorEastAsia" w:cstheme="majorBidi"/>
        </w:rPr>
        <w:t xml:space="preserve"> data</w:t>
      </w:r>
      <w:r w:rsidRPr="00433698">
        <w:rPr>
          <w:rFonts w:eastAsiaTheme="majorEastAsia" w:cstheme="majorBidi"/>
        </w:rPr>
        <w:t xml:space="preserve">, </w:t>
      </w:r>
      <w:r w:rsidR="001C7607" w:rsidRPr="00433698">
        <w:rPr>
          <w:rFonts w:eastAsiaTheme="majorEastAsia" w:cstheme="majorBidi"/>
        </w:rPr>
        <w:t xml:space="preserve">conduct </w:t>
      </w:r>
      <w:r w:rsidRPr="00433698">
        <w:rPr>
          <w:rFonts w:eastAsiaTheme="majorEastAsia" w:cstheme="majorBidi"/>
        </w:rPr>
        <w:t>quality control, and analyze data</w:t>
      </w:r>
      <w:r w:rsidRPr="00433698">
        <w:rPr>
          <w:rFonts w:cs="Arial"/>
        </w:rPr>
        <w:tab/>
      </w:r>
      <w:r w:rsidR="00F0000D" w:rsidRPr="00433698">
        <w:rPr>
          <w:rFonts w:eastAsiaTheme="majorEastAsia" w:cstheme="majorBidi"/>
        </w:rPr>
        <w:t>(</w:t>
      </w:r>
      <w:r w:rsidR="00433698" w:rsidRPr="00433698">
        <w:rPr>
          <w:rFonts w:eastAsiaTheme="majorEastAsia" w:cstheme="majorBidi"/>
        </w:rPr>
        <w:t>4</w:t>
      </w:r>
      <w:r w:rsidRPr="00433698">
        <w:rPr>
          <w:rFonts w:eastAsiaTheme="majorEastAsia" w:cstheme="majorBidi"/>
        </w:rPr>
        <w:t xml:space="preserve"> weeks)</w:t>
      </w:r>
    </w:p>
    <w:p w14:paraId="5487EB4D" w14:textId="0ECF3DCB" w:rsidR="008C59E7" w:rsidRPr="00433698" w:rsidRDefault="007B6A12" w:rsidP="00782FBD">
      <w:pPr>
        <w:pStyle w:val="ListParagraph"/>
        <w:numPr>
          <w:ilvl w:val="0"/>
          <w:numId w:val="2"/>
        </w:numPr>
        <w:tabs>
          <w:tab w:val="right" w:leader="dot" w:pos="9360"/>
        </w:tabs>
        <w:ind w:left="1080"/>
      </w:pPr>
      <w:r w:rsidRPr="00433698">
        <w:rPr>
          <w:rFonts w:eastAsiaTheme="majorEastAsia" w:cstheme="majorBidi"/>
        </w:rPr>
        <w:t xml:space="preserve">Prepare </w:t>
      </w:r>
      <w:r w:rsidR="001C7607" w:rsidRPr="00433698">
        <w:rPr>
          <w:rFonts w:eastAsiaTheme="majorEastAsia" w:cstheme="majorBidi"/>
        </w:rPr>
        <w:t xml:space="preserve">summary </w:t>
      </w:r>
      <w:r w:rsidRPr="00433698">
        <w:rPr>
          <w:rFonts w:eastAsiaTheme="majorEastAsia" w:cstheme="majorBidi"/>
        </w:rPr>
        <w:t>report(s)</w:t>
      </w:r>
      <w:r w:rsidR="008C59E7" w:rsidRPr="00433698">
        <w:rPr>
          <w:rFonts w:eastAsiaTheme="majorEastAsia" w:cstheme="majorBidi"/>
        </w:rPr>
        <w:t xml:space="preserve"> </w:t>
      </w:r>
      <w:r w:rsidR="008C59E7" w:rsidRPr="00433698">
        <w:tab/>
      </w:r>
      <w:r w:rsidR="008C59E7" w:rsidRPr="00433698">
        <w:rPr>
          <w:rFonts w:eastAsiaTheme="majorEastAsia" w:cstheme="majorBidi"/>
        </w:rPr>
        <w:t>(</w:t>
      </w:r>
      <w:r w:rsidR="000C2934" w:rsidRPr="00433698">
        <w:rPr>
          <w:rFonts w:eastAsiaTheme="majorEastAsia" w:cstheme="majorBidi"/>
        </w:rPr>
        <w:t>2</w:t>
      </w:r>
      <w:r w:rsidR="008C59E7" w:rsidRPr="00433698">
        <w:rPr>
          <w:rFonts w:eastAsiaTheme="majorEastAsia" w:cstheme="majorBidi"/>
        </w:rPr>
        <w:t xml:space="preserve"> weeks)</w:t>
      </w:r>
    </w:p>
    <w:p w14:paraId="7D5AD5EA" w14:textId="6B99934B" w:rsidR="008C59E7" w:rsidRPr="00433698" w:rsidRDefault="008C59E7" w:rsidP="00782FBD">
      <w:pPr>
        <w:pStyle w:val="ListParagraph"/>
        <w:numPr>
          <w:ilvl w:val="0"/>
          <w:numId w:val="2"/>
        </w:numPr>
        <w:tabs>
          <w:tab w:val="right" w:leader="dot" w:pos="9360"/>
        </w:tabs>
        <w:ind w:left="1080"/>
      </w:pPr>
      <w:r w:rsidRPr="00433698">
        <w:rPr>
          <w:rFonts w:eastAsiaTheme="majorEastAsia" w:cstheme="majorBidi"/>
        </w:rPr>
        <w:t xml:space="preserve">Disseminate results/reports </w:t>
      </w:r>
      <w:r w:rsidRPr="00433698">
        <w:tab/>
      </w:r>
      <w:r w:rsidRPr="00433698">
        <w:rPr>
          <w:rFonts w:eastAsiaTheme="majorEastAsia" w:cstheme="majorBidi"/>
        </w:rPr>
        <w:t>(</w:t>
      </w:r>
      <w:r w:rsidR="000C2934" w:rsidRPr="00433698">
        <w:rPr>
          <w:rFonts w:eastAsiaTheme="majorEastAsia" w:cstheme="majorBidi"/>
        </w:rPr>
        <w:t>2</w:t>
      </w:r>
      <w:r w:rsidRPr="00433698">
        <w:rPr>
          <w:rFonts w:eastAsiaTheme="majorEastAsia" w:cstheme="majorBidi"/>
        </w:rPr>
        <w:t xml:space="preserve"> weeks)</w:t>
      </w:r>
    </w:p>
    <w:p w14:paraId="053E8C62" w14:textId="70F8B2E2" w:rsidR="00F0000D" w:rsidRDefault="00F0000D" w:rsidP="005211D3">
      <w:pPr>
        <w:ind w:left="0"/>
      </w:pPr>
    </w:p>
    <w:p w14:paraId="4B9C4D3D" w14:textId="77777777" w:rsidR="00B12F51" w:rsidRPr="00D75750" w:rsidRDefault="00D75750" w:rsidP="00692DEB">
      <w:pPr>
        <w:pStyle w:val="Heading4"/>
      </w:pPr>
      <w:bookmarkStart w:id="22" w:name="_Toc427752830"/>
      <w:r w:rsidRPr="00D75750">
        <w:t xml:space="preserve">Reason(s) Display of OMB Expiration </w:t>
      </w:r>
      <w:r>
        <w:t xml:space="preserve">Date </w:t>
      </w:r>
      <w:r w:rsidRPr="00D75750">
        <w:t>is Inappropriate</w:t>
      </w:r>
      <w:bookmarkEnd w:id="22"/>
    </w:p>
    <w:p w14:paraId="464BFB7F" w14:textId="77777777" w:rsidR="00F52BCC" w:rsidRDefault="00180D45" w:rsidP="008B65FF">
      <w:pPr>
        <w:ind w:left="360"/>
      </w:pPr>
      <w:r>
        <w:t>We are requesting no exemption.</w:t>
      </w:r>
    </w:p>
    <w:p w14:paraId="3E554D50" w14:textId="1BE1BAD9" w:rsidR="003705DF" w:rsidRDefault="003705DF" w:rsidP="005211D3">
      <w:pPr>
        <w:ind w:left="0"/>
      </w:pPr>
    </w:p>
    <w:p w14:paraId="6983DAD7" w14:textId="77777777" w:rsidR="00B12F51" w:rsidRPr="00D26A64" w:rsidRDefault="00B12F51" w:rsidP="00692DEB">
      <w:pPr>
        <w:pStyle w:val="Heading4"/>
      </w:pPr>
      <w:bookmarkStart w:id="23" w:name="_Toc427752831"/>
      <w:r w:rsidRPr="00D26A64">
        <w:t>Exceptions to Certification for Paperwork Reduction Act Submissions</w:t>
      </w:r>
      <w:bookmarkEnd w:id="23"/>
    </w:p>
    <w:p w14:paraId="026F4FB6" w14:textId="77777777" w:rsidR="00D1343B" w:rsidRDefault="0031279F" w:rsidP="00DD5E65">
      <w:pPr>
        <w:ind w:left="360"/>
      </w:pPr>
      <w:r>
        <w:t>There are no exceptions to the certification.</w:t>
      </w:r>
      <w:r w:rsidR="00180D45">
        <w:t xml:space="preserve">  These activities comply with the requirements in 5 CFR 1320.9.</w:t>
      </w:r>
    </w:p>
    <w:p w14:paraId="59EF751F" w14:textId="57B41867" w:rsidR="00460F13" w:rsidRDefault="00460F13" w:rsidP="005211D3">
      <w:pPr>
        <w:ind w:left="0"/>
      </w:pPr>
    </w:p>
    <w:p w14:paraId="2DB1E629" w14:textId="77777777" w:rsidR="00A36419" w:rsidRDefault="00A36419" w:rsidP="008C59E7">
      <w:pPr>
        <w:pStyle w:val="Heading3"/>
        <w:ind w:left="0"/>
      </w:pPr>
      <w:bookmarkStart w:id="24" w:name="_Toc427752832"/>
      <w:r w:rsidRPr="00460F13">
        <w:t>LIST OF ATTACHMENTS</w:t>
      </w:r>
      <w:r w:rsidR="00A33E90" w:rsidRPr="00460F13">
        <w:t xml:space="preserve"> – Section A</w:t>
      </w:r>
      <w:bookmarkEnd w:id="24"/>
    </w:p>
    <w:p w14:paraId="497BA8AF" w14:textId="192A7BB9" w:rsidR="00D31316" w:rsidRPr="00460F13" w:rsidRDefault="00D31316" w:rsidP="00460F13">
      <w:pPr>
        <w:tabs>
          <w:tab w:val="clear" w:pos="9360"/>
        </w:tabs>
        <w:spacing w:line="240" w:lineRule="auto"/>
        <w:ind w:left="360"/>
      </w:pPr>
      <w:r w:rsidRPr="00460F13">
        <w:t>Attachm</w:t>
      </w:r>
      <w:r w:rsidR="00460F13">
        <w:t xml:space="preserve">ent A: Respondent Breakdown </w:t>
      </w:r>
    </w:p>
    <w:p w14:paraId="3CF50709" w14:textId="189F99D5" w:rsidR="00E1308E" w:rsidRPr="00460F13" w:rsidRDefault="00460F13" w:rsidP="00460F13">
      <w:pPr>
        <w:tabs>
          <w:tab w:val="clear" w:pos="9360"/>
        </w:tabs>
        <w:spacing w:line="240" w:lineRule="auto"/>
        <w:ind w:left="360"/>
      </w:pPr>
      <w:r w:rsidRPr="00460F13">
        <w:t>Attachment B</w:t>
      </w:r>
      <w:r w:rsidR="00504033" w:rsidRPr="00460F13">
        <w:t>:</w:t>
      </w:r>
      <w:r w:rsidR="00E1308E" w:rsidRPr="00460F13">
        <w:t xml:space="preserve"> </w:t>
      </w:r>
      <w:r w:rsidR="007538EF" w:rsidRPr="00460F13">
        <w:t>Word</w:t>
      </w:r>
      <w:r w:rsidR="00E1308E" w:rsidRPr="00460F13">
        <w:t xml:space="preserve"> </w:t>
      </w:r>
      <w:r w:rsidR="006A45C1" w:rsidRPr="00460F13">
        <w:t xml:space="preserve">Version of Instrument </w:t>
      </w:r>
    </w:p>
    <w:p w14:paraId="2F92FC55" w14:textId="2B00C8C4" w:rsidR="00CC7188" w:rsidRPr="00460F13" w:rsidRDefault="00A1453A" w:rsidP="00460F13">
      <w:pPr>
        <w:tabs>
          <w:tab w:val="clear" w:pos="9360"/>
        </w:tabs>
        <w:spacing w:line="240" w:lineRule="auto"/>
        <w:ind w:left="360"/>
      </w:pPr>
      <w:r w:rsidRPr="00460F13">
        <w:t>Attachment</w:t>
      </w:r>
      <w:r w:rsidR="00460F13" w:rsidRPr="00460F13">
        <w:t xml:space="preserve"> C</w:t>
      </w:r>
      <w:r w:rsidR="00504033" w:rsidRPr="00460F13">
        <w:t>:</w:t>
      </w:r>
      <w:r w:rsidRPr="00460F13">
        <w:t xml:space="preserve"> </w:t>
      </w:r>
      <w:r w:rsidR="00E1308E" w:rsidRPr="00460F13">
        <w:t xml:space="preserve">Web-based </w:t>
      </w:r>
      <w:r w:rsidR="006A45C1" w:rsidRPr="00460F13">
        <w:t>Version of I</w:t>
      </w:r>
      <w:r w:rsidR="00E1308E" w:rsidRPr="00460F13">
        <w:t>nstrument</w:t>
      </w:r>
    </w:p>
    <w:p w14:paraId="35C5E959" w14:textId="3FFD48FD" w:rsidR="00460F13" w:rsidRDefault="00460F13" w:rsidP="005211D3">
      <w:pPr>
        <w:ind w:left="0"/>
      </w:pPr>
    </w:p>
    <w:p w14:paraId="202375ED" w14:textId="77777777" w:rsidR="00CC7188" w:rsidRDefault="00CC7188" w:rsidP="003860A5">
      <w:pPr>
        <w:pStyle w:val="Heading3"/>
        <w:ind w:left="0"/>
      </w:pPr>
      <w:bookmarkStart w:id="25" w:name="_Toc427752833"/>
      <w:r w:rsidRPr="00CC7188">
        <w:t xml:space="preserve">REFERENCE LIST </w:t>
      </w:r>
      <w:bookmarkEnd w:id="25"/>
    </w:p>
    <w:p w14:paraId="0B6FC923" w14:textId="77777777" w:rsidR="000058E0" w:rsidRPr="008C59E7" w:rsidRDefault="000058E0" w:rsidP="00782FBD">
      <w:pPr>
        <w:pStyle w:val="ListParagraph"/>
        <w:numPr>
          <w:ilvl w:val="2"/>
          <w:numId w:val="1"/>
        </w:numPr>
        <w:tabs>
          <w:tab w:val="clear" w:pos="9360"/>
        </w:tabs>
        <w:spacing w:line="240" w:lineRule="auto"/>
        <w:ind w:hanging="360"/>
      </w:pPr>
      <w:r w:rsidRPr="008C59E7">
        <w:t>Centers for Disease Control and Prevention (CDC). "National Public Health Performance Standards Program (NPHPSP): 10 Essential Public Health Services." Available at http://www.cdc.gov/nphpsp/essentialservices.html. Accessed on 8/14/14.</w:t>
      </w:r>
    </w:p>
    <w:sectPr w:rsidR="000058E0" w:rsidRPr="008C59E7" w:rsidSect="00385BB5">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D14D35" w16cid:durableId="21486E69"/>
  <w16cid:commentId w16cid:paraId="27C872B8" w16cid:durableId="21505526"/>
  <w16cid:commentId w16cid:paraId="3EBCEBAF" w16cid:durableId="215055C7"/>
  <w16cid:commentId w16cid:paraId="51E76906" w16cid:durableId="215056FD"/>
  <w16cid:commentId w16cid:paraId="2A37F19D" w16cid:durableId="2150544A"/>
  <w16cid:commentId w16cid:paraId="4FC86A03" w16cid:durableId="21505813"/>
  <w16cid:commentId w16cid:paraId="54DB76C0" w16cid:durableId="2150588D"/>
  <w16cid:commentId w16cid:paraId="73548F3B" w16cid:durableId="21505947"/>
  <w16cid:commentId w16cid:paraId="4D46C8E0" w16cid:durableId="2150597B"/>
  <w16cid:commentId w16cid:paraId="6900FEEF" w16cid:durableId="21505953"/>
  <w16cid:commentId w16cid:paraId="2D18AFBF" w16cid:durableId="2150544B"/>
  <w16cid:commentId w16cid:paraId="3594F8D7" w16cid:durableId="2150544C"/>
  <w16cid:commentId w16cid:paraId="784FDE8B" w16cid:durableId="215054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1CA0F" w14:textId="77777777" w:rsidR="006307B8" w:rsidRDefault="006307B8" w:rsidP="007D6163">
      <w:r>
        <w:separator/>
      </w:r>
    </w:p>
    <w:p w14:paraId="6D718E78" w14:textId="77777777" w:rsidR="006307B8" w:rsidRDefault="006307B8" w:rsidP="007D6163"/>
  </w:endnote>
  <w:endnote w:type="continuationSeparator" w:id="0">
    <w:p w14:paraId="4093E023" w14:textId="77777777" w:rsidR="006307B8" w:rsidRDefault="006307B8" w:rsidP="007D6163">
      <w:r>
        <w:continuationSeparator/>
      </w:r>
    </w:p>
    <w:p w14:paraId="040A67B3" w14:textId="77777777" w:rsidR="006307B8" w:rsidRDefault="006307B8" w:rsidP="007D6163"/>
  </w:endnote>
  <w:endnote w:type="continuationNotice" w:id="1">
    <w:p w14:paraId="091CF8F8" w14:textId="77777777" w:rsidR="006307B8" w:rsidRDefault="006307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Times New Roman"/>
    <w:panose1 w:val="00000000000000000000"/>
    <w:charset w:val="00"/>
    <w:family w:val="swiss"/>
    <w:notTrueType/>
    <w:pitch w:val="variable"/>
    <w:sig w:usb0="00000001" w:usb1="00000000" w:usb2="00000000" w:usb3="00000000" w:csb0="0000009F" w:csb1="00000000"/>
  </w:font>
  <w:font w:name="Shruti">
    <w:panose1 w:val="020B0502040204020203"/>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7B14C105" w14:textId="5C583229" w:rsidR="0011199D" w:rsidRDefault="0011199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60D9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60D95">
              <w:rPr>
                <w:b/>
                <w:bCs/>
                <w:noProof/>
              </w:rPr>
              <w:t>2</w:t>
            </w:r>
            <w:r>
              <w:rPr>
                <w:b/>
                <w:bCs/>
                <w:sz w:val="24"/>
                <w:szCs w:val="24"/>
              </w:rPr>
              <w:fldChar w:fldCharType="end"/>
            </w:r>
          </w:p>
        </w:sdtContent>
      </w:sdt>
    </w:sdtContent>
  </w:sdt>
  <w:p w14:paraId="663DD094" w14:textId="77777777" w:rsidR="0011199D" w:rsidRDefault="0011199D"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31FCA" w14:textId="77777777" w:rsidR="006307B8" w:rsidRDefault="006307B8" w:rsidP="007D6163">
      <w:r>
        <w:separator/>
      </w:r>
    </w:p>
    <w:p w14:paraId="050775EF" w14:textId="77777777" w:rsidR="006307B8" w:rsidRDefault="006307B8" w:rsidP="007D6163"/>
  </w:footnote>
  <w:footnote w:type="continuationSeparator" w:id="0">
    <w:p w14:paraId="6C0289DF" w14:textId="77777777" w:rsidR="006307B8" w:rsidRDefault="006307B8" w:rsidP="007D6163">
      <w:r>
        <w:continuationSeparator/>
      </w:r>
    </w:p>
    <w:p w14:paraId="3870140B" w14:textId="77777777" w:rsidR="006307B8" w:rsidRDefault="006307B8" w:rsidP="007D6163"/>
  </w:footnote>
  <w:footnote w:type="continuationNotice" w:id="1">
    <w:p w14:paraId="0E235C0B" w14:textId="77777777" w:rsidR="006307B8" w:rsidRDefault="006307B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DB3A2" w14:textId="77777777" w:rsidR="0011199D" w:rsidRPr="00716F94" w:rsidRDefault="0011199D" w:rsidP="007D6163">
    <w:pPr>
      <w:pStyle w:val="Header"/>
      <w:rPr>
        <w:color w:val="0033CC"/>
      </w:rPr>
    </w:pPr>
    <w:r>
      <w:tab/>
    </w:r>
  </w:p>
  <w:p w14:paraId="01810E38" w14:textId="77777777" w:rsidR="0011199D" w:rsidRDefault="0011199D"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3E0"/>
    <w:multiLevelType w:val="hybridMultilevel"/>
    <w:tmpl w:val="37A62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34807"/>
    <w:multiLevelType w:val="hybridMultilevel"/>
    <w:tmpl w:val="F09AC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E462FE"/>
    <w:multiLevelType w:val="hybridMultilevel"/>
    <w:tmpl w:val="39166C84"/>
    <w:lvl w:ilvl="0" w:tplc="93A82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CF00AB4"/>
    <w:multiLevelType w:val="hybridMultilevel"/>
    <w:tmpl w:val="AE326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590430D6"/>
    <w:multiLevelType w:val="hybridMultilevel"/>
    <w:tmpl w:val="3A66E0F6"/>
    <w:lvl w:ilvl="0" w:tplc="A80C4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E2B709F"/>
    <w:multiLevelType w:val="hybridMultilevel"/>
    <w:tmpl w:val="93D28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127E78"/>
    <w:multiLevelType w:val="hybridMultilevel"/>
    <w:tmpl w:val="0C706DF6"/>
    <w:lvl w:ilvl="0" w:tplc="107E0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7"/>
  </w:num>
  <w:num w:numId="3">
    <w:abstractNumId w:val="19"/>
  </w:num>
  <w:num w:numId="4">
    <w:abstractNumId w:val="6"/>
  </w:num>
  <w:num w:numId="5">
    <w:abstractNumId w:val="16"/>
  </w:num>
  <w:num w:numId="6">
    <w:abstractNumId w:val="1"/>
  </w:num>
  <w:num w:numId="7">
    <w:abstractNumId w:val="9"/>
  </w:num>
  <w:num w:numId="8">
    <w:abstractNumId w:val="5"/>
  </w:num>
  <w:num w:numId="9">
    <w:abstractNumId w:val="13"/>
  </w:num>
  <w:num w:numId="10">
    <w:abstractNumId w:val="4"/>
  </w:num>
  <w:num w:numId="11">
    <w:abstractNumId w:val="8"/>
  </w:num>
  <w:num w:numId="12">
    <w:abstractNumId w:val="21"/>
  </w:num>
  <w:num w:numId="13">
    <w:abstractNumId w:val="20"/>
  </w:num>
  <w:num w:numId="14">
    <w:abstractNumId w:val="12"/>
  </w:num>
  <w:num w:numId="15">
    <w:abstractNumId w:val="11"/>
  </w:num>
  <w:num w:numId="16">
    <w:abstractNumId w:val="18"/>
  </w:num>
  <w:num w:numId="17">
    <w:abstractNumId w:val="10"/>
  </w:num>
  <w:num w:numId="18">
    <w:abstractNumId w:val="15"/>
  </w:num>
  <w:num w:numId="19">
    <w:abstractNumId w:val="2"/>
  </w:num>
  <w:num w:numId="20">
    <w:abstractNumId w:val="22"/>
  </w:num>
  <w:num w:numId="21">
    <w:abstractNumId w:val="3"/>
  </w:num>
  <w:num w:numId="22">
    <w:abstractNumId w:val="0"/>
  </w:num>
  <w:num w:numId="2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184"/>
    <w:rsid w:val="00001488"/>
    <w:rsid w:val="000038F3"/>
    <w:rsid w:val="00004CBC"/>
    <w:rsid w:val="000058E0"/>
    <w:rsid w:val="00006512"/>
    <w:rsid w:val="00011474"/>
    <w:rsid w:val="00011A98"/>
    <w:rsid w:val="00011F8D"/>
    <w:rsid w:val="00012975"/>
    <w:rsid w:val="000130B4"/>
    <w:rsid w:val="00014361"/>
    <w:rsid w:val="00014579"/>
    <w:rsid w:val="00014944"/>
    <w:rsid w:val="00016A21"/>
    <w:rsid w:val="000175DF"/>
    <w:rsid w:val="00030A29"/>
    <w:rsid w:val="00030DAC"/>
    <w:rsid w:val="000314E3"/>
    <w:rsid w:val="00034D23"/>
    <w:rsid w:val="000371C3"/>
    <w:rsid w:val="00040455"/>
    <w:rsid w:val="00040611"/>
    <w:rsid w:val="0004305C"/>
    <w:rsid w:val="0004634F"/>
    <w:rsid w:val="00046CCD"/>
    <w:rsid w:val="000474FB"/>
    <w:rsid w:val="00047C74"/>
    <w:rsid w:val="00050240"/>
    <w:rsid w:val="00053A92"/>
    <w:rsid w:val="00054839"/>
    <w:rsid w:val="000549D4"/>
    <w:rsid w:val="00055DAE"/>
    <w:rsid w:val="00057BD8"/>
    <w:rsid w:val="00057F36"/>
    <w:rsid w:val="00060C0E"/>
    <w:rsid w:val="00060C5E"/>
    <w:rsid w:val="000641B1"/>
    <w:rsid w:val="00064D84"/>
    <w:rsid w:val="0007542F"/>
    <w:rsid w:val="00075DF4"/>
    <w:rsid w:val="0008005C"/>
    <w:rsid w:val="00081F2B"/>
    <w:rsid w:val="0008225D"/>
    <w:rsid w:val="00082DE1"/>
    <w:rsid w:val="0008761B"/>
    <w:rsid w:val="00090CD5"/>
    <w:rsid w:val="00096C5C"/>
    <w:rsid w:val="000A0DEB"/>
    <w:rsid w:val="000A182A"/>
    <w:rsid w:val="000A1F30"/>
    <w:rsid w:val="000A1F9D"/>
    <w:rsid w:val="000A2D0C"/>
    <w:rsid w:val="000A5136"/>
    <w:rsid w:val="000A71DF"/>
    <w:rsid w:val="000B0962"/>
    <w:rsid w:val="000B2CBC"/>
    <w:rsid w:val="000B3D77"/>
    <w:rsid w:val="000C2934"/>
    <w:rsid w:val="000C29DA"/>
    <w:rsid w:val="000C374E"/>
    <w:rsid w:val="000C58F6"/>
    <w:rsid w:val="000D0E2A"/>
    <w:rsid w:val="000D39E0"/>
    <w:rsid w:val="000E0E26"/>
    <w:rsid w:val="000E415E"/>
    <w:rsid w:val="000E6577"/>
    <w:rsid w:val="000E7A19"/>
    <w:rsid w:val="000F42E4"/>
    <w:rsid w:val="00102B9A"/>
    <w:rsid w:val="00104A1B"/>
    <w:rsid w:val="00105AD7"/>
    <w:rsid w:val="0010733C"/>
    <w:rsid w:val="00107A38"/>
    <w:rsid w:val="00110C81"/>
    <w:rsid w:val="0011199D"/>
    <w:rsid w:val="00111E9E"/>
    <w:rsid w:val="001137F5"/>
    <w:rsid w:val="001177DD"/>
    <w:rsid w:val="001204CA"/>
    <w:rsid w:val="00120A05"/>
    <w:rsid w:val="00121BEC"/>
    <w:rsid w:val="00130D45"/>
    <w:rsid w:val="00131E6E"/>
    <w:rsid w:val="00132A19"/>
    <w:rsid w:val="00135334"/>
    <w:rsid w:val="001364D7"/>
    <w:rsid w:val="00136D96"/>
    <w:rsid w:val="00137EA1"/>
    <w:rsid w:val="001409FC"/>
    <w:rsid w:val="001412D4"/>
    <w:rsid w:val="001424E5"/>
    <w:rsid w:val="00142F36"/>
    <w:rsid w:val="00144F64"/>
    <w:rsid w:val="00145D62"/>
    <w:rsid w:val="0015124E"/>
    <w:rsid w:val="00151447"/>
    <w:rsid w:val="00151567"/>
    <w:rsid w:val="00151917"/>
    <w:rsid w:val="00152D29"/>
    <w:rsid w:val="00156B52"/>
    <w:rsid w:val="0015715D"/>
    <w:rsid w:val="00157413"/>
    <w:rsid w:val="001604D4"/>
    <w:rsid w:val="00161A0B"/>
    <w:rsid w:val="00163E17"/>
    <w:rsid w:val="001647A4"/>
    <w:rsid w:val="00165B77"/>
    <w:rsid w:val="00166F9E"/>
    <w:rsid w:val="001677AD"/>
    <w:rsid w:val="00167880"/>
    <w:rsid w:val="00167F56"/>
    <w:rsid w:val="00176E16"/>
    <w:rsid w:val="00180D45"/>
    <w:rsid w:val="00181154"/>
    <w:rsid w:val="001818CD"/>
    <w:rsid w:val="00186CF5"/>
    <w:rsid w:val="00187870"/>
    <w:rsid w:val="00187D5A"/>
    <w:rsid w:val="0019010F"/>
    <w:rsid w:val="0019164D"/>
    <w:rsid w:val="00191C9F"/>
    <w:rsid w:val="00194C93"/>
    <w:rsid w:val="0019510A"/>
    <w:rsid w:val="00196622"/>
    <w:rsid w:val="001972D7"/>
    <w:rsid w:val="001A17AB"/>
    <w:rsid w:val="001A28F6"/>
    <w:rsid w:val="001A4FAA"/>
    <w:rsid w:val="001A5A42"/>
    <w:rsid w:val="001B2831"/>
    <w:rsid w:val="001B4065"/>
    <w:rsid w:val="001B5910"/>
    <w:rsid w:val="001B5D69"/>
    <w:rsid w:val="001B6143"/>
    <w:rsid w:val="001B70B4"/>
    <w:rsid w:val="001C0196"/>
    <w:rsid w:val="001C0493"/>
    <w:rsid w:val="001C28AD"/>
    <w:rsid w:val="001C4916"/>
    <w:rsid w:val="001C5575"/>
    <w:rsid w:val="001C6EE7"/>
    <w:rsid w:val="001C7607"/>
    <w:rsid w:val="001D2F38"/>
    <w:rsid w:val="001D4A59"/>
    <w:rsid w:val="001D5697"/>
    <w:rsid w:val="001D7FCB"/>
    <w:rsid w:val="001E0613"/>
    <w:rsid w:val="001E177E"/>
    <w:rsid w:val="001E2075"/>
    <w:rsid w:val="001E2B99"/>
    <w:rsid w:val="001E4C72"/>
    <w:rsid w:val="001E5C33"/>
    <w:rsid w:val="001E69B6"/>
    <w:rsid w:val="001E7537"/>
    <w:rsid w:val="001E7AE8"/>
    <w:rsid w:val="001F26AE"/>
    <w:rsid w:val="001F307C"/>
    <w:rsid w:val="001F3B11"/>
    <w:rsid w:val="001F3F55"/>
    <w:rsid w:val="001F4DBB"/>
    <w:rsid w:val="001F4F28"/>
    <w:rsid w:val="00202245"/>
    <w:rsid w:val="00202D07"/>
    <w:rsid w:val="0020312D"/>
    <w:rsid w:val="00203D0C"/>
    <w:rsid w:val="002046AF"/>
    <w:rsid w:val="0020501D"/>
    <w:rsid w:val="00206E33"/>
    <w:rsid w:val="0020756D"/>
    <w:rsid w:val="00210519"/>
    <w:rsid w:val="002111A1"/>
    <w:rsid w:val="00212B10"/>
    <w:rsid w:val="002133EF"/>
    <w:rsid w:val="00213BA9"/>
    <w:rsid w:val="00214211"/>
    <w:rsid w:val="00215CE2"/>
    <w:rsid w:val="00216EB7"/>
    <w:rsid w:val="00223DC9"/>
    <w:rsid w:val="00225704"/>
    <w:rsid w:val="00227259"/>
    <w:rsid w:val="00231FF6"/>
    <w:rsid w:val="00234044"/>
    <w:rsid w:val="0023675C"/>
    <w:rsid w:val="00241B17"/>
    <w:rsid w:val="00241C81"/>
    <w:rsid w:val="00241FC3"/>
    <w:rsid w:val="00244557"/>
    <w:rsid w:val="00245477"/>
    <w:rsid w:val="00246A20"/>
    <w:rsid w:val="00252584"/>
    <w:rsid w:val="0025409C"/>
    <w:rsid w:val="002540EE"/>
    <w:rsid w:val="00255F09"/>
    <w:rsid w:val="00257A1C"/>
    <w:rsid w:val="00261A03"/>
    <w:rsid w:val="00264662"/>
    <w:rsid w:val="0027234C"/>
    <w:rsid w:val="00272E3E"/>
    <w:rsid w:val="00275A37"/>
    <w:rsid w:val="00276327"/>
    <w:rsid w:val="00281795"/>
    <w:rsid w:val="0028479E"/>
    <w:rsid w:val="00284D82"/>
    <w:rsid w:val="002850E3"/>
    <w:rsid w:val="0028588C"/>
    <w:rsid w:val="00286878"/>
    <w:rsid w:val="00287898"/>
    <w:rsid w:val="00287E2F"/>
    <w:rsid w:val="002945B4"/>
    <w:rsid w:val="00294695"/>
    <w:rsid w:val="00296D6B"/>
    <w:rsid w:val="002A1525"/>
    <w:rsid w:val="002A1948"/>
    <w:rsid w:val="002A1A4F"/>
    <w:rsid w:val="002A1DA8"/>
    <w:rsid w:val="002A2E19"/>
    <w:rsid w:val="002A5937"/>
    <w:rsid w:val="002A6736"/>
    <w:rsid w:val="002B018B"/>
    <w:rsid w:val="002B1527"/>
    <w:rsid w:val="002B23D3"/>
    <w:rsid w:val="002C0877"/>
    <w:rsid w:val="002C2130"/>
    <w:rsid w:val="002C2AE2"/>
    <w:rsid w:val="002C39DA"/>
    <w:rsid w:val="002C4ABB"/>
    <w:rsid w:val="002C5B4B"/>
    <w:rsid w:val="002D0DCE"/>
    <w:rsid w:val="002D2B07"/>
    <w:rsid w:val="002D4B35"/>
    <w:rsid w:val="002E2B10"/>
    <w:rsid w:val="002E2EDD"/>
    <w:rsid w:val="002E3AA3"/>
    <w:rsid w:val="002E41F7"/>
    <w:rsid w:val="002E5134"/>
    <w:rsid w:val="002E73B0"/>
    <w:rsid w:val="002F02E9"/>
    <w:rsid w:val="002F1502"/>
    <w:rsid w:val="002F2069"/>
    <w:rsid w:val="002F32B4"/>
    <w:rsid w:val="002F461E"/>
    <w:rsid w:val="002F5A74"/>
    <w:rsid w:val="002F71A2"/>
    <w:rsid w:val="003027B0"/>
    <w:rsid w:val="00303D81"/>
    <w:rsid w:val="003041AD"/>
    <w:rsid w:val="003123D1"/>
    <w:rsid w:val="0031279F"/>
    <w:rsid w:val="00316F00"/>
    <w:rsid w:val="003179F7"/>
    <w:rsid w:val="00317B93"/>
    <w:rsid w:val="00321B51"/>
    <w:rsid w:val="0032656B"/>
    <w:rsid w:val="0032698B"/>
    <w:rsid w:val="00327A9B"/>
    <w:rsid w:val="00330487"/>
    <w:rsid w:val="003323F6"/>
    <w:rsid w:val="00332C01"/>
    <w:rsid w:val="00334F90"/>
    <w:rsid w:val="00336D96"/>
    <w:rsid w:val="00336F1A"/>
    <w:rsid w:val="00337F9A"/>
    <w:rsid w:val="003408B2"/>
    <w:rsid w:val="00343549"/>
    <w:rsid w:val="00344CEF"/>
    <w:rsid w:val="00344F07"/>
    <w:rsid w:val="003451AB"/>
    <w:rsid w:val="003469C8"/>
    <w:rsid w:val="00346E4C"/>
    <w:rsid w:val="00346FA8"/>
    <w:rsid w:val="0034780F"/>
    <w:rsid w:val="00350C8C"/>
    <w:rsid w:val="00354599"/>
    <w:rsid w:val="00355EA4"/>
    <w:rsid w:val="0035744C"/>
    <w:rsid w:val="003635BE"/>
    <w:rsid w:val="00365045"/>
    <w:rsid w:val="003666E8"/>
    <w:rsid w:val="00366B5E"/>
    <w:rsid w:val="003705DF"/>
    <w:rsid w:val="00370DA4"/>
    <w:rsid w:val="00371C92"/>
    <w:rsid w:val="00371EAB"/>
    <w:rsid w:val="00372306"/>
    <w:rsid w:val="00376290"/>
    <w:rsid w:val="00376995"/>
    <w:rsid w:val="003776E8"/>
    <w:rsid w:val="00381E11"/>
    <w:rsid w:val="00383542"/>
    <w:rsid w:val="00383674"/>
    <w:rsid w:val="00385041"/>
    <w:rsid w:val="0038529B"/>
    <w:rsid w:val="00385A6B"/>
    <w:rsid w:val="00385BB5"/>
    <w:rsid w:val="003860A5"/>
    <w:rsid w:val="00386BC2"/>
    <w:rsid w:val="00387CA6"/>
    <w:rsid w:val="00390206"/>
    <w:rsid w:val="003923BB"/>
    <w:rsid w:val="00393B00"/>
    <w:rsid w:val="003941E1"/>
    <w:rsid w:val="0039443F"/>
    <w:rsid w:val="00394F98"/>
    <w:rsid w:val="00397327"/>
    <w:rsid w:val="003A2555"/>
    <w:rsid w:val="003A391D"/>
    <w:rsid w:val="003A3FA4"/>
    <w:rsid w:val="003A47E1"/>
    <w:rsid w:val="003A47E6"/>
    <w:rsid w:val="003A6A48"/>
    <w:rsid w:val="003A6F96"/>
    <w:rsid w:val="003B125E"/>
    <w:rsid w:val="003B1BE3"/>
    <w:rsid w:val="003B2200"/>
    <w:rsid w:val="003B2AE6"/>
    <w:rsid w:val="003C0834"/>
    <w:rsid w:val="003C31C9"/>
    <w:rsid w:val="003C4961"/>
    <w:rsid w:val="003C7C5D"/>
    <w:rsid w:val="003D0AD2"/>
    <w:rsid w:val="003D1E2E"/>
    <w:rsid w:val="003D3045"/>
    <w:rsid w:val="003D4139"/>
    <w:rsid w:val="003D5EFA"/>
    <w:rsid w:val="003D7843"/>
    <w:rsid w:val="003E0F5E"/>
    <w:rsid w:val="003E2DD3"/>
    <w:rsid w:val="003E35D0"/>
    <w:rsid w:val="003E4875"/>
    <w:rsid w:val="003F0CC1"/>
    <w:rsid w:val="003F1EA5"/>
    <w:rsid w:val="003F547F"/>
    <w:rsid w:val="003F5913"/>
    <w:rsid w:val="003F6B2D"/>
    <w:rsid w:val="003F77B8"/>
    <w:rsid w:val="003F78DC"/>
    <w:rsid w:val="004002C2"/>
    <w:rsid w:val="00400A39"/>
    <w:rsid w:val="00400FE9"/>
    <w:rsid w:val="004011A5"/>
    <w:rsid w:val="004024F8"/>
    <w:rsid w:val="00403943"/>
    <w:rsid w:val="004042F3"/>
    <w:rsid w:val="00405696"/>
    <w:rsid w:val="004112C7"/>
    <w:rsid w:val="0041159A"/>
    <w:rsid w:val="004117D6"/>
    <w:rsid w:val="004122C2"/>
    <w:rsid w:val="004122EE"/>
    <w:rsid w:val="004135D5"/>
    <w:rsid w:val="004226DA"/>
    <w:rsid w:val="0042341A"/>
    <w:rsid w:val="0042500C"/>
    <w:rsid w:val="0042717F"/>
    <w:rsid w:val="004305A8"/>
    <w:rsid w:val="004308D5"/>
    <w:rsid w:val="0043208A"/>
    <w:rsid w:val="0043229B"/>
    <w:rsid w:val="004327CF"/>
    <w:rsid w:val="00433698"/>
    <w:rsid w:val="004353D5"/>
    <w:rsid w:val="004363EC"/>
    <w:rsid w:val="00436B8A"/>
    <w:rsid w:val="0044130D"/>
    <w:rsid w:val="0044150F"/>
    <w:rsid w:val="00441B99"/>
    <w:rsid w:val="00441CC3"/>
    <w:rsid w:val="00441D8C"/>
    <w:rsid w:val="00443CA0"/>
    <w:rsid w:val="00447206"/>
    <w:rsid w:val="00450E14"/>
    <w:rsid w:val="00453612"/>
    <w:rsid w:val="00456053"/>
    <w:rsid w:val="00456548"/>
    <w:rsid w:val="00460F13"/>
    <w:rsid w:val="00462C65"/>
    <w:rsid w:val="004655FB"/>
    <w:rsid w:val="004665B0"/>
    <w:rsid w:val="004674E7"/>
    <w:rsid w:val="00467593"/>
    <w:rsid w:val="00467B14"/>
    <w:rsid w:val="00467D07"/>
    <w:rsid w:val="00471642"/>
    <w:rsid w:val="0047179B"/>
    <w:rsid w:val="00474EDA"/>
    <w:rsid w:val="0048041C"/>
    <w:rsid w:val="00481D80"/>
    <w:rsid w:val="004824FA"/>
    <w:rsid w:val="004835A1"/>
    <w:rsid w:val="00484011"/>
    <w:rsid w:val="004841F1"/>
    <w:rsid w:val="004862D6"/>
    <w:rsid w:val="00487937"/>
    <w:rsid w:val="004905BA"/>
    <w:rsid w:val="004912DB"/>
    <w:rsid w:val="00491F79"/>
    <w:rsid w:val="004A13CF"/>
    <w:rsid w:val="004A1E3A"/>
    <w:rsid w:val="004A30CE"/>
    <w:rsid w:val="004A543B"/>
    <w:rsid w:val="004A5511"/>
    <w:rsid w:val="004A6CB4"/>
    <w:rsid w:val="004A714C"/>
    <w:rsid w:val="004B04A5"/>
    <w:rsid w:val="004B1BE1"/>
    <w:rsid w:val="004B1D39"/>
    <w:rsid w:val="004B46D6"/>
    <w:rsid w:val="004B5CAE"/>
    <w:rsid w:val="004B7FC0"/>
    <w:rsid w:val="004C0BF6"/>
    <w:rsid w:val="004C26CD"/>
    <w:rsid w:val="004C3584"/>
    <w:rsid w:val="004C41C4"/>
    <w:rsid w:val="004C4464"/>
    <w:rsid w:val="004C4AEA"/>
    <w:rsid w:val="004C56BB"/>
    <w:rsid w:val="004D0430"/>
    <w:rsid w:val="004D1DAA"/>
    <w:rsid w:val="004D4EB1"/>
    <w:rsid w:val="004D5F68"/>
    <w:rsid w:val="004E003C"/>
    <w:rsid w:val="004E16EB"/>
    <w:rsid w:val="004E6665"/>
    <w:rsid w:val="004E7D93"/>
    <w:rsid w:val="004F108A"/>
    <w:rsid w:val="004F2A1B"/>
    <w:rsid w:val="004F4007"/>
    <w:rsid w:val="004F51C7"/>
    <w:rsid w:val="004F5DEE"/>
    <w:rsid w:val="004F601A"/>
    <w:rsid w:val="004F634E"/>
    <w:rsid w:val="004F67A8"/>
    <w:rsid w:val="004F6AFA"/>
    <w:rsid w:val="004F7FF4"/>
    <w:rsid w:val="005006D4"/>
    <w:rsid w:val="00501361"/>
    <w:rsid w:val="005017E4"/>
    <w:rsid w:val="00502DDB"/>
    <w:rsid w:val="00504033"/>
    <w:rsid w:val="005054A2"/>
    <w:rsid w:val="005070F6"/>
    <w:rsid w:val="0050711C"/>
    <w:rsid w:val="00507265"/>
    <w:rsid w:val="00507AC6"/>
    <w:rsid w:val="0051157A"/>
    <w:rsid w:val="005115FA"/>
    <w:rsid w:val="00512F2B"/>
    <w:rsid w:val="0051305E"/>
    <w:rsid w:val="00515349"/>
    <w:rsid w:val="0051582C"/>
    <w:rsid w:val="00515B45"/>
    <w:rsid w:val="00515B4B"/>
    <w:rsid w:val="00517569"/>
    <w:rsid w:val="005211D3"/>
    <w:rsid w:val="005212E5"/>
    <w:rsid w:val="00522A50"/>
    <w:rsid w:val="00525E61"/>
    <w:rsid w:val="00527225"/>
    <w:rsid w:val="00530AE9"/>
    <w:rsid w:val="0053557D"/>
    <w:rsid w:val="005410E3"/>
    <w:rsid w:val="005433D4"/>
    <w:rsid w:val="005460F5"/>
    <w:rsid w:val="005463DE"/>
    <w:rsid w:val="00546DC2"/>
    <w:rsid w:val="00547961"/>
    <w:rsid w:val="00547C9E"/>
    <w:rsid w:val="005542E8"/>
    <w:rsid w:val="005543EC"/>
    <w:rsid w:val="005549EF"/>
    <w:rsid w:val="00556630"/>
    <w:rsid w:val="0055686D"/>
    <w:rsid w:val="00556D6B"/>
    <w:rsid w:val="00571555"/>
    <w:rsid w:val="0057186E"/>
    <w:rsid w:val="005720D1"/>
    <w:rsid w:val="00574021"/>
    <w:rsid w:val="005800EE"/>
    <w:rsid w:val="005869D6"/>
    <w:rsid w:val="00587C72"/>
    <w:rsid w:val="00592791"/>
    <w:rsid w:val="00592F8C"/>
    <w:rsid w:val="0059331E"/>
    <w:rsid w:val="00594619"/>
    <w:rsid w:val="00597114"/>
    <w:rsid w:val="00597CE5"/>
    <w:rsid w:val="00597F53"/>
    <w:rsid w:val="005A07B4"/>
    <w:rsid w:val="005A2724"/>
    <w:rsid w:val="005A2D03"/>
    <w:rsid w:val="005A33F6"/>
    <w:rsid w:val="005A3933"/>
    <w:rsid w:val="005A59E5"/>
    <w:rsid w:val="005B22ED"/>
    <w:rsid w:val="005B37F6"/>
    <w:rsid w:val="005B6CA6"/>
    <w:rsid w:val="005B7440"/>
    <w:rsid w:val="005C5CDD"/>
    <w:rsid w:val="005D3184"/>
    <w:rsid w:val="005D56B4"/>
    <w:rsid w:val="005D5849"/>
    <w:rsid w:val="005D5CDB"/>
    <w:rsid w:val="005D6F14"/>
    <w:rsid w:val="005D707B"/>
    <w:rsid w:val="005E0693"/>
    <w:rsid w:val="005E2150"/>
    <w:rsid w:val="005E2236"/>
    <w:rsid w:val="005E2995"/>
    <w:rsid w:val="005E4FB1"/>
    <w:rsid w:val="005E5631"/>
    <w:rsid w:val="005E5F36"/>
    <w:rsid w:val="005F3FEF"/>
    <w:rsid w:val="00600C4F"/>
    <w:rsid w:val="00602872"/>
    <w:rsid w:val="0060287B"/>
    <w:rsid w:val="00604429"/>
    <w:rsid w:val="0060491E"/>
    <w:rsid w:val="00605D50"/>
    <w:rsid w:val="00607F7C"/>
    <w:rsid w:val="006102DA"/>
    <w:rsid w:val="006111AA"/>
    <w:rsid w:val="00613BCF"/>
    <w:rsid w:val="00615777"/>
    <w:rsid w:val="00616090"/>
    <w:rsid w:val="00617855"/>
    <w:rsid w:val="00617D90"/>
    <w:rsid w:val="00621013"/>
    <w:rsid w:val="006231D8"/>
    <w:rsid w:val="006307B8"/>
    <w:rsid w:val="00631252"/>
    <w:rsid w:val="006315A3"/>
    <w:rsid w:val="00635031"/>
    <w:rsid w:val="006358AB"/>
    <w:rsid w:val="00636C07"/>
    <w:rsid w:val="00640BA8"/>
    <w:rsid w:val="00640D94"/>
    <w:rsid w:val="0064335B"/>
    <w:rsid w:val="00643889"/>
    <w:rsid w:val="00650644"/>
    <w:rsid w:val="00650C92"/>
    <w:rsid w:val="00651309"/>
    <w:rsid w:val="00654DB3"/>
    <w:rsid w:val="006579A2"/>
    <w:rsid w:val="0066286B"/>
    <w:rsid w:val="00663DE4"/>
    <w:rsid w:val="00665899"/>
    <w:rsid w:val="00667C89"/>
    <w:rsid w:val="006711EE"/>
    <w:rsid w:val="00675502"/>
    <w:rsid w:val="00675F9A"/>
    <w:rsid w:val="006766E5"/>
    <w:rsid w:val="0068060A"/>
    <w:rsid w:val="006809BB"/>
    <w:rsid w:val="006809FD"/>
    <w:rsid w:val="006851F5"/>
    <w:rsid w:val="006906CF"/>
    <w:rsid w:val="00691D1F"/>
    <w:rsid w:val="00692DEB"/>
    <w:rsid w:val="0069479E"/>
    <w:rsid w:val="00695418"/>
    <w:rsid w:val="00697BAE"/>
    <w:rsid w:val="00697EBA"/>
    <w:rsid w:val="006A09E0"/>
    <w:rsid w:val="006A20FE"/>
    <w:rsid w:val="006A25BB"/>
    <w:rsid w:val="006A3798"/>
    <w:rsid w:val="006A45C1"/>
    <w:rsid w:val="006A52FD"/>
    <w:rsid w:val="006B2E10"/>
    <w:rsid w:val="006B4DDC"/>
    <w:rsid w:val="006B51BD"/>
    <w:rsid w:val="006B542A"/>
    <w:rsid w:val="006B5E55"/>
    <w:rsid w:val="006C08E2"/>
    <w:rsid w:val="006C20E8"/>
    <w:rsid w:val="006C2470"/>
    <w:rsid w:val="006C435B"/>
    <w:rsid w:val="006C4DA7"/>
    <w:rsid w:val="006C65E1"/>
    <w:rsid w:val="006C7EF7"/>
    <w:rsid w:val="006C7F8E"/>
    <w:rsid w:val="006D087B"/>
    <w:rsid w:val="006D13B5"/>
    <w:rsid w:val="006D1F17"/>
    <w:rsid w:val="006D25A1"/>
    <w:rsid w:val="006D2B82"/>
    <w:rsid w:val="006D3401"/>
    <w:rsid w:val="006D3AE2"/>
    <w:rsid w:val="006E14E9"/>
    <w:rsid w:val="006E3885"/>
    <w:rsid w:val="006E402E"/>
    <w:rsid w:val="006E490E"/>
    <w:rsid w:val="006F052D"/>
    <w:rsid w:val="006F09A2"/>
    <w:rsid w:val="006F0C3F"/>
    <w:rsid w:val="006F0E6D"/>
    <w:rsid w:val="006F0E74"/>
    <w:rsid w:val="006F164E"/>
    <w:rsid w:val="006F2FA8"/>
    <w:rsid w:val="006F36C6"/>
    <w:rsid w:val="006F6856"/>
    <w:rsid w:val="006F7449"/>
    <w:rsid w:val="006F74AC"/>
    <w:rsid w:val="006F752C"/>
    <w:rsid w:val="006F7C4C"/>
    <w:rsid w:val="00700511"/>
    <w:rsid w:val="00700794"/>
    <w:rsid w:val="00701AAB"/>
    <w:rsid w:val="007040B2"/>
    <w:rsid w:val="0071043A"/>
    <w:rsid w:val="00711629"/>
    <w:rsid w:val="00711A76"/>
    <w:rsid w:val="00713412"/>
    <w:rsid w:val="0071430D"/>
    <w:rsid w:val="007145D0"/>
    <w:rsid w:val="00716CB4"/>
    <w:rsid w:val="00716F94"/>
    <w:rsid w:val="00721180"/>
    <w:rsid w:val="00721719"/>
    <w:rsid w:val="00721C08"/>
    <w:rsid w:val="00733CB1"/>
    <w:rsid w:val="00734D99"/>
    <w:rsid w:val="007355C7"/>
    <w:rsid w:val="00735745"/>
    <w:rsid w:val="0073589D"/>
    <w:rsid w:val="0074029D"/>
    <w:rsid w:val="00740B57"/>
    <w:rsid w:val="00742C89"/>
    <w:rsid w:val="00742D73"/>
    <w:rsid w:val="0074766A"/>
    <w:rsid w:val="007516C2"/>
    <w:rsid w:val="0075188E"/>
    <w:rsid w:val="007538EF"/>
    <w:rsid w:val="0076001C"/>
    <w:rsid w:val="00760D95"/>
    <w:rsid w:val="00760E12"/>
    <w:rsid w:val="00762AB6"/>
    <w:rsid w:val="00762D0E"/>
    <w:rsid w:val="00763CF3"/>
    <w:rsid w:val="0076543F"/>
    <w:rsid w:val="007666C9"/>
    <w:rsid w:val="00766AD3"/>
    <w:rsid w:val="00770229"/>
    <w:rsid w:val="00772293"/>
    <w:rsid w:val="007740D3"/>
    <w:rsid w:val="00774689"/>
    <w:rsid w:val="007749DE"/>
    <w:rsid w:val="0077551D"/>
    <w:rsid w:val="00775D32"/>
    <w:rsid w:val="00776981"/>
    <w:rsid w:val="00777DE9"/>
    <w:rsid w:val="00781AE3"/>
    <w:rsid w:val="00782FBD"/>
    <w:rsid w:val="00783C75"/>
    <w:rsid w:val="0078432A"/>
    <w:rsid w:val="00784619"/>
    <w:rsid w:val="00784735"/>
    <w:rsid w:val="0078627B"/>
    <w:rsid w:val="00786497"/>
    <w:rsid w:val="00786EB7"/>
    <w:rsid w:val="007875CE"/>
    <w:rsid w:val="0078765B"/>
    <w:rsid w:val="00790996"/>
    <w:rsid w:val="007921F1"/>
    <w:rsid w:val="007932F6"/>
    <w:rsid w:val="0079474D"/>
    <w:rsid w:val="00794E32"/>
    <w:rsid w:val="00795661"/>
    <w:rsid w:val="007A0D73"/>
    <w:rsid w:val="007A2358"/>
    <w:rsid w:val="007A66AC"/>
    <w:rsid w:val="007A6D40"/>
    <w:rsid w:val="007B16F2"/>
    <w:rsid w:val="007B305A"/>
    <w:rsid w:val="007B6A12"/>
    <w:rsid w:val="007B732D"/>
    <w:rsid w:val="007B7C44"/>
    <w:rsid w:val="007B7C6F"/>
    <w:rsid w:val="007C1455"/>
    <w:rsid w:val="007C2256"/>
    <w:rsid w:val="007C458F"/>
    <w:rsid w:val="007C5666"/>
    <w:rsid w:val="007C58E7"/>
    <w:rsid w:val="007C62AF"/>
    <w:rsid w:val="007C6BA2"/>
    <w:rsid w:val="007C6DD6"/>
    <w:rsid w:val="007D2513"/>
    <w:rsid w:val="007D5E90"/>
    <w:rsid w:val="007D6163"/>
    <w:rsid w:val="007E08D3"/>
    <w:rsid w:val="007E0E09"/>
    <w:rsid w:val="007E1632"/>
    <w:rsid w:val="007E575D"/>
    <w:rsid w:val="007E57CD"/>
    <w:rsid w:val="007E6AEF"/>
    <w:rsid w:val="007E729A"/>
    <w:rsid w:val="007F4306"/>
    <w:rsid w:val="007F4AB3"/>
    <w:rsid w:val="007F5316"/>
    <w:rsid w:val="007F5776"/>
    <w:rsid w:val="00806A33"/>
    <w:rsid w:val="00807B9D"/>
    <w:rsid w:val="00812809"/>
    <w:rsid w:val="00815C7D"/>
    <w:rsid w:val="00817363"/>
    <w:rsid w:val="00817941"/>
    <w:rsid w:val="008229E4"/>
    <w:rsid w:val="00822FFB"/>
    <w:rsid w:val="00823547"/>
    <w:rsid w:val="0082399C"/>
    <w:rsid w:val="00824FE9"/>
    <w:rsid w:val="008261AB"/>
    <w:rsid w:val="00826856"/>
    <w:rsid w:val="008269AB"/>
    <w:rsid w:val="00827A13"/>
    <w:rsid w:val="00830C18"/>
    <w:rsid w:val="008319B0"/>
    <w:rsid w:val="00834C91"/>
    <w:rsid w:val="00835CA7"/>
    <w:rsid w:val="00835D2B"/>
    <w:rsid w:val="008370D4"/>
    <w:rsid w:val="008414AD"/>
    <w:rsid w:val="008428D9"/>
    <w:rsid w:val="008436D5"/>
    <w:rsid w:val="00843C50"/>
    <w:rsid w:val="00845757"/>
    <w:rsid w:val="00845F1F"/>
    <w:rsid w:val="00845F60"/>
    <w:rsid w:val="00847566"/>
    <w:rsid w:val="00855F79"/>
    <w:rsid w:val="00856C15"/>
    <w:rsid w:val="0085718F"/>
    <w:rsid w:val="00861F25"/>
    <w:rsid w:val="008705AC"/>
    <w:rsid w:val="008715E7"/>
    <w:rsid w:val="008728C8"/>
    <w:rsid w:val="00872D26"/>
    <w:rsid w:val="00874893"/>
    <w:rsid w:val="008748B4"/>
    <w:rsid w:val="00881083"/>
    <w:rsid w:val="0088459C"/>
    <w:rsid w:val="0088467A"/>
    <w:rsid w:val="00884DB9"/>
    <w:rsid w:val="0089072E"/>
    <w:rsid w:val="0089112B"/>
    <w:rsid w:val="00893578"/>
    <w:rsid w:val="008964DE"/>
    <w:rsid w:val="008964EC"/>
    <w:rsid w:val="0089760D"/>
    <w:rsid w:val="008A0CB9"/>
    <w:rsid w:val="008A1C00"/>
    <w:rsid w:val="008A572F"/>
    <w:rsid w:val="008A6415"/>
    <w:rsid w:val="008B0C6C"/>
    <w:rsid w:val="008B12FA"/>
    <w:rsid w:val="008B2D3A"/>
    <w:rsid w:val="008B3EE2"/>
    <w:rsid w:val="008B65FF"/>
    <w:rsid w:val="008B7163"/>
    <w:rsid w:val="008C08A9"/>
    <w:rsid w:val="008C2CC3"/>
    <w:rsid w:val="008C408E"/>
    <w:rsid w:val="008C59E7"/>
    <w:rsid w:val="008C67D2"/>
    <w:rsid w:val="008C6C12"/>
    <w:rsid w:val="008D05F2"/>
    <w:rsid w:val="008D1B32"/>
    <w:rsid w:val="008D20D7"/>
    <w:rsid w:val="008D5A19"/>
    <w:rsid w:val="008D7BCA"/>
    <w:rsid w:val="008E0683"/>
    <w:rsid w:val="008E1563"/>
    <w:rsid w:val="008E15C5"/>
    <w:rsid w:val="008E18E7"/>
    <w:rsid w:val="008E3D8D"/>
    <w:rsid w:val="008F2916"/>
    <w:rsid w:val="008F3D10"/>
    <w:rsid w:val="00900749"/>
    <w:rsid w:val="00902DD9"/>
    <w:rsid w:val="00903F27"/>
    <w:rsid w:val="00906389"/>
    <w:rsid w:val="009067ED"/>
    <w:rsid w:val="00911486"/>
    <w:rsid w:val="009129CA"/>
    <w:rsid w:val="0091479B"/>
    <w:rsid w:val="00915C4D"/>
    <w:rsid w:val="00920578"/>
    <w:rsid w:val="009206B6"/>
    <w:rsid w:val="0092405F"/>
    <w:rsid w:val="009244B6"/>
    <w:rsid w:val="0092468D"/>
    <w:rsid w:val="009252DC"/>
    <w:rsid w:val="009252F5"/>
    <w:rsid w:val="009263C1"/>
    <w:rsid w:val="00927773"/>
    <w:rsid w:val="00930690"/>
    <w:rsid w:val="0093144D"/>
    <w:rsid w:val="0093483F"/>
    <w:rsid w:val="00941B4F"/>
    <w:rsid w:val="00945B19"/>
    <w:rsid w:val="00946A1A"/>
    <w:rsid w:val="00946B1E"/>
    <w:rsid w:val="009518C0"/>
    <w:rsid w:val="00954025"/>
    <w:rsid w:val="00954637"/>
    <w:rsid w:val="0095780E"/>
    <w:rsid w:val="00957B1B"/>
    <w:rsid w:val="00957BB7"/>
    <w:rsid w:val="00961261"/>
    <w:rsid w:val="00963CE3"/>
    <w:rsid w:val="00964F18"/>
    <w:rsid w:val="009671C4"/>
    <w:rsid w:val="00967C9B"/>
    <w:rsid w:val="009722F2"/>
    <w:rsid w:val="00974424"/>
    <w:rsid w:val="00974B9B"/>
    <w:rsid w:val="009763E1"/>
    <w:rsid w:val="00982A9C"/>
    <w:rsid w:val="00984D92"/>
    <w:rsid w:val="009874B7"/>
    <w:rsid w:val="00987F22"/>
    <w:rsid w:val="00987F76"/>
    <w:rsid w:val="00990624"/>
    <w:rsid w:val="00993088"/>
    <w:rsid w:val="00994AF8"/>
    <w:rsid w:val="0099664F"/>
    <w:rsid w:val="00997D5D"/>
    <w:rsid w:val="009A0447"/>
    <w:rsid w:val="009A0D2C"/>
    <w:rsid w:val="009A17A9"/>
    <w:rsid w:val="009A21DD"/>
    <w:rsid w:val="009A2CE5"/>
    <w:rsid w:val="009A4B59"/>
    <w:rsid w:val="009A4BEA"/>
    <w:rsid w:val="009A5D00"/>
    <w:rsid w:val="009A67E6"/>
    <w:rsid w:val="009A737F"/>
    <w:rsid w:val="009B0655"/>
    <w:rsid w:val="009B41FE"/>
    <w:rsid w:val="009B4A51"/>
    <w:rsid w:val="009B6365"/>
    <w:rsid w:val="009C0AE0"/>
    <w:rsid w:val="009C1CA5"/>
    <w:rsid w:val="009C28B1"/>
    <w:rsid w:val="009C4624"/>
    <w:rsid w:val="009C4FEB"/>
    <w:rsid w:val="009C61AD"/>
    <w:rsid w:val="009C6697"/>
    <w:rsid w:val="009D2F33"/>
    <w:rsid w:val="009D367F"/>
    <w:rsid w:val="009D373D"/>
    <w:rsid w:val="009D436B"/>
    <w:rsid w:val="009D54A3"/>
    <w:rsid w:val="009D5927"/>
    <w:rsid w:val="009D6949"/>
    <w:rsid w:val="009D76B3"/>
    <w:rsid w:val="009D7B2C"/>
    <w:rsid w:val="009E0801"/>
    <w:rsid w:val="009E1D05"/>
    <w:rsid w:val="009F0E32"/>
    <w:rsid w:val="009F36EF"/>
    <w:rsid w:val="009F4024"/>
    <w:rsid w:val="009F465E"/>
    <w:rsid w:val="009F7DE0"/>
    <w:rsid w:val="00A00545"/>
    <w:rsid w:val="00A00A0D"/>
    <w:rsid w:val="00A0222E"/>
    <w:rsid w:val="00A039B5"/>
    <w:rsid w:val="00A05973"/>
    <w:rsid w:val="00A06BCB"/>
    <w:rsid w:val="00A06C05"/>
    <w:rsid w:val="00A1050C"/>
    <w:rsid w:val="00A11B0C"/>
    <w:rsid w:val="00A12DC5"/>
    <w:rsid w:val="00A1453A"/>
    <w:rsid w:val="00A16282"/>
    <w:rsid w:val="00A16467"/>
    <w:rsid w:val="00A16F6D"/>
    <w:rsid w:val="00A20BA8"/>
    <w:rsid w:val="00A223E9"/>
    <w:rsid w:val="00A23ACD"/>
    <w:rsid w:val="00A242DB"/>
    <w:rsid w:val="00A24917"/>
    <w:rsid w:val="00A24ADA"/>
    <w:rsid w:val="00A27EFE"/>
    <w:rsid w:val="00A30005"/>
    <w:rsid w:val="00A336D0"/>
    <w:rsid w:val="00A33B35"/>
    <w:rsid w:val="00A33E90"/>
    <w:rsid w:val="00A36419"/>
    <w:rsid w:val="00A37B5E"/>
    <w:rsid w:val="00A40A80"/>
    <w:rsid w:val="00A43A49"/>
    <w:rsid w:val="00A43BFA"/>
    <w:rsid w:val="00A44921"/>
    <w:rsid w:val="00A44AD9"/>
    <w:rsid w:val="00A50F00"/>
    <w:rsid w:val="00A51E27"/>
    <w:rsid w:val="00A5320A"/>
    <w:rsid w:val="00A539DB"/>
    <w:rsid w:val="00A54AA2"/>
    <w:rsid w:val="00A578B5"/>
    <w:rsid w:val="00A578C2"/>
    <w:rsid w:val="00A61D9D"/>
    <w:rsid w:val="00A62C98"/>
    <w:rsid w:val="00A65BB3"/>
    <w:rsid w:val="00A66DEE"/>
    <w:rsid w:val="00A67AB9"/>
    <w:rsid w:val="00A700D4"/>
    <w:rsid w:val="00A70B3C"/>
    <w:rsid w:val="00A7248B"/>
    <w:rsid w:val="00A72652"/>
    <w:rsid w:val="00A74158"/>
    <w:rsid w:val="00A7576C"/>
    <w:rsid w:val="00A75D1C"/>
    <w:rsid w:val="00A8093B"/>
    <w:rsid w:val="00A809AA"/>
    <w:rsid w:val="00A815BA"/>
    <w:rsid w:val="00A849B3"/>
    <w:rsid w:val="00A8510D"/>
    <w:rsid w:val="00A86AF3"/>
    <w:rsid w:val="00A90AFF"/>
    <w:rsid w:val="00A90BDC"/>
    <w:rsid w:val="00A92256"/>
    <w:rsid w:val="00A92E1A"/>
    <w:rsid w:val="00A95477"/>
    <w:rsid w:val="00A96158"/>
    <w:rsid w:val="00A975A9"/>
    <w:rsid w:val="00A97790"/>
    <w:rsid w:val="00AA3192"/>
    <w:rsid w:val="00AA48AC"/>
    <w:rsid w:val="00AA50B1"/>
    <w:rsid w:val="00AA56D9"/>
    <w:rsid w:val="00AA62E2"/>
    <w:rsid w:val="00AB0486"/>
    <w:rsid w:val="00AB251E"/>
    <w:rsid w:val="00AB3608"/>
    <w:rsid w:val="00AB71A3"/>
    <w:rsid w:val="00AC05A8"/>
    <w:rsid w:val="00AC1272"/>
    <w:rsid w:val="00AC5C48"/>
    <w:rsid w:val="00AC6172"/>
    <w:rsid w:val="00AC63E3"/>
    <w:rsid w:val="00AC6483"/>
    <w:rsid w:val="00AC7ECF"/>
    <w:rsid w:val="00AD279D"/>
    <w:rsid w:val="00AD3F08"/>
    <w:rsid w:val="00AD5C76"/>
    <w:rsid w:val="00AD6A8C"/>
    <w:rsid w:val="00AD6B17"/>
    <w:rsid w:val="00AD6C64"/>
    <w:rsid w:val="00AD77F2"/>
    <w:rsid w:val="00AE2963"/>
    <w:rsid w:val="00AE76AB"/>
    <w:rsid w:val="00AF0CB8"/>
    <w:rsid w:val="00AF0CF4"/>
    <w:rsid w:val="00AF1179"/>
    <w:rsid w:val="00AF2252"/>
    <w:rsid w:val="00AF3FEC"/>
    <w:rsid w:val="00AF6BB0"/>
    <w:rsid w:val="00B0098C"/>
    <w:rsid w:val="00B00B12"/>
    <w:rsid w:val="00B02C78"/>
    <w:rsid w:val="00B02E96"/>
    <w:rsid w:val="00B03177"/>
    <w:rsid w:val="00B03400"/>
    <w:rsid w:val="00B06505"/>
    <w:rsid w:val="00B111D3"/>
    <w:rsid w:val="00B1129F"/>
    <w:rsid w:val="00B1178F"/>
    <w:rsid w:val="00B11D61"/>
    <w:rsid w:val="00B11F7B"/>
    <w:rsid w:val="00B12F51"/>
    <w:rsid w:val="00B133F0"/>
    <w:rsid w:val="00B174E3"/>
    <w:rsid w:val="00B17F84"/>
    <w:rsid w:val="00B23DA3"/>
    <w:rsid w:val="00B24648"/>
    <w:rsid w:val="00B2751E"/>
    <w:rsid w:val="00B34CE6"/>
    <w:rsid w:val="00B3650C"/>
    <w:rsid w:val="00B41085"/>
    <w:rsid w:val="00B41300"/>
    <w:rsid w:val="00B43294"/>
    <w:rsid w:val="00B43AFE"/>
    <w:rsid w:val="00B4457B"/>
    <w:rsid w:val="00B46CB1"/>
    <w:rsid w:val="00B47055"/>
    <w:rsid w:val="00B476F4"/>
    <w:rsid w:val="00B506AE"/>
    <w:rsid w:val="00B532ED"/>
    <w:rsid w:val="00B54404"/>
    <w:rsid w:val="00B54598"/>
    <w:rsid w:val="00B5592E"/>
    <w:rsid w:val="00B57674"/>
    <w:rsid w:val="00B63CF3"/>
    <w:rsid w:val="00B64006"/>
    <w:rsid w:val="00B64BFA"/>
    <w:rsid w:val="00B67A3B"/>
    <w:rsid w:val="00B71E63"/>
    <w:rsid w:val="00B73672"/>
    <w:rsid w:val="00B8086E"/>
    <w:rsid w:val="00B81A74"/>
    <w:rsid w:val="00B81B02"/>
    <w:rsid w:val="00B82A93"/>
    <w:rsid w:val="00B83212"/>
    <w:rsid w:val="00B85DE4"/>
    <w:rsid w:val="00B85E48"/>
    <w:rsid w:val="00B85E91"/>
    <w:rsid w:val="00B865FC"/>
    <w:rsid w:val="00B8783F"/>
    <w:rsid w:val="00B87AAD"/>
    <w:rsid w:val="00B90FBC"/>
    <w:rsid w:val="00B9143E"/>
    <w:rsid w:val="00B91A31"/>
    <w:rsid w:val="00B9300C"/>
    <w:rsid w:val="00B970CA"/>
    <w:rsid w:val="00B97C28"/>
    <w:rsid w:val="00BA39C8"/>
    <w:rsid w:val="00BA50D9"/>
    <w:rsid w:val="00BA6325"/>
    <w:rsid w:val="00BA6C28"/>
    <w:rsid w:val="00BA6DB4"/>
    <w:rsid w:val="00BB0813"/>
    <w:rsid w:val="00BB090C"/>
    <w:rsid w:val="00BB6615"/>
    <w:rsid w:val="00BB72A3"/>
    <w:rsid w:val="00BC320D"/>
    <w:rsid w:val="00BC375A"/>
    <w:rsid w:val="00BC3F3C"/>
    <w:rsid w:val="00BC49E6"/>
    <w:rsid w:val="00BC5BB2"/>
    <w:rsid w:val="00BC63D7"/>
    <w:rsid w:val="00BD2ACD"/>
    <w:rsid w:val="00BD4599"/>
    <w:rsid w:val="00BD56AF"/>
    <w:rsid w:val="00BE1A55"/>
    <w:rsid w:val="00BE5A15"/>
    <w:rsid w:val="00BE738E"/>
    <w:rsid w:val="00BF11A1"/>
    <w:rsid w:val="00BF15A3"/>
    <w:rsid w:val="00BF3F54"/>
    <w:rsid w:val="00BF4686"/>
    <w:rsid w:val="00BF6A34"/>
    <w:rsid w:val="00BF7304"/>
    <w:rsid w:val="00C00697"/>
    <w:rsid w:val="00C0327A"/>
    <w:rsid w:val="00C0376C"/>
    <w:rsid w:val="00C04287"/>
    <w:rsid w:val="00C06D77"/>
    <w:rsid w:val="00C14BA6"/>
    <w:rsid w:val="00C16999"/>
    <w:rsid w:val="00C17813"/>
    <w:rsid w:val="00C2009C"/>
    <w:rsid w:val="00C20E13"/>
    <w:rsid w:val="00C214E3"/>
    <w:rsid w:val="00C250E6"/>
    <w:rsid w:val="00C255E3"/>
    <w:rsid w:val="00C26C24"/>
    <w:rsid w:val="00C315FD"/>
    <w:rsid w:val="00C3485C"/>
    <w:rsid w:val="00C3508E"/>
    <w:rsid w:val="00C43FC2"/>
    <w:rsid w:val="00C4414A"/>
    <w:rsid w:val="00C4416B"/>
    <w:rsid w:val="00C45382"/>
    <w:rsid w:val="00C507E7"/>
    <w:rsid w:val="00C518B9"/>
    <w:rsid w:val="00C520F6"/>
    <w:rsid w:val="00C544A4"/>
    <w:rsid w:val="00C5615B"/>
    <w:rsid w:val="00C57DB2"/>
    <w:rsid w:val="00C6531E"/>
    <w:rsid w:val="00C666CA"/>
    <w:rsid w:val="00C74707"/>
    <w:rsid w:val="00C768E5"/>
    <w:rsid w:val="00C77F8A"/>
    <w:rsid w:val="00C8078C"/>
    <w:rsid w:val="00C80FA9"/>
    <w:rsid w:val="00C8340F"/>
    <w:rsid w:val="00C84813"/>
    <w:rsid w:val="00C84BD0"/>
    <w:rsid w:val="00C865DF"/>
    <w:rsid w:val="00C878E3"/>
    <w:rsid w:val="00C91BF2"/>
    <w:rsid w:val="00C93300"/>
    <w:rsid w:val="00C96E8A"/>
    <w:rsid w:val="00CA15A1"/>
    <w:rsid w:val="00CA2004"/>
    <w:rsid w:val="00CA3EC2"/>
    <w:rsid w:val="00CA4EAD"/>
    <w:rsid w:val="00CA5840"/>
    <w:rsid w:val="00CA5B99"/>
    <w:rsid w:val="00CA6C56"/>
    <w:rsid w:val="00CB0493"/>
    <w:rsid w:val="00CB0933"/>
    <w:rsid w:val="00CB1209"/>
    <w:rsid w:val="00CB334D"/>
    <w:rsid w:val="00CB42AD"/>
    <w:rsid w:val="00CB435C"/>
    <w:rsid w:val="00CB4EE6"/>
    <w:rsid w:val="00CB55BC"/>
    <w:rsid w:val="00CB56D5"/>
    <w:rsid w:val="00CB7407"/>
    <w:rsid w:val="00CC0F07"/>
    <w:rsid w:val="00CC23DF"/>
    <w:rsid w:val="00CC4DAB"/>
    <w:rsid w:val="00CC4EE3"/>
    <w:rsid w:val="00CC7188"/>
    <w:rsid w:val="00CC76CD"/>
    <w:rsid w:val="00CD1EA8"/>
    <w:rsid w:val="00CD2A08"/>
    <w:rsid w:val="00CD5A76"/>
    <w:rsid w:val="00CD5D24"/>
    <w:rsid w:val="00CE0156"/>
    <w:rsid w:val="00CE1128"/>
    <w:rsid w:val="00CE58D6"/>
    <w:rsid w:val="00CF2DB7"/>
    <w:rsid w:val="00CF3A56"/>
    <w:rsid w:val="00CF5ABD"/>
    <w:rsid w:val="00CF6092"/>
    <w:rsid w:val="00CF63CE"/>
    <w:rsid w:val="00CF742A"/>
    <w:rsid w:val="00D0055A"/>
    <w:rsid w:val="00D01401"/>
    <w:rsid w:val="00D03CAA"/>
    <w:rsid w:val="00D065B1"/>
    <w:rsid w:val="00D067C1"/>
    <w:rsid w:val="00D06816"/>
    <w:rsid w:val="00D106F8"/>
    <w:rsid w:val="00D12B4F"/>
    <w:rsid w:val="00D1343B"/>
    <w:rsid w:val="00D1382A"/>
    <w:rsid w:val="00D13B13"/>
    <w:rsid w:val="00D14FF5"/>
    <w:rsid w:val="00D16E78"/>
    <w:rsid w:val="00D201D3"/>
    <w:rsid w:val="00D21203"/>
    <w:rsid w:val="00D267D5"/>
    <w:rsid w:val="00D26A64"/>
    <w:rsid w:val="00D30BEE"/>
    <w:rsid w:val="00D31316"/>
    <w:rsid w:val="00D31720"/>
    <w:rsid w:val="00D34626"/>
    <w:rsid w:val="00D35DA0"/>
    <w:rsid w:val="00D37BBF"/>
    <w:rsid w:val="00D42A92"/>
    <w:rsid w:val="00D42AA4"/>
    <w:rsid w:val="00D4492E"/>
    <w:rsid w:val="00D44C49"/>
    <w:rsid w:val="00D50008"/>
    <w:rsid w:val="00D52B9A"/>
    <w:rsid w:val="00D5367E"/>
    <w:rsid w:val="00D53B1E"/>
    <w:rsid w:val="00D57C59"/>
    <w:rsid w:val="00D57C8F"/>
    <w:rsid w:val="00D6105F"/>
    <w:rsid w:val="00D61AD2"/>
    <w:rsid w:val="00D61EA5"/>
    <w:rsid w:val="00D71C1C"/>
    <w:rsid w:val="00D75750"/>
    <w:rsid w:val="00D830C2"/>
    <w:rsid w:val="00D84249"/>
    <w:rsid w:val="00D84EF0"/>
    <w:rsid w:val="00D85759"/>
    <w:rsid w:val="00D861ED"/>
    <w:rsid w:val="00D86D20"/>
    <w:rsid w:val="00D873E0"/>
    <w:rsid w:val="00D918A4"/>
    <w:rsid w:val="00D92273"/>
    <w:rsid w:val="00D93832"/>
    <w:rsid w:val="00D941E3"/>
    <w:rsid w:val="00D944EF"/>
    <w:rsid w:val="00D94F8B"/>
    <w:rsid w:val="00D95FBF"/>
    <w:rsid w:val="00D9641E"/>
    <w:rsid w:val="00D96F41"/>
    <w:rsid w:val="00D9760C"/>
    <w:rsid w:val="00DA0120"/>
    <w:rsid w:val="00DA1424"/>
    <w:rsid w:val="00DA2985"/>
    <w:rsid w:val="00DA2A38"/>
    <w:rsid w:val="00DA5988"/>
    <w:rsid w:val="00DA762F"/>
    <w:rsid w:val="00DB4BF2"/>
    <w:rsid w:val="00DB7F78"/>
    <w:rsid w:val="00DC0184"/>
    <w:rsid w:val="00DC2AD2"/>
    <w:rsid w:val="00DC317C"/>
    <w:rsid w:val="00DC3898"/>
    <w:rsid w:val="00DC4FF2"/>
    <w:rsid w:val="00DC7948"/>
    <w:rsid w:val="00DC79CC"/>
    <w:rsid w:val="00DD1DA5"/>
    <w:rsid w:val="00DD2778"/>
    <w:rsid w:val="00DD2E92"/>
    <w:rsid w:val="00DD3D0C"/>
    <w:rsid w:val="00DD597E"/>
    <w:rsid w:val="00DD5E65"/>
    <w:rsid w:val="00DD6C9F"/>
    <w:rsid w:val="00DD7BF0"/>
    <w:rsid w:val="00DE044F"/>
    <w:rsid w:val="00DE1ACA"/>
    <w:rsid w:val="00DE37D5"/>
    <w:rsid w:val="00DE4F1D"/>
    <w:rsid w:val="00DE6833"/>
    <w:rsid w:val="00DE78F8"/>
    <w:rsid w:val="00DF197B"/>
    <w:rsid w:val="00DF1F82"/>
    <w:rsid w:val="00DF2BF8"/>
    <w:rsid w:val="00DF333A"/>
    <w:rsid w:val="00DF3802"/>
    <w:rsid w:val="00DF52F5"/>
    <w:rsid w:val="00E02B6D"/>
    <w:rsid w:val="00E1007A"/>
    <w:rsid w:val="00E10A76"/>
    <w:rsid w:val="00E10D39"/>
    <w:rsid w:val="00E1279E"/>
    <w:rsid w:val="00E1308E"/>
    <w:rsid w:val="00E134F4"/>
    <w:rsid w:val="00E144AB"/>
    <w:rsid w:val="00E147D9"/>
    <w:rsid w:val="00E162E0"/>
    <w:rsid w:val="00E20294"/>
    <w:rsid w:val="00E20D75"/>
    <w:rsid w:val="00E211E2"/>
    <w:rsid w:val="00E2182C"/>
    <w:rsid w:val="00E23568"/>
    <w:rsid w:val="00E245B5"/>
    <w:rsid w:val="00E26ACE"/>
    <w:rsid w:val="00E27778"/>
    <w:rsid w:val="00E2782B"/>
    <w:rsid w:val="00E27DCC"/>
    <w:rsid w:val="00E315D9"/>
    <w:rsid w:val="00E33E1B"/>
    <w:rsid w:val="00E34D3E"/>
    <w:rsid w:val="00E35AB7"/>
    <w:rsid w:val="00E35BEF"/>
    <w:rsid w:val="00E36435"/>
    <w:rsid w:val="00E3715C"/>
    <w:rsid w:val="00E40ADC"/>
    <w:rsid w:val="00E41812"/>
    <w:rsid w:val="00E41A96"/>
    <w:rsid w:val="00E453BB"/>
    <w:rsid w:val="00E45D3B"/>
    <w:rsid w:val="00E46486"/>
    <w:rsid w:val="00E46BAF"/>
    <w:rsid w:val="00E46F94"/>
    <w:rsid w:val="00E5146F"/>
    <w:rsid w:val="00E52640"/>
    <w:rsid w:val="00E55F2F"/>
    <w:rsid w:val="00E56061"/>
    <w:rsid w:val="00E60AD3"/>
    <w:rsid w:val="00E61DF8"/>
    <w:rsid w:val="00E62BD2"/>
    <w:rsid w:val="00E6366C"/>
    <w:rsid w:val="00E64042"/>
    <w:rsid w:val="00E647FB"/>
    <w:rsid w:val="00E64D01"/>
    <w:rsid w:val="00E6589A"/>
    <w:rsid w:val="00E677DD"/>
    <w:rsid w:val="00E720E9"/>
    <w:rsid w:val="00E75917"/>
    <w:rsid w:val="00E759CB"/>
    <w:rsid w:val="00E75A80"/>
    <w:rsid w:val="00E7655F"/>
    <w:rsid w:val="00E81745"/>
    <w:rsid w:val="00E81C5E"/>
    <w:rsid w:val="00E83775"/>
    <w:rsid w:val="00E83B3C"/>
    <w:rsid w:val="00E8736B"/>
    <w:rsid w:val="00E90275"/>
    <w:rsid w:val="00E925D4"/>
    <w:rsid w:val="00E93492"/>
    <w:rsid w:val="00E941C2"/>
    <w:rsid w:val="00E9465D"/>
    <w:rsid w:val="00E97226"/>
    <w:rsid w:val="00E973B3"/>
    <w:rsid w:val="00EA1C6E"/>
    <w:rsid w:val="00EA1FF4"/>
    <w:rsid w:val="00EA2B44"/>
    <w:rsid w:val="00EA33EF"/>
    <w:rsid w:val="00EA3A4A"/>
    <w:rsid w:val="00EA3DD5"/>
    <w:rsid w:val="00EA5F96"/>
    <w:rsid w:val="00EA68D4"/>
    <w:rsid w:val="00EB0958"/>
    <w:rsid w:val="00EB2416"/>
    <w:rsid w:val="00EB361F"/>
    <w:rsid w:val="00EB5DC3"/>
    <w:rsid w:val="00EB6B5B"/>
    <w:rsid w:val="00EB6BD5"/>
    <w:rsid w:val="00EB7B52"/>
    <w:rsid w:val="00EC1B02"/>
    <w:rsid w:val="00EC3FAB"/>
    <w:rsid w:val="00EC4FFD"/>
    <w:rsid w:val="00EC58F5"/>
    <w:rsid w:val="00EC5EFC"/>
    <w:rsid w:val="00EC7473"/>
    <w:rsid w:val="00EC748F"/>
    <w:rsid w:val="00EC7B16"/>
    <w:rsid w:val="00ED4CED"/>
    <w:rsid w:val="00ED5243"/>
    <w:rsid w:val="00ED57D1"/>
    <w:rsid w:val="00ED5CD3"/>
    <w:rsid w:val="00ED6DF6"/>
    <w:rsid w:val="00EE40C6"/>
    <w:rsid w:val="00EE4FFA"/>
    <w:rsid w:val="00EE52E3"/>
    <w:rsid w:val="00EE54FA"/>
    <w:rsid w:val="00EE7BFB"/>
    <w:rsid w:val="00EF2540"/>
    <w:rsid w:val="00EF33CD"/>
    <w:rsid w:val="00F0000D"/>
    <w:rsid w:val="00F004CA"/>
    <w:rsid w:val="00F00EBB"/>
    <w:rsid w:val="00F0204D"/>
    <w:rsid w:val="00F039C7"/>
    <w:rsid w:val="00F074F9"/>
    <w:rsid w:val="00F079D9"/>
    <w:rsid w:val="00F111C7"/>
    <w:rsid w:val="00F12743"/>
    <w:rsid w:val="00F12924"/>
    <w:rsid w:val="00F1697D"/>
    <w:rsid w:val="00F20259"/>
    <w:rsid w:val="00F20C9B"/>
    <w:rsid w:val="00F23117"/>
    <w:rsid w:val="00F300CB"/>
    <w:rsid w:val="00F30F4B"/>
    <w:rsid w:val="00F31310"/>
    <w:rsid w:val="00F32AED"/>
    <w:rsid w:val="00F33C6D"/>
    <w:rsid w:val="00F41B21"/>
    <w:rsid w:val="00F42B80"/>
    <w:rsid w:val="00F42C3A"/>
    <w:rsid w:val="00F44550"/>
    <w:rsid w:val="00F45451"/>
    <w:rsid w:val="00F45999"/>
    <w:rsid w:val="00F45D95"/>
    <w:rsid w:val="00F513D7"/>
    <w:rsid w:val="00F514B8"/>
    <w:rsid w:val="00F51A18"/>
    <w:rsid w:val="00F52715"/>
    <w:rsid w:val="00F52BCC"/>
    <w:rsid w:val="00F5313F"/>
    <w:rsid w:val="00F53674"/>
    <w:rsid w:val="00F60BE0"/>
    <w:rsid w:val="00F61351"/>
    <w:rsid w:val="00F63E35"/>
    <w:rsid w:val="00F641C4"/>
    <w:rsid w:val="00F720AC"/>
    <w:rsid w:val="00F72750"/>
    <w:rsid w:val="00F7669A"/>
    <w:rsid w:val="00F81135"/>
    <w:rsid w:val="00F81633"/>
    <w:rsid w:val="00F81A48"/>
    <w:rsid w:val="00F820E2"/>
    <w:rsid w:val="00F82C81"/>
    <w:rsid w:val="00F83EF1"/>
    <w:rsid w:val="00F84853"/>
    <w:rsid w:val="00F84EA4"/>
    <w:rsid w:val="00F84F05"/>
    <w:rsid w:val="00F85107"/>
    <w:rsid w:val="00F85EE2"/>
    <w:rsid w:val="00F9091F"/>
    <w:rsid w:val="00F90BFA"/>
    <w:rsid w:val="00F94781"/>
    <w:rsid w:val="00F97570"/>
    <w:rsid w:val="00F97A59"/>
    <w:rsid w:val="00FA4D30"/>
    <w:rsid w:val="00FA755D"/>
    <w:rsid w:val="00FA756B"/>
    <w:rsid w:val="00FA7876"/>
    <w:rsid w:val="00FB0107"/>
    <w:rsid w:val="00FB62BC"/>
    <w:rsid w:val="00FC2ECC"/>
    <w:rsid w:val="00FC3A92"/>
    <w:rsid w:val="00FD17C9"/>
    <w:rsid w:val="00FD2A5B"/>
    <w:rsid w:val="00FD2B9D"/>
    <w:rsid w:val="00FD3B89"/>
    <w:rsid w:val="00FD5E03"/>
    <w:rsid w:val="00FD731A"/>
    <w:rsid w:val="00FD799E"/>
    <w:rsid w:val="00FE1014"/>
    <w:rsid w:val="00FE421B"/>
    <w:rsid w:val="00FE4235"/>
    <w:rsid w:val="00FE6A5C"/>
    <w:rsid w:val="00FE70A3"/>
    <w:rsid w:val="00FF0ED4"/>
    <w:rsid w:val="00FF110F"/>
    <w:rsid w:val="00FF18B6"/>
    <w:rsid w:val="00FF3C64"/>
    <w:rsid w:val="00FF5BF1"/>
    <w:rsid w:val="531B20D2"/>
    <w:rsid w:val="605FCE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customStyle="1" w:styleId="UnresolvedMention1">
    <w:name w:val="Unresolved Mention1"/>
    <w:basedOn w:val="DefaultParagraphFont"/>
    <w:uiPriority w:val="99"/>
    <w:unhideWhenUsed/>
    <w:rsid w:val="000C2934"/>
    <w:rPr>
      <w:color w:val="605E5C"/>
      <w:shd w:val="clear" w:color="auto" w:fill="E1DFDD"/>
    </w:rPr>
  </w:style>
  <w:style w:type="character" w:customStyle="1" w:styleId="Mention1">
    <w:name w:val="Mention1"/>
    <w:basedOn w:val="DefaultParagraphFont"/>
    <w:uiPriority w:val="99"/>
    <w:unhideWhenUsed/>
    <w:rsid w:val="000C2934"/>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customStyle="1" w:styleId="UnresolvedMention1">
    <w:name w:val="Unresolved Mention1"/>
    <w:basedOn w:val="DefaultParagraphFont"/>
    <w:uiPriority w:val="99"/>
    <w:unhideWhenUsed/>
    <w:rsid w:val="000C2934"/>
    <w:rPr>
      <w:color w:val="605E5C"/>
      <w:shd w:val="clear" w:color="auto" w:fill="E1DFDD"/>
    </w:rPr>
  </w:style>
  <w:style w:type="character" w:customStyle="1" w:styleId="Mention1">
    <w:name w:val="Mention1"/>
    <w:basedOn w:val="DefaultParagraphFont"/>
    <w:uiPriority w:val="99"/>
    <w:unhideWhenUsed/>
    <w:rsid w:val="000C29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8491">
      <w:bodyDiv w:val="1"/>
      <w:marLeft w:val="0"/>
      <w:marRight w:val="0"/>
      <w:marTop w:val="0"/>
      <w:marBottom w:val="0"/>
      <w:divBdr>
        <w:top w:val="none" w:sz="0" w:space="0" w:color="auto"/>
        <w:left w:val="none" w:sz="0" w:space="0" w:color="auto"/>
        <w:bottom w:val="none" w:sz="0" w:space="0" w:color="auto"/>
        <w:right w:val="none" w:sz="0" w:space="0" w:color="auto"/>
      </w:divBdr>
    </w:div>
    <w:div w:id="41489381">
      <w:bodyDiv w:val="1"/>
      <w:marLeft w:val="0"/>
      <w:marRight w:val="0"/>
      <w:marTop w:val="0"/>
      <w:marBottom w:val="0"/>
      <w:divBdr>
        <w:top w:val="none" w:sz="0" w:space="0" w:color="auto"/>
        <w:left w:val="none" w:sz="0" w:space="0" w:color="auto"/>
        <w:bottom w:val="none" w:sz="0" w:space="0" w:color="auto"/>
        <w:right w:val="none" w:sz="0" w:space="0" w:color="auto"/>
      </w:divBdr>
    </w:div>
    <w:div w:id="180362125">
      <w:bodyDiv w:val="1"/>
      <w:marLeft w:val="0"/>
      <w:marRight w:val="0"/>
      <w:marTop w:val="0"/>
      <w:marBottom w:val="0"/>
      <w:divBdr>
        <w:top w:val="none" w:sz="0" w:space="0" w:color="auto"/>
        <w:left w:val="none" w:sz="0" w:space="0" w:color="auto"/>
        <w:bottom w:val="none" w:sz="0" w:space="0" w:color="auto"/>
        <w:right w:val="none" w:sz="0" w:space="0" w:color="auto"/>
      </w:divBdr>
    </w:div>
    <w:div w:id="222912307">
      <w:bodyDiv w:val="1"/>
      <w:marLeft w:val="0"/>
      <w:marRight w:val="0"/>
      <w:marTop w:val="0"/>
      <w:marBottom w:val="0"/>
      <w:divBdr>
        <w:top w:val="none" w:sz="0" w:space="0" w:color="auto"/>
        <w:left w:val="none" w:sz="0" w:space="0" w:color="auto"/>
        <w:bottom w:val="none" w:sz="0" w:space="0" w:color="auto"/>
        <w:right w:val="none" w:sz="0" w:space="0" w:color="auto"/>
      </w:divBdr>
    </w:div>
    <w:div w:id="227807790">
      <w:bodyDiv w:val="1"/>
      <w:marLeft w:val="0"/>
      <w:marRight w:val="0"/>
      <w:marTop w:val="0"/>
      <w:marBottom w:val="0"/>
      <w:divBdr>
        <w:top w:val="none" w:sz="0" w:space="0" w:color="auto"/>
        <w:left w:val="none" w:sz="0" w:space="0" w:color="auto"/>
        <w:bottom w:val="none" w:sz="0" w:space="0" w:color="auto"/>
        <w:right w:val="none" w:sz="0" w:space="0" w:color="auto"/>
      </w:divBdr>
    </w:div>
    <w:div w:id="266616476">
      <w:bodyDiv w:val="1"/>
      <w:marLeft w:val="0"/>
      <w:marRight w:val="0"/>
      <w:marTop w:val="0"/>
      <w:marBottom w:val="0"/>
      <w:divBdr>
        <w:top w:val="none" w:sz="0" w:space="0" w:color="auto"/>
        <w:left w:val="none" w:sz="0" w:space="0" w:color="auto"/>
        <w:bottom w:val="none" w:sz="0" w:space="0" w:color="auto"/>
        <w:right w:val="none" w:sz="0" w:space="0" w:color="auto"/>
      </w:divBdr>
    </w:div>
    <w:div w:id="303005556">
      <w:bodyDiv w:val="1"/>
      <w:marLeft w:val="0"/>
      <w:marRight w:val="0"/>
      <w:marTop w:val="0"/>
      <w:marBottom w:val="0"/>
      <w:divBdr>
        <w:top w:val="none" w:sz="0" w:space="0" w:color="auto"/>
        <w:left w:val="none" w:sz="0" w:space="0" w:color="auto"/>
        <w:bottom w:val="none" w:sz="0" w:space="0" w:color="auto"/>
        <w:right w:val="none" w:sz="0" w:space="0" w:color="auto"/>
      </w:divBdr>
    </w:div>
    <w:div w:id="386300578">
      <w:bodyDiv w:val="1"/>
      <w:marLeft w:val="0"/>
      <w:marRight w:val="0"/>
      <w:marTop w:val="0"/>
      <w:marBottom w:val="0"/>
      <w:divBdr>
        <w:top w:val="none" w:sz="0" w:space="0" w:color="auto"/>
        <w:left w:val="none" w:sz="0" w:space="0" w:color="auto"/>
        <w:bottom w:val="none" w:sz="0" w:space="0" w:color="auto"/>
        <w:right w:val="none" w:sz="0" w:space="0" w:color="auto"/>
      </w:divBdr>
    </w:div>
    <w:div w:id="387653675">
      <w:bodyDiv w:val="1"/>
      <w:marLeft w:val="0"/>
      <w:marRight w:val="0"/>
      <w:marTop w:val="0"/>
      <w:marBottom w:val="0"/>
      <w:divBdr>
        <w:top w:val="none" w:sz="0" w:space="0" w:color="auto"/>
        <w:left w:val="none" w:sz="0" w:space="0" w:color="auto"/>
        <w:bottom w:val="none" w:sz="0" w:space="0" w:color="auto"/>
        <w:right w:val="none" w:sz="0" w:space="0" w:color="auto"/>
      </w:divBdr>
    </w:div>
    <w:div w:id="432284176">
      <w:bodyDiv w:val="1"/>
      <w:marLeft w:val="0"/>
      <w:marRight w:val="0"/>
      <w:marTop w:val="0"/>
      <w:marBottom w:val="0"/>
      <w:divBdr>
        <w:top w:val="none" w:sz="0" w:space="0" w:color="auto"/>
        <w:left w:val="none" w:sz="0" w:space="0" w:color="auto"/>
        <w:bottom w:val="none" w:sz="0" w:space="0" w:color="auto"/>
        <w:right w:val="none" w:sz="0" w:space="0" w:color="auto"/>
      </w:divBdr>
    </w:div>
    <w:div w:id="574701125">
      <w:bodyDiv w:val="1"/>
      <w:marLeft w:val="0"/>
      <w:marRight w:val="0"/>
      <w:marTop w:val="0"/>
      <w:marBottom w:val="0"/>
      <w:divBdr>
        <w:top w:val="none" w:sz="0" w:space="0" w:color="auto"/>
        <w:left w:val="none" w:sz="0" w:space="0" w:color="auto"/>
        <w:bottom w:val="none" w:sz="0" w:space="0" w:color="auto"/>
        <w:right w:val="none" w:sz="0" w:space="0" w:color="auto"/>
      </w:divBdr>
    </w:div>
    <w:div w:id="707947912">
      <w:bodyDiv w:val="1"/>
      <w:marLeft w:val="0"/>
      <w:marRight w:val="0"/>
      <w:marTop w:val="0"/>
      <w:marBottom w:val="0"/>
      <w:divBdr>
        <w:top w:val="none" w:sz="0" w:space="0" w:color="auto"/>
        <w:left w:val="none" w:sz="0" w:space="0" w:color="auto"/>
        <w:bottom w:val="none" w:sz="0" w:space="0" w:color="auto"/>
        <w:right w:val="none" w:sz="0" w:space="0" w:color="auto"/>
      </w:divBdr>
    </w:div>
    <w:div w:id="710618164">
      <w:bodyDiv w:val="1"/>
      <w:marLeft w:val="0"/>
      <w:marRight w:val="0"/>
      <w:marTop w:val="0"/>
      <w:marBottom w:val="0"/>
      <w:divBdr>
        <w:top w:val="none" w:sz="0" w:space="0" w:color="auto"/>
        <w:left w:val="none" w:sz="0" w:space="0" w:color="auto"/>
        <w:bottom w:val="none" w:sz="0" w:space="0" w:color="auto"/>
        <w:right w:val="none" w:sz="0" w:space="0" w:color="auto"/>
      </w:divBdr>
    </w:div>
    <w:div w:id="773671332">
      <w:bodyDiv w:val="1"/>
      <w:marLeft w:val="0"/>
      <w:marRight w:val="0"/>
      <w:marTop w:val="0"/>
      <w:marBottom w:val="0"/>
      <w:divBdr>
        <w:top w:val="none" w:sz="0" w:space="0" w:color="auto"/>
        <w:left w:val="none" w:sz="0" w:space="0" w:color="auto"/>
        <w:bottom w:val="none" w:sz="0" w:space="0" w:color="auto"/>
        <w:right w:val="none" w:sz="0" w:space="0" w:color="auto"/>
      </w:divBdr>
    </w:div>
    <w:div w:id="833641395">
      <w:bodyDiv w:val="1"/>
      <w:marLeft w:val="0"/>
      <w:marRight w:val="0"/>
      <w:marTop w:val="0"/>
      <w:marBottom w:val="0"/>
      <w:divBdr>
        <w:top w:val="none" w:sz="0" w:space="0" w:color="auto"/>
        <w:left w:val="none" w:sz="0" w:space="0" w:color="auto"/>
        <w:bottom w:val="none" w:sz="0" w:space="0" w:color="auto"/>
        <w:right w:val="none" w:sz="0" w:space="0" w:color="auto"/>
      </w:divBdr>
    </w:div>
    <w:div w:id="841049223">
      <w:bodyDiv w:val="1"/>
      <w:marLeft w:val="0"/>
      <w:marRight w:val="0"/>
      <w:marTop w:val="0"/>
      <w:marBottom w:val="0"/>
      <w:divBdr>
        <w:top w:val="none" w:sz="0" w:space="0" w:color="auto"/>
        <w:left w:val="none" w:sz="0" w:space="0" w:color="auto"/>
        <w:bottom w:val="none" w:sz="0" w:space="0" w:color="auto"/>
        <w:right w:val="none" w:sz="0" w:space="0" w:color="auto"/>
      </w:divBdr>
    </w:div>
    <w:div w:id="846139696">
      <w:bodyDiv w:val="1"/>
      <w:marLeft w:val="0"/>
      <w:marRight w:val="0"/>
      <w:marTop w:val="0"/>
      <w:marBottom w:val="0"/>
      <w:divBdr>
        <w:top w:val="none" w:sz="0" w:space="0" w:color="auto"/>
        <w:left w:val="none" w:sz="0" w:space="0" w:color="auto"/>
        <w:bottom w:val="none" w:sz="0" w:space="0" w:color="auto"/>
        <w:right w:val="none" w:sz="0" w:space="0" w:color="auto"/>
      </w:divBdr>
    </w:div>
    <w:div w:id="857886335">
      <w:bodyDiv w:val="1"/>
      <w:marLeft w:val="0"/>
      <w:marRight w:val="0"/>
      <w:marTop w:val="0"/>
      <w:marBottom w:val="0"/>
      <w:divBdr>
        <w:top w:val="none" w:sz="0" w:space="0" w:color="auto"/>
        <w:left w:val="none" w:sz="0" w:space="0" w:color="auto"/>
        <w:bottom w:val="none" w:sz="0" w:space="0" w:color="auto"/>
        <w:right w:val="none" w:sz="0" w:space="0" w:color="auto"/>
      </w:divBdr>
    </w:div>
    <w:div w:id="968631720">
      <w:bodyDiv w:val="1"/>
      <w:marLeft w:val="0"/>
      <w:marRight w:val="0"/>
      <w:marTop w:val="0"/>
      <w:marBottom w:val="0"/>
      <w:divBdr>
        <w:top w:val="none" w:sz="0" w:space="0" w:color="auto"/>
        <w:left w:val="none" w:sz="0" w:space="0" w:color="auto"/>
        <w:bottom w:val="none" w:sz="0" w:space="0" w:color="auto"/>
        <w:right w:val="none" w:sz="0" w:space="0" w:color="auto"/>
      </w:divBdr>
    </w:div>
    <w:div w:id="1041586947">
      <w:bodyDiv w:val="1"/>
      <w:marLeft w:val="0"/>
      <w:marRight w:val="0"/>
      <w:marTop w:val="0"/>
      <w:marBottom w:val="0"/>
      <w:divBdr>
        <w:top w:val="none" w:sz="0" w:space="0" w:color="auto"/>
        <w:left w:val="none" w:sz="0" w:space="0" w:color="auto"/>
        <w:bottom w:val="none" w:sz="0" w:space="0" w:color="auto"/>
        <w:right w:val="none" w:sz="0" w:space="0" w:color="auto"/>
      </w:divBdr>
    </w:div>
    <w:div w:id="1053240000">
      <w:bodyDiv w:val="1"/>
      <w:marLeft w:val="0"/>
      <w:marRight w:val="0"/>
      <w:marTop w:val="0"/>
      <w:marBottom w:val="0"/>
      <w:divBdr>
        <w:top w:val="none" w:sz="0" w:space="0" w:color="auto"/>
        <w:left w:val="none" w:sz="0" w:space="0" w:color="auto"/>
        <w:bottom w:val="none" w:sz="0" w:space="0" w:color="auto"/>
        <w:right w:val="none" w:sz="0" w:space="0" w:color="auto"/>
      </w:divBdr>
    </w:div>
    <w:div w:id="1063411714">
      <w:bodyDiv w:val="1"/>
      <w:marLeft w:val="0"/>
      <w:marRight w:val="0"/>
      <w:marTop w:val="0"/>
      <w:marBottom w:val="0"/>
      <w:divBdr>
        <w:top w:val="none" w:sz="0" w:space="0" w:color="auto"/>
        <w:left w:val="none" w:sz="0" w:space="0" w:color="auto"/>
        <w:bottom w:val="none" w:sz="0" w:space="0" w:color="auto"/>
        <w:right w:val="none" w:sz="0" w:space="0" w:color="auto"/>
      </w:divBdr>
    </w:div>
    <w:div w:id="1103570807">
      <w:bodyDiv w:val="1"/>
      <w:marLeft w:val="0"/>
      <w:marRight w:val="0"/>
      <w:marTop w:val="0"/>
      <w:marBottom w:val="0"/>
      <w:divBdr>
        <w:top w:val="none" w:sz="0" w:space="0" w:color="auto"/>
        <w:left w:val="none" w:sz="0" w:space="0" w:color="auto"/>
        <w:bottom w:val="none" w:sz="0" w:space="0" w:color="auto"/>
        <w:right w:val="none" w:sz="0" w:space="0" w:color="auto"/>
      </w:divBdr>
    </w:div>
    <w:div w:id="1182162998">
      <w:bodyDiv w:val="1"/>
      <w:marLeft w:val="0"/>
      <w:marRight w:val="0"/>
      <w:marTop w:val="0"/>
      <w:marBottom w:val="0"/>
      <w:divBdr>
        <w:top w:val="none" w:sz="0" w:space="0" w:color="auto"/>
        <w:left w:val="none" w:sz="0" w:space="0" w:color="auto"/>
        <w:bottom w:val="none" w:sz="0" w:space="0" w:color="auto"/>
        <w:right w:val="none" w:sz="0" w:space="0" w:color="auto"/>
      </w:divBdr>
    </w:div>
    <w:div w:id="1214074261">
      <w:bodyDiv w:val="1"/>
      <w:marLeft w:val="0"/>
      <w:marRight w:val="0"/>
      <w:marTop w:val="0"/>
      <w:marBottom w:val="0"/>
      <w:divBdr>
        <w:top w:val="none" w:sz="0" w:space="0" w:color="auto"/>
        <w:left w:val="none" w:sz="0" w:space="0" w:color="auto"/>
        <w:bottom w:val="none" w:sz="0" w:space="0" w:color="auto"/>
        <w:right w:val="none" w:sz="0" w:space="0" w:color="auto"/>
      </w:divBdr>
    </w:div>
    <w:div w:id="1221096996">
      <w:bodyDiv w:val="1"/>
      <w:marLeft w:val="0"/>
      <w:marRight w:val="0"/>
      <w:marTop w:val="0"/>
      <w:marBottom w:val="0"/>
      <w:divBdr>
        <w:top w:val="none" w:sz="0" w:space="0" w:color="auto"/>
        <w:left w:val="none" w:sz="0" w:space="0" w:color="auto"/>
        <w:bottom w:val="none" w:sz="0" w:space="0" w:color="auto"/>
        <w:right w:val="none" w:sz="0" w:space="0" w:color="auto"/>
      </w:divBdr>
    </w:div>
    <w:div w:id="1280987519">
      <w:bodyDiv w:val="1"/>
      <w:marLeft w:val="0"/>
      <w:marRight w:val="0"/>
      <w:marTop w:val="0"/>
      <w:marBottom w:val="0"/>
      <w:divBdr>
        <w:top w:val="none" w:sz="0" w:space="0" w:color="auto"/>
        <w:left w:val="none" w:sz="0" w:space="0" w:color="auto"/>
        <w:bottom w:val="none" w:sz="0" w:space="0" w:color="auto"/>
        <w:right w:val="none" w:sz="0" w:space="0" w:color="auto"/>
      </w:divBdr>
    </w:div>
    <w:div w:id="1321737916">
      <w:bodyDiv w:val="1"/>
      <w:marLeft w:val="0"/>
      <w:marRight w:val="0"/>
      <w:marTop w:val="0"/>
      <w:marBottom w:val="0"/>
      <w:divBdr>
        <w:top w:val="none" w:sz="0" w:space="0" w:color="auto"/>
        <w:left w:val="none" w:sz="0" w:space="0" w:color="auto"/>
        <w:bottom w:val="none" w:sz="0" w:space="0" w:color="auto"/>
        <w:right w:val="none" w:sz="0" w:space="0" w:color="auto"/>
      </w:divBdr>
    </w:div>
    <w:div w:id="1322271816">
      <w:bodyDiv w:val="1"/>
      <w:marLeft w:val="0"/>
      <w:marRight w:val="0"/>
      <w:marTop w:val="0"/>
      <w:marBottom w:val="0"/>
      <w:divBdr>
        <w:top w:val="none" w:sz="0" w:space="0" w:color="auto"/>
        <w:left w:val="none" w:sz="0" w:space="0" w:color="auto"/>
        <w:bottom w:val="none" w:sz="0" w:space="0" w:color="auto"/>
        <w:right w:val="none" w:sz="0" w:space="0" w:color="auto"/>
      </w:divBdr>
    </w:div>
    <w:div w:id="1362198283">
      <w:bodyDiv w:val="1"/>
      <w:marLeft w:val="0"/>
      <w:marRight w:val="0"/>
      <w:marTop w:val="0"/>
      <w:marBottom w:val="0"/>
      <w:divBdr>
        <w:top w:val="none" w:sz="0" w:space="0" w:color="auto"/>
        <w:left w:val="none" w:sz="0" w:space="0" w:color="auto"/>
        <w:bottom w:val="none" w:sz="0" w:space="0" w:color="auto"/>
        <w:right w:val="none" w:sz="0" w:space="0" w:color="auto"/>
      </w:divBdr>
    </w:div>
    <w:div w:id="1364014326">
      <w:bodyDiv w:val="1"/>
      <w:marLeft w:val="0"/>
      <w:marRight w:val="0"/>
      <w:marTop w:val="0"/>
      <w:marBottom w:val="0"/>
      <w:divBdr>
        <w:top w:val="none" w:sz="0" w:space="0" w:color="auto"/>
        <w:left w:val="none" w:sz="0" w:space="0" w:color="auto"/>
        <w:bottom w:val="none" w:sz="0" w:space="0" w:color="auto"/>
        <w:right w:val="none" w:sz="0" w:space="0" w:color="auto"/>
      </w:divBdr>
    </w:div>
    <w:div w:id="1420054734">
      <w:bodyDiv w:val="1"/>
      <w:marLeft w:val="0"/>
      <w:marRight w:val="0"/>
      <w:marTop w:val="0"/>
      <w:marBottom w:val="0"/>
      <w:divBdr>
        <w:top w:val="none" w:sz="0" w:space="0" w:color="auto"/>
        <w:left w:val="none" w:sz="0" w:space="0" w:color="auto"/>
        <w:bottom w:val="none" w:sz="0" w:space="0" w:color="auto"/>
        <w:right w:val="none" w:sz="0" w:space="0" w:color="auto"/>
      </w:divBdr>
    </w:div>
    <w:div w:id="1439182356">
      <w:bodyDiv w:val="1"/>
      <w:marLeft w:val="0"/>
      <w:marRight w:val="0"/>
      <w:marTop w:val="0"/>
      <w:marBottom w:val="0"/>
      <w:divBdr>
        <w:top w:val="none" w:sz="0" w:space="0" w:color="auto"/>
        <w:left w:val="none" w:sz="0" w:space="0" w:color="auto"/>
        <w:bottom w:val="none" w:sz="0" w:space="0" w:color="auto"/>
        <w:right w:val="none" w:sz="0" w:space="0" w:color="auto"/>
      </w:divBdr>
    </w:div>
    <w:div w:id="153750035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00289557">
      <w:bodyDiv w:val="1"/>
      <w:marLeft w:val="0"/>
      <w:marRight w:val="0"/>
      <w:marTop w:val="0"/>
      <w:marBottom w:val="0"/>
      <w:divBdr>
        <w:top w:val="none" w:sz="0" w:space="0" w:color="auto"/>
        <w:left w:val="none" w:sz="0" w:space="0" w:color="auto"/>
        <w:bottom w:val="none" w:sz="0" w:space="0" w:color="auto"/>
        <w:right w:val="none" w:sz="0" w:space="0" w:color="auto"/>
      </w:divBdr>
    </w:div>
    <w:div w:id="1702314189">
      <w:bodyDiv w:val="1"/>
      <w:marLeft w:val="0"/>
      <w:marRight w:val="0"/>
      <w:marTop w:val="0"/>
      <w:marBottom w:val="0"/>
      <w:divBdr>
        <w:top w:val="none" w:sz="0" w:space="0" w:color="auto"/>
        <w:left w:val="none" w:sz="0" w:space="0" w:color="auto"/>
        <w:bottom w:val="none" w:sz="0" w:space="0" w:color="auto"/>
        <w:right w:val="none" w:sz="0" w:space="0" w:color="auto"/>
      </w:divBdr>
    </w:div>
    <w:div w:id="1704937980">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82261372">
      <w:bodyDiv w:val="1"/>
      <w:marLeft w:val="0"/>
      <w:marRight w:val="0"/>
      <w:marTop w:val="0"/>
      <w:marBottom w:val="0"/>
      <w:divBdr>
        <w:top w:val="none" w:sz="0" w:space="0" w:color="auto"/>
        <w:left w:val="none" w:sz="0" w:space="0" w:color="auto"/>
        <w:bottom w:val="none" w:sz="0" w:space="0" w:color="auto"/>
        <w:right w:val="none" w:sz="0" w:space="0" w:color="auto"/>
      </w:divBdr>
    </w:div>
    <w:div w:id="1793791179">
      <w:bodyDiv w:val="1"/>
      <w:marLeft w:val="0"/>
      <w:marRight w:val="0"/>
      <w:marTop w:val="0"/>
      <w:marBottom w:val="0"/>
      <w:divBdr>
        <w:top w:val="none" w:sz="0" w:space="0" w:color="auto"/>
        <w:left w:val="none" w:sz="0" w:space="0" w:color="auto"/>
        <w:bottom w:val="none" w:sz="0" w:space="0" w:color="auto"/>
        <w:right w:val="none" w:sz="0" w:space="0" w:color="auto"/>
      </w:divBdr>
    </w:div>
    <w:div w:id="1921863002">
      <w:bodyDiv w:val="1"/>
      <w:marLeft w:val="0"/>
      <w:marRight w:val="0"/>
      <w:marTop w:val="0"/>
      <w:marBottom w:val="0"/>
      <w:divBdr>
        <w:top w:val="none" w:sz="0" w:space="0" w:color="auto"/>
        <w:left w:val="none" w:sz="0" w:space="0" w:color="auto"/>
        <w:bottom w:val="none" w:sz="0" w:space="0" w:color="auto"/>
        <w:right w:val="none" w:sz="0" w:space="0" w:color="auto"/>
      </w:divBdr>
    </w:div>
    <w:div w:id="1934238584">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69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a201dd-47de-4cb5-b1b8-fb4eacb25aeb"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45E6B4F3D85134699FC6779D5207C26" ma:contentTypeVersion="4" ma:contentTypeDescription="Create a new document." ma:contentTypeScope="" ma:versionID="33000a25d1d833e8fa7ebfd6efa45722">
  <xsd:schema xmlns:xsd="http://www.w3.org/2001/XMLSchema" xmlns:xs="http://www.w3.org/2001/XMLSchema" xmlns:p="http://schemas.microsoft.com/office/2006/metadata/properties" xmlns:ns2="c515a151-0a4a-4781-8376-5d12ceb9bfab" targetNamespace="http://schemas.microsoft.com/office/2006/metadata/properties" ma:root="true" ma:fieldsID="3acb37045d6d8086bb9249755331f815" ns2:_="">
    <xsd:import namespace="c515a151-0a4a-4781-8376-5d12ceb9bf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5a151-0a4a-4781-8376-5d12ceb9b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5D290-359A-4C2B-A323-42F9567FCE33}">
  <ds:schemaRefs>
    <ds:schemaRef ds:uri="Microsoft.SharePoint.Taxonomy.ContentTypeSync"/>
  </ds:schemaRefs>
</ds:datastoreItem>
</file>

<file path=customXml/itemProps2.xml><?xml version="1.0" encoding="utf-8"?>
<ds:datastoreItem xmlns:ds="http://schemas.openxmlformats.org/officeDocument/2006/customXml" ds:itemID="{96261153-81F2-418F-B81E-919F557AD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5a151-0a4a-4781-8376-5d12ceb9b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55FFE-3D13-43DE-85F0-C566F6683EC4}">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c515a151-0a4a-4781-8376-5d12ceb9bfab"/>
    <ds:schemaRef ds:uri="http://www.w3.org/XML/1998/namespace"/>
  </ds:schemaRefs>
</ds:datastoreItem>
</file>

<file path=customXml/itemProps4.xml><?xml version="1.0" encoding="utf-8"?>
<ds:datastoreItem xmlns:ds="http://schemas.openxmlformats.org/officeDocument/2006/customXml" ds:itemID="{488FB993-9022-457B-A979-CD8AF3EC980D}">
  <ds:schemaRefs>
    <ds:schemaRef ds:uri="http://schemas.microsoft.com/sharepoint/v3/contenttype/forms"/>
  </ds:schemaRefs>
</ds:datastoreItem>
</file>

<file path=customXml/itemProps5.xml><?xml version="1.0" encoding="utf-8"?>
<ds:datastoreItem xmlns:ds="http://schemas.openxmlformats.org/officeDocument/2006/customXml" ds:itemID="{A6064E94-E1F5-49D6-900C-7ADCE384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3005</Words>
  <Characters>17131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20096</CharactersWithSpaces>
  <SharedDoc>false</SharedDoc>
  <HLinks>
    <vt:vector size="144" baseType="variant">
      <vt:variant>
        <vt:i4>3407967</vt:i4>
      </vt:variant>
      <vt:variant>
        <vt:i4>165</vt:i4>
      </vt:variant>
      <vt:variant>
        <vt:i4>0</vt:i4>
      </vt:variant>
      <vt:variant>
        <vt:i4>5</vt:i4>
      </vt:variant>
      <vt:variant>
        <vt:lpwstr>http://www.bls.gov/oes/current/oes_nat.htm</vt:lpwstr>
      </vt:variant>
      <vt:variant>
        <vt:lpwstr/>
      </vt:variant>
      <vt:variant>
        <vt:i4>1245246</vt:i4>
      </vt:variant>
      <vt:variant>
        <vt:i4>128</vt:i4>
      </vt:variant>
      <vt:variant>
        <vt:i4>0</vt:i4>
      </vt:variant>
      <vt:variant>
        <vt:i4>5</vt:i4>
      </vt:variant>
      <vt:variant>
        <vt:lpwstr/>
      </vt:variant>
      <vt:variant>
        <vt:lpwstr>_Toc427752833</vt:lpwstr>
      </vt:variant>
      <vt:variant>
        <vt:i4>1245246</vt:i4>
      </vt:variant>
      <vt:variant>
        <vt:i4>122</vt:i4>
      </vt:variant>
      <vt:variant>
        <vt:i4>0</vt:i4>
      </vt:variant>
      <vt:variant>
        <vt:i4>5</vt:i4>
      </vt:variant>
      <vt:variant>
        <vt:lpwstr/>
      </vt:variant>
      <vt:variant>
        <vt:lpwstr>_Toc427752832</vt:lpwstr>
      </vt:variant>
      <vt:variant>
        <vt:i4>1245246</vt:i4>
      </vt:variant>
      <vt:variant>
        <vt:i4>116</vt:i4>
      </vt:variant>
      <vt:variant>
        <vt:i4>0</vt:i4>
      </vt:variant>
      <vt:variant>
        <vt:i4>5</vt:i4>
      </vt:variant>
      <vt:variant>
        <vt:lpwstr/>
      </vt:variant>
      <vt:variant>
        <vt:lpwstr>_Toc427752831</vt:lpwstr>
      </vt:variant>
      <vt:variant>
        <vt:i4>1245246</vt:i4>
      </vt:variant>
      <vt:variant>
        <vt:i4>110</vt:i4>
      </vt:variant>
      <vt:variant>
        <vt:i4>0</vt:i4>
      </vt:variant>
      <vt:variant>
        <vt:i4>5</vt:i4>
      </vt:variant>
      <vt:variant>
        <vt:lpwstr/>
      </vt:variant>
      <vt:variant>
        <vt:lpwstr>_Toc427752830</vt:lpwstr>
      </vt:variant>
      <vt:variant>
        <vt:i4>1179710</vt:i4>
      </vt:variant>
      <vt:variant>
        <vt:i4>104</vt:i4>
      </vt:variant>
      <vt:variant>
        <vt:i4>0</vt:i4>
      </vt:variant>
      <vt:variant>
        <vt:i4>5</vt:i4>
      </vt:variant>
      <vt:variant>
        <vt:lpwstr/>
      </vt:variant>
      <vt:variant>
        <vt:lpwstr>_Toc427752829</vt:lpwstr>
      </vt:variant>
      <vt:variant>
        <vt:i4>1179710</vt:i4>
      </vt:variant>
      <vt:variant>
        <vt:i4>98</vt:i4>
      </vt:variant>
      <vt:variant>
        <vt:i4>0</vt:i4>
      </vt:variant>
      <vt:variant>
        <vt:i4>5</vt:i4>
      </vt:variant>
      <vt:variant>
        <vt:lpwstr/>
      </vt:variant>
      <vt:variant>
        <vt:lpwstr>_Toc427752828</vt:lpwstr>
      </vt:variant>
      <vt:variant>
        <vt:i4>1179710</vt:i4>
      </vt:variant>
      <vt:variant>
        <vt:i4>92</vt:i4>
      </vt:variant>
      <vt:variant>
        <vt:i4>0</vt:i4>
      </vt:variant>
      <vt:variant>
        <vt:i4>5</vt:i4>
      </vt:variant>
      <vt:variant>
        <vt:lpwstr/>
      </vt:variant>
      <vt:variant>
        <vt:lpwstr>_Toc427752827</vt:lpwstr>
      </vt:variant>
      <vt:variant>
        <vt:i4>1179710</vt:i4>
      </vt:variant>
      <vt:variant>
        <vt:i4>86</vt:i4>
      </vt:variant>
      <vt:variant>
        <vt:i4>0</vt:i4>
      </vt:variant>
      <vt:variant>
        <vt:i4>5</vt:i4>
      </vt:variant>
      <vt:variant>
        <vt:lpwstr/>
      </vt:variant>
      <vt:variant>
        <vt:lpwstr>_Toc427752826</vt:lpwstr>
      </vt:variant>
      <vt:variant>
        <vt:i4>1179710</vt:i4>
      </vt:variant>
      <vt:variant>
        <vt:i4>80</vt:i4>
      </vt:variant>
      <vt:variant>
        <vt:i4>0</vt:i4>
      </vt:variant>
      <vt:variant>
        <vt:i4>5</vt:i4>
      </vt:variant>
      <vt:variant>
        <vt:lpwstr/>
      </vt:variant>
      <vt:variant>
        <vt:lpwstr>_Toc427752825</vt:lpwstr>
      </vt:variant>
      <vt:variant>
        <vt:i4>1179710</vt:i4>
      </vt:variant>
      <vt:variant>
        <vt:i4>74</vt:i4>
      </vt:variant>
      <vt:variant>
        <vt:i4>0</vt:i4>
      </vt:variant>
      <vt:variant>
        <vt:i4>5</vt:i4>
      </vt:variant>
      <vt:variant>
        <vt:lpwstr/>
      </vt:variant>
      <vt:variant>
        <vt:lpwstr>_Toc427752824</vt:lpwstr>
      </vt:variant>
      <vt:variant>
        <vt:i4>1179710</vt:i4>
      </vt:variant>
      <vt:variant>
        <vt:i4>68</vt:i4>
      </vt:variant>
      <vt:variant>
        <vt:i4>0</vt:i4>
      </vt:variant>
      <vt:variant>
        <vt:i4>5</vt:i4>
      </vt:variant>
      <vt:variant>
        <vt:lpwstr/>
      </vt:variant>
      <vt:variant>
        <vt:lpwstr>_Toc427752823</vt:lpwstr>
      </vt:variant>
      <vt:variant>
        <vt:i4>1179710</vt:i4>
      </vt:variant>
      <vt:variant>
        <vt:i4>62</vt:i4>
      </vt:variant>
      <vt:variant>
        <vt:i4>0</vt:i4>
      </vt:variant>
      <vt:variant>
        <vt:i4>5</vt:i4>
      </vt:variant>
      <vt:variant>
        <vt:lpwstr/>
      </vt:variant>
      <vt:variant>
        <vt:lpwstr>_Toc427752822</vt:lpwstr>
      </vt:variant>
      <vt:variant>
        <vt:i4>1179710</vt:i4>
      </vt:variant>
      <vt:variant>
        <vt:i4>56</vt:i4>
      </vt:variant>
      <vt:variant>
        <vt:i4>0</vt:i4>
      </vt:variant>
      <vt:variant>
        <vt:i4>5</vt:i4>
      </vt:variant>
      <vt:variant>
        <vt:lpwstr/>
      </vt:variant>
      <vt:variant>
        <vt:lpwstr>_Toc427752821</vt:lpwstr>
      </vt:variant>
      <vt:variant>
        <vt:i4>1179710</vt:i4>
      </vt:variant>
      <vt:variant>
        <vt:i4>50</vt:i4>
      </vt:variant>
      <vt:variant>
        <vt:i4>0</vt:i4>
      </vt:variant>
      <vt:variant>
        <vt:i4>5</vt:i4>
      </vt:variant>
      <vt:variant>
        <vt:lpwstr/>
      </vt:variant>
      <vt:variant>
        <vt:lpwstr>_Toc427752820</vt:lpwstr>
      </vt:variant>
      <vt:variant>
        <vt:i4>1114174</vt:i4>
      </vt:variant>
      <vt:variant>
        <vt:i4>44</vt:i4>
      </vt:variant>
      <vt:variant>
        <vt:i4>0</vt:i4>
      </vt:variant>
      <vt:variant>
        <vt:i4>5</vt:i4>
      </vt:variant>
      <vt:variant>
        <vt:lpwstr/>
      </vt:variant>
      <vt:variant>
        <vt:lpwstr>_Toc427752819</vt:lpwstr>
      </vt:variant>
      <vt:variant>
        <vt:i4>1114174</vt:i4>
      </vt:variant>
      <vt:variant>
        <vt:i4>38</vt:i4>
      </vt:variant>
      <vt:variant>
        <vt:i4>0</vt:i4>
      </vt:variant>
      <vt:variant>
        <vt:i4>5</vt:i4>
      </vt:variant>
      <vt:variant>
        <vt:lpwstr/>
      </vt:variant>
      <vt:variant>
        <vt:lpwstr>_Toc427752818</vt:lpwstr>
      </vt:variant>
      <vt:variant>
        <vt:i4>1114174</vt:i4>
      </vt:variant>
      <vt:variant>
        <vt:i4>32</vt:i4>
      </vt:variant>
      <vt:variant>
        <vt:i4>0</vt:i4>
      </vt:variant>
      <vt:variant>
        <vt:i4>5</vt:i4>
      </vt:variant>
      <vt:variant>
        <vt:lpwstr/>
      </vt:variant>
      <vt:variant>
        <vt:lpwstr>_Toc427752817</vt:lpwstr>
      </vt:variant>
      <vt:variant>
        <vt:i4>1114174</vt:i4>
      </vt:variant>
      <vt:variant>
        <vt:i4>26</vt:i4>
      </vt:variant>
      <vt:variant>
        <vt:i4>0</vt:i4>
      </vt:variant>
      <vt:variant>
        <vt:i4>5</vt:i4>
      </vt:variant>
      <vt:variant>
        <vt:lpwstr/>
      </vt:variant>
      <vt:variant>
        <vt:lpwstr>_Toc427752816</vt:lpwstr>
      </vt:variant>
      <vt:variant>
        <vt:i4>1114174</vt:i4>
      </vt:variant>
      <vt:variant>
        <vt:i4>20</vt:i4>
      </vt:variant>
      <vt:variant>
        <vt:i4>0</vt:i4>
      </vt:variant>
      <vt:variant>
        <vt:i4>5</vt:i4>
      </vt:variant>
      <vt:variant>
        <vt:lpwstr/>
      </vt:variant>
      <vt:variant>
        <vt:lpwstr>_Toc427752815</vt:lpwstr>
      </vt:variant>
      <vt:variant>
        <vt:i4>1114174</vt:i4>
      </vt:variant>
      <vt:variant>
        <vt:i4>14</vt:i4>
      </vt:variant>
      <vt:variant>
        <vt:i4>0</vt:i4>
      </vt:variant>
      <vt:variant>
        <vt:i4>5</vt:i4>
      </vt:variant>
      <vt:variant>
        <vt:lpwstr/>
      </vt:variant>
      <vt:variant>
        <vt:lpwstr>_Toc427752814</vt:lpwstr>
      </vt:variant>
      <vt:variant>
        <vt:i4>1114174</vt:i4>
      </vt:variant>
      <vt:variant>
        <vt:i4>8</vt:i4>
      </vt:variant>
      <vt:variant>
        <vt:i4>0</vt:i4>
      </vt:variant>
      <vt:variant>
        <vt:i4>5</vt:i4>
      </vt:variant>
      <vt:variant>
        <vt:lpwstr/>
      </vt:variant>
      <vt:variant>
        <vt:lpwstr>_Toc427752813</vt:lpwstr>
      </vt:variant>
      <vt:variant>
        <vt:i4>1114174</vt:i4>
      </vt:variant>
      <vt:variant>
        <vt:i4>2</vt:i4>
      </vt:variant>
      <vt:variant>
        <vt:i4>0</vt:i4>
      </vt:variant>
      <vt:variant>
        <vt:i4>5</vt:i4>
      </vt:variant>
      <vt:variant>
        <vt:lpwstr/>
      </vt:variant>
      <vt:variant>
        <vt:lpwstr>_Toc427752811</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Gilliam, Adzua H. (CDC/DDPHSIS/CSTLTS/OD)</dc:creator>
  <cp:keywords/>
  <cp:lastModifiedBy>SYSTEM</cp:lastModifiedBy>
  <cp:revision>2</cp:revision>
  <cp:lastPrinted>2011-06-08T06:53:00Z</cp:lastPrinted>
  <dcterms:created xsi:type="dcterms:W3CDTF">2019-10-24T13:07:00Z</dcterms:created>
  <dcterms:modified xsi:type="dcterms:W3CDTF">2019-10-24T13:07:00Z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0x010100E45E6B4F3D85134699FC6779D5207C26</vt:lpwstr>
  </property>
  <property fmtid="{D5CDD505-2E9C-101B-9397-08002B2CF9AE}" pid="3" name="_dlc_DocIdItemGuid">
    <vt:lpwstr>b2d8a585-ce0a-4b0a-9258-167f4712d1a7</vt:lpwstr>
  </property>
</Properties>
</file>