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2AF76" w14:textId="77777777" w:rsidR="00912353" w:rsidRPr="00912353" w:rsidRDefault="00E85694" w:rsidP="00912353">
      <w:pPr>
        <w:jc w:val="center"/>
        <w:rPr>
          <w:rFonts w:ascii="Arial" w:hAnsi="Arial" w:cs="Arial"/>
          <w:b/>
          <w:bCs/>
          <w:sz w:val="20"/>
          <w:szCs w:val="20"/>
        </w:rPr>
      </w:pPr>
      <w:bookmarkStart w:id="0" w:name="_GoBack"/>
      <w:bookmarkEnd w:id="0"/>
      <w:r w:rsidRPr="00E85694">
        <w:rPr>
          <w:rFonts w:ascii="Arial" w:hAnsi="Arial" w:cs="Arial"/>
          <w:b/>
          <w:bCs/>
          <w:sz w:val="20"/>
          <w:szCs w:val="20"/>
        </w:rPr>
        <w:t>Change Request</w:t>
      </w:r>
      <w:r w:rsidR="00912353">
        <w:rPr>
          <w:rFonts w:ascii="Arial" w:hAnsi="Arial" w:cs="Arial"/>
          <w:b/>
          <w:bCs/>
          <w:sz w:val="20"/>
          <w:szCs w:val="20"/>
        </w:rPr>
        <w:t xml:space="preserve"> for </w:t>
      </w:r>
      <w:r w:rsidR="00912353" w:rsidRPr="00912353">
        <w:rPr>
          <w:rFonts w:ascii="Arial" w:hAnsi="Arial" w:cs="Arial"/>
          <w:b/>
          <w:bCs/>
          <w:sz w:val="20"/>
          <w:szCs w:val="20"/>
        </w:rPr>
        <w:t>OM</w:t>
      </w:r>
      <w:r w:rsidR="00912353">
        <w:rPr>
          <w:rFonts w:ascii="Arial" w:hAnsi="Arial" w:cs="Arial"/>
          <w:b/>
          <w:bCs/>
          <w:sz w:val="20"/>
          <w:szCs w:val="20"/>
        </w:rPr>
        <w:t>B No. 0920-0841, exp. 6/30/2019</w:t>
      </w:r>
    </w:p>
    <w:p w14:paraId="51E2479D" w14:textId="77777777" w:rsidR="00E85694" w:rsidRPr="00E85694" w:rsidRDefault="00E85694" w:rsidP="00E85694">
      <w:pPr>
        <w:spacing w:after="0" w:line="240" w:lineRule="auto"/>
        <w:rPr>
          <w:rFonts w:ascii="Arial" w:hAnsi="Arial" w:cs="Arial"/>
          <w:sz w:val="20"/>
          <w:szCs w:val="20"/>
        </w:rPr>
      </w:pPr>
      <w:r w:rsidRPr="00E85694">
        <w:rPr>
          <w:rFonts w:ascii="Arial" w:hAnsi="Arial" w:cs="Arial"/>
          <w:sz w:val="20"/>
          <w:szCs w:val="20"/>
        </w:rPr>
        <w:t xml:space="preserve">                                                            November 6, 2017</w:t>
      </w:r>
    </w:p>
    <w:p w14:paraId="70E234B7" w14:textId="77777777" w:rsidR="00E85694" w:rsidRPr="00E85694" w:rsidRDefault="00E85694" w:rsidP="00E85694">
      <w:pPr>
        <w:pStyle w:val="Heading1"/>
        <w:tabs>
          <w:tab w:val="right" w:pos="10080"/>
        </w:tabs>
        <w:jc w:val="center"/>
        <w:rPr>
          <w:rFonts w:ascii="Arial" w:hAnsi="Arial" w:cs="Arial"/>
          <w:b/>
          <w:bCs/>
          <w:sz w:val="20"/>
        </w:rPr>
      </w:pPr>
    </w:p>
    <w:p w14:paraId="310D32CA" w14:textId="77777777" w:rsidR="00E85694" w:rsidRPr="00E85694" w:rsidRDefault="00E85694" w:rsidP="00E85694">
      <w:pPr>
        <w:spacing w:after="0" w:line="240" w:lineRule="auto"/>
        <w:ind w:left="3312" w:hanging="3312"/>
        <w:rPr>
          <w:rFonts w:ascii="Arial" w:hAnsi="Arial" w:cs="Arial"/>
          <w:bCs/>
          <w:sz w:val="20"/>
          <w:szCs w:val="20"/>
        </w:rPr>
      </w:pPr>
      <w:r w:rsidRPr="00E85694">
        <w:rPr>
          <w:rFonts w:ascii="Arial" w:hAnsi="Arial" w:cs="Arial"/>
          <w:b/>
          <w:bCs/>
          <w:sz w:val="20"/>
          <w:szCs w:val="20"/>
        </w:rPr>
        <w:t xml:space="preserve">Information Collection Request:     </w:t>
      </w:r>
      <w:r w:rsidRPr="00E85694">
        <w:rPr>
          <w:rFonts w:ascii="Arial" w:hAnsi="Arial" w:cs="Arial"/>
          <w:bCs/>
          <w:sz w:val="20"/>
          <w:szCs w:val="20"/>
        </w:rPr>
        <w:t>Management Information System for Comprehensive Cancer Control Programs</w:t>
      </w:r>
    </w:p>
    <w:p w14:paraId="62622ED8" w14:textId="77777777" w:rsidR="00654642" w:rsidRPr="00654642" w:rsidRDefault="00E85694" w:rsidP="00654642">
      <w:pPr>
        <w:spacing w:after="0" w:line="240" w:lineRule="auto"/>
        <w:ind w:left="6624" w:hanging="3312"/>
        <w:rPr>
          <w:rFonts w:ascii="Arial" w:hAnsi="Arial" w:cs="Arial"/>
          <w:bCs/>
          <w:sz w:val="20"/>
          <w:szCs w:val="20"/>
        </w:rPr>
      </w:pPr>
      <w:r w:rsidRPr="00E85694">
        <w:rPr>
          <w:rFonts w:ascii="Arial" w:hAnsi="Arial" w:cs="Arial"/>
          <w:bCs/>
          <w:sz w:val="20"/>
          <w:szCs w:val="20"/>
        </w:rPr>
        <w:t>(OMB No. 0920-0841, exp. 6/30/2019)</w:t>
      </w:r>
    </w:p>
    <w:p w14:paraId="6BAC0EE6" w14:textId="77777777" w:rsidR="00E85694" w:rsidRPr="00E85694" w:rsidRDefault="00E85694" w:rsidP="00E85694">
      <w:pPr>
        <w:pStyle w:val="Heading1"/>
        <w:pBdr>
          <w:bottom w:val="single" w:sz="12" w:space="1" w:color="auto"/>
        </w:pBdr>
        <w:tabs>
          <w:tab w:val="right" w:pos="10080"/>
        </w:tabs>
        <w:rPr>
          <w:rFonts w:ascii="Arial" w:hAnsi="Arial" w:cs="Arial"/>
          <w:sz w:val="20"/>
        </w:rPr>
      </w:pPr>
    </w:p>
    <w:p w14:paraId="42C4861D" w14:textId="77777777" w:rsidR="00654642" w:rsidRDefault="00654642" w:rsidP="00017E58">
      <w:pPr>
        <w:jc w:val="both"/>
        <w:rPr>
          <w:rFonts w:ascii="Arial" w:hAnsi="Arial" w:cs="Arial"/>
          <w:b/>
          <w:sz w:val="20"/>
          <w:szCs w:val="20"/>
        </w:rPr>
      </w:pPr>
    </w:p>
    <w:p w14:paraId="0859EA6B" w14:textId="77777777" w:rsidR="00017E58" w:rsidRPr="00017E58" w:rsidRDefault="00017E58" w:rsidP="00017E58">
      <w:pPr>
        <w:jc w:val="both"/>
        <w:rPr>
          <w:rFonts w:ascii="Arial" w:hAnsi="Arial" w:cs="Arial"/>
          <w:sz w:val="20"/>
          <w:szCs w:val="20"/>
        </w:rPr>
      </w:pPr>
      <w:r w:rsidRPr="00017E58">
        <w:rPr>
          <w:rFonts w:ascii="Arial" w:hAnsi="Arial" w:cs="Arial"/>
          <w:b/>
          <w:sz w:val="20"/>
          <w:szCs w:val="20"/>
        </w:rPr>
        <w:t>Goal:</w:t>
      </w:r>
      <w:r w:rsidRPr="00017E58">
        <w:rPr>
          <w:rFonts w:ascii="Arial" w:hAnsi="Arial" w:cs="Arial"/>
          <w:sz w:val="20"/>
          <w:szCs w:val="20"/>
        </w:rPr>
        <w:t xml:space="preserve"> Collect, store, retrieve, share, and report accurate and timely inf</w:t>
      </w:r>
      <w:r>
        <w:rPr>
          <w:rFonts w:ascii="Arial" w:hAnsi="Arial" w:cs="Arial"/>
          <w:sz w:val="20"/>
          <w:szCs w:val="20"/>
        </w:rPr>
        <w:t xml:space="preserve">ormation electronically from </w:t>
      </w:r>
      <w:r w:rsidRPr="00017E58">
        <w:rPr>
          <w:rFonts w:ascii="Arial" w:hAnsi="Arial" w:cs="Arial"/>
          <w:sz w:val="20"/>
          <w:szCs w:val="20"/>
        </w:rPr>
        <w:t>cooperative agreement award</w:t>
      </w:r>
      <w:r>
        <w:rPr>
          <w:rFonts w:ascii="Arial" w:hAnsi="Arial" w:cs="Arial"/>
          <w:sz w:val="20"/>
          <w:szCs w:val="20"/>
        </w:rPr>
        <w:t xml:space="preserve"> recipients </w:t>
      </w:r>
      <w:r w:rsidRPr="00017E58">
        <w:rPr>
          <w:rFonts w:ascii="Arial" w:hAnsi="Arial" w:cs="Arial"/>
          <w:sz w:val="20"/>
          <w:szCs w:val="20"/>
        </w:rPr>
        <w:t xml:space="preserve">that receive funding for participation in the National Comprehensive Cancer Control Program (NCCCP). </w:t>
      </w:r>
    </w:p>
    <w:p w14:paraId="7C82C337" w14:textId="77777777" w:rsidR="00017E58" w:rsidRPr="00017E58" w:rsidRDefault="00017E58" w:rsidP="00017E58">
      <w:pPr>
        <w:jc w:val="both"/>
        <w:rPr>
          <w:rFonts w:ascii="Arial" w:hAnsi="Arial" w:cs="Arial"/>
          <w:sz w:val="20"/>
          <w:szCs w:val="20"/>
        </w:rPr>
      </w:pPr>
      <w:r w:rsidRPr="00017E58">
        <w:rPr>
          <w:rFonts w:ascii="Arial" w:hAnsi="Arial" w:cs="Arial"/>
          <w:b/>
          <w:sz w:val="20"/>
          <w:szCs w:val="20"/>
        </w:rPr>
        <w:t>Intended Use:</w:t>
      </w:r>
      <w:r w:rsidRPr="00017E58">
        <w:rPr>
          <w:rFonts w:ascii="Arial" w:hAnsi="Arial" w:cs="Arial"/>
          <w:sz w:val="20"/>
          <w:szCs w:val="20"/>
        </w:rPr>
        <w:t xml:space="preserve"> Monitor NCCCP award</w:t>
      </w:r>
      <w:r w:rsidR="00654642">
        <w:rPr>
          <w:rFonts w:ascii="Arial" w:hAnsi="Arial" w:cs="Arial"/>
          <w:sz w:val="20"/>
          <w:szCs w:val="20"/>
        </w:rPr>
        <w:t xml:space="preserve"> recipients’ </w:t>
      </w:r>
      <w:r w:rsidRPr="00017E58">
        <w:rPr>
          <w:rFonts w:ascii="Arial" w:hAnsi="Arial" w:cs="Arial"/>
          <w:sz w:val="20"/>
          <w:szCs w:val="20"/>
        </w:rPr>
        <w:t xml:space="preserve">performance and provide timely and accurate responses to inquiries from Congress and other stakeholders. </w:t>
      </w:r>
    </w:p>
    <w:p w14:paraId="3F880599" w14:textId="77777777" w:rsidR="00017E58" w:rsidRPr="00017E58" w:rsidRDefault="00017E58" w:rsidP="00017E58">
      <w:pPr>
        <w:jc w:val="both"/>
        <w:rPr>
          <w:rFonts w:ascii="Arial" w:hAnsi="Arial" w:cs="Arial"/>
          <w:sz w:val="20"/>
          <w:szCs w:val="20"/>
        </w:rPr>
      </w:pPr>
      <w:r w:rsidRPr="00017E58">
        <w:rPr>
          <w:rFonts w:ascii="Arial" w:hAnsi="Arial" w:cs="Arial"/>
          <w:b/>
          <w:sz w:val="20"/>
          <w:szCs w:val="20"/>
        </w:rPr>
        <w:t>Methods:</w:t>
      </w:r>
      <w:r w:rsidRPr="00017E58">
        <w:rPr>
          <w:rFonts w:ascii="Arial" w:hAnsi="Arial" w:cs="Arial"/>
          <w:sz w:val="20"/>
          <w:szCs w:val="20"/>
        </w:rPr>
        <w:t xml:space="preserve"> Awardees will use the Management Information System (MIS) to monitor program outcomes and report progress to CDC semi-annually. CDC will retrieve information to respond to public inquiries.</w:t>
      </w:r>
    </w:p>
    <w:p w14:paraId="604B98B8" w14:textId="77777777" w:rsidR="000C540C" w:rsidRDefault="00017E58" w:rsidP="00017E58">
      <w:pPr>
        <w:jc w:val="both"/>
        <w:rPr>
          <w:rFonts w:ascii="Arial" w:hAnsi="Arial" w:cs="Arial"/>
          <w:sz w:val="20"/>
          <w:szCs w:val="20"/>
        </w:rPr>
      </w:pPr>
      <w:r w:rsidRPr="00017E58">
        <w:rPr>
          <w:rFonts w:ascii="Arial" w:hAnsi="Arial" w:cs="Arial"/>
          <w:b/>
          <w:sz w:val="20"/>
          <w:szCs w:val="20"/>
        </w:rPr>
        <w:t>Subpopulation:</w:t>
      </w:r>
      <w:r w:rsidRPr="00017E58">
        <w:rPr>
          <w:rFonts w:ascii="Arial" w:hAnsi="Arial" w:cs="Arial"/>
          <w:sz w:val="20"/>
          <w:szCs w:val="20"/>
        </w:rPr>
        <w:t xml:space="preserve"> 6</w:t>
      </w:r>
      <w:r w:rsidR="000C540C">
        <w:rPr>
          <w:rFonts w:ascii="Arial" w:hAnsi="Arial" w:cs="Arial"/>
          <w:sz w:val="20"/>
          <w:szCs w:val="20"/>
        </w:rPr>
        <w:t>9</w:t>
      </w:r>
      <w:r w:rsidRPr="00017E58">
        <w:rPr>
          <w:rFonts w:ascii="Arial" w:hAnsi="Arial" w:cs="Arial"/>
          <w:sz w:val="20"/>
          <w:szCs w:val="20"/>
        </w:rPr>
        <w:t xml:space="preserve"> NCCCP award</w:t>
      </w:r>
      <w:r w:rsidR="000C540C">
        <w:rPr>
          <w:rFonts w:ascii="Arial" w:hAnsi="Arial" w:cs="Arial"/>
          <w:sz w:val="20"/>
          <w:szCs w:val="20"/>
        </w:rPr>
        <w:t xml:space="preserve"> recipient</w:t>
      </w:r>
      <w:r w:rsidR="00654642">
        <w:rPr>
          <w:rFonts w:ascii="Arial" w:hAnsi="Arial" w:cs="Arial"/>
          <w:sz w:val="20"/>
          <w:szCs w:val="20"/>
        </w:rPr>
        <w:t>s</w:t>
      </w:r>
      <w:r w:rsidR="000C540C">
        <w:rPr>
          <w:rFonts w:ascii="Arial" w:hAnsi="Arial" w:cs="Arial"/>
          <w:sz w:val="20"/>
          <w:szCs w:val="20"/>
        </w:rPr>
        <w:t xml:space="preserve"> </w:t>
      </w:r>
    </w:p>
    <w:p w14:paraId="4F2EB863" w14:textId="77777777" w:rsidR="00017E58" w:rsidRDefault="00017E58" w:rsidP="00017E58">
      <w:pPr>
        <w:pBdr>
          <w:bottom w:val="single" w:sz="12" w:space="1" w:color="auto"/>
        </w:pBdr>
        <w:jc w:val="both"/>
        <w:rPr>
          <w:rFonts w:ascii="Arial" w:hAnsi="Arial" w:cs="Arial"/>
          <w:sz w:val="20"/>
          <w:szCs w:val="20"/>
        </w:rPr>
      </w:pPr>
      <w:r w:rsidRPr="00017E58">
        <w:rPr>
          <w:rFonts w:ascii="Arial" w:hAnsi="Arial" w:cs="Arial"/>
          <w:b/>
          <w:sz w:val="20"/>
          <w:szCs w:val="20"/>
        </w:rPr>
        <w:t>Data Analysis:</w:t>
      </w:r>
      <w:r w:rsidRPr="00017E58">
        <w:rPr>
          <w:rFonts w:ascii="Arial" w:hAnsi="Arial" w:cs="Arial"/>
          <w:sz w:val="20"/>
          <w:szCs w:val="20"/>
        </w:rPr>
        <w:t xml:space="preserve"> Quantitative and qualitative analyses</w:t>
      </w:r>
    </w:p>
    <w:p w14:paraId="4E649D3C" w14:textId="77777777" w:rsidR="00654642" w:rsidRDefault="00654642" w:rsidP="00017E58">
      <w:pPr>
        <w:pBdr>
          <w:bottom w:val="single" w:sz="12" w:space="1" w:color="auto"/>
        </w:pBdr>
        <w:jc w:val="both"/>
        <w:rPr>
          <w:rFonts w:ascii="Arial" w:hAnsi="Arial" w:cs="Arial"/>
          <w:sz w:val="20"/>
          <w:szCs w:val="20"/>
        </w:rPr>
      </w:pPr>
    </w:p>
    <w:p w14:paraId="04F0D686" w14:textId="77777777" w:rsidR="00654642" w:rsidRDefault="00654642" w:rsidP="00654642">
      <w:pPr>
        <w:jc w:val="both"/>
        <w:rPr>
          <w:rFonts w:ascii="Arial" w:hAnsi="Arial" w:cs="Arial"/>
          <w:b/>
          <w:sz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sidR="00F834B2" w:rsidRPr="006F11BA">
        <w:rPr>
          <w:rFonts w:ascii="Arial" w:hAnsi="Arial" w:cs="Arial"/>
          <w:b/>
          <w:sz w:val="20"/>
        </w:rPr>
        <w:t>Summary</w:t>
      </w:r>
    </w:p>
    <w:p w14:paraId="26629059" w14:textId="77777777" w:rsidR="00654642" w:rsidRDefault="00654642" w:rsidP="00654642">
      <w:pPr>
        <w:pStyle w:val="Heading1"/>
        <w:tabs>
          <w:tab w:val="right" w:pos="10080"/>
        </w:tabs>
        <w:jc w:val="both"/>
        <w:rPr>
          <w:rFonts w:ascii="Arial" w:hAnsi="Arial" w:cs="Arial"/>
          <w:b/>
          <w:sz w:val="20"/>
        </w:rPr>
      </w:pPr>
    </w:p>
    <w:p w14:paraId="2E486C9E" w14:textId="77777777" w:rsidR="00F834B2" w:rsidRPr="006F11BA" w:rsidRDefault="00F834B2" w:rsidP="00654642">
      <w:pPr>
        <w:pStyle w:val="Heading1"/>
        <w:tabs>
          <w:tab w:val="right" w:pos="10080"/>
        </w:tabs>
        <w:jc w:val="both"/>
        <w:rPr>
          <w:rFonts w:ascii="Arial" w:hAnsi="Arial" w:cs="Arial"/>
          <w:sz w:val="20"/>
        </w:rPr>
      </w:pPr>
      <w:r w:rsidRPr="006F11BA">
        <w:rPr>
          <w:rFonts w:ascii="Arial" w:hAnsi="Arial" w:cs="Arial"/>
          <w:sz w:val="20"/>
        </w:rPr>
        <w:t xml:space="preserve">The </w:t>
      </w:r>
      <w:r>
        <w:rPr>
          <w:rFonts w:ascii="Arial" w:hAnsi="Arial" w:cs="Arial"/>
          <w:sz w:val="20"/>
        </w:rPr>
        <w:t xml:space="preserve">Chronic Disease Information </w:t>
      </w:r>
      <w:r w:rsidRPr="006F11BA">
        <w:rPr>
          <w:rFonts w:ascii="Arial" w:hAnsi="Arial" w:cs="Arial"/>
          <w:sz w:val="20"/>
        </w:rPr>
        <w:t xml:space="preserve">Management Information System </w:t>
      </w:r>
      <w:r>
        <w:rPr>
          <w:rFonts w:ascii="Arial" w:hAnsi="Arial" w:cs="Arial"/>
          <w:sz w:val="20"/>
        </w:rPr>
        <w:t xml:space="preserve">(CDMIS) </w:t>
      </w:r>
      <w:r w:rsidRPr="006F11BA">
        <w:rPr>
          <w:rFonts w:ascii="Arial" w:hAnsi="Arial" w:cs="Arial"/>
          <w:sz w:val="20"/>
        </w:rPr>
        <w:t xml:space="preserve">for Comprehensive Cancer Control Programs is a web-based database to collect information about activities conducted through the National Comprehensive Cancer Control Program (NCCCP). CDC's Division of Cancer Prevention and Control (DCPC) works with state health agencies, tribes and tribal organizations, territorial health agencies, and other stakeholders to implement a comprehensive and collaborative approach that addresses cancer prevention and control practices. The goal of the FOA is to decrease cancer incidence, morbidity, and mortality by focusing on underserved populations who have increased cancer risk due to health disparities. This FOA will assist awardees by providing resources and comprehensive evidenced-based programs to prevent, detect, and treat cancers and to improve the quality of life of cancer survivors across the United States. </w:t>
      </w:r>
    </w:p>
    <w:p w14:paraId="2B7BAB69" w14:textId="77777777" w:rsidR="00F834B2" w:rsidRPr="006F11BA" w:rsidRDefault="00F834B2" w:rsidP="00F834B2">
      <w:pPr>
        <w:spacing w:after="0"/>
        <w:rPr>
          <w:rFonts w:ascii="Arial" w:hAnsi="Arial" w:cs="Arial"/>
          <w:sz w:val="20"/>
          <w:szCs w:val="20"/>
        </w:rPr>
      </w:pPr>
    </w:p>
    <w:p w14:paraId="426BB5F5" w14:textId="77777777" w:rsidR="00F834B2" w:rsidRPr="006F11BA" w:rsidRDefault="00F834B2" w:rsidP="009C7465">
      <w:pPr>
        <w:spacing w:after="0"/>
        <w:jc w:val="both"/>
        <w:rPr>
          <w:rFonts w:ascii="Arial" w:hAnsi="Arial" w:cs="Arial"/>
          <w:sz w:val="20"/>
          <w:szCs w:val="20"/>
        </w:rPr>
      </w:pPr>
      <w:r w:rsidRPr="006F11BA">
        <w:rPr>
          <w:rFonts w:ascii="Arial" w:hAnsi="Arial" w:cs="Arial"/>
          <w:sz w:val="20"/>
          <w:szCs w:val="20"/>
        </w:rPr>
        <w:t xml:space="preserve">The </w:t>
      </w:r>
      <w:r>
        <w:rPr>
          <w:rFonts w:ascii="Arial" w:hAnsi="Arial" w:cs="Arial"/>
          <w:sz w:val="20"/>
          <w:szCs w:val="20"/>
        </w:rPr>
        <w:t>award recipients represent all U.S. S</w:t>
      </w:r>
      <w:r w:rsidRPr="006F11BA">
        <w:rPr>
          <w:rFonts w:ascii="Arial" w:hAnsi="Arial" w:cs="Arial"/>
          <w:sz w:val="20"/>
          <w:szCs w:val="20"/>
        </w:rPr>
        <w:t xml:space="preserve">tates, the District of Columbia, and </w:t>
      </w:r>
      <w:r w:rsidRPr="000D1F22">
        <w:rPr>
          <w:rFonts w:ascii="Arial" w:hAnsi="Arial" w:cs="Arial"/>
          <w:sz w:val="20"/>
          <w:szCs w:val="20"/>
        </w:rPr>
        <w:t>7</w:t>
      </w:r>
      <w:r w:rsidRPr="006F11BA">
        <w:rPr>
          <w:rFonts w:ascii="Arial" w:hAnsi="Arial" w:cs="Arial"/>
          <w:sz w:val="20"/>
          <w:szCs w:val="20"/>
        </w:rPr>
        <w:t xml:space="preserve"> territories/US Pacific Island jurisdictions. Information</w:t>
      </w:r>
      <w:r>
        <w:rPr>
          <w:rFonts w:ascii="Arial" w:hAnsi="Arial" w:cs="Arial"/>
          <w:sz w:val="20"/>
          <w:szCs w:val="20"/>
        </w:rPr>
        <w:t xml:space="preserve"> collected from award recipients</w:t>
      </w:r>
      <w:r w:rsidRPr="006F11BA">
        <w:rPr>
          <w:rFonts w:ascii="Arial" w:hAnsi="Arial" w:cs="Arial"/>
          <w:sz w:val="20"/>
          <w:szCs w:val="20"/>
        </w:rPr>
        <w:t xml:space="preserve"> is used to monitor program outcomes, report progress on objectives, and respond to public inquiries about the NCCCP. CDC seeks OMB approval to continue using </w:t>
      </w:r>
      <w:r>
        <w:rPr>
          <w:rFonts w:ascii="Arial" w:hAnsi="Arial" w:cs="Arial"/>
          <w:sz w:val="20"/>
          <w:szCs w:val="20"/>
        </w:rPr>
        <w:t>CD</w:t>
      </w:r>
      <w:r w:rsidRPr="006F11BA">
        <w:rPr>
          <w:rFonts w:ascii="Arial" w:hAnsi="Arial" w:cs="Arial"/>
          <w:sz w:val="20"/>
          <w:szCs w:val="20"/>
        </w:rPr>
        <w:t xml:space="preserve">MIS to collect, store, retrieve, share, and report accurate and timely information to monitor awardee performance and resource use for </w:t>
      </w:r>
      <w:r>
        <w:rPr>
          <w:rFonts w:ascii="Arial" w:hAnsi="Arial" w:cs="Arial"/>
          <w:sz w:val="20"/>
          <w:szCs w:val="20"/>
        </w:rPr>
        <w:t xml:space="preserve">the new five-year project period for DP17-1701. </w:t>
      </w:r>
      <w:r w:rsidRPr="006F11BA">
        <w:rPr>
          <w:rFonts w:ascii="Arial" w:hAnsi="Arial" w:cs="Arial"/>
          <w:sz w:val="20"/>
          <w:szCs w:val="20"/>
        </w:rPr>
        <w:t xml:space="preserve"> In this </w:t>
      </w:r>
      <w:r>
        <w:rPr>
          <w:rFonts w:ascii="Arial" w:hAnsi="Arial" w:cs="Arial"/>
          <w:sz w:val="20"/>
          <w:szCs w:val="20"/>
        </w:rPr>
        <w:t>iteration of release, updates and advances were made to t</w:t>
      </w:r>
      <w:r w:rsidRPr="006F11BA">
        <w:rPr>
          <w:rFonts w:ascii="Arial" w:hAnsi="Arial" w:cs="Arial"/>
          <w:sz w:val="20"/>
          <w:szCs w:val="20"/>
        </w:rPr>
        <w:t xml:space="preserve">he </w:t>
      </w:r>
      <w:r>
        <w:rPr>
          <w:rFonts w:ascii="Arial" w:hAnsi="Arial" w:cs="Arial"/>
          <w:sz w:val="20"/>
          <w:szCs w:val="20"/>
        </w:rPr>
        <w:t>“</w:t>
      </w:r>
      <w:r w:rsidRPr="006F11BA">
        <w:rPr>
          <w:rFonts w:ascii="Arial" w:hAnsi="Arial" w:cs="Arial"/>
          <w:sz w:val="20"/>
          <w:szCs w:val="20"/>
        </w:rPr>
        <w:t>Program Information</w:t>
      </w:r>
      <w:r>
        <w:rPr>
          <w:rFonts w:ascii="Arial" w:hAnsi="Arial" w:cs="Arial"/>
          <w:sz w:val="20"/>
          <w:szCs w:val="20"/>
        </w:rPr>
        <w:t>”</w:t>
      </w:r>
      <w:r w:rsidRPr="006F11BA">
        <w:rPr>
          <w:rFonts w:ascii="Arial" w:hAnsi="Arial" w:cs="Arial"/>
          <w:sz w:val="20"/>
          <w:szCs w:val="20"/>
        </w:rPr>
        <w:t xml:space="preserve">, </w:t>
      </w:r>
      <w:r>
        <w:rPr>
          <w:rFonts w:ascii="Arial" w:hAnsi="Arial" w:cs="Arial"/>
          <w:sz w:val="20"/>
          <w:szCs w:val="20"/>
        </w:rPr>
        <w:t>“</w:t>
      </w:r>
      <w:r w:rsidRPr="006F11BA">
        <w:rPr>
          <w:rFonts w:ascii="Arial" w:hAnsi="Arial" w:cs="Arial"/>
          <w:sz w:val="20"/>
          <w:szCs w:val="20"/>
        </w:rPr>
        <w:t>Resources</w:t>
      </w:r>
      <w:r>
        <w:rPr>
          <w:rFonts w:ascii="Arial" w:hAnsi="Arial" w:cs="Arial"/>
          <w:sz w:val="20"/>
          <w:szCs w:val="20"/>
        </w:rPr>
        <w:t>”</w:t>
      </w:r>
      <w:r w:rsidRPr="006F11BA">
        <w:rPr>
          <w:rFonts w:ascii="Arial" w:hAnsi="Arial" w:cs="Arial"/>
          <w:sz w:val="20"/>
          <w:szCs w:val="20"/>
        </w:rPr>
        <w:t xml:space="preserve">, </w:t>
      </w:r>
      <w:r>
        <w:rPr>
          <w:rFonts w:ascii="Arial" w:hAnsi="Arial" w:cs="Arial"/>
          <w:sz w:val="20"/>
          <w:szCs w:val="20"/>
        </w:rPr>
        <w:t>“</w:t>
      </w:r>
      <w:r w:rsidRPr="006F11BA">
        <w:rPr>
          <w:rFonts w:ascii="Arial" w:hAnsi="Arial" w:cs="Arial"/>
          <w:sz w:val="20"/>
          <w:szCs w:val="20"/>
        </w:rPr>
        <w:t>Financial</w:t>
      </w:r>
      <w:r>
        <w:rPr>
          <w:rFonts w:ascii="Arial" w:hAnsi="Arial" w:cs="Arial"/>
          <w:sz w:val="20"/>
          <w:szCs w:val="20"/>
        </w:rPr>
        <w:t>”</w:t>
      </w:r>
      <w:r w:rsidRPr="006F11BA">
        <w:rPr>
          <w:rFonts w:ascii="Arial" w:hAnsi="Arial" w:cs="Arial"/>
          <w:sz w:val="20"/>
          <w:szCs w:val="20"/>
        </w:rPr>
        <w:t xml:space="preserve">, and </w:t>
      </w:r>
      <w:r>
        <w:rPr>
          <w:rFonts w:ascii="Arial" w:hAnsi="Arial" w:cs="Arial"/>
          <w:sz w:val="20"/>
          <w:szCs w:val="20"/>
        </w:rPr>
        <w:t>“</w:t>
      </w:r>
      <w:r w:rsidRPr="006F11BA">
        <w:rPr>
          <w:rFonts w:ascii="Arial" w:hAnsi="Arial" w:cs="Arial"/>
          <w:sz w:val="20"/>
          <w:szCs w:val="20"/>
        </w:rPr>
        <w:t>Planning</w:t>
      </w:r>
      <w:r>
        <w:rPr>
          <w:rFonts w:ascii="Arial" w:hAnsi="Arial" w:cs="Arial"/>
          <w:sz w:val="20"/>
          <w:szCs w:val="20"/>
        </w:rPr>
        <w:t>”</w:t>
      </w:r>
      <w:r w:rsidRPr="006F11BA">
        <w:rPr>
          <w:rFonts w:ascii="Arial" w:hAnsi="Arial" w:cs="Arial"/>
          <w:sz w:val="20"/>
          <w:szCs w:val="20"/>
        </w:rPr>
        <w:t xml:space="preserve"> tabs within CDMIS.</w:t>
      </w:r>
    </w:p>
    <w:p w14:paraId="3930578A" w14:textId="77777777" w:rsidR="00F834B2" w:rsidRPr="006F11BA" w:rsidRDefault="00F834B2" w:rsidP="00F834B2">
      <w:pPr>
        <w:spacing w:after="0"/>
        <w:rPr>
          <w:rFonts w:ascii="Arial" w:hAnsi="Arial" w:cs="Arial"/>
          <w:sz w:val="20"/>
          <w:szCs w:val="20"/>
        </w:rPr>
      </w:pPr>
    </w:p>
    <w:p w14:paraId="0E9B1351" w14:textId="77777777" w:rsidR="005258F8" w:rsidRPr="005258F8" w:rsidRDefault="005258F8" w:rsidP="007947AE">
      <w:pPr>
        <w:jc w:val="both"/>
        <w:rPr>
          <w:rFonts w:ascii="Arial" w:hAnsi="Arial" w:cs="Arial"/>
          <w:b/>
          <w:sz w:val="20"/>
          <w:szCs w:val="20"/>
        </w:rPr>
      </w:pPr>
      <w:r w:rsidRPr="005258F8">
        <w:rPr>
          <w:rFonts w:ascii="Arial" w:hAnsi="Arial" w:cs="Arial"/>
          <w:b/>
          <w:sz w:val="20"/>
          <w:szCs w:val="20"/>
        </w:rPr>
        <w:t>Circumstances Making the Collection of Information Necessary</w:t>
      </w:r>
    </w:p>
    <w:p w14:paraId="6E40B728" w14:textId="0C6D1A92" w:rsidR="005258F8" w:rsidRPr="005258F8" w:rsidRDefault="005258F8" w:rsidP="00B20C6D">
      <w:pPr>
        <w:jc w:val="both"/>
        <w:rPr>
          <w:rFonts w:ascii="Arial" w:hAnsi="Arial" w:cs="Arial"/>
          <w:sz w:val="20"/>
          <w:szCs w:val="20"/>
        </w:rPr>
      </w:pPr>
      <w:r w:rsidRPr="005258F8">
        <w:rPr>
          <w:rFonts w:ascii="Arial" w:hAnsi="Arial" w:cs="Arial"/>
          <w:sz w:val="20"/>
          <w:szCs w:val="20"/>
        </w:rPr>
        <w:t xml:space="preserve">This statement supports the request for </w:t>
      </w:r>
      <w:r w:rsidR="00B626E9">
        <w:rPr>
          <w:rFonts w:ascii="Arial" w:hAnsi="Arial" w:cs="Arial"/>
          <w:sz w:val="20"/>
          <w:szCs w:val="20"/>
        </w:rPr>
        <w:t>change to the previously approved</w:t>
      </w:r>
      <w:r w:rsidRPr="005258F8">
        <w:rPr>
          <w:rFonts w:ascii="Arial" w:hAnsi="Arial" w:cs="Arial"/>
          <w:sz w:val="20"/>
          <w:szCs w:val="20"/>
        </w:rPr>
        <w:t xml:space="preserve"> electronic collection of information by the National Comprehensive Cancer Control Program (NCCCP), funded by the Comprehensive Cancer Control Branch of the Centers for Disease Control and Prevention (CDC), Department of Health and Human Services (DHHS)</w:t>
      </w:r>
      <w:r w:rsidR="003F106A">
        <w:rPr>
          <w:rFonts w:ascii="Arial" w:hAnsi="Arial" w:cs="Arial"/>
          <w:sz w:val="20"/>
          <w:szCs w:val="20"/>
        </w:rPr>
        <w:t xml:space="preserve"> through the </w:t>
      </w:r>
      <w:r w:rsidRPr="005258F8">
        <w:rPr>
          <w:rFonts w:ascii="Arial" w:hAnsi="Arial" w:cs="Arial"/>
          <w:sz w:val="20"/>
          <w:szCs w:val="20"/>
        </w:rPr>
        <w:t>Management Information System for Comprehensive Cancer Control Pro</w:t>
      </w:r>
      <w:r w:rsidR="007947AE">
        <w:rPr>
          <w:rFonts w:ascii="Arial" w:hAnsi="Arial" w:cs="Arial"/>
          <w:sz w:val="20"/>
          <w:szCs w:val="20"/>
        </w:rPr>
        <w:t>grams, OMB No. 0920-0841, exp. 06/30/2019</w:t>
      </w:r>
      <w:r w:rsidRPr="005258F8">
        <w:rPr>
          <w:rFonts w:ascii="Arial" w:hAnsi="Arial" w:cs="Arial"/>
          <w:sz w:val="20"/>
          <w:szCs w:val="20"/>
        </w:rPr>
        <w:t>. This information collection is authorized by the Public Health Service Act, Section 301, 241(a).</w:t>
      </w:r>
    </w:p>
    <w:p w14:paraId="43BF643B" w14:textId="77777777" w:rsidR="00017E58" w:rsidRDefault="005258F8" w:rsidP="00B20C6D">
      <w:pPr>
        <w:jc w:val="both"/>
        <w:rPr>
          <w:rFonts w:ascii="Arial" w:hAnsi="Arial" w:cs="Arial"/>
          <w:sz w:val="20"/>
          <w:szCs w:val="20"/>
        </w:rPr>
      </w:pPr>
      <w:r w:rsidRPr="005258F8">
        <w:rPr>
          <w:rFonts w:ascii="Arial" w:hAnsi="Arial" w:cs="Arial"/>
          <w:sz w:val="20"/>
          <w:szCs w:val="20"/>
        </w:rPr>
        <w:t xml:space="preserve">The Comprehensive Cancer Control Branch manages the NCCCP, which provides funding to 65 state, tribal, territorial, and U.S. Affiliated Pacific Island health departments to design, implement, and evaluate comprehensive cancer control plans to reduce the burden of cancer locally. Support for these programs is a cornerstone of CDC </w:t>
      </w:r>
      <w:r w:rsidRPr="005258F8">
        <w:rPr>
          <w:rFonts w:ascii="Arial" w:hAnsi="Arial" w:cs="Arial"/>
          <w:sz w:val="20"/>
          <w:szCs w:val="20"/>
        </w:rPr>
        <w:lastRenderedPageBreak/>
        <w:t>efforts to reduce the burden of cancer throughout the nation. Awards to individual applicants are made for a five-year budget period. Continuation awards for subsequent budget periods are made on the basis of satisfactory progress in achieving both national and program-specific goals and objectives, as well as availability of funds.</w:t>
      </w:r>
    </w:p>
    <w:p w14:paraId="2074F816" w14:textId="366300C6" w:rsidR="007947AE" w:rsidRPr="007947AE" w:rsidRDefault="007947AE" w:rsidP="00B20C6D">
      <w:pPr>
        <w:jc w:val="both"/>
        <w:rPr>
          <w:rFonts w:ascii="Arial" w:hAnsi="Arial" w:cs="Arial"/>
          <w:sz w:val="20"/>
          <w:szCs w:val="20"/>
        </w:rPr>
      </w:pPr>
      <w:r w:rsidRPr="007947AE">
        <w:rPr>
          <w:rFonts w:ascii="Arial" w:hAnsi="Arial" w:cs="Arial"/>
          <w:sz w:val="20"/>
          <w:szCs w:val="20"/>
        </w:rPr>
        <w:t>In 201</w:t>
      </w:r>
      <w:r w:rsidR="0079356C">
        <w:rPr>
          <w:rFonts w:ascii="Arial" w:hAnsi="Arial" w:cs="Arial"/>
          <w:sz w:val="20"/>
          <w:szCs w:val="20"/>
        </w:rPr>
        <w:t>7</w:t>
      </w:r>
      <w:r w:rsidRPr="007947AE">
        <w:rPr>
          <w:rFonts w:ascii="Arial" w:hAnsi="Arial" w:cs="Arial"/>
          <w:sz w:val="20"/>
          <w:szCs w:val="20"/>
        </w:rPr>
        <w:t>, all 65 award</w:t>
      </w:r>
      <w:r w:rsidR="0079356C">
        <w:rPr>
          <w:rFonts w:ascii="Arial" w:hAnsi="Arial" w:cs="Arial"/>
          <w:sz w:val="20"/>
          <w:szCs w:val="20"/>
        </w:rPr>
        <w:t xml:space="preserve"> recipients s</w:t>
      </w:r>
      <w:r w:rsidRPr="007947AE">
        <w:rPr>
          <w:rFonts w:ascii="Arial" w:hAnsi="Arial" w:cs="Arial"/>
          <w:sz w:val="20"/>
          <w:szCs w:val="20"/>
        </w:rPr>
        <w:t>uccessfully re-competed</w:t>
      </w:r>
      <w:r w:rsidR="0079356C">
        <w:rPr>
          <w:rFonts w:ascii="Arial" w:hAnsi="Arial" w:cs="Arial"/>
          <w:sz w:val="20"/>
          <w:szCs w:val="20"/>
        </w:rPr>
        <w:t>, plus 4 new recipients,</w:t>
      </w:r>
      <w:r w:rsidRPr="007947AE">
        <w:rPr>
          <w:rFonts w:ascii="Arial" w:hAnsi="Arial" w:cs="Arial"/>
          <w:sz w:val="20"/>
          <w:szCs w:val="20"/>
        </w:rPr>
        <w:t xml:space="preserve"> for funding under </w:t>
      </w:r>
      <w:r w:rsidR="0079356C">
        <w:rPr>
          <w:rFonts w:ascii="Arial" w:hAnsi="Arial" w:cs="Arial"/>
          <w:sz w:val="20"/>
          <w:szCs w:val="20"/>
        </w:rPr>
        <w:t xml:space="preserve">NOFO </w:t>
      </w:r>
      <w:r w:rsidRPr="007947AE">
        <w:rPr>
          <w:rFonts w:ascii="Arial" w:hAnsi="Arial" w:cs="Arial"/>
          <w:sz w:val="20"/>
          <w:szCs w:val="20"/>
        </w:rPr>
        <w:t>DP</w:t>
      </w:r>
      <w:r w:rsidR="00FA0B45">
        <w:rPr>
          <w:rFonts w:ascii="Arial" w:hAnsi="Arial" w:cs="Arial"/>
          <w:sz w:val="20"/>
          <w:szCs w:val="20"/>
        </w:rPr>
        <w:t xml:space="preserve">17-1701. </w:t>
      </w:r>
      <w:r w:rsidRPr="007947AE">
        <w:rPr>
          <w:rFonts w:ascii="Arial" w:hAnsi="Arial" w:cs="Arial"/>
          <w:sz w:val="20"/>
          <w:szCs w:val="20"/>
        </w:rPr>
        <w:t xml:space="preserve">In this </w:t>
      </w:r>
      <w:r w:rsidR="00B626E9">
        <w:rPr>
          <w:rFonts w:ascii="Arial" w:hAnsi="Arial" w:cs="Arial"/>
          <w:sz w:val="20"/>
          <w:szCs w:val="20"/>
        </w:rPr>
        <w:t>change</w:t>
      </w:r>
      <w:r w:rsidR="00B626E9" w:rsidRPr="007947AE">
        <w:rPr>
          <w:rFonts w:ascii="Arial" w:hAnsi="Arial" w:cs="Arial"/>
          <w:sz w:val="20"/>
          <w:szCs w:val="20"/>
        </w:rPr>
        <w:t xml:space="preserve"> </w:t>
      </w:r>
      <w:r w:rsidRPr="007947AE">
        <w:rPr>
          <w:rFonts w:ascii="Arial" w:hAnsi="Arial" w:cs="Arial"/>
          <w:sz w:val="20"/>
          <w:szCs w:val="20"/>
        </w:rPr>
        <w:t xml:space="preserve">request, CDC seeks OMB approval to </w:t>
      </w:r>
      <w:r w:rsidR="00B626E9">
        <w:rPr>
          <w:rFonts w:ascii="Arial" w:hAnsi="Arial" w:cs="Arial"/>
          <w:sz w:val="20"/>
          <w:szCs w:val="20"/>
        </w:rPr>
        <w:t xml:space="preserve">modify </w:t>
      </w:r>
      <w:r w:rsidR="009237AF">
        <w:rPr>
          <w:rFonts w:ascii="Arial" w:hAnsi="Arial" w:cs="Arial"/>
          <w:sz w:val="20"/>
          <w:szCs w:val="20"/>
        </w:rPr>
        <w:t>CDMIS</w:t>
      </w:r>
      <w:r w:rsidRPr="007947AE">
        <w:rPr>
          <w:rFonts w:ascii="Arial" w:hAnsi="Arial" w:cs="Arial"/>
          <w:sz w:val="20"/>
          <w:szCs w:val="20"/>
        </w:rPr>
        <w:t xml:space="preserve"> to collect, store, retrieve, share, and report accurate and timely information to monitor awardee performance and resource use for </w:t>
      </w:r>
      <w:r w:rsidR="009237AF">
        <w:rPr>
          <w:rFonts w:ascii="Arial" w:hAnsi="Arial" w:cs="Arial"/>
          <w:sz w:val="20"/>
          <w:szCs w:val="20"/>
        </w:rPr>
        <w:t xml:space="preserve">the five-year project period. </w:t>
      </w:r>
      <w:r w:rsidRPr="007947AE">
        <w:rPr>
          <w:rFonts w:ascii="Arial" w:hAnsi="Arial" w:cs="Arial"/>
          <w:sz w:val="20"/>
          <w:szCs w:val="20"/>
        </w:rPr>
        <w:t xml:space="preserve"> </w:t>
      </w:r>
    </w:p>
    <w:p w14:paraId="425E36DD" w14:textId="127D1E98" w:rsidR="00C16D65" w:rsidRPr="00584B8B" w:rsidRDefault="004C0D83" w:rsidP="00B20C6D">
      <w:pPr>
        <w:jc w:val="both"/>
        <w:rPr>
          <w:rFonts w:ascii="Arial" w:hAnsi="Arial" w:cs="Arial"/>
          <w:sz w:val="20"/>
          <w:szCs w:val="20"/>
        </w:rPr>
      </w:pPr>
      <w:r w:rsidRPr="00584B8B">
        <w:rPr>
          <w:rFonts w:ascii="Arial" w:hAnsi="Arial" w:cs="Arial"/>
          <w:sz w:val="20"/>
          <w:szCs w:val="20"/>
        </w:rPr>
        <w:t>CDMIS is an integrated solution that assists funded grantees and project officers track and enhance grant performance during the post award phase of the grants management lifecycle. CDMIS is used to collect, store, search, share, and report accurate and timely information about CDC funded partners, their programs, and their resources across multiple years.</w:t>
      </w:r>
    </w:p>
    <w:p w14:paraId="336B9214" w14:textId="77777777" w:rsidR="00E72609" w:rsidRPr="00584B8B" w:rsidRDefault="00E72609" w:rsidP="00B20C6D">
      <w:pPr>
        <w:jc w:val="both"/>
        <w:rPr>
          <w:rFonts w:ascii="Arial" w:hAnsi="Arial" w:cs="Arial"/>
          <w:sz w:val="20"/>
          <w:szCs w:val="20"/>
        </w:rPr>
      </w:pPr>
      <w:r w:rsidRPr="00584B8B">
        <w:rPr>
          <w:rFonts w:ascii="Arial" w:hAnsi="Arial" w:cs="Arial"/>
          <w:sz w:val="20"/>
          <w:szCs w:val="20"/>
        </w:rPr>
        <w:t>As a key source of data collection to monitor and evaluate programs’ effectiveness,</w:t>
      </w:r>
      <w:r w:rsidR="004C0D83" w:rsidRPr="00584B8B">
        <w:rPr>
          <w:rFonts w:ascii="Arial" w:hAnsi="Arial" w:cs="Arial"/>
          <w:sz w:val="20"/>
          <w:szCs w:val="20"/>
        </w:rPr>
        <w:t xml:space="preserve"> the system has undergone revisions to promote efficiency, enhance reporting, and adequately respond to increased accountability requirements, while not transferring increased burden to respondents (i.e. CDC funded partners).</w:t>
      </w:r>
    </w:p>
    <w:p w14:paraId="0AA7E514" w14:textId="0E9B111F" w:rsidR="00751E5F" w:rsidRDefault="00E72609" w:rsidP="009C7465">
      <w:pPr>
        <w:jc w:val="both"/>
        <w:rPr>
          <w:rFonts w:ascii="Arial" w:hAnsi="Arial" w:cs="Arial"/>
          <w:sz w:val="20"/>
          <w:szCs w:val="20"/>
        </w:rPr>
      </w:pPr>
      <w:r w:rsidRPr="00584B8B">
        <w:rPr>
          <w:rFonts w:ascii="Arial" w:hAnsi="Arial" w:cs="Arial"/>
          <w:sz w:val="20"/>
          <w:szCs w:val="20"/>
        </w:rPr>
        <w:t xml:space="preserve">Revisions were made to </w:t>
      </w:r>
      <w:r w:rsidR="004C0D83" w:rsidRPr="00584B8B">
        <w:rPr>
          <w:rFonts w:ascii="Arial" w:hAnsi="Arial" w:cs="Arial"/>
          <w:sz w:val="20"/>
          <w:szCs w:val="20"/>
        </w:rPr>
        <w:t xml:space="preserve">the first four tabs – Program Information, Resources, Financial and Planning for the purpose of improved reporting, enhanced evaluation outcomes, responsive technical assistance, and improved program effectiveness across the project period. </w:t>
      </w:r>
      <w:r w:rsidR="00132D4C">
        <w:rPr>
          <w:rFonts w:ascii="Arial" w:hAnsi="Arial" w:cs="Arial"/>
          <w:sz w:val="20"/>
          <w:szCs w:val="20"/>
        </w:rPr>
        <w:t xml:space="preserve">The changes </w:t>
      </w:r>
      <w:r w:rsidR="00124813">
        <w:rPr>
          <w:rFonts w:ascii="Arial" w:hAnsi="Arial" w:cs="Arial"/>
          <w:sz w:val="20"/>
          <w:szCs w:val="20"/>
        </w:rPr>
        <w:t>will increase data collection quality and reporting to better articulate the award recipients’ progress</w:t>
      </w:r>
      <w:r w:rsidR="00342649">
        <w:rPr>
          <w:rFonts w:ascii="Arial" w:hAnsi="Arial" w:cs="Arial"/>
          <w:sz w:val="20"/>
          <w:szCs w:val="20"/>
        </w:rPr>
        <w:t xml:space="preserve"> in meeting NCCCP requirements. </w:t>
      </w:r>
    </w:p>
    <w:p w14:paraId="0228B5E8" w14:textId="12240386" w:rsidR="00342649" w:rsidRDefault="00B20C6D" w:rsidP="009C7465">
      <w:pPr>
        <w:jc w:val="both"/>
        <w:rPr>
          <w:rFonts w:ascii="Arial" w:hAnsi="Arial" w:cs="Arial"/>
          <w:sz w:val="20"/>
          <w:szCs w:val="20"/>
        </w:rPr>
      </w:pPr>
      <w:r w:rsidRPr="00B20C6D">
        <w:rPr>
          <w:rFonts w:ascii="Arial" w:hAnsi="Arial" w:cs="Arial"/>
          <w:sz w:val="20"/>
          <w:szCs w:val="20"/>
        </w:rPr>
        <w:t xml:space="preserve">There are no changes to the number of respondents or the estimated burden per response.   Information collection will begin immediately after receipt of OMB approval.  </w:t>
      </w:r>
    </w:p>
    <w:p w14:paraId="6ED73F46" w14:textId="77777777" w:rsidR="00342649" w:rsidRPr="00342649" w:rsidRDefault="00342649" w:rsidP="00342649">
      <w:pPr>
        <w:jc w:val="both"/>
        <w:rPr>
          <w:rFonts w:ascii="Arial" w:hAnsi="Arial" w:cs="Arial"/>
          <w:b/>
          <w:sz w:val="20"/>
          <w:szCs w:val="20"/>
        </w:rPr>
      </w:pPr>
      <w:r w:rsidRPr="00342649">
        <w:rPr>
          <w:rFonts w:ascii="Arial" w:hAnsi="Arial" w:cs="Arial"/>
          <w:b/>
          <w:sz w:val="20"/>
          <w:szCs w:val="20"/>
        </w:rPr>
        <w:t>Purpose and Use of the Information Collection</w:t>
      </w:r>
    </w:p>
    <w:p w14:paraId="52A350E6" w14:textId="77777777" w:rsidR="00DF4DCA" w:rsidRDefault="00342649" w:rsidP="00363AD6">
      <w:pPr>
        <w:jc w:val="both"/>
        <w:rPr>
          <w:rFonts w:ascii="Arial" w:hAnsi="Arial" w:cs="Arial"/>
          <w:sz w:val="20"/>
          <w:szCs w:val="20"/>
        </w:rPr>
      </w:pPr>
      <w:r>
        <w:rPr>
          <w:rFonts w:ascii="Arial" w:hAnsi="Arial" w:cs="Arial"/>
          <w:sz w:val="20"/>
          <w:szCs w:val="20"/>
        </w:rPr>
        <w:t xml:space="preserve">CDMIS </w:t>
      </w:r>
      <w:r w:rsidRPr="00342649">
        <w:rPr>
          <w:rFonts w:ascii="Arial" w:hAnsi="Arial" w:cs="Arial"/>
          <w:sz w:val="20"/>
          <w:szCs w:val="20"/>
        </w:rPr>
        <w:t>is used to collect information about the financial and staffing resources dedicated to cancer control by each award</w:t>
      </w:r>
      <w:r>
        <w:rPr>
          <w:rFonts w:ascii="Arial" w:hAnsi="Arial" w:cs="Arial"/>
          <w:sz w:val="20"/>
          <w:szCs w:val="20"/>
        </w:rPr>
        <w:t xml:space="preserve"> recipient</w:t>
      </w:r>
      <w:r w:rsidRPr="00342649">
        <w:rPr>
          <w:rFonts w:ascii="Arial" w:hAnsi="Arial" w:cs="Arial"/>
          <w:sz w:val="20"/>
          <w:szCs w:val="20"/>
        </w:rPr>
        <w:t>; the types of cancer addressed by each awardee; their work plan objectives, activities, and partnerships; and their program evaluations, reports, and products. Award</w:t>
      </w:r>
      <w:r w:rsidR="00DF4DCA">
        <w:rPr>
          <w:rFonts w:ascii="Arial" w:hAnsi="Arial" w:cs="Arial"/>
          <w:sz w:val="20"/>
          <w:szCs w:val="20"/>
        </w:rPr>
        <w:t xml:space="preserve"> recipient </w:t>
      </w:r>
      <w:r w:rsidRPr="00342649">
        <w:rPr>
          <w:rFonts w:ascii="Arial" w:hAnsi="Arial" w:cs="Arial"/>
          <w:sz w:val="20"/>
          <w:szCs w:val="20"/>
        </w:rPr>
        <w:t xml:space="preserve">provide the information for resources and activities related to </w:t>
      </w:r>
      <w:r w:rsidR="00DF4DCA">
        <w:rPr>
          <w:rFonts w:ascii="Arial" w:hAnsi="Arial" w:cs="Arial"/>
          <w:sz w:val="20"/>
          <w:szCs w:val="20"/>
        </w:rPr>
        <w:t>each cooperative agreement. CD</w:t>
      </w:r>
      <w:r w:rsidRPr="00342649">
        <w:rPr>
          <w:rFonts w:ascii="Arial" w:hAnsi="Arial" w:cs="Arial"/>
          <w:sz w:val="20"/>
          <w:szCs w:val="20"/>
        </w:rPr>
        <w:t>MIS collects a limited amount of information in identifiable form (IIF) for key program staff (e.g., Program Director, Coalition Chairperson).  Awardees provide this information for key program staff hired or retained to help implement the award.  The contact person only provides information about the new prog</w:t>
      </w:r>
      <w:r w:rsidR="00DF4DCA">
        <w:rPr>
          <w:rFonts w:ascii="Arial" w:hAnsi="Arial" w:cs="Arial"/>
          <w:sz w:val="20"/>
          <w:szCs w:val="20"/>
        </w:rPr>
        <w:t xml:space="preserve">ram, not personal information. </w:t>
      </w:r>
    </w:p>
    <w:p w14:paraId="5E636AAF" w14:textId="77777777" w:rsidR="00342649" w:rsidRPr="00342649" w:rsidRDefault="00DF4DCA" w:rsidP="00363AD6">
      <w:pPr>
        <w:jc w:val="both"/>
        <w:rPr>
          <w:rFonts w:ascii="Arial" w:hAnsi="Arial" w:cs="Arial"/>
          <w:sz w:val="20"/>
          <w:szCs w:val="20"/>
        </w:rPr>
      </w:pPr>
      <w:r>
        <w:rPr>
          <w:rFonts w:ascii="Arial" w:hAnsi="Arial" w:cs="Arial"/>
          <w:sz w:val="20"/>
          <w:szCs w:val="20"/>
        </w:rPr>
        <w:t xml:space="preserve">CDMIS </w:t>
      </w:r>
      <w:r w:rsidR="00342649" w:rsidRPr="00342649">
        <w:rPr>
          <w:rFonts w:ascii="Arial" w:hAnsi="Arial" w:cs="Arial"/>
          <w:sz w:val="20"/>
          <w:szCs w:val="20"/>
        </w:rPr>
        <w:t xml:space="preserve">is designed to improve the capacity of the CDC, as well as each NCCCP awardee, to efficiently report information needed to monitor program progress, report performance measures, track changes in work plans, and document and report information required as a condition of cooperative agreement funding. </w:t>
      </w:r>
    </w:p>
    <w:p w14:paraId="2700A154" w14:textId="77777777" w:rsidR="00342649" w:rsidRPr="00DF4DCA" w:rsidRDefault="00342649" w:rsidP="00342649">
      <w:pPr>
        <w:jc w:val="both"/>
        <w:rPr>
          <w:rFonts w:ascii="Arial" w:hAnsi="Arial" w:cs="Arial"/>
          <w:b/>
          <w:sz w:val="20"/>
          <w:szCs w:val="20"/>
        </w:rPr>
      </w:pPr>
      <w:r w:rsidRPr="00DF4DCA">
        <w:rPr>
          <w:rFonts w:ascii="Arial" w:hAnsi="Arial" w:cs="Arial"/>
          <w:b/>
          <w:sz w:val="20"/>
          <w:szCs w:val="20"/>
        </w:rPr>
        <w:t>Use of Improved Information Technology and Burden Reduction</w:t>
      </w:r>
    </w:p>
    <w:p w14:paraId="5E39E09E" w14:textId="77777777" w:rsidR="00342649" w:rsidRPr="00342649" w:rsidRDefault="00DF4DCA" w:rsidP="00363AD6">
      <w:pPr>
        <w:jc w:val="both"/>
        <w:rPr>
          <w:rFonts w:ascii="Arial" w:hAnsi="Arial" w:cs="Arial"/>
          <w:sz w:val="20"/>
          <w:szCs w:val="20"/>
        </w:rPr>
      </w:pPr>
      <w:r>
        <w:rPr>
          <w:rFonts w:ascii="Arial" w:hAnsi="Arial" w:cs="Arial"/>
          <w:sz w:val="20"/>
          <w:szCs w:val="20"/>
        </w:rPr>
        <w:t xml:space="preserve">CDMIS </w:t>
      </w:r>
      <w:r w:rsidR="00342649" w:rsidRPr="00342649">
        <w:rPr>
          <w:rFonts w:ascii="Arial" w:hAnsi="Arial" w:cs="Arial"/>
          <w:sz w:val="20"/>
          <w:szCs w:val="20"/>
        </w:rPr>
        <w:t xml:space="preserve">is based on well-defined information components and processes that foster consistency in data collection and reporting. </w:t>
      </w:r>
      <w:r>
        <w:rPr>
          <w:rFonts w:ascii="Arial" w:hAnsi="Arial" w:cs="Arial"/>
          <w:sz w:val="20"/>
          <w:szCs w:val="20"/>
        </w:rPr>
        <w:t xml:space="preserve">CDMIS </w:t>
      </w:r>
      <w:r w:rsidR="00342649" w:rsidRPr="00342649">
        <w:rPr>
          <w:rFonts w:ascii="Arial" w:hAnsi="Arial" w:cs="Arial"/>
          <w:sz w:val="20"/>
          <w:szCs w:val="20"/>
        </w:rPr>
        <w:t xml:space="preserve">takes advantage of technology to improve information quality by minimizing errors and redundancy.  </w:t>
      </w:r>
      <w:r>
        <w:rPr>
          <w:rFonts w:ascii="Arial" w:hAnsi="Arial" w:cs="Arial"/>
          <w:sz w:val="20"/>
          <w:szCs w:val="20"/>
        </w:rPr>
        <w:t xml:space="preserve">CDMIS </w:t>
      </w:r>
      <w:r w:rsidR="00342649" w:rsidRPr="00342649">
        <w:rPr>
          <w:rFonts w:ascii="Arial" w:hAnsi="Arial" w:cs="Arial"/>
          <w:sz w:val="20"/>
          <w:szCs w:val="20"/>
        </w:rPr>
        <w:t>h</w:t>
      </w:r>
      <w:r w:rsidR="00480D42">
        <w:rPr>
          <w:rFonts w:ascii="Arial" w:hAnsi="Arial" w:cs="Arial"/>
          <w:sz w:val="20"/>
          <w:szCs w:val="20"/>
        </w:rPr>
        <w:t>as been enhanced for usability and feasibility (</w:t>
      </w:r>
      <w:r w:rsidR="00342649" w:rsidRPr="00342649">
        <w:rPr>
          <w:rFonts w:ascii="Arial" w:hAnsi="Arial" w:cs="Arial"/>
          <w:sz w:val="20"/>
          <w:szCs w:val="20"/>
        </w:rPr>
        <w:t>including increased use of drop-down menus</w:t>
      </w:r>
      <w:r w:rsidR="00480D42">
        <w:rPr>
          <w:rFonts w:ascii="Arial" w:hAnsi="Arial" w:cs="Arial"/>
          <w:sz w:val="20"/>
          <w:szCs w:val="20"/>
        </w:rPr>
        <w:t>)</w:t>
      </w:r>
      <w:r w:rsidR="00342649" w:rsidRPr="00342649">
        <w:rPr>
          <w:rFonts w:ascii="Arial" w:hAnsi="Arial" w:cs="Arial"/>
          <w:sz w:val="20"/>
          <w:szCs w:val="20"/>
        </w:rPr>
        <w:t xml:space="preserve">. These modifications reduce the burden of entering data in open-ended format and facilitate the annual transfer of program that has not changed. </w:t>
      </w:r>
    </w:p>
    <w:p w14:paraId="6D6AE3B7" w14:textId="77777777" w:rsidR="00675EFE" w:rsidRDefault="00342649" w:rsidP="00363AD6">
      <w:pPr>
        <w:jc w:val="both"/>
        <w:rPr>
          <w:rFonts w:ascii="Arial" w:hAnsi="Arial" w:cs="Arial"/>
          <w:sz w:val="20"/>
          <w:szCs w:val="20"/>
        </w:rPr>
      </w:pPr>
      <w:r w:rsidRPr="00342649">
        <w:rPr>
          <w:rFonts w:ascii="Arial" w:hAnsi="Arial" w:cs="Arial"/>
          <w:sz w:val="20"/>
          <w:szCs w:val="20"/>
        </w:rPr>
        <w:t xml:space="preserve">Special attention has been given to ensuring the system is easy to use and collects information that can later be queried and summarized through its reporting capabilities. </w:t>
      </w:r>
      <w:r w:rsidR="00675EFE">
        <w:rPr>
          <w:rFonts w:ascii="Arial" w:hAnsi="Arial" w:cs="Arial"/>
          <w:sz w:val="20"/>
          <w:szCs w:val="20"/>
        </w:rPr>
        <w:t>CD</w:t>
      </w:r>
      <w:r w:rsidRPr="00342649">
        <w:rPr>
          <w:rFonts w:ascii="Arial" w:hAnsi="Arial" w:cs="Arial"/>
          <w:sz w:val="20"/>
          <w:szCs w:val="20"/>
        </w:rPr>
        <w:t>MIS is intended to accomplish the following functions:</w:t>
      </w:r>
    </w:p>
    <w:p w14:paraId="38AEC6E9" w14:textId="77777777" w:rsidR="00675EFE" w:rsidRPr="00363AD6" w:rsidRDefault="00342649" w:rsidP="00363AD6">
      <w:pPr>
        <w:pStyle w:val="ListParagraph"/>
        <w:numPr>
          <w:ilvl w:val="0"/>
          <w:numId w:val="11"/>
        </w:numPr>
        <w:spacing w:before="120" w:after="120"/>
        <w:ind w:left="990" w:hanging="630"/>
        <w:jc w:val="both"/>
        <w:rPr>
          <w:rFonts w:ascii="Arial" w:hAnsi="Arial" w:cs="Arial"/>
          <w:sz w:val="20"/>
          <w:szCs w:val="20"/>
        </w:rPr>
      </w:pPr>
      <w:r w:rsidRPr="00363AD6">
        <w:rPr>
          <w:rFonts w:ascii="Arial" w:hAnsi="Arial" w:cs="Arial"/>
          <w:sz w:val="20"/>
          <w:szCs w:val="20"/>
        </w:rPr>
        <w:t>Reduce both NCCCP awardee and CDC burden of program planning, reporting, and overall cooperative agreement administration.</w:t>
      </w:r>
    </w:p>
    <w:p w14:paraId="2411B3FC" w14:textId="77777777" w:rsidR="00363AD6" w:rsidRDefault="00342649" w:rsidP="00363AD6">
      <w:pPr>
        <w:pStyle w:val="ListParagraph"/>
        <w:numPr>
          <w:ilvl w:val="0"/>
          <w:numId w:val="11"/>
        </w:numPr>
        <w:spacing w:before="120" w:after="120"/>
        <w:ind w:left="990" w:hanging="630"/>
        <w:contextualSpacing w:val="0"/>
        <w:jc w:val="both"/>
        <w:rPr>
          <w:rFonts w:ascii="Arial" w:hAnsi="Arial" w:cs="Arial"/>
          <w:sz w:val="20"/>
          <w:szCs w:val="20"/>
        </w:rPr>
      </w:pPr>
      <w:r w:rsidRPr="00675EFE">
        <w:rPr>
          <w:rFonts w:ascii="Arial" w:hAnsi="Arial" w:cs="Arial"/>
          <w:sz w:val="20"/>
          <w:szCs w:val="20"/>
        </w:rPr>
        <w:t>Standardize the NCCCP awardee reporting process to facilitate development of evaluation methods.</w:t>
      </w:r>
    </w:p>
    <w:p w14:paraId="56328E22" w14:textId="77777777" w:rsidR="00363AD6" w:rsidRDefault="00342649" w:rsidP="00363AD6">
      <w:pPr>
        <w:pStyle w:val="ListParagraph"/>
        <w:numPr>
          <w:ilvl w:val="0"/>
          <w:numId w:val="11"/>
        </w:numPr>
        <w:spacing w:before="120" w:after="120"/>
        <w:ind w:left="990" w:hanging="630"/>
        <w:contextualSpacing w:val="0"/>
        <w:jc w:val="both"/>
        <w:rPr>
          <w:rFonts w:ascii="Arial" w:hAnsi="Arial" w:cs="Arial"/>
          <w:sz w:val="20"/>
          <w:szCs w:val="20"/>
        </w:rPr>
      </w:pPr>
      <w:r w:rsidRPr="00363AD6">
        <w:rPr>
          <w:rFonts w:ascii="Arial" w:hAnsi="Arial" w:cs="Arial"/>
          <w:sz w:val="20"/>
          <w:szCs w:val="20"/>
        </w:rPr>
        <w:t>Enable reporting information to be sorted and aggregated to assess the overall effectiveness of NCCCP and respond to stakeholder inquiries.</w:t>
      </w:r>
    </w:p>
    <w:p w14:paraId="6C83820B" w14:textId="77777777" w:rsidR="00342649" w:rsidRPr="00363AD6" w:rsidRDefault="00342649" w:rsidP="00E85694">
      <w:pPr>
        <w:pStyle w:val="ListParagraph"/>
        <w:numPr>
          <w:ilvl w:val="0"/>
          <w:numId w:val="11"/>
        </w:numPr>
        <w:spacing w:before="120" w:after="0"/>
        <w:ind w:left="994" w:hanging="634"/>
        <w:contextualSpacing w:val="0"/>
        <w:jc w:val="both"/>
        <w:rPr>
          <w:rFonts w:ascii="Arial" w:hAnsi="Arial" w:cs="Arial"/>
          <w:sz w:val="20"/>
          <w:szCs w:val="20"/>
        </w:rPr>
      </w:pPr>
      <w:r w:rsidRPr="00363AD6">
        <w:rPr>
          <w:rFonts w:ascii="Arial" w:hAnsi="Arial" w:cs="Arial"/>
          <w:sz w:val="20"/>
          <w:szCs w:val="20"/>
        </w:rPr>
        <w:lastRenderedPageBreak/>
        <w:t>Support a common monitoring and evaluation framework for core cancer prevention and control program activities.</w:t>
      </w:r>
    </w:p>
    <w:p w14:paraId="0C20DC15" w14:textId="77777777" w:rsidR="00363AD6" w:rsidRDefault="00363AD6" w:rsidP="00363AD6">
      <w:pPr>
        <w:jc w:val="both"/>
        <w:rPr>
          <w:rFonts w:ascii="Arial" w:hAnsi="Arial" w:cs="Arial"/>
          <w:sz w:val="20"/>
          <w:szCs w:val="20"/>
        </w:rPr>
      </w:pPr>
    </w:p>
    <w:p w14:paraId="63A7BD4F" w14:textId="77777777" w:rsidR="00342649" w:rsidRPr="00342649" w:rsidRDefault="00675EFE" w:rsidP="00363AD6">
      <w:pPr>
        <w:jc w:val="both"/>
        <w:rPr>
          <w:rFonts w:ascii="Arial" w:hAnsi="Arial" w:cs="Arial"/>
          <w:sz w:val="20"/>
          <w:szCs w:val="20"/>
        </w:rPr>
      </w:pPr>
      <w:r>
        <w:rPr>
          <w:rFonts w:ascii="Arial" w:hAnsi="Arial" w:cs="Arial"/>
          <w:sz w:val="20"/>
          <w:szCs w:val="20"/>
        </w:rPr>
        <w:t xml:space="preserve">CDMIS </w:t>
      </w:r>
      <w:r w:rsidR="00342649" w:rsidRPr="00342649">
        <w:rPr>
          <w:rFonts w:ascii="Arial" w:hAnsi="Arial" w:cs="Arial"/>
          <w:sz w:val="20"/>
          <w:szCs w:val="20"/>
        </w:rPr>
        <w:t>design also allows CDC and award</w:t>
      </w:r>
      <w:r w:rsidR="00E85694">
        <w:rPr>
          <w:rFonts w:ascii="Arial" w:hAnsi="Arial" w:cs="Arial"/>
          <w:sz w:val="20"/>
          <w:szCs w:val="20"/>
        </w:rPr>
        <w:t xml:space="preserve"> recipients’ </w:t>
      </w:r>
      <w:r w:rsidR="00342649" w:rsidRPr="00342649">
        <w:rPr>
          <w:rFonts w:ascii="Arial" w:hAnsi="Arial" w:cs="Arial"/>
          <w:sz w:val="20"/>
          <w:szCs w:val="20"/>
        </w:rPr>
        <w:t>staff to access the data entry pages for data entry, data review, and collaboration on technical assistance. Award</w:t>
      </w:r>
      <w:r w:rsidR="00E85694">
        <w:rPr>
          <w:rFonts w:ascii="Arial" w:hAnsi="Arial" w:cs="Arial"/>
          <w:sz w:val="20"/>
          <w:szCs w:val="20"/>
        </w:rPr>
        <w:t xml:space="preserve"> recipient </w:t>
      </w:r>
      <w:r w:rsidR="00342649" w:rsidRPr="00342649">
        <w:rPr>
          <w:rFonts w:ascii="Arial" w:hAnsi="Arial" w:cs="Arial"/>
          <w:sz w:val="20"/>
          <w:szCs w:val="20"/>
        </w:rPr>
        <w:t xml:space="preserve">staff has used </w:t>
      </w:r>
      <w:r w:rsidR="008A0C0F">
        <w:rPr>
          <w:rFonts w:ascii="Arial" w:hAnsi="Arial" w:cs="Arial"/>
          <w:sz w:val="20"/>
          <w:szCs w:val="20"/>
        </w:rPr>
        <w:t>CD</w:t>
      </w:r>
      <w:r w:rsidR="00342649" w:rsidRPr="00342649">
        <w:rPr>
          <w:rFonts w:ascii="Arial" w:hAnsi="Arial" w:cs="Arial"/>
          <w:sz w:val="20"/>
          <w:szCs w:val="20"/>
        </w:rPr>
        <w:t>MIS to review the completeness of data necessary to submit required reports, enter basic summary data for reports, and finalize and save required reports for upload into Gr</w:t>
      </w:r>
      <w:r>
        <w:rPr>
          <w:rFonts w:ascii="Arial" w:hAnsi="Arial" w:cs="Arial"/>
          <w:sz w:val="20"/>
          <w:szCs w:val="20"/>
        </w:rPr>
        <w:t>ants Solutions</w:t>
      </w:r>
      <w:r w:rsidR="00342649" w:rsidRPr="00342649">
        <w:rPr>
          <w:rFonts w:ascii="Arial" w:hAnsi="Arial" w:cs="Arial"/>
          <w:sz w:val="20"/>
          <w:szCs w:val="20"/>
        </w:rPr>
        <w:t xml:space="preserve">. </w:t>
      </w:r>
    </w:p>
    <w:p w14:paraId="35167BEE" w14:textId="77777777" w:rsidR="004B74AA" w:rsidRPr="00E85694" w:rsidRDefault="004B74AA" w:rsidP="004B74AA">
      <w:pPr>
        <w:pStyle w:val="BodyText21"/>
        <w:spacing w:line="276" w:lineRule="auto"/>
        <w:rPr>
          <w:rFonts w:ascii="Arial" w:hAnsi="Arial" w:cs="Arial"/>
          <w:sz w:val="20"/>
        </w:rPr>
      </w:pPr>
    </w:p>
    <w:p w14:paraId="3A9D3972" w14:textId="77777777" w:rsidR="004B74AA" w:rsidRPr="00E85694" w:rsidRDefault="004B74AA" w:rsidP="004B74AA">
      <w:pPr>
        <w:pStyle w:val="BodyText21"/>
        <w:spacing w:line="276" w:lineRule="auto"/>
        <w:rPr>
          <w:rFonts w:ascii="Arial" w:hAnsi="Arial" w:cs="Arial"/>
          <w:b/>
          <w:sz w:val="20"/>
        </w:rPr>
      </w:pPr>
      <w:r w:rsidRPr="00E85694">
        <w:rPr>
          <w:rFonts w:ascii="Arial" w:hAnsi="Arial" w:cs="Arial"/>
          <w:b/>
          <w:sz w:val="20"/>
        </w:rPr>
        <w:t>Information Collection Changes</w:t>
      </w:r>
    </w:p>
    <w:p w14:paraId="3CB1980A" w14:textId="77777777" w:rsidR="004B74AA" w:rsidRPr="00E85694" w:rsidRDefault="004B74AA" w:rsidP="004B74AA">
      <w:pPr>
        <w:pStyle w:val="BodyText21"/>
        <w:spacing w:line="276" w:lineRule="auto"/>
        <w:rPr>
          <w:rFonts w:ascii="Arial" w:hAnsi="Arial" w:cs="Arial"/>
          <w:sz w:val="20"/>
        </w:rPr>
      </w:pPr>
    </w:p>
    <w:p w14:paraId="21F427D2" w14:textId="43B96262" w:rsidR="00E85694" w:rsidRPr="00E85694" w:rsidRDefault="00E85694" w:rsidP="00CE0694">
      <w:pPr>
        <w:spacing w:after="0"/>
        <w:jc w:val="both"/>
        <w:rPr>
          <w:rFonts w:ascii="Arial" w:hAnsi="Arial" w:cs="Arial"/>
          <w:sz w:val="20"/>
          <w:szCs w:val="20"/>
        </w:rPr>
      </w:pPr>
      <w:r w:rsidRPr="00E85694">
        <w:rPr>
          <w:rFonts w:ascii="Arial" w:hAnsi="Arial" w:cs="Arial"/>
          <w:sz w:val="20"/>
          <w:szCs w:val="20"/>
        </w:rPr>
        <w:t xml:space="preserve">This information collection non-substantive change request, otherwise known as a non-substantive OMB change request, is related to original approval for OMB #0920-0841 (6/20/2016) with an expiration date of 06/30/2019.  </w:t>
      </w:r>
    </w:p>
    <w:p w14:paraId="2EA86D9F" w14:textId="77777777" w:rsidR="009C7465" w:rsidRDefault="009C7465" w:rsidP="00E85694">
      <w:pPr>
        <w:spacing w:after="0"/>
        <w:rPr>
          <w:rFonts w:ascii="Arial" w:hAnsi="Arial" w:cs="Arial"/>
          <w:sz w:val="20"/>
          <w:szCs w:val="20"/>
        </w:rPr>
      </w:pPr>
    </w:p>
    <w:p w14:paraId="64B79B45" w14:textId="77777777" w:rsidR="00022FC0" w:rsidRDefault="00022FC0" w:rsidP="00022FC0">
      <w:pPr>
        <w:pStyle w:val="BodyText21"/>
        <w:spacing w:line="276" w:lineRule="auto"/>
        <w:jc w:val="both"/>
        <w:rPr>
          <w:rFonts w:ascii="Arial" w:hAnsi="Arial" w:cs="Arial"/>
          <w:sz w:val="20"/>
        </w:rPr>
      </w:pPr>
      <w:r w:rsidRPr="00B350C2">
        <w:rPr>
          <w:rFonts w:ascii="Arial" w:hAnsi="Arial" w:cs="Arial"/>
          <w:sz w:val="20"/>
        </w:rPr>
        <w:t xml:space="preserve">We do not anticipate a change in the estimated burden per response.  The number of questions remains the same.  The answer choices changes have been made to </w:t>
      </w:r>
      <w:r>
        <w:rPr>
          <w:rFonts w:ascii="Arial" w:hAnsi="Arial" w:cs="Arial"/>
          <w:sz w:val="20"/>
        </w:rPr>
        <w:t xml:space="preserve">allow award recipients to best articulate their program’s action plan and for CDC data collections for reporting to leadership and responding to congressional inquiries. </w:t>
      </w:r>
    </w:p>
    <w:p w14:paraId="72CC9841" w14:textId="77777777" w:rsidR="00022FC0" w:rsidRDefault="00022FC0" w:rsidP="00E85694">
      <w:pPr>
        <w:spacing w:after="0"/>
        <w:rPr>
          <w:rFonts w:ascii="Arial" w:hAnsi="Arial" w:cs="Arial"/>
          <w:sz w:val="20"/>
          <w:szCs w:val="20"/>
        </w:rPr>
      </w:pPr>
    </w:p>
    <w:p w14:paraId="2DF9EEEC" w14:textId="77777777" w:rsidR="00E85694" w:rsidRPr="00E85694" w:rsidRDefault="00E85694" w:rsidP="00E85694">
      <w:pPr>
        <w:spacing w:after="0"/>
        <w:rPr>
          <w:rFonts w:ascii="Arial" w:hAnsi="Arial" w:cs="Arial"/>
          <w:sz w:val="20"/>
          <w:szCs w:val="20"/>
        </w:rPr>
      </w:pPr>
      <w:r w:rsidRPr="00E85694">
        <w:rPr>
          <w:rFonts w:ascii="Arial" w:hAnsi="Arial" w:cs="Arial"/>
          <w:sz w:val="20"/>
          <w:szCs w:val="20"/>
        </w:rPr>
        <w:t xml:space="preserve">Screenshots that illustrate said changes are attached as a pdf document. </w:t>
      </w:r>
    </w:p>
    <w:p w14:paraId="684FB092" w14:textId="77777777" w:rsidR="004B74AA" w:rsidRPr="008A0C0F" w:rsidRDefault="004B74AA" w:rsidP="004B74AA">
      <w:pPr>
        <w:spacing w:after="0" w:line="240" w:lineRule="auto"/>
        <w:rPr>
          <w:rFonts w:ascii="Arial" w:hAnsi="Arial" w:cs="Arial"/>
          <w:sz w:val="20"/>
          <w:szCs w:val="20"/>
        </w:rPr>
      </w:pPr>
    </w:p>
    <w:p w14:paraId="5435ACE6" w14:textId="77777777" w:rsidR="004B74AA" w:rsidRPr="008A0C0F" w:rsidRDefault="004B74AA" w:rsidP="004B74AA">
      <w:pPr>
        <w:spacing w:after="0"/>
        <w:rPr>
          <w:rFonts w:ascii="Arial" w:hAnsi="Arial" w:cs="Arial"/>
          <w:b/>
          <w:sz w:val="20"/>
          <w:szCs w:val="20"/>
        </w:rPr>
      </w:pPr>
      <w:r w:rsidRPr="008A0C0F">
        <w:rPr>
          <w:rFonts w:ascii="Arial" w:hAnsi="Arial" w:cs="Arial"/>
          <w:b/>
          <w:sz w:val="20"/>
          <w:szCs w:val="20"/>
        </w:rPr>
        <w:t xml:space="preserve">Itemized Changes in </w:t>
      </w:r>
      <w:r w:rsidR="00BF39E8">
        <w:rPr>
          <w:rFonts w:ascii="Arial" w:hAnsi="Arial" w:cs="Arial"/>
          <w:b/>
          <w:sz w:val="20"/>
          <w:szCs w:val="20"/>
        </w:rPr>
        <w:t>CDMIS</w:t>
      </w:r>
    </w:p>
    <w:p w14:paraId="2A36E7EC" w14:textId="77777777" w:rsidR="004B74AA" w:rsidRPr="008A0C0F" w:rsidRDefault="004B74AA" w:rsidP="004B74AA">
      <w:pPr>
        <w:spacing w:after="0"/>
        <w:rPr>
          <w:rFonts w:ascii="Arial" w:hAnsi="Arial" w:cs="Arial"/>
          <w:b/>
          <w:sz w:val="20"/>
          <w:szCs w:val="20"/>
        </w:rPr>
      </w:pPr>
    </w:p>
    <w:p w14:paraId="176BFF96" w14:textId="77777777" w:rsidR="004B74AA" w:rsidRDefault="00BF39E8" w:rsidP="003F106A">
      <w:pPr>
        <w:pStyle w:val="ListParagraph"/>
        <w:numPr>
          <w:ilvl w:val="0"/>
          <w:numId w:val="5"/>
        </w:numPr>
        <w:spacing w:after="120"/>
        <w:contextualSpacing w:val="0"/>
        <w:rPr>
          <w:rFonts w:ascii="Arial" w:hAnsi="Arial" w:cs="Arial"/>
          <w:sz w:val="20"/>
          <w:szCs w:val="20"/>
        </w:rPr>
      </w:pPr>
      <w:r>
        <w:rPr>
          <w:rFonts w:ascii="Arial" w:hAnsi="Arial" w:cs="Arial"/>
          <w:sz w:val="20"/>
          <w:szCs w:val="20"/>
          <w:u w:val="single"/>
        </w:rPr>
        <w:t>Personnel</w:t>
      </w:r>
      <w:r w:rsidR="004B74AA" w:rsidRPr="008A0C0F">
        <w:rPr>
          <w:rFonts w:ascii="Arial" w:hAnsi="Arial" w:cs="Arial"/>
          <w:sz w:val="20"/>
          <w:szCs w:val="20"/>
          <w:u w:val="single"/>
        </w:rPr>
        <w:t>.</w:t>
      </w:r>
      <w:r w:rsidR="004B74AA" w:rsidRPr="008A0C0F">
        <w:rPr>
          <w:rFonts w:ascii="Arial" w:hAnsi="Arial" w:cs="Arial"/>
          <w:sz w:val="20"/>
          <w:szCs w:val="20"/>
        </w:rPr>
        <w:t xml:space="preserve"> </w:t>
      </w:r>
      <w:r>
        <w:rPr>
          <w:rFonts w:ascii="Arial" w:hAnsi="Arial" w:cs="Arial"/>
          <w:sz w:val="20"/>
          <w:szCs w:val="20"/>
        </w:rPr>
        <w:t xml:space="preserve"> We would like to remove</w:t>
      </w:r>
      <w:r w:rsidR="00C80424">
        <w:rPr>
          <w:rFonts w:ascii="Arial" w:hAnsi="Arial" w:cs="Arial"/>
          <w:sz w:val="20"/>
          <w:szCs w:val="20"/>
        </w:rPr>
        <w:t xml:space="preserve"> the current requirement</w:t>
      </w:r>
      <w:r w:rsidR="00581BB5">
        <w:rPr>
          <w:rFonts w:ascii="Arial" w:hAnsi="Arial" w:cs="Arial"/>
          <w:sz w:val="20"/>
          <w:szCs w:val="20"/>
        </w:rPr>
        <w:t>, “</w:t>
      </w:r>
      <w:r w:rsidRPr="00BF39E8">
        <w:rPr>
          <w:rFonts w:ascii="Arial" w:hAnsi="Arial" w:cs="Arial"/>
          <w:sz w:val="20"/>
          <w:szCs w:val="20"/>
        </w:rPr>
        <w:t>Required when Position = Program/Project Coordinator/Specialist</w:t>
      </w:r>
      <w:r>
        <w:rPr>
          <w:rFonts w:ascii="Arial" w:hAnsi="Arial" w:cs="Arial"/>
          <w:sz w:val="20"/>
          <w:szCs w:val="20"/>
        </w:rPr>
        <w:t>”</w:t>
      </w:r>
      <w:r w:rsidR="00D1206F">
        <w:rPr>
          <w:rFonts w:ascii="Arial" w:hAnsi="Arial" w:cs="Arial"/>
          <w:sz w:val="20"/>
          <w:szCs w:val="20"/>
        </w:rPr>
        <w:t xml:space="preserve">. For DP17-1701, we have come to realize that the title is not as important as having the capacity to carry out the duties in these capacities versus the title. The ability to execute the requirements of program leadership can happen in many ways and in many capacities. </w:t>
      </w:r>
    </w:p>
    <w:p w14:paraId="2538CF79" w14:textId="77777777" w:rsidR="00D1206F" w:rsidRDefault="00D1206F" w:rsidP="003F106A">
      <w:pPr>
        <w:pStyle w:val="ListParagraph"/>
        <w:numPr>
          <w:ilvl w:val="0"/>
          <w:numId w:val="5"/>
        </w:numPr>
        <w:spacing w:after="120"/>
        <w:contextualSpacing w:val="0"/>
        <w:rPr>
          <w:rFonts w:ascii="Arial" w:hAnsi="Arial" w:cs="Arial"/>
          <w:sz w:val="20"/>
          <w:szCs w:val="20"/>
        </w:rPr>
      </w:pPr>
      <w:r>
        <w:rPr>
          <w:rFonts w:ascii="Arial" w:hAnsi="Arial" w:cs="Arial"/>
          <w:sz w:val="20"/>
          <w:szCs w:val="20"/>
          <w:u w:val="single"/>
        </w:rPr>
        <w:t>Personnel –</w:t>
      </w:r>
      <w:r>
        <w:rPr>
          <w:rFonts w:ascii="Arial" w:hAnsi="Arial" w:cs="Arial"/>
          <w:sz w:val="20"/>
          <w:szCs w:val="20"/>
        </w:rPr>
        <w:t xml:space="preserve"> We would like to remove </w:t>
      </w:r>
      <w:r w:rsidR="00C80424">
        <w:rPr>
          <w:rFonts w:ascii="Arial" w:hAnsi="Arial" w:cs="Arial"/>
          <w:sz w:val="20"/>
          <w:szCs w:val="20"/>
        </w:rPr>
        <w:t xml:space="preserve">the current requirement that </w:t>
      </w:r>
      <w:r>
        <w:rPr>
          <w:rFonts w:ascii="Arial" w:hAnsi="Arial" w:cs="Arial"/>
          <w:sz w:val="20"/>
          <w:szCs w:val="20"/>
        </w:rPr>
        <w:t>“</w:t>
      </w:r>
      <w:r w:rsidRPr="00D1206F">
        <w:rPr>
          <w:rFonts w:ascii="Arial" w:hAnsi="Arial" w:cs="Arial"/>
          <w:sz w:val="20"/>
          <w:szCs w:val="20"/>
        </w:rPr>
        <w:t>Displays values available for other FOAs</w:t>
      </w:r>
      <w:r w:rsidR="00C80424">
        <w:rPr>
          <w:rFonts w:ascii="Arial" w:hAnsi="Arial" w:cs="Arial"/>
          <w:sz w:val="20"/>
          <w:szCs w:val="20"/>
        </w:rPr>
        <w:t xml:space="preserve">”, and replace with only 1701 values. </w:t>
      </w:r>
    </w:p>
    <w:p w14:paraId="0F7C0E5B" w14:textId="627E8997" w:rsidR="009C7465" w:rsidRDefault="00C80424" w:rsidP="003F106A">
      <w:pPr>
        <w:pStyle w:val="ListParagraph"/>
        <w:numPr>
          <w:ilvl w:val="0"/>
          <w:numId w:val="5"/>
        </w:numPr>
        <w:spacing w:after="120"/>
        <w:contextualSpacing w:val="0"/>
        <w:rPr>
          <w:rFonts w:ascii="Arial" w:hAnsi="Arial" w:cs="Arial"/>
          <w:sz w:val="20"/>
          <w:szCs w:val="20"/>
        </w:rPr>
      </w:pPr>
      <w:r>
        <w:rPr>
          <w:rFonts w:ascii="Arial" w:hAnsi="Arial" w:cs="Arial"/>
          <w:sz w:val="20"/>
          <w:szCs w:val="20"/>
          <w:u w:val="single"/>
        </w:rPr>
        <w:t>Member Composition</w:t>
      </w:r>
      <w:r w:rsidRPr="00DE666A">
        <w:rPr>
          <w:rFonts w:ascii="Arial" w:hAnsi="Arial" w:cs="Arial"/>
          <w:sz w:val="20"/>
          <w:szCs w:val="20"/>
        </w:rPr>
        <w:t xml:space="preserve"> -</w:t>
      </w:r>
      <w:r w:rsidR="009C7465">
        <w:rPr>
          <w:rFonts w:ascii="Arial" w:hAnsi="Arial" w:cs="Arial"/>
          <w:sz w:val="20"/>
          <w:szCs w:val="20"/>
        </w:rPr>
        <w:t xml:space="preserve"> We would like to change under “CDC Chronic Disease Programs”, “Other Public Health Programs”, “Professional Associations/Organizations”, “Political Leaders”, </w:t>
      </w:r>
      <w:r w:rsidR="00581BB5">
        <w:rPr>
          <w:rFonts w:ascii="Arial" w:hAnsi="Arial" w:cs="Arial"/>
          <w:sz w:val="20"/>
          <w:szCs w:val="20"/>
        </w:rPr>
        <w:t xml:space="preserve">“Community Based Organizations”, “Workgroups in Partnership/Coalition”, </w:t>
      </w:r>
      <w:r w:rsidR="00D1460A">
        <w:rPr>
          <w:rFonts w:ascii="Arial" w:hAnsi="Arial" w:cs="Arial"/>
          <w:sz w:val="20"/>
          <w:szCs w:val="20"/>
        </w:rPr>
        <w:t xml:space="preserve">and </w:t>
      </w:r>
      <w:r w:rsidR="00581BB5">
        <w:rPr>
          <w:rFonts w:ascii="Arial" w:hAnsi="Arial" w:cs="Arial"/>
          <w:sz w:val="20"/>
          <w:szCs w:val="20"/>
        </w:rPr>
        <w:t>“Partners</w:t>
      </w:r>
      <w:r w:rsidR="00D1460A">
        <w:rPr>
          <w:rFonts w:ascii="Arial" w:hAnsi="Arial" w:cs="Arial"/>
          <w:sz w:val="20"/>
          <w:szCs w:val="20"/>
        </w:rPr>
        <w:t xml:space="preserve"> -&gt; </w:t>
      </w:r>
      <w:r w:rsidR="00581BB5">
        <w:rPr>
          <w:rFonts w:ascii="Arial" w:hAnsi="Arial" w:cs="Arial"/>
          <w:sz w:val="20"/>
          <w:szCs w:val="20"/>
        </w:rPr>
        <w:t>Progr</w:t>
      </w:r>
      <w:r w:rsidR="00D1460A">
        <w:rPr>
          <w:rFonts w:ascii="Arial" w:hAnsi="Arial" w:cs="Arial"/>
          <w:sz w:val="20"/>
          <w:szCs w:val="20"/>
        </w:rPr>
        <w:t>ams</w:t>
      </w:r>
      <w:r w:rsidR="00581BB5">
        <w:rPr>
          <w:rFonts w:ascii="Arial" w:hAnsi="Arial" w:cs="Arial"/>
          <w:sz w:val="20"/>
          <w:szCs w:val="20"/>
        </w:rPr>
        <w:t xml:space="preserve"> </w:t>
      </w:r>
      <w:r w:rsidR="00D1460A">
        <w:rPr>
          <w:rFonts w:ascii="Arial" w:hAnsi="Arial" w:cs="Arial"/>
          <w:sz w:val="20"/>
          <w:szCs w:val="20"/>
        </w:rPr>
        <w:t>Involved”</w:t>
      </w:r>
      <w:r w:rsidR="00581BB5">
        <w:rPr>
          <w:rFonts w:ascii="Arial" w:hAnsi="Arial" w:cs="Arial"/>
          <w:sz w:val="20"/>
          <w:szCs w:val="20"/>
        </w:rPr>
        <w:t xml:space="preserve"> </w:t>
      </w:r>
      <w:r w:rsidR="009C7465">
        <w:rPr>
          <w:rFonts w:ascii="Arial" w:hAnsi="Arial" w:cs="Arial"/>
          <w:sz w:val="20"/>
          <w:szCs w:val="20"/>
        </w:rPr>
        <w:t>response</w:t>
      </w:r>
      <w:r w:rsidR="00581BB5">
        <w:rPr>
          <w:rFonts w:ascii="Arial" w:hAnsi="Arial" w:cs="Arial"/>
          <w:sz w:val="20"/>
          <w:szCs w:val="20"/>
        </w:rPr>
        <w:t xml:space="preserve"> choice</w:t>
      </w:r>
      <w:r w:rsidR="009C7465">
        <w:rPr>
          <w:rFonts w:ascii="Arial" w:hAnsi="Arial" w:cs="Arial"/>
          <w:sz w:val="20"/>
          <w:szCs w:val="20"/>
        </w:rPr>
        <w:t xml:space="preserve">s that were applicable under DP12-1205 (which concluded early this year) and </w:t>
      </w:r>
      <w:r w:rsidR="00DE666A">
        <w:rPr>
          <w:rFonts w:ascii="Arial" w:hAnsi="Arial" w:cs="Arial"/>
          <w:sz w:val="20"/>
          <w:szCs w:val="20"/>
        </w:rPr>
        <w:t xml:space="preserve">remove or </w:t>
      </w:r>
      <w:r w:rsidR="009C7465">
        <w:rPr>
          <w:rFonts w:ascii="Arial" w:hAnsi="Arial" w:cs="Arial"/>
          <w:sz w:val="20"/>
          <w:szCs w:val="20"/>
        </w:rPr>
        <w:t>replace</w:t>
      </w:r>
      <w:r w:rsidR="00DE666A">
        <w:rPr>
          <w:rFonts w:ascii="Arial" w:hAnsi="Arial" w:cs="Arial"/>
          <w:sz w:val="20"/>
          <w:szCs w:val="20"/>
        </w:rPr>
        <w:t xml:space="preserve"> with</w:t>
      </w:r>
      <w:r w:rsidR="009C7465">
        <w:rPr>
          <w:rFonts w:ascii="Arial" w:hAnsi="Arial" w:cs="Arial"/>
          <w:sz w:val="20"/>
          <w:szCs w:val="20"/>
        </w:rPr>
        <w:t xml:space="preserve"> answer choices that are applicable to award recipients’ work under DP17-1701.  </w:t>
      </w:r>
    </w:p>
    <w:p w14:paraId="253F71C8" w14:textId="2B714FCE" w:rsidR="00DE666A" w:rsidRDefault="00D1460A" w:rsidP="003F106A">
      <w:pPr>
        <w:pStyle w:val="ListParagraph"/>
        <w:numPr>
          <w:ilvl w:val="0"/>
          <w:numId w:val="5"/>
        </w:numPr>
        <w:spacing w:after="120"/>
        <w:contextualSpacing w:val="0"/>
        <w:rPr>
          <w:rFonts w:ascii="Arial" w:hAnsi="Arial" w:cs="Arial"/>
          <w:sz w:val="20"/>
          <w:szCs w:val="20"/>
        </w:rPr>
      </w:pPr>
      <w:r>
        <w:rPr>
          <w:rFonts w:ascii="Arial" w:hAnsi="Arial" w:cs="Arial"/>
          <w:sz w:val="20"/>
          <w:szCs w:val="20"/>
          <w:u w:val="single"/>
        </w:rPr>
        <w:t xml:space="preserve">Financial </w:t>
      </w:r>
      <w:r>
        <w:rPr>
          <w:rFonts w:ascii="Arial" w:hAnsi="Arial" w:cs="Arial"/>
          <w:sz w:val="20"/>
          <w:szCs w:val="20"/>
        </w:rPr>
        <w:t>– We would like to change under “</w:t>
      </w:r>
      <w:r w:rsidR="00DE666A">
        <w:rPr>
          <w:rFonts w:ascii="Arial" w:hAnsi="Arial" w:cs="Arial"/>
          <w:sz w:val="20"/>
          <w:szCs w:val="20"/>
        </w:rPr>
        <w:t>Source of Funds</w:t>
      </w:r>
      <w:r>
        <w:rPr>
          <w:rFonts w:ascii="Arial" w:hAnsi="Arial" w:cs="Arial"/>
          <w:sz w:val="20"/>
          <w:szCs w:val="20"/>
        </w:rPr>
        <w:t xml:space="preserve">” </w:t>
      </w:r>
      <w:r w:rsidR="00DE666A">
        <w:rPr>
          <w:rFonts w:ascii="Arial" w:hAnsi="Arial" w:cs="Arial"/>
          <w:sz w:val="20"/>
          <w:szCs w:val="20"/>
        </w:rPr>
        <w:t xml:space="preserve">response choices that were applicable under DP12-1205 (which concluded early this year) and remove or replace with answer choices that are applicable to award recipients’ work under DP17-1701.  </w:t>
      </w:r>
    </w:p>
    <w:p w14:paraId="3639DDCA" w14:textId="45F3E5AC" w:rsidR="004B74AA" w:rsidRPr="003F106A" w:rsidRDefault="00DE666A" w:rsidP="003F106A">
      <w:pPr>
        <w:pStyle w:val="ListParagraph"/>
        <w:numPr>
          <w:ilvl w:val="0"/>
          <w:numId w:val="5"/>
        </w:numPr>
        <w:spacing w:after="120"/>
        <w:contextualSpacing w:val="0"/>
        <w:jc w:val="both"/>
        <w:rPr>
          <w:rFonts w:ascii="Arial" w:hAnsi="Arial" w:cs="Arial"/>
          <w:b/>
          <w:bCs/>
          <w:i/>
          <w:iCs/>
          <w:sz w:val="20"/>
          <w:szCs w:val="20"/>
        </w:rPr>
      </w:pPr>
      <w:r w:rsidRPr="003F106A">
        <w:rPr>
          <w:rFonts w:ascii="Arial" w:hAnsi="Arial" w:cs="Arial"/>
          <w:sz w:val="20"/>
          <w:szCs w:val="20"/>
          <w:u w:val="single"/>
        </w:rPr>
        <w:t xml:space="preserve">Planning </w:t>
      </w:r>
      <w:r w:rsidRPr="003F106A">
        <w:rPr>
          <w:rFonts w:ascii="Arial" w:hAnsi="Arial" w:cs="Arial"/>
          <w:sz w:val="20"/>
          <w:szCs w:val="20"/>
        </w:rPr>
        <w:t>– We would like to change under “Standard Data Sources”</w:t>
      </w:r>
      <w:r w:rsidR="00B350C2" w:rsidRPr="003F106A">
        <w:rPr>
          <w:rFonts w:ascii="Arial" w:hAnsi="Arial" w:cs="Arial"/>
          <w:sz w:val="20"/>
          <w:szCs w:val="20"/>
        </w:rPr>
        <w:t xml:space="preserve">, “Evaluation Documents Type”, and “Plans and Logic Models” </w:t>
      </w:r>
      <w:r w:rsidRPr="003F106A">
        <w:rPr>
          <w:rFonts w:ascii="Arial" w:hAnsi="Arial" w:cs="Arial"/>
          <w:sz w:val="20"/>
          <w:szCs w:val="20"/>
        </w:rPr>
        <w:t xml:space="preserve"> response choices that were applicable under DP12-1205 (which concluded early this year) and remove or replace with answer choices that are applicable to award recipients’ work under DP17-1701.  </w:t>
      </w:r>
    </w:p>
    <w:p w14:paraId="0B61ED61" w14:textId="77777777" w:rsidR="00654642" w:rsidRPr="00B350C2" w:rsidRDefault="00654642" w:rsidP="00B350C2">
      <w:pPr>
        <w:pStyle w:val="BodyText21"/>
        <w:spacing w:line="276" w:lineRule="auto"/>
        <w:jc w:val="both"/>
        <w:rPr>
          <w:rFonts w:ascii="Arial" w:hAnsi="Arial" w:cs="Arial"/>
          <w:sz w:val="20"/>
        </w:rPr>
      </w:pPr>
    </w:p>
    <w:p w14:paraId="46DC574A" w14:textId="5C921ADC" w:rsidR="004B74AA" w:rsidRDefault="004B74AA" w:rsidP="00B350C2">
      <w:pPr>
        <w:pStyle w:val="BodyText21"/>
        <w:spacing w:line="276" w:lineRule="auto"/>
        <w:jc w:val="both"/>
        <w:rPr>
          <w:rFonts w:ascii="Arial" w:hAnsi="Arial" w:cs="Arial"/>
          <w:sz w:val="20"/>
        </w:rPr>
      </w:pPr>
      <w:r w:rsidRPr="00B350C2">
        <w:rPr>
          <w:rFonts w:ascii="Arial" w:hAnsi="Arial" w:cs="Arial"/>
          <w:sz w:val="20"/>
        </w:rPr>
        <w:t xml:space="preserve">No other changes are proposed to the content of the information collection, the number of respondents, the estimated burden per response, or the frequency of data collection.  </w:t>
      </w:r>
    </w:p>
    <w:p w14:paraId="2517DC9C" w14:textId="1C368D3D" w:rsidR="002F3CCE" w:rsidRDefault="002F3CCE" w:rsidP="00B350C2">
      <w:pPr>
        <w:pStyle w:val="BodyText21"/>
        <w:spacing w:line="276" w:lineRule="auto"/>
        <w:jc w:val="both"/>
        <w:rPr>
          <w:rFonts w:ascii="Arial" w:hAnsi="Arial" w:cs="Arial"/>
          <w:sz w:val="20"/>
        </w:rPr>
      </w:pPr>
    </w:p>
    <w:p w14:paraId="482EB232" w14:textId="706E6489" w:rsidR="002F3CCE" w:rsidRDefault="002F3CCE" w:rsidP="00B350C2">
      <w:pPr>
        <w:pStyle w:val="BodyText21"/>
        <w:spacing w:line="276" w:lineRule="auto"/>
        <w:jc w:val="both"/>
        <w:rPr>
          <w:rFonts w:ascii="Arial" w:hAnsi="Arial" w:cs="Arial"/>
          <w:sz w:val="20"/>
        </w:rPr>
      </w:pPr>
    </w:p>
    <w:p w14:paraId="5613BD1A" w14:textId="65A84689" w:rsidR="002F3CCE" w:rsidRDefault="002F3CCE" w:rsidP="00B350C2">
      <w:pPr>
        <w:pStyle w:val="BodyText21"/>
        <w:spacing w:line="276" w:lineRule="auto"/>
        <w:jc w:val="both"/>
        <w:rPr>
          <w:rFonts w:ascii="Arial" w:hAnsi="Arial" w:cs="Arial"/>
          <w:sz w:val="20"/>
        </w:rPr>
      </w:pPr>
    </w:p>
    <w:p w14:paraId="03A6ED95" w14:textId="547D9BFA" w:rsidR="002F3CCE" w:rsidRDefault="002F3CCE" w:rsidP="00B350C2">
      <w:pPr>
        <w:pStyle w:val="BodyText21"/>
        <w:spacing w:line="276" w:lineRule="auto"/>
        <w:jc w:val="both"/>
        <w:rPr>
          <w:rFonts w:ascii="Arial" w:hAnsi="Arial" w:cs="Arial"/>
          <w:sz w:val="20"/>
        </w:rPr>
      </w:pPr>
    </w:p>
    <w:p w14:paraId="71D59D2F" w14:textId="7211DA22" w:rsidR="002F3CCE" w:rsidRDefault="002F3CCE" w:rsidP="00B350C2">
      <w:pPr>
        <w:pStyle w:val="BodyText21"/>
        <w:spacing w:line="276" w:lineRule="auto"/>
        <w:jc w:val="both"/>
        <w:rPr>
          <w:rFonts w:ascii="Arial" w:hAnsi="Arial" w:cs="Arial"/>
          <w:sz w:val="20"/>
        </w:rPr>
      </w:pPr>
    </w:p>
    <w:p w14:paraId="31EA33C7" w14:textId="09B427A7" w:rsidR="002F3CCE" w:rsidRDefault="002F3CCE" w:rsidP="00B350C2">
      <w:pPr>
        <w:pStyle w:val="BodyText21"/>
        <w:spacing w:line="276" w:lineRule="auto"/>
        <w:jc w:val="both"/>
        <w:rPr>
          <w:rFonts w:ascii="Arial" w:hAnsi="Arial" w:cs="Arial"/>
          <w:sz w:val="20"/>
        </w:rPr>
      </w:pPr>
    </w:p>
    <w:p w14:paraId="5F61D8A1" w14:textId="50A10ADC" w:rsidR="002F3CCE" w:rsidRDefault="002F3CCE" w:rsidP="00B350C2">
      <w:pPr>
        <w:pStyle w:val="BodyText21"/>
        <w:spacing w:line="276" w:lineRule="auto"/>
        <w:jc w:val="both"/>
        <w:rPr>
          <w:rFonts w:ascii="Arial" w:hAnsi="Arial" w:cs="Arial"/>
          <w:sz w:val="20"/>
        </w:rPr>
      </w:pPr>
    </w:p>
    <w:p w14:paraId="4D2A8020" w14:textId="72821C2C" w:rsidR="003F106A" w:rsidRDefault="003F106A" w:rsidP="00B350C2">
      <w:pPr>
        <w:pStyle w:val="BodyText21"/>
        <w:spacing w:line="276" w:lineRule="auto"/>
        <w:jc w:val="both"/>
        <w:rPr>
          <w:rFonts w:ascii="Arial" w:hAnsi="Arial" w:cs="Arial"/>
          <w:sz w:val="20"/>
        </w:rPr>
      </w:pPr>
    </w:p>
    <w:p w14:paraId="047FA7F1" w14:textId="305A8804" w:rsidR="003F106A" w:rsidRDefault="003F106A" w:rsidP="00B350C2">
      <w:pPr>
        <w:pStyle w:val="BodyText21"/>
        <w:spacing w:line="276" w:lineRule="auto"/>
        <w:jc w:val="both"/>
        <w:rPr>
          <w:rFonts w:ascii="Arial" w:hAnsi="Arial" w:cs="Arial"/>
          <w:sz w:val="20"/>
        </w:rPr>
      </w:pPr>
    </w:p>
    <w:p w14:paraId="1C20D586" w14:textId="32AC47E1" w:rsidR="003F106A" w:rsidRDefault="003F106A" w:rsidP="00B350C2">
      <w:pPr>
        <w:pStyle w:val="BodyText21"/>
        <w:spacing w:line="276" w:lineRule="auto"/>
        <w:jc w:val="both"/>
        <w:rPr>
          <w:rFonts w:ascii="Arial" w:hAnsi="Arial" w:cs="Arial"/>
          <w:sz w:val="20"/>
        </w:rPr>
      </w:pPr>
    </w:p>
    <w:p w14:paraId="164E402F" w14:textId="5300FC73" w:rsidR="003F106A" w:rsidRDefault="003F106A" w:rsidP="00B350C2">
      <w:pPr>
        <w:pStyle w:val="BodyText21"/>
        <w:spacing w:line="276" w:lineRule="auto"/>
        <w:jc w:val="both"/>
        <w:rPr>
          <w:rFonts w:ascii="Arial" w:hAnsi="Arial" w:cs="Arial"/>
          <w:sz w:val="20"/>
        </w:rPr>
      </w:pPr>
    </w:p>
    <w:p w14:paraId="67E1BC83" w14:textId="5A09EDA4" w:rsidR="003F106A" w:rsidRDefault="003F106A" w:rsidP="00B350C2">
      <w:pPr>
        <w:pStyle w:val="BodyText21"/>
        <w:spacing w:line="276" w:lineRule="auto"/>
        <w:jc w:val="both"/>
        <w:rPr>
          <w:rFonts w:ascii="Arial" w:hAnsi="Arial" w:cs="Arial"/>
          <w:sz w:val="20"/>
        </w:rPr>
      </w:pPr>
    </w:p>
    <w:p w14:paraId="49EE96AD" w14:textId="77777777" w:rsidR="003F106A" w:rsidRPr="00B350C2" w:rsidRDefault="003F106A" w:rsidP="00B350C2">
      <w:pPr>
        <w:pStyle w:val="BodyText21"/>
        <w:spacing w:line="276" w:lineRule="auto"/>
        <w:jc w:val="both"/>
        <w:rPr>
          <w:rFonts w:ascii="Arial" w:hAnsi="Arial" w:cs="Arial"/>
          <w:sz w:val="20"/>
        </w:rPr>
      </w:pPr>
    </w:p>
    <w:p w14:paraId="0E0D7C71" w14:textId="622DDDE8" w:rsidR="004B74AA" w:rsidRPr="00B350C2" w:rsidRDefault="003F106A" w:rsidP="00B350C2">
      <w:pPr>
        <w:spacing w:after="0" w:line="240" w:lineRule="auto"/>
        <w:jc w:val="both"/>
        <w:rPr>
          <w:rFonts w:ascii="Arial" w:hAnsi="Arial" w:cs="Arial"/>
          <w:sz w:val="20"/>
          <w:szCs w:val="20"/>
        </w:rPr>
      </w:pPr>
      <w:r w:rsidRPr="003F106A">
        <w:rPr>
          <w:rFonts w:ascii="Arial" w:hAnsi="Arial" w:cs="Arial"/>
          <w:noProof/>
          <w:sz w:val="20"/>
          <w:szCs w:val="20"/>
        </w:rPr>
        <mc:AlternateContent>
          <mc:Choice Requires="wpg">
            <w:drawing>
              <wp:inline distT="0" distB="0" distL="0" distR="0" wp14:anchorId="596E2F66" wp14:editId="592DFA38">
                <wp:extent cx="6400800" cy="6644005"/>
                <wp:effectExtent l="0" t="0" r="0" b="4445"/>
                <wp:docPr id="4" name="Group 25"/>
                <wp:cNvGraphicFramePr/>
                <a:graphic xmlns:a="http://schemas.openxmlformats.org/drawingml/2006/main">
                  <a:graphicData uri="http://schemas.microsoft.com/office/word/2010/wordprocessingGroup">
                    <wpg:wgp>
                      <wpg:cNvGrpSpPr/>
                      <wpg:grpSpPr>
                        <a:xfrm>
                          <a:off x="0" y="0"/>
                          <a:ext cx="6400800" cy="6644005"/>
                          <a:chOff x="0" y="0"/>
                          <a:chExt cx="6400800" cy="6644005"/>
                        </a:xfrm>
                      </wpg:grpSpPr>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6644005"/>
                          </a:xfrm>
                          <a:prstGeom prst="rect">
                            <a:avLst/>
                          </a:prstGeom>
                          <a:noFill/>
                          <a:ln>
                            <a:noFill/>
                          </a:ln>
                        </pic:spPr>
                      </pic:pic>
                      <wps:wsp>
                        <wps:cNvPr id="6" name="Text Box 2"/>
                        <wps:cNvSpPr txBox="1">
                          <a:spLocks noChangeArrowheads="1"/>
                        </wps:cNvSpPr>
                        <wps:spPr bwMode="auto">
                          <a:xfrm>
                            <a:off x="1920049" y="165418"/>
                            <a:ext cx="2066925" cy="95250"/>
                          </a:xfrm>
                          <a:prstGeom prst="rect">
                            <a:avLst/>
                          </a:prstGeom>
                          <a:solidFill>
                            <a:srgbClr val="FFFFFF"/>
                          </a:solidFill>
                          <a:ln w="9525">
                            <a:noFill/>
                            <a:miter lim="800000"/>
                            <a:headEnd/>
                            <a:tailEnd/>
                          </a:ln>
                        </wps:spPr>
                        <wps:txbx>
                          <w:txbxContent>
                            <w:p w14:paraId="5A6BE7DA" w14:textId="77777777" w:rsidR="003F106A" w:rsidRDefault="003F106A" w:rsidP="003F106A">
                              <w:pPr>
                                <w:pStyle w:val="NormalWeb"/>
                                <w:spacing w:before="0" w:beforeAutospacing="0" w:after="160" w:afterAutospacing="0" w:line="256" w:lineRule="auto"/>
                                <w:jc w:val="center"/>
                              </w:pPr>
                              <w:r>
                                <w:rPr>
                                  <w:rFonts w:ascii="Calibri" w:eastAsia="Calibri" w:hAnsi="Calibri"/>
                                  <w:b/>
                                  <w:bCs/>
                                  <w:color w:val="000000" w:themeColor="text1"/>
                                  <w:kern w:val="24"/>
                                  <w:sz w:val="16"/>
                                  <w:szCs w:val="16"/>
                                </w:rPr>
                                <w:t>Already Approved</w:t>
                              </w:r>
                            </w:p>
                          </w:txbxContent>
                        </wps:txbx>
                        <wps:bodyPr rot="0" vert="horz" wrap="square" lIns="0" tIns="0" rIns="0" bIns="0" anchor="t" anchorCtr="0">
                          <a:noAutofit/>
                        </wps:bodyPr>
                      </wps:wsp>
                      <wps:wsp>
                        <wps:cNvPr id="7" name="Text Box 2"/>
                        <wps:cNvSpPr txBox="1">
                          <a:spLocks noChangeArrowheads="1"/>
                        </wps:cNvSpPr>
                        <wps:spPr bwMode="auto">
                          <a:xfrm>
                            <a:off x="4333875" y="165418"/>
                            <a:ext cx="1960245" cy="95250"/>
                          </a:xfrm>
                          <a:prstGeom prst="rect">
                            <a:avLst/>
                          </a:prstGeom>
                          <a:solidFill>
                            <a:srgbClr val="FFFFFF"/>
                          </a:solidFill>
                          <a:ln w="9525">
                            <a:noFill/>
                            <a:miter lim="800000"/>
                            <a:headEnd/>
                            <a:tailEnd/>
                          </a:ln>
                        </wps:spPr>
                        <wps:txbx>
                          <w:txbxContent>
                            <w:p w14:paraId="4078B9D6" w14:textId="77777777" w:rsidR="003F106A" w:rsidRDefault="003F106A" w:rsidP="003F106A">
                              <w:pPr>
                                <w:pStyle w:val="NormalWeb"/>
                                <w:spacing w:before="0" w:beforeAutospacing="0" w:after="160" w:afterAutospacing="0" w:line="256" w:lineRule="auto"/>
                                <w:jc w:val="center"/>
                              </w:pPr>
                              <w:r>
                                <w:rPr>
                                  <w:rFonts w:ascii="Calibri" w:eastAsia="Calibri" w:hAnsi="Calibri"/>
                                  <w:b/>
                                  <w:bCs/>
                                  <w:color w:val="000000" w:themeColor="text1"/>
                                  <w:kern w:val="24"/>
                                  <w:sz w:val="16"/>
                                  <w:szCs w:val="16"/>
                                </w:rPr>
                                <w:t>Requested Changes</w:t>
                              </w:r>
                            </w:p>
                          </w:txbxContent>
                        </wps:txbx>
                        <wps:bodyPr rot="0" vert="horz" wrap="square" lIns="0" tIns="0" rIns="0" bIns="0" anchor="t" anchorCtr="0">
                          <a:noAutofit/>
                        </wps:bodyPr>
                      </wps:wsp>
                      <wps:wsp>
                        <wps:cNvPr id="8" name="TextBox 7"/>
                        <wps:cNvSpPr txBox="1"/>
                        <wps:spPr>
                          <a:xfrm>
                            <a:off x="800100" y="427594"/>
                            <a:ext cx="292100" cy="107722"/>
                          </a:xfrm>
                          <a:prstGeom prst="rect">
                            <a:avLst/>
                          </a:prstGeom>
                          <a:noFill/>
                        </wps:spPr>
                        <wps:txbx>
                          <w:txbxContent>
                            <w:p w14:paraId="68C9676C"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2)</w:t>
                              </w:r>
                            </w:p>
                          </w:txbxContent>
                        </wps:txbx>
                        <wps:bodyPr wrap="square" lIns="0" tIns="0" rIns="0" bIns="0" rtlCol="0">
                          <a:spAutoFit/>
                        </wps:bodyPr>
                      </wps:wsp>
                      <wps:wsp>
                        <wps:cNvPr id="9" name="TextBox 8"/>
                        <wps:cNvSpPr txBox="1"/>
                        <wps:spPr>
                          <a:xfrm>
                            <a:off x="800100" y="535316"/>
                            <a:ext cx="292100" cy="107722"/>
                          </a:xfrm>
                          <a:prstGeom prst="rect">
                            <a:avLst/>
                          </a:prstGeom>
                          <a:noFill/>
                        </wps:spPr>
                        <wps:txbx>
                          <w:txbxContent>
                            <w:p w14:paraId="196B9189"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3)</w:t>
                              </w:r>
                            </w:p>
                          </w:txbxContent>
                        </wps:txbx>
                        <wps:bodyPr wrap="square" lIns="0" tIns="0" rIns="0" bIns="0" rtlCol="0">
                          <a:spAutoFit/>
                        </wps:bodyPr>
                      </wps:wsp>
                      <wps:wsp>
                        <wps:cNvPr id="10" name="TextBox 9"/>
                        <wps:cNvSpPr txBox="1"/>
                        <wps:spPr>
                          <a:xfrm>
                            <a:off x="508000" y="969767"/>
                            <a:ext cx="292100" cy="107722"/>
                          </a:xfrm>
                          <a:prstGeom prst="rect">
                            <a:avLst/>
                          </a:prstGeom>
                          <a:noFill/>
                        </wps:spPr>
                        <wps:txbx>
                          <w:txbxContent>
                            <w:p w14:paraId="751037AD"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4)</w:t>
                              </w:r>
                            </w:p>
                          </w:txbxContent>
                        </wps:txbx>
                        <wps:bodyPr wrap="square" lIns="0" tIns="0" rIns="0" bIns="0" rtlCol="0">
                          <a:spAutoFit/>
                        </wps:bodyPr>
                      </wps:wsp>
                      <wps:wsp>
                        <wps:cNvPr id="11" name="TextBox 10"/>
                        <wps:cNvSpPr txBox="1"/>
                        <wps:spPr>
                          <a:xfrm>
                            <a:off x="1092200" y="1163966"/>
                            <a:ext cx="292100" cy="107722"/>
                          </a:xfrm>
                          <a:prstGeom prst="rect">
                            <a:avLst/>
                          </a:prstGeom>
                          <a:noFill/>
                        </wps:spPr>
                        <wps:txbx>
                          <w:txbxContent>
                            <w:p w14:paraId="26B7BA83"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5)</w:t>
                              </w:r>
                            </w:p>
                          </w:txbxContent>
                        </wps:txbx>
                        <wps:bodyPr wrap="square" lIns="0" tIns="0" rIns="0" bIns="0" rtlCol="0">
                          <a:spAutoFit/>
                        </wps:bodyPr>
                      </wps:wsp>
                      <wps:wsp>
                        <wps:cNvPr id="12" name="TextBox 11"/>
                        <wps:cNvSpPr txBox="1"/>
                        <wps:spPr>
                          <a:xfrm>
                            <a:off x="1289050" y="1532266"/>
                            <a:ext cx="292100" cy="107722"/>
                          </a:xfrm>
                          <a:prstGeom prst="rect">
                            <a:avLst/>
                          </a:prstGeom>
                          <a:noFill/>
                        </wps:spPr>
                        <wps:txbx>
                          <w:txbxContent>
                            <w:p w14:paraId="155DCD90"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7)</w:t>
                              </w:r>
                            </w:p>
                          </w:txbxContent>
                        </wps:txbx>
                        <wps:bodyPr wrap="square" lIns="0" tIns="0" rIns="0" bIns="0" rtlCol="0">
                          <a:spAutoFit/>
                        </wps:bodyPr>
                      </wps:wsp>
                      <wps:wsp>
                        <wps:cNvPr id="13" name="TextBox 12"/>
                        <wps:cNvSpPr txBox="1"/>
                        <wps:spPr>
                          <a:xfrm>
                            <a:off x="1339850" y="2637166"/>
                            <a:ext cx="292100" cy="107722"/>
                          </a:xfrm>
                          <a:prstGeom prst="rect">
                            <a:avLst/>
                          </a:prstGeom>
                          <a:noFill/>
                        </wps:spPr>
                        <wps:txbx>
                          <w:txbxContent>
                            <w:p w14:paraId="09050197"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6)</w:t>
                              </w:r>
                            </w:p>
                          </w:txbxContent>
                        </wps:txbx>
                        <wps:bodyPr wrap="square" lIns="0" tIns="0" rIns="0" bIns="0" rtlCol="0">
                          <a:spAutoFit/>
                        </wps:bodyPr>
                      </wps:wsp>
                      <wps:wsp>
                        <wps:cNvPr id="14" name="TextBox 13"/>
                        <wps:cNvSpPr txBox="1"/>
                        <wps:spPr>
                          <a:xfrm>
                            <a:off x="1631950" y="2744888"/>
                            <a:ext cx="292100" cy="107722"/>
                          </a:xfrm>
                          <a:prstGeom prst="rect">
                            <a:avLst/>
                          </a:prstGeom>
                          <a:noFill/>
                        </wps:spPr>
                        <wps:txbx>
                          <w:txbxContent>
                            <w:p w14:paraId="3BF7D135"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6)</w:t>
                              </w:r>
                            </w:p>
                          </w:txbxContent>
                        </wps:txbx>
                        <wps:bodyPr wrap="square" lIns="0" tIns="0" rIns="0" bIns="0" rtlCol="0">
                          <a:spAutoFit/>
                        </wps:bodyPr>
                      </wps:wsp>
                      <wps:wsp>
                        <wps:cNvPr id="15" name="TextBox 14"/>
                        <wps:cNvSpPr txBox="1"/>
                        <wps:spPr>
                          <a:xfrm>
                            <a:off x="850900" y="2973716"/>
                            <a:ext cx="292100" cy="107722"/>
                          </a:xfrm>
                          <a:prstGeom prst="rect">
                            <a:avLst/>
                          </a:prstGeom>
                          <a:noFill/>
                        </wps:spPr>
                        <wps:txbx>
                          <w:txbxContent>
                            <w:p w14:paraId="7E252A7A"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7)</w:t>
                              </w:r>
                            </w:p>
                          </w:txbxContent>
                        </wps:txbx>
                        <wps:bodyPr wrap="square" lIns="0" tIns="0" rIns="0" bIns="0" rtlCol="0">
                          <a:spAutoFit/>
                        </wps:bodyPr>
                      </wps:wsp>
                      <wps:wsp>
                        <wps:cNvPr id="16" name="TextBox 15"/>
                        <wps:cNvSpPr txBox="1"/>
                        <wps:spPr>
                          <a:xfrm>
                            <a:off x="1435100" y="3081438"/>
                            <a:ext cx="292100" cy="107722"/>
                          </a:xfrm>
                          <a:prstGeom prst="rect">
                            <a:avLst/>
                          </a:prstGeom>
                          <a:noFill/>
                        </wps:spPr>
                        <wps:txbx>
                          <w:txbxContent>
                            <w:p w14:paraId="6D077549"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7)</w:t>
                              </w:r>
                            </w:p>
                          </w:txbxContent>
                        </wps:txbx>
                        <wps:bodyPr wrap="square" lIns="0" tIns="0" rIns="0" bIns="0" rtlCol="0">
                          <a:spAutoFit/>
                        </wps:bodyPr>
                      </wps:wsp>
                      <wps:wsp>
                        <wps:cNvPr id="17" name="TextBox 16"/>
                        <wps:cNvSpPr txBox="1"/>
                        <wps:spPr>
                          <a:xfrm>
                            <a:off x="1485900" y="3214280"/>
                            <a:ext cx="292100" cy="107722"/>
                          </a:xfrm>
                          <a:prstGeom prst="rect">
                            <a:avLst/>
                          </a:prstGeom>
                          <a:noFill/>
                        </wps:spPr>
                        <wps:txbx>
                          <w:txbxContent>
                            <w:p w14:paraId="63894810"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8)</w:t>
                              </w:r>
                            </w:p>
                          </w:txbxContent>
                        </wps:txbx>
                        <wps:bodyPr wrap="square" lIns="0" tIns="0" rIns="0" bIns="0" rtlCol="0">
                          <a:spAutoFit/>
                        </wps:bodyPr>
                      </wps:wsp>
                      <wps:wsp>
                        <wps:cNvPr id="18" name="TextBox 17"/>
                        <wps:cNvSpPr txBox="1"/>
                        <wps:spPr>
                          <a:xfrm>
                            <a:off x="939800" y="3671480"/>
                            <a:ext cx="292100" cy="107722"/>
                          </a:xfrm>
                          <a:prstGeom prst="rect">
                            <a:avLst/>
                          </a:prstGeom>
                          <a:noFill/>
                        </wps:spPr>
                        <wps:txbx>
                          <w:txbxContent>
                            <w:p w14:paraId="6CBBDAAC"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9)</w:t>
                              </w:r>
                            </w:p>
                          </w:txbxContent>
                        </wps:txbx>
                        <wps:bodyPr wrap="square" lIns="0" tIns="0" rIns="0" bIns="0" rtlCol="0">
                          <a:spAutoFit/>
                        </wps:bodyPr>
                      </wps:wsp>
                      <wps:wsp>
                        <wps:cNvPr id="19" name="TextBox 19"/>
                        <wps:cNvSpPr txBox="1"/>
                        <wps:spPr>
                          <a:xfrm>
                            <a:off x="800100" y="4173130"/>
                            <a:ext cx="292100" cy="107722"/>
                          </a:xfrm>
                          <a:prstGeom prst="rect">
                            <a:avLst/>
                          </a:prstGeom>
                          <a:noFill/>
                        </wps:spPr>
                        <wps:txbx>
                          <w:txbxContent>
                            <w:p w14:paraId="6DDDB772"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11)</w:t>
                              </w:r>
                            </w:p>
                          </w:txbxContent>
                        </wps:txbx>
                        <wps:bodyPr wrap="square" lIns="0" tIns="0" rIns="0" bIns="0" rtlCol="0">
                          <a:spAutoFit/>
                        </wps:bodyPr>
                      </wps:wsp>
                      <wps:wsp>
                        <wps:cNvPr id="20" name="TextBox 20"/>
                        <wps:cNvSpPr txBox="1"/>
                        <wps:spPr>
                          <a:xfrm>
                            <a:off x="996950" y="4763172"/>
                            <a:ext cx="292100" cy="107722"/>
                          </a:xfrm>
                          <a:prstGeom prst="rect">
                            <a:avLst/>
                          </a:prstGeom>
                          <a:noFill/>
                        </wps:spPr>
                        <wps:txbx>
                          <w:txbxContent>
                            <w:p w14:paraId="6568F149"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13)</w:t>
                              </w:r>
                            </w:p>
                          </w:txbxContent>
                        </wps:txbx>
                        <wps:bodyPr wrap="square" lIns="0" tIns="0" rIns="0" bIns="0" rtlCol="0">
                          <a:spAutoFit/>
                        </wps:bodyPr>
                      </wps:wsp>
                      <wps:wsp>
                        <wps:cNvPr id="21" name="TextBox 21"/>
                        <wps:cNvSpPr txBox="1"/>
                        <wps:spPr>
                          <a:xfrm>
                            <a:off x="939800" y="5458481"/>
                            <a:ext cx="254000" cy="107722"/>
                          </a:xfrm>
                          <a:prstGeom prst="rect">
                            <a:avLst/>
                          </a:prstGeom>
                          <a:noFill/>
                        </wps:spPr>
                        <wps:txbx>
                          <w:txbxContent>
                            <w:p w14:paraId="661B12EA"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17)</w:t>
                              </w:r>
                            </w:p>
                          </w:txbxContent>
                        </wps:txbx>
                        <wps:bodyPr wrap="square" lIns="0" tIns="0" rIns="0" bIns="0" rtlCol="0">
                          <a:spAutoFit/>
                        </wps:bodyPr>
                      </wps:wsp>
                      <wps:wsp>
                        <wps:cNvPr id="22" name="TextBox 22"/>
                        <wps:cNvSpPr txBox="1"/>
                        <wps:spPr>
                          <a:xfrm>
                            <a:off x="1289050" y="6065430"/>
                            <a:ext cx="292100" cy="107722"/>
                          </a:xfrm>
                          <a:prstGeom prst="rect">
                            <a:avLst/>
                          </a:prstGeom>
                          <a:noFill/>
                        </wps:spPr>
                        <wps:txbx>
                          <w:txbxContent>
                            <w:p w14:paraId="3249078D"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17)</w:t>
                              </w:r>
                            </w:p>
                          </w:txbxContent>
                        </wps:txbx>
                        <wps:bodyPr wrap="square" lIns="0" tIns="0" rIns="0" bIns="0" rtlCol="0">
                          <a:spAutoFit/>
                        </wps:bodyPr>
                      </wps:wsp>
                      <wps:wsp>
                        <wps:cNvPr id="23" name="TextBox 23"/>
                        <wps:cNvSpPr txBox="1"/>
                        <wps:spPr>
                          <a:xfrm>
                            <a:off x="996950" y="6240136"/>
                            <a:ext cx="292100" cy="107722"/>
                          </a:xfrm>
                          <a:prstGeom prst="rect">
                            <a:avLst/>
                          </a:prstGeom>
                          <a:noFill/>
                        </wps:spPr>
                        <wps:txbx>
                          <w:txbxContent>
                            <w:p w14:paraId="1E3C7BBB"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17)</w:t>
                              </w:r>
                            </w:p>
                          </w:txbxContent>
                        </wps:txbx>
                        <wps:bodyPr wrap="square" lIns="0" tIns="0" rIns="0" bIns="0" rtlCol="0">
                          <a:spAutoFit/>
                        </wps:bodyPr>
                      </wps:wsp>
                      <wps:wsp>
                        <wps:cNvPr id="24" name="TextBox 24"/>
                        <wps:cNvSpPr txBox="1"/>
                        <wps:spPr>
                          <a:xfrm>
                            <a:off x="939800" y="6519061"/>
                            <a:ext cx="292100" cy="107722"/>
                          </a:xfrm>
                          <a:prstGeom prst="rect">
                            <a:avLst/>
                          </a:prstGeom>
                          <a:noFill/>
                        </wps:spPr>
                        <wps:txbx>
                          <w:txbxContent>
                            <w:p w14:paraId="3055770A"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17)</w:t>
                              </w:r>
                            </w:p>
                          </w:txbxContent>
                        </wps:txbx>
                        <wps:bodyPr wrap="square" lIns="0" tIns="0" rIns="0" bIns="0" rtlCol="0">
                          <a:spAutoFit/>
                        </wps:bodyPr>
                      </wps:wsp>
                    </wpg:wgp>
                  </a:graphicData>
                </a:graphic>
              </wp:inline>
            </w:drawing>
          </mc:Choice>
          <mc:Fallback>
            <w:pict>
              <v:group id="Group 25" o:spid="_x0000_s1026" style="width:7in;height:523.15pt;mso-position-horizontal-relative:char;mso-position-vertical-relative:line" coordsize="64008,664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64008;height:66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N/ZrDAAAA2gAAAA8AAABkcnMvZG93bnJldi54bWxEj1FrwjAUhd8H/odwhb2ticpK6YwisoEM&#10;BquOscdLc22LzU1JotZ/bwaDPR7OOd/hLNej7cWFfOgca5hlCgRx7UzHjYavw9tTASJEZIO9Y9Jw&#10;owDr1eRhiaVxV67oso+NSBAOJWpoYxxKKUPdksWQuYE4eUfnLcYkfSONx2uC217OlcqlxY7TQosD&#10;bVuqT/uz1eDj4ucjr+bvxUG+Lr4/Wc2CV1o/TsfNC4hIY/wP/7V3RsMz/F5JN0C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k39msMAAADaAAAADwAAAAAAAAAAAAAAAACf&#10;AgAAZHJzL2Rvd25yZXYueG1sUEsFBgAAAAAEAAQA9wAAAI8DAAAAAA==&#10;">
                  <v:imagedata r:id="rId7" o:title=""/>
                </v:shape>
                <v:shapetype id="_x0000_t202" coordsize="21600,21600" o:spt="202" path="m,l,21600r21600,l21600,xe">
                  <v:stroke joinstyle="miter"/>
                  <v:path gradientshapeok="t" o:connecttype="rect"/>
                </v:shapetype>
                <v:shape id="Text Box 2" o:spid="_x0000_s1028" type="#_x0000_t202" style="position:absolute;left:19200;top:1654;width:20669;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14:paraId="5A6BE7DA" w14:textId="77777777" w:rsidR="003F106A" w:rsidRDefault="003F106A" w:rsidP="003F106A">
                        <w:pPr>
                          <w:pStyle w:val="NormalWeb"/>
                          <w:spacing w:before="0" w:beforeAutospacing="0" w:after="160" w:afterAutospacing="0" w:line="256" w:lineRule="auto"/>
                          <w:jc w:val="center"/>
                        </w:pPr>
                        <w:r>
                          <w:rPr>
                            <w:rFonts w:ascii="Calibri" w:eastAsia="Calibri" w:hAnsi="Calibri"/>
                            <w:b/>
                            <w:bCs/>
                            <w:color w:val="000000" w:themeColor="text1"/>
                            <w:kern w:val="24"/>
                            <w:sz w:val="16"/>
                            <w:szCs w:val="16"/>
                          </w:rPr>
                          <w:t>Already Approved</w:t>
                        </w:r>
                      </w:p>
                    </w:txbxContent>
                  </v:textbox>
                </v:shape>
                <v:shape id="Text Box 2" o:spid="_x0000_s1029" type="#_x0000_t202" style="position:absolute;left:43338;top:1654;width:1960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14:paraId="4078B9D6" w14:textId="77777777" w:rsidR="003F106A" w:rsidRDefault="003F106A" w:rsidP="003F106A">
                        <w:pPr>
                          <w:pStyle w:val="NormalWeb"/>
                          <w:spacing w:before="0" w:beforeAutospacing="0" w:after="160" w:afterAutospacing="0" w:line="256" w:lineRule="auto"/>
                          <w:jc w:val="center"/>
                        </w:pPr>
                        <w:r>
                          <w:rPr>
                            <w:rFonts w:ascii="Calibri" w:eastAsia="Calibri" w:hAnsi="Calibri"/>
                            <w:b/>
                            <w:bCs/>
                            <w:color w:val="000000" w:themeColor="text1"/>
                            <w:kern w:val="24"/>
                            <w:sz w:val="16"/>
                            <w:szCs w:val="16"/>
                          </w:rPr>
                          <w:t>Requested Changes</w:t>
                        </w:r>
                      </w:p>
                    </w:txbxContent>
                  </v:textbox>
                </v:shape>
                <v:shape id="TextBox 7" o:spid="_x0000_s1030" type="#_x0000_t202" style="position:absolute;left:8001;top:4275;width:2921;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aU7sA&#10;AADaAAAADwAAAGRycy9kb3ducmV2LnhtbERPuwrCMBTdBf8hXMFFNK2DaDWKiIK4+VjcLs21LTY3&#10;pYlt9evNIDgeznu16UwpGqpdYVlBPIlAEKdWF5wpuF0P4zkI55E1lpZJwZscbNb93goTbVs+U3Px&#10;mQgh7BJUkHtfJVK6NCeDbmIr4sA9bG3QB1hnUtfYhnBTymkUzaTBgkNDjhXtckqfl5dRMOv21ei0&#10;oGn7ScuG75849hQrNRx02yUIT53/i3/uo1YQtoYr4Qb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ZtGlO7AAAA2gAAAA8AAAAAAAAAAAAAAAAAmAIAAGRycy9kb3ducmV2Lnht&#10;bFBLBQYAAAAABAAEAPUAAACAAwAAAAA=&#10;" filled="f" stroked="f">
                  <v:textbox style="mso-fit-shape-to-text:t" inset="0,0,0,0">
                    <w:txbxContent>
                      <w:p w14:paraId="68C9676C"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2)</w:t>
                        </w:r>
                      </w:p>
                    </w:txbxContent>
                  </v:textbox>
                </v:shape>
                <v:shape id="TextBox 8" o:spid="_x0000_s1031" type="#_x0000_t202" style="position:absolute;left:8001;top:5353;width:2921;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yMEA&#10;AADaAAAADwAAAGRycy9kb3ducmV2LnhtbESPQYvCMBSE7wv+h/AEL4um9SC2mhYRF2Rv6l729mie&#10;bbF5KU1su/76jSB4HGbmG2abj6YRPXWutqwgXkQgiAuray4V/Fy+5msQziNrbCyTgj9ykGeTjy2m&#10;2g58ov7sSxEg7FJUUHnfplK6oiKDbmFb4uBdbWfQB9mVUnc4BLhp5DKKVtJgzWGhwpb2FRW3890o&#10;WI2H9vM7oeXwKJqefx9x7ClWajYddxsQnkb/Dr/aR60ggeeVc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hv8jBAAAA2gAAAA8AAAAAAAAAAAAAAAAAmAIAAGRycy9kb3du&#10;cmV2LnhtbFBLBQYAAAAABAAEAPUAAACGAwAAAAA=&#10;" filled="f" stroked="f">
                  <v:textbox style="mso-fit-shape-to-text:t" inset="0,0,0,0">
                    <w:txbxContent>
                      <w:p w14:paraId="196B9189"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3)</w:t>
                        </w:r>
                      </w:p>
                    </w:txbxContent>
                  </v:textbox>
                </v:shape>
                <v:shape id="TextBox 9" o:spid="_x0000_s1032" type="#_x0000_t202" style="position:absolute;left:5080;top:9697;width:2921;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CmsMA&#10;AADbAAAADwAAAGRycy9kb3ducmV2LnhtbESPMWvDQAyF90L+w6FAlxKfncE0ji8hhBZKt7pdugmf&#10;Ypv4dMZ3sd38+moodJN4T+99Ko+L69VEY+g8G8iSFBRx7W3HjYGvz9fNM6gQkS32nsnADwU4HlYP&#10;JRbWz/xBUxUbJSEcCjTQxjgUWoe6JYch8QOxaBc/Ooyyjo22I84S7nq9TdNcO+xYGloc6NxSfa1u&#10;zkC+vAxP7zvazve6n/j7nmWRMmMe18tpDyrSEv/Nf9dvVvCFX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xCmsMAAADbAAAADwAAAAAAAAAAAAAAAACYAgAAZHJzL2Rv&#10;d25yZXYueG1sUEsFBgAAAAAEAAQA9QAAAIgDAAAAAA==&#10;" filled="f" stroked="f">
                  <v:textbox style="mso-fit-shape-to-text:t" inset="0,0,0,0">
                    <w:txbxContent>
                      <w:p w14:paraId="751037AD"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4)</w:t>
                        </w:r>
                      </w:p>
                    </w:txbxContent>
                  </v:textbox>
                </v:shape>
                <v:shape id="TextBox 10" o:spid="_x0000_s1033" type="#_x0000_t202" style="position:absolute;left:10922;top:11639;width:2921;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Ab8A&#10;AADbAAAADwAAAGRycy9kb3ducmV2LnhtbERPTYvCMBC9C/6HMMJeRNN4EK1GEXFh8bbqxdvQjG2x&#10;mZQmtl1/vVkQvM3jfc5629tKtNT40rEGNU1AEGfOlJxruJy/JwsQPiAbrByThj/ysN0MB2tMjev4&#10;l9pTyEUMYZ+ihiKEOpXSZwVZ9FNXE0fu5hqLIcIml6bBLobbSs6SZC4tlhwbCqxpX1B2Pz2shnl/&#10;qMfHJc26Z1a1fH0qFUhp/TXqdysQgfrwEb/dPybOV/D/Szx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IOcBvwAAANsAAAAPAAAAAAAAAAAAAAAAAJgCAABkcnMvZG93bnJl&#10;di54bWxQSwUGAAAAAAQABAD1AAAAhAMAAAAA&#10;" filled="f" stroked="f">
                  <v:textbox style="mso-fit-shape-to-text:t" inset="0,0,0,0">
                    <w:txbxContent>
                      <w:p w14:paraId="26B7BA83"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5)</w:t>
                        </w:r>
                      </w:p>
                    </w:txbxContent>
                  </v:textbox>
                </v:shape>
                <v:shape id="TextBox 11" o:spid="_x0000_s1034" type="#_x0000_t202" style="position:absolute;left:12890;top:15322;width:2921;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5dsAA&#10;AADbAAAADwAAAGRycy9kb3ducmV2LnhtbERPTWuDQBC9B/Iflin0EuqqB2msq5TQQuktaS65De5E&#10;Je6suFu1/vpuoNDbPN7nFNViejHR6DrLCpIoBkFcW91xo+D89f70DMJ5ZI29ZVLwQw6qcrspMNd2&#10;5iNNJ9+IEMIuRwWt90MupatbMugiOxAH7mpHgz7AsZF6xDmEm16mcZxJgx2HhhYHOrRU307fRkG2&#10;vA27zz2l81r3E1/WJPGUKPX4sLy+gPC0+H/xn/tDh/kp3H8J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J5dsAAAADbAAAADwAAAAAAAAAAAAAAAACYAgAAZHJzL2Rvd25y&#10;ZXYueG1sUEsFBgAAAAAEAAQA9QAAAIUDAAAAAA==&#10;" filled="f" stroked="f">
                  <v:textbox style="mso-fit-shape-to-text:t" inset="0,0,0,0">
                    <w:txbxContent>
                      <w:p w14:paraId="155DCD90"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7)</w:t>
                        </w:r>
                      </w:p>
                    </w:txbxContent>
                  </v:textbox>
                </v:shape>
                <v:shape id="TextBox 12" o:spid="_x0000_s1035" type="#_x0000_t202" style="position:absolute;left:13398;top:26371;width:2921;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7c7cEA&#10;AADbAAAADwAAAGRycy9kb3ducmV2LnhtbERPTWvCQBC9C/6HZYRepG6SQrCpq4i0UHozevE2ZKdJ&#10;MDsbsmuS5td3BcHbPN7nbHajaURPnastK4hXEQjiwuqaSwXn09frGoTzyBoby6TgjxzstvPZBjNt&#10;Bz5Sn/tShBB2GSqovG8zKV1RkUG3si1x4H5tZ9AH2JVSdziEcNPIJIpSabDm0FBhS4eKimt+MwrS&#10;8bNd/rxTMkxF0/NlimNPsVIvi3H/AcLT6J/ih/tbh/lvcP8lH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3O3BAAAA2wAAAA8AAAAAAAAAAAAAAAAAmAIAAGRycy9kb3du&#10;cmV2LnhtbFBLBQYAAAAABAAEAPUAAACGAwAAAAA=&#10;" filled="f" stroked="f">
                  <v:textbox style="mso-fit-shape-to-text:t" inset="0,0,0,0">
                    <w:txbxContent>
                      <w:p w14:paraId="09050197"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6)</w:t>
                        </w:r>
                      </w:p>
                    </w:txbxContent>
                  </v:textbox>
                </v:shape>
                <v:shape id="TextBox 13" o:spid="_x0000_s1036" type="#_x0000_t202" style="position:absolute;left:16319;top:27448;width:2921;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EmcEA&#10;AADbAAAADwAAAGRycy9kb3ducmV2LnhtbERPTWvCQBC9C/6HZYRepG4SSrCpq4i0UHozevE2ZKdJ&#10;MDsbsmuS5td3BcHbPN7nbHajaURPnastK4hXEQjiwuqaSwXn09frGoTzyBoby6TgjxzstvPZBjNt&#10;Bz5Sn/tShBB2GSqovG8zKV1RkUG3si1x4H5tZ9AH2JVSdziEcNPIJIpSabDm0FBhS4eKimt+MwrS&#10;8bNd/rxTMkxF0/NlimNPsVIvi3H/AcLT6J/ih/tbh/lvcP8lH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XRJnBAAAA2wAAAA8AAAAAAAAAAAAAAAAAmAIAAGRycy9kb3du&#10;cmV2LnhtbFBLBQYAAAAABAAEAPUAAACGAwAAAAA=&#10;" filled="f" stroked="f">
                  <v:textbox style="mso-fit-shape-to-text:t" inset="0,0,0,0">
                    <w:txbxContent>
                      <w:p w14:paraId="3BF7D135"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6)</w:t>
                        </w:r>
                      </w:p>
                    </w:txbxContent>
                  </v:textbox>
                </v:shape>
                <v:shape id="TextBox 14" o:spid="_x0000_s1037" type="#_x0000_t202" style="position:absolute;left:8509;top:29737;width:2921;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hAsEA&#10;AADbAAAADwAAAGRycy9kb3ducmV2LnhtbERPTWvCQBC9C/6HZYRepG4SaLCpq4i0UHozevE2ZKdJ&#10;MDsbsmuS5td3BcHbPN7nbHajaURPnastK4hXEQjiwuqaSwXn09frGoTzyBoby6TgjxzstvPZBjNt&#10;Bz5Sn/tShBB2GSqovG8zKV1RkUG3si1x4H5tZ9AH2JVSdziEcNPIJIpSabDm0FBhS4eKimt+MwrS&#10;8bNd/rxTMkxF0/NlimNPsVIvi3H/AcLT6J/ih/tbh/lvcP8lH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b4QLBAAAA2wAAAA8AAAAAAAAAAAAAAAAAmAIAAGRycy9kb3du&#10;cmV2LnhtbFBLBQYAAAAABAAEAPUAAACGAwAAAAA=&#10;" filled="f" stroked="f">
                  <v:textbox style="mso-fit-shape-to-text:t" inset="0,0,0,0">
                    <w:txbxContent>
                      <w:p w14:paraId="7E252A7A"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7)</w:t>
                        </w:r>
                      </w:p>
                    </w:txbxContent>
                  </v:textbox>
                </v:shape>
                <v:shape id="TextBox 15" o:spid="_x0000_s1038" type="#_x0000_t202" style="position:absolute;left:14351;top:30814;width:2921;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dcAA&#10;AADbAAAADwAAAGRycy9kb3ducmV2LnhtbERPTWuDQBC9B/Iflin0EuqqB2msq5TQQuktaS65De5E&#10;Je6suFu1/vpuoNDbPN7nFNViejHR6DrLCpIoBkFcW91xo+D89f70DMJ5ZI29ZVLwQw6qcrspMNd2&#10;5iNNJ9+IEMIuRwWt90MupatbMugiOxAH7mpHgz7AsZF6xDmEm16mcZxJgx2HhhYHOrRU307fRkG2&#10;vA27zz2l81r3E1/WJPGUKPX4sLy+gPC0+H/xn/tDh/kZ3H8J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l/dcAAAADbAAAADwAAAAAAAAAAAAAAAACYAgAAZHJzL2Rvd25y&#10;ZXYueG1sUEsFBgAAAAAEAAQA9QAAAIUDAAAAAA==&#10;" filled="f" stroked="f">
                  <v:textbox style="mso-fit-shape-to-text:t" inset="0,0,0,0">
                    <w:txbxContent>
                      <w:p w14:paraId="6D077549"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7)</w:t>
                        </w:r>
                      </w:p>
                    </w:txbxContent>
                  </v:textbox>
                </v:shape>
                <v:shape id="TextBox 16" o:spid="_x0000_s1039" type="#_x0000_t202" style="position:absolute;left:14859;top:32142;width:2921;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a7sEA&#10;AADbAAAADwAAAGRycy9kb3ducmV2LnhtbERPTWvCQBC9C/6HZYRepG6SQ7Spq0hpoXgzevE2ZKdJ&#10;MDsbstskza/vCoK3ebzP2e5H04ieOldbVhCvIhDEhdU1lwou56/XDQjnkTU2lknBHznY7+azLWba&#10;DnyiPvelCCHsMlRQed9mUrqiIoNuZVviwP3YzqAPsCul7nAI4aaRSRSl0mDNoaHClj4qKm75r1GQ&#10;jp/t8vhGyTAVTc/XKY49xUq9LMbDOwhPo3+KH+5vHeav4f5LOE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F2u7BAAAA2wAAAA8AAAAAAAAAAAAAAAAAmAIAAGRycy9kb3du&#10;cmV2LnhtbFBLBQYAAAAABAAEAPUAAACGAwAAAAA=&#10;" filled="f" stroked="f">
                  <v:textbox style="mso-fit-shape-to-text:t" inset="0,0,0,0">
                    <w:txbxContent>
                      <w:p w14:paraId="63894810"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8)</w:t>
                        </w:r>
                      </w:p>
                    </w:txbxContent>
                  </v:textbox>
                </v:shape>
                <v:shape id="TextBox 17" o:spid="_x0000_s1040" type="#_x0000_t202" style="position:absolute;left:9398;top:36714;width:2921;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OnMMA&#10;AADbAAAADwAAAGRycy9kb3ducmV2LnhtbESPMWvDQAyF90L+w6FAlxKfncE0ji8hhBZKt7pdugmf&#10;Ypv4dMZ3sd38+moodJN4T+99Ko+L69VEY+g8G8iSFBRx7W3HjYGvz9fNM6gQkS32nsnADwU4HlYP&#10;JRbWz/xBUxUbJSEcCjTQxjgUWoe6JYch8QOxaBc/Ooyyjo22I84S7nq9TdNcO+xYGloc6NxSfa1u&#10;zkC+vAxP7zvazve6n/j7nmWRMmMe18tpDyrSEv/Nf9dvVvAFV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pOnMMAAADbAAAADwAAAAAAAAAAAAAAAACYAgAAZHJzL2Rv&#10;d25yZXYueG1sUEsFBgAAAAAEAAQA9QAAAIgDAAAAAA==&#10;" filled="f" stroked="f">
                  <v:textbox style="mso-fit-shape-to-text:t" inset="0,0,0,0">
                    <w:txbxContent>
                      <w:p w14:paraId="6CBBDAAC"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9)</w:t>
                        </w:r>
                      </w:p>
                    </w:txbxContent>
                  </v:textbox>
                </v:shape>
                <v:shape id="TextBox 19" o:spid="_x0000_s1041" type="#_x0000_t202" style="position:absolute;left:8001;top:41731;width:2921;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rB8AA&#10;AADbAAAADwAAAGRycy9kb3ducmV2LnhtbERPTYvCMBC9L/gfwgheFk3rQWw1LSIuyN7UvextaMa2&#10;2ExKE9uuv34jCN7m8T5nm4+mET11rrasIF5EIIgLq2suFfxcvuZrEM4ja2wsk4I/cpBnk48tptoO&#10;fKL+7EsRQtilqKDyvk2ldEVFBt3CtsSBu9rOoA+wK6XucAjhppHLKFpJgzWHhgpb2ldU3M53o2A1&#10;HtrP74SWw6Noev59xLGnWKnZdNxtQHga/Vv8ch91mJ/A85dw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brB8AAAADbAAAADwAAAAAAAAAAAAAAAACYAgAAZHJzL2Rvd25y&#10;ZXYueG1sUEsFBgAAAAAEAAQA9QAAAIUDAAAAAA==&#10;" filled="f" stroked="f">
                  <v:textbox style="mso-fit-shape-to-text:t" inset="0,0,0,0">
                    <w:txbxContent>
                      <w:p w14:paraId="6DDDB772"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11)</w:t>
                        </w:r>
                      </w:p>
                    </w:txbxContent>
                  </v:textbox>
                </v:shape>
                <v:shape id="TextBox 20" o:spid="_x0000_s1042" type="#_x0000_t202" style="position:absolute;left:9969;top:47631;width:2921;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IJ78A&#10;AADbAAAADwAAAGRycy9kb3ducmV2LnhtbERPTYvCMBC9C/6HMMJeRNP2IFobi8guyN5WvXgbmrEt&#10;NpPSxLb2128OC3t8vO8sH00jeupcbVlBvI5AEBdW11wquF2/VlsQziNrbCyTgjc5yA/zWYaptgP/&#10;UH/xpQgh7FJUUHnfplK6oiKDbm1b4sA9bGfQB9iVUnc4hHDTyCSKNtJgzaGhwpZOFRXPy8so2Iyf&#10;7fJ7R8kwFU3P9ymOPcVKfSzG4x6Ep9H/i//cZ60gCevDl/AD5OE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AIgnvwAAANsAAAAPAAAAAAAAAAAAAAAAAJgCAABkcnMvZG93bnJl&#10;di54bWxQSwUGAAAAAAQABAD1AAAAhAMAAAAA&#10;" filled="f" stroked="f">
                  <v:textbox style="mso-fit-shape-to-text:t" inset="0,0,0,0">
                    <w:txbxContent>
                      <w:p w14:paraId="6568F149"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13)</w:t>
                        </w:r>
                      </w:p>
                    </w:txbxContent>
                  </v:textbox>
                </v:shape>
                <v:shape id="TextBox 21" o:spid="_x0000_s1043" type="#_x0000_t202" style="position:absolute;left:9398;top:54584;width:2540;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tvMIA&#10;AADbAAAADwAAAGRycy9kb3ducmV2LnhtbESPQYvCMBSE7wv+h/AEL4um6UHWahQRBdnbul68PZpn&#10;W2xeShPb6q/fLAgeh5n5hlltBluLjlpfOdagZgkI4tyZigsN59/D9AuED8gGa8ek4UEeNuvRxwoz&#10;43r+oe4UChEh7DPUUIbQZFL6vCSLfuYa4uhdXWsxRNkW0rTYR7itZZokc2mx4rhQYkO7kvLb6W41&#10;zId98/m9oLR/5nXHl6dSgZTWk/GwXYIINIR3+NU+Gg2pgv8v8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C28wgAAANsAAAAPAAAAAAAAAAAAAAAAAJgCAABkcnMvZG93&#10;bnJldi54bWxQSwUGAAAAAAQABAD1AAAAhwMAAAAA&#10;" filled="f" stroked="f">
                  <v:textbox style="mso-fit-shape-to-text:t" inset="0,0,0,0">
                    <w:txbxContent>
                      <w:p w14:paraId="661B12EA"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17)</w:t>
                        </w:r>
                      </w:p>
                    </w:txbxContent>
                  </v:textbox>
                </v:shape>
                <v:shape id="TextBox 22" o:spid="_x0000_s1044" type="#_x0000_t202" style="position:absolute;left:12890;top:60654;width:2921;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zy8EA&#10;AADbAAAADwAAAGRycy9kb3ducmV2LnhtbESPQYvCMBSE74L/ITzBi2jaHmStRhFRkL3pevH2aJ5t&#10;sXkpTWyrv34jCB6HmfmGWW16U4mWGldaVhDPIhDEmdUl5wouf4fpDwjnkTVWlknBkxxs1sPBClNt&#10;Oz5Re/a5CBB2KSoovK9TKV1WkEE3szVx8G62MeiDbHKpG+wC3FQyiaK5NFhyWCiwpl1B2f38MArm&#10;/b6e/C4o6V5Z1fL1FceeYqXGo367BOGp99/wp33UCpIE3l/C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s8vBAAAA2wAAAA8AAAAAAAAAAAAAAAAAmAIAAGRycy9kb3du&#10;cmV2LnhtbFBLBQYAAAAABAAEAPUAAACGAwAAAAA=&#10;" filled="f" stroked="f">
                  <v:textbox style="mso-fit-shape-to-text:t" inset="0,0,0,0">
                    <w:txbxContent>
                      <w:p w14:paraId="3249078D"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17)</w:t>
                        </w:r>
                      </w:p>
                    </w:txbxContent>
                  </v:textbox>
                </v:shape>
                <v:shape id="TextBox 23" o:spid="_x0000_s1045" type="#_x0000_t202" style="position:absolute;left:9969;top:62401;width:2921;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14:paraId="1E3C7BBB"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17)</w:t>
                        </w:r>
                      </w:p>
                    </w:txbxContent>
                  </v:textbox>
                </v:shape>
                <v:shape id="TextBox 24" o:spid="_x0000_s1046" type="#_x0000_t202" style="position:absolute;left:9398;top:65190;width:2921;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OJMMA&#10;AADbAAAADwAAAGRycy9kb3ducmV2LnhtbESPQWvCQBSE7wX/w/KEXopuEkr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uOJMMAAADbAAAADwAAAAAAAAAAAAAAAACYAgAAZHJzL2Rv&#10;d25yZXYueG1sUEsFBgAAAAAEAAQA9QAAAIgDAAAAAA==&#10;" filled="f" stroked="f">
                  <v:textbox style="mso-fit-shape-to-text:t" inset="0,0,0,0">
                    <w:txbxContent>
                      <w:p w14:paraId="3055770A" w14:textId="77777777" w:rsidR="003F106A" w:rsidRDefault="003F106A" w:rsidP="003F106A">
                        <w:pPr>
                          <w:pStyle w:val="NormalWeb"/>
                          <w:spacing w:before="0" w:beforeAutospacing="0" w:after="0" w:afterAutospacing="0"/>
                        </w:pPr>
                        <w:r>
                          <w:rPr>
                            <w:rFonts w:asciiTheme="minorHAnsi" w:hAnsi="Calibri" w:cstheme="minorBidi"/>
                            <w:color w:val="000000" w:themeColor="text1"/>
                            <w:kern w:val="24"/>
                            <w:sz w:val="14"/>
                            <w:szCs w:val="14"/>
                          </w:rPr>
                          <w:t>(P. 17)</w:t>
                        </w:r>
                      </w:p>
                    </w:txbxContent>
                  </v:textbox>
                </v:shape>
                <w10:anchorlock/>
              </v:group>
            </w:pict>
          </mc:Fallback>
        </mc:AlternateContent>
      </w:r>
    </w:p>
    <w:p w14:paraId="366BA443" w14:textId="77777777" w:rsidR="004B74AA" w:rsidRPr="00B350C2" w:rsidRDefault="004B74AA" w:rsidP="00B350C2">
      <w:pPr>
        <w:tabs>
          <w:tab w:val="left" w:pos="9360"/>
        </w:tabs>
        <w:ind w:right="720"/>
        <w:jc w:val="both"/>
        <w:rPr>
          <w:rFonts w:ascii="Arial" w:hAnsi="Arial" w:cs="Arial"/>
          <w:i/>
          <w:color w:val="000000"/>
          <w:sz w:val="20"/>
          <w:szCs w:val="20"/>
        </w:rPr>
      </w:pPr>
    </w:p>
    <w:p w14:paraId="5A89746E" w14:textId="28C8D559" w:rsidR="00A8026A" w:rsidRPr="00C16D65" w:rsidRDefault="00A8026A" w:rsidP="00654642">
      <w:pPr>
        <w:jc w:val="both"/>
        <w:rPr>
          <w:rFonts w:ascii="Arial" w:hAnsi="Arial" w:cs="Arial"/>
        </w:rPr>
      </w:pPr>
    </w:p>
    <w:sectPr w:rsidR="00A8026A" w:rsidRPr="00C16D65"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C2A"/>
    <w:multiLevelType w:val="hybridMultilevel"/>
    <w:tmpl w:val="134C95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9D01E5"/>
    <w:multiLevelType w:val="hybridMultilevel"/>
    <w:tmpl w:val="3ED287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086BCA"/>
    <w:multiLevelType w:val="hybridMultilevel"/>
    <w:tmpl w:val="DC3A576E"/>
    <w:lvl w:ilvl="0" w:tplc="2E444EC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795F3C"/>
    <w:multiLevelType w:val="hybridMultilevel"/>
    <w:tmpl w:val="9294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50CCF"/>
    <w:multiLevelType w:val="hybridMultilevel"/>
    <w:tmpl w:val="D2408FAE"/>
    <w:lvl w:ilvl="0" w:tplc="5CFA6D2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15155"/>
    <w:multiLevelType w:val="hybridMultilevel"/>
    <w:tmpl w:val="D27A397C"/>
    <w:lvl w:ilvl="0" w:tplc="47C82DB2">
      <w:numFmt w:val="bullet"/>
      <w:lvlText w:val="•"/>
      <w:lvlJc w:val="left"/>
      <w:pPr>
        <w:ind w:left="2160" w:hanging="72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D950B2A"/>
    <w:multiLevelType w:val="hybridMultilevel"/>
    <w:tmpl w:val="8506C742"/>
    <w:lvl w:ilvl="0" w:tplc="47C82DB2">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037B0D"/>
    <w:multiLevelType w:val="hybridMultilevel"/>
    <w:tmpl w:val="D8468004"/>
    <w:lvl w:ilvl="0" w:tplc="471C8F30">
      <w:start w:val="2"/>
      <w:numFmt w:val="decimal"/>
      <w:lvlText w:val="%1."/>
      <w:lvlJc w:val="left"/>
      <w:pPr>
        <w:ind w:left="360" w:hanging="360"/>
      </w:pPr>
      <w:rPr>
        <w:rFonts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D60E4B"/>
    <w:multiLevelType w:val="hybridMultilevel"/>
    <w:tmpl w:val="1A9ADBBE"/>
    <w:lvl w:ilvl="0" w:tplc="2E444EC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E255D0B"/>
    <w:multiLevelType w:val="hybridMultilevel"/>
    <w:tmpl w:val="7FE0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F44319"/>
    <w:multiLevelType w:val="hybridMultilevel"/>
    <w:tmpl w:val="9C7267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1"/>
  </w:num>
  <w:num w:numId="5">
    <w:abstractNumId w:val="4"/>
  </w:num>
  <w:num w:numId="6">
    <w:abstractNumId w:val="0"/>
  </w:num>
  <w:num w:numId="7">
    <w:abstractNumId w:val="10"/>
  </w:num>
  <w:num w:numId="8">
    <w:abstractNumId w:val="7"/>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61"/>
    <w:rsid w:val="00002E7F"/>
    <w:rsid w:val="00017E58"/>
    <w:rsid w:val="00022FC0"/>
    <w:rsid w:val="000C540C"/>
    <w:rsid w:val="000D1F22"/>
    <w:rsid w:val="000E50B9"/>
    <w:rsid w:val="00111C2E"/>
    <w:rsid w:val="00124813"/>
    <w:rsid w:val="00132D4C"/>
    <w:rsid w:val="002F3CCE"/>
    <w:rsid w:val="00342649"/>
    <w:rsid w:val="00363AD6"/>
    <w:rsid w:val="003E4001"/>
    <w:rsid w:val="003F106A"/>
    <w:rsid w:val="004121AF"/>
    <w:rsid w:val="004444C2"/>
    <w:rsid w:val="00480D42"/>
    <w:rsid w:val="00485FCB"/>
    <w:rsid w:val="004B74AA"/>
    <w:rsid w:val="004C0D83"/>
    <w:rsid w:val="005258F8"/>
    <w:rsid w:val="00581BB5"/>
    <w:rsid w:val="00584B8B"/>
    <w:rsid w:val="00654642"/>
    <w:rsid w:val="00661292"/>
    <w:rsid w:val="00675EFE"/>
    <w:rsid w:val="006F11BA"/>
    <w:rsid w:val="00751E5F"/>
    <w:rsid w:val="0079356C"/>
    <w:rsid w:val="007940DA"/>
    <w:rsid w:val="007947AE"/>
    <w:rsid w:val="007F318D"/>
    <w:rsid w:val="008A0C0F"/>
    <w:rsid w:val="00912353"/>
    <w:rsid w:val="009237AF"/>
    <w:rsid w:val="009C7465"/>
    <w:rsid w:val="00A22583"/>
    <w:rsid w:val="00A8026A"/>
    <w:rsid w:val="00AF2011"/>
    <w:rsid w:val="00B20C6D"/>
    <w:rsid w:val="00B350C2"/>
    <w:rsid w:val="00B5264C"/>
    <w:rsid w:val="00B626E9"/>
    <w:rsid w:val="00BF39E8"/>
    <w:rsid w:val="00C054E2"/>
    <w:rsid w:val="00C16D65"/>
    <w:rsid w:val="00C80424"/>
    <w:rsid w:val="00CD0114"/>
    <w:rsid w:val="00CE0694"/>
    <w:rsid w:val="00D1206F"/>
    <w:rsid w:val="00D1460A"/>
    <w:rsid w:val="00D26908"/>
    <w:rsid w:val="00D32D61"/>
    <w:rsid w:val="00DE666A"/>
    <w:rsid w:val="00DF038B"/>
    <w:rsid w:val="00DF4DCA"/>
    <w:rsid w:val="00E72609"/>
    <w:rsid w:val="00E85694"/>
    <w:rsid w:val="00EB4404"/>
    <w:rsid w:val="00F834B2"/>
    <w:rsid w:val="00FA0B45"/>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74AA"/>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4AA"/>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4B74AA"/>
    <w:pPr>
      <w:spacing w:after="200" w:line="276" w:lineRule="auto"/>
      <w:ind w:left="720"/>
      <w:contextualSpacing/>
    </w:pPr>
  </w:style>
  <w:style w:type="paragraph" w:customStyle="1" w:styleId="BodyText21">
    <w:name w:val="Body Text 21"/>
    <w:basedOn w:val="Normal"/>
    <w:rsid w:val="004B74AA"/>
    <w:pPr>
      <w:spacing w:after="0" w:line="240" w:lineRule="auto"/>
    </w:pPr>
    <w:rPr>
      <w:rFonts w:ascii="Times" w:eastAsia="Times New Roman" w:hAnsi="Times" w:cs="Times New Roman"/>
      <w:sz w:val="24"/>
      <w:szCs w:val="20"/>
    </w:rPr>
  </w:style>
  <w:style w:type="table" w:styleId="TableGrid">
    <w:name w:val="Table Grid"/>
    <w:basedOn w:val="TableNormal"/>
    <w:uiPriority w:val="59"/>
    <w:rsid w:val="004B74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B74AA"/>
  </w:style>
  <w:style w:type="paragraph" w:styleId="NoSpacing">
    <w:name w:val="No Spacing"/>
    <w:basedOn w:val="Normal"/>
    <w:link w:val="NoSpacingChar"/>
    <w:uiPriority w:val="1"/>
    <w:qFormat/>
    <w:rsid w:val="004B74AA"/>
    <w:pPr>
      <w:spacing w:after="0" w:line="240" w:lineRule="auto"/>
    </w:pPr>
    <w:rPr>
      <w:rFonts w:asciiTheme="majorHAnsi" w:eastAsiaTheme="majorEastAsia" w:hAnsiTheme="majorHAnsi" w:cstheme="majorBidi"/>
    </w:rPr>
  </w:style>
  <w:style w:type="character" w:customStyle="1" w:styleId="NoSpacingChar">
    <w:name w:val="No Spacing Char"/>
    <w:basedOn w:val="DefaultParagraphFont"/>
    <w:link w:val="NoSpacing"/>
    <w:uiPriority w:val="1"/>
    <w:rsid w:val="004B74AA"/>
    <w:rPr>
      <w:rFonts w:asciiTheme="majorHAnsi" w:eastAsiaTheme="majorEastAsia" w:hAnsiTheme="majorHAnsi" w:cstheme="majorBidi"/>
    </w:rPr>
  </w:style>
  <w:style w:type="paragraph" w:customStyle="1" w:styleId="BHNormal">
    <w:name w:val="BHNormal"/>
    <w:qFormat/>
    <w:rsid w:val="004B74AA"/>
    <w:pPr>
      <w:spacing w:after="0" w:line="240" w:lineRule="auto"/>
    </w:pPr>
    <w:rPr>
      <w:rFonts w:ascii="Times New Roman" w:eastAsiaTheme="majorEastAsia" w:hAnsi="Times New Roman" w:cs="Times New Roman"/>
      <w:sz w:val="24"/>
    </w:rPr>
  </w:style>
  <w:style w:type="paragraph" w:styleId="FootnoteText">
    <w:name w:val="footnote text"/>
    <w:basedOn w:val="Normal"/>
    <w:link w:val="FootnoteTextChar"/>
    <w:unhideWhenUsed/>
    <w:rsid w:val="004B74AA"/>
    <w:pPr>
      <w:spacing w:after="200" w:line="276" w:lineRule="auto"/>
    </w:pPr>
    <w:rPr>
      <w:rFonts w:asciiTheme="majorHAnsi" w:eastAsiaTheme="majorEastAsia" w:hAnsiTheme="majorHAnsi" w:cstheme="majorBidi"/>
      <w:sz w:val="20"/>
      <w:szCs w:val="20"/>
    </w:rPr>
  </w:style>
  <w:style w:type="character" w:customStyle="1" w:styleId="FootnoteTextChar">
    <w:name w:val="Footnote Text Char"/>
    <w:basedOn w:val="DefaultParagraphFont"/>
    <w:link w:val="FootnoteText"/>
    <w:rsid w:val="004B74AA"/>
    <w:rPr>
      <w:rFonts w:asciiTheme="majorHAnsi" w:eastAsiaTheme="majorEastAsia" w:hAnsiTheme="majorHAnsi" w:cstheme="majorBidi"/>
      <w:sz w:val="20"/>
      <w:szCs w:val="20"/>
    </w:rPr>
  </w:style>
  <w:style w:type="character" w:styleId="CommentReference">
    <w:name w:val="annotation reference"/>
    <w:basedOn w:val="DefaultParagraphFont"/>
    <w:uiPriority w:val="99"/>
    <w:semiHidden/>
    <w:unhideWhenUsed/>
    <w:rsid w:val="00B626E9"/>
    <w:rPr>
      <w:sz w:val="16"/>
      <w:szCs w:val="16"/>
    </w:rPr>
  </w:style>
  <w:style w:type="paragraph" w:styleId="CommentText">
    <w:name w:val="annotation text"/>
    <w:basedOn w:val="Normal"/>
    <w:link w:val="CommentTextChar"/>
    <w:uiPriority w:val="99"/>
    <w:semiHidden/>
    <w:unhideWhenUsed/>
    <w:rsid w:val="00B626E9"/>
    <w:pPr>
      <w:spacing w:line="240" w:lineRule="auto"/>
    </w:pPr>
    <w:rPr>
      <w:sz w:val="20"/>
      <w:szCs w:val="20"/>
    </w:rPr>
  </w:style>
  <w:style w:type="character" w:customStyle="1" w:styleId="CommentTextChar">
    <w:name w:val="Comment Text Char"/>
    <w:basedOn w:val="DefaultParagraphFont"/>
    <w:link w:val="CommentText"/>
    <w:uiPriority w:val="99"/>
    <w:semiHidden/>
    <w:rsid w:val="00B626E9"/>
    <w:rPr>
      <w:sz w:val="20"/>
      <w:szCs w:val="20"/>
    </w:rPr>
  </w:style>
  <w:style w:type="paragraph" w:styleId="CommentSubject">
    <w:name w:val="annotation subject"/>
    <w:basedOn w:val="CommentText"/>
    <w:next w:val="CommentText"/>
    <w:link w:val="CommentSubjectChar"/>
    <w:uiPriority w:val="99"/>
    <w:semiHidden/>
    <w:unhideWhenUsed/>
    <w:rsid w:val="00B626E9"/>
    <w:rPr>
      <w:b/>
      <w:bCs/>
    </w:rPr>
  </w:style>
  <w:style w:type="character" w:customStyle="1" w:styleId="CommentSubjectChar">
    <w:name w:val="Comment Subject Char"/>
    <w:basedOn w:val="CommentTextChar"/>
    <w:link w:val="CommentSubject"/>
    <w:uiPriority w:val="99"/>
    <w:semiHidden/>
    <w:rsid w:val="00B626E9"/>
    <w:rPr>
      <w:b/>
      <w:bCs/>
      <w:sz w:val="20"/>
      <w:szCs w:val="20"/>
    </w:rPr>
  </w:style>
  <w:style w:type="paragraph" w:styleId="BalloonText">
    <w:name w:val="Balloon Text"/>
    <w:basedOn w:val="Normal"/>
    <w:link w:val="BalloonTextChar"/>
    <w:uiPriority w:val="99"/>
    <w:semiHidden/>
    <w:unhideWhenUsed/>
    <w:rsid w:val="00B62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6E9"/>
    <w:rPr>
      <w:rFonts w:ascii="Segoe UI" w:hAnsi="Segoe UI" w:cs="Segoe UI"/>
      <w:sz w:val="18"/>
      <w:szCs w:val="18"/>
    </w:rPr>
  </w:style>
  <w:style w:type="paragraph" w:styleId="Revision">
    <w:name w:val="Revision"/>
    <w:hidden/>
    <w:uiPriority w:val="99"/>
    <w:semiHidden/>
    <w:rsid w:val="00751E5F"/>
    <w:pPr>
      <w:spacing w:after="0" w:line="240" w:lineRule="auto"/>
    </w:pPr>
  </w:style>
  <w:style w:type="paragraph" w:styleId="NormalWeb">
    <w:name w:val="Normal (Web)"/>
    <w:basedOn w:val="Normal"/>
    <w:uiPriority w:val="99"/>
    <w:semiHidden/>
    <w:unhideWhenUsed/>
    <w:rsid w:val="003F106A"/>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74AA"/>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4AA"/>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4B74AA"/>
    <w:pPr>
      <w:spacing w:after="200" w:line="276" w:lineRule="auto"/>
      <w:ind w:left="720"/>
      <w:contextualSpacing/>
    </w:pPr>
  </w:style>
  <w:style w:type="paragraph" w:customStyle="1" w:styleId="BodyText21">
    <w:name w:val="Body Text 21"/>
    <w:basedOn w:val="Normal"/>
    <w:rsid w:val="004B74AA"/>
    <w:pPr>
      <w:spacing w:after="0" w:line="240" w:lineRule="auto"/>
    </w:pPr>
    <w:rPr>
      <w:rFonts w:ascii="Times" w:eastAsia="Times New Roman" w:hAnsi="Times" w:cs="Times New Roman"/>
      <w:sz w:val="24"/>
      <w:szCs w:val="20"/>
    </w:rPr>
  </w:style>
  <w:style w:type="table" w:styleId="TableGrid">
    <w:name w:val="Table Grid"/>
    <w:basedOn w:val="TableNormal"/>
    <w:uiPriority w:val="59"/>
    <w:rsid w:val="004B74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B74AA"/>
  </w:style>
  <w:style w:type="paragraph" w:styleId="NoSpacing">
    <w:name w:val="No Spacing"/>
    <w:basedOn w:val="Normal"/>
    <w:link w:val="NoSpacingChar"/>
    <w:uiPriority w:val="1"/>
    <w:qFormat/>
    <w:rsid w:val="004B74AA"/>
    <w:pPr>
      <w:spacing w:after="0" w:line="240" w:lineRule="auto"/>
    </w:pPr>
    <w:rPr>
      <w:rFonts w:asciiTheme="majorHAnsi" w:eastAsiaTheme="majorEastAsia" w:hAnsiTheme="majorHAnsi" w:cstheme="majorBidi"/>
    </w:rPr>
  </w:style>
  <w:style w:type="character" w:customStyle="1" w:styleId="NoSpacingChar">
    <w:name w:val="No Spacing Char"/>
    <w:basedOn w:val="DefaultParagraphFont"/>
    <w:link w:val="NoSpacing"/>
    <w:uiPriority w:val="1"/>
    <w:rsid w:val="004B74AA"/>
    <w:rPr>
      <w:rFonts w:asciiTheme="majorHAnsi" w:eastAsiaTheme="majorEastAsia" w:hAnsiTheme="majorHAnsi" w:cstheme="majorBidi"/>
    </w:rPr>
  </w:style>
  <w:style w:type="paragraph" w:customStyle="1" w:styleId="BHNormal">
    <w:name w:val="BHNormal"/>
    <w:qFormat/>
    <w:rsid w:val="004B74AA"/>
    <w:pPr>
      <w:spacing w:after="0" w:line="240" w:lineRule="auto"/>
    </w:pPr>
    <w:rPr>
      <w:rFonts w:ascii="Times New Roman" w:eastAsiaTheme="majorEastAsia" w:hAnsi="Times New Roman" w:cs="Times New Roman"/>
      <w:sz w:val="24"/>
    </w:rPr>
  </w:style>
  <w:style w:type="paragraph" w:styleId="FootnoteText">
    <w:name w:val="footnote text"/>
    <w:basedOn w:val="Normal"/>
    <w:link w:val="FootnoteTextChar"/>
    <w:unhideWhenUsed/>
    <w:rsid w:val="004B74AA"/>
    <w:pPr>
      <w:spacing w:after="200" w:line="276" w:lineRule="auto"/>
    </w:pPr>
    <w:rPr>
      <w:rFonts w:asciiTheme="majorHAnsi" w:eastAsiaTheme="majorEastAsia" w:hAnsiTheme="majorHAnsi" w:cstheme="majorBidi"/>
      <w:sz w:val="20"/>
      <w:szCs w:val="20"/>
    </w:rPr>
  </w:style>
  <w:style w:type="character" w:customStyle="1" w:styleId="FootnoteTextChar">
    <w:name w:val="Footnote Text Char"/>
    <w:basedOn w:val="DefaultParagraphFont"/>
    <w:link w:val="FootnoteText"/>
    <w:rsid w:val="004B74AA"/>
    <w:rPr>
      <w:rFonts w:asciiTheme="majorHAnsi" w:eastAsiaTheme="majorEastAsia" w:hAnsiTheme="majorHAnsi" w:cstheme="majorBidi"/>
      <w:sz w:val="20"/>
      <w:szCs w:val="20"/>
    </w:rPr>
  </w:style>
  <w:style w:type="character" w:styleId="CommentReference">
    <w:name w:val="annotation reference"/>
    <w:basedOn w:val="DefaultParagraphFont"/>
    <w:uiPriority w:val="99"/>
    <w:semiHidden/>
    <w:unhideWhenUsed/>
    <w:rsid w:val="00B626E9"/>
    <w:rPr>
      <w:sz w:val="16"/>
      <w:szCs w:val="16"/>
    </w:rPr>
  </w:style>
  <w:style w:type="paragraph" w:styleId="CommentText">
    <w:name w:val="annotation text"/>
    <w:basedOn w:val="Normal"/>
    <w:link w:val="CommentTextChar"/>
    <w:uiPriority w:val="99"/>
    <w:semiHidden/>
    <w:unhideWhenUsed/>
    <w:rsid w:val="00B626E9"/>
    <w:pPr>
      <w:spacing w:line="240" w:lineRule="auto"/>
    </w:pPr>
    <w:rPr>
      <w:sz w:val="20"/>
      <w:szCs w:val="20"/>
    </w:rPr>
  </w:style>
  <w:style w:type="character" w:customStyle="1" w:styleId="CommentTextChar">
    <w:name w:val="Comment Text Char"/>
    <w:basedOn w:val="DefaultParagraphFont"/>
    <w:link w:val="CommentText"/>
    <w:uiPriority w:val="99"/>
    <w:semiHidden/>
    <w:rsid w:val="00B626E9"/>
    <w:rPr>
      <w:sz w:val="20"/>
      <w:szCs w:val="20"/>
    </w:rPr>
  </w:style>
  <w:style w:type="paragraph" w:styleId="CommentSubject">
    <w:name w:val="annotation subject"/>
    <w:basedOn w:val="CommentText"/>
    <w:next w:val="CommentText"/>
    <w:link w:val="CommentSubjectChar"/>
    <w:uiPriority w:val="99"/>
    <w:semiHidden/>
    <w:unhideWhenUsed/>
    <w:rsid w:val="00B626E9"/>
    <w:rPr>
      <w:b/>
      <w:bCs/>
    </w:rPr>
  </w:style>
  <w:style w:type="character" w:customStyle="1" w:styleId="CommentSubjectChar">
    <w:name w:val="Comment Subject Char"/>
    <w:basedOn w:val="CommentTextChar"/>
    <w:link w:val="CommentSubject"/>
    <w:uiPriority w:val="99"/>
    <w:semiHidden/>
    <w:rsid w:val="00B626E9"/>
    <w:rPr>
      <w:b/>
      <w:bCs/>
      <w:sz w:val="20"/>
      <w:szCs w:val="20"/>
    </w:rPr>
  </w:style>
  <w:style w:type="paragraph" w:styleId="BalloonText">
    <w:name w:val="Balloon Text"/>
    <w:basedOn w:val="Normal"/>
    <w:link w:val="BalloonTextChar"/>
    <w:uiPriority w:val="99"/>
    <w:semiHidden/>
    <w:unhideWhenUsed/>
    <w:rsid w:val="00B62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6E9"/>
    <w:rPr>
      <w:rFonts w:ascii="Segoe UI" w:hAnsi="Segoe UI" w:cs="Segoe UI"/>
      <w:sz w:val="18"/>
      <w:szCs w:val="18"/>
    </w:rPr>
  </w:style>
  <w:style w:type="paragraph" w:styleId="Revision">
    <w:name w:val="Revision"/>
    <w:hidden/>
    <w:uiPriority w:val="99"/>
    <w:semiHidden/>
    <w:rsid w:val="00751E5F"/>
    <w:pPr>
      <w:spacing w:after="0" w:line="240" w:lineRule="auto"/>
    </w:pPr>
  </w:style>
  <w:style w:type="paragraph" w:styleId="NormalWeb">
    <w:name w:val="Normal (Web)"/>
    <w:basedOn w:val="Normal"/>
    <w:uiPriority w:val="99"/>
    <w:semiHidden/>
    <w:unhideWhenUsed/>
    <w:rsid w:val="003F106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7230">
      <w:bodyDiv w:val="1"/>
      <w:marLeft w:val="0"/>
      <w:marRight w:val="0"/>
      <w:marTop w:val="0"/>
      <w:marBottom w:val="0"/>
      <w:divBdr>
        <w:top w:val="none" w:sz="0" w:space="0" w:color="auto"/>
        <w:left w:val="none" w:sz="0" w:space="0" w:color="auto"/>
        <w:bottom w:val="none" w:sz="0" w:space="0" w:color="auto"/>
        <w:right w:val="none" w:sz="0" w:space="0" w:color="auto"/>
      </w:divBdr>
    </w:div>
    <w:div w:id="96944209">
      <w:bodyDiv w:val="1"/>
      <w:marLeft w:val="0"/>
      <w:marRight w:val="0"/>
      <w:marTop w:val="0"/>
      <w:marBottom w:val="0"/>
      <w:divBdr>
        <w:top w:val="none" w:sz="0" w:space="0" w:color="auto"/>
        <w:left w:val="none" w:sz="0" w:space="0" w:color="auto"/>
        <w:bottom w:val="none" w:sz="0" w:space="0" w:color="auto"/>
        <w:right w:val="none" w:sz="0" w:space="0" w:color="auto"/>
      </w:divBdr>
    </w:div>
    <w:div w:id="469439855">
      <w:bodyDiv w:val="1"/>
      <w:marLeft w:val="0"/>
      <w:marRight w:val="0"/>
      <w:marTop w:val="0"/>
      <w:marBottom w:val="0"/>
      <w:divBdr>
        <w:top w:val="none" w:sz="0" w:space="0" w:color="auto"/>
        <w:left w:val="none" w:sz="0" w:space="0" w:color="auto"/>
        <w:bottom w:val="none" w:sz="0" w:space="0" w:color="auto"/>
        <w:right w:val="none" w:sz="0" w:space="0" w:color="auto"/>
      </w:divBdr>
    </w:div>
    <w:div w:id="698436656">
      <w:bodyDiv w:val="1"/>
      <w:marLeft w:val="0"/>
      <w:marRight w:val="0"/>
      <w:marTop w:val="0"/>
      <w:marBottom w:val="0"/>
      <w:divBdr>
        <w:top w:val="none" w:sz="0" w:space="0" w:color="auto"/>
        <w:left w:val="none" w:sz="0" w:space="0" w:color="auto"/>
        <w:bottom w:val="none" w:sz="0" w:space="0" w:color="auto"/>
        <w:right w:val="none" w:sz="0" w:space="0" w:color="auto"/>
      </w:divBdr>
    </w:div>
    <w:div w:id="1233661904">
      <w:bodyDiv w:val="1"/>
      <w:marLeft w:val="0"/>
      <w:marRight w:val="0"/>
      <w:marTop w:val="0"/>
      <w:marBottom w:val="0"/>
      <w:divBdr>
        <w:top w:val="none" w:sz="0" w:space="0" w:color="auto"/>
        <w:left w:val="none" w:sz="0" w:space="0" w:color="auto"/>
        <w:bottom w:val="none" w:sz="0" w:space="0" w:color="auto"/>
        <w:right w:val="none" w:sz="0" w:space="0" w:color="auto"/>
      </w:divBdr>
    </w:div>
    <w:div w:id="152058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Fultz-Butts, Kristi R. (CDC/ONDIEH/NCCDPHP)</dc:creator>
  <cp:keywords/>
  <dc:description/>
  <cp:lastModifiedBy>SYSTEM</cp:lastModifiedBy>
  <cp:revision>2</cp:revision>
  <dcterms:created xsi:type="dcterms:W3CDTF">2017-11-28T13:21:00Z</dcterms:created>
  <dcterms:modified xsi:type="dcterms:W3CDTF">2017-11-28T13:21:00Z</dcterms:modified>
</cp:coreProperties>
</file>