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216B7">
        <w:rPr>
          <w:sz w:val="28"/>
        </w:rPr>
        <w:t>0920</w:t>
      </w:r>
      <w:r>
        <w:rPr>
          <w:sz w:val="28"/>
        </w:rPr>
        <w:t>-</w:t>
      </w:r>
      <w:r w:rsidR="000216B7">
        <w:rPr>
          <w:sz w:val="28"/>
        </w:rPr>
        <w:t>1071</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202393D2" wp14:editId="0FEA9132">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D7CCED"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bookmarkStart w:id="1" w:name="_Hlk24033946"/>
      <w:r w:rsidR="00293E04">
        <w:t>SEDRIC User Acceptance and Satisfaction</w:t>
      </w:r>
      <w:bookmarkEnd w:id="1"/>
    </w:p>
    <w:p w:rsidR="00B46F2C" w:rsidRDefault="00B46F2C"/>
    <w:p w:rsidR="00B46F2C" w:rsidRDefault="00B46F2C" w:rsidP="000B6F7B">
      <w:pPr>
        <w:rPr>
          <w:b/>
        </w:rPr>
      </w:pPr>
      <w:r>
        <w:rPr>
          <w:b/>
        </w:rPr>
        <w:t>PURPOSE</w:t>
      </w:r>
      <w:r w:rsidRPr="009239AA">
        <w:rPr>
          <w:b/>
        </w:rPr>
        <w:t>:</w:t>
      </w:r>
      <w:r w:rsidR="00C36866">
        <w:rPr>
          <w:b/>
        </w:rPr>
        <w:t xml:space="preserve"> </w:t>
      </w:r>
      <w:r w:rsidR="00C36866" w:rsidRPr="00C36866">
        <w:t xml:space="preserve">The fact that </w:t>
      </w:r>
      <w:r w:rsidR="006C1019">
        <w:t>t</w:t>
      </w:r>
      <w:r w:rsidR="006C1019" w:rsidRPr="006C1019">
        <w:t xml:space="preserve">he System for Enteric Disease Response, Investigation, and Coordination (SEDRIC) </w:t>
      </w:r>
      <w:r w:rsidR="00C36866" w:rsidRPr="00C36866">
        <w:t>has not been previously evaluated leaves an opportunity for conducting a standardized evaluation of SEDRIC that may be informative for evaluations of other informatics platforms and allow standard grading of different programs. Evaluating user acceptance, satisfaction, and change in workflow processes from users who were employed in foodborne outbreak response before and after SEDRIC was employed, a set of metrics for ongoing SEDRIC development can be created, along with metrics for other outbreak informatics programs.</w:t>
      </w:r>
    </w:p>
    <w:p w:rsidR="00B46F2C" w:rsidRDefault="00B46F2C" w:rsidP="00434E33">
      <w:pPr>
        <w:pStyle w:val="Header"/>
        <w:tabs>
          <w:tab w:val="clear" w:pos="4320"/>
          <w:tab w:val="clear" w:pos="8640"/>
        </w:tabs>
        <w:rPr>
          <w:b/>
        </w:rPr>
      </w:pPr>
    </w:p>
    <w:p w:rsidR="00840FCA" w:rsidRPr="000B6F7B" w:rsidRDefault="00B46F2C" w:rsidP="00840FCA">
      <w:pPr>
        <w:pStyle w:val="Header"/>
        <w:tabs>
          <w:tab w:val="clear" w:pos="4320"/>
          <w:tab w:val="clear" w:pos="8640"/>
        </w:tabs>
      </w:pPr>
      <w:r w:rsidRPr="00434E33">
        <w:rPr>
          <w:b/>
        </w:rPr>
        <w:t>DESCRIPTION OF RESPONDENTS</w:t>
      </w:r>
      <w:r>
        <w:t>:</w:t>
      </w:r>
      <w:r w:rsidR="00C36866">
        <w:t xml:space="preserve"> </w:t>
      </w:r>
      <w:r w:rsidR="00C36866" w:rsidRPr="00C36866">
        <w:t>The user acceptance and satisfaction survey will be emailed to all active SEDRIC users. Active SEDRIC users are defined as any user who has signed in to the platform in the 60 days prior to survey administration. All SEDRIC users will be included if they meet the active requirement, but questions regarding their length of experience with SEDRIC will help identify outliers in the analysis.</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36866">
        <w:rPr>
          <w:bCs/>
          <w:sz w:val="24"/>
        </w:rPr>
        <w:t>X</w:t>
      </w:r>
      <w:r w:rsidRPr="00F06866">
        <w:rPr>
          <w:bCs/>
          <w:sz w:val="24"/>
        </w:rPr>
        <w:t xml:space="preserve">] Customer Satisfaction Survey  </w:t>
      </w:r>
    </w:p>
    <w:p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Name:__</w:t>
      </w:r>
      <w:r w:rsidR="00C36866" w:rsidRPr="000B6F7B">
        <w:rPr>
          <w:u w:val="single"/>
        </w:rPr>
        <w:t>Lyndsay Bottichio</w:t>
      </w:r>
      <w:r w:rsidRPr="000B6F7B">
        <w:rPr>
          <w:u w:val="single"/>
        </w:rPr>
        <w:t>______________________________________________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C36866">
        <w:t>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0B6F7B" w:rsidRDefault="00B46F2C" w:rsidP="00C86E91">
      <w:r>
        <w:lastRenderedPageBreak/>
        <w:t>Is an incentive (e.g., money or reimbursement of expenses, token of appreciation) provided to participants?  [  ] Yes [</w:t>
      </w:r>
      <w:r w:rsidR="00C36866">
        <w:t>X</w:t>
      </w:r>
      <w:r>
        <w:t>] N</w:t>
      </w:r>
    </w:p>
    <w:p w:rsidR="000B6F7B" w:rsidRDefault="000B6F7B" w:rsidP="00C86E91"/>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C36866" w:rsidP="00843796">
            <w:r>
              <w:t>State or local government</w:t>
            </w:r>
          </w:p>
        </w:tc>
        <w:tc>
          <w:tcPr>
            <w:tcW w:w="1530" w:type="dxa"/>
          </w:tcPr>
          <w:p w:rsidR="00B46F2C" w:rsidRDefault="00C36866" w:rsidP="00843796">
            <w:r>
              <w:t>300</w:t>
            </w:r>
          </w:p>
        </w:tc>
        <w:tc>
          <w:tcPr>
            <w:tcW w:w="1710" w:type="dxa"/>
          </w:tcPr>
          <w:p w:rsidR="00B46F2C" w:rsidRDefault="00E63532" w:rsidP="00843796">
            <w:r>
              <w:t>0.17 hour</w:t>
            </w:r>
          </w:p>
        </w:tc>
        <w:tc>
          <w:tcPr>
            <w:tcW w:w="1003" w:type="dxa"/>
          </w:tcPr>
          <w:p w:rsidR="00B46F2C" w:rsidRDefault="00E63532" w:rsidP="00843796">
            <w:r>
              <w:t>50 hours</w:t>
            </w:r>
          </w:p>
        </w:tc>
      </w:tr>
      <w:tr w:rsidR="00B46F2C" w:rsidTr="00512CA7">
        <w:trPr>
          <w:trHeight w:val="274"/>
        </w:trPr>
        <w:tc>
          <w:tcPr>
            <w:tcW w:w="5418" w:type="dxa"/>
          </w:tcPr>
          <w:p w:rsidR="00B46F2C" w:rsidRDefault="00C36866" w:rsidP="00843796">
            <w:r>
              <w:t xml:space="preserve">Federal </w:t>
            </w:r>
            <w:r w:rsidR="000B6F7B">
              <w:t>government</w:t>
            </w:r>
          </w:p>
        </w:tc>
        <w:tc>
          <w:tcPr>
            <w:tcW w:w="1530" w:type="dxa"/>
          </w:tcPr>
          <w:p w:rsidR="00B46F2C" w:rsidRDefault="00C36866" w:rsidP="00843796">
            <w:r>
              <w:t>100</w:t>
            </w:r>
          </w:p>
        </w:tc>
        <w:tc>
          <w:tcPr>
            <w:tcW w:w="1710" w:type="dxa"/>
          </w:tcPr>
          <w:p w:rsidR="00B46F2C" w:rsidRDefault="00E63532" w:rsidP="00843796">
            <w:r>
              <w:t>0.17 hour</w:t>
            </w:r>
          </w:p>
        </w:tc>
        <w:tc>
          <w:tcPr>
            <w:tcW w:w="1003" w:type="dxa"/>
          </w:tcPr>
          <w:p w:rsidR="00B46F2C" w:rsidRDefault="00E63532" w:rsidP="00843796">
            <w:r>
              <w:t>16.67 hours</w:t>
            </w:r>
          </w:p>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0B6F7B" w:rsidP="00843796">
            <w:pPr>
              <w:rPr>
                <w:b/>
              </w:rPr>
            </w:pPr>
            <w:r>
              <w:rPr>
                <w:b/>
              </w:rPr>
              <w:t>400</w:t>
            </w:r>
          </w:p>
        </w:tc>
        <w:tc>
          <w:tcPr>
            <w:tcW w:w="1710" w:type="dxa"/>
          </w:tcPr>
          <w:p w:rsidR="00B46F2C" w:rsidRDefault="000747C8" w:rsidP="00843796">
            <w:r>
              <w:t>0.33 hour</w:t>
            </w:r>
          </w:p>
        </w:tc>
        <w:tc>
          <w:tcPr>
            <w:tcW w:w="1003" w:type="dxa"/>
          </w:tcPr>
          <w:p w:rsidR="00B46F2C" w:rsidRPr="00512CA7" w:rsidRDefault="000747C8" w:rsidP="00843796">
            <w:pPr>
              <w:rPr>
                <w:b/>
              </w:rPr>
            </w:pPr>
            <w:r>
              <w:rPr>
                <w:b/>
              </w:rPr>
              <w:t>66.67 hours</w:t>
            </w:r>
          </w:p>
        </w:tc>
      </w:tr>
    </w:tbl>
    <w:p w:rsidR="00B46F2C" w:rsidRDefault="00B46F2C" w:rsidP="00F3170F"/>
    <w:p w:rsidR="00B46F2C" w:rsidRDefault="00B46F2C" w:rsidP="00F3170F"/>
    <w:p w:rsidR="00B46F2C" w:rsidRPr="00334393" w:rsidRDefault="00B46F2C">
      <w:pPr>
        <w:rPr>
          <w:b/>
        </w:rPr>
      </w:pPr>
      <w:r>
        <w:rPr>
          <w:b/>
        </w:rPr>
        <w:t xml:space="preserve">FEDERAL COST:  </w:t>
      </w:r>
      <w:r>
        <w:t xml:space="preserve">The estimated annual cost to the Federal government </w:t>
      </w:r>
      <w:r w:rsidR="000B6F7B">
        <w:t xml:space="preserve">is </w:t>
      </w:r>
      <w:r w:rsidR="008843B1">
        <w:rPr>
          <w:u w:val="single"/>
        </w:rPr>
        <w:t>$1000.</w:t>
      </w:r>
      <w:r w:rsidR="00334393">
        <w:t xml:space="preserve"> (</w:t>
      </w:r>
      <w:r w:rsidR="00334393" w:rsidRPr="00334393">
        <w:t>$770 for personnel costs (20 hours of collection/analysis) and $230 for operational costs</w:t>
      </w:r>
      <w:r w:rsidR="00334393">
        <w:t>.)</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w:t>
      </w:r>
      <w:r w:rsidR="00C36866">
        <w:t>X</w:t>
      </w:r>
      <w:r>
        <w:t>] Yes</w:t>
      </w:r>
      <w:r>
        <w:tab/>
        <w:t>[ ] No</w:t>
      </w:r>
    </w:p>
    <w:p w:rsidR="00B46F2C" w:rsidRDefault="00B46F2C" w:rsidP="00636621">
      <w:pPr>
        <w:pStyle w:val="ListParagraph"/>
      </w:pPr>
    </w:p>
    <w:p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C36866" w:rsidRDefault="00C36866" w:rsidP="00A403BB"/>
    <w:p w:rsidR="00B46F2C" w:rsidRDefault="00C36866" w:rsidP="00A403BB">
      <w:r w:rsidRPr="00C36866">
        <w:t>Active SEDRIC users are defined as any user who has signed in to the platform in the 60 days prior to survey administration</w:t>
      </w:r>
      <w:r>
        <w:t>, which is housed automatically by the system and can be linked to a customer list with emails</w:t>
      </w:r>
      <w:r w:rsidRPr="00C36866">
        <w:t xml:space="preserve">. </w:t>
      </w:r>
      <w:r>
        <w:t xml:space="preserve">All active SEDRIC users will be included in the survey and analysis. </w:t>
      </w:r>
    </w:p>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C36866">
        <w:t>X</w:t>
      </w:r>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  ] Yes [</w:t>
      </w:r>
      <w:r w:rsidR="00C36866">
        <w:t>X</w:t>
      </w:r>
      <w:r>
        <w:t>] No</w:t>
      </w:r>
    </w:p>
    <w:p w:rsidR="00B46F2C" w:rsidRDefault="00B46F2C" w:rsidP="00F24CFC">
      <w:pPr>
        <w:pStyle w:val="ListParagraph"/>
        <w:ind w:left="360"/>
      </w:pPr>
      <w:r>
        <w:t xml:space="preserve"> </w:t>
      </w:r>
    </w:p>
    <w:p w:rsidR="00B46F2C" w:rsidRPr="000B6F7B" w:rsidRDefault="00B46F2C" w:rsidP="000B6F7B">
      <w:pPr>
        <w:rPr>
          <w:b/>
        </w:rPr>
      </w:pPr>
      <w:r w:rsidRPr="00F24CFC">
        <w:rPr>
          <w:b/>
        </w:rPr>
        <w:t>Please make sure that all instruments, instructions, and scripts are submitted with the request.</w:t>
      </w:r>
    </w:p>
    <w:sectPr w:rsidR="00B46F2C" w:rsidRPr="000B6F7B" w:rsidSect="00194AC6">
      <w:headerReference w:type="default"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27" w:rsidRDefault="00B60927">
      <w:r>
        <w:separator/>
      </w:r>
    </w:p>
  </w:endnote>
  <w:endnote w:type="continuationSeparator" w:id="0">
    <w:p w:rsidR="00B60927" w:rsidRDefault="00B6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F79" w:rsidRDefault="006F7F7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6C0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27" w:rsidRDefault="00B60927">
      <w:r>
        <w:separator/>
      </w:r>
    </w:p>
  </w:footnote>
  <w:footnote w:type="continuationSeparator" w:id="0">
    <w:p w:rsidR="00B60927" w:rsidRDefault="00B6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F79" w:rsidRDefault="006F7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16B7"/>
    <w:rsid w:val="00023A57"/>
    <w:rsid w:val="00047A64"/>
    <w:rsid w:val="00067329"/>
    <w:rsid w:val="000747C8"/>
    <w:rsid w:val="000A7EF4"/>
    <w:rsid w:val="000B2838"/>
    <w:rsid w:val="000B6F7B"/>
    <w:rsid w:val="000D44CA"/>
    <w:rsid w:val="000E200B"/>
    <w:rsid w:val="000F68BE"/>
    <w:rsid w:val="001927A4"/>
    <w:rsid w:val="00194AC6"/>
    <w:rsid w:val="001A23B0"/>
    <w:rsid w:val="001A25CC"/>
    <w:rsid w:val="001B0AAA"/>
    <w:rsid w:val="001C39F7"/>
    <w:rsid w:val="001D0776"/>
    <w:rsid w:val="00237B48"/>
    <w:rsid w:val="0024521E"/>
    <w:rsid w:val="00263C3D"/>
    <w:rsid w:val="00274D0B"/>
    <w:rsid w:val="002821FF"/>
    <w:rsid w:val="00293E04"/>
    <w:rsid w:val="002B3C95"/>
    <w:rsid w:val="002D0B92"/>
    <w:rsid w:val="00334393"/>
    <w:rsid w:val="003675DB"/>
    <w:rsid w:val="003D5BBE"/>
    <w:rsid w:val="003E3C61"/>
    <w:rsid w:val="003F1C5B"/>
    <w:rsid w:val="0041337D"/>
    <w:rsid w:val="00434E33"/>
    <w:rsid w:val="00441434"/>
    <w:rsid w:val="0045264C"/>
    <w:rsid w:val="004876EC"/>
    <w:rsid w:val="004D6E14"/>
    <w:rsid w:val="005009B0"/>
    <w:rsid w:val="00512CA7"/>
    <w:rsid w:val="005A1006"/>
    <w:rsid w:val="005E714A"/>
    <w:rsid w:val="006140A0"/>
    <w:rsid w:val="00636621"/>
    <w:rsid w:val="00642B49"/>
    <w:rsid w:val="0067300B"/>
    <w:rsid w:val="006832D9"/>
    <w:rsid w:val="0069403B"/>
    <w:rsid w:val="006C1019"/>
    <w:rsid w:val="006E12B5"/>
    <w:rsid w:val="006F3DDE"/>
    <w:rsid w:val="006F7F79"/>
    <w:rsid w:val="00704678"/>
    <w:rsid w:val="007425E7"/>
    <w:rsid w:val="00746C08"/>
    <w:rsid w:val="00802607"/>
    <w:rsid w:val="008101A5"/>
    <w:rsid w:val="00822664"/>
    <w:rsid w:val="00840FCA"/>
    <w:rsid w:val="00843796"/>
    <w:rsid w:val="008843B1"/>
    <w:rsid w:val="00895229"/>
    <w:rsid w:val="008F0203"/>
    <w:rsid w:val="008F50D4"/>
    <w:rsid w:val="009239AA"/>
    <w:rsid w:val="00935ADA"/>
    <w:rsid w:val="00946B6C"/>
    <w:rsid w:val="00955A71"/>
    <w:rsid w:val="0096108F"/>
    <w:rsid w:val="009C0313"/>
    <w:rsid w:val="009C13B9"/>
    <w:rsid w:val="009D01A2"/>
    <w:rsid w:val="009F5923"/>
    <w:rsid w:val="00A403BB"/>
    <w:rsid w:val="00A674DF"/>
    <w:rsid w:val="00A83AA6"/>
    <w:rsid w:val="00AE1809"/>
    <w:rsid w:val="00B46F2C"/>
    <w:rsid w:val="00B60927"/>
    <w:rsid w:val="00B80D76"/>
    <w:rsid w:val="00BA2105"/>
    <w:rsid w:val="00BA7E06"/>
    <w:rsid w:val="00BB43B5"/>
    <w:rsid w:val="00BB6219"/>
    <w:rsid w:val="00BD290F"/>
    <w:rsid w:val="00C14CC4"/>
    <w:rsid w:val="00C33C52"/>
    <w:rsid w:val="00C36866"/>
    <w:rsid w:val="00C40D8B"/>
    <w:rsid w:val="00C8407A"/>
    <w:rsid w:val="00C8488C"/>
    <w:rsid w:val="00C86E91"/>
    <w:rsid w:val="00CA2650"/>
    <w:rsid w:val="00CB1078"/>
    <w:rsid w:val="00CC6FAF"/>
    <w:rsid w:val="00D24698"/>
    <w:rsid w:val="00D6383F"/>
    <w:rsid w:val="00D71221"/>
    <w:rsid w:val="00DB59D0"/>
    <w:rsid w:val="00DC33D3"/>
    <w:rsid w:val="00E2594A"/>
    <w:rsid w:val="00E26329"/>
    <w:rsid w:val="00E40B50"/>
    <w:rsid w:val="00E50293"/>
    <w:rsid w:val="00E63532"/>
    <w:rsid w:val="00E65FFC"/>
    <w:rsid w:val="00E80951"/>
    <w:rsid w:val="00E854FE"/>
    <w:rsid w:val="00E86CC6"/>
    <w:rsid w:val="00EB56B3"/>
    <w:rsid w:val="00ED6492"/>
    <w:rsid w:val="00EF2095"/>
    <w:rsid w:val="00F06866"/>
    <w:rsid w:val="00F15956"/>
    <w:rsid w:val="00F24CFC"/>
    <w:rsid w:val="00F3170F"/>
    <w:rsid w:val="00F4017B"/>
    <w:rsid w:val="00F61D6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PFY6PPX2AYTS-1630823389-20</_dlc_DocId>
    <_dlc_DocIdUrl xmlns="81daf041-c113-401c-bf82-107f5d396711">
      <Url>https://esp.cdc.gov/sites/ncezid/OD/policy/PRA/_layouts/15/DocIdRedir.aspx?ID=PFY6PPX2AYTS-1630823389-20</Url>
      <Description>PFY6PPX2AYTS-1630823389-20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AA82-66C3-4D36-BBF3-1762F5B10479}">
  <ds:schemaRefs>
    <ds:schemaRef ds:uri="http://schemas.microsoft.com/sharepoint/events"/>
  </ds:schemaRefs>
</ds:datastoreItem>
</file>

<file path=customXml/itemProps2.xml><?xml version="1.0" encoding="utf-8"?>
<ds:datastoreItem xmlns:ds="http://schemas.openxmlformats.org/officeDocument/2006/customXml" ds:itemID="{0AC4830F-4305-4C80-81EE-5262F788F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9F923-9C69-4609-BDC3-0A9A2002BEEE}">
  <ds:schemaRefs>
    <ds:schemaRef ds:uri="http://purl.org/dc/dcmitype/"/>
    <ds:schemaRef ds:uri="81daf041-c113-401c-bf82-107f5d396711"/>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5.xml><?xml version="1.0" encoding="utf-8"?>
<ds:datastoreItem xmlns:ds="http://schemas.openxmlformats.org/officeDocument/2006/customXml" ds:itemID="{C61AA914-36D0-46F9-A627-0FA22060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2019-12-19T14:30:00Z</dcterms:created>
  <dcterms:modified xsi:type="dcterms:W3CDTF">2019-12-19T14:30:00Z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0x0101009915E6796A65F84ABE45D53AD58A9180</vt:lpwstr>
  </property>
  <property fmtid="{D5CDD505-2E9C-101B-9397-08002B2CF9AE}" pid="4" name="_dlc_DocIdItemGuid">
    <vt:lpwstr>177ade46-f53b-420e-b92e-d0587b526598</vt:lpwstr>
  </property>
</Properties>
</file>