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FA" w:rsidRPr="000E25FA" w:rsidRDefault="000E25FA" w:rsidP="000E25FA">
      <w:pPr>
        <w:pStyle w:val="Title"/>
        <w:rPr>
          <w:rFonts w:ascii="Times New Roman" w:hAnsi="Times New Roman"/>
        </w:rPr>
      </w:pPr>
      <w:bookmarkStart w:id="0" w:name="_GoBack"/>
      <w:bookmarkEnd w:id="0"/>
      <w:r w:rsidRPr="000E25FA">
        <w:rPr>
          <w:rFonts w:ascii="Times New Roman" w:hAnsi="Times New Roman"/>
        </w:rPr>
        <w:t>Supporting Statement for SSA-8006-F4</w:t>
      </w:r>
    </w:p>
    <w:p w:rsidR="000E25FA" w:rsidRPr="000E25FA" w:rsidRDefault="000E25FA" w:rsidP="000E25FA">
      <w:pPr>
        <w:jc w:val="center"/>
        <w:rPr>
          <w:rFonts w:ascii="Times New Roman" w:hAnsi="Times New Roman"/>
          <w:b/>
        </w:rPr>
      </w:pPr>
      <w:r w:rsidRPr="000E25FA">
        <w:rPr>
          <w:rFonts w:ascii="Times New Roman" w:hAnsi="Times New Roman"/>
          <w:b/>
        </w:rPr>
        <w:t>Statement of Living Arrangements,</w:t>
      </w:r>
    </w:p>
    <w:p w:rsidR="000E25FA" w:rsidRPr="000E25FA" w:rsidRDefault="000E25FA" w:rsidP="000E25FA">
      <w:pPr>
        <w:jc w:val="center"/>
        <w:rPr>
          <w:rFonts w:ascii="Times New Roman" w:hAnsi="Times New Roman"/>
          <w:b/>
        </w:rPr>
      </w:pPr>
      <w:r w:rsidRPr="000E25FA">
        <w:rPr>
          <w:rFonts w:ascii="Times New Roman" w:hAnsi="Times New Roman"/>
          <w:b/>
        </w:rPr>
        <w:t>In-Kind Support and Maintenance</w:t>
      </w:r>
    </w:p>
    <w:p w:rsidR="00146275" w:rsidRPr="00BC7F42" w:rsidRDefault="000E25FA" w:rsidP="00F107B7">
      <w:pPr>
        <w:jc w:val="center"/>
        <w:rPr>
          <w:rFonts w:ascii="Times New Roman" w:hAnsi="Times New Roman"/>
          <w:b/>
          <w:color w:val="0000FF"/>
        </w:rPr>
      </w:pPr>
      <w:r w:rsidRPr="000E25FA">
        <w:rPr>
          <w:rFonts w:ascii="Times New Roman" w:hAnsi="Times New Roman"/>
          <w:b/>
        </w:rPr>
        <w:t>20 CFR 416.1130-416.1148</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0E25FA">
        <w:rPr>
          <w:rFonts w:ascii="Times New Roman" w:hAnsi="Times New Roman" w:cs="Times New Roman"/>
        </w:rPr>
        <w:t>0174</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CC79D1" w:rsidRPr="00CC79D1" w:rsidRDefault="002E18CF" w:rsidP="006D6DE5">
      <w:pPr>
        <w:numPr>
          <w:ilvl w:val="0"/>
          <w:numId w:val="34"/>
        </w:numPr>
        <w:rPr>
          <w:rFonts w:ascii="Times New Roman" w:hAnsi="Times New Roman"/>
          <w:b/>
        </w:rPr>
      </w:pPr>
      <w:r w:rsidRPr="00CC79D1">
        <w:rPr>
          <w:rFonts w:ascii="Times New Roman" w:hAnsi="Times New Roman"/>
          <w:b/>
        </w:rPr>
        <w:t>Introduction/</w:t>
      </w:r>
      <w:r w:rsidR="00A45D82" w:rsidRPr="00CC79D1">
        <w:rPr>
          <w:rFonts w:ascii="Times New Roman" w:hAnsi="Times New Roman"/>
          <w:b/>
        </w:rPr>
        <w:t>Authoring Laws and Regulations</w:t>
      </w:r>
    </w:p>
    <w:p w:rsidR="00CC79D1" w:rsidRDefault="00CC79D1" w:rsidP="00CC79D1">
      <w:pPr>
        <w:ind w:left="720"/>
        <w:rPr>
          <w:rFonts w:ascii="Times New Roman" w:hAnsi="Times New Roman"/>
        </w:rPr>
      </w:pPr>
      <w:r>
        <w:rPr>
          <w:rFonts w:ascii="Times New Roman" w:hAnsi="Times New Roman"/>
        </w:rPr>
        <w:t>The Social Security Administration (SSA) determines Supplemental Security Income (SSI) eligibility based on a recipient</w:t>
      </w:r>
      <w:r w:rsidR="008E0FBF">
        <w:rPr>
          <w:rFonts w:ascii="Times New Roman" w:hAnsi="Times New Roman"/>
        </w:rPr>
        <w:t>’</w:t>
      </w:r>
      <w:r>
        <w:rPr>
          <w:rFonts w:ascii="Times New Roman" w:hAnsi="Times New Roman"/>
        </w:rPr>
        <w:t>s need.  Under SSI program eligibility rules, SSA measures need</w:t>
      </w:r>
      <w:r w:rsidRPr="001B06F7">
        <w:rPr>
          <w:rFonts w:ascii="Times New Roman" w:hAnsi="Times New Roman"/>
        </w:rPr>
        <w:t>, in part, by the amount of income an individual receives.  Income includes in-kind support and maintenance (ISM)</w:t>
      </w:r>
      <w:r>
        <w:rPr>
          <w:rFonts w:ascii="Times New Roman" w:hAnsi="Times New Roman"/>
        </w:rPr>
        <w:t xml:space="preserve"> </w:t>
      </w:r>
      <w:r w:rsidR="00E57F2E">
        <w:rPr>
          <w:rFonts w:ascii="Times New Roman" w:hAnsi="Times New Roman"/>
        </w:rPr>
        <w:t xml:space="preserve">other people provide </w:t>
      </w:r>
      <w:r w:rsidRPr="001B06F7">
        <w:rPr>
          <w:rFonts w:ascii="Times New Roman" w:hAnsi="Times New Roman"/>
        </w:rPr>
        <w:t>in the form of food and s</w:t>
      </w:r>
      <w:r>
        <w:rPr>
          <w:rFonts w:ascii="Times New Roman" w:hAnsi="Times New Roman"/>
        </w:rPr>
        <w:t>helter</w:t>
      </w:r>
      <w:r w:rsidRPr="001B06F7">
        <w:rPr>
          <w:rFonts w:ascii="Times New Roman" w:hAnsi="Times New Roman"/>
        </w:rPr>
        <w:t xml:space="preserve">.  </w:t>
      </w:r>
      <w:r w:rsidRPr="009D6130">
        <w:rPr>
          <w:rFonts w:ascii="Times New Roman" w:hAnsi="Times New Roman"/>
        </w:rPr>
        <w:t>Section</w:t>
      </w:r>
      <w:r w:rsidRPr="001B06F7">
        <w:rPr>
          <w:rFonts w:ascii="Times New Roman" w:hAnsi="Times New Roman"/>
        </w:rPr>
        <w:t xml:space="preserve"> </w:t>
      </w:r>
      <w:r w:rsidRPr="00592C5F">
        <w:rPr>
          <w:rFonts w:ascii="Times New Roman" w:hAnsi="Times New Roman"/>
          <w:i/>
        </w:rPr>
        <w:t>1612(a)(2)(A)</w:t>
      </w:r>
      <w:r w:rsidRPr="001B06F7">
        <w:rPr>
          <w:rFonts w:ascii="Times New Roman" w:hAnsi="Times New Roman"/>
        </w:rPr>
        <w:t xml:space="preserve"> of the </w:t>
      </w:r>
      <w:r w:rsidRPr="00A52343">
        <w:rPr>
          <w:rFonts w:ascii="Times New Roman" w:hAnsi="Times New Roman"/>
          <w:i/>
        </w:rPr>
        <w:t>Social Security Act</w:t>
      </w:r>
      <w:r w:rsidRPr="001B06F7">
        <w:rPr>
          <w:rFonts w:ascii="Times New Roman" w:hAnsi="Times New Roman"/>
        </w:rPr>
        <w:t xml:space="preserve"> (</w:t>
      </w:r>
      <w:r w:rsidRPr="00AB0589">
        <w:rPr>
          <w:rFonts w:ascii="Times New Roman" w:hAnsi="Times New Roman"/>
          <w:i/>
        </w:rPr>
        <w:t>Act</w:t>
      </w:r>
      <w:r w:rsidRPr="001B06F7">
        <w:rPr>
          <w:rFonts w:ascii="Times New Roman" w:hAnsi="Times New Roman"/>
        </w:rPr>
        <w:t>)</w:t>
      </w:r>
      <w:r>
        <w:rPr>
          <w:rFonts w:ascii="Times New Roman" w:hAnsi="Times New Roman"/>
        </w:rPr>
        <w:t xml:space="preserve"> requires SSA reduce the payments</w:t>
      </w:r>
      <w:r w:rsidRPr="001B06F7">
        <w:rPr>
          <w:rFonts w:ascii="Times New Roman" w:hAnsi="Times New Roman"/>
        </w:rPr>
        <w:t xml:space="preserve"> of an SSI-eligible individ</w:t>
      </w:r>
      <w:r>
        <w:rPr>
          <w:rFonts w:ascii="Times New Roman" w:hAnsi="Times New Roman"/>
        </w:rPr>
        <w:t xml:space="preserve">ual who receives ISM </w:t>
      </w:r>
      <w:r w:rsidRPr="001B06F7">
        <w:rPr>
          <w:rFonts w:ascii="Times New Roman" w:hAnsi="Times New Roman"/>
        </w:rPr>
        <w:t xml:space="preserve">by 33 and 1/3 percent.  </w:t>
      </w:r>
      <w:r w:rsidRPr="009D6130">
        <w:rPr>
          <w:rFonts w:ascii="Times New Roman" w:hAnsi="Times New Roman"/>
        </w:rPr>
        <w:t xml:space="preserve">Section </w:t>
      </w:r>
      <w:r w:rsidRPr="00592C5F">
        <w:rPr>
          <w:rFonts w:ascii="Times New Roman" w:hAnsi="Times New Roman"/>
          <w:i/>
        </w:rPr>
        <w:t>1631(e)(1)(B)(i)</w:t>
      </w:r>
      <w:r>
        <w:rPr>
          <w:rFonts w:ascii="Times New Roman" w:hAnsi="Times New Roman"/>
        </w:rPr>
        <w:t xml:space="preserve"> of the </w:t>
      </w:r>
      <w:r w:rsidRPr="00AB0589">
        <w:rPr>
          <w:rFonts w:ascii="Times New Roman" w:hAnsi="Times New Roman"/>
          <w:i/>
        </w:rPr>
        <w:t>Act</w:t>
      </w:r>
      <w:r>
        <w:rPr>
          <w:rFonts w:ascii="Times New Roman" w:hAnsi="Times New Roman"/>
        </w:rPr>
        <w:t xml:space="preserve"> requires that when SSA uses</w:t>
      </w:r>
      <w:r w:rsidRPr="001B06F7">
        <w:rPr>
          <w:rFonts w:ascii="Times New Roman" w:hAnsi="Times New Roman"/>
        </w:rPr>
        <w:t xml:space="preserve"> this information to determine eligibility for </w:t>
      </w:r>
      <w:r>
        <w:rPr>
          <w:rFonts w:ascii="Times New Roman" w:hAnsi="Times New Roman"/>
        </w:rPr>
        <w:t>SSI</w:t>
      </w:r>
      <w:r w:rsidRPr="001B06F7">
        <w:rPr>
          <w:rFonts w:ascii="Times New Roman" w:hAnsi="Times New Roman"/>
        </w:rPr>
        <w:t>, i</w:t>
      </w:r>
      <w:r>
        <w:rPr>
          <w:rFonts w:ascii="Times New Roman" w:hAnsi="Times New Roman"/>
        </w:rPr>
        <w:t>ndependent or collateral sources</w:t>
      </w:r>
      <w:r w:rsidR="007F2350">
        <w:rPr>
          <w:rFonts w:ascii="Times New Roman" w:hAnsi="Times New Roman"/>
        </w:rPr>
        <w:t xml:space="preserve"> verify the information</w:t>
      </w:r>
      <w:r w:rsidRPr="001B06F7">
        <w:rPr>
          <w:rFonts w:ascii="Times New Roman" w:hAnsi="Times New Roman"/>
        </w:rPr>
        <w:t xml:space="preserve">.  </w:t>
      </w:r>
      <w:r w:rsidRPr="00592C5F">
        <w:rPr>
          <w:rFonts w:ascii="Times New Roman" w:hAnsi="Times New Roman"/>
          <w:i/>
        </w:rPr>
        <w:t>20 CFR 416.1130- 416.1148</w:t>
      </w:r>
      <w:r w:rsidRPr="001B06F7">
        <w:rPr>
          <w:rFonts w:ascii="Times New Roman" w:hAnsi="Times New Roman"/>
        </w:rPr>
        <w:t xml:space="preserve"> of the </w:t>
      </w:r>
      <w:r w:rsidRPr="00A52343">
        <w:rPr>
          <w:rFonts w:ascii="Times New Roman" w:hAnsi="Times New Roman"/>
          <w:i/>
        </w:rPr>
        <w:t>Code of Federal Regulations</w:t>
      </w:r>
      <w:r w:rsidRPr="001B06F7">
        <w:rPr>
          <w:rFonts w:ascii="Times New Roman" w:hAnsi="Times New Roman"/>
        </w:rPr>
        <w:t xml:space="preserve"> authorizes the policies and procedures for implementing </w:t>
      </w:r>
      <w:r w:rsidRPr="00D529D3">
        <w:rPr>
          <w:rFonts w:ascii="Times New Roman" w:hAnsi="Times New Roman"/>
        </w:rPr>
        <w:t xml:space="preserve">Section </w:t>
      </w:r>
      <w:r w:rsidRPr="00592C5F">
        <w:rPr>
          <w:rFonts w:ascii="Times New Roman" w:hAnsi="Times New Roman"/>
          <w:i/>
        </w:rPr>
        <w:t>1612(a)(2)(A)</w:t>
      </w:r>
      <w:r w:rsidRPr="001B06F7">
        <w:rPr>
          <w:rFonts w:ascii="Times New Roman" w:hAnsi="Times New Roman"/>
        </w:rPr>
        <w:t xml:space="preserve"> of the </w:t>
      </w:r>
      <w:r w:rsidRPr="00AB0589">
        <w:rPr>
          <w:rFonts w:ascii="Times New Roman" w:hAnsi="Times New Roman"/>
          <w:i/>
        </w:rPr>
        <w:t>Act</w:t>
      </w:r>
      <w:r w:rsidRPr="001B06F7">
        <w:rPr>
          <w:rFonts w:ascii="Times New Roman" w:hAnsi="Times New Roman"/>
        </w:rPr>
        <w:t>.</w:t>
      </w:r>
    </w:p>
    <w:p w:rsidR="00E753EF" w:rsidRDefault="00E753EF" w:rsidP="00CC79D1">
      <w:pPr>
        <w:ind w:left="720"/>
        <w:rPr>
          <w:rFonts w:ascii="Times New Roman" w:hAnsi="Times New Roman"/>
        </w:rPr>
      </w:pPr>
    </w:p>
    <w:p w:rsidR="002E18CF" w:rsidRPr="002A2DB4" w:rsidRDefault="00F56A74" w:rsidP="00F57AD9">
      <w:pPr>
        <w:numPr>
          <w:ilvl w:val="0"/>
          <w:numId w:val="20"/>
        </w:numPr>
        <w:rPr>
          <w:rFonts w:ascii="Times New Roman" w:hAnsi="Times New Roman"/>
        </w:rPr>
      </w:pPr>
      <w:r>
        <w:rPr>
          <w:rFonts w:ascii="Times New Roman" w:hAnsi="Times New Roman"/>
          <w:b/>
        </w:rPr>
        <w:t xml:space="preserve">Description of Collection </w:t>
      </w:r>
    </w:p>
    <w:p w:rsidR="002A2DB4" w:rsidRDefault="002A2DB4" w:rsidP="002A2DB4">
      <w:pPr>
        <w:ind w:left="720"/>
        <w:rPr>
          <w:rFonts w:ascii="Times New Roman" w:hAnsi="Times New Roman"/>
        </w:rPr>
      </w:pPr>
      <w:r>
        <w:rPr>
          <w:rFonts w:ascii="Times New Roman" w:hAnsi="Times New Roman"/>
        </w:rPr>
        <w:t xml:space="preserve">SSA determines SSI payment amounts based on </w:t>
      </w:r>
      <w:r w:rsidR="00BE3D71">
        <w:rPr>
          <w:rFonts w:ascii="Times New Roman" w:hAnsi="Times New Roman"/>
        </w:rPr>
        <w:t>applicants</w:t>
      </w:r>
      <w:r w:rsidR="008E0FBF">
        <w:rPr>
          <w:rFonts w:ascii="Times New Roman" w:hAnsi="Times New Roman"/>
        </w:rPr>
        <w:t>’</w:t>
      </w:r>
      <w:r>
        <w:rPr>
          <w:rFonts w:ascii="Times New Roman" w:hAnsi="Times New Roman"/>
        </w:rPr>
        <w:t xml:space="preserve"> and recipients’ needs.</w:t>
      </w:r>
    </w:p>
    <w:p w:rsidR="002A2DB4" w:rsidRPr="00426ED2" w:rsidRDefault="002A2DB4" w:rsidP="002A2DB4">
      <w:pPr>
        <w:ind w:left="720"/>
        <w:rPr>
          <w:rFonts w:ascii="Times New Roman" w:hAnsi="Times New Roman"/>
        </w:rPr>
      </w:pPr>
      <w:r w:rsidRPr="00426ED2">
        <w:rPr>
          <w:rFonts w:ascii="Times New Roman" w:hAnsi="Times New Roman"/>
        </w:rPr>
        <w:t>We measure individuals’ needs, in part, by the amount of income they receive, including</w:t>
      </w:r>
      <w:r w:rsidR="00D46F74">
        <w:rPr>
          <w:rFonts w:ascii="Times New Roman" w:hAnsi="Times New Roman"/>
        </w:rPr>
        <w:t xml:space="preserve"> ISM other people provide in the form of fo</w:t>
      </w:r>
      <w:r w:rsidRPr="00426ED2">
        <w:rPr>
          <w:rFonts w:ascii="Times New Roman" w:hAnsi="Times New Roman"/>
        </w:rPr>
        <w:t xml:space="preserve">od </w:t>
      </w:r>
      <w:r w:rsidR="00AD0560">
        <w:rPr>
          <w:rFonts w:ascii="Times New Roman" w:hAnsi="Times New Roman"/>
        </w:rPr>
        <w:t>and shelter</w:t>
      </w:r>
      <w:r w:rsidR="00E12A52">
        <w:rPr>
          <w:rFonts w:ascii="Times New Roman" w:hAnsi="Times New Roman"/>
        </w:rPr>
        <w:t>.  SSA uses Form SSA-8006-</w:t>
      </w:r>
      <w:r w:rsidRPr="00426ED2">
        <w:rPr>
          <w:rFonts w:ascii="Times New Roman" w:hAnsi="Times New Roman"/>
        </w:rPr>
        <w:t>F4 to determine if</w:t>
      </w:r>
      <w:r w:rsidR="008E0FBF">
        <w:rPr>
          <w:rFonts w:ascii="Times New Roman" w:hAnsi="Times New Roman"/>
        </w:rPr>
        <w:t xml:space="preserve"> ISM</w:t>
      </w:r>
      <w:r w:rsidRPr="00426ED2">
        <w:rPr>
          <w:rFonts w:ascii="Times New Roman" w:hAnsi="Times New Roman"/>
        </w:rPr>
        <w:t xml:space="preserve"> exists for SSI applicants and recipients.  This information also assists SSA in determining the income value of </w:t>
      </w:r>
      <w:r w:rsidR="008E0FBF">
        <w:rPr>
          <w:rFonts w:ascii="Times New Roman" w:hAnsi="Times New Roman"/>
        </w:rPr>
        <w:t xml:space="preserve">ISM </w:t>
      </w:r>
      <w:r w:rsidRPr="00426ED2">
        <w:rPr>
          <w:rFonts w:ascii="Times New Roman" w:hAnsi="Times New Roman"/>
        </w:rPr>
        <w:t>SSI applicants and recipients receive</w:t>
      </w:r>
      <w:r w:rsidR="00E12A52" w:rsidRPr="00426ED2">
        <w:rPr>
          <w:rFonts w:ascii="Times New Roman" w:hAnsi="Times New Roman"/>
        </w:rPr>
        <w:t>.</w:t>
      </w:r>
      <w:r w:rsidR="00E12A52">
        <w:rPr>
          <w:rFonts w:ascii="Times New Roman" w:hAnsi="Times New Roman"/>
        </w:rPr>
        <w:t xml:space="preserve">  </w:t>
      </w:r>
      <w:r w:rsidR="00962A5B">
        <w:rPr>
          <w:rFonts w:ascii="Times New Roman" w:hAnsi="Times New Roman"/>
        </w:rPr>
        <w:t xml:space="preserve">If individuals do not provide this information, we determine the income value at the highest amount.  </w:t>
      </w:r>
      <w:r w:rsidRPr="00426ED2">
        <w:rPr>
          <w:rFonts w:ascii="Times New Roman" w:hAnsi="Times New Roman"/>
        </w:rPr>
        <w:t>We obtain this information via interviews during initial claims, when we conduct redeterminations, or post-eligibility determinations.</w:t>
      </w:r>
      <w:r>
        <w:rPr>
          <w:rFonts w:ascii="Times New Roman" w:hAnsi="Times New Roman"/>
        </w:rPr>
        <w:t xml:space="preserve">  </w:t>
      </w:r>
      <w:r w:rsidRPr="00426ED2">
        <w:rPr>
          <w:rFonts w:ascii="Times New Roman" w:hAnsi="Times New Roman"/>
        </w:rPr>
        <w:t xml:space="preserve">The respondents are individuals who apply for SSI payments, or who complete </w:t>
      </w:r>
      <w:r w:rsidR="007857E7">
        <w:rPr>
          <w:rFonts w:ascii="Times New Roman" w:hAnsi="Times New Roman"/>
        </w:rPr>
        <w:t xml:space="preserve">the </w:t>
      </w:r>
      <w:r w:rsidR="00AB1DD6">
        <w:rPr>
          <w:rFonts w:ascii="Times New Roman" w:hAnsi="Times New Roman"/>
        </w:rPr>
        <w:t>SSI eligibility redetermination</w:t>
      </w:r>
      <w:r w:rsidR="007857E7">
        <w:rPr>
          <w:rFonts w:ascii="Times New Roman" w:hAnsi="Times New Roman"/>
        </w:rPr>
        <w:t xml:space="preserve">. </w:t>
      </w:r>
    </w:p>
    <w:p w:rsidR="00A45D82" w:rsidRPr="00BC7F42" w:rsidRDefault="00A45D82" w:rsidP="00A45D82">
      <w:pPr>
        <w:rPr>
          <w:rFonts w:ascii="Times New Roman" w:hAnsi="Times New Roman"/>
        </w:rPr>
      </w:pPr>
    </w:p>
    <w:p w:rsidR="002B6EBF" w:rsidRDefault="00A45D82" w:rsidP="006D6DE5">
      <w:pPr>
        <w:numPr>
          <w:ilvl w:val="0"/>
          <w:numId w:val="20"/>
        </w:numPr>
        <w:rPr>
          <w:rFonts w:ascii="Times New Roman" w:hAnsi="Times New Roman"/>
        </w:rPr>
      </w:pPr>
      <w:r w:rsidRPr="002B6EBF">
        <w:rPr>
          <w:rFonts w:ascii="Times New Roman" w:hAnsi="Times New Roman"/>
          <w:b/>
        </w:rPr>
        <w:t>Use of Information Technology to Collect the Information</w:t>
      </w:r>
    </w:p>
    <w:p w:rsidR="002B6EBF" w:rsidRPr="00787AC9" w:rsidRDefault="002B6EBF" w:rsidP="002B6EBF">
      <w:pPr>
        <w:ind w:left="720"/>
        <w:rPr>
          <w:rFonts w:ascii="Times New Roman" w:hAnsi="Times New Roman"/>
        </w:rPr>
      </w:pPr>
      <w:r w:rsidRPr="00787AC9">
        <w:rPr>
          <w:rFonts w:ascii="Times New Roman" w:hAnsi="Times New Roman"/>
        </w:rPr>
        <w:t>In accordance with the agency’s Government Paperwork Elimination Act plan, SSA created an Intranet version of Form SSA-8006-F4</w:t>
      </w:r>
      <w:r>
        <w:rPr>
          <w:rFonts w:ascii="Times New Roman" w:hAnsi="Times New Roman"/>
        </w:rPr>
        <w:t xml:space="preserve">.  </w:t>
      </w:r>
      <w:r w:rsidRPr="00787AC9">
        <w:rPr>
          <w:rFonts w:ascii="Times New Roman" w:hAnsi="Times New Roman"/>
        </w:rPr>
        <w:t>SSA currently processes SSI initial claims and redeterminations through our Modernized SSI Claims Systems.  Based on our data, we estimate approximat</w:t>
      </w:r>
      <w:r w:rsidR="00BE3D71">
        <w:rPr>
          <w:rFonts w:ascii="Times New Roman" w:hAnsi="Times New Roman"/>
        </w:rPr>
        <w:t>e</w:t>
      </w:r>
      <w:r w:rsidR="008E64E7">
        <w:rPr>
          <w:rFonts w:ascii="Times New Roman" w:hAnsi="Times New Roman"/>
        </w:rPr>
        <w:t>ly 90</w:t>
      </w:r>
      <w:r w:rsidRPr="00787AC9">
        <w:rPr>
          <w:rFonts w:ascii="Times New Roman" w:hAnsi="Times New Roman"/>
        </w:rPr>
        <w:t>% of respondents under this OMB number use the electronic version.</w:t>
      </w:r>
    </w:p>
    <w:p w:rsidR="00A45D82" w:rsidRPr="00BC7F42" w:rsidRDefault="00A45D82" w:rsidP="00A45D82">
      <w:pPr>
        <w:rPr>
          <w:rFonts w:ascii="Times New Roman" w:hAnsi="Times New Roman"/>
        </w:rPr>
      </w:pPr>
    </w:p>
    <w:p w:rsidR="000C1D18" w:rsidRDefault="00A45D82" w:rsidP="00E12A52">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E12A52" w:rsidRDefault="00E96DB1" w:rsidP="00E12A52">
      <w:pPr>
        <w:pStyle w:val="BodyTextIndent"/>
        <w:tabs>
          <w:tab w:val="left" w:pos="1440"/>
        </w:tabs>
        <w:spacing w:after="0"/>
        <w:ind w:left="720"/>
        <w:rPr>
          <w:rFonts w:ascii="Times New Roman" w:hAnsi="Times New Roman"/>
        </w:rPr>
      </w:pPr>
      <w:r w:rsidRPr="001B06F7">
        <w:rPr>
          <w:rFonts w:ascii="Times New Roman" w:hAnsi="Times New Roman"/>
        </w:rPr>
        <w:t xml:space="preserve">Some of the questions on this form duplicate questions asked on Form </w:t>
      </w:r>
    </w:p>
    <w:p w:rsidR="00E96DB1" w:rsidRDefault="00E96DB1" w:rsidP="00E12A52">
      <w:pPr>
        <w:pStyle w:val="BodyTextIndent"/>
        <w:tabs>
          <w:tab w:val="left" w:pos="1440"/>
        </w:tabs>
        <w:spacing w:after="0"/>
        <w:ind w:left="720"/>
        <w:rPr>
          <w:rFonts w:ascii="Times New Roman" w:hAnsi="Times New Roman"/>
        </w:rPr>
      </w:pPr>
      <w:r>
        <w:rPr>
          <w:rFonts w:ascii="Times New Roman" w:hAnsi="Times New Roman"/>
        </w:rPr>
        <w:t xml:space="preserve">SSA-8011-F3 (OMB No. </w:t>
      </w:r>
      <w:r w:rsidRPr="001B06F7">
        <w:rPr>
          <w:rFonts w:ascii="Times New Roman" w:hAnsi="Times New Roman"/>
        </w:rPr>
        <w:t xml:space="preserve">0960-0456).  However, the </w:t>
      </w:r>
      <w:r>
        <w:rPr>
          <w:rFonts w:ascii="Times New Roman" w:hAnsi="Times New Roman"/>
        </w:rPr>
        <w:t xml:space="preserve">householder answers the </w:t>
      </w:r>
      <w:r w:rsidRPr="001B06F7">
        <w:rPr>
          <w:rFonts w:ascii="Times New Roman" w:hAnsi="Times New Roman"/>
        </w:rPr>
        <w:t xml:space="preserve">questions on the SSA-8011-F3.  SSA needs the householder’s statement on the SSA-8011-F3 to corroborate the information </w:t>
      </w:r>
      <w:r w:rsidR="00FF44D1">
        <w:rPr>
          <w:rFonts w:ascii="Times New Roman" w:hAnsi="Times New Roman"/>
        </w:rPr>
        <w:t xml:space="preserve">the </w:t>
      </w:r>
      <w:r>
        <w:rPr>
          <w:rFonts w:ascii="Times New Roman" w:hAnsi="Times New Roman"/>
        </w:rPr>
        <w:t>SSI</w:t>
      </w:r>
      <w:r w:rsidRPr="001B06F7">
        <w:rPr>
          <w:rFonts w:ascii="Times New Roman" w:hAnsi="Times New Roman"/>
        </w:rPr>
        <w:t xml:space="preserve"> applicant or recipient</w:t>
      </w:r>
      <w:r w:rsidR="00FF44D1">
        <w:rPr>
          <w:rFonts w:ascii="Times New Roman" w:hAnsi="Times New Roman"/>
        </w:rPr>
        <w:t xml:space="preserve"> provides</w:t>
      </w:r>
      <w:r w:rsidRPr="001B06F7">
        <w:rPr>
          <w:rFonts w:ascii="Times New Roman" w:hAnsi="Times New Roman"/>
        </w:rPr>
        <w:t xml:space="preserve"> on the SSA-8006-F4.  In no case w</w:t>
      </w:r>
      <w:r>
        <w:rPr>
          <w:rFonts w:ascii="Times New Roman" w:hAnsi="Times New Roman"/>
        </w:rPr>
        <w:t>ould the same person complete</w:t>
      </w:r>
      <w:r w:rsidRPr="001B06F7">
        <w:rPr>
          <w:rFonts w:ascii="Times New Roman" w:hAnsi="Times New Roman"/>
        </w:rPr>
        <w:t xml:space="preserve"> both </w:t>
      </w:r>
      <w:r w:rsidRPr="001B06F7">
        <w:rPr>
          <w:rFonts w:ascii="Times New Roman" w:hAnsi="Times New Roman"/>
        </w:rPr>
        <w:lastRenderedPageBreak/>
        <w:t xml:space="preserve">the SSA-8006-F4 and </w:t>
      </w:r>
      <w:r w:rsidR="00FF44D1">
        <w:rPr>
          <w:rFonts w:ascii="Times New Roman" w:hAnsi="Times New Roman"/>
        </w:rPr>
        <w:t xml:space="preserve">the </w:t>
      </w:r>
      <w:r w:rsidRPr="001B06F7">
        <w:rPr>
          <w:rFonts w:ascii="Times New Roman" w:hAnsi="Times New Roman"/>
        </w:rPr>
        <w:t>SSA-801</w:t>
      </w:r>
      <w:r w:rsidR="00FF44D1">
        <w:rPr>
          <w:rFonts w:ascii="Times New Roman" w:hAnsi="Times New Roman"/>
        </w:rPr>
        <w:t>1-F3</w:t>
      </w:r>
      <w:r w:rsidRPr="001B06F7">
        <w:rPr>
          <w:rFonts w:ascii="Times New Roman" w:hAnsi="Times New Roman"/>
        </w:rPr>
        <w:t>.</w:t>
      </w:r>
    </w:p>
    <w:p w:rsidR="00E12A52" w:rsidRPr="001B06F7" w:rsidRDefault="00E12A52" w:rsidP="00E12A52">
      <w:pPr>
        <w:pStyle w:val="BodyTextIndent"/>
        <w:tabs>
          <w:tab w:val="left" w:pos="1440"/>
        </w:tabs>
        <w:spacing w:after="0"/>
        <w:ind w:left="720"/>
        <w:rPr>
          <w:rFonts w:ascii="Times New Roman" w:hAnsi="Times New Roman"/>
          <w:b/>
        </w:rPr>
      </w:pPr>
    </w:p>
    <w:p w:rsidR="00077E0E" w:rsidRPr="00465DC8"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E75DB0" w:rsidRDefault="00465DC8" w:rsidP="00077E0E">
      <w:pPr>
        <w:ind w:left="720"/>
        <w:rPr>
          <w:rFonts w:ascii="Times New Roman" w:hAnsi="Times New Roman"/>
          <w:b/>
          <w:u w:val="single"/>
        </w:rPr>
      </w:pPr>
      <w:r w:rsidRPr="001B06F7">
        <w:rPr>
          <w:rFonts w:ascii="Times New Roman" w:hAnsi="Times New Roman"/>
        </w:rPr>
        <w:t xml:space="preserve">This collection does not affect small businesses or other small entities. </w:t>
      </w:r>
    </w:p>
    <w:p w:rsidR="00E75DB0" w:rsidRPr="00077E0E" w:rsidRDefault="00E75DB0" w:rsidP="00077E0E">
      <w:pPr>
        <w:ind w:left="720"/>
        <w:rPr>
          <w:rFonts w:ascii="Times New Roman" w:hAnsi="Times New Roman"/>
          <w:b/>
          <w:u w:val="single"/>
        </w:rPr>
      </w:pPr>
    </w:p>
    <w:p w:rsidR="008A7476" w:rsidRPr="008A7476" w:rsidRDefault="00A45D82" w:rsidP="008A7476">
      <w:pPr>
        <w:numPr>
          <w:ilvl w:val="0"/>
          <w:numId w:val="28"/>
        </w:numPr>
        <w:tabs>
          <w:tab w:val="clear" w:pos="360"/>
          <w:tab w:val="num" w:pos="720"/>
        </w:tabs>
        <w:ind w:left="720" w:hanging="720"/>
        <w:rPr>
          <w:rFonts w:ascii="Times New Roman" w:hAnsi="Times New Roman"/>
        </w:rPr>
      </w:pPr>
      <w:r w:rsidRPr="00BC7F42">
        <w:rPr>
          <w:rFonts w:ascii="Times New Roman" w:hAnsi="Times New Roman"/>
          <w:b/>
        </w:rPr>
        <w:t>Consequence of Not Collecting Information or Collecting it Less Frequently</w:t>
      </w:r>
    </w:p>
    <w:p w:rsidR="00C56820" w:rsidRDefault="00C56820" w:rsidP="008A7476">
      <w:pPr>
        <w:ind w:left="720"/>
        <w:rPr>
          <w:rFonts w:ascii="Times New Roman" w:hAnsi="Times New Roman"/>
        </w:rPr>
      </w:pPr>
      <w:r w:rsidRPr="001B06F7">
        <w:rPr>
          <w:rFonts w:ascii="Times New Roman" w:hAnsi="Times New Roman"/>
        </w:rPr>
        <w:t xml:space="preserve">If SSA did not </w:t>
      </w:r>
      <w:r w:rsidR="00E12A52">
        <w:rPr>
          <w:rFonts w:ascii="Times New Roman" w:hAnsi="Times New Roman"/>
        </w:rPr>
        <w:t>use Form SSA-8006-F4, t</w:t>
      </w:r>
      <w:r w:rsidRPr="001B06F7">
        <w:rPr>
          <w:rFonts w:ascii="Times New Roman" w:hAnsi="Times New Roman"/>
        </w:rPr>
        <w:t xml:space="preserve">here would be a high risk of incorrect SSI eligibility and payment determinations.  </w:t>
      </w:r>
      <w:r w:rsidR="00E12A52">
        <w:rPr>
          <w:rFonts w:ascii="Times New Roman" w:hAnsi="Times New Roman"/>
        </w:rPr>
        <w:t>Because we only collect the information on an as needed basis, we cannot collect it less frequently</w:t>
      </w:r>
      <w:r w:rsidRPr="001B06F7">
        <w:rPr>
          <w:rFonts w:ascii="Times New Roman" w:hAnsi="Times New Roman"/>
        </w:rPr>
        <w:t xml:space="preserve">. </w:t>
      </w:r>
      <w:r>
        <w:rPr>
          <w:rFonts w:ascii="Times New Roman" w:hAnsi="Times New Roman"/>
        </w:rPr>
        <w:t xml:space="preserve"> </w:t>
      </w:r>
      <w:r w:rsidRPr="001B06F7">
        <w:rPr>
          <w:rFonts w:ascii="Times New Roman" w:hAnsi="Times New Roman"/>
        </w:rPr>
        <w:t>There are no technical or legal obstacles that prevent burden reduction.</w:t>
      </w:r>
    </w:p>
    <w:p w:rsidR="00C56820" w:rsidRDefault="00C56820" w:rsidP="00C56820">
      <w:pPr>
        <w:ind w:left="360"/>
        <w:rPr>
          <w:rFonts w:ascii="Times New Roman" w:hAnsi="Times New Roman"/>
        </w:rPr>
      </w:pPr>
    </w:p>
    <w:p w:rsidR="00127980" w:rsidRDefault="00A45D82"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63361F" w:rsidRPr="001B06F7" w:rsidRDefault="0063361F" w:rsidP="0063361F">
      <w:pPr>
        <w:ind w:left="720"/>
        <w:rPr>
          <w:rFonts w:ascii="Times New Roman" w:hAnsi="Times New Roman"/>
          <w:b/>
        </w:rPr>
      </w:pPr>
      <w:r w:rsidRPr="001B06F7">
        <w:rPr>
          <w:rFonts w:ascii="Times New Roman" w:hAnsi="Times New Roman"/>
        </w:rPr>
        <w:t xml:space="preserve">There are no special circumstances that would cause SSA to conduct this information collection in a manner inconsistent with </w:t>
      </w:r>
      <w:r w:rsidRPr="00F65C4D">
        <w:rPr>
          <w:rFonts w:ascii="Times New Roman" w:hAnsi="Times New Roman"/>
          <w:i/>
        </w:rPr>
        <w:t>5 CFR 1320.5.</w:t>
      </w:r>
    </w:p>
    <w:p w:rsidR="00A45D82" w:rsidRPr="00BC7F42" w:rsidRDefault="00A45D82" w:rsidP="00A45D82">
      <w:pPr>
        <w:rPr>
          <w:rFonts w:ascii="Times New Roman" w:hAnsi="Times New Roman"/>
          <w:b/>
          <w:i/>
        </w:rPr>
      </w:pPr>
    </w:p>
    <w:p w:rsidR="00F65C4D" w:rsidRPr="00F65C4D" w:rsidRDefault="00A45D82" w:rsidP="00A45D82">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F65C4D" w:rsidRPr="00F65C4D" w:rsidRDefault="00F65C4D" w:rsidP="00F65C4D">
      <w:pPr>
        <w:ind w:left="720"/>
        <w:rPr>
          <w:rFonts w:ascii="Times New Roman" w:hAnsi="Times New Roman"/>
        </w:rPr>
      </w:pPr>
      <w:r w:rsidRPr="00F65C4D">
        <w:rPr>
          <w:rFonts w:ascii="Times New Roman" w:hAnsi="Times New Roman"/>
        </w:rPr>
        <w:t>The 60-day advance Federal Register Notice published on November</w:t>
      </w:r>
      <w:r>
        <w:rPr>
          <w:rFonts w:ascii="Times New Roman" w:hAnsi="Times New Roman"/>
        </w:rPr>
        <w:t xml:space="preserve"> 22, 2017, at 82 </w:t>
      </w:r>
      <w:r w:rsidRPr="00F65C4D">
        <w:rPr>
          <w:rFonts w:ascii="Times New Roman" w:hAnsi="Times New Roman"/>
        </w:rPr>
        <w:t xml:space="preserve">FR </w:t>
      </w:r>
      <w:r>
        <w:rPr>
          <w:rFonts w:ascii="Times New Roman" w:hAnsi="Times New Roman"/>
        </w:rPr>
        <w:t>55707</w:t>
      </w:r>
      <w:r w:rsidRPr="00F65C4D">
        <w:rPr>
          <w:rFonts w:ascii="Times New Roman" w:hAnsi="Times New Roman"/>
        </w:rPr>
        <w:t xml:space="preserve">, and we received no public comments.  The 30-day FRN published on </w:t>
      </w:r>
      <w:r w:rsidR="00391EBA">
        <w:rPr>
          <w:rFonts w:ascii="Times New Roman" w:hAnsi="Times New Roman"/>
        </w:rPr>
        <w:t>February 1, 2018</w:t>
      </w:r>
      <w:r w:rsidRPr="00F65C4D">
        <w:rPr>
          <w:rFonts w:ascii="Times New Roman" w:hAnsi="Times New Roman"/>
        </w:rPr>
        <w:t xml:space="preserve"> at </w:t>
      </w:r>
      <w:r w:rsidR="00391EBA">
        <w:rPr>
          <w:rFonts w:ascii="Times New Roman" w:hAnsi="Times New Roman"/>
        </w:rPr>
        <w:t>83 FR 4722</w:t>
      </w:r>
      <w:r w:rsidRPr="00F65C4D">
        <w:rPr>
          <w:rFonts w:ascii="Times New Roman" w:hAnsi="Times New Roman"/>
        </w:rPr>
        <w:t xml:space="preserve">.  If we receive any comments in response to this Notice, we will forward them to OMB. </w:t>
      </w:r>
    </w:p>
    <w:p w:rsidR="00FB7B70" w:rsidRDefault="00FB7B70" w:rsidP="00FB7B70">
      <w:pPr>
        <w:ind w:left="720"/>
        <w:rPr>
          <w:rFonts w:ascii="Times New Roman" w:hAnsi="Times New Roman"/>
        </w:rPr>
      </w:pPr>
    </w:p>
    <w:p w:rsidR="00FB7B70" w:rsidRDefault="00FB7B70" w:rsidP="00FB7B70">
      <w:pPr>
        <w:numPr>
          <w:ilvl w:val="0"/>
          <w:numId w:val="14"/>
        </w:numPr>
        <w:rPr>
          <w:rFonts w:ascii="Times New Roman" w:hAnsi="Times New Roman"/>
          <w:b/>
        </w:rPr>
      </w:pPr>
      <w:r w:rsidRPr="004C588A">
        <w:rPr>
          <w:rFonts w:ascii="Times New Roman" w:hAnsi="Times New Roman"/>
          <w:b/>
        </w:rPr>
        <w:t>Payment or Gifts to Respondents</w:t>
      </w:r>
      <w:r>
        <w:rPr>
          <w:rFonts w:ascii="Times New Roman" w:hAnsi="Times New Roman"/>
          <w:b/>
        </w:rPr>
        <w:t xml:space="preserve"> </w:t>
      </w:r>
    </w:p>
    <w:p w:rsidR="00FB7B70" w:rsidRPr="00046A40" w:rsidRDefault="00FB7B70" w:rsidP="00FB7B70">
      <w:pPr>
        <w:ind w:left="720"/>
        <w:rPr>
          <w:rFonts w:ascii="Times New Roman" w:hAnsi="Times New Roman"/>
          <w:b/>
        </w:rPr>
      </w:pPr>
      <w:r w:rsidRPr="00046A40">
        <w:rPr>
          <w:rFonts w:ascii="Times New Roman" w:hAnsi="Times New Roman"/>
        </w:rPr>
        <w:t xml:space="preserve">SSA </w:t>
      </w:r>
      <w:r w:rsidR="00BA2702">
        <w:rPr>
          <w:rFonts w:ascii="Times New Roman" w:hAnsi="Times New Roman"/>
        </w:rPr>
        <w:t>does not provide payments</w:t>
      </w:r>
      <w:r w:rsidRPr="00046A40">
        <w:rPr>
          <w:rFonts w:ascii="Times New Roman" w:hAnsi="Times New Roman"/>
        </w:rPr>
        <w:t xml:space="preserve"> or gifts to the respondents.</w:t>
      </w:r>
    </w:p>
    <w:p w:rsidR="00C67C8A" w:rsidRDefault="00C67C8A" w:rsidP="00C67C8A">
      <w:pPr>
        <w:rPr>
          <w:rFonts w:ascii="Times New Roman" w:hAnsi="Times New Roman"/>
          <w:b/>
        </w:rPr>
      </w:pPr>
    </w:p>
    <w:p w:rsidR="00795BAB" w:rsidRDefault="00A45D82" w:rsidP="00795BAB">
      <w:pPr>
        <w:numPr>
          <w:ilvl w:val="0"/>
          <w:numId w:val="14"/>
        </w:numPr>
        <w:rPr>
          <w:rFonts w:ascii="Times New Roman" w:hAnsi="Times New Roman"/>
          <w:b/>
        </w:rPr>
      </w:pPr>
      <w:r w:rsidRPr="00BC7F42">
        <w:rPr>
          <w:rFonts w:ascii="Times New Roman" w:hAnsi="Times New Roman"/>
          <w:b/>
        </w:rPr>
        <w:t>Assurances of Confidentiality</w:t>
      </w:r>
    </w:p>
    <w:p w:rsidR="00F749EB" w:rsidRDefault="00F749EB" w:rsidP="00F749EB">
      <w:pPr>
        <w:ind w:left="720"/>
        <w:rPr>
          <w:rFonts w:ascii="Times New Roman" w:hAnsi="Times New Roman"/>
          <w:color w:val="0000FF"/>
        </w:rPr>
      </w:pPr>
      <w:r w:rsidRPr="00046A40">
        <w:rPr>
          <w:rFonts w:ascii="Times New Roman" w:hAnsi="Times New Roman"/>
        </w:rPr>
        <w:t xml:space="preserve">SSA protects and holds confidential the information it is requesting in accordance with </w:t>
      </w:r>
      <w:r w:rsidRPr="00BA2702">
        <w:rPr>
          <w:rFonts w:ascii="Times New Roman" w:hAnsi="Times New Roman"/>
          <w:i/>
        </w:rPr>
        <w:t>42 U.S.C. 1306, 20 CFR</w:t>
      </w:r>
      <w:r w:rsidRPr="00046A40">
        <w:rPr>
          <w:rFonts w:ascii="Times New Roman" w:hAnsi="Times New Roman"/>
        </w:rPr>
        <w:t xml:space="preserve"> </w:t>
      </w:r>
      <w:r w:rsidRPr="00BA2702">
        <w:rPr>
          <w:rFonts w:ascii="Times New Roman" w:hAnsi="Times New Roman"/>
          <w:i/>
        </w:rPr>
        <w:t>401</w:t>
      </w:r>
      <w:r w:rsidRPr="00046A40">
        <w:rPr>
          <w:rFonts w:ascii="Times New Roman" w:hAnsi="Times New Roman"/>
        </w:rPr>
        <w:t xml:space="preserve"> and </w:t>
      </w:r>
      <w:r w:rsidRPr="00BA2702">
        <w:rPr>
          <w:rFonts w:ascii="Times New Roman" w:hAnsi="Times New Roman"/>
          <w:i/>
        </w:rPr>
        <w:t>402, 5 U.S.C. 552</w:t>
      </w:r>
      <w:r w:rsidRPr="00046A40">
        <w:rPr>
          <w:rFonts w:ascii="Times New Roman" w:hAnsi="Times New Roman"/>
        </w:rPr>
        <w:t xml:space="preserve"> (Freedom of Information Act), </w:t>
      </w:r>
      <w:r w:rsidRPr="00BA2702">
        <w:rPr>
          <w:rFonts w:ascii="Times New Roman" w:hAnsi="Times New Roman"/>
          <w:i/>
        </w:rPr>
        <w:t>5 U.S.C. 552a</w:t>
      </w:r>
      <w:r w:rsidRPr="00046A40">
        <w:rPr>
          <w:rFonts w:ascii="Times New Roman" w:hAnsi="Times New Roman"/>
        </w:rPr>
        <w:t xml:space="preserve"> (Privacy Act of 1974), and OMB Circular No</w:t>
      </w:r>
      <w:r w:rsidR="00BA2702">
        <w:rPr>
          <w:rFonts w:ascii="Times New Roman" w:hAnsi="Times New Roman"/>
        </w:rPr>
        <w:t xml:space="preserve">. </w:t>
      </w:r>
      <w:r w:rsidRPr="00046A40">
        <w:rPr>
          <w:rFonts w:ascii="Times New Roman" w:hAnsi="Times New Roman"/>
        </w:rPr>
        <w:t>A-130</w:t>
      </w:r>
      <w:r>
        <w:rPr>
          <w:rFonts w:ascii="Times New Roman" w:hAnsi="Times New Roman"/>
          <w:color w:val="0000FF"/>
        </w:rPr>
        <w:t>.</w:t>
      </w:r>
    </w:p>
    <w:p w:rsidR="00A45D82" w:rsidRPr="00BC7F42" w:rsidRDefault="00A45D82" w:rsidP="00A45D82">
      <w:pPr>
        <w:pStyle w:val="Header"/>
        <w:tabs>
          <w:tab w:val="clear" w:pos="4320"/>
          <w:tab w:val="clear" w:pos="8640"/>
        </w:tabs>
        <w:rPr>
          <w:rFonts w:ascii="Times New Roman" w:hAnsi="Times New Roman"/>
        </w:rPr>
      </w:pPr>
    </w:p>
    <w:p w:rsidR="00D0011E" w:rsidRPr="00244730" w:rsidRDefault="00A45D82" w:rsidP="00D0011E">
      <w:pPr>
        <w:numPr>
          <w:ilvl w:val="0"/>
          <w:numId w:val="14"/>
        </w:numPr>
        <w:rPr>
          <w:rFonts w:ascii="Times New Roman" w:hAnsi="Times New Roman"/>
          <w:b/>
        </w:rPr>
      </w:pPr>
      <w:r w:rsidRPr="00244730">
        <w:rPr>
          <w:rFonts w:ascii="Times New Roman" w:hAnsi="Times New Roman"/>
          <w:b/>
        </w:rPr>
        <w:t>Justification for Sensitive Questions</w:t>
      </w:r>
    </w:p>
    <w:p w:rsidR="00A45D82" w:rsidRPr="00244730"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44730">
        <w:rPr>
          <w:rFonts w:ascii="Times New Roman" w:hAnsi="Times New Roman"/>
          <w:b w:val="0"/>
          <w:i w:val="0"/>
        </w:rPr>
        <w:t>The information collection does not contain any questions of a sensitive nature.</w:t>
      </w:r>
    </w:p>
    <w:p w:rsidR="00A45D82" w:rsidRPr="00244730" w:rsidRDefault="00A45D82" w:rsidP="00A45D82">
      <w:pPr>
        <w:rPr>
          <w:rFonts w:ascii="Times New Roman" w:hAnsi="Times New Roman"/>
        </w:rPr>
      </w:pPr>
    </w:p>
    <w:p w:rsidR="003E145C" w:rsidRDefault="00A45D82" w:rsidP="003E145C">
      <w:pPr>
        <w:numPr>
          <w:ilvl w:val="0"/>
          <w:numId w:val="14"/>
        </w:numPr>
        <w:rPr>
          <w:rFonts w:ascii="Times New Roman" w:hAnsi="Times New Roman"/>
          <w:b/>
        </w:rPr>
      </w:pPr>
      <w:r w:rsidRPr="00244730">
        <w:rPr>
          <w:rFonts w:ascii="Times New Roman" w:hAnsi="Times New Roman"/>
          <w:b/>
        </w:rPr>
        <w:t>Estimates of Public Reporting Burden</w:t>
      </w:r>
    </w:p>
    <w:p w:rsidR="007C0727" w:rsidRDefault="007C0727" w:rsidP="007C0727">
      <w:pPr>
        <w:rPr>
          <w:rFonts w:ascii="Times New Roman" w:hAnsi="Times New Roman"/>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523"/>
        <w:gridCol w:w="1459"/>
        <w:gridCol w:w="1440"/>
        <w:gridCol w:w="1800"/>
      </w:tblGrid>
      <w:tr w:rsidR="007C0727" w:rsidTr="007C0727">
        <w:trPr>
          <w:trHeight w:val="1205"/>
        </w:trPr>
        <w:tc>
          <w:tcPr>
            <w:tcW w:w="1608" w:type="dxa"/>
          </w:tcPr>
          <w:p w:rsidR="007C0727" w:rsidRPr="00E5744C" w:rsidRDefault="007C0727" w:rsidP="00E95F7B">
            <w:pPr>
              <w:pStyle w:val="HTMLPreformatted"/>
              <w:rPr>
                <w:rFonts w:ascii="Times New Roman" w:hAnsi="Times New Roman"/>
                <w:b/>
                <w:sz w:val="24"/>
              </w:rPr>
            </w:pPr>
            <w:r w:rsidRPr="00E5744C">
              <w:rPr>
                <w:rFonts w:ascii="Times New Roman" w:hAnsi="Times New Roman"/>
                <w:b/>
                <w:sz w:val="24"/>
              </w:rPr>
              <w:t>Modality of Completion</w:t>
            </w:r>
          </w:p>
        </w:tc>
        <w:tc>
          <w:tcPr>
            <w:tcW w:w="1523" w:type="dxa"/>
          </w:tcPr>
          <w:p w:rsidR="007C0727" w:rsidRPr="00E5744C" w:rsidRDefault="007C0727" w:rsidP="00E95F7B">
            <w:pPr>
              <w:pStyle w:val="HTMLPreformatted"/>
              <w:rPr>
                <w:rFonts w:ascii="Times New Roman" w:hAnsi="Times New Roman"/>
                <w:b/>
                <w:sz w:val="24"/>
              </w:rPr>
            </w:pPr>
            <w:r w:rsidRPr="00E5744C">
              <w:rPr>
                <w:rFonts w:ascii="Times New Roman" w:hAnsi="Times New Roman"/>
                <w:b/>
                <w:sz w:val="24"/>
              </w:rPr>
              <w:t>Number of Respondents</w:t>
            </w:r>
          </w:p>
        </w:tc>
        <w:tc>
          <w:tcPr>
            <w:tcW w:w="1459" w:type="dxa"/>
          </w:tcPr>
          <w:p w:rsidR="007C0727" w:rsidRPr="00E5744C" w:rsidRDefault="007C0727" w:rsidP="00E95F7B">
            <w:pPr>
              <w:pStyle w:val="HTMLPreformatted"/>
              <w:rPr>
                <w:rFonts w:ascii="Times New Roman" w:hAnsi="Times New Roman"/>
                <w:b/>
                <w:sz w:val="24"/>
              </w:rPr>
            </w:pPr>
            <w:r w:rsidRPr="00E5744C">
              <w:rPr>
                <w:rFonts w:ascii="Times New Roman" w:hAnsi="Times New Roman"/>
                <w:b/>
                <w:sz w:val="24"/>
              </w:rPr>
              <w:t>Frequency of Response</w:t>
            </w:r>
          </w:p>
        </w:tc>
        <w:tc>
          <w:tcPr>
            <w:tcW w:w="1440" w:type="dxa"/>
          </w:tcPr>
          <w:p w:rsidR="007C0727" w:rsidRPr="00E5744C" w:rsidRDefault="007C0727" w:rsidP="00E95F7B">
            <w:pPr>
              <w:pStyle w:val="HTMLPreformatted"/>
              <w:rPr>
                <w:rFonts w:ascii="Times New Roman" w:hAnsi="Times New Roman"/>
                <w:b/>
                <w:sz w:val="24"/>
              </w:rPr>
            </w:pPr>
            <w:r w:rsidRPr="00E5744C">
              <w:rPr>
                <w:rFonts w:ascii="Times New Roman" w:hAnsi="Times New Roman"/>
                <w:b/>
                <w:sz w:val="24"/>
              </w:rPr>
              <w:t>Average Burden per Response (minutes)</w:t>
            </w:r>
          </w:p>
        </w:tc>
        <w:tc>
          <w:tcPr>
            <w:tcW w:w="1800" w:type="dxa"/>
          </w:tcPr>
          <w:p w:rsidR="007C0727" w:rsidRPr="00E5744C" w:rsidRDefault="007C0727" w:rsidP="00E95F7B">
            <w:pPr>
              <w:pStyle w:val="HTMLPreformatted"/>
              <w:rPr>
                <w:rFonts w:ascii="Times New Roman" w:hAnsi="Times New Roman"/>
                <w:b/>
                <w:sz w:val="24"/>
              </w:rPr>
            </w:pPr>
            <w:r w:rsidRPr="00E5744C">
              <w:rPr>
                <w:rFonts w:ascii="Times New Roman" w:hAnsi="Times New Roman"/>
                <w:b/>
                <w:sz w:val="24"/>
              </w:rPr>
              <w:t>Estimated Total Annual Burden (hours)</w:t>
            </w:r>
          </w:p>
        </w:tc>
      </w:tr>
      <w:tr w:rsidR="007C0727" w:rsidTr="007C0727">
        <w:tc>
          <w:tcPr>
            <w:tcW w:w="1608" w:type="dxa"/>
          </w:tcPr>
          <w:p w:rsidR="007C0727" w:rsidRPr="00721ED6" w:rsidRDefault="007C0727" w:rsidP="00E95F7B">
            <w:pPr>
              <w:pStyle w:val="HTMLPreformatted"/>
              <w:rPr>
                <w:rFonts w:ascii="Times New Roman" w:hAnsi="Times New Roman"/>
                <w:sz w:val="24"/>
              </w:rPr>
            </w:pPr>
            <w:r w:rsidRPr="00721ED6">
              <w:rPr>
                <w:rFonts w:ascii="Times New Roman" w:hAnsi="Times New Roman"/>
                <w:sz w:val="24"/>
              </w:rPr>
              <w:t>SSA-8006-F4</w:t>
            </w:r>
          </w:p>
        </w:tc>
        <w:tc>
          <w:tcPr>
            <w:tcW w:w="1523" w:type="dxa"/>
          </w:tcPr>
          <w:p w:rsidR="007C0727" w:rsidRPr="00721ED6" w:rsidRDefault="007C0727" w:rsidP="00E95F7B">
            <w:pPr>
              <w:pStyle w:val="HTMLPreformatted"/>
              <w:jc w:val="right"/>
              <w:rPr>
                <w:rFonts w:ascii="Times New Roman" w:hAnsi="Times New Roman"/>
                <w:sz w:val="24"/>
              </w:rPr>
            </w:pPr>
            <w:r w:rsidRPr="00721ED6">
              <w:rPr>
                <w:rFonts w:ascii="Times New Roman" w:hAnsi="Times New Roman"/>
                <w:sz w:val="24"/>
              </w:rPr>
              <w:t>173,380</w:t>
            </w:r>
          </w:p>
        </w:tc>
        <w:tc>
          <w:tcPr>
            <w:tcW w:w="1459" w:type="dxa"/>
          </w:tcPr>
          <w:p w:rsidR="007C0727" w:rsidRPr="00721ED6" w:rsidRDefault="007C0727" w:rsidP="00E95F7B">
            <w:pPr>
              <w:pStyle w:val="HTMLPreformatted"/>
              <w:jc w:val="right"/>
              <w:rPr>
                <w:rFonts w:ascii="Times New Roman" w:hAnsi="Times New Roman"/>
                <w:sz w:val="24"/>
              </w:rPr>
            </w:pPr>
            <w:r w:rsidRPr="00721ED6">
              <w:rPr>
                <w:rFonts w:ascii="Times New Roman" w:hAnsi="Times New Roman"/>
                <w:sz w:val="24"/>
              </w:rPr>
              <w:t>1</w:t>
            </w:r>
          </w:p>
        </w:tc>
        <w:tc>
          <w:tcPr>
            <w:tcW w:w="1440" w:type="dxa"/>
          </w:tcPr>
          <w:p w:rsidR="007C0727" w:rsidRPr="00721ED6" w:rsidRDefault="007C0727" w:rsidP="00E95F7B">
            <w:pPr>
              <w:pStyle w:val="HTMLPreformatted"/>
              <w:jc w:val="right"/>
              <w:rPr>
                <w:rFonts w:ascii="Times New Roman" w:hAnsi="Times New Roman"/>
                <w:sz w:val="24"/>
              </w:rPr>
            </w:pPr>
            <w:r w:rsidRPr="00721ED6">
              <w:rPr>
                <w:rFonts w:ascii="Times New Roman" w:hAnsi="Times New Roman"/>
                <w:sz w:val="24"/>
              </w:rPr>
              <w:t>7</w:t>
            </w:r>
          </w:p>
        </w:tc>
        <w:tc>
          <w:tcPr>
            <w:tcW w:w="1800" w:type="dxa"/>
          </w:tcPr>
          <w:p w:rsidR="007C0727" w:rsidRPr="00721ED6" w:rsidRDefault="007C0727" w:rsidP="00E95F7B">
            <w:pPr>
              <w:pStyle w:val="HTMLPreformatted"/>
              <w:jc w:val="right"/>
              <w:rPr>
                <w:rFonts w:ascii="Times New Roman" w:hAnsi="Times New Roman"/>
                <w:sz w:val="24"/>
              </w:rPr>
            </w:pPr>
            <w:r w:rsidRPr="00721ED6">
              <w:rPr>
                <w:rFonts w:ascii="Times New Roman" w:hAnsi="Times New Roman"/>
                <w:sz w:val="24"/>
              </w:rPr>
              <w:t>20,228</w:t>
            </w:r>
          </w:p>
        </w:tc>
      </w:tr>
    </w:tbl>
    <w:p w:rsidR="007C0727" w:rsidRDefault="007C0727" w:rsidP="007C0727">
      <w:pPr>
        <w:rPr>
          <w:rFonts w:ascii="Times New Roman" w:hAnsi="Times New Roman"/>
          <w:b/>
        </w:rPr>
      </w:pPr>
      <w:r>
        <w:rPr>
          <w:rFonts w:ascii="Times New Roman" w:hAnsi="Times New Roman"/>
          <w:b/>
        </w:rPr>
        <w:tab/>
      </w:r>
    </w:p>
    <w:p w:rsidR="001F5680" w:rsidRDefault="007C0727" w:rsidP="00D000CB">
      <w:pPr>
        <w:ind w:left="720"/>
        <w:rPr>
          <w:rFonts w:ascii="Times New Roman" w:hAnsi="Times New Roman"/>
        </w:rPr>
      </w:pPr>
      <w:r>
        <w:rPr>
          <w:rFonts w:ascii="Times New Roman" w:hAnsi="Times New Roman"/>
        </w:rPr>
        <w:t xml:space="preserve">The total burden for this ICR is 20,228 hours.  We based these </w:t>
      </w:r>
      <w:r w:rsidR="0094362F" w:rsidRPr="00926DC8">
        <w:rPr>
          <w:rFonts w:ascii="Times New Roman" w:hAnsi="Times New Roman"/>
        </w:rPr>
        <w:t xml:space="preserve">figures </w:t>
      </w:r>
      <w:r w:rsidR="0094362F" w:rsidRPr="003E53DE">
        <w:rPr>
          <w:rFonts w:ascii="Times New Roman" w:hAnsi="Times New Roman"/>
        </w:rPr>
        <w:t>on management information data</w:t>
      </w:r>
      <w:r w:rsidRPr="003E53DE">
        <w:rPr>
          <w:rFonts w:ascii="Times New Roman" w:hAnsi="Times New Roman"/>
        </w:rPr>
        <w:t>.</w:t>
      </w:r>
      <w:r>
        <w:rPr>
          <w:rFonts w:ascii="Times New Roman" w:hAnsi="Times New Roman"/>
          <w:color w:val="FF0000"/>
        </w:rPr>
        <w:t xml:space="preserve">  </w:t>
      </w:r>
      <w:r w:rsidR="0094362F" w:rsidRPr="00A84FE2">
        <w:rPr>
          <w:rFonts w:ascii="Times New Roman" w:hAnsi="Times New Roman"/>
        </w:rPr>
        <w:t xml:space="preserve">This figure represents burden hours, and </w:t>
      </w:r>
      <w:r w:rsidR="00A84FE2" w:rsidRPr="00A84FE2">
        <w:rPr>
          <w:rFonts w:ascii="Times New Roman" w:hAnsi="Times New Roman"/>
        </w:rPr>
        <w:t xml:space="preserve">we </w:t>
      </w:r>
      <w:r w:rsidR="0094362F" w:rsidRPr="00A84FE2">
        <w:rPr>
          <w:rFonts w:ascii="Times New Roman" w:hAnsi="Times New Roman"/>
        </w:rPr>
        <w:t>did not calculate a separate cost burden.</w:t>
      </w:r>
    </w:p>
    <w:p w:rsidR="00E644CD" w:rsidRPr="00A84FE2" w:rsidRDefault="00E644CD" w:rsidP="007C0727">
      <w:pPr>
        <w:ind w:left="720"/>
        <w:rPr>
          <w:rFonts w:ascii="Times New Roman" w:hAnsi="Times New Roman"/>
        </w:rPr>
      </w:pPr>
    </w:p>
    <w:p w:rsidR="00A45D82" w:rsidRPr="00BC7F42" w:rsidRDefault="00A45D82" w:rsidP="00A45D82">
      <w:pPr>
        <w:ind w:left="720" w:hanging="720"/>
        <w:rPr>
          <w:rFonts w:ascii="Times New Roman" w:hAnsi="Times New Roman"/>
        </w:rPr>
      </w:pPr>
      <w:r w:rsidRPr="00E644CD">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RDefault="00121032" w:rsidP="00D000CB">
      <w:pPr>
        <w:ind w:firstLine="720"/>
        <w:rPr>
          <w:rFonts w:ascii="Times New Roman" w:hAnsi="Times New Roman"/>
        </w:rPr>
      </w:pPr>
      <w:r w:rsidRPr="00FB7B70">
        <w:rPr>
          <w:rFonts w:ascii="Times New Roman" w:hAnsi="Times New Roman"/>
        </w:rPr>
        <w:t xml:space="preserve">This collection does not impose a known cost burden </w:t>
      </w:r>
      <w:r w:rsidR="00AC39FD" w:rsidRPr="00FB7B70">
        <w:rPr>
          <w:rFonts w:ascii="Times New Roman" w:hAnsi="Times New Roman"/>
        </w:rPr>
        <w:t>on</w:t>
      </w:r>
      <w:r w:rsidRPr="00FB7B70">
        <w:rPr>
          <w:rFonts w:ascii="Times New Roman" w:hAnsi="Times New Roman"/>
        </w:rPr>
        <w:t xml:space="preserve"> the respondents. </w:t>
      </w:r>
      <w:r w:rsidR="00A45D82" w:rsidRPr="00FB7B70">
        <w:rPr>
          <w:rFonts w:ascii="Times New Roman" w:hAnsi="Times New Roman"/>
        </w:rPr>
        <w:t xml:space="preserve">  </w:t>
      </w:r>
    </w:p>
    <w:p w:rsidR="00121032" w:rsidRPr="008C0803" w:rsidRDefault="00A45D82" w:rsidP="00A45D82">
      <w:pPr>
        <w:numPr>
          <w:ilvl w:val="0"/>
          <w:numId w:val="27"/>
        </w:numPr>
        <w:tabs>
          <w:tab w:val="clear" w:pos="360"/>
          <w:tab w:val="left" w:pos="720"/>
        </w:tabs>
        <w:ind w:left="720" w:hanging="720"/>
        <w:rPr>
          <w:rFonts w:ascii="Times New Roman" w:hAnsi="Times New Roman"/>
        </w:rPr>
      </w:pPr>
      <w:r w:rsidRPr="008C0803">
        <w:rPr>
          <w:rFonts w:ascii="Times New Roman" w:hAnsi="Times New Roman"/>
          <w:b/>
        </w:rPr>
        <w:lastRenderedPageBreak/>
        <w:t>Annual Cost To Federal Government</w:t>
      </w:r>
    </w:p>
    <w:p w:rsidR="005820AB" w:rsidRPr="005820AB" w:rsidRDefault="008C0803" w:rsidP="005820AB">
      <w:pPr>
        <w:ind w:left="720"/>
        <w:rPr>
          <w:rFonts w:ascii="Times New Roman" w:hAnsi="Times New Roman"/>
          <w:snapToGrid/>
          <w:color w:val="000000"/>
        </w:rPr>
      </w:pPr>
      <w:r w:rsidRPr="00046A40">
        <w:rPr>
          <w:rFonts w:ascii="Times New Roman" w:hAnsi="Times New Roman"/>
        </w:rPr>
        <w:t>The annual cost to the Fede</w:t>
      </w:r>
      <w:r>
        <w:rPr>
          <w:rFonts w:ascii="Times New Roman" w:hAnsi="Times New Roman"/>
        </w:rPr>
        <w:t>ral G</w:t>
      </w:r>
      <w:r w:rsidRPr="00046A40">
        <w:rPr>
          <w:rFonts w:ascii="Times New Roman" w:hAnsi="Times New Roman"/>
        </w:rPr>
        <w:t>overnment is approximately $</w:t>
      </w:r>
      <w:r>
        <w:rPr>
          <w:rFonts w:ascii="Times New Roman" w:hAnsi="Times New Roman"/>
        </w:rPr>
        <w:t>476,130</w:t>
      </w:r>
      <w:r w:rsidRPr="005820AB">
        <w:rPr>
          <w:rFonts w:ascii="Times New Roman" w:hAnsi="Times New Roman"/>
          <w:i/>
        </w:rPr>
        <w:t xml:space="preserve">.  </w:t>
      </w:r>
      <w:r w:rsidR="005820AB" w:rsidRPr="005820AB">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p>
    <w:p w:rsidR="00A45D82" w:rsidRPr="005820AB" w:rsidRDefault="00A45D82" w:rsidP="005820AB">
      <w:pPr>
        <w:ind w:left="720"/>
        <w:rPr>
          <w:rFonts w:ascii="Times New Roman" w:hAnsi="Times New Roman"/>
        </w:rPr>
      </w:pPr>
    </w:p>
    <w:p w:rsidR="00063A05" w:rsidRDefault="00A45D82" w:rsidP="00A45D82">
      <w:pPr>
        <w:ind w:left="720" w:hanging="720"/>
        <w:rPr>
          <w:rFonts w:ascii="Times New Roman" w:hAnsi="Times New Roman"/>
          <w:b/>
        </w:rPr>
      </w:pPr>
      <w:r w:rsidRPr="00E644CD">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Pr="00F5489D" w:rsidRDefault="00063A05" w:rsidP="00F5489D">
      <w:pPr>
        <w:rPr>
          <w:rFonts w:ascii="Times New Roman" w:hAnsi="Times New Roman"/>
        </w:rPr>
      </w:pPr>
      <w:r>
        <w:rPr>
          <w:rFonts w:ascii="Times New Roman" w:hAnsi="Times New Roman"/>
        </w:rPr>
        <w:tab/>
      </w:r>
      <w:r w:rsidRPr="00F5489D">
        <w:rPr>
          <w:rFonts w:ascii="Times New Roman" w:hAnsi="Times New Roman"/>
        </w:rPr>
        <w:t>There are no changes to the public reporting burden.</w:t>
      </w:r>
    </w:p>
    <w:p w:rsidR="00F5489D" w:rsidRDefault="00F5489D" w:rsidP="00A45D82">
      <w:pPr>
        <w:ind w:left="720" w:hanging="720"/>
        <w:rPr>
          <w:rFonts w:ascii="Times New Roman" w:hAnsi="Times New Roman"/>
          <w:b/>
        </w:rPr>
      </w:pPr>
    </w:p>
    <w:p w:rsidR="00063A05" w:rsidRDefault="00A45D82" w:rsidP="00A45D82">
      <w:pPr>
        <w:ind w:left="720" w:hanging="720"/>
        <w:rPr>
          <w:rFonts w:ascii="Times New Roman" w:hAnsi="Times New Roman"/>
        </w:rPr>
      </w:pPr>
      <w:r w:rsidRPr="00E644CD">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F5489D" w:rsidRDefault="003B30B4" w:rsidP="003B30B4">
      <w:pPr>
        <w:pStyle w:val="NoSpacing"/>
        <w:ind w:firstLine="720"/>
        <w:rPr>
          <w:bCs/>
          <w:iCs/>
        </w:rPr>
      </w:pPr>
      <w:r w:rsidRPr="00F5489D">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45D82">
      <w:pPr>
        <w:ind w:left="720" w:hanging="720"/>
        <w:rPr>
          <w:rFonts w:ascii="Times New Roman" w:hAnsi="Times New Roman"/>
        </w:rPr>
      </w:pPr>
      <w:r w:rsidRPr="00E644CD">
        <w:rPr>
          <w:rFonts w:ascii="Times New Roman" w:hAnsi="Times New Roman"/>
        </w:rPr>
        <w:t>17.</w:t>
      </w:r>
      <w:r w:rsidRPr="00BC7F42">
        <w:rPr>
          <w:rFonts w:ascii="Times New Roman" w:hAnsi="Times New Roman"/>
        </w:rPr>
        <w:tab/>
      </w:r>
      <w:r w:rsidR="003B30B4">
        <w:rPr>
          <w:rFonts w:ascii="Times New Roman" w:hAnsi="Times New Roman"/>
          <w:b/>
        </w:rPr>
        <w:t>Displaying the OMB Approval Expiration Date</w:t>
      </w:r>
    </w:p>
    <w:p w:rsidR="00A45D82" w:rsidRDefault="003B30B4" w:rsidP="00E644CD">
      <w:pPr>
        <w:pStyle w:val="NoSpacing"/>
        <w:ind w:left="720"/>
        <w:rPr>
          <w:bCs/>
          <w:iCs/>
        </w:rPr>
      </w:pPr>
      <w:r w:rsidRPr="00FD5177">
        <w:rPr>
          <w:bCs/>
          <w:iCs/>
        </w:rPr>
        <w:t>OMB granted SSA an exemption from the requirement to print the OMB expiration date on its program forms</w:t>
      </w:r>
      <w:r w:rsidR="00FA0FE2" w:rsidRPr="00FD5177">
        <w:rPr>
          <w:bCs/>
          <w:iCs/>
        </w:rPr>
        <w:t xml:space="preserve">.  </w:t>
      </w:r>
      <w:r w:rsidRPr="00FD5177">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E644CD" w:rsidRPr="00BC7F42" w:rsidRDefault="00E644CD" w:rsidP="00E644CD">
      <w:pPr>
        <w:pStyle w:val="NoSpacing"/>
        <w:ind w:left="720"/>
        <w:rPr>
          <w:b/>
          <w:i/>
        </w:rPr>
      </w:pPr>
    </w:p>
    <w:p w:rsidR="003B30B4" w:rsidRDefault="00A45D82" w:rsidP="003B30B4">
      <w:pPr>
        <w:numPr>
          <w:ilvl w:val="0"/>
          <w:numId w:val="43"/>
        </w:numPr>
        <w:rPr>
          <w:rFonts w:ascii="Times New Roman" w:hAnsi="Times New Roman"/>
          <w:b/>
        </w:rPr>
      </w:pPr>
      <w:r w:rsidRPr="00BC7F42">
        <w:rPr>
          <w:rFonts w:ascii="Times New Roman" w:hAnsi="Times New Roman"/>
          <w:b/>
        </w:rPr>
        <w:t>Exceptions to Certification Statement</w:t>
      </w:r>
    </w:p>
    <w:p w:rsidR="0067171E"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214BB">
        <w:rPr>
          <w:rFonts w:ascii="Times New Roman" w:hAnsi="Times New Roman"/>
          <w:b w:val="0"/>
          <w:i w:val="0"/>
        </w:rPr>
        <w:t xml:space="preserve">SSA is not requesting an exception to the certification requirements at </w:t>
      </w:r>
    </w:p>
    <w:p w:rsidR="0041131C" w:rsidRPr="00D214BB"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67171E">
        <w:rPr>
          <w:rFonts w:ascii="Times New Roman" w:hAnsi="Times New Roman"/>
          <w:b w:val="0"/>
        </w:rPr>
        <w:t>5 CFR 1320.9</w:t>
      </w:r>
      <w:r w:rsidRPr="00D214BB">
        <w:rPr>
          <w:rFonts w:ascii="Times New Roman" w:hAnsi="Times New Roman"/>
          <w:b w:val="0"/>
          <w:i w:val="0"/>
        </w:rPr>
        <w:t xml:space="preserve"> and related provisions at </w:t>
      </w:r>
      <w:r w:rsidRPr="0067171E">
        <w:rPr>
          <w:rFonts w:ascii="Times New Roman" w:hAnsi="Times New Roman"/>
          <w:b w:val="0"/>
        </w:rPr>
        <w:t>5 CFR 1320.8(b)(3).</w:t>
      </w:r>
      <w:r w:rsidRPr="00D214BB">
        <w:rPr>
          <w:rFonts w:ascii="Times New Roman" w:hAnsi="Times New Roman"/>
          <w:b w:val="0"/>
          <w:i w:val="0"/>
        </w:rPr>
        <w:t xml:space="preserve"> </w:t>
      </w:r>
    </w:p>
    <w:p w:rsidR="0041131C" w:rsidRDefault="0041131C" w:rsidP="003B30B4">
      <w:pPr>
        <w:ind w:left="720"/>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p>
    <w:p w:rsidR="0041131C" w:rsidRPr="00481B23"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481B23">
        <w:rPr>
          <w:rFonts w:ascii="Times New Roman" w:hAnsi="Times New Roman"/>
          <w:b w:val="0"/>
          <w:i w:val="0"/>
        </w:rPr>
        <w:t xml:space="preserve">SSA does not use statistical methods for this information collection. </w:t>
      </w:r>
    </w:p>
    <w:p w:rsidR="0041131C" w:rsidRPr="00481B23" w:rsidRDefault="0041131C" w:rsidP="0041131C">
      <w:pPr>
        <w:rPr>
          <w:rFonts w:ascii="Times New Roman" w:hAnsi="Times New Roman"/>
        </w:rPr>
      </w:pPr>
    </w:p>
    <w:p w:rsidR="0041131C" w:rsidRDefault="0041131C" w:rsidP="0041131C">
      <w:pPr>
        <w:rPr>
          <w:rFonts w:ascii="Times New Roman" w:hAnsi="Times New Roman"/>
        </w:rPr>
      </w:pPr>
    </w:p>
    <w:p w:rsidR="0041131C" w:rsidRPr="002830AA" w:rsidRDefault="0041131C" w:rsidP="0041131C">
      <w:pPr>
        <w:ind w:left="720"/>
        <w:rPr>
          <w:rFonts w:ascii="Times New Roman" w:hAnsi="Times New Roman"/>
        </w:rPr>
      </w:pPr>
    </w:p>
    <w:p w:rsidR="00A45D82" w:rsidRPr="00664553" w:rsidRDefault="00A45D82" w:rsidP="00A45D82">
      <w:pPr>
        <w:pStyle w:val="Heading6"/>
        <w:rPr>
          <w:rFonts w:ascii="Times New Roman" w:hAnsi="Times New Roman"/>
          <w:color w:val="FF0000"/>
        </w:rPr>
      </w:pPr>
    </w:p>
    <w:p w:rsidR="00A45D82" w:rsidRPr="00BC7F42" w:rsidRDefault="00A45D82" w:rsidP="00A45D82">
      <w:pPr>
        <w:pStyle w:val="Heading6"/>
        <w:rPr>
          <w:rFonts w:ascii="Times New Roman" w:hAnsi="Times New Roman"/>
        </w:rPr>
      </w:pPr>
    </w:p>
    <w:p w:rsidR="00A45D82" w:rsidRPr="00BC7F42" w:rsidRDefault="00A45D82" w:rsidP="00A45D82">
      <w:pPr>
        <w:rPr>
          <w:rFonts w:ascii="Times New Roman" w:hAnsi="Times New Roman"/>
        </w:rPr>
      </w:pPr>
    </w:p>
    <w:sectPr w:rsidR="00A45D82" w:rsidRPr="00BC7F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B4B" w:rsidRDefault="00F77B4B">
      <w:r>
        <w:separator/>
      </w:r>
    </w:p>
  </w:endnote>
  <w:endnote w:type="continuationSeparator" w:id="0">
    <w:p w:rsidR="00F77B4B" w:rsidRDefault="00F7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B4B" w:rsidRDefault="00F77B4B">
      <w:r>
        <w:separator/>
      </w:r>
    </w:p>
  </w:footnote>
  <w:footnote w:type="continuationSeparator" w:id="0">
    <w:p w:rsidR="00F77B4B" w:rsidRDefault="00F77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08C4A704"/>
    <w:lvl w:ilvl="0" w:tplc="C5C842AC">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F611E4"/>
    <w:multiLevelType w:val="hybridMultilevel"/>
    <w:tmpl w:val="9D2AD348"/>
    <w:lvl w:ilvl="0" w:tplc="28B87816">
      <w:start w:val="5"/>
      <w:numFmt w:val="decimal"/>
      <w:lvlText w:val="%1."/>
      <w:lvlJc w:val="left"/>
      <w:pPr>
        <w:tabs>
          <w:tab w:val="num" w:pos="1440"/>
        </w:tabs>
        <w:ind w:left="1440" w:hanging="72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ADC3746"/>
    <w:lvl w:ilvl="0">
      <w:start w:val="5"/>
      <w:numFmt w:val="decimal"/>
      <w:lvlText w:val="%1."/>
      <w:lvlJc w:val="left"/>
      <w:pPr>
        <w:tabs>
          <w:tab w:val="num" w:pos="360"/>
        </w:tabs>
        <w:ind w:left="360" w:hanging="360"/>
      </w:pPr>
      <w:rPr>
        <w:rFonts w:hint="default"/>
        <w:b w:val="0"/>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4E08F7BC"/>
    <w:lvl w:ilvl="0" w:tplc="AC4681C0">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414E50"/>
    <w:multiLevelType w:val="singleLevel"/>
    <w:tmpl w:val="B9BA9C56"/>
    <w:lvl w:ilvl="0">
      <w:start w:val="1"/>
      <w:numFmt w:val="decimal"/>
      <w:lvlText w:val="%1."/>
      <w:lvlJc w:val="left"/>
      <w:pPr>
        <w:tabs>
          <w:tab w:val="num" w:pos="1440"/>
        </w:tabs>
        <w:ind w:left="1440" w:hanging="720"/>
      </w:pPr>
      <w:rPr>
        <w:b/>
      </w:rPr>
    </w:lvl>
  </w:abstractNum>
  <w:abstractNum w:abstractNumId="39">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22706B84"/>
    <w:lvl w:ilvl="0">
      <w:start w:val="14"/>
      <w:numFmt w:val="decimal"/>
      <w:lvlText w:val="%1."/>
      <w:lvlJc w:val="left"/>
      <w:pPr>
        <w:tabs>
          <w:tab w:val="num" w:pos="360"/>
        </w:tabs>
        <w:ind w:left="360" w:hanging="360"/>
      </w:pPr>
      <w:rPr>
        <w:rFonts w:hint="default"/>
        <w:b w:val="0"/>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266E92B2"/>
    <w:lvl w:ilvl="0">
      <w:start w:val="2"/>
      <w:numFmt w:val="decimal"/>
      <w:lvlText w:val="%1."/>
      <w:lvlJc w:val="left"/>
      <w:pPr>
        <w:tabs>
          <w:tab w:val="num" w:pos="720"/>
        </w:tabs>
        <w:ind w:left="720" w:hanging="720"/>
      </w:pPr>
      <w:rPr>
        <w:rFonts w:hint="default"/>
        <w:b w:val="0"/>
      </w:rPr>
    </w:lvl>
  </w:abstractNum>
  <w:abstractNum w:abstractNumId="48">
    <w:nsid w:val="7A9B5E7D"/>
    <w:multiLevelType w:val="singleLevel"/>
    <w:tmpl w:val="FF027D08"/>
    <w:lvl w:ilvl="0">
      <w:start w:val="8"/>
      <w:numFmt w:val="decimal"/>
      <w:lvlText w:val="%1."/>
      <w:lvlJc w:val="left"/>
      <w:pPr>
        <w:tabs>
          <w:tab w:val="num" w:pos="720"/>
        </w:tabs>
        <w:ind w:left="720" w:hanging="720"/>
      </w:pPr>
      <w:rPr>
        <w:rFonts w:hint="default"/>
        <w:b w:val="0"/>
      </w:rPr>
    </w:lvl>
  </w:abstractNum>
  <w:abstractNum w:abstractNumId="4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20"/>
  </w:num>
  <w:num w:numId="5">
    <w:abstractNumId w:val="44"/>
  </w:num>
  <w:num w:numId="6">
    <w:abstractNumId w:val="7"/>
  </w:num>
  <w:num w:numId="7">
    <w:abstractNumId w:val="29"/>
  </w:num>
  <w:num w:numId="8">
    <w:abstractNumId w:val="35"/>
  </w:num>
  <w:num w:numId="9">
    <w:abstractNumId w:val="42"/>
  </w:num>
  <w:num w:numId="10">
    <w:abstractNumId w:val="4"/>
  </w:num>
  <w:num w:numId="11">
    <w:abstractNumId w:val="2"/>
  </w:num>
  <w:num w:numId="12">
    <w:abstractNumId w:val="15"/>
  </w:num>
  <w:num w:numId="13">
    <w:abstractNumId w:val="21"/>
  </w:num>
  <w:num w:numId="14">
    <w:abstractNumId w:val="48"/>
  </w:num>
  <w:num w:numId="15">
    <w:abstractNumId w:val="10"/>
  </w:num>
  <w:num w:numId="16">
    <w:abstractNumId w:val="13"/>
  </w:num>
  <w:num w:numId="17">
    <w:abstractNumId w:val="33"/>
  </w:num>
  <w:num w:numId="18">
    <w:abstractNumId w:val="6"/>
  </w:num>
  <w:num w:numId="19">
    <w:abstractNumId w:val="5"/>
  </w:num>
  <w:num w:numId="20">
    <w:abstractNumId w:val="47"/>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2"/>
  </w:num>
  <w:num w:numId="27">
    <w:abstractNumId w:val="43"/>
  </w:num>
  <w:num w:numId="28">
    <w:abstractNumId w:val="31"/>
  </w:num>
  <w:num w:numId="29">
    <w:abstractNumId w:val="28"/>
  </w:num>
  <w:num w:numId="30">
    <w:abstractNumId w:val="40"/>
  </w:num>
  <w:num w:numId="31">
    <w:abstractNumId w:val="37"/>
  </w:num>
  <w:num w:numId="32">
    <w:abstractNumId w:val="12"/>
  </w:num>
  <w:num w:numId="33">
    <w:abstractNumId w:val="26"/>
  </w:num>
  <w:num w:numId="34">
    <w:abstractNumId w:val="34"/>
  </w:num>
  <w:num w:numId="35">
    <w:abstractNumId w:val="49"/>
  </w:num>
  <w:num w:numId="36">
    <w:abstractNumId w:val="45"/>
  </w:num>
  <w:num w:numId="37">
    <w:abstractNumId w:val="19"/>
  </w:num>
  <w:num w:numId="38">
    <w:abstractNumId w:val="36"/>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6"/>
  </w:num>
  <w:num w:numId="46">
    <w:abstractNumId w:val="25"/>
  </w:num>
  <w:num w:numId="47">
    <w:abstractNumId w:val="32"/>
  </w:num>
  <w:num w:numId="48">
    <w:abstractNumId w:val="17"/>
  </w:num>
  <w:num w:numId="49">
    <w:abstractNumId w:val="3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5D75"/>
    <w:rsid w:val="0002677F"/>
    <w:rsid w:val="00063A05"/>
    <w:rsid w:val="0006715D"/>
    <w:rsid w:val="0007189E"/>
    <w:rsid w:val="00077720"/>
    <w:rsid w:val="00077E0E"/>
    <w:rsid w:val="00086E84"/>
    <w:rsid w:val="000958AA"/>
    <w:rsid w:val="000A6AE3"/>
    <w:rsid w:val="000B2B68"/>
    <w:rsid w:val="000B3B12"/>
    <w:rsid w:val="000C151C"/>
    <w:rsid w:val="000C1D18"/>
    <w:rsid w:val="000D5F5C"/>
    <w:rsid w:val="000E25FA"/>
    <w:rsid w:val="00121032"/>
    <w:rsid w:val="00122EE2"/>
    <w:rsid w:val="00127980"/>
    <w:rsid w:val="00145796"/>
    <w:rsid w:val="00146275"/>
    <w:rsid w:val="0015576E"/>
    <w:rsid w:val="00161F01"/>
    <w:rsid w:val="00192897"/>
    <w:rsid w:val="001A3317"/>
    <w:rsid w:val="001A65F9"/>
    <w:rsid w:val="001B7CF4"/>
    <w:rsid w:val="001C6D3A"/>
    <w:rsid w:val="001D0B21"/>
    <w:rsid w:val="001E1076"/>
    <w:rsid w:val="001F5680"/>
    <w:rsid w:val="00202C06"/>
    <w:rsid w:val="002321B0"/>
    <w:rsid w:val="00244730"/>
    <w:rsid w:val="00246836"/>
    <w:rsid w:val="0026052B"/>
    <w:rsid w:val="00276AAF"/>
    <w:rsid w:val="002801F8"/>
    <w:rsid w:val="002A2DB4"/>
    <w:rsid w:val="002A4C30"/>
    <w:rsid w:val="002B0820"/>
    <w:rsid w:val="002B5578"/>
    <w:rsid w:val="002B6EBF"/>
    <w:rsid w:val="002D1028"/>
    <w:rsid w:val="002E18CF"/>
    <w:rsid w:val="002E335E"/>
    <w:rsid w:val="002F1C11"/>
    <w:rsid w:val="00302545"/>
    <w:rsid w:val="003176E1"/>
    <w:rsid w:val="00331821"/>
    <w:rsid w:val="00333D3D"/>
    <w:rsid w:val="003465DC"/>
    <w:rsid w:val="003469CA"/>
    <w:rsid w:val="0036696D"/>
    <w:rsid w:val="0038050B"/>
    <w:rsid w:val="00391EBA"/>
    <w:rsid w:val="003A71A9"/>
    <w:rsid w:val="003B15EC"/>
    <w:rsid w:val="003B30B4"/>
    <w:rsid w:val="003C10BD"/>
    <w:rsid w:val="003E145C"/>
    <w:rsid w:val="003E53DE"/>
    <w:rsid w:val="003F175C"/>
    <w:rsid w:val="00405548"/>
    <w:rsid w:val="0041131C"/>
    <w:rsid w:val="0042630F"/>
    <w:rsid w:val="004317CB"/>
    <w:rsid w:val="00442B39"/>
    <w:rsid w:val="00447EE9"/>
    <w:rsid w:val="0045065A"/>
    <w:rsid w:val="004509AD"/>
    <w:rsid w:val="00465DC8"/>
    <w:rsid w:val="00475350"/>
    <w:rsid w:val="00481B23"/>
    <w:rsid w:val="00481B44"/>
    <w:rsid w:val="00484662"/>
    <w:rsid w:val="004915B5"/>
    <w:rsid w:val="004E146D"/>
    <w:rsid w:val="0050197F"/>
    <w:rsid w:val="005040EC"/>
    <w:rsid w:val="00506486"/>
    <w:rsid w:val="005201B6"/>
    <w:rsid w:val="005214F9"/>
    <w:rsid w:val="005604A1"/>
    <w:rsid w:val="0056163C"/>
    <w:rsid w:val="005721D4"/>
    <w:rsid w:val="005820AB"/>
    <w:rsid w:val="00593A36"/>
    <w:rsid w:val="00594CB3"/>
    <w:rsid w:val="005A1198"/>
    <w:rsid w:val="005B15E5"/>
    <w:rsid w:val="005C2C39"/>
    <w:rsid w:val="005D4107"/>
    <w:rsid w:val="005D4828"/>
    <w:rsid w:val="005D5B33"/>
    <w:rsid w:val="005E481B"/>
    <w:rsid w:val="005F208A"/>
    <w:rsid w:val="006002DD"/>
    <w:rsid w:val="006013A3"/>
    <w:rsid w:val="006160ED"/>
    <w:rsid w:val="00626C22"/>
    <w:rsid w:val="0063155D"/>
    <w:rsid w:val="00631F1B"/>
    <w:rsid w:val="0063304D"/>
    <w:rsid w:val="006335DD"/>
    <w:rsid w:val="0063361F"/>
    <w:rsid w:val="00637AF5"/>
    <w:rsid w:val="00640A26"/>
    <w:rsid w:val="00652A2C"/>
    <w:rsid w:val="00663881"/>
    <w:rsid w:val="00664553"/>
    <w:rsid w:val="0067171E"/>
    <w:rsid w:val="006806E1"/>
    <w:rsid w:val="0069667B"/>
    <w:rsid w:val="006B173F"/>
    <w:rsid w:val="006B17EF"/>
    <w:rsid w:val="006B297F"/>
    <w:rsid w:val="006C0979"/>
    <w:rsid w:val="006D38DC"/>
    <w:rsid w:val="006D6DE5"/>
    <w:rsid w:val="006E5FD0"/>
    <w:rsid w:val="006F2B8B"/>
    <w:rsid w:val="006F3398"/>
    <w:rsid w:val="006F4D0F"/>
    <w:rsid w:val="0070479A"/>
    <w:rsid w:val="00712F1B"/>
    <w:rsid w:val="0071437B"/>
    <w:rsid w:val="007245C9"/>
    <w:rsid w:val="007256B3"/>
    <w:rsid w:val="00737478"/>
    <w:rsid w:val="00742B56"/>
    <w:rsid w:val="00745462"/>
    <w:rsid w:val="007857E7"/>
    <w:rsid w:val="00795BAB"/>
    <w:rsid w:val="007A08D1"/>
    <w:rsid w:val="007A2DEE"/>
    <w:rsid w:val="007B007C"/>
    <w:rsid w:val="007C0727"/>
    <w:rsid w:val="007D061D"/>
    <w:rsid w:val="007D22EB"/>
    <w:rsid w:val="007E17BD"/>
    <w:rsid w:val="007F2350"/>
    <w:rsid w:val="00803D43"/>
    <w:rsid w:val="00806984"/>
    <w:rsid w:val="00810485"/>
    <w:rsid w:val="00814772"/>
    <w:rsid w:val="00824D72"/>
    <w:rsid w:val="00825B97"/>
    <w:rsid w:val="0084775D"/>
    <w:rsid w:val="0086463A"/>
    <w:rsid w:val="00870B07"/>
    <w:rsid w:val="008754ED"/>
    <w:rsid w:val="00876482"/>
    <w:rsid w:val="00891CA8"/>
    <w:rsid w:val="00892E12"/>
    <w:rsid w:val="008A7476"/>
    <w:rsid w:val="008B6774"/>
    <w:rsid w:val="008C0803"/>
    <w:rsid w:val="008D158E"/>
    <w:rsid w:val="008E0FBF"/>
    <w:rsid w:val="008E3A3A"/>
    <w:rsid w:val="008E64E7"/>
    <w:rsid w:val="00906892"/>
    <w:rsid w:val="009252AB"/>
    <w:rsid w:val="00926DC8"/>
    <w:rsid w:val="00941642"/>
    <w:rsid w:val="0094362F"/>
    <w:rsid w:val="00951258"/>
    <w:rsid w:val="00952C5B"/>
    <w:rsid w:val="00955EC4"/>
    <w:rsid w:val="00962A5B"/>
    <w:rsid w:val="0097250A"/>
    <w:rsid w:val="009748B6"/>
    <w:rsid w:val="00975DD8"/>
    <w:rsid w:val="009A0B16"/>
    <w:rsid w:val="009E3C50"/>
    <w:rsid w:val="009F23D6"/>
    <w:rsid w:val="009F7BB3"/>
    <w:rsid w:val="00A06BE2"/>
    <w:rsid w:val="00A337E4"/>
    <w:rsid w:val="00A33C65"/>
    <w:rsid w:val="00A34222"/>
    <w:rsid w:val="00A45D82"/>
    <w:rsid w:val="00A651A7"/>
    <w:rsid w:val="00A67D76"/>
    <w:rsid w:val="00A706B8"/>
    <w:rsid w:val="00A84FE2"/>
    <w:rsid w:val="00AA06A4"/>
    <w:rsid w:val="00AA0858"/>
    <w:rsid w:val="00AA0C27"/>
    <w:rsid w:val="00AB0CA7"/>
    <w:rsid w:val="00AB1DD6"/>
    <w:rsid w:val="00AC39FD"/>
    <w:rsid w:val="00AD0560"/>
    <w:rsid w:val="00AD0977"/>
    <w:rsid w:val="00AE0527"/>
    <w:rsid w:val="00AF241B"/>
    <w:rsid w:val="00AF3BEA"/>
    <w:rsid w:val="00B007C5"/>
    <w:rsid w:val="00B01D57"/>
    <w:rsid w:val="00B05EDE"/>
    <w:rsid w:val="00B741F6"/>
    <w:rsid w:val="00B84BC7"/>
    <w:rsid w:val="00B92550"/>
    <w:rsid w:val="00B93213"/>
    <w:rsid w:val="00BA1653"/>
    <w:rsid w:val="00BA2702"/>
    <w:rsid w:val="00BA401A"/>
    <w:rsid w:val="00BC5531"/>
    <w:rsid w:val="00BC7F42"/>
    <w:rsid w:val="00BE3D71"/>
    <w:rsid w:val="00BF026F"/>
    <w:rsid w:val="00BF4955"/>
    <w:rsid w:val="00C0290B"/>
    <w:rsid w:val="00C22097"/>
    <w:rsid w:val="00C25FDC"/>
    <w:rsid w:val="00C34A91"/>
    <w:rsid w:val="00C377BC"/>
    <w:rsid w:val="00C5104E"/>
    <w:rsid w:val="00C56820"/>
    <w:rsid w:val="00C60E61"/>
    <w:rsid w:val="00C67C8A"/>
    <w:rsid w:val="00C67F83"/>
    <w:rsid w:val="00C8223C"/>
    <w:rsid w:val="00C941E2"/>
    <w:rsid w:val="00CA0B15"/>
    <w:rsid w:val="00CA5F75"/>
    <w:rsid w:val="00CA6CAE"/>
    <w:rsid w:val="00CB3584"/>
    <w:rsid w:val="00CB7253"/>
    <w:rsid w:val="00CB7557"/>
    <w:rsid w:val="00CC79D1"/>
    <w:rsid w:val="00CD07B4"/>
    <w:rsid w:val="00CD667A"/>
    <w:rsid w:val="00CE23C1"/>
    <w:rsid w:val="00D000CB"/>
    <w:rsid w:val="00D0011E"/>
    <w:rsid w:val="00D03E8A"/>
    <w:rsid w:val="00D214BB"/>
    <w:rsid w:val="00D42EFE"/>
    <w:rsid w:val="00D44900"/>
    <w:rsid w:val="00D46F74"/>
    <w:rsid w:val="00D5531A"/>
    <w:rsid w:val="00D678F8"/>
    <w:rsid w:val="00DB1DB4"/>
    <w:rsid w:val="00DD494D"/>
    <w:rsid w:val="00DE6186"/>
    <w:rsid w:val="00DF1195"/>
    <w:rsid w:val="00E0137B"/>
    <w:rsid w:val="00E065DA"/>
    <w:rsid w:val="00E12A52"/>
    <w:rsid w:val="00E3164F"/>
    <w:rsid w:val="00E437C5"/>
    <w:rsid w:val="00E57F2E"/>
    <w:rsid w:val="00E644CD"/>
    <w:rsid w:val="00E753EF"/>
    <w:rsid w:val="00E75DB0"/>
    <w:rsid w:val="00E80456"/>
    <w:rsid w:val="00E956F3"/>
    <w:rsid w:val="00E95F7B"/>
    <w:rsid w:val="00E96485"/>
    <w:rsid w:val="00E96DB1"/>
    <w:rsid w:val="00EC7EFD"/>
    <w:rsid w:val="00ED36D8"/>
    <w:rsid w:val="00EE6086"/>
    <w:rsid w:val="00EF4071"/>
    <w:rsid w:val="00EF765F"/>
    <w:rsid w:val="00F028DE"/>
    <w:rsid w:val="00F0585C"/>
    <w:rsid w:val="00F107B7"/>
    <w:rsid w:val="00F11F57"/>
    <w:rsid w:val="00F14BA8"/>
    <w:rsid w:val="00F15EF8"/>
    <w:rsid w:val="00F36E53"/>
    <w:rsid w:val="00F4316C"/>
    <w:rsid w:val="00F46176"/>
    <w:rsid w:val="00F5149E"/>
    <w:rsid w:val="00F5489D"/>
    <w:rsid w:val="00F54A5D"/>
    <w:rsid w:val="00F56A74"/>
    <w:rsid w:val="00F57AD9"/>
    <w:rsid w:val="00F65C4D"/>
    <w:rsid w:val="00F749EB"/>
    <w:rsid w:val="00F77B4B"/>
    <w:rsid w:val="00F832E5"/>
    <w:rsid w:val="00F84FE2"/>
    <w:rsid w:val="00F870A3"/>
    <w:rsid w:val="00F91762"/>
    <w:rsid w:val="00F9405B"/>
    <w:rsid w:val="00FA0FE2"/>
    <w:rsid w:val="00FA327B"/>
    <w:rsid w:val="00FA34E8"/>
    <w:rsid w:val="00FA7D4E"/>
    <w:rsid w:val="00FB7B70"/>
    <w:rsid w:val="00FD5177"/>
    <w:rsid w:val="00FD549D"/>
    <w:rsid w:val="00FD6374"/>
    <w:rsid w:val="00FF22A9"/>
    <w:rsid w:val="00F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link w:val="BodyTextIndentChar"/>
    <w:rsid w:val="00E96DB1"/>
    <w:pPr>
      <w:spacing w:after="120"/>
      <w:ind w:left="360"/>
    </w:pPr>
  </w:style>
  <w:style w:type="character" w:customStyle="1" w:styleId="BodyTextIndentChar">
    <w:name w:val="Body Text Indent Char"/>
    <w:link w:val="BodyTextIndent"/>
    <w:rsid w:val="00E96DB1"/>
    <w:rPr>
      <w:rFonts w:ascii="Courier" w:eastAsia="Times New Roman" w:hAnsi="Courier"/>
      <w:snapToGrid w:val="0"/>
      <w:sz w:val="24"/>
      <w:szCs w:val="24"/>
    </w:rPr>
  </w:style>
  <w:style w:type="paragraph" w:styleId="HTMLPreformatted">
    <w:name w:val="HTML Preformatted"/>
    <w:basedOn w:val="Normal"/>
    <w:link w:val="HTMLPreformattedChar"/>
    <w:rsid w:val="007C07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7C0727"/>
    <w:rPr>
      <w:rFonts w:ascii="Courier New"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link w:val="BodyTextIndentChar"/>
    <w:rsid w:val="00E96DB1"/>
    <w:pPr>
      <w:spacing w:after="120"/>
      <w:ind w:left="360"/>
    </w:pPr>
  </w:style>
  <w:style w:type="character" w:customStyle="1" w:styleId="BodyTextIndentChar">
    <w:name w:val="Body Text Indent Char"/>
    <w:link w:val="BodyTextIndent"/>
    <w:rsid w:val="00E96DB1"/>
    <w:rPr>
      <w:rFonts w:ascii="Courier" w:eastAsia="Times New Roman" w:hAnsi="Courier"/>
      <w:snapToGrid w:val="0"/>
      <w:sz w:val="24"/>
      <w:szCs w:val="24"/>
    </w:rPr>
  </w:style>
  <w:style w:type="paragraph" w:styleId="HTMLPreformatted">
    <w:name w:val="HTML Preformatted"/>
    <w:basedOn w:val="Normal"/>
    <w:link w:val="HTMLPreformattedChar"/>
    <w:rsid w:val="007C07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7C0727"/>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8026-42A1-4D5E-B571-E4592ABC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dcterms:created xsi:type="dcterms:W3CDTF">2018-02-19T15:31:00Z</dcterms:created>
  <dcterms:modified xsi:type="dcterms:W3CDTF">2018-02-19T15:31:00Z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-1411184387</vt:i4>
  </property>
  <property fmtid="{D5CDD505-2E9C-101B-9397-08002B2CF9AE}" pid="4" name="_EmailSubject">
    <vt:lpwstr>OISP Response - RE: OMB Expiration Notice: 0960-0174 SSA-8006-F4</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PreviousAdHocReviewCycleID">
    <vt:i4>-624364257</vt:i4>
  </property>
  <property fmtid="{D5CDD505-2E9C-101B-9397-08002B2CF9AE}" pid="8" name="_ReviewingToolsShownOnce">
    <vt:lpwstr/>
  </property>
</Properties>
</file>