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514F8" w14:textId="77777777" w:rsidR="000E2B91" w:rsidRPr="002C4F75" w:rsidRDefault="000E2B91" w:rsidP="000E2B91">
      <w:pPr>
        <w:jc w:val="center"/>
        <w:rPr>
          <w:rFonts w:ascii="Arial" w:hAnsi="Arial" w:cs="Arial"/>
          <w:b/>
        </w:rPr>
      </w:pPr>
      <w:bookmarkStart w:id="0" w:name="_GoBack"/>
      <w:bookmarkEnd w:id="0"/>
    </w:p>
    <w:p w14:paraId="668240E3" w14:textId="77777777" w:rsidR="000E2B91" w:rsidRPr="002C4F75" w:rsidRDefault="000E2B91" w:rsidP="000E2B91">
      <w:pPr>
        <w:pStyle w:val="ReportCover-Title"/>
        <w:rPr>
          <w:rFonts w:ascii="Arial" w:hAnsi="Arial" w:cs="Arial"/>
          <w:color w:val="auto"/>
        </w:rPr>
      </w:pPr>
    </w:p>
    <w:p w14:paraId="2E0039A7" w14:textId="77777777" w:rsidR="000E2B91" w:rsidRPr="002C4F75" w:rsidRDefault="000E2B91" w:rsidP="000E2B91">
      <w:pPr>
        <w:pStyle w:val="ReportCover-Title"/>
        <w:jc w:val="center"/>
        <w:rPr>
          <w:rFonts w:ascii="Arial" w:hAnsi="Arial" w:cs="Arial"/>
          <w:color w:val="auto"/>
        </w:rPr>
      </w:pPr>
      <w:r>
        <w:rPr>
          <w:rFonts w:ascii="Arial" w:eastAsia="Arial Unicode MS" w:hAnsi="Arial" w:cs="Arial"/>
          <w:noProof/>
          <w:color w:val="auto"/>
        </w:rPr>
        <w:t>Fathers and Continuous Learning in Child Welfare Project</w:t>
      </w:r>
    </w:p>
    <w:p w14:paraId="59B098CD" w14:textId="77777777" w:rsidR="000E2B91" w:rsidRPr="002C4F75" w:rsidRDefault="000E2B91" w:rsidP="000E2B91">
      <w:pPr>
        <w:pStyle w:val="ReportCover-Title"/>
        <w:rPr>
          <w:rFonts w:ascii="Arial" w:hAnsi="Arial" w:cs="Arial"/>
          <w:color w:val="auto"/>
        </w:rPr>
      </w:pPr>
    </w:p>
    <w:p w14:paraId="66E2E835" w14:textId="77777777" w:rsidR="000E2B91" w:rsidRPr="002C4F75" w:rsidRDefault="000E2B91" w:rsidP="000E2B91">
      <w:pPr>
        <w:pStyle w:val="ReportCover-Title"/>
        <w:rPr>
          <w:rFonts w:ascii="Arial" w:hAnsi="Arial" w:cs="Arial"/>
          <w:color w:val="auto"/>
        </w:rPr>
      </w:pPr>
    </w:p>
    <w:p w14:paraId="29F31D23" w14:textId="77777777" w:rsidR="000E2B91" w:rsidRPr="002C4F75" w:rsidRDefault="000E2B91" w:rsidP="000E2B91">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6EB1800F" w14:textId="77777777" w:rsidR="000E2B91" w:rsidRPr="002C4F75" w:rsidRDefault="000E2B91" w:rsidP="000E2B91">
      <w:pPr>
        <w:rPr>
          <w:rFonts w:ascii="Arial" w:hAnsi="Arial" w:cs="Arial"/>
          <w:szCs w:val="22"/>
        </w:rPr>
      </w:pPr>
    </w:p>
    <w:p w14:paraId="2A8AB011" w14:textId="77777777" w:rsidR="000E2B91" w:rsidRPr="002C4F75" w:rsidRDefault="000E2B91" w:rsidP="000E2B91">
      <w:pPr>
        <w:pStyle w:val="ReportCover-Date"/>
        <w:jc w:val="center"/>
        <w:rPr>
          <w:rFonts w:ascii="Arial" w:hAnsi="Arial" w:cs="Arial"/>
          <w:color w:val="auto"/>
        </w:rPr>
      </w:pPr>
      <w:r>
        <w:rPr>
          <w:rFonts w:ascii="Arial" w:hAnsi="Arial" w:cs="Arial"/>
          <w:color w:val="auto"/>
        </w:rPr>
        <w:t>0970-0356</w:t>
      </w:r>
    </w:p>
    <w:p w14:paraId="25915651" w14:textId="77777777" w:rsidR="000E2B91" w:rsidRPr="002C4F75" w:rsidRDefault="000E2B91" w:rsidP="000E2B9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53A9289B" w14:textId="77777777" w:rsidR="000E2B91" w:rsidRPr="002C4F75" w:rsidRDefault="000E2B91" w:rsidP="000E2B91">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p>
    <w:p w14:paraId="1B87B194" w14:textId="77777777" w:rsidR="000E2B91" w:rsidRPr="002C4F75" w:rsidRDefault="000E2B91" w:rsidP="000E2B91">
      <w:pPr>
        <w:pStyle w:val="ReportCover-Date"/>
        <w:jc w:val="center"/>
        <w:rPr>
          <w:rFonts w:ascii="Arial" w:hAnsi="Arial" w:cs="Arial"/>
          <w:color w:val="auto"/>
        </w:rPr>
      </w:pPr>
      <w:r>
        <w:rPr>
          <w:rFonts w:ascii="Arial" w:hAnsi="Arial" w:cs="Arial"/>
          <w:color w:val="auto"/>
        </w:rPr>
        <w:t>February 2018</w:t>
      </w:r>
    </w:p>
    <w:p w14:paraId="3FB44A7D" w14:textId="77777777" w:rsidR="000E2B91" w:rsidRPr="002C4F75" w:rsidRDefault="000E2B91" w:rsidP="000E2B91">
      <w:pPr>
        <w:jc w:val="center"/>
        <w:rPr>
          <w:rFonts w:ascii="Arial" w:hAnsi="Arial" w:cs="Arial"/>
        </w:rPr>
      </w:pPr>
    </w:p>
    <w:p w14:paraId="029A8172" w14:textId="77777777" w:rsidR="000E2B91" w:rsidRPr="002C4F75" w:rsidRDefault="000E2B91" w:rsidP="000E2B91">
      <w:pPr>
        <w:jc w:val="center"/>
        <w:rPr>
          <w:rFonts w:ascii="Arial" w:hAnsi="Arial" w:cs="Arial"/>
        </w:rPr>
      </w:pPr>
      <w:r w:rsidRPr="002C4F75">
        <w:rPr>
          <w:rFonts w:ascii="Arial" w:hAnsi="Arial" w:cs="Arial"/>
        </w:rPr>
        <w:t>Submitted By:</w:t>
      </w:r>
    </w:p>
    <w:p w14:paraId="7C649255" w14:textId="46C48E02" w:rsidR="000E2B91" w:rsidRPr="002C4F75" w:rsidRDefault="000E2B91" w:rsidP="000E2B91">
      <w:pPr>
        <w:jc w:val="center"/>
        <w:rPr>
          <w:rFonts w:ascii="Arial" w:hAnsi="Arial" w:cs="Arial"/>
        </w:rPr>
      </w:pPr>
      <w:r w:rsidRPr="002C4F75">
        <w:rPr>
          <w:rFonts w:ascii="Arial" w:hAnsi="Arial" w:cs="Arial"/>
        </w:rPr>
        <w:t>Office of Planning, Research</w:t>
      </w:r>
      <w:r w:rsidR="00196802">
        <w:rPr>
          <w:rFonts w:ascii="Arial" w:hAnsi="Arial" w:cs="Arial"/>
        </w:rPr>
        <w:t>,</w:t>
      </w:r>
      <w:r w:rsidRPr="002C4F75">
        <w:rPr>
          <w:rFonts w:ascii="Arial" w:hAnsi="Arial" w:cs="Arial"/>
        </w:rPr>
        <w:t xml:space="preserve"> and Evaluation</w:t>
      </w:r>
    </w:p>
    <w:p w14:paraId="394EAF42" w14:textId="77777777" w:rsidR="000E2B91" w:rsidRPr="002C4F75" w:rsidRDefault="000E2B91" w:rsidP="000E2B91">
      <w:pPr>
        <w:jc w:val="center"/>
        <w:rPr>
          <w:rFonts w:ascii="Arial" w:hAnsi="Arial" w:cs="Arial"/>
        </w:rPr>
      </w:pPr>
      <w:r w:rsidRPr="002C4F75">
        <w:rPr>
          <w:rFonts w:ascii="Arial" w:hAnsi="Arial" w:cs="Arial"/>
        </w:rPr>
        <w:t xml:space="preserve">Administration for Children and Families </w:t>
      </w:r>
    </w:p>
    <w:p w14:paraId="1AA6426F" w14:textId="77777777" w:rsidR="000E2B91" w:rsidRPr="002C4F75" w:rsidRDefault="000E2B91" w:rsidP="000E2B91">
      <w:pPr>
        <w:jc w:val="center"/>
        <w:rPr>
          <w:rFonts w:ascii="Arial" w:hAnsi="Arial" w:cs="Arial"/>
        </w:rPr>
      </w:pPr>
      <w:r w:rsidRPr="002C4F75">
        <w:rPr>
          <w:rFonts w:ascii="Arial" w:hAnsi="Arial" w:cs="Arial"/>
        </w:rPr>
        <w:t>U.S. Department of Health and Human Services</w:t>
      </w:r>
    </w:p>
    <w:p w14:paraId="774F4C6D" w14:textId="77777777" w:rsidR="000E2B91" w:rsidRPr="002C4F75" w:rsidRDefault="000E2B91" w:rsidP="000E2B91">
      <w:pPr>
        <w:jc w:val="center"/>
        <w:rPr>
          <w:rFonts w:ascii="Arial" w:hAnsi="Arial" w:cs="Arial"/>
        </w:rPr>
      </w:pPr>
    </w:p>
    <w:p w14:paraId="3833E2F7" w14:textId="77777777" w:rsidR="000E2B91" w:rsidRPr="002C4F75" w:rsidRDefault="000E2B91" w:rsidP="000E2B91">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14:paraId="3996F0D4" w14:textId="77777777" w:rsidR="000E2B91" w:rsidRPr="002C4F75" w:rsidRDefault="000E2B91" w:rsidP="000E2B91">
      <w:pPr>
        <w:jc w:val="center"/>
        <w:rPr>
          <w:rFonts w:ascii="Arial" w:hAnsi="Arial" w:cs="Arial"/>
        </w:rPr>
      </w:pPr>
      <w:r w:rsidRPr="002C4F75">
        <w:rPr>
          <w:rFonts w:ascii="Arial" w:hAnsi="Arial" w:cs="Arial"/>
        </w:rPr>
        <w:t>3</w:t>
      </w:r>
      <w:r>
        <w:rPr>
          <w:rFonts w:ascii="Arial" w:hAnsi="Arial" w:cs="Arial"/>
        </w:rPr>
        <w:t>3</w:t>
      </w:r>
      <w:r w:rsidRPr="002C4F75">
        <w:rPr>
          <w:rFonts w:ascii="Arial" w:hAnsi="Arial" w:cs="Arial"/>
        </w:rPr>
        <w:t xml:space="preserve">0 </w:t>
      </w:r>
      <w:r>
        <w:rPr>
          <w:rFonts w:ascii="Arial" w:hAnsi="Arial" w:cs="Arial"/>
        </w:rPr>
        <w:t xml:space="preserve">C Street, </w:t>
      </w:r>
      <w:r w:rsidRPr="002C4F75">
        <w:rPr>
          <w:rFonts w:ascii="Arial" w:hAnsi="Arial" w:cs="Arial"/>
        </w:rPr>
        <w:t>SW</w:t>
      </w:r>
    </w:p>
    <w:p w14:paraId="6EA1B959" w14:textId="77777777" w:rsidR="000E2B91" w:rsidRPr="002C4F75" w:rsidRDefault="000E2B91" w:rsidP="000E2B91">
      <w:pPr>
        <w:jc w:val="center"/>
        <w:rPr>
          <w:rFonts w:ascii="Arial" w:hAnsi="Arial" w:cs="Arial"/>
        </w:rPr>
      </w:pPr>
      <w:r w:rsidRPr="002C4F75">
        <w:rPr>
          <w:rFonts w:ascii="Arial" w:hAnsi="Arial" w:cs="Arial"/>
        </w:rPr>
        <w:t>Washington, D.C. 20</w:t>
      </w:r>
      <w:r>
        <w:rPr>
          <w:rFonts w:ascii="Arial" w:hAnsi="Arial" w:cs="Arial"/>
        </w:rPr>
        <w:t>201</w:t>
      </w:r>
    </w:p>
    <w:p w14:paraId="4D507E59" w14:textId="77777777" w:rsidR="000E2B91" w:rsidRPr="002C4F75" w:rsidRDefault="000E2B91" w:rsidP="000E2B91">
      <w:pPr>
        <w:jc w:val="center"/>
        <w:rPr>
          <w:rFonts w:ascii="Arial" w:hAnsi="Arial" w:cs="Arial"/>
        </w:rPr>
      </w:pPr>
    </w:p>
    <w:p w14:paraId="240BEF48" w14:textId="77777777" w:rsidR="000E2B91" w:rsidRPr="002C4F75" w:rsidRDefault="000E2B91" w:rsidP="00A757E6">
      <w:pPr>
        <w:jc w:val="center"/>
        <w:rPr>
          <w:rFonts w:ascii="Arial" w:hAnsi="Arial" w:cs="Arial"/>
        </w:rPr>
      </w:pPr>
      <w:r>
        <w:rPr>
          <w:rFonts w:ascii="Arial" w:hAnsi="Arial" w:cs="Arial"/>
        </w:rPr>
        <w:t>Project Officer</w:t>
      </w:r>
      <w:r w:rsidRPr="00BE7952">
        <w:rPr>
          <w:rFonts w:ascii="Arial" w:hAnsi="Arial" w:cs="Arial"/>
        </w:rPr>
        <w:t>:</w:t>
      </w:r>
    </w:p>
    <w:p w14:paraId="78E7538D" w14:textId="77777777" w:rsidR="000E2B91" w:rsidRPr="002B39EC" w:rsidRDefault="000E2B91" w:rsidP="00022651">
      <w:pPr>
        <w:jc w:val="center"/>
        <w:rPr>
          <w:rFonts w:ascii="Arial" w:hAnsi="Arial" w:cs="Arial"/>
        </w:rPr>
      </w:pPr>
      <w:r w:rsidRPr="002B39EC">
        <w:rPr>
          <w:rFonts w:ascii="Arial" w:hAnsi="Arial" w:cs="Arial"/>
        </w:rPr>
        <w:t>Anna Solmeyer, Ph.D.</w:t>
      </w:r>
    </w:p>
    <w:p w14:paraId="5D7D437A" w14:textId="77777777" w:rsidR="000E2B91" w:rsidRDefault="000E2B91" w:rsidP="00022651">
      <w:pPr>
        <w:jc w:val="center"/>
        <w:rPr>
          <w:b/>
        </w:rPr>
      </w:pPr>
    </w:p>
    <w:p w14:paraId="299297E2" w14:textId="77777777" w:rsidR="000E2B91" w:rsidRDefault="000E2B91" w:rsidP="00022651">
      <w:pPr>
        <w:jc w:val="center"/>
        <w:rPr>
          <w:b/>
        </w:rPr>
      </w:pPr>
    </w:p>
    <w:p w14:paraId="77D9768A" w14:textId="77777777" w:rsidR="000E2B91" w:rsidRDefault="000E2B91" w:rsidP="00022651">
      <w:pPr>
        <w:jc w:val="center"/>
        <w:rPr>
          <w:b/>
        </w:rPr>
      </w:pPr>
    </w:p>
    <w:p w14:paraId="6CA58A3C" w14:textId="77777777" w:rsidR="000E2B91" w:rsidRDefault="000E2B91" w:rsidP="00022651">
      <w:pPr>
        <w:jc w:val="center"/>
        <w:rPr>
          <w:b/>
        </w:rPr>
      </w:pPr>
    </w:p>
    <w:p w14:paraId="25B5149D" w14:textId="77777777" w:rsidR="000E2B91" w:rsidRDefault="000E2B91" w:rsidP="00022651">
      <w:pPr>
        <w:jc w:val="center"/>
        <w:rPr>
          <w:b/>
        </w:rPr>
      </w:pPr>
    </w:p>
    <w:p w14:paraId="2EE48568" w14:textId="77777777" w:rsidR="000E2B91" w:rsidRDefault="000E2B91" w:rsidP="00022651">
      <w:pPr>
        <w:spacing w:after="120"/>
        <w:rPr>
          <w:b/>
        </w:rPr>
        <w:sectPr w:rsidR="000E2B91" w:rsidSect="00327B2E">
          <w:headerReference w:type="default" r:id="rId9"/>
          <w:footerReference w:type="default" r:id="rId10"/>
          <w:pgSz w:w="12240" w:h="15840"/>
          <w:pgMar w:top="2160" w:right="1440" w:bottom="1440" w:left="1440" w:header="720" w:footer="720" w:gutter="0"/>
          <w:cols w:space="720"/>
          <w:docGrid w:linePitch="360"/>
        </w:sectPr>
      </w:pPr>
    </w:p>
    <w:p w14:paraId="0FDEAD5E" w14:textId="77777777" w:rsidR="000E2B91" w:rsidRPr="00854DA4" w:rsidRDefault="000E2B91" w:rsidP="000E2B91">
      <w:pPr>
        <w:spacing w:after="360"/>
        <w:jc w:val="center"/>
        <w:rPr>
          <w:b/>
          <w:caps/>
        </w:rPr>
      </w:pPr>
      <w:r>
        <w:rPr>
          <w:b/>
          <w:caps/>
        </w:rPr>
        <w:lastRenderedPageBreak/>
        <w:t>contents</w:t>
      </w:r>
    </w:p>
    <w:p w14:paraId="6CADA6AB" w14:textId="77777777" w:rsidR="000E2B91" w:rsidRPr="008112CF" w:rsidRDefault="000E2B91" w:rsidP="000E2B91">
      <w:pPr>
        <w:pStyle w:val="TOC1"/>
        <w:rPr>
          <w:rFonts w:ascii="Calibri" w:hAnsi="Calibri"/>
          <w:noProof/>
          <w:sz w:val="22"/>
        </w:rPr>
      </w:pPr>
      <w:r w:rsidRPr="00ED6D63">
        <w:rPr>
          <w:b/>
        </w:rPr>
        <w:fldChar w:fldCharType="begin"/>
      </w:r>
      <w:r w:rsidRPr="00ED6D63">
        <w:rPr>
          <w:b/>
        </w:rPr>
        <w:instrText xml:space="preserve"> TOC \t "Head 1,1,Head 2,2" </w:instrText>
      </w:r>
      <w:r w:rsidRPr="00ED6D63">
        <w:rPr>
          <w:b/>
        </w:rPr>
        <w:fldChar w:fldCharType="separate"/>
      </w:r>
      <w:r>
        <w:rPr>
          <w:noProof/>
        </w:rPr>
        <w:t>A1.</w:t>
      </w:r>
      <w:r>
        <w:rPr>
          <w:noProof/>
        </w:rPr>
        <w:tab/>
        <w:t>Necessity for the Data Collection</w:t>
      </w:r>
      <w:r>
        <w:rPr>
          <w:noProof/>
        </w:rPr>
        <w:tab/>
      </w:r>
      <w:r>
        <w:rPr>
          <w:noProof/>
        </w:rPr>
        <w:fldChar w:fldCharType="begin"/>
      </w:r>
      <w:r>
        <w:rPr>
          <w:noProof/>
        </w:rPr>
        <w:instrText xml:space="preserve"> PAGEREF _Toc506287906 \h </w:instrText>
      </w:r>
      <w:r>
        <w:rPr>
          <w:noProof/>
        </w:rPr>
      </w:r>
      <w:r>
        <w:rPr>
          <w:noProof/>
        </w:rPr>
        <w:fldChar w:fldCharType="separate"/>
      </w:r>
      <w:r>
        <w:rPr>
          <w:noProof/>
        </w:rPr>
        <w:t>1</w:t>
      </w:r>
      <w:r>
        <w:rPr>
          <w:noProof/>
        </w:rPr>
        <w:fldChar w:fldCharType="end"/>
      </w:r>
    </w:p>
    <w:p w14:paraId="5CDFDED0" w14:textId="77777777" w:rsidR="000E2B91" w:rsidRPr="008112CF" w:rsidRDefault="000E2B91" w:rsidP="000E2B91">
      <w:pPr>
        <w:pStyle w:val="TOC2"/>
        <w:rPr>
          <w:rFonts w:ascii="Calibri" w:hAnsi="Calibri"/>
          <w:noProof/>
          <w:sz w:val="22"/>
        </w:rPr>
      </w:pPr>
      <w:r>
        <w:rPr>
          <w:noProof/>
        </w:rPr>
        <w:t>Study Background</w:t>
      </w:r>
      <w:r>
        <w:rPr>
          <w:noProof/>
        </w:rPr>
        <w:tab/>
      </w:r>
      <w:r>
        <w:rPr>
          <w:noProof/>
        </w:rPr>
        <w:fldChar w:fldCharType="begin"/>
      </w:r>
      <w:r>
        <w:rPr>
          <w:noProof/>
        </w:rPr>
        <w:instrText xml:space="preserve"> PAGEREF _Toc506287907 \h </w:instrText>
      </w:r>
      <w:r>
        <w:rPr>
          <w:noProof/>
        </w:rPr>
      </w:r>
      <w:r>
        <w:rPr>
          <w:noProof/>
        </w:rPr>
        <w:fldChar w:fldCharType="separate"/>
      </w:r>
      <w:r>
        <w:rPr>
          <w:noProof/>
        </w:rPr>
        <w:t>1</w:t>
      </w:r>
      <w:r>
        <w:rPr>
          <w:noProof/>
        </w:rPr>
        <w:fldChar w:fldCharType="end"/>
      </w:r>
    </w:p>
    <w:p w14:paraId="1373B299" w14:textId="77777777" w:rsidR="000E2B91" w:rsidRPr="008112CF" w:rsidRDefault="000E2B91" w:rsidP="000E2B91">
      <w:pPr>
        <w:pStyle w:val="TOC2"/>
        <w:rPr>
          <w:rFonts w:ascii="Calibri" w:hAnsi="Calibri"/>
          <w:noProof/>
          <w:sz w:val="22"/>
        </w:rPr>
      </w:pPr>
      <w:r>
        <w:rPr>
          <w:noProof/>
        </w:rPr>
        <w:t>Legal or Administrative Requirements that Necessitate the Collection</w:t>
      </w:r>
      <w:r>
        <w:rPr>
          <w:noProof/>
        </w:rPr>
        <w:tab/>
      </w:r>
      <w:r>
        <w:rPr>
          <w:noProof/>
        </w:rPr>
        <w:fldChar w:fldCharType="begin"/>
      </w:r>
      <w:r>
        <w:rPr>
          <w:noProof/>
        </w:rPr>
        <w:instrText xml:space="preserve"> PAGEREF _Toc506287908 \h </w:instrText>
      </w:r>
      <w:r>
        <w:rPr>
          <w:noProof/>
        </w:rPr>
      </w:r>
      <w:r>
        <w:rPr>
          <w:noProof/>
        </w:rPr>
        <w:fldChar w:fldCharType="separate"/>
      </w:r>
      <w:r>
        <w:rPr>
          <w:noProof/>
        </w:rPr>
        <w:t>1</w:t>
      </w:r>
      <w:r>
        <w:rPr>
          <w:noProof/>
        </w:rPr>
        <w:fldChar w:fldCharType="end"/>
      </w:r>
    </w:p>
    <w:p w14:paraId="589753AC" w14:textId="77777777" w:rsidR="000E2B91" w:rsidRPr="008112CF" w:rsidRDefault="000E2B91" w:rsidP="000E2B91">
      <w:pPr>
        <w:pStyle w:val="TOC1"/>
        <w:rPr>
          <w:rFonts w:ascii="Calibri" w:hAnsi="Calibri"/>
          <w:noProof/>
          <w:sz w:val="22"/>
        </w:rPr>
      </w:pPr>
      <w:r>
        <w:rPr>
          <w:noProof/>
        </w:rPr>
        <w:t>A2.</w:t>
      </w:r>
      <w:r>
        <w:rPr>
          <w:noProof/>
        </w:rPr>
        <w:tab/>
        <w:t>Purpose of Survey and Data Collection Procedures</w:t>
      </w:r>
      <w:r>
        <w:rPr>
          <w:noProof/>
        </w:rPr>
        <w:tab/>
      </w:r>
      <w:r>
        <w:rPr>
          <w:noProof/>
        </w:rPr>
        <w:fldChar w:fldCharType="begin"/>
      </w:r>
      <w:r>
        <w:rPr>
          <w:noProof/>
        </w:rPr>
        <w:instrText xml:space="preserve"> PAGEREF _Toc506287909 \h </w:instrText>
      </w:r>
      <w:r>
        <w:rPr>
          <w:noProof/>
        </w:rPr>
      </w:r>
      <w:r>
        <w:rPr>
          <w:noProof/>
        </w:rPr>
        <w:fldChar w:fldCharType="separate"/>
      </w:r>
      <w:r>
        <w:rPr>
          <w:noProof/>
        </w:rPr>
        <w:t>1</w:t>
      </w:r>
      <w:r>
        <w:rPr>
          <w:noProof/>
        </w:rPr>
        <w:fldChar w:fldCharType="end"/>
      </w:r>
    </w:p>
    <w:p w14:paraId="4071E140" w14:textId="77777777" w:rsidR="000E2B91" w:rsidRPr="008112CF" w:rsidRDefault="000E2B91" w:rsidP="000E2B91">
      <w:pPr>
        <w:pStyle w:val="TOC2"/>
        <w:rPr>
          <w:rFonts w:ascii="Calibri" w:hAnsi="Calibri"/>
          <w:noProof/>
          <w:sz w:val="22"/>
        </w:rPr>
      </w:pPr>
      <w:r>
        <w:rPr>
          <w:noProof/>
        </w:rPr>
        <w:t>Overview of Purpose and Approach</w:t>
      </w:r>
      <w:r>
        <w:rPr>
          <w:noProof/>
        </w:rPr>
        <w:tab/>
      </w:r>
      <w:r>
        <w:rPr>
          <w:noProof/>
        </w:rPr>
        <w:fldChar w:fldCharType="begin"/>
      </w:r>
      <w:r>
        <w:rPr>
          <w:noProof/>
        </w:rPr>
        <w:instrText xml:space="preserve"> PAGEREF _Toc506287910 \h </w:instrText>
      </w:r>
      <w:r>
        <w:rPr>
          <w:noProof/>
        </w:rPr>
      </w:r>
      <w:r>
        <w:rPr>
          <w:noProof/>
        </w:rPr>
        <w:fldChar w:fldCharType="separate"/>
      </w:r>
      <w:r>
        <w:rPr>
          <w:noProof/>
        </w:rPr>
        <w:t>1</w:t>
      </w:r>
      <w:r>
        <w:rPr>
          <w:noProof/>
        </w:rPr>
        <w:fldChar w:fldCharType="end"/>
      </w:r>
    </w:p>
    <w:p w14:paraId="6BDB2013" w14:textId="77777777" w:rsidR="000E2B91" w:rsidRPr="008112CF" w:rsidRDefault="000E2B91" w:rsidP="000E2B91">
      <w:pPr>
        <w:pStyle w:val="TOC2"/>
        <w:rPr>
          <w:rFonts w:ascii="Calibri" w:hAnsi="Calibri"/>
          <w:noProof/>
          <w:sz w:val="22"/>
        </w:rPr>
      </w:pPr>
      <w:r>
        <w:rPr>
          <w:noProof/>
        </w:rPr>
        <w:t>Research Questions for the pilot study</w:t>
      </w:r>
      <w:r>
        <w:rPr>
          <w:noProof/>
        </w:rPr>
        <w:tab/>
      </w:r>
      <w:r>
        <w:rPr>
          <w:noProof/>
        </w:rPr>
        <w:fldChar w:fldCharType="begin"/>
      </w:r>
      <w:r>
        <w:rPr>
          <w:noProof/>
        </w:rPr>
        <w:instrText xml:space="preserve"> PAGEREF _Toc506287911 \h </w:instrText>
      </w:r>
      <w:r>
        <w:rPr>
          <w:noProof/>
        </w:rPr>
      </w:r>
      <w:r>
        <w:rPr>
          <w:noProof/>
        </w:rPr>
        <w:fldChar w:fldCharType="separate"/>
      </w:r>
      <w:r>
        <w:rPr>
          <w:noProof/>
        </w:rPr>
        <w:t>2</w:t>
      </w:r>
      <w:r>
        <w:rPr>
          <w:noProof/>
        </w:rPr>
        <w:fldChar w:fldCharType="end"/>
      </w:r>
    </w:p>
    <w:p w14:paraId="506A7236" w14:textId="77777777" w:rsidR="000E2B91" w:rsidRPr="008112CF" w:rsidRDefault="000E2B91" w:rsidP="000E2B91">
      <w:pPr>
        <w:pStyle w:val="TOC2"/>
        <w:rPr>
          <w:rFonts w:ascii="Calibri" w:hAnsi="Calibri"/>
          <w:noProof/>
          <w:sz w:val="22"/>
        </w:rPr>
      </w:pPr>
      <w:r>
        <w:rPr>
          <w:noProof/>
        </w:rPr>
        <w:t>Study Design</w:t>
      </w:r>
      <w:r>
        <w:rPr>
          <w:noProof/>
        </w:rPr>
        <w:tab/>
      </w:r>
      <w:r>
        <w:rPr>
          <w:noProof/>
        </w:rPr>
        <w:fldChar w:fldCharType="begin"/>
      </w:r>
      <w:r>
        <w:rPr>
          <w:noProof/>
        </w:rPr>
        <w:instrText xml:space="preserve"> PAGEREF _Toc506287912 \h </w:instrText>
      </w:r>
      <w:r>
        <w:rPr>
          <w:noProof/>
        </w:rPr>
      </w:r>
      <w:r>
        <w:rPr>
          <w:noProof/>
        </w:rPr>
        <w:fldChar w:fldCharType="separate"/>
      </w:r>
      <w:r>
        <w:rPr>
          <w:noProof/>
        </w:rPr>
        <w:t>2</w:t>
      </w:r>
      <w:r>
        <w:rPr>
          <w:noProof/>
        </w:rPr>
        <w:fldChar w:fldCharType="end"/>
      </w:r>
    </w:p>
    <w:p w14:paraId="1EAC5E75" w14:textId="77777777" w:rsidR="000E2B91" w:rsidRPr="008112CF" w:rsidRDefault="000E2B91" w:rsidP="000E2B91">
      <w:pPr>
        <w:pStyle w:val="TOC2"/>
        <w:rPr>
          <w:rFonts w:ascii="Calibri" w:hAnsi="Calibri"/>
          <w:noProof/>
          <w:sz w:val="22"/>
        </w:rPr>
      </w:pPr>
      <w:r>
        <w:rPr>
          <w:noProof/>
        </w:rPr>
        <w:t>Universe of Data Collection Efforts</w:t>
      </w:r>
      <w:r>
        <w:rPr>
          <w:noProof/>
        </w:rPr>
        <w:tab/>
      </w:r>
      <w:r>
        <w:rPr>
          <w:noProof/>
        </w:rPr>
        <w:fldChar w:fldCharType="begin"/>
      </w:r>
      <w:r>
        <w:rPr>
          <w:noProof/>
        </w:rPr>
        <w:instrText xml:space="preserve"> PAGEREF _Toc506287913 \h </w:instrText>
      </w:r>
      <w:r>
        <w:rPr>
          <w:noProof/>
        </w:rPr>
      </w:r>
      <w:r>
        <w:rPr>
          <w:noProof/>
        </w:rPr>
        <w:fldChar w:fldCharType="separate"/>
      </w:r>
      <w:r>
        <w:rPr>
          <w:noProof/>
        </w:rPr>
        <w:t>3</w:t>
      </w:r>
      <w:r>
        <w:rPr>
          <w:noProof/>
        </w:rPr>
        <w:fldChar w:fldCharType="end"/>
      </w:r>
    </w:p>
    <w:p w14:paraId="55B06400" w14:textId="77777777" w:rsidR="000E2B91" w:rsidRPr="008112CF" w:rsidRDefault="000E2B91" w:rsidP="000E2B91">
      <w:pPr>
        <w:pStyle w:val="TOC1"/>
        <w:rPr>
          <w:rFonts w:ascii="Calibri" w:hAnsi="Calibri"/>
          <w:noProof/>
          <w:sz w:val="22"/>
        </w:rPr>
      </w:pPr>
      <w:r>
        <w:rPr>
          <w:noProof/>
        </w:rPr>
        <w:t>A3.</w:t>
      </w:r>
      <w:r>
        <w:rPr>
          <w:noProof/>
        </w:rPr>
        <w:tab/>
        <w:t>Improved Information Technology to Reduce Burden</w:t>
      </w:r>
      <w:r>
        <w:rPr>
          <w:noProof/>
        </w:rPr>
        <w:tab/>
      </w:r>
      <w:r>
        <w:rPr>
          <w:noProof/>
        </w:rPr>
        <w:fldChar w:fldCharType="begin"/>
      </w:r>
      <w:r>
        <w:rPr>
          <w:noProof/>
        </w:rPr>
        <w:instrText xml:space="preserve"> PAGEREF _Toc506287914 \h </w:instrText>
      </w:r>
      <w:r>
        <w:rPr>
          <w:noProof/>
        </w:rPr>
      </w:r>
      <w:r>
        <w:rPr>
          <w:noProof/>
        </w:rPr>
        <w:fldChar w:fldCharType="separate"/>
      </w:r>
      <w:r>
        <w:rPr>
          <w:noProof/>
        </w:rPr>
        <w:t>4</w:t>
      </w:r>
      <w:r>
        <w:rPr>
          <w:noProof/>
        </w:rPr>
        <w:fldChar w:fldCharType="end"/>
      </w:r>
    </w:p>
    <w:p w14:paraId="6AF9485D" w14:textId="77777777" w:rsidR="000E2B91" w:rsidRPr="008112CF" w:rsidRDefault="000E2B91" w:rsidP="000E2B91">
      <w:pPr>
        <w:pStyle w:val="TOC1"/>
        <w:rPr>
          <w:rFonts w:ascii="Calibri" w:hAnsi="Calibri"/>
          <w:noProof/>
          <w:sz w:val="22"/>
        </w:rPr>
      </w:pPr>
      <w:r>
        <w:rPr>
          <w:noProof/>
        </w:rPr>
        <w:t>A4.</w:t>
      </w:r>
      <w:r>
        <w:rPr>
          <w:noProof/>
        </w:rPr>
        <w:tab/>
        <w:t>Efforts to Identify Duplication</w:t>
      </w:r>
      <w:r>
        <w:rPr>
          <w:noProof/>
        </w:rPr>
        <w:tab/>
      </w:r>
      <w:r>
        <w:rPr>
          <w:noProof/>
        </w:rPr>
        <w:fldChar w:fldCharType="begin"/>
      </w:r>
      <w:r>
        <w:rPr>
          <w:noProof/>
        </w:rPr>
        <w:instrText xml:space="preserve"> PAGEREF _Toc506287915 \h </w:instrText>
      </w:r>
      <w:r>
        <w:rPr>
          <w:noProof/>
        </w:rPr>
      </w:r>
      <w:r>
        <w:rPr>
          <w:noProof/>
        </w:rPr>
        <w:fldChar w:fldCharType="separate"/>
      </w:r>
      <w:r>
        <w:rPr>
          <w:noProof/>
        </w:rPr>
        <w:t>4</w:t>
      </w:r>
      <w:r>
        <w:rPr>
          <w:noProof/>
        </w:rPr>
        <w:fldChar w:fldCharType="end"/>
      </w:r>
    </w:p>
    <w:p w14:paraId="7859F4FE" w14:textId="77777777" w:rsidR="000E2B91" w:rsidRPr="008112CF" w:rsidRDefault="000E2B91" w:rsidP="000E2B91">
      <w:pPr>
        <w:pStyle w:val="TOC1"/>
        <w:rPr>
          <w:rFonts w:ascii="Calibri" w:hAnsi="Calibri"/>
          <w:noProof/>
          <w:sz w:val="22"/>
        </w:rPr>
      </w:pPr>
      <w:r>
        <w:rPr>
          <w:noProof/>
        </w:rPr>
        <w:t>A5.</w:t>
      </w:r>
      <w:r>
        <w:rPr>
          <w:noProof/>
        </w:rPr>
        <w:tab/>
        <w:t>Involvement of Small Organizations</w:t>
      </w:r>
      <w:r>
        <w:rPr>
          <w:noProof/>
        </w:rPr>
        <w:tab/>
      </w:r>
      <w:r>
        <w:rPr>
          <w:noProof/>
        </w:rPr>
        <w:fldChar w:fldCharType="begin"/>
      </w:r>
      <w:r>
        <w:rPr>
          <w:noProof/>
        </w:rPr>
        <w:instrText xml:space="preserve"> PAGEREF _Toc506287916 \h </w:instrText>
      </w:r>
      <w:r>
        <w:rPr>
          <w:noProof/>
        </w:rPr>
      </w:r>
      <w:r>
        <w:rPr>
          <w:noProof/>
        </w:rPr>
        <w:fldChar w:fldCharType="separate"/>
      </w:r>
      <w:r>
        <w:rPr>
          <w:noProof/>
        </w:rPr>
        <w:t>4</w:t>
      </w:r>
      <w:r>
        <w:rPr>
          <w:noProof/>
        </w:rPr>
        <w:fldChar w:fldCharType="end"/>
      </w:r>
    </w:p>
    <w:p w14:paraId="2E18B2FB" w14:textId="77777777" w:rsidR="000E2B91" w:rsidRPr="008112CF" w:rsidRDefault="000E2B91" w:rsidP="000E2B91">
      <w:pPr>
        <w:pStyle w:val="TOC1"/>
        <w:rPr>
          <w:rFonts w:ascii="Calibri" w:hAnsi="Calibri"/>
          <w:noProof/>
          <w:sz w:val="22"/>
        </w:rPr>
      </w:pPr>
      <w:r>
        <w:rPr>
          <w:noProof/>
        </w:rPr>
        <w:t>A6.</w:t>
      </w:r>
      <w:r>
        <w:rPr>
          <w:noProof/>
        </w:rPr>
        <w:tab/>
        <w:t>Consequences of Less Frequent Data Collection</w:t>
      </w:r>
      <w:r>
        <w:rPr>
          <w:noProof/>
        </w:rPr>
        <w:tab/>
      </w:r>
      <w:r>
        <w:rPr>
          <w:noProof/>
        </w:rPr>
        <w:fldChar w:fldCharType="begin"/>
      </w:r>
      <w:r>
        <w:rPr>
          <w:noProof/>
        </w:rPr>
        <w:instrText xml:space="preserve"> PAGEREF _Toc506287917 \h </w:instrText>
      </w:r>
      <w:r>
        <w:rPr>
          <w:noProof/>
        </w:rPr>
      </w:r>
      <w:r>
        <w:rPr>
          <w:noProof/>
        </w:rPr>
        <w:fldChar w:fldCharType="separate"/>
      </w:r>
      <w:r>
        <w:rPr>
          <w:noProof/>
        </w:rPr>
        <w:t>4</w:t>
      </w:r>
      <w:r>
        <w:rPr>
          <w:noProof/>
        </w:rPr>
        <w:fldChar w:fldCharType="end"/>
      </w:r>
    </w:p>
    <w:p w14:paraId="049700A8" w14:textId="77777777" w:rsidR="000E2B91" w:rsidRPr="008112CF" w:rsidRDefault="000E2B91" w:rsidP="000E2B91">
      <w:pPr>
        <w:pStyle w:val="TOC1"/>
        <w:rPr>
          <w:rFonts w:ascii="Calibri" w:hAnsi="Calibri"/>
          <w:noProof/>
          <w:sz w:val="22"/>
        </w:rPr>
      </w:pPr>
      <w:r>
        <w:rPr>
          <w:noProof/>
        </w:rPr>
        <w:t>A7.</w:t>
      </w:r>
      <w:r>
        <w:rPr>
          <w:noProof/>
        </w:rPr>
        <w:tab/>
        <w:t>Special Circumstances</w:t>
      </w:r>
      <w:r>
        <w:rPr>
          <w:noProof/>
        </w:rPr>
        <w:tab/>
      </w:r>
      <w:r>
        <w:rPr>
          <w:noProof/>
        </w:rPr>
        <w:fldChar w:fldCharType="begin"/>
      </w:r>
      <w:r>
        <w:rPr>
          <w:noProof/>
        </w:rPr>
        <w:instrText xml:space="preserve"> PAGEREF _Toc506287918 \h </w:instrText>
      </w:r>
      <w:r>
        <w:rPr>
          <w:noProof/>
        </w:rPr>
      </w:r>
      <w:r>
        <w:rPr>
          <w:noProof/>
        </w:rPr>
        <w:fldChar w:fldCharType="separate"/>
      </w:r>
      <w:r>
        <w:rPr>
          <w:noProof/>
        </w:rPr>
        <w:t>5</w:t>
      </w:r>
      <w:r>
        <w:rPr>
          <w:noProof/>
        </w:rPr>
        <w:fldChar w:fldCharType="end"/>
      </w:r>
    </w:p>
    <w:p w14:paraId="3000ECB9" w14:textId="77777777" w:rsidR="000E2B91" w:rsidRPr="008112CF" w:rsidRDefault="000E2B91" w:rsidP="000E2B91">
      <w:pPr>
        <w:pStyle w:val="TOC1"/>
        <w:rPr>
          <w:rFonts w:ascii="Calibri" w:hAnsi="Calibri"/>
          <w:noProof/>
          <w:sz w:val="22"/>
        </w:rPr>
      </w:pPr>
      <w:r>
        <w:rPr>
          <w:noProof/>
        </w:rPr>
        <w:t>A8.</w:t>
      </w:r>
      <w:r>
        <w:rPr>
          <w:noProof/>
        </w:rPr>
        <w:tab/>
        <w:t>Federal Register Notice and Consultation</w:t>
      </w:r>
      <w:r>
        <w:rPr>
          <w:noProof/>
        </w:rPr>
        <w:tab/>
      </w:r>
      <w:r>
        <w:rPr>
          <w:noProof/>
        </w:rPr>
        <w:fldChar w:fldCharType="begin"/>
      </w:r>
      <w:r>
        <w:rPr>
          <w:noProof/>
        </w:rPr>
        <w:instrText xml:space="preserve"> PAGEREF _Toc506287919 \h </w:instrText>
      </w:r>
      <w:r>
        <w:rPr>
          <w:noProof/>
        </w:rPr>
      </w:r>
      <w:r>
        <w:rPr>
          <w:noProof/>
        </w:rPr>
        <w:fldChar w:fldCharType="separate"/>
      </w:r>
      <w:r>
        <w:rPr>
          <w:noProof/>
        </w:rPr>
        <w:t>5</w:t>
      </w:r>
      <w:r>
        <w:rPr>
          <w:noProof/>
        </w:rPr>
        <w:fldChar w:fldCharType="end"/>
      </w:r>
    </w:p>
    <w:p w14:paraId="2E8637D2" w14:textId="77777777" w:rsidR="000E2B91" w:rsidRPr="008112CF" w:rsidRDefault="000E2B91" w:rsidP="000E2B91">
      <w:pPr>
        <w:pStyle w:val="TOC2"/>
        <w:rPr>
          <w:rFonts w:ascii="Calibri" w:hAnsi="Calibri"/>
          <w:noProof/>
          <w:sz w:val="22"/>
        </w:rPr>
      </w:pPr>
      <w:r>
        <w:rPr>
          <w:noProof/>
        </w:rPr>
        <w:t>Federal Register Notice and Comments</w:t>
      </w:r>
      <w:r>
        <w:rPr>
          <w:noProof/>
        </w:rPr>
        <w:tab/>
      </w:r>
      <w:r>
        <w:rPr>
          <w:noProof/>
        </w:rPr>
        <w:fldChar w:fldCharType="begin"/>
      </w:r>
      <w:r>
        <w:rPr>
          <w:noProof/>
        </w:rPr>
        <w:instrText xml:space="preserve"> PAGEREF _Toc506287920 \h </w:instrText>
      </w:r>
      <w:r>
        <w:rPr>
          <w:noProof/>
        </w:rPr>
      </w:r>
      <w:r>
        <w:rPr>
          <w:noProof/>
        </w:rPr>
        <w:fldChar w:fldCharType="separate"/>
      </w:r>
      <w:r>
        <w:rPr>
          <w:noProof/>
        </w:rPr>
        <w:t>5</w:t>
      </w:r>
      <w:r>
        <w:rPr>
          <w:noProof/>
        </w:rPr>
        <w:fldChar w:fldCharType="end"/>
      </w:r>
    </w:p>
    <w:p w14:paraId="6E18391F" w14:textId="77777777" w:rsidR="000E2B91" w:rsidRPr="008112CF" w:rsidRDefault="000E2B91" w:rsidP="000E2B91">
      <w:pPr>
        <w:pStyle w:val="TOC2"/>
        <w:rPr>
          <w:rFonts w:ascii="Calibri" w:hAnsi="Calibri"/>
          <w:noProof/>
          <w:sz w:val="22"/>
        </w:rPr>
      </w:pPr>
      <w:r>
        <w:rPr>
          <w:noProof/>
        </w:rPr>
        <w:t>Consultation with Experts Outside of the Study</w:t>
      </w:r>
      <w:r>
        <w:rPr>
          <w:noProof/>
        </w:rPr>
        <w:tab/>
      </w:r>
      <w:r>
        <w:rPr>
          <w:noProof/>
        </w:rPr>
        <w:fldChar w:fldCharType="begin"/>
      </w:r>
      <w:r>
        <w:rPr>
          <w:noProof/>
        </w:rPr>
        <w:instrText xml:space="preserve"> PAGEREF _Toc506287921 \h </w:instrText>
      </w:r>
      <w:r>
        <w:rPr>
          <w:noProof/>
        </w:rPr>
      </w:r>
      <w:r>
        <w:rPr>
          <w:noProof/>
        </w:rPr>
        <w:fldChar w:fldCharType="separate"/>
      </w:r>
      <w:r>
        <w:rPr>
          <w:noProof/>
        </w:rPr>
        <w:t>5</w:t>
      </w:r>
      <w:r>
        <w:rPr>
          <w:noProof/>
        </w:rPr>
        <w:fldChar w:fldCharType="end"/>
      </w:r>
    </w:p>
    <w:p w14:paraId="32543F31" w14:textId="77777777" w:rsidR="000E2B91" w:rsidRPr="008112CF" w:rsidRDefault="000E2B91" w:rsidP="000E2B91">
      <w:pPr>
        <w:pStyle w:val="TOC1"/>
        <w:rPr>
          <w:rFonts w:ascii="Calibri" w:hAnsi="Calibri"/>
          <w:noProof/>
          <w:sz w:val="22"/>
        </w:rPr>
      </w:pPr>
      <w:r>
        <w:rPr>
          <w:noProof/>
        </w:rPr>
        <w:t>A9.</w:t>
      </w:r>
      <w:r>
        <w:rPr>
          <w:noProof/>
        </w:rPr>
        <w:tab/>
        <w:t>Incentives for Respondents</w:t>
      </w:r>
      <w:r>
        <w:rPr>
          <w:noProof/>
        </w:rPr>
        <w:tab/>
      </w:r>
      <w:r>
        <w:rPr>
          <w:noProof/>
        </w:rPr>
        <w:fldChar w:fldCharType="begin"/>
      </w:r>
      <w:r>
        <w:rPr>
          <w:noProof/>
        </w:rPr>
        <w:instrText xml:space="preserve"> PAGEREF _Toc506287922 \h </w:instrText>
      </w:r>
      <w:r>
        <w:rPr>
          <w:noProof/>
        </w:rPr>
      </w:r>
      <w:r>
        <w:rPr>
          <w:noProof/>
        </w:rPr>
        <w:fldChar w:fldCharType="separate"/>
      </w:r>
      <w:r>
        <w:rPr>
          <w:noProof/>
        </w:rPr>
        <w:t>5</w:t>
      </w:r>
      <w:r>
        <w:rPr>
          <w:noProof/>
        </w:rPr>
        <w:fldChar w:fldCharType="end"/>
      </w:r>
    </w:p>
    <w:p w14:paraId="6509080D" w14:textId="77777777" w:rsidR="000E2B91" w:rsidRPr="008112CF" w:rsidRDefault="000E2B91" w:rsidP="000E2B91">
      <w:pPr>
        <w:pStyle w:val="TOC1"/>
        <w:rPr>
          <w:rFonts w:ascii="Calibri" w:hAnsi="Calibri"/>
          <w:noProof/>
          <w:sz w:val="22"/>
        </w:rPr>
      </w:pPr>
      <w:r>
        <w:rPr>
          <w:noProof/>
        </w:rPr>
        <w:t>A10.</w:t>
      </w:r>
      <w:r>
        <w:rPr>
          <w:noProof/>
        </w:rPr>
        <w:tab/>
        <w:t>Privacy of Respondents</w:t>
      </w:r>
      <w:r>
        <w:rPr>
          <w:noProof/>
        </w:rPr>
        <w:tab/>
      </w:r>
      <w:r>
        <w:rPr>
          <w:noProof/>
        </w:rPr>
        <w:fldChar w:fldCharType="begin"/>
      </w:r>
      <w:r>
        <w:rPr>
          <w:noProof/>
        </w:rPr>
        <w:instrText xml:space="preserve"> PAGEREF _Toc506287923 \h </w:instrText>
      </w:r>
      <w:r>
        <w:rPr>
          <w:noProof/>
        </w:rPr>
      </w:r>
      <w:r>
        <w:rPr>
          <w:noProof/>
        </w:rPr>
        <w:fldChar w:fldCharType="separate"/>
      </w:r>
      <w:r>
        <w:rPr>
          <w:noProof/>
        </w:rPr>
        <w:t>5</w:t>
      </w:r>
      <w:r>
        <w:rPr>
          <w:noProof/>
        </w:rPr>
        <w:fldChar w:fldCharType="end"/>
      </w:r>
    </w:p>
    <w:p w14:paraId="2686BEFB" w14:textId="77777777" w:rsidR="000E2B91" w:rsidRPr="008112CF" w:rsidRDefault="000E2B91" w:rsidP="000E2B91">
      <w:pPr>
        <w:pStyle w:val="TOC1"/>
        <w:rPr>
          <w:rFonts w:ascii="Calibri" w:hAnsi="Calibri"/>
          <w:noProof/>
          <w:sz w:val="22"/>
        </w:rPr>
      </w:pPr>
      <w:r>
        <w:rPr>
          <w:noProof/>
        </w:rPr>
        <w:t>A11.</w:t>
      </w:r>
      <w:r>
        <w:rPr>
          <w:noProof/>
        </w:rPr>
        <w:tab/>
        <w:t>Sensitive Questions</w:t>
      </w:r>
      <w:r>
        <w:rPr>
          <w:noProof/>
        </w:rPr>
        <w:tab/>
      </w:r>
      <w:r>
        <w:rPr>
          <w:noProof/>
        </w:rPr>
        <w:fldChar w:fldCharType="begin"/>
      </w:r>
      <w:r>
        <w:rPr>
          <w:noProof/>
        </w:rPr>
        <w:instrText xml:space="preserve"> PAGEREF _Toc506287924 \h </w:instrText>
      </w:r>
      <w:r>
        <w:rPr>
          <w:noProof/>
        </w:rPr>
      </w:r>
      <w:r>
        <w:rPr>
          <w:noProof/>
        </w:rPr>
        <w:fldChar w:fldCharType="separate"/>
      </w:r>
      <w:r>
        <w:rPr>
          <w:noProof/>
        </w:rPr>
        <w:t>5</w:t>
      </w:r>
      <w:r>
        <w:rPr>
          <w:noProof/>
        </w:rPr>
        <w:fldChar w:fldCharType="end"/>
      </w:r>
    </w:p>
    <w:p w14:paraId="1A595803" w14:textId="77777777" w:rsidR="000E2B91" w:rsidRPr="008112CF" w:rsidRDefault="000E2B91" w:rsidP="000E2B91">
      <w:pPr>
        <w:pStyle w:val="TOC1"/>
        <w:rPr>
          <w:rFonts w:ascii="Calibri" w:hAnsi="Calibri"/>
          <w:noProof/>
          <w:sz w:val="22"/>
        </w:rPr>
      </w:pPr>
      <w:r>
        <w:rPr>
          <w:noProof/>
        </w:rPr>
        <w:t>A12.</w:t>
      </w:r>
      <w:r>
        <w:rPr>
          <w:noProof/>
        </w:rPr>
        <w:tab/>
        <w:t>Estimation of Information Collection Burden</w:t>
      </w:r>
      <w:r>
        <w:rPr>
          <w:noProof/>
        </w:rPr>
        <w:tab/>
      </w:r>
      <w:r>
        <w:rPr>
          <w:noProof/>
        </w:rPr>
        <w:fldChar w:fldCharType="begin"/>
      </w:r>
      <w:r>
        <w:rPr>
          <w:noProof/>
        </w:rPr>
        <w:instrText xml:space="preserve"> PAGEREF _Toc506287925 \h </w:instrText>
      </w:r>
      <w:r>
        <w:rPr>
          <w:noProof/>
        </w:rPr>
      </w:r>
      <w:r>
        <w:rPr>
          <w:noProof/>
        </w:rPr>
        <w:fldChar w:fldCharType="separate"/>
      </w:r>
      <w:r>
        <w:rPr>
          <w:noProof/>
        </w:rPr>
        <w:t>5</w:t>
      </w:r>
      <w:r>
        <w:rPr>
          <w:noProof/>
        </w:rPr>
        <w:fldChar w:fldCharType="end"/>
      </w:r>
    </w:p>
    <w:p w14:paraId="709220BC" w14:textId="77777777" w:rsidR="000E2B91" w:rsidRPr="008112CF" w:rsidRDefault="000E2B91" w:rsidP="000E2B91">
      <w:pPr>
        <w:pStyle w:val="TOC1"/>
        <w:rPr>
          <w:rFonts w:ascii="Calibri" w:hAnsi="Calibri"/>
          <w:noProof/>
          <w:sz w:val="22"/>
        </w:rPr>
      </w:pPr>
      <w:r>
        <w:rPr>
          <w:noProof/>
        </w:rPr>
        <w:t>A13.</w:t>
      </w:r>
      <w:r>
        <w:rPr>
          <w:noProof/>
        </w:rPr>
        <w:tab/>
        <w:t>Cost Burden to Respondents or Record Keepers</w:t>
      </w:r>
      <w:r>
        <w:rPr>
          <w:noProof/>
        </w:rPr>
        <w:tab/>
      </w:r>
      <w:r>
        <w:rPr>
          <w:noProof/>
        </w:rPr>
        <w:fldChar w:fldCharType="begin"/>
      </w:r>
      <w:r>
        <w:rPr>
          <w:noProof/>
        </w:rPr>
        <w:instrText xml:space="preserve"> PAGEREF _Toc506287926 \h </w:instrText>
      </w:r>
      <w:r>
        <w:rPr>
          <w:noProof/>
        </w:rPr>
      </w:r>
      <w:r>
        <w:rPr>
          <w:noProof/>
        </w:rPr>
        <w:fldChar w:fldCharType="separate"/>
      </w:r>
      <w:r>
        <w:rPr>
          <w:noProof/>
        </w:rPr>
        <w:t>6</w:t>
      </w:r>
      <w:r>
        <w:rPr>
          <w:noProof/>
        </w:rPr>
        <w:fldChar w:fldCharType="end"/>
      </w:r>
    </w:p>
    <w:p w14:paraId="30FECE99" w14:textId="77777777" w:rsidR="000E2B91" w:rsidRPr="008112CF" w:rsidRDefault="000E2B91" w:rsidP="000E2B91">
      <w:pPr>
        <w:pStyle w:val="TOC1"/>
        <w:rPr>
          <w:rFonts w:ascii="Calibri" w:hAnsi="Calibri"/>
          <w:noProof/>
          <w:sz w:val="22"/>
        </w:rPr>
      </w:pPr>
      <w:r>
        <w:rPr>
          <w:noProof/>
        </w:rPr>
        <w:t>A14.</w:t>
      </w:r>
      <w:r>
        <w:rPr>
          <w:noProof/>
        </w:rPr>
        <w:tab/>
        <w:t>Estimate of Cost to the Federal Government</w:t>
      </w:r>
      <w:r>
        <w:rPr>
          <w:noProof/>
        </w:rPr>
        <w:tab/>
      </w:r>
      <w:r>
        <w:rPr>
          <w:noProof/>
        </w:rPr>
        <w:fldChar w:fldCharType="begin"/>
      </w:r>
      <w:r>
        <w:rPr>
          <w:noProof/>
        </w:rPr>
        <w:instrText xml:space="preserve"> PAGEREF _Toc506287927 \h </w:instrText>
      </w:r>
      <w:r>
        <w:rPr>
          <w:noProof/>
        </w:rPr>
      </w:r>
      <w:r>
        <w:rPr>
          <w:noProof/>
        </w:rPr>
        <w:fldChar w:fldCharType="separate"/>
      </w:r>
      <w:r>
        <w:rPr>
          <w:noProof/>
        </w:rPr>
        <w:t>6</w:t>
      </w:r>
      <w:r>
        <w:rPr>
          <w:noProof/>
        </w:rPr>
        <w:fldChar w:fldCharType="end"/>
      </w:r>
    </w:p>
    <w:p w14:paraId="3A4898A0" w14:textId="77777777" w:rsidR="000E2B91" w:rsidRPr="008112CF" w:rsidRDefault="000E2B91" w:rsidP="000E2B91">
      <w:pPr>
        <w:pStyle w:val="TOC1"/>
        <w:rPr>
          <w:rFonts w:ascii="Calibri" w:hAnsi="Calibri"/>
          <w:noProof/>
          <w:sz w:val="22"/>
        </w:rPr>
      </w:pPr>
      <w:r>
        <w:rPr>
          <w:noProof/>
        </w:rPr>
        <w:t>A15.</w:t>
      </w:r>
      <w:r>
        <w:rPr>
          <w:noProof/>
        </w:rPr>
        <w:tab/>
        <w:t>Change in Burden</w:t>
      </w:r>
      <w:r>
        <w:rPr>
          <w:noProof/>
        </w:rPr>
        <w:tab/>
      </w:r>
      <w:r>
        <w:rPr>
          <w:noProof/>
        </w:rPr>
        <w:fldChar w:fldCharType="begin"/>
      </w:r>
      <w:r>
        <w:rPr>
          <w:noProof/>
        </w:rPr>
        <w:instrText xml:space="preserve"> PAGEREF _Toc506287928 \h </w:instrText>
      </w:r>
      <w:r>
        <w:rPr>
          <w:noProof/>
        </w:rPr>
      </w:r>
      <w:r>
        <w:rPr>
          <w:noProof/>
        </w:rPr>
        <w:fldChar w:fldCharType="separate"/>
      </w:r>
      <w:r>
        <w:rPr>
          <w:noProof/>
        </w:rPr>
        <w:t>6</w:t>
      </w:r>
      <w:r>
        <w:rPr>
          <w:noProof/>
        </w:rPr>
        <w:fldChar w:fldCharType="end"/>
      </w:r>
    </w:p>
    <w:p w14:paraId="0E141230" w14:textId="77777777" w:rsidR="000E2B91" w:rsidRPr="008112CF" w:rsidRDefault="000E2B91" w:rsidP="000E2B91">
      <w:pPr>
        <w:pStyle w:val="TOC1"/>
        <w:rPr>
          <w:rFonts w:ascii="Calibri" w:hAnsi="Calibri"/>
          <w:noProof/>
          <w:sz w:val="22"/>
        </w:rPr>
      </w:pPr>
      <w:r>
        <w:rPr>
          <w:noProof/>
        </w:rPr>
        <w:t>A16.</w:t>
      </w:r>
      <w:r>
        <w:rPr>
          <w:noProof/>
        </w:rPr>
        <w:tab/>
        <w:t>Plan and Time Schedule for Information Collection, Tabulation and Publication</w:t>
      </w:r>
      <w:r>
        <w:rPr>
          <w:noProof/>
        </w:rPr>
        <w:tab/>
      </w:r>
      <w:r>
        <w:rPr>
          <w:noProof/>
        </w:rPr>
        <w:fldChar w:fldCharType="begin"/>
      </w:r>
      <w:r>
        <w:rPr>
          <w:noProof/>
        </w:rPr>
        <w:instrText xml:space="preserve"> PAGEREF _Toc506287929 \h </w:instrText>
      </w:r>
      <w:r>
        <w:rPr>
          <w:noProof/>
        </w:rPr>
      </w:r>
      <w:r>
        <w:rPr>
          <w:noProof/>
        </w:rPr>
        <w:fldChar w:fldCharType="separate"/>
      </w:r>
      <w:r>
        <w:rPr>
          <w:noProof/>
        </w:rPr>
        <w:t>7</w:t>
      </w:r>
      <w:r>
        <w:rPr>
          <w:noProof/>
        </w:rPr>
        <w:fldChar w:fldCharType="end"/>
      </w:r>
    </w:p>
    <w:p w14:paraId="330A69AB" w14:textId="77777777" w:rsidR="000E2B91" w:rsidRPr="008112CF" w:rsidRDefault="000E2B91" w:rsidP="000E2B91">
      <w:pPr>
        <w:pStyle w:val="TOC1"/>
        <w:rPr>
          <w:rFonts w:ascii="Calibri" w:hAnsi="Calibri"/>
          <w:noProof/>
          <w:sz w:val="22"/>
        </w:rPr>
      </w:pPr>
      <w:r>
        <w:rPr>
          <w:noProof/>
        </w:rPr>
        <w:t>A17.</w:t>
      </w:r>
      <w:r>
        <w:rPr>
          <w:noProof/>
        </w:rPr>
        <w:tab/>
        <w:t>Reasons Not to Display OMB Expiration Date</w:t>
      </w:r>
      <w:r>
        <w:rPr>
          <w:noProof/>
        </w:rPr>
        <w:tab/>
      </w:r>
      <w:r>
        <w:rPr>
          <w:noProof/>
        </w:rPr>
        <w:fldChar w:fldCharType="begin"/>
      </w:r>
      <w:r>
        <w:rPr>
          <w:noProof/>
        </w:rPr>
        <w:instrText xml:space="preserve"> PAGEREF _Toc506287930 \h </w:instrText>
      </w:r>
      <w:r>
        <w:rPr>
          <w:noProof/>
        </w:rPr>
      </w:r>
      <w:r>
        <w:rPr>
          <w:noProof/>
        </w:rPr>
        <w:fldChar w:fldCharType="separate"/>
      </w:r>
      <w:r>
        <w:rPr>
          <w:noProof/>
        </w:rPr>
        <w:t>7</w:t>
      </w:r>
      <w:r>
        <w:rPr>
          <w:noProof/>
        </w:rPr>
        <w:fldChar w:fldCharType="end"/>
      </w:r>
    </w:p>
    <w:p w14:paraId="3184A1BC" w14:textId="77777777" w:rsidR="000E2B91" w:rsidRPr="008112CF" w:rsidRDefault="000E2B91" w:rsidP="000E2B91">
      <w:pPr>
        <w:pStyle w:val="TOC1"/>
        <w:rPr>
          <w:rFonts w:ascii="Calibri" w:hAnsi="Calibri"/>
          <w:noProof/>
          <w:sz w:val="22"/>
        </w:rPr>
      </w:pPr>
      <w:r>
        <w:rPr>
          <w:noProof/>
        </w:rPr>
        <w:t>A18.</w:t>
      </w:r>
      <w:r>
        <w:rPr>
          <w:noProof/>
        </w:rPr>
        <w:tab/>
        <w:t>Exceptions to Certification for Paperwork Reduction Act Submissions</w:t>
      </w:r>
      <w:r>
        <w:rPr>
          <w:noProof/>
        </w:rPr>
        <w:tab/>
      </w:r>
      <w:r>
        <w:rPr>
          <w:noProof/>
        </w:rPr>
        <w:fldChar w:fldCharType="begin"/>
      </w:r>
      <w:r>
        <w:rPr>
          <w:noProof/>
        </w:rPr>
        <w:instrText xml:space="preserve"> PAGEREF _Toc506287931 \h </w:instrText>
      </w:r>
      <w:r>
        <w:rPr>
          <w:noProof/>
        </w:rPr>
      </w:r>
      <w:r>
        <w:rPr>
          <w:noProof/>
        </w:rPr>
        <w:fldChar w:fldCharType="separate"/>
      </w:r>
      <w:r>
        <w:rPr>
          <w:noProof/>
        </w:rPr>
        <w:t>7</w:t>
      </w:r>
      <w:r>
        <w:rPr>
          <w:noProof/>
        </w:rPr>
        <w:fldChar w:fldCharType="end"/>
      </w:r>
    </w:p>
    <w:p w14:paraId="483D7041" w14:textId="77777777" w:rsidR="000E2B91" w:rsidRPr="008112CF" w:rsidRDefault="000E2B91" w:rsidP="000E2B91">
      <w:pPr>
        <w:pStyle w:val="TOC1"/>
        <w:rPr>
          <w:rFonts w:ascii="Calibri" w:hAnsi="Calibri"/>
          <w:noProof/>
          <w:sz w:val="22"/>
        </w:rPr>
      </w:pPr>
      <w:r>
        <w:rPr>
          <w:noProof/>
        </w:rPr>
        <w:t>References</w:t>
      </w:r>
      <w:r>
        <w:rPr>
          <w:noProof/>
        </w:rPr>
        <w:tab/>
      </w:r>
      <w:r>
        <w:rPr>
          <w:noProof/>
        </w:rPr>
        <w:fldChar w:fldCharType="begin"/>
      </w:r>
      <w:r>
        <w:rPr>
          <w:noProof/>
        </w:rPr>
        <w:instrText xml:space="preserve"> PAGEREF _Toc506287932 \h </w:instrText>
      </w:r>
      <w:r>
        <w:rPr>
          <w:noProof/>
        </w:rPr>
      </w:r>
      <w:r>
        <w:rPr>
          <w:noProof/>
        </w:rPr>
        <w:fldChar w:fldCharType="separate"/>
      </w:r>
      <w:r>
        <w:rPr>
          <w:noProof/>
        </w:rPr>
        <w:t>8</w:t>
      </w:r>
      <w:r>
        <w:rPr>
          <w:noProof/>
        </w:rPr>
        <w:fldChar w:fldCharType="end"/>
      </w:r>
    </w:p>
    <w:p w14:paraId="780847F9" w14:textId="77777777" w:rsidR="000E2B91" w:rsidRDefault="000E2B91" w:rsidP="000E2B91">
      <w:pPr>
        <w:spacing w:after="120"/>
        <w:rPr>
          <w:b/>
        </w:rPr>
        <w:sectPr w:rsidR="000E2B91" w:rsidSect="00713AD1">
          <w:footerReference w:type="default" r:id="rId11"/>
          <w:pgSz w:w="12240" w:h="15840"/>
          <w:pgMar w:top="2160" w:right="1440" w:bottom="1440" w:left="1440" w:header="720" w:footer="720" w:gutter="0"/>
          <w:pgNumType w:fmt="lowerRoman"/>
          <w:cols w:space="720"/>
          <w:docGrid w:linePitch="360"/>
        </w:sectPr>
      </w:pPr>
      <w:r w:rsidRPr="00ED6D63">
        <w:rPr>
          <w:b/>
        </w:rPr>
        <w:fldChar w:fldCharType="end"/>
      </w:r>
    </w:p>
    <w:p w14:paraId="70BE1DE8" w14:textId="77777777" w:rsidR="000E2B91" w:rsidRPr="00854DA4" w:rsidRDefault="000E2B91" w:rsidP="000E2B91">
      <w:pPr>
        <w:spacing w:after="360"/>
        <w:jc w:val="center"/>
        <w:rPr>
          <w:b/>
          <w:caps/>
        </w:rPr>
      </w:pPr>
      <w:r>
        <w:rPr>
          <w:b/>
          <w:caps/>
        </w:rPr>
        <w:lastRenderedPageBreak/>
        <w:t>appendices</w:t>
      </w:r>
    </w:p>
    <w:p w14:paraId="488E3043" w14:textId="5633CDAD" w:rsidR="000E2B91" w:rsidRPr="00D9498A" w:rsidRDefault="000E2B91" w:rsidP="000E2B91">
      <w:pPr>
        <w:spacing w:after="240"/>
      </w:pPr>
      <w:r w:rsidRPr="00D9498A">
        <w:t xml:space="preserve">Appendix </w:t>
      </w:r>
      <w:r>
        <w:t>A</w:t>
      </w:r>
      <w:r w:rsidRPr="00D9498A">
        <w:t xml:space="preserve">: FCL Semistructured Protocol for Initial </w:t>
      </w:r>
      <w:r w:rsidR="008E434F">
        <w:t xml:space="preserve">Agency </w:t>
      </w:r>
      <w:r w:rsidRPr="00D9498A">
        <w:t xml:space="preserve">Phone </w:t>
      </w:r>
      <w:r w:rsidR="00D56248">
        <w:t>Meeting</w:t>
      </w:r>
    </w:p>
    <w:p w14:paraId="11DE523C" w14:textId="7D659B55" w:rsidR="000E2B91" w:rsidRDefault="000E2B91" w:rsidP="000E2B91">
      <w:pPr>
        <w:spacing w:after="240"/>
      </w:pPr>
      <w:r w:rsidRPr="00D9498A">
        <w:t xml:space="preserve">Appendix </w:t>
      </w:r>
      <w:r>
        <w:t>B</w:t>
      </w:r>
      <w:r w:rsidRPr="00D9498A">
        <w:t xml:space="preserve">: FCL Semistructured Protocol for Teleconference or </w:t>
      </w:r>
      <w:r w:rsidR="00D56248">
        <w:t>Agency</w:t>
      </w:r>
      <w:r w:rsidR="00D56248" w:rsidRPr="00D9498A">
        <w:t xml:space="preserve"> </w:t>
      </w:r>
      <w:r w:rsidRPr="00D9498A">
        <w:t>Visit</w:t>
      </w:r>
    </w:p>
    <w:p w14:paraId="19057DBF" w14:textId="77777777" w:rsidR="000E2B91" w:rsidRDefault="000E2B91" w:rsidP="000E2B91">
      <w:pPr>
        <w:spacing w:after="120"/>
        <w:rPr>
          <w:b/>
        </w:rPr>
      </w:pPr>
    </w:p>
    <w:p w14:paraId="02B5D9D6" w14:textId="77777777" w:rsidR="000E2B91" w:rsidRDefault="000E2B91" w:rsidP="000E2B91">
      <w:pPr>
        <w:spacing w:after="120"/>
        <w:rPr>
          <w:b/>
        </w:rPr>
      </w:pPr>
    </w:p>
    <w:p w14:paraId="1572AB3B" w14:textId="77777777" w:rsidR="000E2B91" w:rsidRPr="00D300D4" w:rsidRDefault="000E2B91" w:rsidP="000E2B91">
      <w:pPr>
        <w:spacing w:after="360"/>
        <w:jc w:val="center"/>
        <w:rPr>
          <w:b/>
          <w:caps/>
        </w:rPr>
      </w:pPr>
      <w:r>
        <w:rPr>
          <w:b/>
          <w:caps/>
        </w:rPr>
        <w:t>attachments</w:t>
      </w:r>
    </w:p>
    <w:p w14:paraId="6B1FAAA9" w14:textId="77777777" w:rsidR="000E2B91" w:rsidRPr="00D300D4" w:rsidRDefault="000E2B91" w:rsidP="000E2B91">
      <w:pPr>
        <w:spacing w:after="120"/>
      </w:pPr>
      <w:r w:rsidRPr="00D300D4">
        <w:t>Attachment A: FCL Phone Meeting Email Template</w:t>
      </w:r>
    </w:p>
    <w:p w14:paraId="38E2F707" w14:textId="77777777" w:rsidR="000E2B91" w:rsidRPr="00D300D4" w:rsidRDefault="000E2B91" w:rsidP="000E2B91">
      <w:pPr>
        <w:spacing w:after="120"/>
      </w:pPr>
      <w:r w:rsidRPr="00D300D4">
        <w:t>Attachment B: FCL Project Description</w:t>
      </w:r>
    </w:p>
    <w:p w14:paraId="762B9517" w14:textId="77777777" w:rsidR="000E2B91" w:rsidRPr="00D300D4" w:rsidRDefault="000E2B91" w:rsidP="000E2B91">
      <w:pPr>
        <w:spacing w:after="120"/>
      </w:pPr>
      <w:r w:rsidRPr="00D300D4">
        <w:t xml:space="preserve">Attachment C: FCL Topics for Initial </w:t>
      </w:r>
      <w:r>
        <w:t xml:space="preserve">Agency </w:t>
      </w:r>
      <w:r w:rsidRPr="00D300D4">
        <w:t>Phone Meeting</w:t>
      </w:r>
    </w:p>
    <w:p w14:paraId="0103937D" w14:textId="77777777" w:rsidR="000E2B91" w:rsidRPr="00D300D4" w:rsidRDefault="000E2B91" w:rsidP="000E2B91">
      <w:pPr>
        <w:spacing w:after="120"/>
      </w:pPr>
      <w:r w:rsidRPr="00D300D4">
        <w:t xml:space="preserve">Attachment D: FCL Agenda for </w:t>
      </w:r>
      <w:r>
        <w:t>Agency</w:t>
      </w:r>
      <w:r w:rsidRPr="00D300D4">
        <w:t xml:space="preserve"> Staff Meeting</w:t>
      </w:r>
    </w:p>
    <w:p w14:paraId="3A045101" w14:textId="77777777" w:rsidR="000E2B91" w:rsidRDefault="000E2B91" w:rsidP="000E2B91">
      <w:pPr>
        <w:spacing w:after="120"/>
        <w:rPr>
          <w:b/>
        </w:rPr>
      </w:pPr>
    </w:p>
    <w:p w14:paraId="52A46478" w14:textId="77777777" w:rsidR="000E2B91" w:rsidRDefault="000E2B91" w:rsidP="000E2B91">
      <w:pPr>
        <w:spacing w:after="120"/>
        <w:rPr>
          <w:b/>
        </w:rPr>
      </w:pPr>
    </w:p>
    <w:p w14:paraId="07AF3DAB" w14:textId="77777777" w:rsidR="000E2B91" w:rsidRDefault="000E2B91" w:rsidP="000E2B91">
      <w:pPr>
        <w:spacing w:after="120"/>
        <w:rPr>
          <w:b/>
        </w:rPr>
        <w:sectPr w:rsidR="000E2B91" w:rsidSect="00713AD1">
          <w:pgSz w:w="12240" w:h="15840"/>
          <w:pgMar w:top="2160" w:right="1440" w:bottom="1440" w:left="1440" w:header="720" w:footer="720" w:gutter="0"/>
          <w:pgNumType w:fmt="lowerRoman"/>
          <w:cols w:space="720"/>
          <w:docGrid w:linePitch="360"/>
        </w:sectPr>
      </w:pPr>
    </w:p>
    <w:p w14:paraId="68DD7613" w14:textId="77777777" w:rsidR="000E2B91" w:rsidRPr="000D53DF" w:rsidRDefault="000E2B91" w:rsidP="000E2B91">
      <w:pPr>
        <w:pStyle w:val="Head1"/>
      </w:pPr>
      <w:bookmarkStart w:id="1" w:name="_Toc506287906"/>
      <w:r w:rsidRPr="000D53DF">
        <w:t>A1. Necessity for the Data Collection</w:t>
      </w:r>
      <w:bookmarkEnd w:id="1"/>
    </w:p>
    <w:p w14:paraId="1307B682" w14:textId="51BD4B74" w:rsidR="000E2B91" w:rsidRDefault="000E2B91" w:rsidP="000E2B91">
      <w:pPr>
        <w:jc w:val="both"/>
        <w:rPr>
          <w:sz w:val="22"/>
          <w:szCs w:val="22"/>
        </w:rPr>
      </w:pPr>
      <w:r w:rsidRPr="000517EA">
        <w:rPr>
          <w:sz w:val="22"/>
          <w:szCs w:val="22"/>
        </w:rPr>
        <w:t>The Administration for Children and Families (ACF) at the U.S. Department of Health and Human Services (HHS) seeks approval</w:t>
      </w:r>
      <w:r>
        <w:rPr>
          <w:sz w:val="22"/>
          <w:szCs w:val="22"/>
        </w:rPr>
        <w:t xml:space="preserve"> to collect information from select child welfare agencies</w:t>
      </w:r>
      <w:r w:rsidRPr="003D603C">
        <w:rPr>
          <w:sz w:val="22"/>
          <w:szCs w:val="22"/>
        </w:rPr>
        <w:t xml:space="preserve"> and key partners </w:t>
      </w:r>
      <w:r>
        <w:rPr>
          <w:sz w:val="22"/>
          <w:szCs w:val="22"/>
        </w:rPr>
        <w:t xml:space="preserve">for the </w:t>
      </w:r>
      <w:r w:rsidRPr="00780E25">
        <w:rPr>
          <w:sz w:val="22"/>
          <w:szCs w:val="22"/>
        </w:rPr>
        <w:t>Father</w:t>
      </w:r>
      <w:r>
        <w:rPr>
          <w:sz w:val="22"/>
          <w:szCs w:val="22"/>
        </w:rPr>
        <w:t>s</w:t>
      </w:r>
      <w:r w:rsidRPr="00780E25">
        <w:rPr>
          <w:sz w:val="22"/>
          <w:szCs w:val="22"/>
        </w:rPr>
        <w:t xml:space="preserve"> and Continuous Learning</w:t>
      </w:r>
      <w:r>
        <w:rPr>
          <w:sz w:val="22"/>
          <w:szCs w:val="22"/>
        </w:rPr>
        <w:t xml:space="preserve"> in Child Welfare (FCL) project</w:t>
      </w:r>
      <w:r w:rsidRPr="003D603C">
        <w:rPr>
          <w:sz w:val="22"/>
          <w:szCs w:val="22"/>
        </w:rPr>
        <w:t xml:space="preserve">. The </w:t>
      </w:r>
      <w:r>
        <w:rPr>
          <w:sz w:val="22"/>
          <w:szCs w:val="22"/>
        </w:rPr>
        <w:t xml:space="preserve">study team will collect information </w:t>
      </w:r>
      <w:r w:rsidRPr="003D603C">
        <w:rPr>
          <w:sz w:val="22"/>
          <w:szCs w:val="22"/>
        </w:rPr>
        <w:t xml:space="preserve">via telephone calls and in-person conversations </w:t>
      </w:r>
      <w:r>
        <w:rPr>
          <w:sz w:val="22"/>
          <w:szCs w:val="22"/>
        </w:rPr>
        <w:t>at the child welfare agencies and possible partner agencies</w:t>
      </w:r>
      <w:r w:rsidRPr="003D603C">
        <w:rPr>
          <w:sz w:val="22"/>
          <w:szCs w:val="22"/>
        </w:rPr>
        <w:t>. The submitted discussion guide</w:t>
      </w:r>
      <w:r>
        <w:rPr>
          <w:sz w:val="22"/>
          <w:szCs w:val="22"/>
        </w:rPr>
        <w:t>s</w:t>
      </w:r>
      <w:r w:rsidRPr="003D603C">
        <w:rPr>
          <w:sz w:val="22"/>
          <w:szCs w:val="22"/>
        </w:rPr>
        <w:t>, if approved, will be used for this information collection.</w:t>
      </w:r>
      <w:r>
        <w:rPr>
          <w:sz w:val="22"/>
          <w:szCs w:val="22"/>
        </w:rPr>
        <w:t xml:space="preserve"> The purpose is to gather preliminary information about the child welfare field to inform the FCL study, which will involve a 12-month pilot study of a continuous learning approach to engaging fathers and paternal relatives of children involved in child welfare. </w:t>
      </w:r>
      <w:r w:rsidR="00023F78">
        <w:rPr>
          <w:sz w:val="22"/>
          <w:szCs w:val="22"/>
        </w:rPr>
        <w:t xml:space="preserve">Approval </w:t>
      </w:r>
      <w:r>
        <w:rPr>
          <w:sz w:val="22"/>
          <w:szCs w:val="22"/>
        </w:rPr>
        <w:t>to contact organizations for this purpose is requested under ACF’s generic clearance for formative data collections.</w:t>
      </w:r>
    </w:p>
    <w:p w14:paraId="29F15984" w14:textId="77777777" w:rsidR="000E2B91" w:rsidRDefault="000E2B91" w:rsidP="000E2B91">
      <w:pPr>
        <w:rPr>
          <w:sz w:val="22"/>
          <w:szCs w:val="22"/>
        </w:rPr>
      </w:pPr>
    </w:p>
    <w:p w14:paraId="2B03F0F3" w14:textId="77777777" w:rsidR="000E2B91" w:rsidRPr="00D77C74" w:rsidRDefault="000E2B91" w:rsidP="000E2B91">
      <w:pPr>
        <w:rPr>
          <w:sz w:val="22"/>
          <w:szCs w:val="22"/>
        </w:rPr>
      </w:pPr>
    </w:p>
    <w:p w14:paraId="513F6581" w14:textId="77777777" w:rsidR="000E2B91" w:rsidRPr="00177982" w:rsidRDefault="000E2B91" w:rsidP="00023F78">
      <w:pPr>
        <w:pStyle w:val="Head2"/>
      </w:pPr>
      <w:bookmarkStart w:id="2" w:name="_Toc506287907"/>
      <w:r w:rsidRPr="00177982">
        <w:t>Study Background</w:t>
      </w:r>
      <w:bookmarkEnd w:id="2"/>
      <w:r w:rsidRPr="00177982">
        <w:t xml:space="preserve"> </w:t>
      </w:r>
    </w:p>
    <w:p w14:paraId="0825EDCB" w14:textId="78682712" w:rsidR="000E2B91" w:rsidRDefault="000E2B91" w:rsidP="00023F78">
      <w:pPr>
        <w:jc w:val="both"/>
        <w:rPr>
          <w:sz w:val="22"/>
          <w:szCs w:val="22"/>
        </w:rPr>
      </w:pPr>
      <w:r>
        <w:rPr>
          <w:sz w:val="22"/>
          <w:szCs w:val="22"/>
        </w:rPr>
        <w:t>ACF’s</w:t>
      </w:r>
      <w:r w:rsidRPr="004666D7">
        <w:rPr>
          <w:sz w:val="22"/>
          <w:szCs w:val="22"/>
        </w:rPr>
        <w:t xml:space="preserve"> Office of Planning</w:t>
      </w:r>
      <w:r>
        <w:rPr>
          <w:sz w:val="22"/>
          <w:szCs w:val="22"/>
        </w:rPr>
        <w:t>,</w:t>
      </w:r>
      <w:r w:rsidRPr="004666D7">
        <w:rPr>
          <w:sz w:val="22"/>
          <w:szCs w:val="22"/>
        </w:rPr>
        <w:t xml:space="preserve"> Research</w:t>
      </w:r>
      <w:r w:rsidR="00023F78">
        <w:rPr>
          <w:sz w:val="22"/>
          <w:szCs w:val="22"/>
        </w:rPr>
        <w:t>,</w:t>
      </w:r>
      <w:r w:rsidRPr="004666D7">
        <w:rPr>
          <w:sz w:val="22"/>
          <w:szCs w:val="22"/>
        </w:rPr>
        <w:t xml:space="preserve"> and Evaluation (OPRE) has launched </w:t>
      </w:r>
      <w:r>
        <w:rPr>
          <w:sz w:val="22"/>
          <w:szCs w:val="22"/>
        </w:rPr>
        <w:t>the FCL study</w:t>
      </w:r>
      <w:r w:rsidRPr="004666D7">
        <w:rPr>
          <w:sz w:val="22"/>
          <w:szCs w:val="22"/>
        </w:rPr>
        <w:t xml:space="preserve">. This study </w:t>
      </w:r>
      <w:r>
        <w:rPr>
          <w:sz w:val="22"/>
          <w:szCs w:val="22"/>
        </w:rPr>
        <w:t>plans to</w:t>
      </w:r>
      <w:r w:rsidRPr="004666D7">
        <w:rPr>
          <w:sz w:val="22"/>
          <w:szCs w:val="22"/>
        </w:rPr>
        <w:t xml:space="preserve"> identify and adapt a</w:t>
      </w:r>
      <w:r>
        <w:rPr>
          <w:sz w:val="22"/>
          <w:szCs w:val="22"/>
        </w:rPr>
        <w:t xml:space="preserve"> continuous learning </w:t>
      </w:r>
      <w:r w:rsidRPr="004666D7">
        <w:rPr>
          <w:sz w:val="22"/>
          <w:szCs w:val="22"/>
        </w:rPr>
        <w:t>approach for implementing promising</w:t>
      </w:r>
      <w:r>
        <w:rPr>
          <w:sz w:val="22"/>
          <w:szCs w:val="22"/>
        </w:rPr>
        <w:t xml:space="preserve"> strategies</w:t>
      </w:r>
      <w:r w:rsidRPr="004666D7">
        <w:rPr>
          <w:sz w:val="22"/>
          <w:szCs w:val="22"/>
        </w:rPr>
        <w:t xml:space="preserve"> </w:t>
      </w:r>
      <w:r>
        <w:rPr>
          <w:sz w:val="22"/>
          <w:szCs w:val="22"/>
        </w:rPr>
        <w:t>to increase</w:t>
      </w:r>
      <w:r w:rsidRPr="004666D7">
        <w:rPr>
          <w:sz w:val="22"/>
          <w:szCs w:val="22"/>
        </w:rPr>
        <w:t xml:space="preserve"> father</w:t>
      </w:r>
      <w:r>
        <w:rPr>
          <w:sz w:val="22"/>
          <w:szCs w:val="22"/>
        </w:rPr>
        <w:t>s’</w:t>
      </w:r>
      <w:r w:rsidRPr="004666D7">
        <w:rPr>
          <w:sz w:val="22"/>
          <w:szCs w:val="22"/>
        </w:rPr>
        <w:t xml:space="preserve"> and paternal </w:t>
      </w:r>
      <w:r>
        <w:rPr>
          <w:sz w:val="22"/>
          <w:szCs w:val="22"/>
        </w:rPr>
        <w:t xml:space="preserve">relatives’ </w:t>
      </w:r>
      <w:r w:rsidRPr="004666D7">
        <w:rPr>
          <w:sz w:val="22"/>
          <w:szCs w:val="22"/>
        </w:rPr>
        <w:t xml:space="preserve">engagement in the </w:t>
      </w:r>
      <w:r>
        <w:rPr>
          <w:sz w:val="22"/>
          <w:szCs w:val="22"/>
        </w:rPr>
        <w:t xml:space="preserve">child welfare system. </w:t>
      </w:r>
      <w:r w:rsidRPr="004666D7">
        <w:rPr>
          <w:sz w:val="22"/>
          <w:szCs w:val="22"/>
        </w:rPr>
        <w:t xml:space="preserve">The study team will review the evidence </w:t>
      </w:r>
      <w:r>
        <w:rPr>
          <w:sz w:val="22"/>
          <w:szCs w:val="22"/>
        </w:rPr>
        <w:t xml:space="preserve">in the areas of father/paternal </w:t>
      </w:r>
      <w:r w:rsidRPr="004666D7">
        <w:rPr>
          <w:sz w:val="22"/>
          <w:szCs w:val="22"/>
        </w:rPr>
        <w:t xml:space="preserve">relative engagement in child welfare and identify promising approaches to increase their engagement. </w:t>
      </w:r>
      <w:r>
        <w:rPr>
          <w:sz w:val="22"/>
          <w:szCs w:val="22"/>
        </w:rPr>
        <w:t xml:space="preserve">The study team will also review potential touchpoints within the child welfare system for engaging fathers and paternal relatives, as well the literature on the use of continuous learning approaches in child welfare. Building on this, we plan to conduct a pilot study </w:t>
      </w:r>
      <w:r w:rsidRPr="004666D7">
        <w:rPr>
          <w:sz w:val="22"/>
          <w:szCs w:val="22"/>
        </w:rPr>
        <w:t xml:space="preserve">of the feasibility of using the </w:t>
      </w:r>
      <w:r>
        <w:rPr>
          <w:sz w:val="22"/>
          <w:szCs w:val="22"/>
        </w:rPr>
        <w:t xml:space="preserve">continuous learning </w:t>
      </w:r>
      <w:r w:rsidRPr="004666D7">
        <w:rPr>
          <w:sz w:val="22"/>
          <w:szCs w:val="22"/>
        </w:rPr>
        <w:t>approach</w:t>
      </w:r>
      <w:r>
        <w:rPr>
          <w:sz w:val="22"/>
          <w:szCs w:val="22"/>
        </w:rPr>
        <w:t xml:space="preserve"> and engagement strategies </w:t>
      </w:r>
      <w:r w:rsidRPr="004666D7">
        <w:rPr>
          <w:sz w:val="22"/>
          <w:szCs w:val="22"/>
        </w:rPr>
        <w:t xml:space="preserve">in four </w:t>
      </w:r>
      <w:r>
        <w:rPr>
          <w:sz w:val="22"/>
          <w:szCs w:val="22"/>
        </w:rPr>
        <w:t xml:space="preserve">child welfare sites. A full evaluation informed by the pilot might be completed later. </w:t>
      </w:r>
    </w:p>
    <w:p w14:paraId="322035C0" w14:textId="77777777" w:rsidR="000E2B91" w:rsidRDefault="000E2B91" w:rsidP="00023F78">
      <w:pPr>
        <w:jc w:val="both"/>
        <w:rPr>
          <w:sz w:val="22"/>
          <w:szCs w:val="22"/>
        </w:rPr>
      </w:pPr>
    </w:p>
    <w:p w14:paraId="18BAD8A6" w14:textId="77777777" w:rsidR="000E2B91" w:rsidRPr="004666D7" w:rsidRDefault="000E2B91" w:rsidP="00023F78">
      <w:pPr>
        <w:jc w:val="both"/>
        <w:rPr>
          <w:sz w:val="22"/>
          <w:szCs w:val="22"/>
        </w:rPr>
      </w:pPr>
      <w:r>
        <w:rPr>
          <w:sz w:val="22"/>
          <w:szCs w:val="22"/>
        </w:rPr>
        <w:t>F</w:t>
      </w:r>
      <w:r w:rsidRPr="004666D7">
        <w:rPr>
          <w:sz w:val="22"/>
          <w:szCs w:val="22"/>
        </w:rPr>
        <w:t>ather involvement is related to positive child welfare outcomes, including a reduced likelihood of entry into foster care, shorter stints in foster care, and increased rates of reunification (Bellamy 2009; Coakley 2008)</w:t>
      </w:r>
      <w:r>
        <w:rPr>
          <w:sz w:val="22"/>
          <w:szCs w:val="22"/>
        </w:rPr>
        <w:t>. Yet,</w:t>
      </w:r>
      <w:r w:rsidRPr="004666D7">
        <w:rPr>
          <w:sz w:val="22"/>
          <w:szCs w:val="22"/>
        </w:rPr>
        <w:t xml:space="preserve"> systematic reviews of strategies to engage fathers and other paternal relatives in child welfare and other family services reveal little empirical evidence to guide practice with fathers (for example, Gordon et al. 2012; Panter-Brick et al. 2014). </w:t>
      </w:r>
      <w:r w:rsidRPr="004666D7">
        <w:rPr>
          <w:bCs/>
          <w:sz w:val="22"/>
          <w:szCs w:val="22"/>
        </w:rPr>
        <w:t>This study attempts to fill this gap in the literature and address the longstanding challenge of engaging fathers and their relatives in the child welfare system.</w:t>
      </w:r>
    </w:p>
    <w:p w14:paraId="5316203C" w14:textId="77777777" w:rsidR="000E2B91" w:rsidRDefault="000E2B91" w:rsidP="00023F78">
      <w:pPr>
        <w:jc w:val="both"/>
        <w:rPr>
          <w:sz w:val="22"/>
          <w:szCs w:val="22"/>
        </w:rPr>
      </w:pPr>
    </w:p>
    <w:p w14:paraId="12DF8606" w14:textId="278C0DEA" w:rsidR="000E2B91" w:rsidRDefault="000E2B91" w:rsidP="00023F78">
      <w:pPr>
        <w:jc w:val="both"/>
        <w:rPr>
          <w:sz w:val="22"/>
          <w:szCs w:val="22"/>
        </w:rPr>
      </w:pPr>
      <w:r w:rsidRPr="00290A81">
        <w:rPr>
          <w:sz w:val="22"/>
          <w:szCs w:val="22"/>
        </w:rPr>
        <w:t xml:space="preserve">The current </w:t>
      </w:r>
      <w:r w:rsidR="00023F78">
        <w:rPr>
          <w:sz w:val="22"/>
          <w:szCs w:val="22"/>
        </w:rPr>
        <w:t xml:space="preserve">generic </w:t>
      </w:r>
      <w:r w:rsidRPr="00290A81">
        <w:rPr>
          <w:sz w:val="22"/>
          <w:szCs w:val="22"/>
        </w:rPr>
        <w:t xml:space="preserve">information collection </w:t>
      </w:r>
      <w:r w:rsidR="00023F78">
        <w:rPr>
          <w:sz w:val="22"/>
          <w:szCs w:val="22"/>
        </w:rPr>
        <w:t xml:space="preserve">(GenIC) </w:t>
      </w:r>
      <w:r w:rsidRPr="00290A81">
        <w:rPr>
          <w:sz w:val="22"/>
          <w:szCs w:val="22"/>
        </w:rPr>
        <w:t>reques</w:t>
      </w:r>
      <w:r>
        <w:rPr>
          <w:sz w:val="22"/>
          <w:szCs w:val="22"/>
        </w:rPr>
        <w:t>t is to gather preliminary data to help inform the design of the FCL pilot study</w:t>
      </w:r>
      <w:r w:rsidRPr="00290A81">
        <w:rPr>
          <w:sz w:val="22"/>
          <w:szCs w:val="22"/>
        </w:rPr>
        <w:t>.</w:t>
      </w:r>
    </w:p>
    <w:p w14:paraId="2425610F" w14:textId="77777777" w:rsidR="000E2B91" w:rsidRDefault="000E2B91" w:rsidP="00023F78">
      <w:pPr>
        <w:jc w:val="both"/>
      </w:pPr>
    </w:p>
    <w:p w14:paraId="49093DDD" w14:textId="77777777" w:rsidR="000E2B91" w:rsidRDefault="000E2B91" w:rsidP="00023F78"/>
    <w:p w14:paraId="029710B8" w14:textId="77777777" w:rsidR="000E2B91" w:rsidRPr="00177982" w:rsidRDefault="000E2B91" w:rsidP="00023F78">
      <w:pPr>
        <w:pStyle w:val="Head2"/>
      </w:pPr>
      <w:bookmarkStart w:id="3" w:name="_Toc506287908"/>
      <w:r w:rsidRPr="00177982">
        <w:t>Legal or Administrative Requirements that Necessitate the Collection</w:t>
      </w:r>
      <w:bookmarkEnd w:id="3"/>
      <w:r w:rsidRPr="00177982">
        <w:t xml:space="preserve"> </w:t>
      </w:r>
    </w:p>
    <w:p w14:paraId="7869169E" w14:textId="77777777" w:rsidR="000E2B91" w:rsidRDefault="000E2B91" w:rsidP="00023F78">
      <w:pPr>
        <w:jc w:val="both"/>
      </w:pPr>
      <w:r w:rsidRPr="001F640B">
        <w:rPr>
          <w:sz w:val="22"/>
          <w:szCs w:val="22"/>
        </w:rPr>
        <w:t xml:space="preserve">There are no legal or administrative requirements that necessitate the collection. </w:t>
      </w:r>
      <w:r w:rsidRPr="001F640B">
        <w:rPr>
          <w:sz w:val="22"/>
        </w:rPr>
        <w:t>ACF is undertaking the collection at the discretion of the agency.</w:t>
      </w:r>
    </w:p>
    <w:p w14:paraId="729598F1" w14:textId="77777777" w:rsidR="000E2B91" w:rsidRDefault="000E2B91" w:rsidP="00023F78"/>
    <w:p w14:paraId="70195BE5" w14:textId="77777777" w:rsidR="000E2B91" w:rsidRDefault="000E2B91" w:rsidP="00023F78"/>
    <w:p w14:paraId="17E75442" w14:textId="77777777" w:rsidR="000E2B91" w:rsidRPr="0072204D" w:rsidRDefault="000E2B91" w:rsidP="00023F78">
      <w:pPr>
        <w:pStyle w:val="Head1"/>
        <w:keepNext/>
        <w:keepLines/>
      </w:pPr>
      <w:bookmarkStart w:id="4" w:name="_Toc506287909"/>
      <w:r>
        <w:t xml:space="preserve">A2. </w:t>
      </w:r>
      <w:r w:rsidRPr="0072204D">
        <w:t>Purpose of Survey and Data Collection Procedures</w:t>
      </w:r>
      <w:bookmarkEnd w:id="4"/>
    </w:p>
    <w:p w14:paraId="20982964" w14:textId="77777777" w:rsidR="000E2B91" w:rsidRPr="00177982" w:rsidRDefault="000E2B91" w:rsidP="00023F78">
      <w:pPr>
        <w:pStyle w:val="Head2"/>
      </w:pPr>
      <w:bookmarkStart w:id="5" w:name="_Toc506287910"/>
      <w:r w:rsidRPr="00177982">
        <w:t>Overview of Purpose and Approach</w:t>
      </w:r>
      <w:bookmarkEnd w:id="5"/>
    </w:p>
    <w:p w14:paraId="0878AAC3" w14:textId="38BF013D" w:rsidR="000E2B91" w:rsidRDefault="000E2B91" w:rsidP="00023F78">
      <w:pPr>
        <w:jc w:val="both"/>
        <w:rPr>
          <w:sz w:val="22"/>
          <w:szCs w:val="22"/>
        </w:rPr>
      </w:pPr>
      <w:r w:rsidRPr="00C75265">
        <w:rPr>
          <w:sz w:val="22"/>
          <w:szCs w:val="22"/>
        </w:rPr>
        <w:t xml:space="preserve">The purpose of the current </w:t>
      </w:r>
      <w:r w:rsidR="00023F78">
        <w:rPr>
          <w:sz w:val="22"/>
          <w:szCs w:val="22"/>
        </w:rPr>
        <w:t>GenIC</w:t>
      </w:r>
      <w:r w:rsidRPr="00C75265">
        <w:rPr>
          <w:sz w:val="22"/>
          <w:szCs w:val="22"/>
        </w:rPr>
        <w:t xml:space="preserve"> is to </w:t>
      </w:r>
      <w:r>
        <w:rPr>
          <w:sz w:val="22"/>
          <w:szCs w:val="22"/>
        </w:rPr>
        <w:t xml:space="preserve">gather preliminary information from </w:t>
      </w:r>
      <w:r w:rsidRPr="00C75265">
        <w:rPr>
          <w:sz w:val="22"/>
          <w:szCs w:val="22"/>
        </w:rPr>
        <w:t xml:space="preserve">child welfare agencies </w:t>
      </w:r>
      <w:r>
        <w:rPr>
          <w:sz w:val="22"/>
          <w:szCs w:val="22"/>
        </w:rPr>
        <w:t>about current practices around father and paternal relative engagement, and explore design options for FCL that may be feasible to implement. The study team</w:t>
      </w:r>
      <w:r w:rsidRPr="00C75265">
        <w:rPr>
          <w:sz w:val="22"/>
          <w:szCs w:val="22"/>
        </w:rPr>
        <w:t xml:space="preserve"> will use the information gathered to make recommendations to ACF about </w:t>
      </w:r>
      <w:r>
        <w:rPr>
          <w:sz w:val="22"/>
          <w:szCs w:val="22"/>
        </w:rPr>
        <w:t xml:space="preserve">the FCL study design. After this information </w:t>
      </w:r>
      <w:r w:rsidRPr="00C75265">
        <w:rPr>
          <w:sz w:val="22"/>
          <w:szCs w:val="22"/>
        </w:rPr>
        <w:t xml:space="preserve">gathering phase, ACF plans to submit a full information </w:t>
      </w:r>
      <w:r>
        <w:rPr>
          <w:sz w:val="22"/>
          <w:szCs w:val="22"/>
        </w:rPr>
        <w:t xml:space="preserve">collection </w:t>
      </w:r>
      <w:r w:rsidRPr="00C75265">
        <w:rPr>
          <w:sz w:val="22"/>
          <w:szCs w:val="22"/>
        </w:rPr>
        <w:t>request package for future data collection for the study, including baseline data collection, implementation data collection, and follow-up data collection f</w:t>
      </w:r>
      <w:r>
        <w:rPr>
          <w:sz w:val="22"/>
          <w:szCs w:val="22"/>
        </w:rPr>
        <w:t>or measuring outcomes</w:t>
      </w:r>
      <w:r w:rsidRPr="00C75265">
        <w:rPr>
          <w:sz w:val="22"/>
          <w:szCs w:val="22"/>
        </w:rPr>
        <w:t>.</w:t>
      </w:r>
    </w:p>
    <w:p w14:paraId="183BAE9E" w14:textId="77777777" w:rsidR="000E2B91" w:rsidRDefault="000E2B91" w:rsidP="00023F78">
      <w:pPr>
        <w:jc w:val="both"/>
        <w:rPr>
          <w:sz w:val="22"/>
          <w:szCs w:val="22"/>
        </w:rPr>
      </w:pPr>
    </w:p>
    <w:p w14:paraId="44A6AA95" w14:textId="77777777" w:rsidR="000E2B91" w:rsidRPr="00023F78" w:rsidRDefault="000E2B91" w:rsidP="00023F78">
      <w:pPr>
        <w:jc w:val="both"/>
        <w:rPr>
          <w:sz w:val="22"/>
          <w:szCs w:val="22"/>
        </w:rPr>
      </w:pPr>
      <w:r w:rsidRPr="00023F78">
        <w:rPr>
          <w:sz w:val="22"/>
          <w:szCs w:val="22"/>
        </w:rPr>
        <w:t>The study team will work with the federal partners and members of the project’s experts and stakeholders group already working with the study team to nominate sites that would provide useful information about the range of existing strategies for engaging fathers/paternal relatives and continuous learning approaches in the field. The goal is to obtain a list of 10 sites through these channels. To minimize burden on child welfare agencies, the study team will review information obtained on agency websites and other available information on the agencies. For these agencies, we will also collect more in-depth information, for example, the number of children served and current strategies to engage fathers and paternal relatives.</w:t>
      </w:r>
    </w:p>
    <w:p w14:paraId="48EADF09" w14:textId="77777777" w:rsidR="000E2B91" w:rsidRPr="00023F78" w:rsidRDefault="000E2B91" w:rsidP="00023F78">
      <w:pPr>
        <w:jc w:val="both"/>
        <w:rPr>
          <w:sz w:val="22"/>
          <w:szCs w:val="22"/>
        </w:rPr>
      </w:pPr>
    </w:p>
    <w:p w14:paraId="757B2BFE" w14:textId="77777777" w:rsidR="000E2B91" w:rsidRPr="00023F78" w:rsidRDefault="000E2B91" w:rsidP="00023F78">
      <w:pPr>
        <w:jc w:val="both"/>
        <w:rPr>
          <w:sz w:val="22"/>
          <w:szCs w:val="22"/>
        </w:rPr>
      </w:pPr>
      <w:r w:rsidRPr="00023F78">
        <w:rPr>
          <w:sz w:val="22"/>
          <w:szCs w:val="22"/>
        </w:rPr>
        <w:t>Further information on each child welfare agency will be obtained by semistructured telephone and in-person discussions with directors or supervisors in the child welfare agencies and, if appropriate, their partner agencies. The submitted instruments, the discussion guides, will serve to guide these semistructured discussions. It is not expected that all the information on the</w:t>
      </w:r>
      <w:r w:rsidRPr="00083B0B">
        <w:rPr>
          <w:sz w:val="22"/>
          <w:szCs w:val="22"/>
        </w:rPr>
        <w:t xml:space="preserve"> discussion guides will be collect</w:t>
      </w:r>
      <w:r w:rsidRPr="00023F78">
        <w:rPr>
          <w:sz w:val="22"/>
          <w:szCs w:val="22"/>
        </w:rPr>
        <w:t xml:space="preserve">ed from all child welfare agencies or their partners. Some of the information will already have been collected from other sources, such as the agencies’ website and federal data systems on numbers and types of child welfare cases. </w:t>
      </w:r>
    </w:p>
    <w:p w14:paraId="1153934E" w14:textId="77777777" w:rsidR="000E2B91" w:rsidRDefault="000E2B91" w:rsidP="00023F78">
      <w:pPr>
        <w:jc w:val="both"/>
        <w:rPr>
          <w:sz w:val="22"/>
          <w:szCs w:val="22"/>
        </w:rPr>
      </w:pPr>
    </w:p>
    <w:p w14:paraId="4E46DDB1" w14:textId="382286F0" w:rsidR="000E2B91" w:rsidRPr="00B851B9" w:rsidRDefault="000E2B91" w:rsidP="00023F78">
      <w:pPr>
        <w:jc w:val="both"/>
        <w:rPr>
          <w:sz w:val="22"/>
          <w:szCs w:val="22"/>
        </w:rPr>
      </w:pPr>
      <w:r w:rsidRPr="00C75265">
        <w:rPr>
          <w:sz w:val="22"/>
          <w:szCs w:val="22"/>
        </w:rPr>
        <w:t xml:space="preserve">The information collection will take place </w:t>
      </w:r>
      <w:r>
        <w:rPr>
          <w:sz w:val="22"/>
          <w:szCs w:val="22"/>
        </w:rPr>
        <w:t xml:space="preserve">over the summer and fall 2018 </w:t>
      </w:r>
      <w:r w:rsidRPr="00C75265">
        <w:rPr>
          <w:sz w:val="22"/>
          <w:szCs w:val="22"/>
        </w:rPr>
        <w:t xml:space="preserve">to ensure that the study design can be finalized </w:t>
      </w:r>
      <w:r>
        <w:rPr>
          <w:sz w:val="22"/>
          <w:szCs w:val="22"/>
        </w:rPr>
        <w:t>in time to begin the</w:t>
      </w:r>
      <w:r w:rsidRPr="00C75265">
        <w:rPr>
          <w:sz w:val="22"/>
          <w:szCs w:val="22"/>
        </w:rPr>
        <w:t xml:space="preserve"> 12-month pilot study</w:t>
      </w:r>
      <w:r>
        <w:rPr>
          <w:sz w:val="22"/>
          <w:szCs w:val="22"/>
        </w:rPr>
        <w:t>, which is planned to begin</w:t>
      </w:r>
      <w:r w:rsidRPr="00C75265">
        <w:rPr>
          <w:sz w:val="22"/>
          <w:szCs w:val="22"/>
        </w:rPr>
        <w:t xml:space="preserve"> in </w:t>
      </w:r>
      <w:r>
        <w:rPr>
          <w:sz w:val="22"/>
          <w:szCs w:val="22"/>
        </w:rPr>
        <w:t>late 2018</w:t>
      </w:r>
      <w:r w:rsidRPr="00C75265">
        <w:rPr>
          <w:sz w:val="22"/>
          <w:szCs w:val="22"/>
        </w:rPr>
        <w:t>.</w:t>
      </w:r>
      <w:r w:rsidR="00710CEA">
        <w:rPr>
          <w:sz w:val="22"/>
          <w:szCs w:val="22"/>
        </w:rPr>
        <w:t xml:space="preserve"> The information gathered in this GenIC may be used to identify candidate agencies for the larger pilot study. </w:t>
      </w:r>
    </w:p>
    <w:p w14:paraId="0FB3BEA6" w14:textId="77777777" w:rsidR="000E2B91" w:rsidRDefault="000E2B91" w:rsidP="00023F78">
      <w:pPr>
        <w:ind w:left="180"/>
        <w:rPr>
          <w:b/>
          <w:i/>
        </w:rPr>
      </w:pPr>
    </w:p>
    <w:p w14:paraId="7DA596A1" w14:textId="77777777" w:rsidR="000E2B91" w:rsidRDefault="000E2B91">
      <w:pPr>
        <w:ind w:left="180"/>
        <w:rPr>
          <w:b/>
          <w:i/>
        </w:rPr>
      </w:pPr>
    </w:p>
    <w:p w14:paraId="5490A4C2" w14:textId="34F927F2" w:rsidR="000E2B91" w:rsidRDefault="000E2B91">
      <w:pPr>
        <w:pStyle w:val="Head2"/>
      </w:pPr>
      <w:bookmarkStart w:id="6" w:name="_Toc506287911"/>
      <w:r>
        <w:t>Research Questions</w:t>
      </w:r>
      <w:bookmarkEnd w:id="6"/>
    </w:p>
    <w:p w14:paraId="4C0D937F" w14:textId="77777777" w:rsidR="000E2B91" w:rsidRDefault="000E2B91" w:rsidP="00023F78">
      <w:pPr>
        <w:rPr>
          <w:sz w:val="22"/>
          <w:szCs w:val="22"/>
        </w:rPr>
      </w:pPr>
      <w:r w:rsidRPr="006054E3">
        <w:rPr>
          <w:sz w:val="22"/>
          <w:szCs w:val="22"/>
        </w:rPr>
        <w:t xml:space="preserve">This </w:t>
      </w:r>
      <w:r>
        <w:rPr>
          <w:sz w:val="22"/>
          <w:szCs w:val="22"/>
        </w:rPr>
        <w:t>information collection</w:t>
      </w:r>
      <w:r w:rsidRPr="006054E3">
        <w:rPr>
          <w:sz w:val="22"/>
          <w:szCs w:val="22"/>
        </w:rPr>
        <w:t xml:space="preserve"> will explore the following research questions: </w:t>
      </w:r>
    </w:p>
    <w:p w14:paraId="3FE053FE" w14:textId="77777777" w:rsidR="000E2B91" w:rsidRPr="006054E3" w:rsidRDefault="000E2B91" w:rsidP="00023F78">
      <w:pPr>
        <w:rPr>
          <w:sz w:val="22"/>
          <w:szCs w:val="22"/>
        </w:rPr>
      </w:pPr>
    </w:p>
    <w:p w14:paraId="1C02FD7C" w14:textId="77777777" w:rsidR="000E2B91" w:rsidRPr="006F7DA5" w:rsidRDefault="000E2B91" w:rsidP="00023F78">
      <w:pPr>
        <w:numPr>
          <w:ilvl w:val="0"/>
          <w:numId w:val="1"/>
        </w:numPr>
        <w:rPr>
          <w:sz w:val="22"/>
          <w:szCs w:val="22"/>
        </w:rPr>
      </w:pPr>
      <w:r w:rsidRPr="006054E3">
        <w:rPr>
          <w:sz w:val="22"/>
          <w:szCs w:val="22"/>
        </w:rPr>
        <w:t xml:space="preserve">What is the range of characteristics of </w:t>
      </w:r>
      <w:r>
        <w:rPr>
          <w:sz w:val="22"/>
          <w:szCs w:val="22"/>
        </w:rPr>
        <w:t>child welfare agencies</w:t>
      </w:r>
      <w:r w:rsidRPr="006054E3">
        <w:rPr>
          <w:sz w:val="22"/>
          <w:szCs w:val="22"/>
        </w:rPr>
        <w:t xml:space="preserve"> currently operating in the field, including </w:t>
      </w:r>
      <w:r>
        <w:rPr>
          <w:sz w:val="22"/>
          <w:szCs w:val="22"/>
        </w:rPr>
        <w:t>the agency</w:t>
      </w:r>
      <w:r w:rsidRPr="006054E3">
        <w:rPr>
          <w:sz w:val="22"/>
          <w:szCs w:val="22"/>
        </w:rPr>
        <w:t>’</w:t>
      </w:r>
      <w:r>
        <w:rPr>
          <w:sz w:val="22"/>
          <w:szCs w:val="22"/>
        </w:rPr>
        <w:t>s,</w:t>
      </w:r>
      <w:r w:rsidRPr="006054E3">
        <w:rPr>
          <w:sz w:val="22"/>
          <w:szCs w:val="22"/>
        </w:rPr>
        <w:t xml:space="preserve"> administrative structures, </w:t>
      </w:r>
      <w:r>
        <w:rPr>
          <w:sz w:val="22"/>
          <w:szCs w:val="22"/>
        </w:rPr>
        <w:t xml:space="preserve">experience serving fathers and paternal relatives, </w:t>
      </w:r>
      <w:r w:rsidRPr="006054E3">
        <w:rPr>
          <w:sz w:val="22"/>
          <w:szCs w:val="22"/>
        </w:rPr>
        <w:t>services offered, community service contexts, and capacities?</w:t>
      </w:r>
      <w:r w:rsidRPr="006F7DA5">
        <w:rPr>
          <w:sz w:val="22"/>
          <w:szCs w:val="22"/>
        </w:rPr>
        <w:t xml:space="preserve"> </w:t>
      </w:r>
    </w:p>
    <w:p w14:paraId="39C33917" w14:textId="77777777" w:rsidR="000E2B91" w:rsidRPr="006054E3" w:rsidRDefault="000E2B91" w:rsidP="00023F78">
      <w:pPr>
        <w:ind w:left="540"/>
        <w:rPr>
          <w:b/>
          <w:i/>
          <w:sz w:val="22"/>
          <w:szCs w:val="22"/>
        </w:rPr>
      </w:pPr>
    </w:p>
    <w:p w14:paraId="1172064B" w14:textId="77777777" w:rsidR="000E2B91" w:rsidRPr="00A80AE2" w:rsidRDefault="000E2B91" w:rsidP="00023F78">
      <w:pPr>
        <w:numPr>
          <w:ilvl w:val="0"/>
          <w:numId w:val="1"/>
        </w:numPr>
      </w:pPr>
      <w:r w:rsidRPr="006054E3">
        <w:rPr>
          <w:sz w:val="22"/>
          <w:szCs w:val="22"/>
        </w:rPr>
        <w:t xml:space="preserve">Given the proposed research questions for </w:t>
      </w:r>
      <w:r>
        <w:rPr>
          <w:sz w:val="22"/>
          <w:szCs w:val="22"/>
        </w:rPr>
        <w:t>FCL</w:t>
      </w:r>
      <w:r w:rsidRPr="006054E3">
        <w:rPr>
          <w:sz w:val="22"/>
          <w:szCs w:val="22"/>
        </w:rPr>
        <w:t xml:space="preserve"> and potential design options, what feedback do </w:t>
      </w:r>
      <w:r>
        <w:rPr>
          <w:sz w:val="22"/>
          <w:szCs w:val="22"/>
        </w:rPr>
        <w:t>child welfare agencies</w:t>
      </w:r>
      <w:r w:rsidRPr="006054E3">
        <w:rPr>
          <w:sz w:val="22"/>
          <w:szCs w:val="22"/>
        </w:rPr>
        <w:t xml:space="preserve"> have in terms of a) the importance of the questions to the field; b) their interest in the </w:t>
      </w:r>
      <w:r>
        <w:rPr>
          <w:sz w:val="22"/>
          <w:szCs w:val="22"/>
        </w:rPr>
        <w:t>potential continuous learning models and engagement strategies</w:t>
      </w:r>
      <w:r w:rsidRPr="006054E3">
        <w:rPr>
          <w:sz w:val="22"/>
          <w:szCs w:val="22"/>
        </w:rPr>
        <w:t>; and c) the feasibility of the potential design options?</w:t>
      </w:r>
    </w:p>
    <w:p w14:paraId="5E68240A" w14:textId="77777777" w:rsidR="000E2B91" w:rsidRDefault="000E2B91" w:rsidP="00023F78"/>
    <w:p w14:paraId="5C3B87B2" w14:textId="77777777" w:rsidR="000E2B91" w:rsidRDefault="000E2B91" w:rsidP="00023F78">
      <w:pPr>
        <w:ind w:left="180"/>
        <w:rPr>
          <w:b/>
          <w:i/>
        </w:rPr>
      </w:pPr>
    </w:p>
    <w:p w14:paraId="72D19F5D" w14:textId="77777777" w:rsidR="000E2B91" w:rsidRPr="00931E72" w:rsidRDefault="000E2B91" w:rsidP="000E2B91">
      <w:pPr>
        <w:pStyle w:val="Head2"/>
      </w:pPr>
      <w:bookmarkStart w:id="7" w:name="_Toc506287912"/>
      <w:r w:rsidRPr="00931E72">
        <w:t>Study Design</w:t>
      </w:r>
      <w:bookmarkEnd w:id="7"/>
    </w:p>
    <w:p w14:paraId="6EDB9B9B" w14:textId="4471E6A3" w:rsidR="000E2B91" w:rsidRPr="00136CEA" w:rsidRDefault="000E2B91" w:rsidP="000E2B91">
      <w:pPr>
        <w:spacing w:after="240"/>
        <w:jc w:val="both"/>
        <w:rPr>
          <w:sz w:val="22"/>
          <w:szCs w:val="22"/>
        </w:rPr>
      </w:pPr>
      <w:r w:rsidRPr="001F58BB">
        <w:rPr>
          <w:sz w:val="22"/>
          <w:szCs w:val="22"/>
        </w:rPr>
        <w:t xml:space="preserve">This collection serves as a preliminary step to gather information that will inform the design of the </w:t>
      </w:r>
      <w:r w:rsidRPr="003A0D64">
        <w:rPr>
          <w:sz w:val="22"/>
          <w:szCs w:val="22"/>
        </w:rPr>
        <w:t xml:space="preserve">larger </w:t>
      </w:r>
      <w:r>
        <w:rPr>
          <w:sz w:val="22"/>
          <w:szCs w:val="22"/>
        </w:rPr>
        <w:t>FCL</w:t>
      </w:r>
      <w:r w:rsidRPr="003A0D64">
        <w:rPr>
          <w:sz w:val="22"/>
          <w:szCs w:val="22"/>
        </w:rPr>
        <w:t xml:space="preserve"> </w:t>
      </w:r>
      <w:r>
        <w:rPr>
          <w:sz w:val="22"/>
          <w:szCs w:val="22"/>
        </w:rPr>
        <w:t xml:space="preserve">pilot </w:t>
      </w:r>
      <w:r w:rsidRPr="008944F0">
        <w:rPr>
          <w:sz w:val="22"/>
          <w:szCs w:val="22"/>
        </w:rPr>
        <w:t xml:space="preserve">study. The study team will </w:t>
      </w:r>
      <w:r w:rsidR="00083B0B">
        <w:rPr>
          <w:sz w:val="22"/>
          <w:szCs w:val="22"/>
        </w:rPr>
        <w:t>work with</w:t>
      </w:r>
      <w:r w:rsidR="00083B0B" w:rsidRPr="008944F0">
        <w:rPr>
          <w:sz w:val="22"/>
          <w:szCs w:val="22"/>
        </w:rPr>
        <w:t xml:space="preserve"> </w:t>
      </w:r>
      <w:r>
        <w:rPr>
          <w:sz w:val="22"/>
          <w:szCs w:val="22"/>
        </w:rPr>
        <w:t xml:space="preserve">OPRE and other ACF agencies, hold individualized or small group conversations with </w:t>
      </w:r>
      <w:r w:rsidRPr="00C07A5E">
        <w:rPr>
          <w:sz w:val="22"/>
          <w:szCs w:val="22"/>
        </w:rPr>
        <w:t>practi</w:t>
      </w:r>
      <w:r>
        <w:rPr>
          <w:sz w:val="22"/>
          <w:szCs w:val="22"/>
        </w:rPr>
        <w:t>ce</w:t>
      </w:r>
      <w:r w:rsidRPr="00C07A5E">
        <w:rPr>
          <w:sz w:val="22"/>
          <w:szCs w:val="22"/>
        </w:rPr>
        <w:t xml:space="preserve"> and research</w:t>
      </w:r>
      <w:r w:rsidRPr="002C4B65">
        <w:rPr>
          <w:sz w:val="22"/>
          <w:szCs w:val="22"/>
        </w:rPr>
        <w:t xml:space="preserve"> experts in the field, and </w:t>
      </w:r>
      <w:r>
        <w:rPr>
          <w:sz w:val="22"/>
          <w:szCs w:val="22"/>
        </w:rPr>
        <w:t xml:space="preserve">conduct </w:t>
      </w:r>
      <w:r w:rsidRPr="002C4B65">
        <w:rPr>
          <w:sz w:val="22"/>
          <w:szCs w:val="22"/>
        </w:rPr>
        <w:t xml:space="preserve">internet searches to identify </w:t>
      </w:r>
      <w:r>
        <w:rPr>
          <w:sz w:val="22"/>
          <w:szCs w:val="22"/>
        </w:rPr>
        <w:t>a</w:t>
      </w:r>
      <w:r w:rsidRPr="002C4B65">
        <w:rPr>
          <w:sz w:val="22"/>
          <w:szCs w:val="22"/>
        </w:rPr>
        <w:t xml:space="preserve"> sample of </w:t>
      </w:r>
      <w:r w:rsidRPr="007240A7">
        <w:rPr>
          <w:sz w:val="22"/>
          <w:szCs w:val="22"/>
        </w:rPr>
        <w:t xml:space="preserve">up to </w:t>
      </w:r>
      <w:r>
        <w:rPr>
          <w:sz w:val="22"/>
          <w:szCs w:val="22"/>
        </w:rPr>
        <w:t>10</w:t>
      </w:r>
      <w:r w:rsidRPr="007240A7">
        <w:rPr>
          <w:sz w:val="22"/>
          <w:szCs w:val="22"/>
        </w:rPr>
        <w:t xml:space="preserve"> </w:t>
      </w:r>
      <w:r>
        <w:rPr>
          <w:sz w:val="22"/>
          <w:szCs w:val="22"/>
        </w:rPr>
        <w:t xml:space="preserve">child welfare agencies </w:t>
      </w:r>
      <w:r w:rsidRPr="007240A7">
        <w:rPr>
          <w:sz w:val="22"/>
          <w:szCs w:val="22"/>
        </w:rPr>
        <w:t>to contact.</w:t>
      </w:r>
      <w:r>
        <w:rPr>
          <w:sz w:val="22"/>
          <w:szCs w:val="22"/>
        </w:rPr>
        <w:t xml:space="preserve"> </w:t>
      </w:r>
      <w:r w:rsidRPr="007240A7">
        <w:rPr>
          <w:sz w:val="22"/>
          <w:szCs w:val="22"/>
        </w:rPr>
        <w:t xml:space="preserve">A limitation is that this process will not yield a representative sample of </w:t>
      </w:r>
      <w:r>
        <w:rPr>
          <w:sz w:val="22"/>
          <w:szCs w:val="22"/>
        </w:rPr>
        <w:t>child welfare agencies, but</w:t>
      </w:r>
      <w:r w:rsidRPr="007240A7">
        <w:rPr>
          <w:sz w:val="22"/>
          <w:szCs w:val="22"/>
        </w:rPr>
        <w:t xml:space="preserve"> it will identify many of the </w:t>
      </w:r>
      <w:r>
        <w:rPr>
          <w:sz w:val="22"/>
          <w:szCs w:val="22"/>
        </w:rPr>
        <w:t>child welfare agencies</w:t>
      </w:r>
      <w:r w:rsidRPr="007240A7">
        <w:rPr>
          <w:sz w:val="22"/>
          <w:szCs w:val="22"/>
        </w:rPr>
        <w:t xml:space="preserve"> that have a history of </w:t>
      </w:r>
      <w:r>
        <w:rPr>
          <w:sz w:val="22"/>
          <w:szCs w:val="22"/>
        </w:rPr>
        <w:t>using innovative strategies to engage fathers and paternal relatives or a desire to increase fathers’ and paternal relatives’ engagement</w:t>
      </w:r>
      <w:r w:rsidRPr="001F58BB">
        <w:rPr>
          <w:sz w:val="22"/>
          <w:szCs w:val="22"/>
        </w:rPr>
        <w:t xml:space="preserve">. </w:t>
      </w:r>
      <w:r w:rsidRPr="000F3636">
        <w:rPr>
          <w:sz w:val="22"/>
          <w:szCs w:val="22"/>
        </w:rPr>
        <w:t xml:space="preserve"> </w:t>
      </w:r>
    </w:p>
    <w:p w14:paraId="79ED8E01" w14:textId="4F5492E1" w:rsidR="000E2B91" w:rsidRPr="00026887" w:rsidRDefault="000E2B91" w:rsidP="000E2B91">
      <w:pPr>
        <w:spacing w:after="240"/>
        <w:jc w:val="both"/>
        <w:rPr>
          <w:sz w:val="22"/>
          <w:szCs w:val="22"/>
        </w:rPr>
      </w:pPr>
      <w:r w:rsidRPr="002C4B65">
        <w:rPr>
          <w:sz w:val="22"/>
          <w:szCs w:val="22"/>
        </w:rPr>
        <w:t>Upon OMB approval of the information collection instruments, the s</w:t>
      </w:r>
      <w:r>
        <w:rPr>
          <w:sz w:val="22"/>
          <w:szCs w:val="22"/>
        </w:rPr>
        <w:t>tudy team will send each agency director</w:t>
      </w:r>
      <w:r w:rsidRPr="000F3636">
        <w:rPr>
          <w:sz w:val="22"/>
          <w:szCs w:val="22"/>
        </w:rPr>
        <w:t xml:space="preserve"> a request </w:t>
      </w:r>
      <w:r>
        <w:rPr>
          <w:sz w:val="22"/>
          <w:szCs w:val="22"/>
        </w:rPr>
        <w:t xml:space="preserve">via email </w:t>
      </w:r>
      <w:r w:rsidRPr="000F3636">
        <w:rPr>
          <w:sz w:val="22"/>
          <w:szCs w:val="22"/>
        </w:rPr>
        <w:t>for a one-hour telephone call (</w:t>
      </w:r>
      <w:r w:rsidRPr="00532C3B">
        <w:rPr>
          <w:sz w:val="22"/>
          <w:szCs w:val="22"/>
        </w:rPr>
        <w:t xml:space="preserve">see </w:t>
      </w:r>
      <w:r>
        <w:rPr>
          <w:sz w:val="22"/>
          <w:szCs w:val="22"/>
        </w:rPr>
        <w:t xml:space="preserve">FCL Phone Meeting Email Template; Attachment A). The email, </w:t>
      </w:r>
      <w:r w:rsidRPr="007240A7">
        <w:rPr>
          <w:sz w:val="22"/>
          <w:szCs w:val="22"/>
        </w:rPr>
        <w:t xml:space="preserve">addressed to </w:t>
      </w:r>
      <w:r>
        <w:rPr>
          <w:sz w:val="22"/>
          <w:szCs w:val="22"/>
        </w:rPr>
        <w:t>agency directors,</w:t>
      </w:r>
      <w:r w:rsidRPr="007240A7">
        <w:rPr>
          <w:sz w:val="22"/>
          <w:szCs w:val="22"/>
        </w:rPr>
        <w:t xml:space="preserve"> will introduce the study and its goals, the team that is </w:t>
      </w:r>
      <w:r>
        <w:rPr>
          <w:sz w:val="22"/>
          <w:szCs w:val="22"/>
        </w:rPr>
        <w:t>conducting</w:t>
      </w:r>
      <w:r w:rsidRPr="007240A7">
        <w:rPr>
          <w:sz w:val="22"/>
          <w:szCs w:val="22"/>
        </w:rPr>
        <w:t xml:space="preserve"> the study on </w:t>
      </w:r>
      <w:r>
        <w:rPr>
          <w:sz w:val="22"/>
          <w:szCs w:val="22"/>
        </w:rPr>
        <w:t>ACF</w:t>
      </w:r>
      <w:r w:rsidRPr="007240A7">
        <w:rPr>
          <w:sz w:val="22"/>
          <w:szCs w:val="22"/>
        </w:rPr>
        <w:t>’</w:t>
      </w:r>
      <w:r>
        <w:rPr>
          <w:sz w:val="22"/>
          <w:szCs w:val="22"/>
        </w:rPr>
        <w:t>s</w:t>
      </w:r>
      <w:r w:rsidRPr="007240A7">
        <w:rPr>
          <w:sz w:val="22"/>
          <w:szCs w:val="22"/>
        </w:rPr>
        <w:t xml:space="preserve"> behalf, and </w:t>
      </w:r>
      <w:r w:rsidRPr="001F58BB">
        <w:rPr>
          <w:sz w:val="22"/>
          <w:szCs w:val="22"/>
        </w:rPr>
        <w:t xml:space="preserve">offer suggested times for a phone meeting. </w:t>
      </w:r>
      <w:r>
        <w:rPr>
          <w:sz w:val="22"/>
          <w:szCs w:val="22"/>
        </w:rPr>
        <w:t xml:space="preserve">An attachment </w:t>
      </w:r>
      <w:r w:rsidRPr="001F58BB">
        <w:rPr>
          <w:sz w:val="22"/>
          <w:szCs w:val="22"/>
        </w:rPr>
        <w:t>to the email will</w:t>
      </w:r>
      <w:r>
        <w:rPr>
          <w:sz w:val="22"/>
          <w:szCs w:val="22"/>
        </w:rPr>
        <w:t xml:space="preserve"> contain the project description (see FCL Project Description, Attachment B) and a list of topics for discussion during the phone call (</w:t>
      </w:r>
      <w:r w:rsidRPr="00026887">
        <w:rPr>
          <w:sz w:val="22"/>
          <w:szCs w:val="22"/>
        </w:rPr>
        <w:t xml:space="preserve">see </w:t>
      </w:r>
      <w:r>
        <w:rPr>
          <w:sz w:val="22"/>
          <w:szCs w:val="22"/>
        </w:rPr>
        <w:t>FCL Topics for Initial Phone Meeting; Attachment C). The phone meeting is voluntary. The study team will lead the telephone meeting using a semistructured protocol (</w:t>
      </w:r>
      <w:r w:rsidRPr="00532C3B">
        <w:rPr>
          <w:sz w:val="22"/>
          <w:szCs w:val="22"/>
        </w:rPr>
        <w:t xml:space="preserve">see </w:t>
      </w:r>
      <w:r>
        <w:rPr>
          <w:sz w:val="22"/>
          <w:szCs w:val="22"/>
        </w:rPr>
        <w:t xml:space="preserve">FCL Semistructured Protocol for Initial Agency Phone </w:t>
      </w:r>
      <w:r w:rsidR="00D56248">
        <w:rPr>
          <w:sz w:val="22"/>
          <w:szCs w:val="22"/>
        </w:rPr>
        <w:t>Meeting</w:t>
      </w:r>
      <w:r>
        <w:rPr>
          <w:sz w:val="22"/>
          <w:szCs w:val="22"/>
        </w:rPr>
        <w:t>; A</w:t>
      </w:r>
      <w:r w:rsidRPr="00FA0C9A">
        <w:rPr>
          <w:sz w:val="22"/>
          <w:szCs w:val="22"/>
        </w:rPr>
        <w:t xml:space="preserve">ppendix </w:t>
      </w:r>
      <w:r>
        <w:rPr>
          <w:sz w:val="22"/>
          <w:szCs w:val="22"/>
        </w:rPr>
        <w:t>A</w:t>
      </w:r>
      <w:r w:rsidRPr="00532C3B">
        <w:rPr>
          <w:sz w:val="22"/>
          <w:szCs w:val="22"/>
        </w:rPr>
        <w:t>)</w:t>
      </w:r>
      <w:r>
        <w:rPr>
          <w:sz w:val="22"/>
          <w:szCs w:val="22"/>
        </w:rPr>
        <w:t>. The study team will answer any questions about the study and ask for select agency information, such as the agency’s administrative structure, experience, distribution of cases (for example, in-home cases compared with child placement cases), and approach to engaging fathers and paternal relatives. The protocol is designed to collect the minimum information necessary to enable the study team to understand the range of approaches used to engage fathers and paternal relatives, the  range of perspectives on the FCL study, and whether particular study design options will be feasible given the structure of child welfare agencies. The study team will contact up to 10 agencies for an initial telephone call, with up to 3 staff per agency participating in the call.</w:t>
      </w:r>
    </w:p>
    <w:p w14:paraId="296DB094" w14:textId="5ECF58A6" w:rsidR="000E2B91" w:rsidRPr="00D9498A" w:rsidRDefault="000E2B91" w:rsidP="000E2B91">
      <w:pPr>
        <w:spacing w:after="240"/>
        <w:jc w:val="both"/>
        <w:rPr>
          <w:sz w:val="22"/>
          <w:szCs w:val="22"/>
        </w:rPr>
      </w:pPr>
      <w:r w:rsidRPr="00D9498A">
        <w:rPr>
          <w:sz w:val="22"/>
          <w:szCs w:val="22"/>
        </w:rPr>
        <w:t xml:space="preserve">With a select group of agencies (up to </w:t>
      </w:r>
      <w:r>
        <w:rPr>
          <w:sz w:val="22"/>
          <w:szCs w:val="22"/>
        </w:rPr>
        <w:t>7</w:t>
      </w:r>
      <w:r w:rsidRPr="00D9498A">
        <w:rPr>
          <w:sz w:val="22"/>
          <w:szCs w:val="22"/>
        </w:rPr>
        <w:t>, with up to 5 staff per agency participating), the study team will follow up the initial phone call with a request for further discussion</w:t>
      </w:r>
      <w:r w:rsidRPr="00FC51EE">
        <w:rPr>
          <w:sz w:val="22"/>
          <w:szCs w:val="22"/>
        </w:rPr>
        <w:t xml:space="preserve">. </w:t>
      </w:r>
      <w:r w:rsidR="00FC51EE" w:rsidRPr="00FC51EE">
        <w:rPr>
          <w:sz w:val="22"/>
          <w:szCs w:val="22"/>
        </w:rPr>
        <w:t>These agencies will be selected based on: (1) interest in the FCL study design, (2) range of father and paternal relative engagement strategies</w:t>
      </w:r>
      <w:r w:rsidR="00D23855">
        <w:rPr>
          <w:sz w:val="22"/>
          <w:szCs w:val="22"/>
        </w:rPr>
        <w:t xml:space="preserve"> that the agency is already implementing, and/or would be interested in implementing</w:t>
      </w:r>
      <w:r w:rsidR="00FC51EE" w:rsidRPr="00FC51EE">
        <w:rPr>
          <w:sz w:val="22"/>
          <w:szCs w:val="22"/>
        </w:rPr>
        <w:t xml:space="preserve">, and (3) organizational capacity for continuous learning. </w:t>
      </w:r>
      <w:r w:rsidRPr="00FC51EE">
        <w:rPr>
          <w:sz w:val="22"/>
          <w:szCs w:val="22"/>
        </w:rPr>
        <w:t>The</w:t>
      </w:r>
      <w:r w:rsidRPr="00D9498A">
        <w:rPr>
          <w:sz w:val="22"/>
          <w:szCs w:val="22"/>
        </w:rPr>
        <w:t xml:space="preserve"> follow-up will involve an in-person visit to the site. An agenda will serve to guide the discussions (see FCL Agenda for </w:t>
      </w:r>
      <w:r>
        <w:rPr>
          <w:sz w:val="22"/>
          <w:szCs w:val="22"/>
        </w:rPr>
        <w:t>Agency</w:t>
      </w:r>
      <w:r w:rsidRPr="00D9498A">
        <w:rPr>
          <w:sz w:val="22"/>
          <w:szCs w:val="22"/>
        </w:rPr>
        <w:t xml:space="preserve"> Staff Meeting; </w:t>
      </w:r>
      <w:r>
        <w:rPr>
          <w:sz w:val="22"/>
          <w:szCs w:val="22"/>
        </w:rPr>
        <w:t>Attachment D</w:t>
      </w:r>
      <w:r w:rsidRPr="00D9498A">
        <w:rPr>
          <w:sz w:val="22"/>
          <w:szCs w:val="22"/>
        </w:rPr>
        <w:t>)</w:t>
      </w:r>
      <w:r>
        <w:rPr>
          <w:sz w:val="22"/>
          <w:szCs w:val="22"/>
        </w:rPr>
        <w:t xml:space="preserve">. Using a </w:t>
      </w:r>
      <w:r w:rsidRPr="00D9498A">
        <w:rPr>
          <w:sz w:val="22"/>
          <w:szCs w:val="22"/>
        </w:rPr>
        <w:t xml:space="preserve">semistructured protocol (FCL </w:t>
      </w:r>
      <w:r>
        <w:rPr>
          <w:sz w:val="22"/>
          <w:szCs w:val="22"/>
        </w:rPr>
        <w:t xml:space="preserve">Semistructured Protocol for </w:t>
      </w:r>
      <w:r w:rsidRPr="00D9498A">
        <w:rPr>
          <w:sz w:val="22"/>
          <w:szCs w:val="22"/>
        </w:rPr>
        <w:t xml:space="preserve">Teleconference or </w:t>
      </w:r>
      <w:r w:rsidR="00D56248">
        <w:rPr>
          <w:sz w:val="22"/>
          <w:szCs w:val="22"/>
        </w:rPr>
        <w:t>Agency</w:t>
      </w:r>
      <w:r w:rsidR="00D56248" w:rsidRPr="00D9498A">
        <w:rPr>
          <w:sz w:val="22"/>
          <w:szCs w:val="22"/>
        </w:rPr>
        <w:t xml:space="preserve"> </w:t>
      </w:r>
      <w:r w:rsidRPr="00D9498A">
        <w:rPr>
          <w:sz w:val="22"/>
          <w:szCs w:val="22"/>
        </w:rPr>
        <w:t xml:space="preserve">Visit; Appendix </w:t>
      </w:r>
      <w:r>
        <w:rPr>
          <w:sz w:val="22"/>
          <w:szCs w:val="22"/>
        </w:rPr>
        <w:t>B</w:t>
      </w:r>
      <w:r w:rsidRPr="00D9498A">
        <w:rPr>
          <w:sz w:val="22"/>
          <w:szCs w:val="22"/>
        </w:rPr>
        <w:t xml:space="preserve">), the study team will seek to better understand the agency’s flow and solicit feedback about the potential study designs. Subsequent </w:t>
      </w:r>
      <w:r w:rsidR="0001353B">
        <w:rPr>
          <w:sz w:val="22"/>
          <w:szCs w:val="22"/>
        </w:rPr>
        <w:t xml:space="preserve">individualized </w:t>
      </w:r>
      <w:r w:rsidRPr="00D9498A">
        <w:rPr>
          <w:sz w:val="22"/>
          <w:szCs w:val="22"/>
        </w:rPr>
        <w:t>visits and teleconferences will be scheduled as needed and with a narrower pool of programs if the study team needs additional time to gather the information.</w:t>
      </w:r>
      <w:r>
        <w:rPr>
          <w:sz w:val="22"/>
          <w:szCs w:val="22"/>
        </w:rPr>
        <w:t xml:space="preserve"> </w:t>
      </w:r>
    </w:p>
    <w:p w14:paraId="701BED1D" w14:textId="77777777" w:rsidR="000E2B91" w:rsidRPr="00D9498A" w:rsidRDefault="000E2B91" w:rsidP="000E2B91">
      <w:pPr>
        <w:spacing w:after="240"/>
        <w:jc w:val="both"/>
        <w:rPr>
          <w:sz w:val="22"/>
          <w:szCs w:val="22"/>
        </w:rPr>
      </w:pPr>
      <w:r w:rsidRPr="00D9498A">
        <w:rPr>
          <w:sz w:val="22"/>
          <w:szCs w:val="22"/>
        </w:rPr>
        <w:t>The selection of agencies will be prioritized in such a way to maximize the range of responses possible that may inform FCL design and planning.</w:t>
      </w:r>
    </w:p>
    <w:p w14:paraId="7A645915" w14:textId="77777777" w:rsidR="000E2B91" w:rsidRPr="00B36061" w:rsidRDefault="000E2B91" w:rsidP="000E2B91">
      <w:pPr>
        <w:spacing w:after="240"/>
        <w:jc w:val="both"/>
        <w:rPr>
          <w:sz w:val="22"/>
          <w:szCs w:val="22"/>
        </w:rPr>
      </w:pPr>
      <w:r w:rsidRPr="00026887">
        <w:rPr>
          <w:sz w:val="22"/>
          <w:szCs w:val="22"/>
        </w:rPr>
        <w:t xml:space="preserve">There are no quantitative </w:t>
      </w:r>
      <w:r w:rsidRPr="007240A7">
        <w:rPr>
          <w:sz w:val="22"/>
          <w:szCs w:val="22"/>
        </w:rPr>
        <w:t xml:space="preserve">components to this </w:t>
      </w:r>
      <w:r>
        <w:rPr>
          <w:sz w:val="22"/>
          <w:szCs w:val="22"/>
        </w:rPr>
        <w:t xml:space="preserve">portion of the </w:t>
      </w:r>
      <w:r w:rsidRPr="007240A7">
        <w:rPr>
          <w:sz w:val="22"/>
          <w:szCs w:val="22"/>
        </w:rPr>
        <w:t>study.</w:t>
      </w:r>
      <w:r>
        <w:rPr>
          <w:sz w:val="22"/>
          <w:szCs w:val="22"/>
        </w:rPr>
        <w:t xml:space="preserve"> </w:t>
      </w:r>
    </w:p>
    <w:p w14:paraId="76BA7C07" w14:textId="77777777" w:rsidR="000E2B91" w:rsidRDefault="000E2B91" w:rsidP="000E2B91">
      <w:pPr>
        <w:rPr>
          <w:b/>
          <w:i/>
        </w:rPr>
      </w:pPr>
    </w:p>
    <w:p w14:paraId="6B350D0E" w14:textId="77777777" w:rsidR="000E2B91" w:rsidRPr="00177982" w:rsidRDefault="000E2B91" w:rsidP="000E2B91">
      <w:pPr>
        <w:pStyle w:val="Head2"/>
      </w:pPr>
      <w:bookmarkStart w:id="8" w:name="_Toc506287913"/>
      <w:r>
        <w:t>Universe of Data Collection Efforts</w:t>
      </w:r>
      <w:bookmarkEnd w:id="8"/>
    </w:p>
    <w:p w14:paraId="6D42BD4E" w14:textId="77777777" w:rsidR="000E2B91" w:rsidRPr="00645D54" w:rsidRDefault="000E2B91" w:rsidP="000E2B91">
      <w:pPr>
        <w:spacing w:after="240"/>
        <w:jc w:val="both"/>
        <w:rPr>
          <w:sz w:val="22"/>
        </w:rPr>
      </w:pPr>
      <w:r w:rsidRPr="00645D54">
        <w:rPr>
          <w:sz w:val="22"/>
        </w:rPr>
        <w:t xml:space="preserve">There are two main data collection efforts involved with the current request for approval. </w:t>
      </w:r>
    </w:p>
    <w:p w14:paraId="346556D8" w14:textId="6CFF38C3" w:rsidR="000E2B91" w:rsidRPr="00645D54" w:rsidRDefault="000E2B91" w:rsidP="000E2B91">
      <w:pPr>
        <w:spacing w:after="240"/>
        <w:jc w:val="both"/>
        <w:rPr>
          <w:sz w:val="22"/>
        </w:rPr>
      </w:pPr>
      <w:r w:rsidRPr="00645D54">
        <w:rPr>
          <w:sz w:val="22"/>
        </w:rPr>
        <w:t>(1</w:t>
      </w:r>
      <w:r>
        <w:rPr>
          <w:sz w:val="22"/>
        </w:rPr>
        <w:t xml:space="preserve">) FCL Semi Structured Protocol for Initial Agency Phone </w:t>
      </w:r>
      <w:r w:rsidR="005B1D1F">
        <w:rPr>
          <w:sz w:val="22"/>
        </w:rPr>
        <w:t>Meeting</w:t>
      </w:r>
      <w:r>
        <w:rPr>
          <w:sz w:val="22"/>
        </w:rPr>
        <w:t xml:space="preserve"> (Appendix A): This is a</w:t>
      </w:r>
      <w:r w:rsidRPr="00645D54">
        <w:rPr>
          <w:sz w:val="22"/>
        </w:rPr>
        <w:t>n initial one-hour phone call that will</w:t>
      </w:r>
      <w:r>
        <w:rPr>
          <w:sz w:val="22"/>
        </w:rPr>
        <w:t xml:space="preserve"> use a semistructured discussion</w:t>
      </w:r>
      <w:r w:rsidRPr="00645D54">
        <w:rPr>
          <w:sz w:val="22"/>
        </w:rPr>
        <w:t xml:space="preserve"> protocol. For this collection, the study team will also u</w:t>
      </w:r>
      <w:r>
        <w:rPr>
          <w:sz w:val="22"/>
        </w:rPr>
        <w:t>se</w:t>
      </w:r>
      <w:r w:rsidRPr="00645D54">
        <w:rPr>
          <w:sz w:val="22"/>
        </w:rPr>
        <w:t xml:space="preserve"> an email template</w:t>
      </w:r>
      <w:r>
        <w:rPr>
          <w:sz w:val="22"/>
        </w:rPr>
        <w:t xml:space="preserve"> (Attachment A)</w:t>
      </w:r>
      <w:r w:rsidRPr="00645D54">
        <w:rPr>
          <w:sz w:val="22"/>
        </w:rPr>
        <w:t>, the project description</w:t>
      </w:r>
      <w:r>
        <w:rPr>
          <w:sz w:val="22"/>
        </w:rPr>
        <w:t xml:space="preserve"> (Attachment B)</w:t>
      </w:r>
      <w:r w:rsidRPr="00645D54">
        <w:rPr>
          <w:sz w:val="22"/>
        </w:rPr>
        <w:t xml:space="preserve">, and a list </w:t>
      </w:r>
      <w:r>
        <w:rPr>
          <w:sz w:val="22"/>
        </w:rPr>
        <w:t xml:space="preserve">of </w:t>
      </w:r>
      <w:r w:rsidRPr="00645D54">
        <w:rPr>
          <w:sz w:val="22"/>
        </w:rPr>
        <w:t>topics for the discussion</w:t>
      </w:r>
      <w:r>
        <w:rPr>
          <w:sz w:val="22"/>
        </w:rPr>
        <w:t xml:space="preserve"> (Attachment C)</w:t>
      </w:r>
      <w:r w:rsidRPr="00645D54">
        <w:rPr>
          <w:sz w:val="22"/>
        </w:rPr>
        <w:t xml:space="preserve">. </w:t>
      </w:r>
    </w:p>
    <w:p w14:paraId="2EC15989" w14:textId="022B0263" w:rsidR="000E2B91" w:rsidRPr="00645D54" w:rsidRDefault="000E2B91" w:rsidP="000E2B91">
      <w:pPr>
        <w:spacing w:after="240"/>
        <w:jc w:val="both"/>
        <w:rPr>
          <w:sz w:val="22"/>
        </w:rPr>
      </w:pPr>
      <w:r>
        <w:rPr>
          <w:sz w:val="22"/>
        </w:rPr>
        <w:t xml:space="preserve">(2) FCL Semi Structured Protocol for Teleconference or </w:t>
      </w:r>
      <w:r w:rsidR="005B1D1F">
        <w:rPr>
          <w:sz w:val="22"/>
        </w:rPr>
        <w:t>Agency</w:t>
      </w:r>
      <w:r>
        <w:rPr>
          <w:sz w:val="22"/>
        </w:rPr>
        <w:t xml:space="preserve"> Visit (Appendix B): These are s</w:t>
      </w:r>
      <w:r w:rsidRPr="00645D54">
        <w:rPr>
          <w:sz w:val="22"/>
        </w:rPr>
        <w:t xml:space="preserve">ubsequent </w:t>
      </w:r>
      <w:r w:rsidR="005852A3">
        <w:rPr>
          <w:sz w:val="22"/>
        </w:rPr>
        <w:t xml:space="preserve">3-hour </w:t>
      </w:r>
      <w:r w:rsidRPr="00645D54">
        <w:rPr>
          <w:sz w:val="22"/>
        </w:rPr>
        <w:t xml:space="preserve">visits or </w:t>
      </w:r>
      <w:r>
        <w:rPr>
          <w:sz w:val="22"/>
        </w:rPr>
        <w:t>teleconferences based on a semi</w:t>
      </w:r>
      <w:r w:rsidRPr="00645D54">
        <w:rPr>
          <w:sz w:val="22"/>
        </w:rPr>
        <w:t xml:space="preserve">structured interview protocol. For this collection, the study team will also </w:t>
      </w:r>
      <w:r>
        <w:rPr>
          <w:sz w:val="22"/>
        </w:rPr>
        <w:t>use</w:t>
      </w:r>
      <w:r w:rsidRPr="00645D54">
        <w:rPr>
          <w:sz w:val="22"/>
        </w:rPr>
        <w:t xml:space="preserve"> </w:t>
      </w:r>
      <w:r>
        <w:rPr>
          <w:sz w:val="22"/>
        </w:rPr>
        <w:t>the agency st</w:t>
      </w:r>
      <w:r w:rsidR="0001353B">
        <w:rPr>
          <w:sz w:val="22"/>
        </w:rPr>
        <w:t>aff meeting agenda (Attachment D</w:t>
      </w:r>
      <w:r>
        <w:rPr>
          <w:sz w:val="22"/>
        </w:rPr>
        <w:t>) and</w:t>
      </w:r>
      <w:r w:rsidRPr="00645D54">
        <w:rPr>
          <w:sz w:val="22"/>
        </w:rPr>
        <w:t xml:space="preserve"> the project description</w:t>
      </w:r>
      <w:r>
        <w:rPr>
          <w:sz w:val="22"/>
        </w:rPr>
        <w:t xml:space="preserve"> (Attachment B)</w:t>
      </w:r>
      <w:r w:rsidRPr="00645D54">
        <w:rPr>
          <w:sz w:val="22"/>
        </w:rPr>
        <w:t>.</w:t>
      </w:r>
    </w:p>
    <w:p w14:paraId="4A94B808" w14:textId="77777777" w:rsidR="000E2B91" w:rsidRPr="0089145A" w:rsidRDefault="000E2B91" w:rsidP="000E2B91">
      <w:pPr>
        <w:spacing w:after="240"/>
        <w:jc w:val="both"/>
        <w:rPr>
          <w:b/>
        </w:rPr>
      </w:pPr>
      <w:r w:rsidRPr="00645D54">
        <w:rPr>
          <w:sz w:val="22"/>
        </w:rPr>
        <w:t>Both protocols cover similar research questions. However, the</w:t>
      </w:r>
      <w:r>
        <w:rPr>
          <w:sz w:val="22"/>
        </w:rPr>
        <w:t>re is</w:t>
      </w:r>
      <w:r w:rsidRPr="00645D54">
        <w:rPr>
          <w:sz w:val="22"/>
        </w:rPr>
        <w:t xml:space="preserve"> additional time</w:t>
      </w:r>
      <w:r>
        <w:rPr>
          <w:sz w:val="22"/>
        </w:rPr>
        <w:t xml:space="preserve"> allotted for the visits and teleconferences to enable more</w:t>
      </w:r>
      <w:r w:rsidRPr="00645D54">
        <w:rPr>
          <w:sz w:val="22"/>
        </w:rPr>
        <w:t xml:space="preserve"> detail to be shared about </w:t>
      </w:r>
      <w:r>
        <w:rPr>
          <w:sz w:val="22"/>
        </w:rPr>
        <w:t>the FCL project,</w:t>
      </w:r>
      <w:r w:rsidRPr="00645D54">
        <w:rPr>
          <w:sz w:val="22"/>
        </w:rPr>
        <w:t xml:space="preserve"> and </w:t>
      </w:r>
      <w:r>
        <w:rPr>
          <w:sz w:val="22"/>
        </w:rPr>
        <w:t xml:space="preserve">for the child welfare agency, (and, if appropriate, its </w:t>
      </w:r>
      <w:r w:rsidRPr="009E3DC0">
        <w:rPr>
          <w:sz w:val="22"/>
        </w:rPr>
        <w:t>partner agencies</w:t>
      </w:r>
      <w:r>
        <w:rPr>
          <w:sz w:val="22"/>
        </w:rPr>
        <w:t>), to share more details about its services and operations</w:t>
      </w:r>
      <w:r w:rsidRPr="00645D54">
        <w:rPr>
          <w:sz w:val="22"/>
        </w:rPr>
        <w:t xml:space="preserve">.   </w:t>
      </w:r>
    </w:p>
    <w:p w14:paraId="4664EDE3" w14:textId="77777777" w:rsidR="000E2B91" w:rsidRDefault="000E2B91" w:rsidP="000E2B91"/>
    <w:p w14:paraId="2906F548" w14:textId="77777777" w:rsidR="000E2B91" w:rsidRPr="0072204D" w:rsidRDefault="000E2B91" w:rsidP="00F8038F">
      <w:pPr>
        <w:pStyle w:val="Head1"/>
      </w:pPr>
      <w:bookmarkStart w:id="9" w:name="_Toc506287914"/>
      <w:r>
        <w:t xml:space="preserve">A3. </w:t>
      </w:r>
      <w:r w:rsidRPr="0072204D">
        <w:t>Improved Information Technology to Reduce Burden</w:t>
      </w:r>
      <w:bookmarkEnd w:id="9"/>
    </w:p>
    <w:p w14:paraId="0AFCA081" w14:textId="72D2CB01" w:rsidR="000E2B91" w:rsidRPr="00961C79" w:rsidRDefault="000E2B91" w:rsidP="00892FF8">
      <w:pPr>
        <w:jc w:val="both"/>
        <w:rPr>
          <w:sz w:val="22"/>
          <w:szCs w:val="22"/>
        </w:rPr>
      </w:pPr>
      <w:r w:rsidRPr="00961C79">
        <w:rPr>
          <w:sz w:val="22"/>
          <w:szCs w:val="22"/>
        </w:rPr>
        <w:t>The information in t</w:t>
      </w:r>
      <w:r>
        <w:rPr>
          <w:sz w:val="22"/>
          <w:szCs w:val="22"/>
        </w:rPr>
        <w:t>his ICR, collected through semi</w:t>
      </w:r>
      <w:r w:rsidRPr="00961C79">
        <w:rPr>
          <w:sz w:val="22"/>
          <w:szCs w:val="22"/>
        </w:rPr>
        <w:t>structur</w:t>
      </w:r>
      <w:r>
        <w:rPr>
          <w:sz w:val="22"/>
          <w:szCs w:val="22"/>
        </w:rPr>
        <w:t>ed discussions with the child welfare agencies or partners</w:t>
      </w:r>
      <w:r w:rsidRPr="00961C79">
        <w:rPr>
          <w:sz w:val="22"/>
          <w:szCs w:val="22"/>
        </w:rPr>
        <w:t xml:space="preserve">, is not conducive to the use of information technology, such as computerized interviewing. Telephone conversations </w:t>
      </w:r>
      <w:r>
        <w:rPr>
          <w:sz w:val="22"/>
          <w:szCs w:val="22"/>
        </w:rPr>
        <w:t xml:space="preserve">and site visits </w:t>
      </w:r>
      <w:r w:rsidRPr="00961C79">
        <w:rPr>
          <w:sz w:val="22"/>
          <w:szCs w:val="22"/>
        </w:rPr>
        <w:t xml:space="preserve">offer the best opportunity to tailor interviews to the specific </w:t>
      </w:r>
      <w:r>
        <w:rPr>
          <w:sz w:val="22"/>
          <w:szCs w:val="22"/>
        </w:rPr>
        <w:t>child welfare agency</w:t>
      </w:r>
      <w:r w:rsidRPr="00961C79">
        <w:rPr>
          <w:sz w:val="22"/>
          <w:szCs w:val="22"/>
        </w:rPr>
        <w:t xml:space="preserve"> (or partner) with the least imposed burden on the </w:t>
      </w:r>
      <w:r>
        <w:rPr>
          <w:sz w:val="22"/>
          <w:szCs w:val="22"/>
        </w:rPr>
        <w:t>agency</w:t>
      </w:r>
      <w:r w:rsidRPr="00961C79">
        <w:rPr>
          <w:sz w:val="22"/>
          <w:szCs w:val="22"/>
        </w:rPr>
        <w:t xml:space="preserve"> (or partner).  If in-person conversations are determined to </w:t>
      </w:r>
      <w:r>
        <w:rPr>
          <w:sz w:val="22"/>
          <w:szCs w:val="22"/>
        </w:rPr>
        <w:t>be more appropriate, the study teams will travel to the agency (or partner) to conduct the semi</w:t>
      </w:r>
      <w:r w:rsidRPr="00961C79">
        <w:rPr>
          <w:sz w:val="22"/>
          <w:szCs w:val="22"/>
        </w:rPr>
        <w:t>structured discussions.</w:t>
      </w:r>
    </w:p>
    <w:p w14:paraId="18A62412" w14:textId="77777777" w:rsidR="000E2B91" w:rsidRDefault="000E2B91" w:rsidP="00F8038F"/>
    <w:p w14:paraId="38C28AA6" w14:textId="77777777" w:rsidR="000E2B91" w:rsidRDefault="000E2B91" w:rsidP="00F8038F">
      <w:pPr>
        <w:ind w:left="360"/>
      </w:pPr>
    </w:p>
    <w:p w14:paraId="1A4DE06B" w14:textId="77777777" w:rsidR="000E2B91" w:rsidRPr="0072204D" w:rsidRDefault="000E2B91" w:rsidP="00892FF8">
      <w:pPr>
        <w:pStyle w:val="Head1"/>
      </w:pPr>
      <w:bookmarkStart w:id="10" w:name="_Toc506287915"/>
      <w:r>
        <w:t xml:space="preserve">A4. </w:t>
      </w:r>
      <w:r w:rsidRPr="0072204D">
        <w:t>Efforts to Identify Duplication</w:t>
      </w:r>
      <w:bookmarkEnd w:id="10"/>
    </w:p>
    <w:p w14:paraId="38A721BE" w14:textId="704763C3" w:rsidR="000E2B91" w:rsidRPr="00450708" w:rsidRDefault="000E2B91" w:rsidP="00892FF8">
      <w:pPr>
        <w:jc w:val="both"/>
        <w:rPr>
          <w:sz w:val="22"/>
          <w:szCs w:val="22"/>
        </w:rPr>
      </w:pPr>
      <w:r w:rsidRPr="00450708">
        <w:rPr>
          <w:sz w:val="22"/>
          <w:szCs w:val="22"/>
        </w:rPr>
        <w:t xml:space="preserve">For this ICR, </w:t>
      </w:r>
      <w:r>
        <w:rPr>
          <w:sz w:val="22"/>
          <w:szCs w:val="22"/>
        </w:rPr>
        <w:t xml:space="preserve">the study team will not collect information </w:t>
      </w:r>
      <w:r w:rsidRPr="00450708">
        <w:rPr>
          <w:sz w:val="22"/>
          <w:szCs w:val="22"/>
        </w:rPr>
        <w:t xml:space="preserve">from the </w:t>
      </w:r>
      <w:r>
        <w:rPr>
          <w:sz w:val="22"/>
          <w:szCs w:val="22"/>
        </w:rPr>
        <w:t>child welfare agencies</w:t>
      </w:r>
      <w:r w:rsidRPr="00450708">
        <w:rPr>
          <w:sz w:val="22"/>
          <w:szCs w:val="22"/>
        </w:rPr>
        <w:t xml:space="preserve"> until a thorough review has occurred of the </w:t>
      </w:r>
      <w:r>
        <w:rPr>
          <w:sz w:val="22"/>
          <w:szCs w:val="22"/>
        </w:rPr>
        <w:t>agencies’ website</w:t>
      </w:r>
      <w:r w:rsidRPr="00450708">
        <w:rPr>
          <w:sz w:val="22"/>
          <w:szCs w:val="22"/>
        </w:rPr>
        <w:t xml:space="preserve"> and other available inf</w:t>
      </w:r>
      <w:r>
        <w:rPr>
          <w:sz w:val="22"/>
          <w:szCs w:val="22"/>
        </w:rPr>
        <w:t>ormation (for example, written documents on father engagement</w:t>
      </w:r>
      <w:r w:rsidRPr="00450708">
        <w:rPr>
          <w:sz w:val="22"/>
          <w:szCs w:val="22"/>
        </w:rPr>
        <w:t xml:space="preserve">). </w:t>
      </w:r>
      <w:r>
        <w:rPr>
          <w:sz w:val="22"/>
          <w:szCs w:val="22"/>
        </w:rPr>
        <w:t xml:space="preserve">The study team will not collect </w:t>
      </w:r>
      <w:r w:rsidRPr="00450708">
        <w:rPr>
          <w:sz w:val="22"/>
          <w:szCs w:val="22"/>
        </w:rPr>
        <w:t>information</w:t>
      </w:r>
      <w:r>
        <w:rPr>
          <w:sz w:val="22"/>
          <w:szCs w:val="22"/>
        </w:rPr>
        <w:t xml:space="preserve"> directly </w:t>
      </w:r>
      <w:r w:rsidRPr="00295BF6">
        <w:rPr>
          <w:sz w:val="22"/>
          <w:szCs w:val="22"/>
        </w:rPr>
        <w:t xml:space="preserve">from the child welfare agencies and </w:t>
      </w:r>
      <w:r>
        <w:rPr>
          <w:sz w:val="22"/>
          <w:szCs w:val="22"/>
        </w:rPr>
        <w:t>partners</w:t>
      </w:r>
      <w:r w:rsidRPr="00450708">
        <w:rPr>
          <w:sz w:val="22"/>
          <w:szCs w:val="22"/>
        </w:rPr>
        <w:t xml:space="preserve"> that is </w:t>
      </w:r>
      <w:r>
        <w:rPr>
          <w:sz w:val="22"/>
          <w:szCs w:val="22"/>
        </w:rPr>
        <w:t>available from existing sources</w:t>
      </w:r>
      <w:r w:rsidRPr="00450708">
        <w:rPr>
          <w:sz w:val="22"/>
          <w:szCs w:val="22"/>
        </w:rPr>
        <w:t xml:space="preserve">. </w:t>
      </w:r>
    </w:p>
    <w:p w14:paraId="7EC64AB0" w14:textId="77777777" w:rsidR="000E2B91" w:rsidRDefault="000E2B91" w:rsidP="00892FF8"/>
    <w:p w14:paraId="182C4BE2" w14:textId="77777777" w:rsidR="000E2B91" w:rsidRDefault="000E2B91" w:rsidP="00892FF8">
      <w:pPr>
        <w:rPr>
          <w:b/>
        </w:rPr>
      </w:pPr>
    </w:p>
    <w:p w14:paraId="7667E002" w14:textId="77777777" w:rsidR="000E2B91" w:rsidRPr="0072204D" w:rsidRDefault="000E2B91" w:rsidP="00892FF8">
      <w:pPr>
        <w:pStyle w:val="Head1"/>
      </w:pPr>
      <w:bookmarkStart w:id="11" w:name="_Toc506287916"/>
      <w:r>
        <w:t xml:space="preserve">A5. </w:t>
      </w:r>
      <w:r w:rsidRPr="0072204D">
        <w:t>Involvement of Small Organizations</w:t>
      </w:r>
      <w:bookmarkEnd w:id="11"/>
    </w:p>
    <w:p w14:paraId="0A09B4CD" w14:textId="77777777" w:rsidR="000E2B91" w:rsidRPr="004B612F" w:rsidRDefault="000E2B91" w:rsidP="00892FF8">
      <w:pPr>
        <w:jc w:val="both"/>
        <w:rPr>
          <w:sz w:val="22"/>
          <w:szCs w:val="22"/>
        </w:rPr>
      </w:pPr>
      <w:r>
        <w:rPr>
          <w:sz w:val="22"/>
          <w:szCs w:val="22"/>
        </w:rPr>
        <w:t xml:space="preserve">Local child welfare agencies and small, nonprofit partner organizations will be included in the study. The study team will minimize burden </w:t>
      </w:r>
      <w:r w:rsidRPr="004B612F">
        <w:rPr>
          <w:sz w:val="22"/>
          <w:szCs w:val="22"/>
        </w:rPr>
        <w:t xml:space="preserve">for respondents by restricting the interview length to the minimum required, conducting </w:t>
      </w:r>
      <w:r>
        <w:rPr>
          <w:sz w:val="22"/>
          <w:szCs w:val="22"/>
        </w:rPr>
        <w:t xml:space="preserve">site visits </w:t>
      </w:r>
      <w:r w:rsidRPr="004B612F">
        <w:rPr>
          <w:sz w:val="22"/>
          <w:szCs w:val="22"/>
        </w:rPr>
        <w:t>and interviews at times convenient for the respondents, and requiring n</w:t>
      </w:r>
      <w:r>
        <w:rPr>
          <w:sz w:val="22"/>
          <w:szCs w:val="22"/>
        </w:rPr>
        <w:t xml:space="preserve">o record </w:t>
      </w:r>
      <w:r w:rsidRPr="004B612F">
        <w:rPr>
          <w:sz w:val="22"/>
          <w:szCs w:val="22"/>
        </w:rPr>
        <w:t>keeping or written responses.</w:t>
      </w:r>
    </w:p>
    <w:p w14:paraId="3169CA8E" w14:textId="77777777" w:rsidR="000E2B91" w:rsidRDefault="000E2B91" w:rsidP="00892FF8"/>
    <w:p w14:paraId="428C7843" w14:textId="77777777" w:rsidR="000E2B91" w:rsidRDefault="000E2B91" w:rsidP="00F8038F">
      <w:pPr>
        <w:rPr>
          <w:b/>
        </w:rPr>
      </w:pPr>
    </w:p>
    <w:p w14:paraId="21EE718B" w14:textId="77777777" w:rsidR="000E2B91" w:rsidRPr="0072204D" w:rsidRDefault="000E2B91" w:rsidP="00892FF8">
      <w:pPr>
        <w:pStyle w:val="Head1"/>
      </w:pPr>
      <w:bookmarkStart w:id="12" w:name="_Toc506287917"/>
      <w:r>
        <w:t xml:space="preserve">A6. </w:t>
      </w:r>
      <w:r w:rsidRPr="0072204D">
        <w:t>Consequences of Less Frequent Data Collection</w:t>
      </w:r>
      <w:bookmarkEnd w:id="12"/>
    </w:p>
    <w:p w14:paraId="538694BF" w14:textId="77777777" w:rsidR="000E2B91" w:rsidRPr="001608D9" w:rsidRDefault="000E2B91" w:rsidP="00892FF8">
      <w:pPr>
        <w:jc w:val="both"/>
        <w:rPr>
          <w:sz w:val="22"/>
          <w:szCs w:val="22"/>
        </w:rPr>
      </w:pPr>
      <w:r>
        <w:rPr>
          <w:sz w:val="22"/>
          <w:szCs w:val="22"/>
        </w:rPr>
        <w:t>For this data collection phase, ACF seeks to collect information that will inform the design of the larger 12-month pilot study of using a continuous learning approach to increase fathers’ and paternal relatives’ engagement in child welfare. Without this information, ACF risks selecting strategies or approaches that are not feasible or not reflective of what is of interest to the field. This data collection is</w:t>
      </w:r>
      <w:r w:rsidRPr="001608D9">
        <w:rPr>
          <w:sz w:val="22"/>
          <w:szCs w:val="22"/>
        </w:rPr>
        <w:t xml:space="preserve"> crucial to ensuring that findings from the</w:t>
      </w:r>
      <w:r>
        <w:rPr>
          <w:sz w:val="22"/>
          <w:szCs w:val="22"/>
        </w:rPr>
        <w:t xml:space="preserve"> pilot</w:t>
      </w:r>
      <w:r w:rsidRPr="001608D9">
        <w:rPr>
          <w:sz w:val="22"/>
          <w:szCs w:val="22"/>
        </w:rPr>
        <w:t xml:space="preserve"> study are relevant to program administrators; federal, state, and local policymake</w:t>
      </w:r>
      <w:r>
        <w:rPr>
          <w:sz w:val="22"/>
          <w:szCs w:val="22"/>
        </w:rPr>
        <w:t>rs; researchers; and the children and families</w:t>
      </w:r>
      <w:r w:rsidRPr="001608D9">
        <w:rPr>
          <w:sz w:val="22"/>
          <w:szCs w:val="22"/>
        </w:rPr>
        <w:t xml:space="preserve"> who could benefit from the program services. </w:t>
      </w:r>
      <w:r>
        <w:rPr>
          <w:sz w:val="22"/>
        </w:rPr>
        <w:t>To limit the burden of this stage of data collection, t</w:t>
      </w:r>
      <w:r w:rsidRPr="00645D54">
        <w:rPr>
          <w:sz w:val="22"/>
        </w:rPr>
        <w:t>he study team proposes a multi-staged process for gathering</w:t>
      </w:r>
      <w:r>
        <w:rPr>
          <w:sz w:val="22"/>
        </w:rPr>
        <w:t xml:space="preserve"> information from child welfare agencies and key partners</w:t>
      </w:r>
      <w:r w:rsidRPr="00645D54">
        <w:rPr>
          <w:sz w:val="22"/>
        </w:rPr>
        <w:t>.</w:t>
      </w:r>
      <w:r>
        <w:rPr>
          <w:sz w:val="22"/>
        </w:rPr>
        <w:t xml:space="preserve"> </w:t>
      </w:r>
      <w:r w:rsidRPr="00645D54">
        <w:rPr>
          <w:sz w:val="22"/>
        </w:rPr>
        <w:t>The approach attempts to limit the scope of conversations to just the information needed for the current phase of the project</w:t>
      </w:r>
      <w:r>
        <w:rPr>
          <w:sz w:val="22"/>
        </w:rPr>
        <w:t xml:space="preserve">. Further, by conducting initial telephone calls with a larger number of agencies, the study team will avoid undue burden because </w:t>
      </w:r>
      <w:r w:rsidRPr="00645D54">
        <w:rPr>
          <w:sz w:val="22"/>
        </w:rPr>
        <w:t xml:space="preserve">not all conversations will warrant </w:t>
      </w:r>
      <w:r>
        <w:rPr>
          <w:sz w:val="22"/>
        </w:rPr>
        <w:t xml:space="preserve">follow-up </w:t>
      </w:r>
      <w:r w:rsidRPr="00645D54">
        <w:rPr>
          <w:sz w:val="22"/>
        </w:rPr>
        <w:t>visit</w:t>
      </w:r>
      <w:r>
        <w:rPr>
          <w:sz w:val="22"/>
        </w:rPr>
        <w:t>s</w:t>
      </w:r>
      <w:r w:rsidRPr="00645D54">
        <w:rPr>
          <w:sz w:val="22"/>
        </w:rPr>
        <w:t xml:space="preserve"> or telephone calls.</w:t>
      </w:r>
    </w:p>
    <w:p w14:paraId="6D054684" w14:textId="77777777" w:rsidR="000E2B91" w:rsidRDefault="000E2B91" w:rsidP="00892FF8"/>
    <w:p w14:paraId="7E6F1BB4" w14:textId="77777777" w:rsidR="000E2B91" w:rsidRDefault="000E2B91" w:rsidP="00F8038F">
      <w:pPr>
        <w:ind w:left="360"/>
      </w:pPr>
    </w:p>
    <w:p w14:paraId="0786BC02" w14:textId="77777777" w:rsidR="000E2B91" w:rsidRPr="0072204D" w:rsidRDefault="000E2B91" w:rsidP="00F8038F">
      <w:pPr>
        <w:pStyle w:val="Head1"/>
      </w:pPr>
      <w:bookmarkStart w:id="13" w:name="_Toc506287918"/>
      <w:r>
        <w:t xml:space="preserve">A7. </w:t>
      </w:r>
      <w:r w:rsidRPr="0072204D">
        <w:t>Special Circumstances</w:t>
      </w:r>
      <w:bookmarkEnd w:id="13"/>
    </w:p>
    <w:p w14:paraId="56E756B1" w14:textId="77777777" w:rsidR="000E2B91" w:rsidRDefault="000E2B91" w:rsidP="00022651">
      <w:pPr>
        <w:rPr>
          <w:sz w:val="22"/>
          <w:szCs w:val="22"/>
        </w:rPr>
      </w:pPr>
      <w:r w:rsidRPr="00FA0C9A">
        <w:rPr>
          <w:sz w:val="22"/>
          <w:szCs w:val="22"/>
        </w:rPr>
        <w:t>There are no special circumstances for the proposed data collection efforts.</w:t>
      </w:r>
    </w:p>
    <w:p w14:paraId="03F5A676" w14:textId="77777777" w:rsidR="000E2B91" w:rsidRDefault="000E2B91" w:rsidP="00022651"/>
    <w:p w14:paraId="01FFAE66" w14:textId="77777777" w:rsidR="000E2B91" w:rsidRDefault="000E2B91" w:rsidP="00F8038F">
      <w:pPr>
        <w:rPr>
          <w:b/>
        </w:rPr>
      </w:pPr>
    </w:p>
    <w:p w14:paraId="48D23501" w14:textId="77777777" w:rsidR="000E2B91" w:rsidRDefault="000E2B91">
      <w:pPr>
        <w:pStyle w:val="Head1"/>
      </w:pPr>
      <w:bookmarkStart w:id="14" w:name="_Toc506287919"/>
      <w:r w:rsidRPr="000D53DF">
        <w:t>A8. Federal Register Notice and Consultation</w:t>
      </w:r>
      <w:bookmarkEnd w:id="14"/>
    </w:p>
    <w:p w14:paraId="434838D0" w14:textId="77777777" w:rsidR="000E2B91" w:rsidRPr="00B91D97" w:rsidRDefault="000E2B91">
      <w:pPr>
        <w:pStyle w:val="Head2"/>
      </w:pPr>
      <w:bookmarkStart w:id="15" w:name="_Toc506287920"/>
      <w:r w:rsidRPr="004B63ED">
        <w:t>Federal Register Notice and Comments</w:t>
      </w:r>
      <w:bookmarkEnd w:id="15"/>
    </w:p>
    <w:p w14:paraId="44B85F0D" w14:textId="5C980FEE" w:rsidR="000E2B91" w:rsidRPr="0001353B" w:rsidRDefault="000E2B91" w:rsidP="00892FF8">
      <w:pPr>
        <w:jc w:val="both"/>
        <w:rPr>
          <w:b/>
          <w:sz w:val="22"/>
          <w:szCs w:val="22"/>
        </w:rPr>
      </w:pPr>
      <w:r w:rsidRPr="001B071B">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This notice was published </w:t>
      </w:r>
      <w:r w:rsidRPr="00F8038F">
        <w:rPr>
          <w:sz w:val="22"/>
          <w:szCs w:val="22"/>
        </w:rPr>
        <w:t>on</w:t>
      </w:r>
      <w:r w:rsidRPr="00892FF8">
        <w:rPr>
          <w:sz w:val="22"/>
          <w:szCs w:val="22"/>
        </w:rPr>
        <w:t xml:space="preserve"> September 15, 2014, Volume 79, Number 178, page 54985, and provided a sixty-day period for public comment.  During the notice and comment period, </w:t>
      </w:r>
      <w:r w:rsidRPr="00F8038F">
        <w:rPr>
          <w:sz w:val="22"/>
        </w:rPr>
        <w:t xml:space="preserve">the government did not receive any comments in response to the Federal Register </w:t>
      </w:r>
      <w:r w:rsidRPr="00892FF8">
        <w:rPr>
          <w:sz w:val="22"/>
        </w:rPr>
        <w:t>notice</w:t>
      </w:r>
      <w:r w:rsidRPr="00892FF8">
        <w:rPr>
          <w:sz w:val="22"/>
          <w:szCs w:val="22"/>
        </w:rPr>
        <w:t>.</w:t>
      </w:r>
      <w:r w:rsidRPr="0001353B">
        <w:rPr>
          <w:sz w:val="22"/>
          <w:szCs w:val="22"/>
        </w:rPr>
        <w:t xml:space="preserve"> </w:t>
      </w:r>
    </w:p>
    <w:p w14:paraId="7023473E" w14:textId="77777777" w:rsidR="000E2B91" w:rsidRPr="00D9498A" w:rsidRDefault="000E2B91">
      <w:pPr>
        <w:jc w:val="both"/>
        <w:rPr>
          <w:b/>
        </w:rPr>
      </w:pPr>
    </w:p>
    <w:p w14:paraId="14710758" w14:textId="77777777" w:rsidR="000E2B91" w:rsidRPr="00B91D97" w:rsidRDefault="000E2B91">
      <w:pPr>
        <w:pStyle w:val="Head2"/>
      </w:pPr>
      <w:bookmarkStart w:id="16" w:name="_Toc506287921"/>
      <w:r w:rsidRPr="004B63ED">
        <w:t>Consultation with Experts Outside of the Study</w:t>
      </w:r>
      <w:bookmarkEnd w:id="16"/>
    </w:p>
    <w:p w14:paraId="4F336B26" w14:textId="30E64DAF" w:rsidR="000E2B91" w:rsidRPr="008476E7" w:rsidRDefault="000E2B91" w:rsidP="00892FF8">
      <w:pPr>
        <w:jc w:val="both"/>
        <w:rPr>
          <w:sz w:val="22"/>
          <w:szCs w:val="22"/>
          <w:highlight w:val="yellow"/>
        </w:rPr>
      </w:pPr>
      <w:r w:rsidRPr="008476E7">
        <w:rPr>
          <w:sz w:val="22"/>
          <w:szCs w:val="22"/>
        </w:rPr>
        <w:t xml:space="preserve">A panel of experts in </w:t>
      </w:r>
      <w:r>
        <w:rPr>
          <w:sz w:val="22"/>
          <w:szCs w:val="22"/>
        </w:rPr>
        <w:t>child welfare services, fatherhood services,</w:t>
      </w:r>
      <w:r w:rsidRPr="008476E7">
        <w:rPr>
          <w:sz w:val="22"/>
          <w:szCs w:val="22"/>
        </w:rPr>
        <w:t xml:space="preserve"> research</w:t>
      </w:r>
      <w:r>
        <w:rPr>
          <w:sz w:val="22"/>
          <w:szCs w:val="22"/>
        </w:rPr>
        <w:t>,</w:t>
      </w:r>
      <w:r w:rsidRPr="008476E7">
        <w:rPr>
          <w:sz w:val="22"/>
          <w:szCs w:val="22"/>
        </w:rPr>
        <w:t xml:space="preserve"> </w:t>
      </w:r>
      <w:r>
        <w:rPr>
          <w:sz w:val="22"/>
          <w:szCs w:val="22"/>
        </w:rPr>
        <w:t>and staff from ACF agencies will consult with</w:t>
      </w:r>
      <w:r w:rsidRPr="008476E7">
        <w:rPr>
          <w:sz w:val="22"/>
          <w:szCs w:val="22"/>
        </w:rPr>
        <w:t xml:space="preserve"> the</w:t>
      </w:r>
      <w:r>
        <w:rPr>
          <w:sz w:val="22"/>
          <w:szCs w:val="22"/>
        </w:rPr>
        <w:t xml:space="preserve"> FCL</w:t>
      </w:r>
      <w:r w:rsidR="005852A3">
        <w:rPr>
          <w:sz w:val="22"/>
          <w:szCs w:val="22"/>
        </w:rPr>
        <w:t xml:space="preserve"> </w:t>
      </w:r>
      <w:r w:rsidRPr="008476E7">
        <w:rPr>
          <w:sz w:val="22"/>
          <w:szCs w:val="22"/>
        </w:rPr>
        <w:t xml:space="preserve">study team and </w:t>
      </w:r>
      <w:r>
        <w:rPr>
          <w:sz w:val="22"/>
          <w:szCs w:val="22"/>
        </w:rPr>
        <w:t>OPRE</w:t>
      </w:r>
      <w:r w:rsidRPr="008476E7">
        <w:rPr>
          <w:sz w:val="22"/>
          <w:szCs w:val="22"/>
        </w:rPr>
        <w:t xml:space="preserve"> staff</w:t>
      </w:r>
      <w:r>
        <w:rPr>
          <w:sz w:val="22"/>
          <w:szCs w:val="22"/>
        </w:rPr>
        <w:t xml:space="preserve"> in spring 2018. </w:t>
      </w:r>
    </w:p>
    <w:p w14:paraId="02A262C8" w14:textId="77777777" w:rsidR="000E2B91" w:rsidRPr="00E72E9A" w:rsidRDefault="000E2B91" w:rsidP="00892FF8">
      <w:pPr>
        <w:rPr>
          <w:highlight w:val="yellow"/>
        </w:rPr>
      </w:pPr>
    </w:p>
    <w:p w14:paraId="2AB43B32" w14:textId="77777777" w:rsidR="000E2B91" w:rsidRDefault="000E2B91" w:rsidP="00F8038F">
      <w:pPr>
        <w:rPr>
          <w:b/>
        </w:rPr>
      </w:pPr>
    </w:p>
    <w:p w14:paraId="5F4FAAE8" w14:textId="77777777" w:rsidR="000E2B91" w:rsidRPr="0072204D" w:rsidRDefault="000E2B91" w:rsidP="00892FF8">
      <w:pPr>
        <w:pStyle w:val="Head1"/>
      </w:pPr>
      <w:bookmarkStart w:id="17" w:name="_Toc506287922"/>
      <w:r>
        <w:t>A9. Incentives for</w:t>
      </w:r>
      <w:r w:rsidRPr="0072204D">
        <w:t xml:space="preserve"> Respondents</w:t>
      </w:r>
      <w:bookmarkEnd w:id="17"/>
    </w:p>
    <w:p w14:paraId="0E5C6A8A" w14:textId="77777777" w:rsidR="000E2B91" w:rsidRPr="0069002D" w:rsidRDefault="000E2B91" w:rsidP="00892FF8">
      <w:pPr>
        <w:jc w:val="both"/>
        <w:rPr>
          <w:b/>
          <w:sz w:val="22"/>
        </w:rPr>
      </w:pPr>
      <w:r w:rsidRPr="0069002D">
        <w:rPr>
          <w:sz w:val="22"/>
        </w:rPr>
        <w:t>No incentives for respondents are proposed for this information collection.</w:t>
      </w:r>
    </w:p>
    <w:p w14:paraId="0A6FE4F6" w14:textId="77777777" w:rsidR="000E2B91" w:rsidRDefault="000E2B91" w:rsidP="00892FF8"/>
    <w:p w14:paraId="01AF6705" w14:textId="77777777" w:rsidR="000E2B91" w:rsidRDefault="000E2B91" w:rsidP="00892FF8">
      <w:pPr>
        <w:rPr>
          <w:b/>
        </w:rPr>
      </w:pPr>
    </w:p>
    <w:p w14:paraId="410FE064" w14:textId="77777777" w:rsidR="000E2B91" w:rsidRPr="0072204D" w:rsidRDefault="000E2B91" w:rsidP="00892FF8">
      <w:pPr>
        <w:pStyle w:val="Head1"/>
      </w:pPr>
      <w:bookmarkStart w:id="18" w:name="_Toc506287923"/>
      <w:r>
        <w:t>A10. Privacy</w:t>
      </w:r>
      <w:r w:rsidRPr="0072204D">
        <w:t xml:space="preserve"> of Respondents</w:t>
      </w:r>
      <w:bookmarkEnd w:id="18"/>
    </w:p>
    <w:p w14:paraId="1920314D" w14:textId="77777777" w:rsidR="000E2B91" w:rsidRPr="000171F3" w:rsidRDefault="000E2B91">
      <w:pPr>
        <w:jc w:val="both"/>
        <w:rPr>
          <w:rFonts w:cs="Arial"/>
          <w:sz w:val="22"/>
          <w:szCs w:val="26"/>
        </w:rPr>
      </w:pPr>
      <w:r w:rsidRPr="00645D54">
        <w:rPr>
          <w:rFonts w:cs="Arial"/>
          <w:sz w:val="22"/>
          <w:szCs w:val="26"/>
        </w:rPr>
        <w:t>As specified in the contract, the Contractor shall protect respondent privacy to the extent permitted b</w:t>
      </w:r>
      <w:r>
        <w:rPr>
          <w:rFonts w:cs="Arial"/>
          <w:sz w:val="22"/>
          <w:szCs w:val="26"/>
        </w:rPr>
        <w:t>y law and will comply with all federal and d</w:t>
      </w:r>
      <w:r w:rsidRPr="00645D54">
        <w:rPr>
          <w:rFonts w:cs="Arial"/>
          <w:sz w:val="22"/>
          <w:szCs w:val="26"/>
        </w:rPr>
        <w:t xml:space="preserve">epartmental regulations for private information. The Contractor shall ensure that all of its employees, subcontractors (at all tiers), and employees of each subcontractor, who perform work under this contract/subcontract, are trained on data privacy issues and comply with the above requirements. Respondents </w:t>
      </w:r>
      <w:r>
        <w:rPr>
          <w:rFonts w:cs="Arial"/>
          <w:sz w:val="22"/>
          <w:szCs w:val="26"/>
        </w:rPr>
        <w:t xml:space="preserve">are not considered human subjects, but they </w:t>
      </w:r>
      <w:r w:rsidRPr="00645D54">
        <w:rPr>
          <w:rFonts w:cs="Arial"/>
          <w:sz w:val="22"/>
          <w:szCs w:val="26"/>
        </w:rPr>
        <w:t xml:space="preserve">will </w:t>
      </w:r>
      <w:r>
        <w:rPr>
          <w:rFonts w:cs="Arial"/>
          <w:sz w:val="22"/>
          <w:szCs w:val="26"/>
        </w:rPr>
        <w:t xml:space="preserve">still </w:t>
      </w:r>
      <w:r w:rsidRPr="00645D54">
        <w:rPr>
          <w:rFonts w:cs="Arial"/>
          <w:sz w:val="22"/>
          <w:szCs w:val="26"/>
        </w:rPr>
        <w:t xml:space="preserve">be informed of all planned uses of data, that their participation is voluntary, </w:t>
      </w:r>
      <w:r>
        <w:rPr>
          <w:rFonts w:cs="Arial"/>
          <w:sz w:val="22"/>
          <w:szCs w:val="26"/>
        </w:rPr>
        <w:t xml:space="preserve">that some of the information they provide will be shared with OPRE to help the study team design the study, </w:t>
      </w:r>
      <w:r w:rsidRPr="00645D54">
        <w:rPr>
          <w:rFonts w:cs="Arial"/>
          <w:sz w:val="22"/>
          <w:szCs w:val="26"/>
        </w:rPr>
        <w:t xml:space="preserve">and that </w:t>
      </w:r>
      <w:r>
        <w:rPr>
          <w:rFonts w:cs="Arial"/>
          <w:sz w:val="22"/>
          <w:szCs w:val="26"/>
        </w:rPr>
        <w:t xml:space="preserve">any </w:t>
      </w:r>
      <w:r w:rsidRPr="00645D54">
        <w:rPr>
          <w:rFonts w:cs="Arial"/>
          <w:sz w:val="22"/>
          <w:szCs w:val="26"/>
        </w:rPr>
        <w:t xml:space="preserve">information </w:t>
      </w:r>
      <w:r>
        <w:rPr>
          <w:rFonts w:cs="Arial"/>
          <w:sz w:val="22"/>
          <w:szCs w:val="26"/>
        </w:rPr>
        <w:t xml:space="preserve">they request to be </w:t>
      </w:r>
      <w:r w:rsidRPr="00645D54">
        <w:rPr>
          <w:rFonts w:cs="Arial"/>
          <w:sz w:val="22"/>
          <w:szCs w:val="26"/>
        </w:rPr>
        <w:t xml:space="preserve">kept private </w:t>
      </w:r>
      <w:r>
        <w:rPr>
          <w:rFonts w:cs="Arial"/>
          <w:sz w:val="22"/>
          <w:szCs w:val="26"/>
        </w:rPr>
        <w:t xml:space="preserve">will be kept private </w:t>
      </w:r>
      <w:r w:rsidRPr="00645D54">
        <w:rPr>
          <w:rFonts w:cs="Arial"/>
          <w:sz w:val="22"/>
          <w:szCs w:val="26"/>
        </w:rPr>
        <w:t>to the extent permitted by law.</w:t>
      </w:r>
      <w:r>
        <w:rPr>
          <w:rFonts w:cs="Arial"/>
          <w:sz w:val="22"/>
          <w:szCs w:val="26"/>
        </w:rPr>
        <w:t xml:space="preserve"> </w:t>
      </w:r>
    </w:p>
    <w:p w14:paraId="031020B5" w14:textId="77777777" w:rsidR="000E2B91" w:rsidRDefault="000E2B91"/>
    <w:p w14:paraId="54056726" w14:textId="77777777" w:rsidR="00892FF8" w:rsidRDefault="00892FF8"/>
    <w:p w14:paraId="1CC3690B" w14:textId="77777777" w:rsidR="000E2B91" w:rsidRPr="0072204D" w:rsidRDefault="000E2B91">
      <w:pPr>
        <w:pStyle w:val="Head1"/>
      </w:pPr>
      <w:bookmarkStart w:id="19" w:name="_Toc506287924"/>
      <w:r>
        <w:t xml:space="preserve">A11. </w:t>
      </w:r>
      <w:r w:rsidRPr="0072204D">
        <w:t>Sensitive Questions</w:t>
      </w:r>
      <w:bookmarkEnd w:id="19"/>
    </w:p>
    <w:p w14:paraId="0FA181B3" w14:textId="77777777" w:rsidR="000E2B91" w:rsidRPr="001B071B" w:rsidRDefault="000E2B91" w:rsidP="00892FF8">
      <w:pPr>
        <w:jc w:val="both"/>
        <w:rPr>
          <w:sz w:val="22"/>
        </w:rPr>
      </w:pPr>
      <w:r w:rsidRPr="001B071B">
        <w:rPr>
          <w:sz w:val="22"/>
        </w:rPr>
        <w:t>There are no sensitive questions in this data collection.</w:t>
      </w:r>
    </w:p>
    <w:p w14:paraId="41F96B12" w14:textId="77777777" w:rsidR="000E2B91" w:rsidRDefault="000E2B91" w:rsidP="00892FF8"/>
    <w:p w14:paraId="188D707A" w14:textId="77777777" w:rsidR="000E2B91" w:rsidRDefault="000E2B91" w:rsidP="00F8038F">
      <w:pPr>
        <w:ind w:left="360"/>
      </w:pPr>
    </w:p>
    <w:p w14:paraId="0520B11F" w14:textId="77777777" w:rsidR="000E2B91" w:rsidRPr="0072204D" w:rsidRDefault="000E2B91" w:rsidP="00892FF8">
      <w:pPr>
        <w:pStyle w:val="Head1"/>
        <w:keepNext/>
        <w:keepLines/>
      </w:pPr>
      <w:bookmarkStart w:id="20" w:name="_Toc506287925"/>
      <w:r>
        <w:t xml:space="preserve">A12. </w:t>
      </w:r>
      <w:r w:rsidRPr="0072204D">
        <w:t>Estimation of Information Collection Burden</w:t>
      </w:r>
      <w:bookmarkEnd w:id="20"/>
    </w:p>
    <w:p w14:paraId="52379999" w14:textId="77777777" w:rsidR="000E2B91" w:rsidRDefault="000E2B91">
      <w:pPr>
        <w:jc w:val="both"/>
        <w:rPr>
          <w:sz w:val="22"/>
        </w:rPr>
      </w:pPr>
      <w:r>
        <w:rPr>
          <w:sz w:val="22"/>
        </w:rPr>
        <w:t>Agency</w:t>
      </w:r>
      <w:r w:rsidRPr="00645D54">
        <w:rPr>
          <w:sz w:val="22"/>
        </w:rPr>
        <w:t xml:space="preserve"> directors will review materials and speak with </w:t>
      </w:r>
      <w:r>
        <w:rPr>
          <w:sz w:val="22"/>
        </w:rPr>
        <w:t>the</w:t>
      </w:r>
      <w:r w:rsidRPr="00645D54">
        <w:rPr>
          <w:sz w:val="22"/>
        </w:rPr>
        <w:t xml:space="preserve"> study team member about their </w:t>
      </w:r>
      <w:r>
        <w:rPr>
          <w:sz w:val="22"/>
        </w:rPr>
        <w:t>child welfare agency</w:t>
      </w:r>
      <w:r w:rsidRPr="00645D54">
        <w:rPr>
          <w:sz w:val="22"/>
        </w:rPr>
        <w:t>. These persons will not incur any expense other than the time spent answering questions.</w:t>
      </w:r>
    </w:p>
    <w:p w14:paraId="3A0C6A49" w14:textId="77777777" w:rsidR="000E2B91" w:rsidRDefault="000E2B91">
      <w:pPr>
        <w:jc w:val="both"/>
        <w:rPr>
          <w:sz w:val="22"/>
        </w:rPr>
      </w:pPr>
    </w:p>
    <w:p w14:paraId="6D381F04" w14:textId="3AAF76AF" w:rsidR="00892FF8" w:rsidRDefault="00892FF8">
      <w:pPr>
        <w:rPr>
          <w:sz w:val="22"/>
        </w:rPr>
      </w:pPr>
    </w:p>
    <w:p w14:paraId="7868F2E9" w14:textId="65906863" w:rsidR="00101586" w:rsidRDefault="00101586">
      <w:pPr>
        <w:rPr>
          <w:sz w:val="22"/>
        </w:rPr>
      </w:pPr>
    </w:p>
    <w:p w14:paraId="70018849" w14:textId="79FC0DC0" w:rsidR="00101586" w:rsidRDefault="00101586">
      <w:pPr>
        <w:rPr>
          <w:sz w:val="22"/>
        </w:rPr>
      </w:pPr>
    </w:p>
    <w:p w14:paraId="55A8894B" w14:textId="6C5F6C91" w:rsidR="00101586" w:rsidRDefault="00101586">
      <w:pPr>
        <w:rPr>
          <w:sz w:val="22"/>
        </w:rPr>
      </w:pPr>
    </w:p>
    <w:p w14:paraId="23D4E127" w14:textId="611D68AE" w:rsidR="00101586" w:rsidRDefault="00101586">
      <w:pPr>
        <w:rPr>
          <w:sz w:val="22"/>
        </w:rPr>
      </w:pPr>
    </w:p>
    <w:p w14:paraId="4045B414" w14:textId="1C8ED8F4" w:rsidR="00101586" w:rsidRDefault="00101586">
      <w:pPr>
        <w:rPr>
          <w:sz w:val="22"/>
        </w:rPr>
      </w:pPr>
    </w:p>
    <w:p w14:paraId="2F25CE07" w14:textId="77777777" w:rsidR="00101586" w:rsidRDefault="00101586">
      <w:pPr>
        <w:rPr>
          <w:b/>
        </w:rPr>
      </w:pPr>
    </w:p>
    <w:p w14:paraId="1D0AD94A" w14:textId="77777777" w:rsidR="00892FF8" w:rsidRDefault="00892FF8">
      <w:pPr>
        <w:rPr>
          <w:b/>
        </w:rPr>
      </w:pPr>
    </w:p>
    <w:p w14:paraId="4B3B5F71" w14:textId="77777777" w:rsidR="000E2B91" w:rsidRDefault="000E2B91">
      <w:r w:rsidRPr="00A35B0D">
        <w:rPr>
          <w:b/>
        </w:rPr>
        <w:t xml:space="preserve">Total Burden </w:t>
      </w:r>
      <w:r>
        <w:rPr>
          <w:b/>
        </w:rPr>
        <w:t xml:space="preserve">Hours </w:t>
      </w:r>
      <w:r w:rsidRPr="00A35B0D">
        <w:rPr>
          <w:b/>
        </w:rPr>
        <w:t>Requested Under this Information Collection</w:t>
      </w:r>
    </w:p>
    <w:p w14:paraId="3FC95F39" w14:textId="77777777" w:rsidR="000E2B91" w:rsidRPr="00A35B0D" w:rsidRDefault="000E2B91"/>
    <w:tbl>
      <w:tblPr>
        <w:tblW w:w="8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2"/>
        <w:gridCol w:w="1239"/>
        <w:gridCol w:w="1161"/>
        <w:gridCol w:w="983"/>
        <w:gridCol w:w="805"/>
        <w:gridCol w:w="1016"/>
        <w:gridCol w:w="1572"/>
      </w:tblGrid>
      <w:tr w:rsidR="000E2B91" w:rsidRPr="00BD4CFB" w14:paraId="6F8F76A7" w14:textId="77777777" w:rsidTr="00892FF8">
        <w:trPr>
          <w:jc w:val="center"/>
        </w:trPr>
        <w:tc>
          <w:tcPr>
            <w:tcW w:w="1572" w:type="dxa"/>
            <w:shd w:val="clear" w:color="auto" w:fill="auto"/>
            <w:vAlign w:val="center"/>
          </w:tcPr>
          <w:p w14:paraId="2B56DA23" w14:textId="77777777" w:rsidR="000E2B91" w:rsidRPr="00BD4CFB" w:rsidRDefault="000E2B91" w:rsidP="00892FF8">
            <w:pPr>
              <w:jc w:val="center"/>
              <w:rPr>
                <w:sz w:val="20"/>
                <w:szCs w:val="20"/>
              </w:rPr>
            </w:pPr>
            <w:r w:rsidRPr="00BD4CFB">
              <w:rPr>
                <w:sz w:val="20"/>
                <w:szCs w:val="20"/>
              </w:rPr>
              <w:t>Instrument</w:t>
            </w:r>
          </w:p>
        </w:tc>
        <w:tc>
          <w:tcPr>
            <w:tcW w:w="1239" w:type="dxa"/>
            <w:shd w:val="clear" w:color="auto" w:fill="auto"/>
            <w:vAlign w:val="center"/>
          </w:tcPr>
          <w:p w14:paraId="3DFB2EAE" w14:textId="77777777" w:rsidR="000E2B91" w:rsidRPr="00BD4CFB" w:rsidRDefault="000E2B91" w:rsidP="00892FF8">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auto"/>
            <w:vAlign w:val="center"/>
          </w:tcPr>
          <w:p w14:paraId="683AAB5D" w14:textId="77777777" w:rsidR="000E2B91" w:rsidRPr="00BD4CFB" w:rsidRDefault="000E2B91" w:rsidP="00892FF8">
            <w:pPr>
              <w:jc w:val="center"/>
              <w:rPr>
                <w:sz w:val="20"/>
                <w:szCs w:val="20"/>
              </w:rPr>
            </w:pPr>
            <w:r w:rsidRPr="00BD4CFB">
              <w:rPr>
                <w:sz w:val="20"/>
                <w:szCs w:val="20"/>
              </w:rPr>
              <w:t>Number of Responses Per Respondent</w:t>
            </w:r>
          </w:p>
        </w:tc>
        <w:tc>
          <w:tcPr>
            <w:tcW w:w="983" w:type="dxa"/>
            <w:shd w:val="clear" w:color="auto" w:fill="auto"/>
            <w:vAlign w:val="center"/>
          </w:tcPr>
          <w:p w14:paraId="2DCD0D0A" w14:textId="77777777" w:rsidR="000E2B91" w:rsidRPr="00BD4CFB" w:rsidRDefault="000E2B91" w:rsidP="00892FF8">
            <w:pPr>
              <w:jc w:val="center"/>
              <w:rPr>
                <w:sz w:val="20"/>
                <w:szCs w:val="20"/>
              </w:rPr>
            </w:pPr>
            <w:r w:rsidRPr="00BD4CFB">
              <w:rPr>
                <w:sz w:val="20"/>
                <w:szCs w:val="20"/>
              </w:rPr>
              <w:t>Average Burden Hours Per Response</w:t>
            </w:r>
          </w:p>
        </w:tc>
        <w:tc>
          <w:tcPr>
            <w:tcW w:w="805" w:type="dxa"/>
            <w:shd w:val="clear" w:color="auto" w:fill="auto"/>
            <w:vAlign w:val="center"/>
          </w:tcPr>
          <w:p w14:paraId="2E7A14F2" w14:textId="77777777" w:rsidR="000E2B91" w:rsidRPr="00BD4CFB" w:rsidRDefault="000E2B91" w:rsidP="00892FF8">
            <w:pPr>
              <w:jc w:val="center"/>
              <w:rPr>
                <w:bCs/>
                <w:sz w:val="20"/>
                <w:szCs w:val="20"/>
              </w:rPr>
            </w:pPr>
            <w:r>
              <w:rPr>
                <w:bCs/>
                <w:sz w:val="20"/>
                <w:szCs w:val="20"/>
              </w:rPr>
              <w:t>Annual Burden Hours</w:t>
            </w:r>
          </w:p>
        </w:tc>
        <w:tc>
          <w:tcPr>
            <w:tcW w:w="1016" w:type="dxa"/>
            <w:shd w:val="clear" w:color="auto" w:fill="auto"/>
            <w:vAlign w:val="center"/>
          </w:tcPr>
          <w:p w14:paraId="1C82595D" w14:textId="77777777" w:rsidR="000E2B91" w:rsidRPr="00BD4CFB" w:rsidRDefault="000E2B91" w:rsidP="00892FF8">
            <w:pPr>
              <w:jc w:val="center"/>
              <w:rPr>
                <w:sz w:val="20"/>
                <w:szCs w:val="20"/>
              </w:rPr>
            </w:pPr>
            <w:r w:rsidRPr="00BD4CFB">
              <w:rPr>
                <w:bCs/>
                <w:sz w:val="20"/>
                <w:szCs w:val="20"/>
              </w:rPr>
              <w:t>Average Hourly Wage</w:t>
            </w:r>
          </w:p>
        </w:tc>
        <w:tc>
          <w:tcPr>
            <w:tcW w:w="1572" w:type="dxa"/>
            <w:shd w:val="clear" w:color="auto" w:fill="auto"/>
            <w:vAlign w:val="center"/>
          </w:tcPr>
          <w:p w14:paraId="4FAB0945" w14:textId="77777777" w:rsidR="000E2B91" w:rsidRPr="00BD4CFB" w:rsidRDefault="000E2B91" w:rsidP="00892FF8">
            <w:pPr>
              <w:jc w:val="center"/>
              <w:rPr>
                <w:sz w:val="20"/>
                <w:szCs w:val="20"/>
              </w:rPr>
            </w:pPr>
            <w:r w:rsidRPr="00BD4CFB">
              <w:rPr>
                <w:bCs/>
                <w:sz w:val="20"/>
                <w:szCs w:val="20"/>
              </w:rPr>
              <w:t>Total Annual Cost</w:t>
            </w:r>
          </w:p>
        </w:tc>
      </w:tr>
      <w:tr w:rsidR="000E2B91" w:rsidRPr="00BD4CFB" w14:paraId="746EE836" w14:textId="77777777" w:rsidTr="00DA110E">
        <w:trPr>
          <w:trHeight w:val="432"/>
          <w:jc w:val="center"/>
        </w:trPr>
        <w:tc>
          <w:tcPr>
            <w:tcW w:w="1572" w:type="dxa"/>
            <w:vAlign w:val="center"/>
          </w:tcPr>
          <w:p w14:paraId="6DC7D5A8" w14:textId="6597EBBE" w:rsidR="000E2B91" w:rsidRPr="00D9498A" w:rsidRDefault="000E2B91" w:rsidP="00F8038F">
            <w:pPr>
              <w:jc w:val="center"/>
              <w:rPr>
                <w:sz w:val="20"/>
                <w:szCs w:val="20"/>
              </w:rPr>
            </w:pPr>
            <w:r w:rsidRPr="00D9498A">
              <w:rPr>
                <w:sz w:val="20"/>
              </w:rPr>
              <w:t xml:space="preserve">FCL Semistructured Protocol for Initial </w:t>
            </w:r>
            <w:r w:rsidR="008E434F">
              <w:rPr>
                <w:sz w:val="20"/>
              </w:rPr>
              <w:t xml:space="preserve">Agency </w:t>
            </w:r>
            <w:r w:rsidRPr="00D9498A">
              <w:rPr>
                <w:sz w:val="20"/>
              </w:rPr>
              <w:t xml:space="preserve">Phone </w:t>
            </w:r>
            <w:r w:rsidR="008E434F">
              <w:rPr>
                <w:sz w:val="20"/>
              </w:rPr>
              <w:t>Meeting</w:t>
            </w:r>
          </w:p>
        </w:tc>
        <w:tc>
          <w:tcPr>
            <w:tcW w:w="1239" w:type="dxa"/>
            <w:vAlign w:val="center"/>
          </w:tcPr>
          <w:p w14:paraId="265C8AF0" w14:textId="77777777" w:rsidR="000E2B91" w:rsidRPr="00BD4CFB" w:rsidRDefault="000E2B91" w:rsidP="00892FF8">
            <w:pPr>
              <w:tabs>
                <w:tab w:val="center" w:pos="4320"/>
                <w:tab w:val="right" w:pos="8640"/>
              </w:tabs>
              <w:jc w:val="center"/>
              <w:rPr>
                <w:sz w:val="20"/>
                <w:szCs w:val="20"/>
                <w:highlight w:val="yellow"/>
              </w:rPr>
            </w:pPr>
            <w:r>
              <w:rPr>
                <w:sz w:val="20"/>
                <w:szCs w:val="20"/>
              </w:rPr>
              <w:t>30</w:t>
            </w:r>
          </w:p>
        </w:tc>
        <w:tc>
          <w:tcPr>
            <w:tcW w:w="1161" w:type="dxa"/>
            <w:vAlign w:val="center"/>
          </w:tcPr>
          <w:p w14:paraId="474AEB3C" w14:textId="77777777" w:rsidR="000E2B91" w:rsidRPr="00BD4CFB" w:rsidRDefault="000E2B91" w:rsidP="00196802">
            <w:pPr>
              <w:tabs>
                <w:tab w:val="center" w:pos="4320"/>
                <w:tab w:val="right" w:pos="8640"/>
              </w:tabs>
              <w:jc w:val="center"/>
              <w:rPr>
                <w:sz w:val="20"/>
                <w:szCs w:val="20"/>
              </w:rPr>
            </w:pPr>
            <w:r>
              <w:rPr>
                <w:sz w:val="20"/>
                <w:szCs w:val="20"/>
              </w:rPr>
              <w:t>1</w:t>
            </w:r>
          </w:p>
        </w:tc>
        <w:tc>
          <w:tcPr>
            <w:tcW w:w="983" w:type="dxa"/>
            <w:vAlign w:val="center"/>
          </w:tcPr>
          <w:p w14:paraId="202F32AB" w14:textId="77777777" w:rsidR="000E2B91" w:rsidRPr="00BD4CFB" w:rsidRDefault="000E2B91">
            <w:pPr>
              <w:tabs>
                <w:tab w:val="center" w:pos="4320"/>
                <w:tab w:val="right" w:pos="8640"/>
              </w:tabs>
              <w:jc w:val="center"/>
              <w:rPr>
                <w:sz w:val="20"/>
                <w:szCs w:val="20"/>
              </w:rPr>
            </w:pPr>
            <w:r>
              <w:rPr>
                <w:sz w:val="20"/>
                <w:szCs w:val="20"/>
              </w:rPr>
              <w:t>1</w:t>
            </w:r>
          </w:p>
        </w:tc>
        <w:tc>
          <w:tcPr>
            <w:tcW w:w="805" w:type="dxa"/>
            <w:vAlign w:val="center"/>
          </w:tcPr>
          <w:p w14:paraId="4DB783BE" w14:textId="77777777" w:rsidR="000E2B91" w:rsidRPr="00BD4CFB" w:rsidRDefault="000E2B91">
            <w:pPr>
              <w:tabs>
                <w:tab w:val="center" w:pos="4320"/>
                <w:tab w:val="right" w:pos="8640"/>
              </w:tabs>
              <w:jc w:val="center"/>
              <w:rPr>
                <w:sz w:val="20"/>
                <w:szCs w:val="20"/>
              </w:rPr>
            </w:pPr>
            <w:r>
              <w:rPr>
                <w:sz w:val="20"/>
                <w:szCs w:val="20"/>
              </w:rPr>
              <w:t>30</w:t>
            </w:r>
          </w:p>
        </w:tc>
        <w:tc>
          <w:tcPr>
            <w:tcW w:w="1016" w:type="dxa"/>
            <w:vAlign w:val="center"/>
          </w:tcPr>
          <w:p w14:paraId="1445DDA7" w14:textId="77777777" w:rsidR="000E2B91" w:rsidRPr="00BD4CFB" w:rsidRDefault="000E2B91">
            <w:pPr>
              <w:tabs>
                <w:tab w:val="center" w:pos="4320"/>
                <w:tab w:val="right" w:pos="8640"/>
              </w:tabs>
              <w:jc w:val="center"/>
              <w:rPr>
                <w:sz w:val="20"/>
                <w:szCs w:val="20"/>
              </w:rPr>
            </w:pPr>
            <w:r>
              <w:rPr>
                <w:sz w:val="20"/>
                <w:szCs w:val="20"/>
              </w:rPr>
              <w:t>$31.01</w:t>
            </w:r>
          </w:p>
        </w:tc>
        <w:tc>
          <w:tcPr>
            <w:tcW w:w="1572" w:type="dxa"/>
            <w:vAlign w:val="center"/>
          </w:tcPr>
          <w:p w14:paraId="57550A09" w14:textId="77777777" w:rsidR="000E2B91" w:rsidRPr="00BD4CFB" w:rsidRDefault="000E2B91">
            <w:pPr>
              <w:tabs>
                <w:tab w:val="center" w:pos="4320"/>
                <w:tab w:val="right" w:pos="8640"/>
              </w:tabs>
              <w:jc w:val="center"/>
              <w:rPr>
                <w:sz w:val="20"/>
                <w:szCs w:val="20"/>
              </w:rPr>
            </w:pPr>
            <w:r>
              <w:rPr>
                <w:sz w:val="20"/>
                <w:szCs w:val="20"/>
              </w:rPr>
              <w:t>$930.30</w:t>
            </w:r>
          </w:p>
        </w:tc>
      </w:tr>
      <w:tr w:rsidR="000E2B91" w:rsidRPr="00BD4CFB" w14:paraId="693461D6" w14:textId="77777777" w:rsidTr="00DA110E">
        <w:trPr>
          <w:trHeight w:val="432"/>
          <w:jc w:val="center"/>
        </w:trPr>
        <w:tc>
          <w:tcPr>
            <w:tcW w:w="1572" w:type="dxa"/>
            <w:vAlign w:val="center"/>
          </w:tcPr>
          <w:p w14:paraId="5DCF63DD" w14:textId="103BB71C" w:rsidR="000E2B91" w:rsidRPr="00D9498A" w:rsidRDefault="000E2B91" w:rsidP="00F8038F">
            <w:pPr>
              <w:jc w:val="center"/>
              <w:rPr>
                <w:sz w:val="20"/>
                <w:szCs w:val="20"/>
              </w:rPr>
            </w:pPr>
            <w:r w:rsidRPr="00D9498A">
              <w:rPr>
                <w:sz w:val="20"/>
              </w:rPr>
              <w:t xml:space="preserve">FCL Semistructured Protocol for Teleconference or </w:t>
            </w:r>
            <w:r w:rsidR="008E434F">
              <w:rPr>
                <w:sz w:val="20"/>
              </w:rPr>
              <w:t xml:space="preserve">Agency </w:t>
            </w:r>
            <w:r w:rsidRPr="00D9498A">
              <w:rPr>
                <w:sz w:val="20"/>
              </w:rPr>
              <w:t>Visit</w:t>
            </w:r>
          </w:p>
        </w:tc>
        <w:tc>
          <w:tcPr>
            <w:tcW w:w="1239" w:type="dxa"/>
            <w:vAlign w:val="center"/>
          </w:tcPr>
          <w:p w14:paraId="7837060D" w14:textId="77777777" w:rsidR="000E2B91" w:rsidRPr="00BD4CFB" w:rsidRDefault="000E2B91" w:rsidP="00892FF8">
            <w:pPr>
              <w:tabs>
                <w:tab w:val="center" w:pos="4320"/>
                <w:tab w:val="right" w:pos="8640"/>
              </w:tabs>
              <w:jc w:val="center"/>
              <w:rPr>
                <w:sz w:val="20"/>
                <w:szCs w:val="20"/>
                <w:highlight w:val="yellow"/>
              </w:rPr>
            </w:pPr>
            <w:r>
              <w:rPr>
                <w:sz w:val="20"/>
                <w:szCs w:val="20"/>
              </w:rPr>
              <w:t>35</w:t>
            </w:r>
          </w:p>
        </w:tc>
        <w:tc>
          <w:tcPr>
            <w:tcW w:w="1161" w:type="dxa"/>
            <w:vAlign w:val="center"/>
          </w:tcPr>
          <w:p w14:paraId="71F008B8" w14:textId="77777777" w:rsidR="000E2B91" w:rsidRPr="00BD4CFB" w:rsidRDefault="000E2B91" w:rsidP="00196802">
            <w:pPr>
              <w:tabs>
                <w:tab w:val="center" w:pos="4320"/>
                <w:tab w:val="right" w:pos="8640"/>
              </w:tabs>
              <w:jc w:val="center"/>
              <w:rPr>
                <w:sz w:val="20"/>
                <w:szCs w:val="20"/>
              </w:rPr>
            </w:pPr>
            <w:r>
              <w:rPr>
                <w:sz w:val="20"/>
                <w:szCs w:val="20"/>
              </w:rPr>
              <w:t>1</w:t>
            </w:r>
          </w:p>
        </w:tc>
        <w:tc>
          <w:tcPr>
            <w:tcW w:w="983" w:type="dxa"/>
            <w:vAlign w:val="center"/>
          </w:tcPr>
          <w:p w14:paraId="208B7F8B" w14:textId="77777777" w:rsidR="000E2B91" w:rsidRPr="00BD4CFB" w:rsidRDefault="000E2B91">
            <w:pPr>
              <w:tabs>
                <w:tab w:val="center" w:pos="4320"/>
                <w:tab w:val="right" w:pos="8640"/>
              </w:tabs>
              <w:jc w:val="center"/>
              <w:rPr>
                <w:sz w:val="20"/>
                <w:szCs w:val="20"/>
              </w:rPr>
            </w:pPr>
            <w:r>
              <w:rPr>
                <w:sz w:val="20"/>
                <w:szCs w:val="20"/>
              </w:rPr>
              <w:t>3</w:t>
            </w:r>
          </w:p>
        </w:tc>
        <w:tc>
          <w:tcPr>
            <w:tcW w:w="805" w:type="dxa"/>
            <w:vAlign w:val="center"/>
          </w:tcPr>
          <w:p w14:paraId="22A8C559" w14:textId="77777777" w:rsidR="000E2B91" w:rsidRPr="00BD4CFB" w:rsidRDefault="000E2B91">
            <w:pPr>
              <w:tabs>
                <w:tab w:val="center" w:pos="4320"/>
                <w:tab w:val="right" w:pos="8640"/>
              </w:tabs>
              <w:jc w:val="center"/>
              <w:rPr>
                <w:sz w:val="20"/>
                <w:szCs w:val="20"/>
              </w:rPr>
            </w:pPr>
            <w:r>
              <w:rPr>
                <w:sz w:val="20"/>
                <w:szCs w:val="20"/>
              </w:rPr>
              <w:t>105</w:t>
            </w:r>
          </w:p>
        </w:tc>
        <w:tc>
          <w:tcPr>
            <w:tcW w:w="1016" w:type="dxa"/>
            <w:vAlign w:val="center"/>
          </w:tcPr>
          <w:p w14:paraId="3FA7B69B" w14:textId="77777777" w:rsidR="000E2B91" w:rsidRPr="00BD4CFB" w:rsidRDefault="000E2B91">
            <w:pPr>
              <w:tabs>
                <w:tab w:val="center" w:pos="4320"/>
                <w:tab w:val="right" w:pos="8640"/>
              </w:tabs>
              <w:jc w:val="center"/>
              <w:rPr>
                <w:sz w:val="20"/>
                <w:szCs w:val="20"/>
              </w:rPr>
            </w:pPr>
            <w:r>
              <w:rPr>
                <w:sz w:val="20"/>
                <w:szCs w:val="20"/>
              </w:rPr>
              <w:t>$</w:t>
            </w:r>
            <w:r w:rsidRPr="00C74BB9">
              <w:rPr>
                <w:sz w:val="20"/>
                <w:szCs w:val="20"/>
              </w:rPr>
              <w:t>31.</w:t>
            </w:r>
            <w:r>
              <w:rPr>
                <w:sz w:val="20"/>
                <w:szCs w:val="20"/>
              </w:rPr>
              <w:t>01</w:t>
            </w:r>
          </w:p>
        </w:tc>
        <w:tc>
          <w:tcPr>
            <w:tcW w:w="1572" w:type="dxa"/>
            <w:vAlign w:val="center"/>
          </w:tcPr>
          <w:p w14:paraId="201538E5" w14:textId="77777777" w:rsidR="000E2B91" w:rsidRPr="00BD4CFB" w:rsidRDefault="000E2B91">
            <w:pPr>
              <w:tabs>
                <w:tab w:val="center" w:pos="4320"/>
                <w:tab w:val="right" w:pos="8640"/>
              </w:tabs>
              <w:jc w:val="center"/>
              <w:rPr>
                <w:sz w:val="20"/>
                <w:szCs w:val="20"/>
              </w:rPr>
            </w:pPr>
            <w:r>
              <w:rPr>
                <w:sz w:val="20"/>
                <w:szCs w:val="20"/>
              </w:rPr>
              <w:t>$3,256.05</w:t>
            </w:r>
          </w:p>
        </w:tc>
      </w:tr>
      <w:tr w:rsidR="000E2B91" w:rsidRPr="00BD4CFB" w14:paraId="21AD5BDC" w14:textId="77777777" w:rsidTr="00DA110E">
        <w:trPr>
          <w:trHeight w:val="432"/>
          <w:jc w:val="center"/>
        </w:trPr>
        <w:tc>
          <w:tcPr>
            <w:tcW w:w="4955" w:type="dxa"/>
            <w:gridSpan w:val="4"/>
            <w:vAlign w:val="center"/>
          </w:tcPr>
          <w:p w14:paraId="199A34DF" w14:textId="77777777" w:rsidR="000E2B91" w:rsidRPr="00831816" w:rsidRDefault="000E2B91" w:rsidP="00F8038F">
            <w:pPr>
              <w:tabs>
                <w:tab w:val="center" w:pos="4320"/>
                <w:tab w:val="right" w:pos="8640"/>
              </w:tabs>
              <w:jc w:val="center"/>
              <w:rPr>
                <w:b/>
                <w:sz w:val="20"/>
                <w:szCs w:val="20"/>
              </w:rPr>
            </w:pPr>
            <w:r w:rsidRPr="00831816">
              <w:rPr>
                <w:b/>
                <w:sz w:val="20"/>
                <w:szCs w:val="20"/>
              </w:rPr>
              <w:t>Estimated Annual Burden total</w:t>
            </w:r>
          </w:p>
        </w:tc>
        <w:tc>
          <w:tcPr>
            <w:tcW w:w="805" w:type="dxa"/>
            <w:vAlign w:val="center"/>
          </w:tcPr>
          <w:p w14:paraId="4BEB1897" w14:textId="77777777" w:rsidR="000E2B91" w:rsidRPr="00BD4CFB" w:rsidRDefault="000E2B91" w:rsidP="00892FF8">
            <w:pPr>
              <w:tabs>
                <w:tab w:val="center" w:pos="4320"/>
                <w:tab w:val="right" w:pos="8640"/>
              </w:tabs>
              <w:jc w:val="center"/>
              <w:rPr>
                <w:sz w:val="20"/>
                <w:szCs w:val="20"/>
              </w:rPr>
            </w:pPr>
            <w:r>
              <w:rPr>
                <w:sz w:val="20"/>
                <w:szCs w:val="20"/>
              </w:rPr>
              <w:t>135</w:t>
            </w:r>
          </w:p>
        </w:tc>
        <w:tc>
          <w:tcPr>
            <w:tcW w:w="1016" w:type="dxa"/>
            <w:vAlign w:val="center"/>
          </w:tcPr>
          <w:p w14:paraId="151B40EF" w14:textId="77777777" w:rsidR="000E2B91" w:rsidRPr="00BD4CFB" w:rsidRDefault="000E2B91" w:rsidP="00196802">
            <w:pPr>
              <w:tabs>
                <w:tab w:val="center" w:pos="4320"/>
                <w:tab w:val="right" w:pos="8640"/>
              </w:tabs>
              <w:jc w:val="center"/>
              <w:rPr>
                <w:sz w:val="20"/>
                <w:szCs w:val="20"/>
              </w:rPr>
            </w:pPr>
          </w:p>
        </w:tc>
        <w:tc>
          <w:tcPr>
            <w:tcW w:w="1572" w:type="dxa"/>
            <w:vAlign w:val="center"/>
          </w:tcPr>
          <w:p w14:paraId="5196CFC3" w14:textId="77777777" w:rsidR="000E2B91" w:rsidRPr="00BD4CFB" w:rsidRDefault="000E2B91">
            <w:pPr>
              <w:tabs>
                <w:tab w:val="center" w:pos="4320"/>
                <w:tab w:val="right" w:pos="8640"/>
              </w:tabs>
              <w:jc w:val="center"/>
              <w:rPr>
                <w:sz w:val="20"/>
                <w:szCs w:val="20"/>
              </w:rPr>
            </w:pPr>
            <w:r>
              <w:rPr>
                <w:sz w:val="20"/>
                <w:szCs w:val="20"/>
              </w:rPr>
              <w:t>$4,186.35</w:t>
            </w:r>
          </w:p>
        </w:tc>
      </w:tr>
    </w:tbl>
    <w:p w14:paraId="12A9CF9B" w14:textId="77777777" w:rsidR="000E2B91" w:rsidRDefault="000E2B91" w:rsidP="00F8038F"/>
    <w:p w14:paraId="178E2821" w14:textId="77777777" w:rsidR="000E2B91" w:rsidRPr="002F3EDE" w:rsidRDefault="000E2B91" w:rsidP="00892FF8">
      <w:pPr>
        <w:spacing w:after="60"/>
        <w:rPr>
          <w:b/>
          <w:i/>
        </w:rPr>
      </w:pPr>
      <w:r w:rsidRPr="002F3EDE">
        <w:rPr>
          <w:b/>
          <w:i/>
        </w:rPr>
        <w:t>Total Annual Cost</w:t>
      </w:r>
    </w:p>
    <w:p w14:paraId="43A64404" w14:textId="77777777" w:rsidR="000E2B91" w:rsidRDefault="000E2B91" w:rsidP="00022651">
      <w:pPr>
        <w:jc w:val="both"/>
        <w:rPr>
          <w:sz w:val="22"/>
          <w:szCs w:val="22"/>
        </w:rPr>
      </w:pPr>
      <w:r w:rsidRPr="00F04493">
        <w:rPr>
          <w:sz w:val="22"/>
          <w:szCs w:val="22"/>
        </w:rPr>
        <w:t>To compute the total estimated annual cost</w:t>
      </w:r>
      <w:r>
        <w:rPr>
          <w:sz w:val="22"/>
          <w:szCs w:val="22"/>
        </w:rPr>
        <w:t xml:space="preserve"> associated with the value of burden hours</w:t>
      </w:r>
      <w:r w:rsidRPr="00F04493">
        <w:rPr>
          <w:sz w:val="22"/>
          <w:szCs w:val="22"/>
        </w:rPr>
        <w:t>, the total burden hours were multiplied by the estimated avera</w:t>
      </w:r>
      <w:r>
        <w:rPr>
          <w:sz w:val="22"/>
          <w:szCs w:val="22"/>
        </w:rPr>
        <w:t>ge hourly wage for agency directors</w:t>
      </w:r>
      <w:r w:rsidRPr="00F04493">
        <w:rPr>
          <w:sz w:val="22"/>
          <w:szCs w:val="22"/>
        </w:rPr>
        <w:t xml:space="preserve"> (see table above). According to the Bureau of Labor Statistics</w:t>
      </w:r>
      <w:r>
        <w:rPr>
          <w:sz w:val="22"/>
          <w:szCs w:val="22"/>
        </w:rPr>
        <w:t xml:space="preserve">’ </w:t>
      </w:r>
      <w:r>
        <w:rPr>
          <w:i/>
          <w:sz w:val="22"/>
          <w:szCs w:val="22"/>
        </w:rPr>
        <w:t xml:space="preserve">Occupational Employment Statistics </w:t>
      </w:r>
      <w:r>
        <w:rPr>
          <w:sz w:val="22"/>
          <w:szCs w:val="22"/>
        </w:rPr>
        <w:t>(2016)</w:t>
      </w:r>
      <w:r w:rsidRPr="00F04493">
        <w:rPr>
          <w:sz w:val="22"/>
          <w:szCs w:val="22"/>
        </w:rPr>
        <w:t xml:space="preserve">, the </w:t>
      </w:r>
      <w:r>
        <w:rPr>
          <w:sz w:val="22"/>
          <w:szCs w:val="22"/>
        </w:rPr>
        <w:t>mean hourly wage, nationally, for social and community service managers is $31.01</w:t>
      </w:r>
      <w:r w:rsidRPr="00F04493">
        <w:rPr>
          <w:sz w:val="22"/>
          <w:szCs w:val="22"/>
        </w:rPr>
        <w:t>.</w:t>
      </w:r>
    </w:p>
    <w:p w14:paraId="5C8C38F9" w14:textId="77777777" w:rsidR="000E2B91" w:rsidRPr="00F04493" w:rsidRDefault="000E2B91" w:rsidP="00022651">
      <w:pPr>
        <w:jc w:val="both"/>
        <w:rPr>
          <w:sz w:val="22"/>
          <w:szCs w:val="22"/>
        </w:rPr>
      </w:pPr>
    </w:p>
    <w:p w14:paraId="0A729B67" w14:textId="77777777" w:rsidR="000E2B91" w:rsidRDefault="000E2B91" w:rsidP="00F8038F"/>
    <w:p w14:paraId="69C063F4" w14:textId="77777777" w:rsidR="000E2B91" w:rsidRPr="0072204D" w:rsidRDefault="000E2B91" w:rsidP="00892FF8">
      <w:pPr>
        <w:pStyle w:val="Head1"/>
      </w:pPr>
      <w:bookmarkStart w:id="21" w:name="_Toc506287926"/>
      <w:r>
        <w:t xml:space="preserve">A13. </w:t>
      </w:r>
      <w:r w:rsidRPr="0072204D">
        <w:t>Cost Burden to Respondents or Record Keepers</w:t>
      </w:r>
      <w:bookmarkEnd w:id="21"/>
    </w:p>
    <w:p w14:paraId="14C787EC" w14:textId="77777777" w:rsidR="000E2B91" w:rsidRDefault="000E2B91" w:rsidP="00022651">
      <w:pPr>
        <w:jc w:val="both"/>
      </w:pPr>
      <w:r w:rsidRPr="00D47412">
        <w:rPr>
          <w:sz w:val="22"/>
          <w:szCs w:val="22"/>
        </w:rPr>
        <w:t xml:space="preserve">There are no </w:t>
      </w:r>
      <w:r>
        <w:rPr>
          <w:sz w:val="22"/>
          <w:szCs w:val="22"/>
        </w:rPr>
        <w:t>direct</w:t>
      </w:r>
      <w:r w:rsidRPr="00D47412">
        <w:rPr>
          <w:sz w:val="22"/>
          <w:szCs w:val="22"/>
        </w:rPr>
        <w:t xml:space="preserve"> costs to respondents.</w:t>
      </w:r>
    </w:p>
    <w:p w14:paraId="45B61B03" w14:textId="77777777" w:rsidR="000E2B91" w:rsidRDefault="000E2B91" w:rsidP="00022651"/>
    <w:p w14:paraId="7637175B" w14:textId="77777777" w:rsidR="000E2B91" w:rsidRDefault="000E2B91" w:rsidP="00F8038F"/>
    <w:p w14:paraId="3A87F306" w14:textId="77777777" w:rsidR="000E2B91" w:rsidRPr="0072204D" w:rsidRDefault="000E2B91" w:rsidP="00892FF8">
      <w:pPr>
        <w:pStyle w:val="Head1"/>
        <w:keepNext/>
      </w:pPr>
      <w:bookmarkStart w:id="22" w:name="_Toc506287927"/>
      <w:r>
        <w:t xml:space="preserve">A14. </w:t>
      </w:r>
      <w:r w:rsidRPr="0072204D">
        <w:t>Estimate of Cost to the Federal Government</w:t>
      </w:r>
      <w:bookmarkEnd w:id="22"/>
    </w:p>
    <w:p w14:paraId="0C82F57D" w14:textId="1963C500" w:rsidR="000E2B91" w:rsidRPr="001B071B" w:rsidRDefault="000E2B91" w:rsidP="00892FF8">
      <w:pPr>
        <w:jc w:val="both"/>
        <w:rPr>
          <w:sz w:val="22"/>
          <w:szCs w:val="22"/>
        </w:rPr>
      </w:pPr>
      <w:r w:rsidRPr="001B071B">
        <w:rPr>
          <w:sz w:val="22"/>
          <w:szCs w:val="22"/>
        </w:rPr>
        <w:t>The total</w:t>
      </w:r>
      <w:r w:rsidR="00892FF8">
        <w:rPr>
          <w:sz w:val="22"/>
          <w:szCs w:val="22"/>
        </w:rPr>
        <w:t>/annual</w:t>
      </w:r>
      <w:r w:rsidRPr="001B071B">
        <w:rPr>
          <w:sz w:val="22"/>
          <w:szCs w:val="22"/>
        </w:rPr>
        <w:t xml:space="preserve"> cost for the data collection activities under this current request will be $463,285</w:t>
      </w:r>
      <w:r>
        <w:rPr>
          <w:sz w:val="22"/>
          <w:szCs w:val="22"/>
        </w:rPr>
        <w:t xml:space="preserve">. </w:t>
      </w:r>
    </w:p>
    <w:p w14:paraId="17107AC1" w14:textId="77777777" w:rsidR="000E2B91" w:rsidRDefault="000E2B91"/>
    <w:p w14:paraId="6E41F662" w14:textId="77777777" w:rsidR="000E2B91" w:rsidRDefault="000E2B91"/>
    <w:p w14:paraId="7395F73F" w14:textId="77777777" w:rsidR="000E2B91" w:rsidRDefault="000E2B91">
      <w:pPr>
        <w:pStyle w:val="Head1"/>
      </w:pPr>
      <w:bookmarkStart w:id="23" w:name="_Toc506287928"/>
      <w:r>
        <w:t xml:space="preserve">A15. </w:t>
      </w:r>
      <w:r w:rsidRPr="0072204D">
        <w:t>Change in Burden</w:t>
      </w:r>
      <w:bookmarkEnd w:id="23"/>
    </w:p>
    <w:p w14:paraId="5B3B3095" w14:textId="361EBCD4" w:rsidR="000E2B91" w:rsidRPr="007337E2" w:rsidRDefault="00892FF8" w:rsidP="00022651">
      <w:pPr>
        <w:jc w:val="both"/>
        <w:rPr>
          <w:sz w:val="22"/>
          <w:szCs w:val="22"/>
        </w:rPr>
      </w:pPr>
      <w:r w:rsidRPr="00267304">
        <w:t xml:space="preserve">This is a new </w:t>
      </w:r>
      <w:r>
        <w:t>GenIC under the ACF/OPRE Formative Generic (0970-0356)</w:t>
      </w:r>
      <w:r w:rsidRPr="00267304">
        <w:t>.</w:t>
      </w:r>
    </w:p>
    <w:p w14:paraId="08C3B859" w14:textId="77777777" w:rsidR="000E2B91" w:rsidRDefault="000E2B91" w:rsidP="00022651"/>
    <w:p w14:paraId="5783D73E" w14:textId="77777777" w:rsidR="000E2B91" w:rsidRDefault="000E2B91" w:rsidP="00022651"/>
    <w:p w14:paraId="77E5461A" w14:textId="77777777" w:rsidR="000E2B91" w:rsidRPr="005A64C5" w:rsidRDefault="000E2B91" w:rsidP="00F8038F">
      <w:pPr>
        <w:pStyle w:val="Head1"/>
        <w:keepNext/>
        <w:pageBreakBefore/>
      </w:pPr>
      <w:bookmarkStart w:id="24" w:name="_Toc506287929"/>
      <w:r w:rsidRPr="005A64C5">
        <w:t>A16. Plan and Time Schedule for Information Collection, Tabulation and Publication</w:t>
      </w:r>
      <w:bookmarkEnd w:id="24"/>
    </w:p>
    <w:p w14:paraId="31BF58D2" w14:textId="77777777" w:rsidR="000E2B91" w:rsidRDefault="000E2B91" w:rsidP="00022651">
      <w:pPr>
        <w:jc w:val="both"/>
      </w:pPr>
      <w:r w:rsidRPr="007337E2">
        <w:rPr>
          <w:sz w:val="22"/>
          <w:szCs w:val="22"/>
        </w:rPr>
        <w:t xml:space="preserve">The information collected will </w:t>
      </w:r>
      <w:r>
        <w:rPr>
          <w:sz w:val="22"/>
          <w:szCs w:val="22"/>
        </w:rPr>
        <w:t>serve</w:t>
      </w:r>
      <w:r w:rsidRPr="007337E2">
        <w:rPr>
          <w:sz w:val="22"/>
          <w:szCs w:val="22"/>
        </w:rPr>
        <w:t xml:space="preserve"> primarily to plan the research design and subsequent data collection efforts for </w:t>
      </w:r>
      <w:r>
        <w:rPr>
          <w:sz w:val="22"/>
          <w:szCs w:val="22"/>
        </w:rPr>
        <w:t xml:space="preserve">the FCL project. </w:t>
      </w:r>
      <w:r w:rsidRPr="007337E2">
        <w:rPr>
          <w:sz w:val="22"/>
          <w:szCs w:val="22"/>
        </w:rPr>
        <w:t xml:space="preserve">Initial calls to </w:t>
      </w:r>
      <w:r>
        <w:rPr>
          <w:sz w:val="22"/>
          <w:szCs w:val="22"/>
        </w:rPr>
        <w:t>agency</w:t>
      </w:r>
      <w:r w:rsidRPr="007337E2">
        <w:rPr>
          <w:sz w:val="22"/>
          <w:szCs w:val="22"/>
        </w:rPr>
        <w:t xml:space="preserve"> directors for the purpose of information gathering will </w:t>
      </w:r>
      <w:r>
        <w:rPr>
          <w:sz w:val="22"/>
          <w:szCs w:val="22"/>
        </w:rPr>
        <w:t xml:space="preserve">take place starting in </w:t>
      </w:r>
      <w:r w:rsidRPr="00B3771A">
        <w:rPr>
          <w:sz w:val="22"/>
          <w:szCs w:val="22"/>
        </w:rPr>
        <w:t xml:space="preserve">Quarter </w:t>
      </w:r>
      <w:r>
        <w:rPr>
          <w:sz w:val="22"/>
          <w:szCs w:val="22"/>
        </w:rPr>
        <w:t>3 2018,</w:t>
      </w:r>
      <w:r w:rsidRPr="007337E2">
        <w:rPr>
          <w:sz w:val="22"/>
          <w:szCs w:val="22"/>
        </w:rPr>
        <w:t xml:space="preserve"> and cont</w:t>
      </w:r>
      <w:r>
        <w:rPr>
          <w:sz w:val="22"/>
          <w:szCs w:val="22"/>
        </w:rPr>
        <w:t xml:space="preserve">inue into </w:t>
      </w:r>
      <w:r w:rsidRPr="00B3771A">
        <w:rPr>
          <w:sz w:val="22"/>
          <w:szCs w:val="22"/>
        </w:rPr>
        <w:t xml:space="preserve">Quarter </w:t>
      </w:r>
      <w:r>
        <w:rPr>
          <w:sz w:val="22"/>
          <w:szCs w:val="22"/>
        </w:rPr>
        <w:t>4 2018</w:t>
      </w:r>
      <w:r w:rsidRPr="007337E2">
        <w:rPr>
          <w:sz w:val="22"/>
          <w:szCs w:val="22"/>
        </w:rPr>
        <w:t xml:space="preserve">. </w:t>
      </w:r>
      <w:r>
        <w:rPr>
          <w:sz w:val="22"/>
          <w:szCs w:val="22"/>
        </w:rPr>
        <w:t>The study team will conduct s</w:t>
      </w:r>
      <w:r w:rsidRPr="007337E2">
        <w:rPr>
          <w:sz w:val="22"/>
          <w:szCs w:val="22"/>
        </w:rPr>
        <w:t>ite visits and additi</w:t>
      </w:r>
      <w:r>
        <w:rPr>
          <w:sz w:val="22"/>
          <w:szCs w:val="22"/>
        </w:rPr>
        <w:t>onal teleconferences during Quarter</w:t>
      </w:r>
      <w:r w:rsidRPr="00B3771A">
        <w:rPr>
          <w:sz w:val="22"/>
          <w:szCs w:val="22"/>
        </w:rPr>
        <w:t xml:space="preserve"> </w:t>
      </w:r>
      <w:r>
        <w:rPr>
          <w:sz w:val="22"/>
          <w:szCs w:val="22"/>
        </w:rPr>
        <w:t>4</w:t>
      </w:r>
      <w:r w:rsidRPr="00B3771A">
        <w:rPr>
          <w:sz w:val="22"/>
          <w:szCs w:val="22"/>
        </w:rPr>
        <w:t xml:space="preserve"> 2018</w:t>
      </w:r>
      <w:r w:rsidRPr="007337E2">
        <w:rPr>
          <w:sz w:val="22"/>
          <w:szCs w:val="22"/>
        </w:rPr>
        <w:t>. There are no plans to publish the information collected under this request. Plans for use of data collected</w:t>
      </w:r>
      <w:r>
        <w:rPr>
          <w:sz w:val="22"/>
          <w:szCs w:val="22"/>
        </w:rPr>
        <w:t xml:space="preserve"> for the pilot study</w:t>
      </w:r>
      <w:r w:rsidRPr="007337E2">
        <w:rPr>
          <w:sz w:val="22"/>
          <w:szCs w:val="22"/>
        </w:rPr>
        <w:t xml:space="preserve"> will be explained in a subsequent package.</w:t>
      </w:r>
    </w:p>
    <w:p w14:paraId="14BF300E" w14:textId="77777777" w:rsidR="000E2B91" w:rsidRDefault="000E2B91" w:rsidP="00022651">
      <w:pPr>
        <w:jc w:val="both"/>
      </w:pPr>
    </w:p>
    <w:p w14:paraId="05A352AB" w14:textId="77777777" w:rsidR="000E2B91" w:rsidRDefault="000E2B91" w:rsidP="00F8038F">
      <w:pPr>
        <w:rPr>
          <w:b/>
        </w:rPr>
      </w:pPr>
    </w:p>
    <w:p w14:paraId="65A72BD5" w14:textId="77777777" w:rsidR="000E2B91" w:rsidRPr="0072204D" w:rsidRDefault="000E2B91" w:rsidP="00892FF8">
      <w:pPr>
        <w:pStyle w:val="Head1"/>
      </w:pPr>
      <w:bookmarkStart w:id="25" w:name="_Toc506287930"/>
      <w:r>
        <w:t xml:space="preserve">A17. </w:t>
      </w:r>
      <w:r w:rsidRPr="0072204D">
        <w:t>Reasons Not to Display OMB Expiration Date</w:t>
      </w:r>
      <w:bookmarkEnd w:id="25"/>
    </w:p>
    <w:p w14:paraId="59496FAE" w14:textId="77777777" w:rsidR="000E2B91" w:rsidRPr="0069002D" w:rsidRDefault="000E2B91" w:rsidP="00022651">
      <w:pPr>
        <w:jc w:val="both"/>
        <w:rPr>
          <w:sz w:val="22"/>
        </w:rPr>
      </w:pPr>
      <w:r w:rsidRPr="0069002D">
        <w:rPr>
          <w:sz w:val="22"/>
        </w:rPr>
        <w:t>All instruments will display the expiration date for OMB approval.</w:t>
      </w:r>
    </w:p>
    <w:p w14:paraId="714E563A" w14:textId="77777777" w:rsidR="000E2B91" w:rsidRDefault="000E2B91" w:rsidP="00F8038F"/>
    <w:p w14:paraId="654EDE1D" w14:textId="77777777" w:rsidR="000E2B91" w:rsidRDefault="000E2B91" w:rsidP="00892FF8"/>
    <w:p w14:paraId="1DABDFDF" w14:textId="77777777" w:rsidR="000E2B91" w:rsidRPr="000B5EA8" w:rsidRDefault="000E2B91" w:rsidP="00022651">
      <w:pPr>
        <w:pStyle w:val="Head1"/>
        <w:keepNext/>
      </w:pPr>
      <w:bookmarkStart w:id="26" w:name="_Toc506287931"/>
      <w:r w:rsidRPr="000B5EA8">
        <w:t>A18. Exceptions to Certification for Paperwork Reduction Act Submissions</w:t>
      </w:r>
      <w:bookmarkEnd w:id="26"/>
    </w:p>
    <w:p w14:paraId="65B81F9D" w14:textId="77777777" w:rsidR="000E2B91" w:rsidRPr="0069002D" w:rsidRDefault="000E2B91" w:rsidP="00022651">
      <w:pPr>
        <w:rPr>
          <w:sz w:val="22"/>
        </w:rPr>
      </w:pPr>
      <w:r w:rsidRPr="0069002D">
        <w:rPr>
          <w:sz w:val="22"/>
          <w:szCs w:val="22"/>
        </w:rPr>
        <w:t>No exceptions are necessary for this information collection.</w:t>
      </w:r>
    </w:p>
    <w:p w14:paraId="63A1AD50" w14:textId="77777777" w:rsidR="000E2B91" w:rsidRDefault="000E2B91" w:rsidP="00022651"/>
    <w:p w14:paraId="4C82C9C0" w14:textId="77777777" w:rsidR="000E2B91" w:rsidRDefault="000E2B91" w:rsidP="00F8038F"/>
    <w:p w14:paraId="5082B5F9" w14:textId="77777777" w:rsidR="000E2B91" w:rsidRPr="002B39EC" w:rsidRDefault="000E2B91" w:rsidP="00892FF8">
      <w:pPr>
        <w:pStyle w:val="Head1"/>
        <w:tabs>
          <w:tab w:val="center" w:pos="4680"/>
        </w:tabs>
        <w:spacing w:after="240"/>
      </w:pPr>
      <w:r>
        <w:br w:type="page"/>
      </w:r>
      <w:r>
        <w:tab/>
      </w:r>
      <w:bookmarkStart w:id="27" w:name="_Toc506287932"/>
      <w:r w:rsidRPr="002B39EC">
        <w:t>REFERENCES</w:t>
      </w:r>
      <w:bookmarkEnd w:id="27"/>
    </w:p>
    <w:p w14:paraId="418BE886" w14:textId="77777777" w:rsidR="000E2B91" w:rsidRPr="0069002D" w:rsidRDefault="000E2B91" w:rsidP="000E2B91">
      <w:pPr>
        <w:spacing w:after="240"/>
        <w:ind w:left="360" w:hanging="360"/>
        <w:jc w:val="both"/>
        <w:rPr>
          <w:sz w:val="22"/>
          <w:szCs w:val="22"/>
        </w:rPr>
      </w:pPr>
      <w:r w:rsidRPr="0069002D">
        <w:rPr>
          <w:sz w:val="22"/>
          <w:szCs w:val="22"/>
        </w:rPr>
        <w:t xml:space="preserve">Bellamy, J.L. “A National Study of Male Involvement Among Families in Contact with the Child Welfare System.” </w:t>
      </w:r>
      <w:r w:rsidRPr="0069002D">
        <w:rPr>
          <w:rFonts w:ascii="Garamond-Italic" w:hAnsi="Garamond-Italic" w:cs="Garamond-Italic"/>
          <w:i/>
          <w:iCs/>
          <w:sz w:val="22"/>
          <w:szCs w:val="22"/>
        </w:rPr>
        <w:t xml:space="preserve">Child Maltreatment, </w:t>
      </w:r>
      <w:r w:rsidRPr="0069002D">
        <w:rPr>
          <w:sz w:val="22"/>
          <w:szCs w:val="22"/>
        </w:rPr>
        <w:t>vol. 14, no. 3, 2009, pp. 255–262.</w:t>
      </w:r>
    </w:p>
    <w:p w14:paraId="2F643911" w14:textId="77777777" w:rsidR="000E2B91" w:rsidRPr="0069002D" w:rsidRDefault="000E2B91" w:rsidP="000E2B91">
      <w:pPr>
        <w:spacing w:after="240"/>
        <w:ind w:left="360" w:hanging="360"/>
        <w:rPr>
          <w:sz w:val="22"/>
          <w:szCs w:val="22"/>
        </w:rPr>
      </w:pPr>
      <w:r w:rsidRPr="0069002D">
        <w:rPr>
          <w:sz w:val="22"/>
          <w:szCs w:val="22"/>
        </w:rPr>
        <w:t xml:space="preserve">Bureau of Labor Statistics. </w:t>
      </w:r>
      <w:r w:rsidRPr="0069002D">
        <w:rPr>
          <w:i/>
          <w:sz w:val="22"/>
          <w:szCs w:val="22"/>
        </w:rPr>
        <w:t xml:space="preserve">Occupational Employment Statistics. </w:t>
      </w:r>
      <w:r w:rsidRPr="0069002D">
        <w:rPr>
          <w:sz w:val="22"/>
          <w:szCs w:val="22"/>
        </w:rPr>
        <w:t xml:space="preserve">Available at https://www.bls.gov/oes/current/oes_nat.htm. Accessed January 2, 2018. </w:t>
      </w:r>
    </w:p>
    <w:p w14:paraId="32EE1998" w14:textId="77777777" w:rsidR="000E2B91" w:rsidRPr="0069002D" w:rsidRDefault="000E2B91" w:rsidP="000E2B91">
      <w:pPr>
        <w:spacing w:after="240"/>
        <w:ind w:left="360" w:hanging="360"/>
        <w:jc w:val="both"/>
        <w:rPr>
          <w:sz w:val="22"/>
          <w:szCs w:val="22"/>
        </w:rPr>
      </w:pPr>
      <w:r w:rsidRPr="0069002D">
        <w:rPr>
          <w:sz w:val="22"/>
          <w:szCs w:val="22"/>
        </w:rPr>
        <w:t xml:space="preserve">Coakley, T.M., A. Kelley, and R. Bartlett. “Exploring Child Welfare Workers’ Attitudes and Practices with Fathers.” </w:t>
      </w:r>
      <w:r w:rsidRPr="0069002D">
        <w:rPr>
          <w:rFonts w:ascii="Garamond-Italic" w:hAnsi="Garamond-Italic" w:cs="Garamond-Italic"/>
          <w:i/>
          <w:iCs/>
          <w:sz w:val="22"/>
          <w:szCs w:val="22"/>
        </w:rPr>
        <w:t xml:space="preserve">Journal of Family Strengths, </w:t>
      </w:r>
      <w:r w:rsidRPr="0069002D">
        <w:rPr>
          <w:sz w:val="22"/>
          <w:szCs w:val="22"/>
        </w:rPr>
        <w:t>vol. 14, no. 1, article 11, 2014.</w:t>
      </w:r>
    </w:p>
    <w:p w14:paraId="73589C94" w14:textId="77777777" w:rsidR="000E2B91" w:rsidRPr="0069002D" w:rsidRDefault="000E2B91" w:rsidP="000E2B91">
      <w:pPr>
        <w:spacing w:after="240"/>
        <w:ind w:left="360" w:hanging="360"/>
        <w:jc w:val="both"/>
        <w:rPr>
          <w:sz w:val="22"/>
          <w:szCs w:val="22"/>
        </w:rPr>
      </w:pPr>
      <w:r w:rsidRPr="0069002D">
        <w:rPr>
          <w:sz w:val="22"/>
          <w:szCs w:val="22"/>
        </w:rPr>
        <w:t xml:space="preserve">Gordon, D.M., A. Oliveros, S.W. Hawes, D.K. Iwamoto, and B.S. Rayford. “Engaging Fathers in Child Protective Services: A Review of Factors and Strategies Across Ecological Systems.” </w:t>
      </w:r>
      <w:r w:rsidRPr="0069002D">
        <w:rPr>
          <w:rFonts w:ascii="Garamond-Italic" w:hAnsi="Garamond-Italic" w:cs="Garamond-Italic"/>
          <w:i/>
          <w:iCs/>
          <w:sz w:val="22"/>
          <w:szCs w:val="22"/>
        </w:rPr>
        <w:t xml:space="preserve">Children and Youth Services Review, </w:t>
      </w:r>
      <w:r w:rsidRPr="0069002D">
        <w:rPr>
          <w:sz w:val="22"/>
          <w:szCs w:val="22"/>
        </w:rPr>
        <w:t>vol. 34, no. 8, 2012, pp. 1399–1417.</w:t>
      </w:r>
    </w:p>
    <w:p w14:paraId="297BDB18" w14:textId="77777777" w:rsidR="000E2B91" w:rsidRPr="0069002D" w:rsidRDefault="000E2B91" w:rsidP="000E2B91">
      <w:pPr>
        <w:spacing w:after="240"/>
        <w:ind w:left="360" w:hanging="360"/>
        <w:jc w:val="both"/>
        <w:rPr>
          <w:rFonts w:ascii="Garamond-Italic" w:hAnsi="Garamond-Italic" w:cs="Garamond-Italic"/>
          <w:i/>
          <w:iCs/>
          <w:sz w:val="22"/>
          <w:szCs w:val="22"/>
        </w:rPr>
      </w:pPr>
      <w:r w:rsidRPr="0069002D">
        <w:rPr>
          <w:sz w:val="22"/>
          <w:szCs w:val="22"/>
        </w:rPr>
        <w:t xml:space="preserve">Panter-Brick, C., A. Burgess, M. Eggerman, F. McAllister, K. Pruett, and J.F. Leckman. “Practitioner Review: Engaging Fathers—Recommendations for a Game Change in Parenting Interventions Based on a Systematic Review of the Global Evidence.” </w:t>
      </w:r>
      <w:r w:rsidRPr="0069002D">
        <w:rPr>
          <w:rFonts w:ascii="Garamond-Italic" w:hAnsi="Garamond-Italic" w:cs="Garamond-Italic"/>
          <w:i/>
          <w:iCs/>
          <w:sz w:val="22"/>
          <w:szCs w:val="22"/>
        </w:rPr>
        <w:t xml:space="preserve">Journal of Child Psychology and Psychiatry, </w:t>
      </w:r>
      <w:r w:rsidRPr="0069002D">
        <w:rPr>
          <w:sz w:val="22"/>
          <w:szCs w:val="22"/>
        </w:rPr>
        <w:t>vol. 55, no. 11, 2014, pp. 1187–1212.</w:t>
      </w:r>
    </w:p>
    <w:p w14:paraId="0F90EEFB" w14:textId="77777777" w:rsidR="00D764C4" w:rsidRDefault="00D764C4"/>
    <w:sectPr w:rsidR="00D764C4" w:rsidSect="00ED6D63">
      <w:footerReference w:type="default" r:id="rId12"/>
      <w:pgSz w:w="12240" w:h="15840"/>
      <w:pgMar w:top="21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61882" w14:textId="77777777" w:rsidR="003001CD" w:rsidRDefault="003001CD">
      <w:r>
        <w:separator/>
      </w:r>
    </w:p>
  </w:endnote>
  <w:endnote w:type="continuationSeparator" w:id="0">
    <w:p w14:paraId="4F82EB65" w14:textId="77777777" w:rsidR="003001CD" w:rsidRDefault="0030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1E36" w14:textId="77777777" w:rsidR="00A44209" w:rsidRDefault="001E170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049AB" w14:textId="0FD25095" w:rsidR="00713AD1" w:rsidRDefault="0037785E">
    <w:pPr>
      <w:pStyle w:val="Footer"/>
      <w:jc w:val="center"/>
    </w:pPr>
    <w:r>
      <w:fldChar w:fldCharType="begin"/>
    </w:r>
    <w:r>
      <w:instrText xml:space="preserve"> PAGE   \* MERGEFORMAT </w:instrText>
    </w:r>
    <w:r>
      <w:fldChar w:fldCharType="separate"/>
    </w:r>
    <w:r w:rsidR="001E1703">
      <w:rPr>
        <w:noProof/>
      </w:rPr>
      <w:t>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BAEE" w14:textId="75358FCF" w:rsidR="00713AD1" w:rsidRDefault="0037785E">
    <w:pPr>
      <w:pStyle w:val="Footer"/>
      <w:jc w:val="center"/>
    </w:pPr>
    <w:r>
      <w:fldChar w:fldCharType="begin"/>
    </w:r>
    <w:r>
      <w:instrText xml:space="preserve"> PAGE   \* MERGEFORMAT </w:instrText>
    </w:r>
    <w:r>
      <w:fldChar w:fldCharType="separate"/>
    </w:r>
    <w:r w:rsidR="00A15E6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6805F" w14:textId="77777777" w:rsidR="003001CD" w:rsidRDefault="003001CD">
      <w:r>
        <w:separator/>
      </w:r>
    </w:p>
  </w:footnote>
  <w:footnote w:type="continuationSeparator" w:id="0">
    <w:p w14:paraId="24918E6C" w14:textId="77777777" w:rsidR="003001CD" w:rsidRDefault="003001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4CE57" w14:textId="77777777" w:rsidR="00A35B0D" w:rsidRDefault="001E1703" w:rsidP="00BE795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2F04"/>
    <w:multiLevelType w:val="hybridMultilevel"/>
    <w:tmpl w:val="D206E00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F3CED65A" w:tentative="1">
      <w:start w:val="1"/>
      <w:numFmt w:val="bullet"/>
      <w:lvlText w:val="–"/>
      <w:lvlJc w:val="left"/>
      <w:pPr>
        <w:tabs>
          <w:tab w:val="num" w:pos="1800"/>
        </w:tabs>
        <w:ind w:left="1800" w:hanging="360"/>
      </w:pPr>
      <w:rPr>
        <w:rFonts w:ascii="Arial" w:hAnsi="Arial" w:hint="default"/>
      </w:rPr>
    </w:lvl>
    <w:lvl w:ilvl="3" w:tplc="C938FF98" w:tentative="1">
      <w:start w:val="1"/>
      <w:numFmt w:val="bullet"/>
      <w:lvlText w:val="–"/>
      <w:lvlJc w:val="left"/>
      <w:pPr>
        <w:tabs>
          <w:tab w:val="num" w:pos="2520"/>
        </w:tabs>
        <w:ind w:left="2520" w:hanging="360"/>
      </w:pPr>
      <w:rPr>
        <w:rFonts w:ascii="Arial" w:hAnsi="Arial" w:hint="default"/>
      </w:rPr>
    </w:lvl>
    <w:lvl w:ilvl="4" w:tplc="0A96844C" w:tentative="1">
      <w:start w:val="1"/>
      <w:numFmt w:val="bullet"/>
      <w:lvlText w:val="–"/>
      <w:lvlJc w:val="left"/>
      <w:pPr>
        <w:tabs>
          <w:tab w:val="num" w:pos="3240"/>
        </w:tabs>
        <w:ind w:left="3240" w:hanging="360"/>
      </w:pPr>
      <w:rPr>
        <w:rFonts w:ascii="Arial" w:hAnsi="Arial" w:hint="default"/>
      </w:rPr>
    </w:lvl>
    <w:lvl w:ilvl="5" w:tplc="F7AE734C" w:tentative="1">
      <w:start w:val="1"/>
      <w:numFmt w:val="bullet"/>
      <w:lvlText w:val="–"/>
      <w:lvlJc w:val="left"/>
      <w:pPr>
        <w:tabs>
          <w:tab w:val="num" w:pos="3960"/>
        </w:tabs>
        <w:ind w:left="3960" w:hanging="360"/>
      </w:pPr>
      <w:rPr>
        <w:rFonts w:ascii="Arial" w:hAnsi="Arial" w:hint="default"/>
      </w:rPr>
    </w:lvl>
    <w:lvl w:ilvl="6" w:tplc="C78E405E" w:tentative="1">
      <w:start w:val="1"/>
      <w:numFmt w:val="bullet"/>
      <w:lvlText w:val="–"/>
      <w:lvlJc w:val="left"/>
      <w:pPr>
        <w:tabs>
          <w:tab w:val="num" w:pos="4680"/>
        </w:tabs>
        <w:ind w:left="4680" w:hanging="360"/>
      </w:pPr>
      <w:rPr>
        <w:rFonts w:ascii="Arial" w:hAnsi="Arial" w:hint="default"/>
      </w:rPr>
    </w:lvl>
    <w:lvl w:ilvl="7" w:tplc="E5DEF498" w:tentative="1">
      <w:start w:val="1"/>
      <w:numFmt w:val="bullet"/>
      <w:lvlText w:val="–"/>
      <w:lvlJc w:val="left"/>
      <w:pPr>
        <w:tabs>
          <w:tab w:val="num" w:pos="5400"/>
        </w:tabs>
        <w:ind w:left="5400" w:hanging="360"/>
      </w:pPr>
      <w:rPr>
        <w:rFonts w:ascii="Arial" w:hAnsi="Arial" w:hint="default"/>
      </w:rPr>
    </w:lvl>
    <w:lvl w:ilvl="8" w:tplc="F450328A"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B91"/>
    <w:rsid w:val="0001353B"/>
    <w:rsid w:val="00022651"/>
    <w:rsid w:val="00023F78"/>
    <w:rsid w:val="00083B0B"/>
    <w:rsid w:val="000E2B91"/>
    <w:rsid w:val="00101586"/>
    <w:rsid w:val="00196802"/>
    <w:rsid w:val="001C0683"/>
    <w:rsid w:val="001E1703"/>
    <w:rsid w:val="003001CD"/>
    <w:rsid w:val="0037785E"/>
    <w:rsid w:val="004C7CC0"/>
    <w:rsid w:val="005852A3"/>
    <w:rsid w:val="005B1D1F"/>
    <w:rsid w:val="00710CEA"/>
    <w:rsid w:val="00892FF8"/>
    <w:rsid w:val="008E434F"/>
    <w:rsid w:val="009719EF"/>
    <w:rsid w:val="009E7339"/>
    <w:rsid w:val="00A15E6E"/>
    <w:rsid w:val="00A757E6"/>
    <w:rsid w:val="00B445C4"/>
    <w:rsid w:val="00D23855"/>
    <w:rsid w:val="00D56248"/>
    <w:rsid w:val="00D764C4"/>
    <w:rsid w:val="00F8038F"/>
    <w:rsid w:val="00F8503C"/>
    <w:rsid w:val="00FC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9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E2B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B91"/>
    <w:pPr>
      <w:tabs>
        <w:tab w:val="center" w:pos="4320"/>
        <w:tab w:val="right" w:pos="8640"/>
      </w:tabs>
    </w:pPr>
  </w:style>
  <w:style w:type="character" w:customStyle="1" w:styleId="HeaderChar">
    <w:name w:val="Header Char"/>
    <w:basedOn w:val="DefaultParagraphFont"/>
    <w:link w:val="Header"/>
    <w:uiPriority w:val="99"/>
    <w:rsid w:val="000E2B91"/>
    <w:rPr>
      <w:rFonts w:ascii="Times New Roman" w:eastAsia="Times New Roman" w:hAnsi="Times New Roman" w:cs="Times New Roman"/>
      <w:sz w:val="24"/>
      <w:szCs w:val="24"/>
    </w:rPr>
  </w:style>
  <w:style w:type="paragraph" w:styleId="Footer">
    <w:name w:val="footer"/>
    <w:basedOn w:val="Normal"/>
    <w:link w:val="FooterChar"/>
    <w:uiPriority w:val="99"/>
    <w:rsid w:val="000E2B91"/>
    <w:pPr>
      <w:tabs>
        <w:tab w:val="center" w:pos="4320"/>
        <w:tab w:val="right" w:pos="8640"/>
      </w:tabs>
    </w:pPr>
  </w:style>
  <w:style w:type="character" w:customStyle="1" w:styleId="FooterChar">
    <w:name w:val="Footer Char"/>
    <w:basedOn w:val="DefaultParagraphFont"/>
    <w:link w:val="Footer"/>
    <w:uiPriority w:val="99"/>
    <w:rsid w:val="000E2B91"/>
    <w:rPr>
      <w:rFonts w:ascii="Times New Roman" w:eastAsia="Times New Roman" w:hAnsi="Times New Roman" w:cs="Times New Roman"/>
      <w:sz w:val="24"/>
      <w:szCs w:val="24"/>
    </w:rPr>
  </w:style>
  <w:style w:type="character" w:styleId="CommentReference">
    <w:name w:val="annotation reference"/>
    <w:rsid w:val="000E2B91"/>
    <w:rPr>
      <w:sz w:val="16"/>
      <w:szCs w:val="16"/>
    </w:rPr>
  </w:style>
  <w:style w:type="paragraph" w:styleId="CommentText">
    <w:name w:val="annotation text"/>
    <w:basedOn w:val="Normal"/>
    <w:link w:val="CommentTextChar"/>
    <w:rsid w:val="000E2B91"/>
    <w:rPr>
      <w:sz w:val="20"/>
      <w:szCs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0E2B91"/>
    <w:pPr>
      <w:tabs>
        <w:tab w:val="right" w:leader="dot" w:pos="9350"/>
      </w:tabs>
      <w:spacing w:after="100" w:line="259" w:lineRule="auto"/>
      <w:ind w:left="540"/>
    </w:pPr>
    <w:rPr>
      <w:szCs w:val="22"/>
    </w:rPr>
  </w:style>
  <w:style w:type="paragraph" w:styleId="TOC1">
    <w:name w:val="toc 1"/>
    <w:basedOn w:val="Normal"/>
    <w:next w:val="Normal"/>
    <w:autoRedefine/>
    <w:uiPriority w:val="39"/>
    <w:unhideWhenUsed/>
    <w:rsid w:val="000E2B91"/>
    <w:pPr>
      <w:tabs>
        <w:tab w:val="left" w:pos="540"/>
        <w:tab w:val="right" w:leader="dot" w:pos="9350"/>
      </w:tabs>
      <w:spacing w:after="100" w:line="259" w:lineRule="auto"/>
    </w:pPr>
    <w:rPr>
      <w:szCs w:val="22"/>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character" w:customStyle="1" w:styleId="Heading4Char">
    <w:name w:val="Heading 4 Char"/>
    <w:basedOn w:val="DefaultParagraphFont"/>
    <w:link w:val="Heading4"/>
    <w:uiPriority w:val="9"/>
    <w:semiHidden/>
    <w:rsid w:val="000E2B91"/>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377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5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9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E2B9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B91"/>
    <w:pPr>
      <w:tabs>
        <w:tab w:val="center" w:pos="4320"/>
        <w:tab w:val="right" w:pos="8640"/>
      </w:tabs>
    </w:pPr>
  </w:style>
  <w:style w:type="character" w:customStyle="1" w:styleId="HeaderChar">
    <w:name w:val="Header Char"/>
    <w:basedOn w:val="DefaultParagraphFont"/>
    <w:link w:val="Header"/>
    <w:uiPriority w:val="99"/>
    <w:rsid w:val="000E2B91"/>
    <w:rPr>
      <w:rFonts w:ascii="Times New Roman" w:eastAsia="Times New Roman" w:hAnsi="Times New Roman" w:cs="Times New Roman"/>
      <w:sz w:val="24"/>
      <w:szCs w:val="24"/>
    </w:rPr>
  </w:style>
  <w:style w:type="paragraph" w:styleId="Footer">
    <w:name w:val="footer"/>
    <w:basedOn w:val="Normal"/>
    <w:link w:val="FooterChar"/>
    <w:uiPriority w:val="99"/>
    <w:rsid w:val="000E2B91"/>
    <w:pPr>
      <w:tabs>
        <w:tab w:val="center" w:pos="4320"/>
        <w:tab w:val="right" w:pos="8640"/>
      </w:tabs>
    </w:pPr>
  </w:style>
  <w:style w:type="character" w:customStyle="1" w:styleId="FooterChar">
    <w:name w:val="Footer Char"/>
    <w:basedOn w:val="DefaultParagraphFont"/>
    <w:link w:val="Footer"/>
    <w:uiPriority w:val="99"/>
    <w:rsid w:val="000E2B91"/>
    <w:rPr>
      <w:rFonts w:ascii="Times New Roman" w:eastAsia="Times New Roman" w:hAnsi="Times New Roman" w:cs="Times New Roman"/>
      <w:sz w:val="24"/>
      <w:szCs w:val="24"/>
    </w:rPr>
  </w:style>
  <w:style w:type="character" w:styleId="CommentReference">
    <w:name w:val="annotation reference"/>
    <w:rsid w:val="000E2B91"/>
    <w:rPr>
      <w:sz w:val="16"/>
      <w:szCs w:val="16"/>
    </w:rPr>
  </w:style>
  <w:style w:type="paragraph" w:styleId="CommentText">
    <w:name w:val="annotation text"/>
    <w:basedOn w:val="Normal"/>
    <w:link w:val="CommentTextChar"/>
    <w:rsid w:val="000E2B91"/>
    <w:rPr>
      <w:sz w:val="20"/>
      <w:szCs w:val="20"/>
    </w:rPr>
  </w:style>
  <w:style w:type="character" w:customStyle="1" w:styleId="CommentTextChar">
    <w:name w:val="Comment Text Char"/>
    <w:basedOn w:val="DefaultParagraphFont"/>
    <w:link w:val="CommentText"/>
    <w:rsid w:val="000E2B91"/>
    <w:rPr>
      <w:rFonts w:ascii="Times New Roman" w:eastAsia="Times New Roman" w:hAnsi="Times New Roman" w:cs="Times New Roman"/>
      <w:sz w:val="20"/>
      <w:szCs w:val="20"/>
    </w:rPr>
  </w:style>
  <w:style w:type="paragraph" w:customStyle="1" w:styleId="ReportCover-Title">
    <w:name w:val="ReportCover-Title"/>
    <w:basedOn w:val="Normal"/>
    <w:rsid w:val="000E2B91"/>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E2B91"/>
    <w:pPr>
      <w:spacing w:after="840" w:line="260" w:lineRule="exact"/>
    </w:pPr>
    <w:rPr>
      <w:rFonts w:ascii="Franklin Gothic Medium" w:hAnsi="Franklin Gothic Medium"/>
      <w:b/>
      <w:color w:val="003C79"/>
      <w:szCs w:val="20"/>
    </w:rPr>
  </w:style>
  <w:style w:type="paragraph" w:styleId="TOC2">
    <w:name w:val="toc 2"/>
    <w:basedOn w:val="Normal"/>
    <w:next w:val="Normal"/>
    <w:autoRedefine/>
    <w:uiPriority w:val="39"/>
    <w:unhideWhenUsed/>
    <w:rsid w:val="000E2B91"/>
    <w:pPr>
      <w:tabs>
        <w:tab w:val="right" w:leader="dot" w:pos="9350"/>
      </w:tabs>
      <w:spacing w:after="100" w:line="259" w:lineRule="auto"/>
      <w:ind w:left="540"/>
    </w:pPr>
    <w:rPr>
      <w:szCs w:val="22"/>
    </w:rPr>
  </w:style>
  <w:style w:type="paragraph" w:styleId="TOC1">
    <w:name w:val="toc 1"/>
    <w:basedOn w:val="Normal"/>
    <w:next w:val="Normal"/>
    <w:autoRedefine/>
    <w:uiPriority w:val="39"/>
    <w:unhideWhenUsed/>
    <w:rsid w:val="000E2B91"/>
    <w:pPr>
      <w:tabs>
        <w:tab w:val="left" w:pos="540"/>
        <w:tab w:val="right" w:leader="dot" w:pos="9350"/>
      </w:tabs>
      <w:spacing w:after="100" w:line="259" w:lineRule="auto"/>
    </w:pPr>
    <w:rPr>
      <w:szCs w:val="22"/>
    </w:rPr>
  </w:style>
  <w:style w:type="paragraph" w:customStyle="1" w:styleId="Head1">
    <w:name w:val="Head 1"/>
    <w:basedOn w:val="Normal"/>
    <w:qFormat/>
    <w:rsid w:val="000E2B91"/>
    <w:pPr>
      <w:spacing w:after="120"/>
    </w:pPr>
    <w:rPr>
      <w:b/>
    </w:rPr>
  </w:style>
  <w:style w:type="paragraph" w:customStyle="1" w:styleId="Head2">
    <w:name w:val="Head 2"/>
    <w:basedOn w:val="Heading4"/>
    <w:qFormat/>
    <w:rsid w:val="000E2B91"/>
    <w:pPr>
      <w:keepLines w:val="0"/>
      <w:numPr>
        <w:ilvl w:val="3"/>
      </w:numPr>
      <w:tabs>
        <w:tab w:val="num" w:pos="180"/>
      </w:tabs>
      <w:spacing w:before="0" w:after="60" w:line="264" w:lineRule="auto"/>
    </w:pPr>
    <w:rPr>
      <w:rFonts w:ascii="Times New Roman" w:eastAsia="Times New Roman" w:hAnsi="Times New Roman" w:cs="Times New Roman"/>
      <w:b/>
      <w:bCs/>
      <w:iCs w:val="0"/>
      <w:color w:val="auto"/>
    </w:rPr>
  </w:style>
  <w:style w:type="character" w:customStyle="1" w:styleId="Heading4Char">
    <w:name w:val="Heading 4 Char"/>
    <w:basedOn w:val="DefaultParagraphFont"/>
    <w:link w:val="Heading4"/>
    <w:uiPriority w:val="9"/>
    <w:semiHidden/>
    <w:rsid w:val="000E2B91"/>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3778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85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038F"/>
    <w:rPr>
      <w:b/>
      <w:bCs/>
    </w:rPr>
  </w:style>
  <w:style w:type="character" w:customStyle="1" w:styleId="CommentSubjectChar">
    <w:name w:val="Comment Subject Char"/>
    <w:basedOn w:val="CommentTextChar"/>
    <w:link w:val="CommentSubject"/>
    <w:uiPriority w:val="99"/>
    <w:semiHidden/>
    <w:rsid w:val="00F803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683E4-D8EC-4E95-8095-47116CF2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3209</Words>
  <Characters>18296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Mathematica FCL Team</dc:creator>
  <cp:keywords/>
  <dc:description/>
  <cp:lastModifiedBy>SYSTEM</cp:lastModifiedBy>
  <cp:revision>2</cp:revision>
  <dcterms:created xsi:type="dcterms:W3CDTF">2018-03-26T15:55:00Z</dcterms:created>
  <dcterms:modified xsi:type="dcterms:W3CDTF">2018-03-26T15:55:00Z</dcterms:modified>
</cp:coreProperties>
</file>