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BFC94AA" w14:textId="77777777" w:rsidR="00027C45" w:rsidRDefault="00F14F7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14:paraId="43DFFCF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2F9A82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14:paraId="3EB531D1" w14:textId="77777777" w:rsidR="00CF0961" w:rsidRDefault="00CF0961"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Application for Admission to Haskell Indian Nations University and</w:t>
      </w:r>
    </w:p>
    <w:p w14:paraId="4845019C" w14:textId="77777777" w:rsidR="00027C45" w:rsidRDefault="00CF0961"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to Southwestern Indian Polytechnic Institute</w:t>
      </w:r>
    </w:p>
    <w:p w14:paraId="1A5B909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5C7DA2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220556">
        <w:rPr>
          <w:b/>
          <w:bCs/>
          <w:sz w:val="32"/>
          <w:szCs w:val="32"/>
        </w:rPr>
        <w:t>11</w:t>
      </w:r>
      <w:r w:rsidR="00CF0961">
        <w:rPr>
          <w:b/>
          <w:bCs/>
          <w:sz w:val="32"/>
          <w:szCs w:val="32"/>
        </w:rPr>
        <w:t>4</w:t>
      </w:r>
    </w:p>
    <w:p w14:paraId="1F092BC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DE1B68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14:paraId="17234FB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0B561E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097935D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12E33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1A4006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B09BE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2159CC0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F4091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90DC98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F99B95"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14:paraId="32D284E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141BA22" w14:textId="31DC6D0D" w:rsidR="00CF0961" w:rsidRPr="00CF0961" w:rsidRDefault="00CF0961" w:rsidP="00D25371">
      <w:pPr>
        <w:rPr>
          <w:bCs/>
          <w:sz w:val="24"/>
        </w:rPr>
      </w:pPr>
      <w:r w:rsidRPr="00CF0961">
        <w:rPr>
          <w:bCs/>
          <w:sz w:val="24"/>
        </w:rPr>
        <w:t>The purpose of the collection is to enroll students</w:t>
      </w:r>
      <w:r w:rsidR="00702BEB">
        <w:rPr>
          <w:bCs/>
          <w:sz w:val="24"/>
        </w:rPr>
        <w:t xml:space="preserve"> </w:t>
      </w:r>
      <w:r w:rsidR="00FC01F0">
        <w:rPr>
          <w:bCs/>
          <w:sz w:val="24"/>
        </w:rPr>
        <w:t>at</w:t>
      </w:r>
      <w:r w:rsidR="00E874C3">
        <w:rPr>
          <w:bCs/>
          <w:sz w:val="24"/>
        </w:rPr>
        <w:t xml:space="preserve"> </w:t>
      </w:r>
      <w:r w:rsidR="00702BEB">
        <w:rPr>
          <w:bCs/>
          <w:sz w:val="24"/>
        </w:rPr>
        <w:t>Haskell Indian Nation</w:t>
      </w:r>
      <w:r w:rsidR="00826D96">
        <w:rPr>
          <w:bCs/>
          <w:sz w:val="24"/>
        </w:rPr>
        <w:t>s</w:t>
      </w:r>
      <w:r w:rsidR="00702BEB">
        <w:rPr>
          <w:bCs/>
          <w:sz w:val="24"/>
        </w:rPr>
        <w:t xml:space="preserve"> University and Southwestern Indian Polytechnic Institute (SIPI) </w:t>
      </w:r>
      <w:r w:rsidR="00702BEB" w:rsidRPr="00CF0961">
        <w:rPr>
          <w:bCs/>
          <w:sz w:val="24"/>
        </w:rPr>
        <w:t>and</w:t>
      </w:r>
      <w:r w:rsidR="00702BEB">
        <w:rPr>
          <w:bCs/>
          <w:sz w:val="24"/>
        </w:rPr>
        <w:t xml:space="preserve"> to ensure recipients meet the requirements of </w:t>
      </w:r>
      <w:r w:rsidRPr="00CF0961">
        <w:rPr>
          <w:bCs/>
          <w:sz w:val="24"/>
        </w:rPr>
        <w:t xml:space="preserve">the Blood Quantum Act, </w:t>
      </w:r>
      <w:r w:rsidR="00A91BFB">
        <w:rPr>
          <w:bCs/>
          <w:sz w:val="24"/>
        </w:rPr>
        <w:t>99 Stat. 1747</w:t>
      </w:r>
      <w:r w:rsidRPr="00CF0961">
        <w:rPr>
          <w:bCs/>
          <w:sz w:val="24"/>
        </w:rPr>
        <w:t xml:space="preserve">; the Snyder Act, </w:t>
      </w:r>
      <w:r w:rsidR="00B55E4E">
        <w:rPr>
          <w:bCs/>
          <w:sz w:val="24"/>
        </w:rPr>
        <w:t>25 Stat</w:t>
      </w:r>
      <w:r w:rsidR="00A91BFB">
        <w:rPr>
          <w:bCs/>
          <w:sz w:val="24"/>
        </w:rPr>
        <w:t>.</w:t>
      </w:r>
      <w:r w:rsidR="00B55E4E">
        <w:rPr>
          <w:bCs/>
          <w:sz w:val="24"/>
        </w:rPr>
        <w:t xml:space="preserve"> 13; the Education </w:t>
      </w:r>
      <w:r w:rsidR="00A91BFB">
        <w:rPr>
          <w:bCs/>
          <w:sz w:val="24"/>
        </w:rPr>
        <w:t>Amendments of 1978, Public Law 9</w:t>
      </w:r>
      <w:r w:rsidR="00B55E4E">
        <w:rPr>
          <w:bCs/>
          <w:sz w:val="24"/>
        </w:rPr>
        <w:t>5-561, Section 1102; and</w:t>
      </w:r>
      <w:r w:rsidRPr="00CF0961">
        <w:rPr>
          <w:bCs/>
          <w:sz w:val="24"/>
        </w:rPr>
        <w:t xml:space="preserve"> the Indian Appropriations of the 48</w:t>
      </w:r>
      <w:r w:rsidRPr="00CF0961">
        <w:rPr>
          <w:bCs/>
          <w:sz w:val="24"/>
          <w:vertAlign w:val="superscript"/>
        </w:rPr>
        <w:t>th</w:t>
      </w:r>
      <w:r w:rsidRPr="00CF0961">
        <w:rPr>
          <w:bCs/>
          <w:sz w:val="24"/>
        </w:rPr>
        <w:t xml:space="preserve"> Congress,</w:t>
      </w:r>
      <w:r w:rsidR="00A91BFB">
        <w:rPr>
          <w:bCs/>
          <w:sz w:val="24"/>
        </w:rPr>
        <w:t xml:space="preserve"> </w:t>
      </w:r>
      <w:r w:rsidR="000D4CCD">
        <w:rPr>
          <w:bCs/>
          <w:sz w:val="24"/>
        </w:rPr>
        <w:t>48</w:t>
      </w:r>
      <w:r w:rsidR="00A91BFB">
        <w:rPr>
          <w:bCs/>
          <w:sz w:val="24"/>
        </w:rPr>
        <w:t xml:space="preserve"> Stat.</w:t>
      </w:r>
      <w:r w:rsidRPr="00CF0961">
        <w:rPr>
          <w:bCs/>
          <w:sz w:val="24"/>
        </w:rPr>
        <w:t xml:space="preserve">180. </w:t>
      </w:r>
    </w:p>
    <w:p w14:paraId="618E7BDF"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330BD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B599A7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788520C" w14:textId="77777777" w:rsidR="00085675" w:rsidRPr="00322A4D" w:rsidRDefault="00CF0961" w:rsidP="00322A4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Admissions forms are used to enroll students at the Southwestern Indian Polytechnic Institute (SIPI) and Ha</w:t>
      </w:r>
      <w:r w:rsidR="00D9167D">
        <w:rPr>
          <w:bCs/>
          <w:sz w:val="24"/>
        </w:rPr>
        <w:t xml:space="preserve">skell Indian Nations University.  </w:t>
      </w:r>
      <w:r w:rsidRPr="00CF0961">
        <w:rPr>
          <w:bCs/>
          <w:sz w:val="24"/>
        </w:rPr>
        <w:t>The completed admissions forms are electron</w:t>
      </w:r>
      <w:r w:rsidR="00E71A1D">
        <w:rPr>
          <w:bCs/>
          <w:sz w:val="24"/>
        </w:rPr>
        <w:t>ically entered into SIPI</w:t>
      </w:r>
      <w:r w:rsidR="00702BEB">
        <w:rPr>
          <w:bCs/>
          <w:sz w:val="24"/>
        </w:rPr>
        <w:t xml:space="preserve"> and Haskell </w:t>
      </w:r>
      <w:r w:rsidRPr="00CF0961">
        <w:rPr>
          <w:bCs/>
          <w:sz w:val="24"/>
        </w:rPr>
        <w:t xml:space="preserve">Admissions and Records to maintain current data on students.  The collected data is used in responding to the Bureau of Indian Education’s (BIE) budget information requests from the Department of the Interior, Office of Management and </w:t>
      </w:r>
      <w:r w:rsidRPr="00CF0961">
        <w:rPr>
          <w:bCs/>
          <w:sz w:val="24"/>
        </w:rPr>
        <w:lastRenderedPageBreak/>
        <w:t xml:space="preserve">Budget, Congress and other entities as </w:t>
      </w:r>
      <w:r w:rsidR="0028152E">
        <w:rPr>
          <w:bCs/>
          <w:sz w:val="24"/>
        </w:rPr>
        <w:t>appropriate.</w:t>
      </w:r>
      <w:r w:rsidR="00322A4D">
        <w:rPr>
          <w:bCs/>
          <w:sz w:val="24"/>
        </w:rPr>
        <w:t xml:space="preserve">  </w:t>
      </w:r>
      <w:r w:rsidR="00085675" w:rsidRPr="00D32E9F">
        <w:rPr>
          <w:sz w:val="24"/>
          <w:szCs w:val="24"/>
        </w:rPr>
        <w:t xml:space="preserve">A Privacy Act system of records notice related to </w:t>
      </w:r>
      <w:r w:rsidR="00322A4D">
        <w:rPr>
          <w:sz w:val="24"/>
          <w:szCs w:val="24"/>
        </w:rPr>
        <w:t>this collection</w:t>
      </w:r>
      <w:r w:rsidR="00085675" w:rsidRPr="00D32E9F">
        <w:rPr>
          <w:sz w:val="24"/>
          <w:szCs w:val="24"/>
        </w:rPr>
        <w:t>, BIA-2</w:t>
      </w:r>
      <w:r w:rsidR="00085675">
        <w:rPr>
          <w:sz w:val="24"/>
          <w:szCs w:val="24"/>
        </w:rPr>
        <w:t xml:space="preserve">2 Indian Student Records, was published in the Federal Register at 73 Fed. Reg. 40605 (July 15, 2008). </w:t>
      </w:r>
    </w:p>
    <w:p w14:paraId="73C08FD1" w14:textId="77777777" w:rsidR="00CF0961" w:rsidRPr="00CF0961" w:rsidRDefault="00CF0961"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rPr>
      </w:pPr>
    </w:p>
    <w:p w14:paraId="3D5A2FA0" w14:textId="77777777" w:rsidR="00D9167D" w:rsidRDefault="00D9167D"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sidRPr="00D9167D">
        <w:rPr>
          <w:bCs/>
          <w:sz w:val="24"/>
          <w:u w:val="single"/>
        </w:rPr>
        <w:t>Haskell Indian Nation University Application</w:t>
      </w:r>
    </w:p>
    <w:p w14:paraId="47E1D9C7" w14:textId="77777777" w:rsidR="00CF0961" w:rsidRDefault="00DF5592"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DF5592">
        <w:rPr>
          <w:bCs/>
          <w:sz w:val="24"/>
        </w:rPr>
        <w:t>The application</w:t>
      </w:r>
      <w:r>
        <w:rPr>
          <w:bCs/>
          <w:sz w:val="24"/>
        </w:rPr>
        <w:t xml:space="preserve"> has been revised to</w:t>
      </w:r>
      <w:r w:rsidRPr="00DF5592">
        <w:rPr>
          <w:bCs/>
          <w:sz w:val="24"/>
        </w:rPr>
        <w:t xml:space="preserve"> </w:t>
      </w:r>
      <w:r>
        <w:rPr>
          <w:bCs/>
          <w:sz w:val="24"/>
        </w:rPr>
        <w:t xml:space="preserve">no longer include separate sections of questions and is now a page and a half in length.  Below is a chart outlining the changes that were made to the previously approved application and the rationale behind each change. </w:t>
      </w:r>
    </w:p>
    <w:p w14:paraId="3E6C7A2A" w14:textId="77777777" w:rsidR="00DF5592" w:rsidRDefault="00DF5592"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bl>
      <w:tblPr>
        <w:tblStyle w:val="TableGrid"/>
        <w:tblW w:w="0" w:type="auto"/>
        <w:tblLook w:val="04A0" w:firstRow="1" w:lastRow="0" w:firstColumn="1" w:lastColumn="0" w:noHBand="0" w:noVBand="1"/>
      </w:tblPr>
      <w:tblGrid>
        <w:gridCol w:w="3416"/>
        <w:gridCol w:w="2454"/>
        <w:gridCol w:w="3706"/>
      </w:tblGrid>
      <w:tr w:rsidR="004B51E5" w:rsidRPr="00D81E18" w14:paraId="3BB02C24" w14:textId="77777777" w:rsidTr="002B384F">
        <w:tc>
          <w:tcPr>
            <w:tcW w:w="4495" w:type="dxa"/>
            <w:shd w:val="pct15" w:color="auto" w:fill="auto"/>
          </w:tcPr>
          <w:p w14:paraId="6297730D" w14:textId="77777777" w:rsidR="004B51E5" w:rsidRPr="004B51E5" w:rsidRDefault="004B51E5" w:rsidP="004445B2">
            <w:pPr>
              <w:rPr>
                <w:b/>
                <w:i/>
              </w:rPr>
            </w:pPr>
            <w:r w:rsidRPr="004B51E5">
              <w:rPr>
                <w:b/>
                <w:i/>
              </w:rPr>
              <w:t xml:space="preserve">Item on revised </w:t>
            </w:r>
            <w:r w:rsidR="004445B2">
              <w:rPr>
                <w:b/>
                <w:i/>
              </w:rPr>
              <w:t xml:space="preserve">form </w:t>
            </w:r>
          </w:p>
        </w:tc>
        <w:tc>
          <w:tcPr>
            <w:tcW w:w="3150" w:type="dxa"/>
            <w:shd w:val="pct15" w:color="auto" w:fill="auto"/>
          </w:tcPr>
          <w:p w14:paraId="672592BC" w14:textId="77777777" w:rsidR="004B51E5" w:rsidRPr="004B51E5" w:rsidRDefault="004B51E5" w:rsidP="002B384F">
            <w:pPr>
              <w:rPr>
                <w:b/>
                <w:i/>
              </w:rPr>
            </w:pPr>
            <w:r w:rsidRPr="004B51E5">
              <w:rPr>
                <w:b/>
                <w:i/>
              </w:rPr>
              <w:t>Previously approved form</w:t>
            </w:r>
          </w:p>
        </w:tc>
        <w:tc>
          <w:tcPr>
            <w:tcW w:w="5040" w:type="dxa"/>
            <w:shd w:val="pct15" w:color="auto" w:fill="auto"/>
          </w:tcPr>
          <w:p w14:paraId="277B2E69" w14:textId="77777777" w:rsidR="004B51E5" w:rsidRPr="004B51E5" w:rsidRDefault="004B51E5" w:rsidP="002B384F">
            <w:pPr>
              <w:rPr>
                <w:b/>
                <w:i/>
              </w:rPr>
            </w:pPr>
            <w:r w:rsidRPr="004B51E5">
              <w:rPr>
                <w:b/>
                <w:i/>
              </w:rPr>
              <w:t>Rationale</w:t>
            </w:r>
          </w:p>
        </w:tc>
      </w:tr>
      <w:tr w:rsidR="004B51E5" w:rsidRPr="00D81E18" w14:paraId="553E98AC" w14:textId="77777777" w:rsidTr="002B384F">
        <w:tc>
          <w:tcPr>
            <w:tcW w:w="4495" w:type="dxa"/>
          </w:tcPr>
          <w:p w14:paraId="709A2B2E" w14:textId="77777777" w:rsidR="004B51E5" w:rsidRPr="004B51E5" w:rsidRDefault="004B51E5" w:rsidP="002B384F">
            <w:r w:rsidRPr="004B51E5">
              <w:t>I am applying as a:</w:t>
            </w:r>
          </w:p>
          <w:p w14:paraId="65777633" w14:textId="77777777" w:rsidR="004B51E5" w:rsidRPr="004B51E5" w:rsidRDefault="004B51E5" w:rsidP="002B384F">
            <w:r w:rsidRPr="004B51E5">
              <w:sym w:font="Wingdings" w:char="F071"/>
            </w:r>
            <w:r w:rsidRPr="004B51E5">
              <w:t xml:space="preserve"> New Student</w:t>
            </w:r>
          </w:p>
          <w:p w14:paraId="32FE7159" w14:textId="77777777" w:rsidR="004B51E5" w:rsidRPr="004B51E5" w:rsidRDefault="004B51E5" w:rsidP="002B384F">
            <w:r w:rsidRPr="004B51E5">
              <w:sym w:font="Wingdings" w:char="F071"/>
            </w:r>
            <w:r w:rsidRPr="004B51E5">
              <w:t xml:space="preserve"> Readmit Student</w:t>
            </w:r>
          </w:p>
          <w:p w14:paraId="664F2F9B" w14:textId="77777777" w:rsidR="004B51E5" w:rsidRPr="004B51E5" w:rsidRDefault="004B51E5" w:rsidP="002B384F">
            <w:r w:rsidRPr="004B51E5">
              <w:sym w:font="Wingdings" w:char="F071"/>
            </w:r>
            <w:r w:rsidRPr="004B51E5">
              <w:t xml:space="preserve"> Transfer Student</w:t>
            </w:r>
          </w:p>
          <w:p w14:paraId="06E24A11" w14:textId="77777777" w:rsidR="004B51E5" w:rsidRPr="004B51E5" w:rsidRDefault="004B51E5" w:rsidP="002B384F">
            <w:r w:rsidRPr="004B51E5">
              <w:sym w:font="Wingdings" w:char="F071"/>
            </w:r>
            <w:r w:rsidRPr="004B51E5">
              <w:t xml:space="preserve"> Non-Degree-Seeking Student</w:t>
            </w:r>
          </w:p>
          <w:p w14:paraId="32403236" w14:textId="77777777" w:rsidR="004B51E5" w:rsidRPr="004B51E5" w:rsidRDefault="004B51E5" w:rsidP="002B384F">
            <w:r w:rsidRPr="004B51E5">
              <w:sym w:font="Wingdings" w:char="F071"/>
            </w:r>
            <w:r w:rsidRPr="004B51E5">
              <w:t xml:space="preserve"> KS College &amp; University fulltime/ Haskell part time</w:t>
            </w:r>
          </w:p>
        </w:tc>
        <w:tc>
          <w:tcPr>
            <w:tcW w:w="3150" w:type="dxa"/>
          </w:tcPr>
          <w:p w14:paraId="63D318C2" w14:textId="77777777" w:rsidR="004B51E5" w:rsidRPr="004B51E5" w:rsidRDefault="004B51E5" w:rsidP="002B384F">
            <w:r w:rsidRPr="004B51E5">
              <w:t>[not on form]</w:t>
            </w:r>
          </w:p>
        </w:tc>
        <w:tc>
          <w:tcPr>
            <w:tcW w:w="5040" w:type="dxa"/>
          </w:tcPr>
          <w:p w14:paraId="3469ADD5" w14:textId="77777777" w:rsidR="004B51E5" w:rsidRPr="004B51E5" w:rsidRDefault="004B51E5" w:rsidP="002B384F">
            <w:r w:rsidRPr="004B51E5">
              <w:t>Added so that all applicants (new, transfer, readmit) can fill out a single form. This will save time and effort for applicants who think they fall under one category but then discover they fit a different one. Currently, such an applicant would have to complete a second, new form. Under the proposed revision, the applicant could just modify the selection here.</w:t>
            </w:r>
          </w:p>
        </w:tc>
      </w:tr>
      <w:tr w:rsidR="004B51E5" w:rsidRPr="00D81E18" w14:paraId="229DC11D" w14:textId="77777777" w:rsidTr="002B384F">
        <w:tc>
          <w:tcPr>
            <w:tcW w:w="4495" w:type="dxa"/>
          </w:tcPr>
          <w:p w14:paraId="5D73E596" w14:textId="77777777" w:rsidR="004B51E5" w:rsidRPr="004B51E5" w:rsidRDefault="004B51E5" w:rsidP="002B384F">
            <w:r w:rsidRPr="004B51E5">
              <w:t>Preferred name</w:t>
            </w:r>
          </w:p>
        </w:tc>
        <w:tc>
          <w:tcPr>
            <w:tcW w:w="3150" w:type="dxa"/>
          </w:tcPr>
          <w:p w14:paraId="423B82EF" w14:textId="77777777" w:rsidR="004B51E5" w:rsidRPr="004B51E5" w:rsidRDefault="004B51E5" w:rsidP="002B384F">
            <w:r w:rsidRPr="004B51E5">
              <w:t>[not on form]</w:t>
            </w:r>
          </w:p>
        </w:tc>
        <w:tc>
          <w:tcPr>
            <w:tcW w:w="5040" w:type="dxa"/>
          </w:tcPr>
          <w:p w14:paraId="001AE3B2" w14:textId="77777777" w:rsidR="004B51E5" w:rsidRPr="004B51E5" w:rsidRDefault="004B51E5" w:rsidP="002B384F">
            <w:r w:rsidRPr="004B51E5">
              <w:t xml:space="preserve">Having this information would allow </w:t>
            </w:r>
            <w:r w:rsidR="00783CA6">
              <w:t>the institution</w:t>
            </w:r>
            <w:r w:rsidRPr="004B51E5">
              <w:t xml:space="preserve"> to populate  rosters so that instructors would know a student’s preferred name before first roll call.</w:t>
            </w:r>
          </w:p>
        </w:tc>
      </w:tr>
      <w:tr w:rsidR="004B51E5" w:rsidRPr="00D81E18" w14:paraId="5358839C" w14:textId="77777777" w:rsidTr="002B384F">
        <w:tc>
          <w:tcPr>
            <w:tcW w:w="4495" w:type="dxa"/>
          </w:tcPr>
          <w:p w14:paraId="190637C7" w14:textId="77777777" w:rsidR="004B51E5" w:rsidRPr="004B51E5" w:rsidRDefault="004B51E5" w:rsidP="002B384F">
            <w:r w:rsidRPr="004B51E5">
              <w:t>“Have you attended Haskell previously? If so what was the last semester/year attended?</w:t>
            </w:r>
          </w:p>
        </w:tc>
        <w:tc>
          <w:tcPr>
            <w:tcW w:w="3150" w:type="dxa"/>
          </w:tcPr>
          <w:p w14:paraId="1E967EAC" w14:textId="77777777" w:rsidR="004B51E5" w:rsidRPr="004B51E5" w:rsidRDefault="004B51E5" w:rsidP="002B384F">
            <w:r w:rsidRPr="004B51E5">
              <w:t>[not on form]</w:t>
            </w:r>
          </w:p>
        </w:tc>
        <w:tc>
          <w:tcPr>
            <w:tcW w:w="5040" w:type="dxa"/>
          </w:tcPr>
          <w:p w14:paraId="0E865ADD" w14:textId="77777777" w:rsidR="004B51E5" w:rsidRPr="004B51E5" w:rsidRDefault="004B51E5" w:rsidP="002B384F">
            <w:r w:rsidRPr="004B51E5">
              <w:t>As noted on the first line of this chart, the proposed new form consolidates existing forms for new, transfer, and readmitted students. While this question was not necessary for new students, it is necessary for the other two.</w:t>
            </w:r>
          </w:p>
        </w:tc>
      </w:tr>
      <w:tr w:rsidR="004B51E5" w:rsidRPr="00D81E18" w14:paraId="1CABD5FB" w14:textId="77777777" w:rsidTr="002B384F">
        <w:tc>
          <w:tcPr>
            <w:tcW w:w="4495" w:type="dxa"/>
          </w:tcPr>
          <w:p w14:paraId="56E96FCF" w14:textId="77777777" w:rsidR="008B5E6C" w:rsidRPr="00CE3684" w:rsidRDefault="008B5E6C" w:rsidP="008B5E6C">
            <w:pPr>
              <w:rPr>
                <w:sz w:val="22"/>
                <w:szCs w:val="22"/>
              </w:rPr>
            </w:pPr>
            <w:r w:rsidRPr="00CE3684">
              <w:rPr>
                <w:sz w:val="22"/>
                <w:szCs w:val="22"/>
              </w:rPr>
              <w:t>Are you one of the following?</w:t>
            </w:r>
            <w:r w:rsidRPr="00CE3684">
              <w:rPr>
                <w:sz w:val="22"/>
                <w:szCs w:val="22"/>
              </w:rPr>
              <w:br/>
            </w:r>
            <w:r w:rsidRPr="00CE3684">
              <w:rPr>
                <w:sz w:val="22"/>
                <w:szCs w:val="22"/>
              </w:rPr>
              <w:sym w:font="Wingdings" w:char="F071"/>
            </w:r>
            <w:r>
              <w:rPr>
                <w:sz w:val="22"/>
                <w:szCs w:val="22"/>
              </w:rPr>
              <w:t xml:space="preserve"> Enrolled member of a U.S. federally r</w:t>
            </w:r>
            <w:r w:rsidRPr="00CE3684">
              <w:rPr>
                <w:sz w:val="22"/>
                <w:szCs w:val="22"/>
              </w:rPr>
              <w:t>ecognized Tribe</w:t>
            </w:r>
            <w:r>
              <w:rPr>
                <w:sz w:val="22"/>
                <w:szCs w:val="22"/>
              </w:rPr>
              <w:t xml:space="preserve"> eligible for BIA/BIE education benefits; or</w:t>
            </w:r>
          </w:p>
          <w:p w14:paraId="547347D7" w14:textId="77777777" w:rsidR="008B5E6C" w:rsidRPr="00CE3684" w:rsidRDefault="008B5E6C" w:rsidP="008B5E6C">
            <w:pPr>
              <w:rPr>
                <w:color w:val="333333"/>
                <w:sz w:val="22"/>
                <w:szCs w:val="22"/>
              </w:rPr>
            </w:pPr>
            <w:r w:rsidRPr="00CE3684">
              <w:rPr>
                <w:sz w:val="22"/>
                <w:szCs w:val="22"/>
              </w:rPr>
              <w:sym w:font="Wingdings" w:char="F071"/>
            </w:r>
            <w:r>
              <w:rPr>
                <w:sz w:val="22"/>
                <w:szCs w:val="22"/>
              </w:rPr>
              <w:t xml:space="preserve"> O</w:t>
            </w:r>
            <w:r w:rsidRPr="00CE3684">
              <w:rPr>
                <w:color w:val="333333"/>
                <w:sz w:val="22"/>
                <w:szCs w:val="22"/>
              </w:rPr>
              <w:t>n</w:t>
            </w:r>
            <w:r>
              <w:rPr>
                <w:color w:val="333333"/>
                <w:sz w:val="22"/>
                <w:szCs w:val="22"/>
              </w:rPr>
              <w:t>e-fourth total degree Indian blood</w:t>
            </w:r>
            <w:r w:rsidRPr="00CE3684">
              <w:rPr>
                <w:color w:val="333333"/>
                <w:sz w:val="22"/>
                <w:szCs w:val="22"/>
              </w:rPr>
              <w:t xml:space="preserve"> direct descenda</w:t>
            </w:r>
            <w:r>
              <w:rPr>
                <w:color w:val="333333"/>
                <w:sz w:val="22"/>
                <w:szCs w:val="22"/>
              </w:rPr>
              <w:t>nt of an enrolled member of a Tr</w:t>
            </w:r>
            <w:r w:rsidRPr="00CE3684">
              <w:rPr>
                <w:color w:val="333333"/>
                <w:sz w:val="22"/>
                <w:szCs w:val="22"/>
              </w:rPr>
              <w:t>ibe eligible</w:t>
            </w:r>
            <w:r>
              <w:rPr>
                <w:color w:val="333333"/>
                <w:sz w:val="22"/>
                <w:szCs w:val="22"/>
              </w:rPr>
              <w:t xml:space="preserve"> for BIA/BIE education benefits.</w:t>
            </w:r>
          </w:p>
          <w:p w14:paraId="6597F5AB" w14:textId="77777777" w:rsidR="008B5E6C" w:rsidRPr="00CE3684" w:rsidRDefault="008B5E6C" w:rsidP="008B5E6C">
            <w:pPr>
              <w:rPr>
                <w:color w:val="333333"/>
                <w:sz w:val="22"/>
                <w:szCs w:val="22"/>
              </w:rPr>
            </w:pPr>
            <w:r>
              <w:rPr>
                <w:i/>
                <w:sz w:val="22"/>
                <w:szCs w:val="22"/>
              </w:rPr>
              <w:t>P</w:t>
            </w:r>
            <w:r w:rsidRPr="00CE3684">
              <w:rPr>
                <w:i/>
                <w:sz w:val="22"/>
                <w:szCs w:val="22"/>
              </w:rPr>
              <w:t>leas</w:t>
            </w:r>
            <w:r>
              <w:rPr>
                <w:i/>
                <w:sz w:val="22"/>
                <w:szCs w:val="22"/>
              </w:rPr>
              <w:t>e provide official documentation to support the item you checked.</w:t>
            </w:r>
          </w:p>
          <w:p w14:paraId="05BDE1C6" w14:textId="6FDE963F" w:rsidR="004B51E5" w:rsidRPr="004B51E5" w:rsidRDefault="004B51E5" w:rsidP="002B384F">
            <w:r w:rsidRPr="004B51E5">
              <w:rPr>
                <w:i/>
              </w:rPr>
              <w:t>.</w:t>
            </w:r>
          </w:p>
        </w:tc>
        <w:tc>
          <w:tcPr>
            <w:tcW w:w="3150" w:type="dxa"/>
          </w:tcPr>
          <w:p w14:paraId="608B2432" w14:textId="77777777" w:rsidR="004B51E5" w:rsidRPr="004B51E5" w:rsidRDefault="004B51E5" w:rsidP="002B384F">
            <w:r w:rsidRPr="004B51E5">
              <w:t>Tribal Agency:</w:t>
            </w:r>
          </w:p>
          <w:p w14:paraId="54F88601" w14:textId="77777777" w:rsidR="004B51E5" w:rsidRPr="004B51E5" w:rsidRDefault="004B51E5" w:rsidP="002B384F">
            <w:r w:rsidRPr="004B51E5">
              <w:t>Degree of Blood or Tribal Roll Number: ___</w:t>
            </w:r>
          </w:p>
          <w:p w14:paraId="5D39A728" w14:textId="77777777" w:rsidR="004B51E5" w:rsidRPr="004B51E5" w:rsidRDefault="004B51E5" w:rsidP="002B384F">
            <w:r w:rsidRPr="004B51E5">
              <w:t>Name of Tribe, Pueblo, Corporation, or Rancheria: ___</w:t>
            </w:r>
          </w:p>
        </w:tc>
        <w:tc>
          <w:tcPr>
            <w:tcW w:w="5040" w:type="dxa"/>
          </w:tcPr>
          <w:p w14:paraId="07CE9EB9" w14:textId="5BE3B2A6" w:rsidR="004B51E5" w:rsidRPr="004B51E5" w:rsidRDefault="008B5E6C" w:rsidP="00783CA6">
            <w:r>
              <w:rPr>
                <w:sz w:val="22"/>
                <w:szCs w:val="22"/>
              </w:rPr>
              <w:t>To align with BIA/BIE requirements on eligibility for education benefits</w:t>
            </w:r>
          </w:p>
        </w:tc>
      </w:tr>
      <w:tr w:rsidR="004B51E5" w:rsidRPr="00D81E18" w14:paraId="7F3E2F60" w14:textId="77777777" w:rsidTr="002B384F">
        <w:tc>
          <w:tcPr>
            <w:tcW w:w="4495" w:type="dxa"/>
          </w:tcPr>
          <w:p w14:paraId="073CCF8F" w14:textId="77777777" w:rsidR="004B51E5" w:rsidRPr="004B51E5" w:rsidRDefault="004B51E5" w:rsidP="002B384F">
            <w:r w:rsidRPr="004B51E5">
              <w:t xml:space="preserve">Have you ever been adjudicated guilty or convicted of a misdemeanor, felony or other crime?  </w:t>
            </w:r>
            <w:r w:rsidRPr="004B51E5">
              <w:t xml:space="preserve"> YES          </w:t>
            </w:r>
            <w:r w:rsidRPr="004B51E5">
              <w:t> NO</w:t>
            </w:r>
          </w:p>
          <w:p w14:paraId="42F35E77" w14:textId="77777777" w:rsidR="004B51E5" w:rsidRPr="004B51E5" w:rsidRDefault="004B51E5" w:rsidP="00E83813">
            <w:r w:rsidRPr="004B51E5">
              <w:t>If YES, please explain on a separate sheet of paper the date, place, offense, and the outcome.</w:t>
            </w:r>
          </w:p>
        </w:tc>
        <w:tc>
          <w:tcPr>
            <w:tcW w:w="3150" w:type="dxa"/>
          </w:tcPr>
          <w:p w14:paraId="0D7BD9F1" w14:textId="77777777" w:rsidR="004B51E5" w:rsidRPr="004B51E5" w:rsidRDefault="004B51E5" w:rsidP="002B384F">
            <w:r w:rsidRPr="004B51E5">
              <w:t>Are you currently on or pending criminal probation or parole?</w:t>
            </w:r>
          </w:p>
          <w:p w14:paraId="6364BCCE" w14:textId="77777777" w:rsidR="004B51E5" w:rsidRPr="004B51E5" w:rsidRDefault="004B51E5" w:rsidP="002B384F">
            <w:r w:rsidRPr="004B51E5">
              <w:t xml:space="preserve">   ○ No</w:t>
            </w:r>
            <w:r w:rsidRPr="004B51E5">
              <w:tab/>
              <w:t>○ Yes</w:t>
            </w:r>
          </w:p>
          <w:p w14:paraId="2AAC04E7" w14:textId="77777777" w:rsidR="004B51E5" w:rsidRPr="004B51E5" w:rsidRDefault="004B51E5" w:rsidP="002B384F"/>
        </w:tc>
        <w:tc>
          <w:tcPr>
            <w:tcW w:w="5040" w:type="dxa"/>
          </w:tcPr>
          <w:p w14:paraId="2444D222" w14:textId="77777777" w:rsidR="004B51E5" w:rsidRPr="004B51E5" w:rsidRDefault="004B51E5" w:rsidP="00783CA6">
            <w:r w:rsidRPr="004B51E5">
              <w:t xml:space="preserve">Information about sexual offenders may not be applicable on the question as it is currently asked. The broader question allows </w:t>
            </w:r>
            <w:r w:rsidR="00783CA6">
              <w:t>the institutions</w:t>
            </w:r>
            <w:r w:rsidRPr="004B51E5">
              <w:t xml:space="preserve"> make decisions about residence on campus.</w:t>
            </w:r>
          </w:p>
        </w:tc>
      </w:tr>
      <w:tr w:rsidR="001C33A8" w:rsidRPr="00D81E18" w14:paraId="5F794991" w14:textId="77777777" w:rsidTr="002B384F">
        <w:tc>
          <w:tcPr>
            <w:tcW w:w="4495" w:type="dxa"/>
          </w:tcPr>
          <w:p w14:paraId="0FAC6B97" w14:textId="77777777" w:rsidR="001C33A8" w:rsidRPr="004B51E5" w:rsidRDefault="001C33A8" w:rsidP="002B384F">
            <w:r w:rsidRPr="001C33A8">
              <w:t xml:space="preserve">Have you taken the ACT/SAT: (Required)        </w:t>
            </w:r>
          </w:p>
        </w:tc>
        <w:tc>
          <w:tcPr>
            <w:tcW w:w="3150" w:type="dxa"/>
          </w:tcPr>
          <w:p w14:paraId="64A8411E" w14:textId="77777777" w:rsidR="001C33A8" w:rsidRDefault="001C33A8" w:rsidP="002B384F">
            <w:r>
              <w:t xml:space="preserve">This information was not required on the previously approved form. </w:t>
            </w:r>
          </w:p>
          <w:p w14:paraId="25D6FDC2" w14:textId="77777777" w:rsidR="001C33A8" w:rsidRPr="004B51E5" w:rsidRDefault="001C33A8" w:rsidP="002B384F"/>
        </w:tc>
        <w:tc>
          <w:tcPr>
            <w:tcW w:w="5040" w:type="dxa"/>
          </w:tcPr>
          <w:p w14:paraId="43D1B77F" w14:textId="77777777" w:rsidR="001C33A8" w:rsidRPr="004B51E5" w:rsidRDefault="00826D96" w:rsidP="00826D96">
            <w:r>
              <w:t>The use of ACT and SAT tests are widely used in many States.  Adding these two choices to the application saves time in responding as the potential applicant does not have to write them out.</w:t>
            </w:r>
          </w:p>
        </w:tc>
      </w:tr>
      <w:tr w:rsidR="004B51E5" w:rsidRPr="00D81E18" w14:paraId="3E57E83B" w14:textId="77777777" w:rsidTr="002B384F">
        <w:tc>
          <w:tcPr>
            <w:tcW w:w="4495" w:type="dxa"/>
          </w:tcPr>
          <w:p w14:paraId="4B0835FD" w14:textId="77777777" w:rsidR="004B51E5" w:rsidRPr="004B51E5" w:rsidRDefault="004B51E5" w:rsidP="002B384F">
            <w:r w:rsidRPr="004B51E5">
              <w:t xml:space="preserve">Credits Earned (under previous </w:t>
            </w:r>
            <w:r w:rsidRPr="004B51E5">
              <w:lastRenderedPageBreak/>
              <w:t>institutions)</w:t>
            </w:r>
          </w:p>
        </w:tc>
        <w:tc>
          <w:tcPr>
            <w:tcW w:w="3150" w:type="dxa"/>
          </w:tcPr>
          <w:p w14:paraId="150BFD7C" w14:textId="77777777" w:rsidR="004B51E5" w:rsidRPr="004B51E5" w:rsidRDefault="004B51E5" w:rsidP="002B384F">
            <w:r w:rsidRPr="004B51E5">
              <w:lastRenderedPageBreak/>
              <w:t>[not on form]</w:t>
            </w:r>
          </w:p>
        </w:tc>
        <w:tc>
          <w:tcPr>
            <w:tcW w:w="5040" w:type="dxa"/>
          </w:tcPr>
          <w:p w14:paraId="080837F8" w14:textId="77777777" w:rsidR="004B51E5" w:rsidRPr="004B51E5" w:rsidRDefault="004B51E5" w:rsidP="002B384F">
            <w:r w:rsidRPr="004B51E5">
              <w:t xml:space="preserve">As noted on the first line of this chart, the </w:t>
            </w:r>
            <w:r w:rsidRPr="004B51E5">
              <w:lastRenderedPageBreak/>
              <w:t>proposed new form consolidates existing forms for new, transfer, and readmitted students. While this question was not necessary for new students, it is necessary for the other two.</w:t>
            </w:r>
          </w:p>
        </w:tc>
      </w:tr>
      <w:tr w:rsidR="004B51E5" w:rsidRPr="00D81E18" w14:paraId="635A4068" w14:textId="77777777" w:rsidTr="002B384F">
        <w:tc>
          <w:tcPr>
            <w:tcW w:w="4495" w:type="dxa"/>
          </w:tcPr>
          <w:p w14:paraId="4D74EFAE" w14:textId="77777777" w:rsidR="004B51E5" w:rsidRPr="004B51E5" w:rsidRDefault="004B51E5" w:rsidP="002B384F">
            <w:r w:rsidRPr="004B51E5">
              <w:lastRenderedPageBreak/>
              <w:t>What major are you interested in pursuing? (NOTE: You must have a minimum of 45 college credits to be admitted into a bachelor</w:t>
            </w:r>
            <w:r w:rsidR="00826D96">
              <w:t>’s</w:t>
            </w:r>
            <w:r w:rsidRPr="004B51E5">
              <w:t xml:space="preserve"> degree program.)</w:t>
            </w:r>
          </w:p>
          <w:p w14:paraId="1A1BD4A8" w14:textId="77777777" w:rsidR="004B51E5" w:rsidRPr="004B51E5" w:rsidRDefault="004B51E5" w:rsidP="002B384F">
            <w:r w:rsidRPr="004B51E5">
              <w:t>Associate Degree (2-year) Majors:</w:t>
            </w:r>
          </w:p>
          <w:p w14:paraId="38BA00D5" w14:textId="77777777" w:rsidR="004B51E5" w:rsidRPr="004B51E5" w:rsidRDefault="004B51E5" w:rsidP="002B384F">
            <w:r w:rsidRPr="004B51E5">
              <w:t> Communication Studies</w:t>
            </w:r>
          </w:p>
          <w:p w14:paraId="52BEB003" w14:textId="77777777" w:rsidR="004B51E5" w:rsidRPr="004B51E5" w:rsidRDefault="004B51E5" w:rsidP="002B384F">
            <w:r w:rsidRPr="004B51E5">
              <w:t> Natural Science</w:t>
            </w:r>
          </w:p>
          <w:p w14:paraId="78734B9D" w14:textId="77777777" w:rsidR="004B51E5" w:rsidRPr="004B51E5" w:rsidRDefault="004B51E5" w:rsidP="002B384F">
            <w:r w:rsidRPr="004B51E5">
              <w:t> Community Health</w:t>
            </w:r>
          </w:p>
          <w:p w14:paraId="7A28AEC8" w14:textId="77777777" w:rsidR="004B51E5" w:rsidRPr="004B51E5" w:rsidRDefault="004B51E5" w:rsidP="002B384F">
            <w:r w:rsidRPr="004B51E5">
              <w:t> Para-Professional Education</w:t>
            </w:r>
          </w:p>
          <w:p w14:paraId="05C62C77" w14:textId="77777777" w:rsidR="004B51E5" w:rsidRPr="004B51E5" w:rsidRDefault="004B51E5" w:rsidP="002B384F">
            <w:r w:rsidRPr="004B51E5">
              <w:t xml:space="preserve"> Liberal Arts </w:t>
            </w:r>
          </w:p>
          <w:p w14:paraId="1EA483CF" w14:textId="77777777" w:rsidR="004B51E5" w:rsidRPr="004B51E5" w:rsidRDefault="004B51E5" w:rsidP="002B384F">
            <w:r w:rsidRPr="004B51E5">
              <w:t> Recreation &amp; Fitness Management</w:t>
            </w:r>
          </w:p>
          <w:p w14:paraId="286166FB" w14:textId="77777777" w:rsidR="004B51E5" w:rsidRPr="004B51E5" w:rsidRDefault="004B51E5" w:rsidP="002B384F">
            <w:r w:rsidRPr="004B51E5">
              <w:t> Media Communication</w:t>
            </w:r>
          </w:p>
          <w:p w14:paraId="3BB8694D" w14:textId="77777777" w:rsidR="004B51E5" w:rsidRPr="004B51E5" w:rsidRDefault="004B51E5" w:rsidP="002B384F">
            <w:r w:rsidRPr="004B51E5">
              <w:t> Social Work</w:t>
            </w:r>
          </w:p>
          <w:p w14:paraId="2CAC78B4" w14:textId="77777777" w:rsidR="004B51E5" w:rsidRPr="004B51E5" w:rsidRDefault="004B51E5" w:rsidP="002B384F">
            <w:r w:rsidRPr="004B51E5">
              <w:t xml:space="preserve">Baccalaureate Degree (4-year) Majors: </w:t>
            </w:r>
          </w:p>
          <w:p w14:paraId="6F9F6109" w14:textId="77777777" w:rsidR="004B51E5" w:rsidRPr="004B51E5" w:rsidRDefault="004B51E5" w:rsidP="002B384F">
            <w:r w:rsidRPr="004B51E5">
              <w:t xml:space="preserve"> Business Administration </w:t>
            </w:r>
          </w:p>
          <w:p w14:paraId="505A99B1" w14:textId="77777777" w:rsidR="004B51E5" w:rsidRPr="004B51E5" w:rsidRDefault="004B51E5" w:rsidP="002B384F">
            <w:r w:rsidRPr="004B51E5">
              <w:t> Elementary Education</w:t>
            </w:r>
          </w:p>
          <w:p w14:paraId="3EC70C38" w14:textId="77777777" w:rsidR="004B51E5" w:rsidRPr="004B51E5" w:rsidRDefault="004B51E5" w:rsidP="002B384F">
            <w:r w:rsidRPr="004B51E5">
              <w:t> Environmental Science</w:t>
            </w:r>
          </w:p>
          <w:p w14:paraId="752C8FEA" w14:textId="77777777" w:rsidR="004B51E5" w:rsidRPr="004B51E5" w:rsidRDefault="004B51E5" w:rsidP="002B384F">
            <w:r w:rsidRPr="004B51E5">
              <w:t> Indigenous &amp; American Indian Studies</w:t>
            </w:r>
          </w:p>
          <w:p w14:paraId="499A0077" w14:textId="77777777" w:rsidR="004B51E5" w:rsidRPr="004B51E5" w:rsidRDefault="004B51E5" w:rsidP="002B384F"/>
        </w:tc>
        <w:tc>
          <w:tcPr>
            <w:tcW w:w="3150" w:type="dxa"/>
          </w:tcPr>
          <w:p w14:paraId="3410A3D5" w14:textId="77777777" w:rsidR="004B51E5" w:rsidRPr="004B51E5" w:rsidRDefault="004B51E5" w:rsidP="002B384F">
            <w:r w:rsidRPr="004B51E5">
              <w:t>Please write your major on the line.____</w:t>
            </w:r>
          </w:p>
        </w:tc>
        <w:tc>
          <w:tcPr>
            <w:tcW w:w="5040" w:type="dxa"/>
          </w:tcPr>
          <w:p w14:paraId="7D69EA9B" w14:textId="77777777" w:rsidR="004B51E5" w:rsidRPr="004B51E5" w:rsidRDefault="004B51E5" w:rsidP="002B384F">
            <w:r w:rsidRPr="004B51E5">
              <w:t>The open-ended question yielded responses of majors that are not available at Haskell. The proposed change invites students to choose from among existing majors.</w:t>
            </w:r>
          </w:p>
        </w:tc>
      </w:tr>
      <w:tr w:rsidR="004B51E5" w:rsidRPr="00D81E18" w14:paraId="4D79ABFA" w14:textId="77777777" w:rsidTr="002B384F">
        <w:tc>
          <w:tcPr>
            <w:tcW w:w="4495" w:type="dxa"/>
          </w:tcPr>
          <w:p w14:paraId="1865B89D" w14:textId="77777777" w:rsidR="004B51E5" w:rsidRPr="004B51E5" w:rsidRDefault="004B51E5" w:rsidP="002B384F">
            <w:r w:rsidRPr="004B51E5">
              <w:t>Will you require student residential (on-campus) housing?</w:t>
            </w:r>
          </w:p>
          <w:p w14:paraId="116828EB" w14:textId="77777777" w:rsidR="004B51E5" w:rsidRPr="004B51E5" w:rsidRDefault="004B51E5" w:rsidP="002B384F">
            <w:r w:rsidRPr="004B51E5">
              <w:t xml:space="preserve"> YES          </w:t>
            </w:r>
            <w:r w:rsidRPr="004B51E5">
              <w:t xml:space="preserve"> NO         </w:t>
            </w:r>
          </w:p>
        </w:tc>
        <w:tc>
          <w:tcPr>
            <w:tcW w:w="3150" w:type="dxa"/>
          </w:tcPr>
          <w:p w14:paraId="63F67697" w14:textId="77777777" w:rsidR="004B51E5" w:rsidRPr="004B51E5" w:rsidRDefault="004B51E5" w:rsidP="002B384F">
            <w:r w:rsidRPr="004B51E5">
              <w:t>Please select the your housing status:</w:t>
            </w:r>
          </w:p>
          <w:p w14:paraId="01307A0B" w14:textId="77777777" w:rsidR="004B51E5" w:rsidRPr="004B51E5" w:rsidRDefault="004B51E5" w:rsidP="002B384F">
            <w:r w:rsidRPr="004B51E5">
              <w:t>○ On-Campus ○ Off-Campus (Must be enrolled in 12 credits) (Please list local address below.)</w:t>
            </w:r>
          </w:p>
        </w:tc>
        <w:tc>
          <w:tcPr>
            <w:tcW w:w="5040" w:type="dxa"/>
          </w:tcPr>
          <w:p w14:paraId="3BC69CC9" w14:textId="77777777" w:rsidR="004B51E5" w:rsidRPr="004B51E5" w:rsidRDefault="004B51E5" w:rsidP="002B384F">
            <w:r w:rsidRPr="004B51E5">
              <w:t>This is a rewording for clarification.</w:t>
            </w:r>
            <w:r w:rsidR="00783CA6">
              <w:t xml:space="preserve"> Institutions</w:t>
            </w:r>
            <w:r w:rsidRPr="004B51E5">
              <w:t xml:space="preserve"> want to find out what the applicant desires if accepted, not the current status.</w:t>
            </w:r>
          </w:p>
        </w:tc>
      </w:tr>
      <w:tr w:rsidR="004B51E5" w:rsidRPr="00D81E18" w14:paraId="539F4432" w14:textId="77777777" w:rsidTr="002B384F">
        <w:tc>
          <w:tcPr>
            <w:tcW w:w="4495" w:type="dxa"/>
          </w:tcPr>
          <w:p w14:paraId="4FC77CC5" w14:textId="77777777" w:rsidR="004B51E5" w:rsidRPr="004B51E5" w:rsidRDefault="004B51E5" w:rsidP="002B384F">
            <w:r w:rsidRPr="004B51E5">
              <w:t>What is your current marital status?</w:t>
            </w:r>
          </w:p>
          <w:p w14:paraId="330A816F" w14:textId="77777777" w:rsidR="004B51E5" w:rsidRPr="004B51E5" w:rsidRDefault="004B51E5" w:rsidP="002B384F">
            <w:r w:rsidRPr="004B51E5">
              <w:t xml:space="preserve"> SINGLE     </w:t>
            </w:r>
          </w:p>
          <w:p w14:paraId="3514606F" w14:textId="77777777" w:rsidR="004B51E5" w:rsidRPr="004B51E5" w:rsidRDefault="004B51E5" w:rsidP="002B384F">
            <w:r w:rsidRPr="004B51E5">
              <w:t> MARRIED</w:t>
            </w:r>
          </w:p>
          <w:p w14:paraId="69C44562" w14:textId="77777777" w:rsidR="004B51E5" w:rsidRPr="004B51E5" w:rsidRDefault="004B51E5" w:rsidP="002B384F">
            <w:r w:rsidRPr="004B51E5">
              <w:t> SEPARATED</w:t>
            </w:r>
          </w:p>
          <w:p w14:paraId="29A6B03F" w14:textId="77777777" w:rsidR="004B51E5" w:rsidRPr="004B51E5" w:rsidRDefault="004B51E5" w:rsidP="002B384F">
            <w:r w:rsidRPr="004B51E5">
              <w:t> DIVORCED</w:t>
            </w:r>
          </w:p>
          <w:p w14:paraId="7AC42D16" w14:textId="77777777" w:rsidR="004B51E5" w:rsidRPr="004B51E5" w:rsidRDefault="004B51E5" w:rsidP="002B384F">
            <w:r w:rsidRPr="004B51E5">
              <w:t> WIDOWED</w:t>
            </w:r>
          </w:p>
          <w:p w14:paraId="53029AC7" w14:textId="77777777" w:rsidR="004B51E5" w:rsidRPr="004B51E5" w:rsidRDefault="004B51E5" w:rsidP="002B384F"/>
        </w:tc>
        <w:tc>
          <w:tcPr>
            <w:tcW w:w="3150" w:type="dxa"/>
          </w:tcPr>
          <w:p w14:paraId="25F8B2D0" w14:textId="77777777" w:rsidR="004B51E5" w:rsidRPr="004B51E5" w:rsidRDefault="004B51E5" w:rsidP="002B384F">
            <w:r w:rsidRPr="004B51E5">
              <w:t>Marital Status:</w:t>
            </w:r>
          </w:p>
          <w:p w14:paraId="50F0AC54" w14:textId="77777777" w:rsidR="004B51E5" w:rsidRPr="004B51E5" w:rsidRDefault="004B51E5" w:rsidP="002B384F">
            <w:r w:rsidRPr="004B51E5">
              <w:t>○ Single</w:t>
            </w:r>
          </w:p>
          <w:p w14:paraId="3C0FF965" w14:textId="77777777" w:rsidR="004B51E5" w:rsidRPr="004B51E5" w:rsidRDefault="004B51E5" w:rsidP="002B384F">
            <w:r w:rsidRPr="004B51E5">
              <w:t>○ Married</w:t>
            </w:r>
          </w:p>
          <w:p w14:paraId="4BDF5A3A" w14:textId="77777777" w:rsidR="004B51E5" w:rsidRPr="004B51E5" w:rsidRDefault="004B51E5" w:rsidP="002B384F">
            <w:r w:rsidRPr="004B51E5">
              <w:t>○ Separated</w:t>
            </w:r>
          </w:p>
          <w:p w14:paraId="5295484C" w14:textId="77777777" w:rsidR="004B51E5" w:rsidRPr="004B51E5" w:rsidRDefault="004B51E5" w:rsidP="002B384F">
            <w:r w:rsidRPr="004B51E5">
              <w:t>○ Divorced</w:t>
            </w:r>
          </w:p>
        </w:tc>
        <w:tc>
          <w:tcPr>
            <w:tcW w:w="5040" w:type="dxa"/>
          </w:tcPr>
          <w:p w14:paraId="440374A9" w14:textId="77777777" w:rsidR="004B51E5" w:rsidRPr="004B51E5" w:rsidRDefault="004B51E5" w:rsidP="002B384F">
            <w:r w:rsidRPr="004B51E5">
              <w:t>Added the missing option of “widowed” for applicants who are widowed.</w:t>
            </w:r>
          </w:p>
        </w:tc>
      </w:tr>
    </w:tbl>
    <w:p w14:paraId="200812F9" w14:textId="77777777" w:rsidR="00DF5592" w:rsidRPr="00DF5592" w:rsidRDefault="00DF5592"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14:paraId="70CCA801" w14:textId="77777777" w:rsidR="00CF0961" w:rsidRDefault="00CF0961"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14:paraId="76562E7D" w14:textId="77777777" w:rsidR="0010462D" w:rsidRPr="00D25371"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D25371">
        <w:rPr>
          <w:sz w:val="24"/>
          <w:u w:val="single"/>
        </w:rPr>
        <w:t>SIPI Application</w:t>
      </w:r>
    </w:p>
    <w:p w14:paraId="634262A0" w14:textId="77777777" w:rsidR="0010462D" w:rsidRPr="00CE3D33"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One</w:t>
      </w:r>
    </w:p>
    <w:p w14:paraId="04CE7FA7" w14:textId="77777777" w:rsid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r>
        <w:rPr>
          <w:sz w:val="24"/>
        </w:rPr>
        <w:t xml:space="preserve">The first part of the application asks for information about student enrollment, which semester they are applying for, and student status (new student, readmit student, transfer student, etc.).  The second section requests for personal information such as the applicant’s full name, permanent and commuter address, telephone numbers, date and place of birth, social security number, gender, tribal enrollment status, secondary school status, and veteran status.  </w:t>
      </w:r>
      <w:r w:rsidRPr="00CF0961">
        <w:rPr>
          <w:bCs/>
          <w:sz w:val="24"/>
        </w:rPr>
        <w:t>There is a special section for tra</w:t>
      </w:r>
      <w:r>
        <w:rPr>
          <w:bCs/>
          <w:sz w:val="24"/>
        </w:rPr>
        <w:t xml:space="preserve">nsfer or readmission students, which requests they list all previous institutions attended.  </w:t>
      </w:r>
      <w:r>
        <w:rPr>
          <w:sz w:val="24"/>
        </w:rPr>
        <w:t>The last section asks general questions for the admissions committee to identify the needs and expectations of students while attending SIPI.</w:t>
      </w:r>
    </w:p>
    <w:p w14:paraId="0103CFE3" w14:textId="77777777" w:rsidR="0010462D" w:rsidRPr="00CE3D33"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Two</w:t>
      </w:r>
    </w:p>
    <w:p w14:paraId="0A4ADD02" w14:textId="77777777" w:rsidR="00CE3D33" w:rsidRPr="00CF0961"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 xml:space="preserve">The first part of the second page requests more personal information which may impact the applicant while at school, such as marital status, tribal language, and family history regarding post-secondary education.  The next section seeks information on the applicant’s </w:t>
      </w:r>
      <w:r w:rsidR="00826D96">
        <w:rPr>
          <w:sz w:val="24"/>
        </w:rPr>
        <w:t xml:space="preserve">parents’ </w:t>
      </w:r>
      <w:r>
        <w:rPr>
          <w:sz w:val="24"/>
        </w:rPr>
        <w:t>education history.  The third section requests information about the applicant’s objectives and reasons for attending SIPI.  The last section is the certification the applicant must sign and date, and if the applicant is under 18 years of age, there is another section for the parent/legal guardian to sign on behalf of the applicant.</w:t>
      </w:r>
    </w:p>
    <w:p w14:paraId="750D4947" w14:textId="77777777" w:rsidR="00CF0961"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sidRPr="00CE3D33">
        <w:rPr>
          <w:bCs/>
          <w:sz w:val="24"/>
          <w:u w:val="single"/>
        </w:rPr>
        <w:t>Page Three</w:t>
      </w:r>
      <w:r w:rsidR="008846D0">
        <w:rPr>
          <w:bCs/>
          <w:sz w:val="24"/>
          <w:u w:val="single"/>
        </w:rPr>
        <w:t xml:space="preserve"> and Four</w:t>
      </w:r>
    </w:p>
    <w:p w14:paraId="19C10CF0" w14:textId="77777777" w:rsidR="008846D0" w:rsidRPr="008846D0" w:rsidRDefault="008846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8846D0">
        <w:rPr>
          <w:bCs/>
          <w:sz w:val="24"/>
        </w:rPr>
        <w:t xml:space="preserve">These pages consist of </w:t>
      </w:r>
      <w:r w:rsidR="00085675">
        <w:rPr>
          <w:bCs/>
          <w:sz w:val="24"/>
        </w:rPr>
        <w:t>clinical r</w:t>
      </w:r>
      <w:r>
        <w:rPr>
          <w:bCs/>
          <w:sz w:val="24"/>
        </w:rPr>
        <w:t>ecords for applicants.  SIPI requires a physical examination and immunizations for public health reasons.</w:t>
      </w:r>
    </w:p>
    <w:p w14:paraId="1E1A10DB" w14:textId="77777777" w:rsidR="008846D0" w:rsidRPr="00CE3D33" w:rsidRDefault="008846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Five</w:t>
      </w:r>
    </w:p>
    <w:p w14:paraId="690567D7" w14:textId="77777777" w:rsidR="00CE3D33" w:rsidRPr="00CF0961" w:rsidRDefault="00CE3D33"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This page contains the Paperwork Reduction Act and Privacy Act statements.</w:t>
      </w:r>
    </w:p>
    <w:p w14:paraId="0F6D8B7C" w14:textId="77777777" w:rsidR="00027C45" w:rsidRPr="00027C45" w:rsidRDefault="00027C45"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88CC87E"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00826D96">
        <w:rPr>
          <w:b/>
          <w:sz w:val="24"/>
          <w:szCs w:val="24"/>
        </w:rPr>
        <w:t xml:space="preserve"> the</w:t>
      </w:r>
      <w:r w:rsidRPr="00027C45">
        <w:rPr>
          <w:b/>
          <w:sz w:val="24"/>
          <w:szCs w:val="24"/>
        </w:rPr>
        <w:t xml:space="preserve"> burden and specifically how this collection meets GPEA requirements.</w:t>
      </w:r>
    </w:p>
    <w:p w14:paraId="4BF48FA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03883BE" w14:textId="77777777" w:rsidR="00CE3D33" w:rsidRDefault="00CE3D33" w:rsidP="00D735D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The applications can be </w:t>
      </w:r>
      <w:r w:rsidR="00D735D0">
        <w:rPr>
          <w:bCs/>
          <w:sz w:val="24"/>
        </w:rPr>
        <w:t>retrieved</w:t>
      </w:r>
      <w:r>
        <w:rPr>
          <w:bCs/>
          <w:sz w:val="24"/>
        </w:rPr>
        <w:t xml:space="preserve"> from the school’s website a</w:t>
      </w:r>
      <w:r w:rsidR="00D735D0">
        <w:rPr>
          <w:bCs/>
          <w:sz w:val="24"/>
        </w:rPr>
        <w:t xml:space="preserve">t: (SIPI Application) </w:t>
      </w:r>
      <w:hyperlink r:id="rId9" w:history="1">
        <w:r w:rsidR="004503F3" w:rsidRPr="00DB1FAF">
          <w:rPr>
            <w:rStyle w:val="Hyperlink"/>
            <w:sz w:val="24"/>
          </w:rPr>
          <w:t>http://www.sipi.edu/admiss/</w:t>
        </w:r>
      </w:hyperlink>
      <w:r w:rsidR="004503F3">
        <w:rPr>
          <w:sz w:val="24"/>
        </w:rPr>
        <w:t xml:space="preserve"> and </w:t>
      </w:r>
      <w:r w:rsidR="00D735D0">
        <w:rPr>
          <w:bCs/>
          <w:sz w:val="24"/>
        </w:rPr>
        <w:t xml:space="preserve">(Haskell Application) </w:t>
      </w:r>
      <w:hyperlink r:id="rId10" w:history="1">
        <w:r w:rsidR="004503F3" w:rsidRPr="00DB1FAF">
          <w:rPr>
            <w:rStyle w:val="Hyperlink"/>
            <w:bCs/>
            <w:sz w:val="24"/>
          </w:rPr>
          <w:t>http://www.haskell.edu/admissions/forms.php</w:t>
        </w:r>
      </w:hyperlink>
      <w:r w:rsidR="004503F3">
        <w:rPr>
          <w:bCs/>
          <w:sz w:val="24"/>
        </w:rPr>
        <w:t xml:space="preserve">. </w:t>
      </w:r>
    </w:p>
    <w:p w14:paraId="1322C3BA" w14:textId="77777777" w:rsidR="009079D8" w:rsidRDefault="009079D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7BB76C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14:paraId="2DC8D86A" w14:textId="77777777" w:rsidR="00027C45" w:rsidRPr="00CF0961"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D232CEF" w14:textId="77777777" w:rsidR="00D735D0" w:rsidRDefault="00D735D0" w:rsidP="00D25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bCs/>
          <w:sz w:val="24"/>
        </w:rPr>
        <w:t xml:space="preserve">This information may be duplicated for students who have previously attended BIE secondary schools. For SIPI, applicants must submit an application for each semester they wish to attend due to possible changes to the student’s information. </w:t>
      </w:r>
    </w:p>
    <w:p w14:paraId="197F78CF" w14:textId="77777777" w:rsidR="00D735D0" w:rsidRDefault="00D735D0" w:rsidP="00CF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Cs/>
          <w:sz w:val="24"/>
        </w:rPr>
      </w:pPr>
    </w:p>
    <w:p w14:paraId="4A4A689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14:paraId="239AC544"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38E90D5" w14:textId="77777777" w:rsidR="00CF0961" w:rsidRPr="00CF0961" w:rsidRDefault="00D735D0"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 xml:space="preserve">This collection does not impact small business or other small entities. </w:t>
      </w:r>
    </w:p>
    <w:p w14:paraId="0F56E7AA"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40225A6"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14:paraId="316B1052" w14:textId="77777777" w:rsidR="00027C45" w:rsidRPr="00CF0961"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5DEA69" w14:textId="2452A63E" w:rsidR="00D735D0" w:rsidRDefault="00D735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Without collecting this information, Haskell and SIPI would not be able to ensure applicants meet the requirements of the </w:t>
      </w:r>
      <w:r w:rsidR="000D4CCD" w:rsidRPr="000D4CCD">
        <w:rPr>
          <w:bCs/>
          <w:sz w:val="24"/>
        </w:rPr>
        <w:t xml:space="preserve">Blood Quantum Act, 99 Stat. 1747; the Snyder Act, 25 Stat. 13; the Education Amendments of 1978, Public Law 95-561, Section 1102; and the Indian Appropriations of </w:t>
      </w:r>
      <w:r w:rsidR="000D4CCD">
        <w:rPr>
          <w:bCs/>
          <w:sz w:val="24"/>
        </w:rPr>
        <w:t>the 48th Congress, 48 Stat.180,</w:t>
      </w:r>
      <w:r>
        <w:rPr>
          <w:bCs/>
          <w:sz w:val="24"/>
        </w:rPr>
        <w:t xml:space="preserve">which could result in fewer eligible applicants attending the universities. </w:t>
      </w:r>
    </w:p>
    <w:p w14:paraId="74F6A910" w14:textId="77777777" w:rsidR="00D735D0" w:rsidRDefault="00D735D0" w:rsidP="00D73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C0D2CF"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14:paraId="41641CC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14:paraId="38AFCB8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14:paraId="4B1F51A8"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14:paraId="0B8C778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14:paraId="26D2DD5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14:paraId="02826E9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14:paraId="60DA10E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C6D9D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6F9FE3DF"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3F5C8E3" w14:textId="77777777" w:rsidR="0058509A" w:rsidRPr="006F2591" w:rsidRDefault="0058509A" w:rsidP="005850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14:paraId="6728957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AF9D5E3"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D8F240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7661414" w14:textId="77777777" w:rsidR="0058509A" w:rsidRDefault="0058509A" w:rsidP="00060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C254B3">
        <w:rPr>
          <w:sz w:val="24"/>
          <w:szCs w:val="24"/>
        </w:rPr>
        <w:t xml:space="preserve"> April 27, 2017, 82 FR 19382</w:t>
      </w:r>
      <w:r w:rsidR="004503F3">
        <w:rPr>
          <w:sz w:val="24"/>
          <w:szCs w:val="24"/>
        </w:rPr>
        <w:t>.  There were no comments received in response to this notice.</w:t>
      </w:r>
      <w:r>
        <w:rPr>
          <w:sz w:val="24"/>
          <w:szCs w:val="24"/>
        </w:rPr>
        <w:t xml:space="preserve">  </w:t>
      </w:r>
    </w:p>
    <w:p w14:paraId="221D471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3C1E2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5CD8B8"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F2C09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CD25D94" w14:textId="77777777" w:rsidR="00AC5E18" w:rsidRDefault="00AC5E18"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0C3331" w14:textId="7CB5FD6D" w:rsidR="0058509A" w:rsidRDefault="007403C8" w:rsidP="008A47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03C8">
        <w:rPr>
          <w:sz w:val="24"/>
          <w:szCs w:val="24"/>
        </w:rPr>
        <w:t xml:space="preserve">This spring, three students came to the Center for Institutional Effectiveness to complete the proposed new form and give feedback. We asked the students if the information was clear and concise, and all three </w:t>
      </w:r>
      <w:r w:rsidR="00A73122">
        <w:rPr>
          <w:sz w:val="24"/>
          <w:szCs w:val="24"/>
        </w:rPr>
        <w:t>replied affirmatively</w:t>
      </w:r>
      <w:r w:rsidRPr="007403C8">
        <w:rPr>
          <w:sz w:val="24"/>
          <w:szCs w:val="24"/>
        </w:rPr>
        <w:t xml:space="preserve">. There was a follow-up question: “If not, what could be improved?” – but since they all answered </w:t>
      </w:r>
      <w:r w:rsidR="00A73122">
        <w:rPr>
          <w:sz w:val="24"/>
          <w:szCs w:val="24"/>
        </w:rPr>
        <w:t>affirmatively to the first question</w:t>
      </w:r>
      <w:r w:rsidRPr="007403C8">
        <w:rPr>
          <w:sz w:val="24"/>
          <w:szCs w:val="24"/>
        </w:rPr>
        <w:t xml:space="preserve">, there were no responses </w:t>
      </w:r>
      <w:r w:rsidR="00A73122">
        <w:rPr>
          <w:sz w:val="24"/>
          <w:szCs w:val="24"/>
        </w:rPr>
        <w:t>to this question</w:t>
      </w:r>
      <w:r w:rsidRPr="007403C8">
        <w:rPr>
          <w:sz w:val="24"/>
          <w:szCs w:val="24"/>
        </w:rPr>
        <w:t xml:space="preserve">. Second, we asked how long the application took </w:t>
      </w:r>
      <w:r w:rsidR="00A73122">
        <w:rPr>
          <w:sz w:val="24"/>
          <w:szCs w:val="24"/>
        </w:rPr>
        <w:t xml:space="preserve">to fill out </w:t>
      </w:r>
      <w:r w:rsidRPr="007403C8">
        <w:rPr>
          <w:sz w:val="24"/>
          <w:szCs w:val="24"/>
        </w:rPr>
        <w:t xml:space="preserve">– and they said between 5-15 minutes each. We asked if they had other feedback to offer, and all </w:t>
      </w:r>
      <w:r w:rsidR="00A73122">
        <w:rPr>
          <w:sz w:val="24"/>
          <w:szCs w:val="24"/>
        </w:rPr>
        <w:t>replied in the negative</w:t>
      </w:r>
      <w:r w:rsidRPr="007403C8">
        <w:rPr>
          <w:sz w:val="24"/>
          <w:szCs w:val="24"/>
        </w:rPr>
        <w:t>.</w:t>
      </w:r>
      <w:r w:rsidRPr="007403C8" w:rsidDel="007403C8">
        <w:rPr>
          <w:sz w:val="24"/>
          <w:szCs w:val="24"/>
        </w:rPr>
        <w:t xml:space="preserve"> </w:t>
      </w:r>
    </w:p>
    <w:p w14:paraId="3C3EAA23" w14:textId="77777777" w:rsidR="007403C8" w:rsidRDefault="007403C8" w:rsidP="008A47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5814D6D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14:paraId="3282A948"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9A50B51" w14:textId="77777777" w:rsidR="00027C45" w:rsidRPr="00027C45" w:rsidRDefault="00027C45" w:rsidP="00610621">
      <w:pPr>
        <w:rPr>
          <w:sz w:val="24"/>
          <w:szCs w:val="24"/>
        </w:rPr>
      </w:pPr>
      <w:r w:rsidRPr="00027C45">
        <w:rPr>
          <w:sz w:val="24"/>
          <w:szCs w:val="24"/>
        </w:rPr>
        <w:t xml:space="preserve">Respondents will not receive any payment, gift, or other remuneration for providing the information collection requirements. </w:t>
      </w:r>
    </w:p>
    <w:p w14:paraId="2BB00C4D"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D4B2B4"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14:paraId="49D856DE" w14:textId="77777777" w:rsidR="00027C45" w:rsidRPr="00E33834" w:rsidRDefault="00027C45" w:rsidP="00027C45">
      <w:pPr>
        <w:ind w:left="360"/>
        <w:rPr>
          <w:sz w:val="24"/>
        </w:rPr>
      </w:pPr>
    </w:p>
    <w:p w14:paraId="0B895453" w14:textId="77777777" w:rsidR="008A4704" w:rsidRPr="00E33834" w:rsidRDefault="008A4704" w:rsidP="00D2537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E33834">
        <w:rPr>
          <w:bCs/>
          <w:sz w:val="24"/>
        </w:rPr>
        <w:t>The Privacy Act</w:t>
      </w:r>
      <w:r w:rsidR="00231688">
        <w:rPr>
          <w:bCs/>
          <w:sz w:val="24"/>
        </w:rPr>
        <w:t xml:space="preserve">, </w:t>
      </w:r>
      <w:r w:rsidR="00231688" w:rsidRPr="00E33834">
        <w:rPr>
          <w:bCs/>
          <w:sz w:val="24"/>
        </w:rPr>
        <w:t>BIA</w:t>
      </w:r>
      <w:r w:rsidR="00231688" w:rsidRPr="00D32E9F">
        <w:rPr>
          <w:sz w:val="24"/>
          <w:szCs w:val="24"/>
        </w:rPr>
        <w:t>-2</w:t>
      </w:r>
      <w:r w:rsidR="00231688">
        <w:rPr>
          <w:sz w:val="24"/>
          <w:szCs w:val="24"/>
        </w:rPr>
        <w:t xml:space="preserve">2 Indian Student Records published in the Federal Register at 73 Fed. Reg. 40605 (July 15, 2008), </w:t>
      </w:r>
      <w:r w:rsidR="00231688">
        <w:rPr>
          <w:bCs/>
          <w:sz w:val="24"/>
        </w:rPr>
        <w:t>provides protection for</w:t>
      </w:r>
      <w:r w:rsidRPr="00E33834">
        <w:rPr>
          <w:bCs/>
          <w:sz w:val="24"/>
        </w:rPr>
        <w:t xml:space="preserve"> confidential information</w:t>
      </w:r>
      <w:r w:rsidR="00231688">
        <w:rPr>
          <w:bCs/>
          <w:sz w:val="24"/>
        </w:rPr>
        <w:t>.</w:t>
      </w:r>
      <w:r w:rsidR="00231688" w:rsidRPr="00231688">
        <w:rPr>
          <w:sz w:val="24"/>
          <w:szCs w:val="24"/>
        </w:rPr>
        <w:t xml:space="preserve"> </w:t>
      </w:r>
      <w:r w:rsidRPr="00E33834">
        <w:rPr>
          <w:bCs/>
          <w:sz w:val="24"/>
        </w:rPr>
        <w:t xml:space="preserve">The Federal Education Rights and Privacy Act (FERPA) regulations are followed to ensure confidentiality of information. </w:t>
      </w:r>
    </w:p>
    <w:p w14:paraId="2E74A72E" w14:textId="77777777" w:rsidR="00E33834" w:rsidRPr="00CF0961" w:rsidRDefault="0058509A"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pPr>
      <w:r>
        <w:rPr>
          <w:sz w:val="24"/>
          <w:szCs w:val="24"/>
        </w:rPr>
        <w:t xml:space="preserve"> </w:t>
      </w:r>
    </w:p>
    <w:p w14:paraId="4C3E5DF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FA68BF1"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3536888" w14:textId="77777777" w:rsidR="00CF0961" w:rsidRPr="00CF0961" w:rsidRDefault="00CF0961" w:rsidP="00322A4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SIPI requires a physical examination and immunizations for public health reasons.</w:t>
      </w:r>
      <w:r w:rsidR="00322A4D">
        <w:rPr>
          <w:bCs/>
          <w:sz w:val="24"/>
        </w:rPr>
        <w:t xml:space="preserve">  </w:t>
      </w:r>
      <w:r w:rsidRPr="00CF0961">
        <w:rPr>
          <w:bCs/>
          <w:sz w:val="24"/>
        </w:rPr>
        <w:t>Criminal probation information is required due to dormitory requirements.</w:t>
      </w:r>
      <w:r w:rsidR="00322A4D">
        <w:rPr>
          <w:bCs/>
          <w:sz w:val="24"/>
        </w:rPr>
        <w:t xml:space="preserve">  </w:t>
      </w:r>
      <w:r w:rsidRPr="00CF0961">
        <w:rPr>
          <w:bCs/>
          <w:sz w:val="24"/>
        </w:rPr>
        <w:t>Special services information is used to determine and implement any needed special services.</w:t>
      </w:r>
    </w:p>
    <w:p w14:paraId="31DDE3ED"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87DCF9F"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14:paraId="7D92CD0B"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D10760"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14:paraId="0514A26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3A70990"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A267902" w14:textId="576BCEF5" w:rsidR="00F35760" w:rsidRDefault="00783CA6" w:rsidP="008846D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SIPI </w:t>
      </w:r>
      <w:r w:rsidR="005F43D8">
        <w:rPr>
          <w:bCs/>
          <w:sz w:val="24"/>
          <w:szCs w:val="24"/>
        </w:rPr>
        <w:t>receive</w:t>
      </w:r>
      <w:r>
        <w:rPr>
          <w:bCs/>
          <w:sz w:val="24"/>
          <w:szCs w:val="24"/>
        </w:rPr>
        <w:t>s</w:t>
      </w:r>
      <w:r w:rsidR="005F43D8">
        <w:rPr>
          <w:bCs/>
          <w:sz w:val="24"/>
          <w:szCs w:val="24"/>
        </w:rPr>
        <w:t xml:space="preserve"> approximately </w:t>
      </w:r>
      <w:r w:rsidR="00D14862">
        <w:rPr>
          <w:bCs/>
          <w:sz w:val="24"/>
          <w:szCs w:val="24"/>
        </w:rPr>
        <w:t>3</w:t>
      </w:r>
      <w:r w:rsidR="005F43D8">
        <w:rPr>
          <w:bCs/>
          <w:sz w:val="24"/>
          <w:szCs w:val="24"/>
        </w:rPr>
        <w:t>,000 applications</w:t>
      </w:r>
      <w:r w:rsidR="00F35760">
        <w:rPr>
          <w:bCs/>
          <w:sz w:val="24"/>
          <w:szCs w:val="24"/>
        </w:rPr>
        <w:t xml:space="preserve"> annually</w:t>
      </w:r>
      <w:r w:rsidR="005F43D8">
        <w:rPr>
          <w:bCs/>
          <w:sz w:val="24"/>
          <w:szCs w:val="24"/>
        </w:rPr>
        <w:t xml:space="preserve"> (SIPI requires students to apply for each trimester</w:t>
      </w:r>
      <w:r w:rsidR="008F7CE3">
        <w:rPr>
          <w:bCs/>
          <w:sz w:val="24"/>
          <w:szCs w:val="24"/>
        </w:rPr>
        <w:t>)</w:t>
      </w:r>
      <w:r w:rsidR="00A73122">
        <w:rPr>
          <w:bCs/>
          <w:sz w:val="24"/>
          <w:szCs w:val="24"/>
        </w:rPr>
        <w:t xml:space="preserve"> and the application takes about 30 minutes to complete.  </w:t>
      </w:r>
      <w:r w:rsidR="008F7CE3">
        <w:rPr>
          <w:bCs/>
          <w:sz w:val="24"/>
          <w:szCs w:val="24"/>
        </w:rPr>
        <w:t>Haskell receives approximately 1,000 applications annually</w:t>
      </w:r>
      <w:r w:rsidR="00F35760">
        <w:rPr>
          <w:bCs/>
          <w:sz w:val="24"/>
          <w:szCs w:val="24"/>
        </w:rPr>
        <w:t xml:space="preserve"> </w:t>
      </w:r>
      <w:r w:rsidR="005F43D8">
        <w:rPr>
          <w:bCs/>
          <w:sz w:val="24"/>
          <w:szCs w:val="24"/>
        </w:rPr>
        <w:t>with each ap</w:t>
      </w:r>
      <w:r w:rsidR="00A73122">
        <w:rPr>
          <w:bCs/>
          <w:sz w:val="24"/>
          <w:szCs w:val="24"/>
        </w:rPr>
        <w:t>plication taking an estimated 15</w:t>
      </w:r>
      <w:r w:rsidR="005F43D8">
        <w:rPr>
          <w:bCs/>
          <w:sz w:val="24"/>
          <w:szCs w:val="24"/>
        </w:rPr>
        <w:t xml:space="preserve"> minutes</w:t>
      </w:r>
      <w:r w:rsidR="00F35760">
        <w:rPr>
          <w:bCs/>
          <w:sz w:val="24"/>
          <w:szCs w:val="24"/>
        </w:rPr>
        <w:t xml:space="preserve"> to complete.  Therefore, the total annual estimated burden is </w:t>
      </w:r>
      <w:r w:rsidR="00A73122">
        <w:rPr>
          <w:bCs/>
          <w:sz w:val="24"/>
          <w:szCs w:val="24"/>
        </w:rPr>
        <w:t>1,750</w:t>
      </w:r>
      <w:r w:rsidR="005F43D8">
        <w:rPr>
          <w:bCs/>
          <w:sz w:val="24"/>
          <w:szCs w:val="24"/>
        </w:rPr>
        <w:t xml:space="preserve"> </w:t>
      </w:r>
      <w:r w:rsidR="00322A4D">
        <w:rPr>
          <w:bCs/>
          <w:sz w:val="24"/>
          <w:szCs w:val="24"/>
        </w:rPr>
        <w:t>hours or equivalent to $</w:t>
      </w:r>
      <w:r w:rsidR="00A73122">
        <w:rPr>
          <w:bCs/>
          <w:sz w:val="24"/>
          <w:szCs w:val="24"/>
        </w:rPr>
        <w:t>61,075</w:t>
      </w:r>
      <w:r w:rsidR="00322A4D">
        <w:rPr>
          <w:bCs/>
          <w:sz w:val="24"/>
          <w:szCs w:val="24"/>
        </w:rPr>
        <w:t>.</w:t>
      </w:r>
    </w:p>
    <w:p w14:paraId="70FD1532" w14:textId="77777777" w:rsidR="005F43D8" w:rsidRDefault="005F43D8" w:rsidP="005F43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160"/>
        <w:gridCol w:w="1440"/>
        <w:gridCol w:w="2250"/>
        <w:gridCol w:w="1170"/>
      </w:tblGrid>
      <w:tr w:rsidR="00CC0A99" w:rsidRPr="006F2591" w14:paraId="17E707BF" w14:textId="77777777">
        <w:tc>
          <w:tcPr>
            <w:tcW w:w="1620" w:type="dxa"/>
          </w:tcPr>
          <w:p w14:paraId="38230657" w14:textId="77777777"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Application (Annually)</w:t>
            </w:r>
          </w:p>
        </w:tc>
        <w:tc>
          <w:tcPr>
            <w:tcW w:w="2160" w:type="dxa"/>
          </w:tcPr>
          <w:p w14:paraId="32B71617"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Time </w:t>
            </w:r>
          </w:p>
          <w:p w14:paraId="34D74C12"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Pr>
          <w:p w14:paraId="428E0E9A" w14:textId="77777777"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Burden Hours</w:t>
            </w:r>
          </w:p>
        </w:tc>
        <w:tc>
          <w:tcPr>
            <w:tcW w:w="2250" w:type="dxa"/>
          </w:tcPr>
          <w:p w14:paraId="5ED30F66"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Salary</w:t>
            </w:r>
            <w:r w:rsidR="001E3EC6">
              <w:rPr>
                <w:bCs/>
                <w:sz w:val="24"/>
                <w:szCs w:val="24"/>
              </w:rPr>
              <w:t>*</w:t>
            </w:r>
            <w:r>
              <w:rPr>
                <w:bCs/>
                <w:sz w:val="24"/>
                <w:szCs w:val="24"/>
              </w:rPr>
              <w:t xml:space="preserve"> (including 1.4 Benefits Multiplier)</w:t>
            </w:r>
          </w:p>
        </w:tc>
        <w:tc>
          <w:tcPr>
            <w:tcW w:w="1170" w:type="dxa"/>
          </w:tcPr>
          <w:p w14:paraId="620293A5" w14:textId="77777777"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CC0A99" w:rsidRPr="006F2591" w14:paraId="3CDE5382" w14:textId="77777777">
        <w:tc>
          <w:tcPr>
            <w:tcW w:w="1620" w:type="dxa"/>
          </w:tcPr>
          <w:p w14:paraId="1520E5F5"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SIPI</w:t>
            </w:r>
          </w:p>
          <w:p w14:paraId="2A22AAFE" w14:textId="77777777"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3,000</w:t>
            </w:r>
          </w:p>
        </w:tc>
        <w:tc>
          <w:tcPr>
            <w:tcW w:w="2160" w:type="dxa"/>
            <w:tcBorders>
              <w:bottom w:val="single" w:sz="4" w:space="0" w:color="auto"/>
            </w:tcBorders>
          </w:tcPr>
          <w:p w14:paraId="0F069497" w14:textId="72A7DBAA" w:rsidR="00CC0A99" w:rsidRDefault="00A73122"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 minutes</w:t>
            </w:r>
          </w:p>
        </w:tc>
        <w:tc>
          <w:tcPr>
            <w:tcW w:w="1440" w:type="dxa"/>
            <w:tcBorders>
              <w:bottom w:val="single" w:sz="4" w:space="0" w:color="auto"/>
            </w:tcBorders>
          </w:tcPr>
          <w:p w14:paraId="0A7F0ED2" w14:textId="77777777" w:rsidR="00CC0A99" w:rsidRPr="006F2591" w:rsidRDefault="00CC0A99" w:rsidP="005F43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1,500</w:t>
            </w:r>
          </w:p>
        </w:tc>
        <w:tc>
          <w:tcPr>
            <w:tcW w:w="2250" w:type="dxa"/>
            <w:tcBorders>
              <w:bottom w:val="single" w:sz="4" w:space="0" w:color="auto"/>
            </w:tcBorders>
          </w:tcPr>
          <w:p w14:paraId="476836FA" w14:textId="35185047" w:rsidR="00CC0A99" w:rsidRDefault="00CC0A99" w:rsidP="00A731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A73122">
              <w:rPr>
                <w:bCs/>
                <w:sz w:val="24"/>
                <w:szCs w:val="24"/>
              </w:rPr>
              <w:t>34.90</w:t>
            </w:r>
          </w:p>
        </w:tc>
        <w:tc>
          <w:tcPr>
            <w:tcW w:w="1170" w:type="dxa"/>
          </w:tcPr>
          <w:p w14:paraId="0411E080" w14:textId="05BD5801" w:rsidR="00CC0A99" w:rsidRPr="006F2591" w:rsidRDefault="004503F3" w:rsidP="00A731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A73122">
              <w:rPr>
                <w:bCs/>
                <w:sz w:val="24"/>
                <w:szCs w:val="24"/>
              </w:rPr>
              <w:t>52,350</w:t>
            </w:r>
          </w:p>
        </w:tc>
      </w:tr>
      <w:tr w:rsidR="00CC0A99" w:rsidRPr="006F2591" w14:paraId="11DBCCFF" w14:textId="77777777">
        <w:tc>
          <w:tcPr>
            <w:tcW w:w="1620" w:type="dxa"/>
            <w:tcBorders>
              <w:bottom w:val="single" w:sz="4" w:space="0" w:color="auto"/>
              <w:right w:val="nil"/>
            </w:tcBorders>
          </w:tcPr>
          <w:p w14:paraId="3836873B"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Haskell</w:t>
            </w:r>
          </w:p>
          <w:p w14:paraId="1EEEB695"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1,000</w:t>
            </w:r>
          </w:p>
        </w:tc>
        <w:tc>
          <w:tcPr>
            <w:tcW w:w="2160" w:type="dxa"/>
            <w:tcBorders>
              <w:bottom w:val="single" w:sz="4" w:space="0" w:color="auto"/>
              <w:right w:val="single" w:sz="4" w:space="0" w:color="auto"/>
            </w:tcBorders>
          </w:tcPr>
          <w:p w14:paraId="46DF24EE" w14:textId="60907D59" w:rsidR="00CC0A99" w:rsidRDefault="00A73122"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 minutes</w:t>
            </w:r>
          </w:p>
        </w:tc>
        <w:tc>
          <w:tcPr>
            <w:tcW w:w="1440" w:type="dxa"/>
            <w:tcBorders>
              <w:left w:val="single" w:sz="4" w:space="0" w:color="auto"/>
              <w:right w:val="single" w:sz="4" w:space="0" w:color="auto"/>
            </w:tcBorders>
          </w:tcPr>
          <w:p w14:paraId="79989E24" w14:textId="05506605" w:rsidR="00CC0A99" w:rsidRPr="006F2591" w:rsidRDefault="00A73122"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250</w:t>
            </w:r>
          </w:p>
        </w:tc>
        <w:tc>
          <w:tcPr>
            <w:tcW w:w="2250" w:type="dxa"/>
            <w:tcBorders>
              <w:left w:val="single" w:sz="4" w:space="0" w:color="auto"/>
              <w:right w:val="nil"/>
            </w:tcBorders>
          </w:tcPr>
          <w:p w14:paraId="6EF7C98E" w14:textId="7C2B51C1" w:rsidR="00CC0A99" w:rsidRDefault="00CC0A99" w:rsidP="00A731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A73122">
              <w:rPr>
                <w:bCs/>
                <w:sz w:val="24"/>
                <w:szCs w:val="24"/>
              </w:rPr>
              <w:t>34.90</w:t>
            </w:r>
          </w:p>
        </w:tc>
        <w:tc>
          <w:tcPr>
            <w:tcW w:w="1170" w:type="dxa"/>
          </w:tcPr>
          <w:p w14:paraId="32FC3DCE" w14:textId="519C20EF" w:rsidR="00CC0A99" w:rsidRDefault="00075F94" w:rsidP="00A731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A73122">
              <w:rPr>
                <w:bCs/>
                <w:sz w:val="24"/>
                <w:szCs w:val="24"/>
              </w:rPr>
              <w:t>8,725</w:t>
            </w:r>
          </w:p>
        </w:tc>
      </w:tr>
      <w:tr w:rsidR="00CC0A99" w:rsidRPr="006F2591" w14:paraId="7A2A7782" w14:textId="77777777">
        <w:tc>
          <w:tcPr>
            <w:tcW w:w="1620" w:type="dxa"/>
            <w:tcBorders>
              <w:right w:val="nil"/>
            </w:tcBorders>
          </w:tcPr>
          <w:p w14:paraId="38541F37" w14:textId="77777777"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Total</w:t>
            </w:r>
          </w:p>
        </w:tc>
        <w:tc>
          <w:tcPr>
            <w:tcW w:w="2160" w:type="dxa"/>
            <w:tcBorders>
              <w:left w:val="nil"/>
              <w:right w:val="nil"/>
            </w:tcBorders>
          </w:tcPr>
          <w:p w14:paraId="0E3E4CE3"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14:paraId="07185405" w14:textId="77777777"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250" w:type="dxa"/>
            <w:tcBorders>
              <w:left w:val="nil"/>
              <w:right w:val="nil"/>
            </w:tcBorders>
          </w:tcPr>
          <w:p w14:paraId="4B5BF618" w14:textId="77777777"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170" w:type="dxa"/>
          </w:tcPr>
          <w:p w14:paraId="21FCCBFD" w14:textId="3E5005A3" w:rsidR="00CC0A99" w:rsidRDefault="00CC0A99" w:rsidP="00A731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A73122">
              <w:rPr>
                <w:bCs/>
                <w:sz w:val="24"/>
                <w:szCs w:val="24"/>
              </w:rPr>
              <w:t>61,075</w:t>
            </w:r>
          </w:p>
        </w:tc>
      </w:tr>
    </w:tbl>
    <w:p w14:paraId="53BAEA06" w14:textId="77777777" w:rsidR="005F43D8" w:rsidRDefault="005F43D8" w:rsidP="005F43D8">
      <w:pPr>
        <w:widowControl/>
        <w:rPr>
          <w:bCs/>
          <w:sz w:val="24"/>
          <w:szCs w:val="24"/>
        </w:rPr>
      </w:pPr>
    </w:p>
    <w:p w14:paraId="4D661C19" w14:textId="15A3E812" w:rsidR="00A93373" w:rsidRDefault="00A73122" w:rsidP="00A9337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szCs w:val="24"/>
        </w:rPr>
      </w:pPr>
      <w:r w:rsidRPr="00A73122">
        <w:rPr>
          <w:bCs/>
          <w:sz w:val="24"/>
          <w:szCs w:val="24"/>
        </w:rPr>
        <w:t xml:space="preserve">To obtain the hourly rate, BIA used $34.90, the wages and salaries figure for civilian workers from BLS Release USDL-17-0770, Employer Costs for Employee Compensation—March 2017, Table 1, Employer costs per hour worked for employee compensation and costs as a percent of total compensation: Civilian workers, by major occupational and industry group, at https://www.bls.gov/news.release/pdf/ecec.pdf.  This wage includes a multiplier for benefits.  See www.bls.gov/news.release/pdf/ecec.pdf.  </w:t>
      </w:r>
    </w:p>
    <w:p w14:paraId="4C0AB369" w14:textId="77777777" w:rsidR="00A73122" w:rsidRPr="00A93373" w:rsidRDefault="00A73122" w:rsidP="00A9337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6150CCC9"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14:paraId="73CD35D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296D4B1"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F6A59A7"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DFE1CD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8A5D873" w14:textId="7FD61011" w:rsidR="002E77C8" w:rsidRDefault="001E3EC6" w:rsidP="00884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Haskell requires applicants to pay an </w:t>
      </w:r>
      <w:r w:rsidR="002E77C8">
        <w:rPr>
          <w:sz w:val="24"/>
          <w:szCs w:val="24"/>
        </w:rPr>
        <w:t>application fee of $10 per application</w:t>
      </w:r>
      <w:r>
        <w:rPr>
          <w:sz w:val="24"/>
          <w:szCs w:val="24"/>
        </w:rPr>
        <w:t>, which totals $10,000, for 1,000 applicants</w:t>
      </w:r>
      <w:r w:rsidR="002E77C8">
        <w:rPr>
          <w:sz w:val="24"/>
          <w:szCs w:val="24"/>
        </w:rPr>
        <w:t>.  SIPI does n</w:t>
      </w:r>
      <w:r>
        <w:rPr>
          <w:sz w:val="24"/>
          <w:szCs w:val="24"/>
        </w:rPr>
        <w:t>ot require an application fee.  The total annual non-hour cost burden to respondents is $</w:t>
      </w:r>
      <w:r w:rsidR="00C321E4">
        <w:rPr>
          <w:sz w:val="24"/>
          <w:szCs w:val="24"/>
        </w:rPr>
        <w:t>10,000</w:t>
      </w:r>
      <w:r w:rsidR="0027480C">
        <w:rPr>
          <w:sz w:val="24"/>
          <w:szCs w:val="24"/>
        </w:rPr>
        <w:t>.</w:t>
      </w:r>
    </w:p>
    <w:p w14:paraId="2D6D73FE"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B07A44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F36ED52"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93B4A58" w14:textId="77777777" w:rsidR="00BF11AE" w:rsidRDefault="00BF11AE" w:rsidP="00884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001A">
        <w:rPr>
          <w:bCs/>
          <w:sz w:val="24"/>
          <w:szCs w:val="24"/>
        </w:rPr>
        <w:t xml:space="preserve">The review for the </w:t>
      </w:r>
      <w:r w:rsidR="00826FDB">
        <w:rPr>
          <w:bCs/>
          <w:sz w:val="24"/>
          <w:szCs w:val="24"/>
        </w:rPr>
        <w:t xml:space="preserve">SIPI applications </w:t>
      </w:r>
      <w:r w:rsidR="0084013B">
        <w:rPr>
          <w:bCs/>
          <w:sz w:val="24"/>
          <w:szCs w:val="24"/>
        </w:rPr>
        <w:t>takes about 15</w:t>
      </w:r>
      <w:r w:rsidR="00826FDB">
        <w:rPr>
          <w:bCs/>
          <w:sz w:val="24"/>
          <w:szCs w:val="24"/>
        </w:rPr>
        <w:t xml:space="preserve"> minutes </w:t>
      </w:r>
      <w:r w:rsidR="0084013B">
        <w:rPr>
          <w:bCs/>
          <w:sz w:val="24"/>
          <w:szCs w:val="24"/>
        </w:rPr>
        <w:t>to complete</w:t>
      </w:r>
      <w:r w:rsidRPr="00EA001A">
        <w:rPr>
          <w:bCs/>
          <w:sz w:val="24"/>
          <w:szCs w:val="24"/>
        </w:rPr>
        <w:t xml:space="preserve">.  </w:t>
      </w:r>
      <w:r w:rsidR="0084013B">
        <w:rPr>
          <w:bCs/>
          <w:sz w:val="24"/>
          <w:szCs w:val="24"/>
        </w:rPr>
        <w:t>Each</w:t>
      </w:r>
      <w:r w:rsidR="00807179">
        <w:rPr>
          <w:bCs/>
          <w:sz w:val="24"/>
          <w:szCs w:val="24"/>
        </w:rPr>
        <w:t xml:space="preserve"> of the 3,000 </w:t>
      </w:r>
      <w:r w:rsidR="0084013B">
        <w:rPr>
          <w:bCs/>
          <w:sz w:val="24"/>
          <w:szCs w:val="24"/>
        </w:rPr>
        <w:t xml:space="preserve">SIPI </w:t>
      </w:r>
      <w:r w:rsidR="00807179">
        <w:rPr>
          <w:bCs/>
          <w:sz w:val="24"/>
          <w:szCs w:val="24"/>
        </w:rPr>
        <w:t xml:space="preserve">applications will be </w:t>
      </w:r>
      <w:r w:rsidR="0084013B">
        <w:rPr>
          <w:bCs/>
          <w:sz w:val="24"/>
          <w:szCs w:val="24"/>
        </w:rPr>
        <w:t>reviewed</w:t>
      </w:r>
      <w:r w:rsidR="00807179">
        <w:rPr>
          <w:bCs/>
          <w:sz w:val="24"/>
          <w:szCs w:val="24"/>
        </w:rPr>
        <w:t xml:space="preserve"> by a GS-5, Step 5, a GS-7, Step 5, and a GS-11, Step 5.   All of the hourly salaries, obtained at </w:t>
      </w:r>
      <w:r w:rsidR="00807179" w:rsidRPr="00807179">
        <w:rPr>
          <w:bCs/>
          <w:sz w:val="24"/>
          <w:szCs w:val="24"/>
        </w:rPr>
        <w:t>www.opm.gov/policy-data-oversight/pay-leave/salaries-wages/salary-tables/17Tables/html/GS_h.aspx</w:t>
      </w:r>
      <w:r w:rsidR="00807179">
        <w:rPr>
          <w:bCs/>
          <w:sz w:val="24"/>
          <w:szCs w:val="24"/>
        </w:rPr>
        <w:t xml:space="preserve">, contain a 1.5 benefits multiplier. </w:t>
      </w:r>
    </w:p>
    <w:tbl>
      <w:tblPr>
        <w:tblStyle w:val="TableGrid"/>
        <w:tblpPr w:leftFromText="180" w:rightFromText="180" w:vertAnchor="text" w:horzAnchor="margin" w:tblpY="144"/>
        <w:tblW w:w="9468" w:type="dxa"/>
        <w:tblLayout w:type="fixed"/>
        <w:tblLook w:val="01E0" w:firstRow="1" w:lastRow="1" w:firstColumn="1" w:lastColumn="1" w:noHBand="0" w:noVBand="0"/>
      </w:tblPr>
      <w:tblGrid>
        <w:gridCol w:w="1452"/>
        <w:gridCol w:w="1266"/>
        <w:gridCol w:w="1614"/>
        <w:gridCol w:w="1710"/>
        <w:gridCol w:w="3426"/>
      </w:tblGrid>
      <w:tr w:rsidR="0084013B" w:rsidRPr="00807179" w14:paraId="2536728B" w14:textId="77777777" w:rsidTr="00740D33">
        <w:trPr>
          <w:trHeight w:val="890"/>
        </w:trPr>
        <w:tc>
          <w:tcPr>
            <w:tcW w:w="1452" w:type="dxa"/>
            <w:shd w:val="clear" w:color="auto" w:fill="D9D9D9"/>
          </w:tcPr>
          <w:p w14:paraId="429FC67E"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rPr>
            </w:pPr>
          </w:p>
          <w:p w14:paraId="068EB647" w14:textId="77777777" w:rsidR="0084013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r w:rsidRPr="0084013B">
              <w:rPr>
                <w:b/>
                <w:sz w:val="28"/>
                <w:szCs w:val="28"/>
              </w:rPr>
              <w:t>SIPI</w:t>
            </w:r>
          </w:p>
        </w:tc>
        <w:tc>
          <w:tcPr>
            <w:tcW w:w="1266" w:type="dxa"/>
            <w:shd w:val="clear" w:color="auto" w:fill="D9D9D9"/>
          </w:tcPr>
          <w:p w14:paraId="2BF387DA"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07179">
              <w:t>No. of applications reviewed</w:t>
            </w:r>
          </w:p>
        </w:tc>
        <w:tc>
          <w:tcPr>
            <w:tcW w:w="1614" w:type="dxa"/>
            <w:shd w:val="clear" w:color="auto" w:fill="D9D9D9"/>
          </w:tcPr>
          <w:p w14:paraId="38AF89AB"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Hourly Rate (including 1.5 benefits multiplier)</w:t>
            </w:r>
          </w:p>
        </w:tc>
        <w:tc>
          <w:tcPr>
            <w:tcW w:w="1710" w:type="dxa"/>
            <w:shd w:val="clear" w:color="auto" w:fill="D9D9D9"/>
          </w:tcPr>
          <w:p w14:paraId="414125EF"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Time to review each application</w:t>
            </w:r>
          </w:p>
        </w:tc>
        <w:tc>
          <w:tcPr>
            <w:tcW w:w="3426" w:type="dxa"/>
            <w:shd w:val="clear" w:color="auto" w:fill="D9D9D9"/>
          </w:tcPr>
          <w:p w14:paraId="7B59203B"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TOTAL</w:t>
            </w:r>
          </w:p>
        </w:tc>
      </w:tr>
      <w:tr w:rsidR="0084013B" w:rsidRPr="00807179" w14:paraId="7B38542D" w14:textId="77777777" w:rsidTr="00740D33">
        <w:trPr>
          <w:trHeight w:val="530"/>
        </w:trPr>
        <w:tc>
          <w:tcPr>
            <w:tcW w:w="1452" w:type="dxa"/>
            <w:tcBorders>
              <w:bottom w:val="single" w:sz="4" w:space="0" w:color="auto"/>
            </w:tcBorders>
          </w:tcPr>
          <w:p w14:paraId="34D502C2"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Clerk </w:t>
            </w:r>
          </w:p>
          <w:p w14:paraId="6AD79228"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(GS-5/5) </w:t>
            </w:r>
          </w:p>
        </w:tc>
        <w:tc>
          <w:tcPr>
            <w:tcW w:w="1266" w:type="dxa"/>
            <w:tcBorders>
              <w:bottom w:val="single" w:sz="4" w:space="0" w:color="auto"/>
            </w:tcBorders>
          </w:tcPr>
          <w:p w14:paraId="6B0F05E2"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07179">
              <w:t xml:space="preserve">3000 </w:t>
            </w:r>
          </w:p>
          <w:p w14:paraId="3A61AAF5"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14" w:type="dxa"/>
            <w:tcBorders>
              <w:bottom w:val="single" w:sz="4" w:space="0" w:color="auto"/>
            </w:tcBorders>
          </w:tcPr>
          <w:p w14:paraId="4FE85C95"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07179">
              <w:t>$23.25 hr</w:t>
            </w:r>
          </w:p>
        </w:tc>
        <w:tc>
          <w:tcPr>
            <w:tcW w:w="1710" w:type="dxa"/>
            <w:tcBorders>
              <w:bottom w:val="single" w:sz="4" w:space="0" w:color="auto"/>
            </w:tcBorders>
          </w:tcPr>
          <w:p w14:paraId="2034A955" w14:textId="77777777" w:rsidR="0084013B" w:rsidRPr="00807179" w:rsidRDefault="00D14862"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4013B">
              <w:t>.25 hours</w:t>
            </w:r>
          </w:p>
        </w:tc>
        <w:tc>
          <w:tcPr>
            <w:tcW w:w="3426" w:type="dxa"/>
            <w:tcBorders>
              <w:bottom w:val="single" w:sz="4" w:space="0" w:color="auto"/>
            </w:tcBorders>
          </w:tcPr>
          <w:p w14:paraId="1F50D642"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$17,438</w:t>
            </w:r>
          </w:p>
        </w:tc>
      </w:tr>
      <w:tr w:rsidR="0084013B" w:rsidRPr="00807179" w14:paraId="2945B552" w14:textId="77777777" w:rsidTr="00740D33">
        <w:trPr>
          <w:trHeight w:val="503"/>
        </w:trPr>
        <w:tc>
          <w:tcPr>
            <w:tcW w:w="1452" w:type="dxa"/>
            <w:tcBorders>
              <w:bottom w:val="single" w:sz="4" w:space="0" w:color="auto"/>
            </w:tcBorders>
          </w:tcPr>
          <w:p w14:paraId="3B023703"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Technician (GS 7/5) </w:t>
            </w:r>
          </w:p>
        </w:tc>
        <w:tc>
          <w:tcPr>
            <w:tcW w:w="1266" w:type="dxa"/>
            <w:tcBorders>
              <w:bottom w:val="single" w:sz="4" w:space="0" w:color="auto"/>
            </w:tcBorders>
          </w:tcPr>
          <w:p w14:paraId="5F0540E2"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07179">
              <w:t>3000</w:t>
            </w:r>
          </w:p>
        </w:tc>
        <w:tc>
          <w:tcPr>
            <w:tcW w:w="1614" w:type="dxa"/>
            <w:tcBorders>
              <w:bottom w:val="single" w:sz="4" w:space="0" w:color="auto"/>
            </w:tcBorders>
          </w:tcPr>
          <w:p w14:paraId="6797134A"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07179">
              <w:t>$28.80 /hr</w:t>
            </w:r>
          </w:p>
        </w:tc>
        <w:tc>
          <w:tcPr>
            <w:tcW w:w="1710" w:type="dxa"/>
            <w:tcBorders>
              <w:bottom w:val="single" w:sz="4" w:space="0" w:color="auto"/>
            </w:tcBorders>
          </w:tcPr>
          <w:p w14:paraId="29CBDB05" w14:textId="77777777" w:rsidR="0084013B" w:rsidRPr="00807179" w:rsidRDefault="00D14862"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4013B" w:rsidRPr="00807179">
              <w:t>.25 hours</w:t>
            </w:r>
          </w:p>
        </w:tc>
        <w:tc>
          <w:tcPr>
            <w:tcW w:w="3426" w:type="dxa"/>
            <w:tcBorders>
              <w:bottom w:val="single" w:sz="4" w:space="0" w:color="auto"/>
            </w:tcBorders>
          </w:tcPr>
          <w:p w14:paraId="0C9E2031"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$21,600</w:t>
            </w:r>
          </w:p>
        </w:tc>
      </w:tr>
      <w:tr w:rsidR="0084013B" w:rsidRPr="00807179" w14:paraId="591506E5" w14:textId="77777777" w:rsidTr="00740D33">
        <w:trPr>
          <w:trHeight w:val="620"/>
        </w:trPr>
        <w:tc>
          <w:tcPr>
            <w:tcW w:w="1452" w:type="dxa"/>
            <w:tcBorders>
              <w:bottom w:val="single" w:sz="4" w:space="0" w:color="auto"/>
            </w:tcBorders>
          </w:tcPr>
          <w:p w14:paraId="7249C322"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Analyst </w:t>
            </w:r>
          </w:p>
          <w:p w14:paraId="12CFDFF9"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(GS 11/5) </w:t>
            </w:r>
          </w:p>
          <w:p w14:paraId="4BD0073B"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p>
        </w:tc>
        <w:tc>
          <w:tcPr>
            <w:tcW w:w="1266" w:type="dxa"/>
            <w:tcBorders>
              <w:bottom w:val="single" w:sz="4" w:space="0" w:color="auto"/>
            </w:tcBorders>
          </w:tcPr>
          <w:p w14:paraId="06B24FFC"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07179">
              <w:t>3000</w:t>
            </w:r>
          </w:p>
        </w:tc>
        <w:tc>
          <w:tcPr>
            <w:tcW w:w="1614" w:type="dxa"/>
            <w:tcBorders>
              <w:bottom w:val="single" w:sz="4" w:space="0" w:color="auto"/>
            </w:tcBorders>
          </w:tcPr>
          <w:p w14:paraId="01B31918"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07179">
              <w:t>$42.63/hr</w:t>
            </w:r>
          </w:p>
        </w:tc>
        <w:tc>
          <w:tcPr>
            <w:tcW w:w="1710" w:type="dxa"/>
            <w:tcBorders>
              <w:bottom w:val="single" w:sz="4" w:space="0" w:color="auto"/>
            </w:tcBorders>
          </w:tcPr>
          <w:p w14:paraId="4ED65714" w14:textId="77777777" w:rsidR="0084013B" w:rsidRPr="00807179" w:rsidRDefault="00D14862"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4013B" w:rsidRPr="00807179">
              <w:t>.25 hours</w:t>
            </w:r>
          </w:p>
        </w:tc>
        <w:tc>
          <w:tcPr>
            <w:tcW w:w="3426" w:type="dxa"/>
            <w:tcBorders>
              <w:bottom w:val="single" w:sz="4" w:space="0" w:color="auto"/>
            </w:tcBorders>
          </w:tcPr>
          <w:p w14:paraId="0FD77E4D"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$31,973</w:t>
            </w:r>
          </w:p>
        </w:tc>
      </w:tr>
      <w:tr w:rsidR="0084013B" w:rsidRPr="00807179" w14:paraId="5AB42983" w14:textId="77777777" w:rsidTr="00740D33">
        <w:trPr>
          <w:trHeight w:val="549"/>
        </w:trPr>
        <w:tc>
          <w:tcPr>
            <w:tcW w:w="1452" w:type="dxa"/>
            <w:tcBorders>
              <w:right w:val="nil"/>
            </w:tcBorders>
          </w:tcPr>
          <w:p w14:paraId="16B65E81"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rPr>
            </w:pPr>
            <w:r w:rsidRPr="00807179">
              <w:rPr>
                <w:b/>
              </w:rPr>
              <w:t>Total</w:t>
            </w:r>
          </w:p>
        </w:tc>
        <w:tc>
          <w:tcPr>
            <w:tcW w:w="1266" w:type="dxa"/>
            <w:tcBorders>
              <w:left w:val="nil"/>
              <w:right w:val="nil"/>
            </w:tcBorders>
          </w:tcPr>
          <w:p w14:paraId="6D543023"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1614" w:type="dxa"/>
            <w:tcBorders>
              <w:left w:val="nil"/>
              <w:right w:val="nil"/>
            </w:tcBorders>
          </w:tcPr>
          <w:p w14:paraId="51C78E2C"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1710" w:type="dxa"/>
            <w:tcBorders>
              <w:left w:val="nil"/>
              <w:right w:val="nil"/>
            </w:tcBorders>
          </w:tcPr>
          <w:p w14:paraId="6FA617B5"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3426" w:type="dxa"/>
            <w:tcBorders>
              <w:left w:val="nil"/>
              <w:right w:val="nil"/>
            </w:tcBorders>
          </w:tcPr>
          <w:p w14:paraId="51E85FE8" w14:textId="77777777" w:rsidR="0084013B" w:rsidRPr="00807179"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rPr>
                <w:b/>
              </w:rPr>
              <w:t>$71,011</w:t>
            </w:r>
          </w:p>
        </w:tc>
      </w:tr>
    </w:tbl>
    <w:p w14:paraId="4CA96573" w14:textId="77777777" w:rsidR="00BF11AE" w:rsidRDefault="00BF11AE" w:rsidP="00826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9A5C4F8" w14:textId="77777777" w:rsidR="0084013B" w:rsidRPr="0084013B" w:rsidRDefault="0084013B" w:rsidP="00826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4013B">
        <w:rPr>
          <w:sz w:val="24"/>
          <w:szCs w:val="24"/>
        </w:rPr>
        <w:t>The review for the Haskell applications takes approximately 30 minutes to complete. Each of the 1,000 Haskell applications will be reviewed by a GS-6, Step 7, and a GS-12, Step 7.  All of the hourly salaries, obtained at www.opm.gov/policy-data-oversight/pay-leave/salaries-wages/salary-tables/17Tables/html/GS_h.aspx, contain a 1.5 benefits multiplier.</w:t>
      </w:r>
    </w:p>
    <w:p w14:paraId="07822FEB" w14:textId="77777777" w:rsidR="00610621" w:rsidRPr="00610621" w:rsidRDefault="00610621" w:rsidP="0061062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bl>
      <w:tblPr>
        <w:tblStyle w:val="TableGrid"/>
        <w:tblpPr w:leftFromText="180" w:rightFromText="180" w:vertAnchor="text" w:horzAnchor="margin" w:tblpXSpec="center" w:tblpY="96"/>
        <w:tblW w:w="9738" w:type="dxa"/>
        <w:jc w:val="center"/>
        <w:tblLook w:val="01E0" w:firstRow="1" w:lastRow="1" w:firstColumn="1" w:lastColumn="1" w:noHBand="0" w:noVBand="0"/>
      </w:tblPr>
      <w:tblGrid>
        <w:gridCol w:w="1458"/>
        <w:gridCol w:w="1530"/>
        <w:gridCol w:w="1620"/>
        <w:gridCol w:w="1710"/>
        <w:gridCol w:w="3420"/>
      </w:tblGrid>
      <w:tr w:rsidR="00826FDB" w:rsidRPr="00610621" w14:paraId="3A648D5E" w14:textId="77777777" w:rsidTr="00740D33">
        <w:trPr>
          <w:trHeight w:val="1052"/>
          <w:jc w:val="center"/>
        </w:trPr>
        <w:tc>
          <w:tcPr>
            <w:tcW w:w="1458" w:type="dxa"/>
            <w:shd w:val="clear" w:color="auto" w:fill="E0E0E0"/>
          </w:tcPr>
          <w:p w14:paraId="28750B56"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p>
          <w:p w14:paraId="2D40A83A" w14:textId="77777777" w:rsidR="00826FD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r w:rsidRPr="0084013B">
              <w:rPr>
                <w:b/>
                <w:sz w:val="28"/>
                <w:szCs w:val="28"/>
              </w:rPr>
              <w:t>Haskell</w:t>
            </w:r>
          </w:p>
        </w:tc>
        <w:tc>
          <w:tcPr>
            <w:tcW w:w="1530" w:type="dxa"/>
            <w:shd w:val="clear" w:color="auto" w:fill="E0E0E0"/>
          </w:tcPr>
          <w:p w14:paraId="24828593"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No. of applications reviewed</w:t>
            </w:r>
          </w:p>
        </w:tc>
        <w:tc>
          <w:tcPr>
            <w:tcW w:w="1620" w:type="dxa"/>
            <w:shd w:val="clear" w:color="auto" w:fill="E0E0E0"/>
          </w:tcPr>
          <w:p w14:paraId="3E4B1D56" w14:textId="77777777" w:rsidR="00826FD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Hourly Rate (including 1.5 benefits multiplier)</w:t>
            </w:r>
          </w:p>
        </w:tc>
        <w:tc>
          <w:tcPr>
            <w:tcW w:w="1710" w:type="dxa"/>
            <w:shd w:val="clear" w:color="auto" w:fill="E0E0E0"/>
          </w:tcPr>
          <w:p w14:paraId="62B14A47" w14:textId="77777777" w:rsidR="00826FD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Time to review each application</w:t>
            </w:r>
          </w:p>
        </w:tc>
        <w:tc>
          <w:tcPr>
            <w:tcW w:w="3420" w:type="dxa"/>
            <w:shd w:val="clear" w:color="auto" w:fill="E0E0E0"/>
          </w:tcPr>
          <w:p w14:paraId="467B5E0F" w14:textId="77777777" w:rsidR="0084013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TOTAL</w:t>
            </w:r>
          </w:p>
          <w:p w14:paraId="05D43E3E"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p>
        </w:tc>
      </w:tr>
      <w:tr w:rsidR="00826FDB" w:rsidRPr="00610621" w14:paraId="1131F04F" w14:textId="77777777" w:rsidTr="00740D33">
        <w:trPr>
          <w:trHeight w:val="557"/>
          <w:jc w:val="center"/>
        </w:trPr>
        <w:tc>
          <w:tcPr>
            <w:tcW w:w="1458" w:type="dxa"/>
            <w:tcBorders>
              <w:bottom w:val="single" w:sz="4" w:space="0" w:color="auto"/>
            </w:tcBorders>
          </w:tcPr>
          <w:p w14:paraId="3E901582" w14:textId="77777777" w:rsidR="0084013B" w:rsidRDefault="0084013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rsidRPr="0084013B">
              <w:t xml:space="preserve">Clerk </w:t>
            </w:r>
          </w:p>
          <w:p w14:paraId="3895E535" w14:textId="77777777" w:rsidR="00826FDB" w:rsidRPr="0084013B" w:rsidRDefault="0084013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rsidRPr="0084013B">
              <w:t>(GS 6/7)</w:t>
            </w:r>
          </w:p>
        </w:tc>
        <w:tc>
          <w:tcPr>
            <w:tcW w:w="1530" w:type="dxa"/>
            <w:tcBorders>
              <w:bottom w:val="single" w:sz="4" w:space="0" w:color="auto"/>
            </w:tcBorders>
          </w:tcPr>
          <w:p w14:paraId="6986F8F2" w14:textId="77777777" w:rsidR="0084013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4013B">
              <w:t xml:space="preserve">1000 </w:t>
            </w:r>
          </w:p>
          <w:p w14:paraId="7A093BD2"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20" w:type="dxa"/>
            <w:tcBorders>
              <w:bottom w:val="single" w:sz="4" w:space="0" w:color="auto"/>
            </w:tcBorders>
          </w:tcPr>
          <w:p w14:paraId="4F48D44F" w14:textId="77777777" w:rsidR="00826FD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t>$29.66</w:t>
            </w:r>
          </w:p>
        </w:tc>
        <w:tc>
          <w:tcPr>
            <w:tcW w:w="1710" w:type="dxa"/>
            <w:tcBorders>
              <w:bottom w:val="single" w:sz="4" w:space="0" w:color="auto"/>
            </w:tcBorders>
          </w:tcPr>
          <w:p w14:paraId="3805BFA1" w14:textId="77777777" w:rsidR="00826FDB" w:rsidRPr="0084013B" w:rsidRDefault="00D14862"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26FDB" w:rsidRPr="0084013B">
              <w:t xml:space="preserve">.5 hour </w:t>
            </w:r>
          </w:p>
          <w:p w14:paraId="4F9550AA"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3420" w:type="dxa"/>
            <w:tcBorders>
              <w:bottom w:val="single" w:sz="4" w:space="0" w:color="auto"/>
            </w:tcBorders>
          </w:tcPr>
          <w:p w14:paraId="2E44670C" w14:textId="77777777" w:rsidR="00826FD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4013B">
              <w:t>$14,830</w:t>
            </w:r>
          </w:p>
        </w:tc>
      </w:tr>
      <w:tr w:rsidR="0084013B" w:rsidRPr="00610621" w14:paraId="42FBAA38" w14:textId="77777777" w:rsidTr="00740D33">
        <w:trPr>
          <w:trHeight w:val="557"/>
          <w:jc w:val="center"/>
        </w:trPr>
        <w:tc>
          <w:tcPr>
            <w:tcW w:w="1458" w:type="dxa"/>
            <w:tcBorders>
              <w:bottom w:val="single" w:sz="4" w:space="0" w:color="auto"/>
            </w:tcBorders>
          </w:tcPr>
          <w:p w14:paraId="43DCBBF9" w14:textId="77777777" w:rsid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Analyst </w:t>
            </w:r>
          </w:p>
          <w:p w14:paraId="06241EEB" w14:textId="77777777" w:rsidR="0084013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(GS 12/7)</w:t>
            </w:r>
          </w:p>
        </w:tc>
        <w:tc>
          <w:tcPr>
            <w:tcW w:w="1530" w:type="dxa"/>
            <w:tcBorders>
              <w:bottom w:val="single" w:sz="4" w:space="0" w:color="auto"/>
            </w:tcBorders>
          </w:tcPr>
          <w:p w14:paraId="32C2E095" w14:textId="77777777" w:rsidR="0084013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1000</w:t>
            </w:r>
          </w:p>
        </w:tc>
        <w:tc>
          <w:tcPr>
            <w:tcW w:w="1620" w:type="dxa"/>
            <w:tcBorders>
              <w:bottom w:val="single" w:sz="4" w:space="0" w:color="auto"/>
            </w:tcBorders>
          </w:tcPr>
          <w:p w14:paraId="792E8B58" w14:textId="77777777" w:rsidR="0084013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$54.11</w:t>
            </w:r>
          </w:p>
        </w:tc>
        <w:tc>
          <w:tcPr>
            <w:tcW w:w="1710" w:type="dxa"/>
            <w:tcBorders>
              <w:bottom w:val="single" w:sz="4" w:space="0" w:color="auto"/>
            </w:tcBorders>
          </w:tcPr>
          <w:p w14:paraId="09A4994C" w14:textId="77777777" w:rsidR="0084013B" w:rsidRPr="0084013B" w:rsidRDefault="00D14862"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4013B" w:rsidRPr="0084013B">
              <w:t>.5 hour</w:t>
            </w:r>
          </w:p>
        </w:tc>
        <w:tc>
          <w:tcPr>
            <w:tcW w:w="3420" w:type="dxa"/>
            <w:tcBorders>
              <w:bottom w:val="single" w:sz="4" w:space="0" w:color="auto"/>
            </w:tcBorders>
          </w:tcPr>
          <w:p w14:paraId="0A99A27F" w14:textId="77777777" w:rsidR="0084013B" w:rsidRPr="0084013B" w:rsidRDefault="0084013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$27,055</w:t>
            </w:r>
          </w:p>
        </w:tc>
      </w:tr>
      <w:tr w:rsidR="00826FDB" w:rsidRPr="00610621" w14:paraId="2DCF9F0E" w14:textId="77777777" w:rsidTr="00740D33">
        <w:trPr>
          <w:trHeight w:val="350"/>
          <w:jc w:val="center"/>
        </w:trPr>
        <w:tc>
          <w:tcPr>
            <w:tcW w:w="1458" w:type="dxa"/>
            <w:tcBorders>
              <w:right w:val="nil"/>
            </w:tcBorders>
          </w:tcPr>
          <w:p w14:paraId="4BBDF624" w14:textId="77777777"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Total</w:t>
            </w:r>
          </w:p>
        </w:tc>
        <w:tc>
          <w:tcPr>
            <w:tcW w:w="1530" w:type="dxa"/>
            <w:tcBorders>
              <w:left w:val="nil"/>
              <w:right w:val="nil"/>
            </w:tcBorders>
          </w:tcPr>
          <w:p w14:paraId="5198AE13"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20" w:type="dxa"/>
            <w:tcBorders>
              <w:left w:val="nil"/>
              <w:right w:val="nil"/>
            </w:tcBorders>
          </w:tcPr>
          <w:p w14:paraId="695AF76D"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710" w:type="dxa"/>
            <w:tcBorders>
              <w:left w:val="nil"/>
              <w:right w:val="nil"/>
            </w:tcBorders>
          </w:tcPr>
          <w:p w14:paraId="61D2F958" w14:textId="77777777" w:rsidR="00826FDB" w:rsidRPr="0084013B" w:rsidRDefault="00826FDB" w:rsidP="0084013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3420" w:type="dxa"/>
            <w:tcBorders>
              <w:left w:val="nil"/>
            </w:tcBorders>
          </w:tcPr>
          <w:p w14:paraId="75B4A29F" w14:textId="77777777" w:rsidR="00826FDB" w:rsidRPr="0084013B" w:rsidRDefault="001D62FF" w:rsidP="001D62FF">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rPr>
                <w:b/>
              </w:rPr>
              <w:t>$41,885</w:t>
            </w:r>
          </w:p>
        </w:tc>
      </w:tr>
    </w:tbl>
    <w:p w14:paraId="1115A824" w14:textId="77777777" w:rsidR="00826FDB" w:rsidRDefault="00826FDB" w:rsidP="00826F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06E02E92" w14:textId="77777777" w:rsidR="00826FDB" w:rsidRPr="00027C45" w:rsidRDefault="00826FDB" w:rsidP="00826F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bCs/>
          <w:sz w:val="24"/>
          <w:szCs w:val="24"/>
        </w:rPr>
        <w:t>The total estimated annualized cost t</w:t>
      </w:r>
      <w:r w:rsidR="00A2303E">
        <w:rPr>
          <w:bCs/>
          <w:sz w:val="24"/>
          <w:szCs w:val="24"/>
        </w:rPr>
        <w:t xml:space="preserve">o the Federal </w:t>
      </w:r>
      <w:r w:rsidR="004F082E">
        <w:rPr>
          <w:bCs/>
          <w:sz w:val="24"/>
          <w:szCs w:val="24"/>
        </w:rPr>
        <w:t xml:space="preserve">Government </w:t>
      </w:r>
      <w:r w:rsidR="00A2303E">
        <w:rPr>
          <w:bCs/>
          <w:sz w:val="24"/>
          <w:szCs w:val="24"/>
        </w:rPr>
        <w:t>is $</w:t>
      </w:r>
      <w:r w:rsidR="001D62FF">
        <w:rPr>
          <w:bCs/>
          <w:sz w:val="24"/>
          <w:szCs w:val="24"/>
        </w:rPr>
        <w:t>112,896</w:t>
      </w:r>
      <w:r w:rsidRPr="00027C45">
        <w:rPr>
          <w:bCs/>
          <w:sz w:val="24"/>
          <w:szCs w:val="24"/>
        </w:rPr>
        <w:t>.</w:t>
      </w:r>
    </w:p>
    <w:p w14:paraId="61674112"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1384BE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14:paraId="77C5644A"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AA556A1" w14:textId="133871C1" w:rsidR="00027C45" w:rsidRDefault="0027480C"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Adjustments were made to the non-hour cost burden, </w:t>
      </w:r>
      <w:r w:rsidR="00C321E4">
        <w:rPr>
          <w:bCs/>
          <w:sz w:val="24"/>
          <w:szCs w:val="24"/>
        </w:rPr>
        <w:t>because applications are not required to submit applications through the U.S. mail.  Additionally, the burden for the Haskell application was reduced because the form was edited to make it more efficient, therefore the burden hours for that application were reduced by 250.</w:t>
      </w:r>
    </w:p>
    <w:p w14:paraId="63F9401E" w14:textId="77777777" w:rsidR="00490BEA" w:rsidRDefault="00490BEA"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6C1DB2BC"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5ECF75"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498A68" w14:textId="77777777" w:rsidR="001A6CA0" w:rsidRDefault="00027C45"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27C45">
        <w:rPr>
          <w:bCs/>
          <w:sz w:val="24"/>
          <w:szCs w:val="24"/>
        </w:rPr>
        <w:t>The information c</w:t>
      </w:r>
      <w:r w:rsidR="00E33834">
        <w:rPr>
          <w:bCs/>
          <w:sz w:val="24"/>
          <w:szCs w:val="24"/>
        </w:rPr>
        <w:t>ollection may be</w:t>
      </w:r>
      <w:r w:rsidR="00610621">
        <w:rPr>
          <w:bCs/>
          <w:sz w:val="24"/>
          <w:szCs w:val="24"/>
        </w:rPr>
        <w:t xml:space="preserve"> used for budget and planning purposes</w:t>
      </w:r>
      <w:r w:rsidR="00E33834">
        <w:rPr>
          <w:bCs/>
          <w:sz w:val="24"/>
          <w:szCs w:val="24"/>
        </w:rPr>
        <w:t>, but individual persons will not be identifiable.</w:t>
      </w:r>
    </w:p>
    <w:p w14:paraId="4A4F7586"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55C62EE"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14:paraId="244C28B8" w14:textId="77777777" w:rsidR="00C254B3" w:rsidRDefault="00C254B3"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C2CFAC" w14:textId="77777777" w:rsidR="00027C45" w:rsidRPr="00027C45" w:rsidRDefault="00C254B3"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 xml:space="preserve">BIE will </w:t>
      </w:r>
      <w:r w:rsidR="00027C45" w:rsidRPr="00027C45">
        <w:rPr>
          <w:sz w:val="24"/>
          <w:szCs w:val="24"/>
        </w:rPr>
        <w:t>display the OMB Control Number and the expiration date.</w:t>
      </w:r>
    </w:p>
    <w:p w14:paraId="04A5AF23" w14:textId="77777777"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3C8749"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14:paraId="241EF6DB" w14:textId="77777777"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52F0E249" w14:textId="77777777" w:rsidR="00027C45" w:rsidRPr="00027C45" w:rsidRDefault="00783CA6"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w:t>
      </w:r>
      <w:r w:rsidR="00027C45" w:rsidRPr="00027C45">
        <w:rPr>
          <w:sz w:val="24"/>
          <w:szCs w:val="24"/>
        </w:rPr>
        <w:t xml:space="preserve"> exceptions to the certification statement</w:t>
      </w:r>
      <w:r>
        <w:rPr>
          <w:sz w:val="24"/>
          <w:szCs w:val="24"/>
        </w:rPr>
        <w:t xml:space="preserve"> are being sought</w:t>
      </w:r>
    </w:p>
    <w:p w14:paraId="7E25E33B" w14:textId="77777777" w:rsidR="00E33834" w:rsidRDefault="00E33834"/>
    <w:p w14:paraId="0E8B5109" w14:textId="77777777" w:rsidR="00851D2D" w:rsidRDefault="00851D2D"/>
    <w:sectPr w:rsidR="00851D2D" w:rsidSect="00D735D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090D4" w15:done="0"/>
  <w15:commentEx w15:paraId="47E9A5B8" w15:done="0"/>
  <w15:commentEx w15:paraId="28C1F7F9" w15:done="0"/>
  <w15:commentEx w15:paraId="3DB0BE3A" w15:done="0"/>
  <w15:commentEx w15:paraId="69A27D7C" w15:done="0"/>
  <w15:commentEx w15:paraId="407E8D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9385E" w14:textId="77777777" w:rsidR="00EE0D32" w:rsidRDefault="00EE0D32" w:rsidP="00AF7941">
      <w:r>
        <w:separator/>
      </w:r>
    </w:p>
  </w:endnote>
  <w:endnote w:type="continuationSeparator" w:id="0">
    <w:p w14:paraId="1BF9983B" w14:textId="77777777" w:rsidR="00EE0D32" w:rsidRDefault="00EE0D32" w:rsidP="00AF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5360"/>
      <w:docPartObj>
        <w:docPartGallery w:val="Page Numbers (Bottom of Page)"/>
        <w:docPartUnique/>
      </w:docPartObj>
    </w:sdtPr>
    <w:sdtEndPr/>
    <w:sdtContent>
      <w:p w14:paraId="656A8318" w14:textId="77777777" w:rsidR="00E71A1D" w:rsidRDefault="00EB055C">
        <w:pPr>
          <w:pStyle w:val="Footer"/>
          <w:jc w:val="center"/>
        </w:pPr>
        <w:r>
          <w:fldChar w:fldCharType="begin"/>
        </w:r>
        <w:r>
          <w:instrText xml:space="preserve"> PAGE   \* MERGEFORMAT </w:instrText>
        </w:r>
        <w:r>
          <w:fldChar w:fldCharType="separate"/>
        </w:r>
        <w:r w:rsidR="00806281">
          <w:rPr>
            <w:noProof/>
          </w:rPr>
          <w:t>1</w:t>
        </w:r>
        <w:r>
          <w:rPr>
            <w:noProof/>
          </w:rPr>
          <w:fldChar w:fldCharType="end"/>
        </w:r>
      </w:p>
    </w:sdtContent>
  </w:sdt>
  <w:p w14:paraId="42341E2A" w14:textId="77777777" w:rsidR="00E71A1D" w:rsidRDefault="00E71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69C08" w14:textId="77777777" w:rsidR="00EE0D32" w:rsidRDefault="00EE0D32" w:rsidP="00AF7941">
      <w:r>
        <w:separator/>
      </w:r>
    </w:p>
  </w:footnote>
  <w:footnote w:type="continuationSeparator" w:id="0">
    <w:p w14:paraId="7996518A" w14:textId="77777777" w:rsidR="00EE0D32" w:rsidRDefault="00EE0D32" w:rsidP="00AF7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61C"/>
    <w:multiLevelType w:val="hybridMultilevel"/>
    <w:tmpl w:val="0FA6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Heller">
    <w15:presenceInfo w15:providerId="AD" w15:userId="S-1-5-21-1993962763-492894223-854245398-26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45"/>
    <w:rsid w:val="00027C45"/>
    <w:rsid w:val="00060845"/>
    <w:rsid w:val="00064A85"/>
    <w:rsid w:val="00075F94"/>
    <w:rsid w:val="00085675"/>
    <w:rsid w:val="000D4CCD"/>
    <w:rsid w:val="001015DE"/>
    <w:rsid w:val="0010462D"/>
    <w:rsid w:val="00141B21"/>
    <w:rsid w:val="0019272E"/>
    <w:rsid w:val="001A6CA0"/>
    <w:rsid w:val="001C33A8"/>
    <w:rsid w:val="001C5736"/>
    <w:rsid w:val="001D62FF"/>
    <w:rsid w:val="001E3EC6"/>
    <w:rsid w:val="0021526F"/>
    <w:rsid w:val="00216979"/>
    <w:rsid w:val="00220556"/>
    <w:rsid w:val="0023111B"/>
    <w:rsid w:val="00231688"/>
    <w:rsid w:val="0026604F"/>
    <w:rsid w:val="0027480C"/>
    <w:rsid w:val="0028152E"/>
    <w:rsid w:val="002A033F"/>
    <w:rsid w:val="002E77C8"/>
    <w:rsid w:val="0030197B"/>
    <w:rsid w:val="00322A4D"/>
    <w:rsid w:val="003262CC"/>
    <w:rsid w:val="003618F9"/>
    <w:rsid w:val="003B34EA"/>
    <w:rsid w:val="003C4440"/>
    <w:rsid w:val="003E61B8"/>
    <w:rsid w:val="00407467"/>
    <w:rsid w:val="004445B2"/>
    <w:rsid w:val="004503F3"/>
    <w:rsid w:val="00485478"/>
    <w:rsid w:val="00490BEA"/>
    <w:rsid w:val="00494DEF"/>
    <w:rsid w:val="004B51E5"/>
    <w:rsid w:val="004F082E"/>
    <w:rsid w:val="00501425"/>
    <w:rsid w:val="00504470"/>
    <w:rsid w:val="00542ECE"/>
    <w:rsid w:val="00553270"/>
    <w:rsid w:val="005548AA"/>
    <w:rsid w:val="00557305"/>
    <w:rsid w:val="00574916"/>
    <w:rsid w:val="0058509A"/>
    <w:rsid w:val="005B5719"/>
    <w:rsid w:val="005D3F1F"/>
    <w:rsid w:val="005D4D22"/>
    <w:rsid w:val="005F43D8"/>
    <w:rsid w:val="00610621"/>
    <w:rsid w:val="0062089A"/>
    <w:rsid w:val="00620B87"/>
    <w:rsid w:val="006629B5"/>
    <w:rsid w:val="006D769C"/>
    <w:rsid w:val="006F3B8C"/>
    <w:rsid w:val="00702BEB"/>
    <w:rsid w:val="0072222D"/>
    <w:rsid w:val="00732833"/>
    <w:rsid w:val="00733858"/>
    <w:rsid w:val="007403C8"/>
    <w:rsid w:val="00740D33"/>
    <w:rsid w:val="00743849"/>
    <w:rsid w:val="00770ED7"/>
    <w:rsid w:val="00781D98"/>
    <w:rsid w:val="00783CA6"/>
    <w:rsid w:val="007A4502"/>
    <w:rsid w:val="00804D69"/>
    <w:rsid w:val="00806281"/>
    <w:rsid w:val="00807179"/>
    <w:rsid w:val="00826D96"/>
    <w:rsid w:val="00826FDB"/>
    <w:rsid w:val="0084013B"/>
    <w:rsid w:val="00851D2D"/>
    <w:rsid w:val="008846D0"/>
    <w:rsid w:val="008A4704"/>
    <w:rsid w:val="008B066E"/>
    <w:rsid w:val="008B5E6C"/>
    <w:rsid w:val="008F7A47"/>
    <w:rsid w:val="008F7CE3"/>
    <w:rsid w:val="009079D8"/>
    <w:rsid w:val="00952950"/>
    <w:rsid w:val="00981FAF"/>
    <w:rsid w:val="009A1A51"/>
    <w:rsid w:val="00A1166E"/>
    <w:rsid w:val="00A20B05"/>
    <w:rsid w:val="00A2303E"/>
    <w:rsid w:val="00A31B51"/>
    <w:rsid w:val="00A469DD"/>
    <w:rsid w:val="00A73122"/>
    <w:rsid w:val="00A91BFB"/>
    <w:rsid w:val="00A93373"/>
    <w:rsid w:val="00AA4531"/>
    <w:rsid w:val="00AB73DF"/>
    <w:rsid w:val="00AB7D59"/>
    <w:rsid w:val="00AC5E18"/>
    <w:rsid w:val="00AF7941"/>
    <w:rsid w:val="00B55E4E"/>
    <w:rsid w:val="00B64C70"/>
    <w:rsid w:val="00B849B7"/>
    <w:rsid w:val="00B92318"/>
    <w:rsid w:val="00BD69A6"/>
    <w:rsid w:val="00BF11AE"/>
    <w:rsid w:val="00C254B3"/>
    <w:rsid w:val="00C321E4"/>
    <w:rsid w:val="00C40C22"/>
    <w:rsid w:val="00C456AD"/>
    <w:rsid w:val="00C4773D"/>
    <w:rsid w:val="00CC0A99"/>
    <w:rsid w:val="00CE3D33"/>
    <w:rsid w:val="00CE7319"/>
    <w:rsid w:val="00CF0961"/>
    <w:rsid w:val="00D01047"/>
    <w:rsid w:val="00D14862"/>
    <w:rsid w:val="00D25371"/>
    <w:rsid w:val="00D735D0"/>
    <w:rsid w:val="00D81EDC"/>
    <w:rsid w:val="00D90CFF"/>
    <w:rsid w:val="00D9167D"/>
    <w:rsid w:val="00DC0E6B"/>
    <w:rsid w:val="00DC1DE5"/>
    <w:rsid w:val="00DF5592"/>
    <w:rsid w:val="00E267FD"/>
    <w:rsid w:val="00E33834"/>
    <w:rsid w:val="00E71A1D"/>
    <w:rsid w:val="00E83813"/>
    <w:rsid w:val="00E874C3"/>
    <w:rsid w:val="00EB055C"/>
    <w:rsid w:val="00ED082B"/>
    <w:rsid w:val="00EE0D32"/>
    <w:rsid w:val="00EE7533"/>
    <w:rsid w:val="00F006D2"/>
    <w:rsid w:val="00F14F78"/>
    <w:rsid w:val="00F35760"/>
    <w:rsid w:val="00F4419A"/>
    <w:rsid w:val="00F56559"/>
    <w:rsid w:val="00FC01F0"/>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7941"/>
    <w:pPr>
      <w:tabs>
        <w:tab w:val="center" w:pos="4680"/>
        <w:tab w:val="right" w:pos="9360"/>
      </w:tabs>
    </w:pPr>
  </w:style>
  <w:style w:type="character" w:customStyle="1" w:styleId="HeaderChar">
    <w:name w:val="Header Char"/>
    <w:basedOn w:val="DefaultParagraphFont"/>
    <w:link w:val="Header"/>
    <w:uiPriority w:val="99"/>
    <w:semiHidden/>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445B2"/>
    <w:rPr>
      <w:sz w:val="16"/>
      <w:szCs w:val="16"/>
    </w:rPr>
  </w:style>
  <w:style w:type="paragraph" w:styleId="CommentText">
    <w:name w:val="annotation text"/>
    <w:basedOn w:val="Normal"/>
    <w:link w:val="CommentTextChar"/>
    <w:uiPriority w:val="99"/>
    <w:semiHidden/>
    <w:unhideWhenUsed/>
    <w:rsid w:val="004445B2"/>
  </w:style>
  <w:style w:type="character" w:customStyle="1" w:styleId="CommentTextChar">
    <w:name w:val="Comment Text Char"/>
    <w:basedOn w:val="DefaultParagraphFont"/>
    <w:link w:val="CommentText"/>
    <w:uiPriority w:val="99"/>
    <w:semiHidden/>
    <w:rsid w:val="004445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5B2"/>
    <w:rPr>
      <w:b/>
      <w:bCs/>
    </w:rPr>
  </w:style>
  <w:style w:type="character" w:customStyle="1" w:styleId="CommentSubjectChar">
    <w:name w:val="Comment Subject Char"/>
    <w:basedOn w:val="CommentTextChar"/>
    <w:link w:val="CommentSubject"/>
    <w:uiPriority w:val="99"/>
    <w:semiHidden/>
    <w:rsid w:val="004445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5B2"/>
    <w:rPr>
      <w:rFonts w:ascii="Tahoma" w:hAnsi="Tahoma" w:cs="Tahoma"/>
      <w:sz w:val="16"/>
      <w:szCs w:val="16"/>
    </w:rPr>
  </w:style>
  <w:style w:type="character" w:customStyle="1" w:styleId="BalloonTextChar">
    <w:name w:val="Balloon Text Char"/>
    <w:basedOn w:val="DefaultParagraphFont"/>
    <w:link w:val="BalloonText"/>
    <w:uiPriority w:val="99"/>
    <w:semiHidden/>
    <w:rsid w:val="004445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7941"/>
    <w:pPr>
      <w:tabs>
        <w:tab w:val="center" w:pos="4680"/>
        <w:tab w:val="right" w:pos="9360"/>
      </w:tabs>
    </w:pPr>
  </w:style>
  <w:style w:type="character" w:customStyle="1" w:styleId="HeaderChar">
    <w:name w:val="Header Char"/>
    <w:basedOn w:val="DefaultParagraphFont"/>
    <w:link w:val="Header"/>
    <w:uiPriority w:val="99"/>
    <w:semiHidden/>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445B2"/>
    <w:rPr>
      <w:sz w:val="16"/>
      <w:szCs w:val="16"/>
    </w:rPr>
  </w:style>
  <w:style w:type="paragraph" w:styleId="CommentText">
    <w:name w:val="annotation text"/>
    <w:basedOn w:val="Normal"/>
    <w:link w:val="CommentTextChar"/>
    <w:uiPriority w:val="99"/>
    <w:semiHidden/>
    <w:unhideWhenUsed/>
    <w:rsid w:val="004445B2"/>
  </w:style>
  <w:style w:type="character" w:customStyle="1" w:styleId="CommentTextChar">
    <w:name w:val="Comment Text Char"/>
    <w:basedOn w:val="DefaultParagraphFont"/>
    <w:link w:val="CommentText"/>
    <w:uiPriority w:val="99"/>
    <w:semiHidden/>
    <w:rsid w:val="004445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5B2"/>
    <w:rPr>
      <w:b/>
      <w:bCs/>
    </w:rPr>
  </w:style>
  <w:style w:type="character" w:customStyle="1" w:styleId="CommentSubjectChar">
    <w:name w:val="Comment Subject Char"/>
    <w:basedOn w:val="CommentTextChar"/>
    <w:link w:val="CommentSubject"/>
    <w:uiPriority w:val="99"/>
    <w:semiHidden/>
    <w:rsid w:val="004445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5B2"/>
    <w:rPr>
      <w:rFonts w:ascii="Tahoma" w:hAnsi="Tahoma" w:cs="Tahoma"/>
      <w:sz w:val="16"/>
      <w:szCs w:val="16"/>
    </w:rPr>
  </w:style>
  <w:style w:type="character" w:customStyle="1" w:styleId="BalloonTextChar">
    <w:name w:val="Balloon Text Char"/>
    <w:basedOn w:val="DefaultParagraphFont"/>
    <w:link w:val="BalloonText"/>
    <w:uiPriority w:val="99"/>
    <w:semiHidden/>
    <w:rsid w:val="004445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862017744">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haskell.edu/admissions/forms.php" TargetMode="External"/><Relationship Id="rId4" Type="http://schemas.microsoft.com/office/2007/relationships/stylesWithEffects" Target="stylesWithEffects.xml"/><Relationship Id="rId9" Type="http://schemas.openxmlformats.org/officeDocument/2006/relationships/hyperlink" Target="http://www.sipi.edu/adm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2002-0944-4C03-9478-002B8981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SYSTEM</cp:lastModifiedBy>
  <cp:revision>2</cp:revision>
  <cp:lastPrinted>2012-02-15T17:51:00Z</cp:lastPrinted>
  <dcterms:created xsi:type="dcterms:W3CDTF">2017-11-16T22:07:00Z</dcterms:created>
  <dcterms:modified xsi:type="dcterms:W3CDTF">2017-11-16T22:07:00Z</dcterms:modified>
</cp:coreProperties>
</file>