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CFC038" w14:textId="77777777" w:rsidR="00CD1A3E" w:rsidRPr="00997208" w:rsidRDefault="00CD1A3E" w:rsidP="00CD1A3E">
      <w:pPr>
        <w:pStyle w:val="Title"/>
      </w:pPr>
      <w:bookmarkStart w:id="0" w:name="_GoBack"/>
      <w:bookmarkEnd w:id="0"/>
      <w:r w:rsidRPr="00997208">
        <w:t>Supporting Statement</w:t>
      </w:r>
    </w:p>
    <w:p w14:paraId="1D0DFE7C" w14:textId="77777777" w:rsidR="00CD1A3E" w:rsidRPr="00997208" w:rsidRDefault="00CD1A3E" w:rsidP="00CD1A3E">
      <w:pPr>
        <w:jc w:val="center"/>
        <w:rPr>
          <w:sz w:val="24"/>
          <w:u w:val="single"/>
        </w:rPr>
      </w:pPr>
    </w:p>
    <w:p w14:paraId="3CE8A23B" w14:textId="77777777" w:rsidR="00CD1A3E" w:rsidRPr="00997208" w:rsidRDefault="005F4B9F" w:rsidP="00CD1A3E">
      <w:pPr>
        <w:jc w:val="center"/>
        <w:rPr>
          <w:sz w:val="24"/>
          <w:u w:val="single"/>
        </w:rPr>
      </w:pPr>
      <w:r w:rsidRPr="00997208">
        <w:rPr>
          <w:sz w:val="24"/>
          <w:u w:val="single"/>
        </w:rPr>
        <w:t>Job Opening and Labor Turnover Survey</w:t>
      </w:r>
      <w:r w:rsidR="00761273" w:rsidRPr="00997208">
        <w:rPr>
          <w:sz w:val="24"/>
          <w:u w:val="single"/>
        </w:rPr>
        <w:t xml:space="preserve"> </w:t>
      </w:r>
      <w:r w:rsidRPr="00997208">
        <w:rPr>
          <w:sz w:val="24"/>
          <w:u w:val="single"/>
        </w:rPr>
        <w:t xml:space="preserve">(JOLTS) </w:t>
      </w:r>
    </w:p>
    <w:p w14:paraId="43A47A57" w14:textId="77777777" w:rsidR="00CD1A3E" w:rsidRPr="00997208" w:rsidRDefault="00CD1A3E">
      <w:pPr>
        <w:spacing w:line="240" w:lineRule="exact"/>
        <w:rPr>
          <w:b/>
          <w:sz w:val="24"/>
        </w:rPr>
      </w:pPr>
    </w:p>
    <w:p w14:paraId="17F62B55" w14:textId="77777777" w:rsidR="00CE7538" w:rsidRPr="00997208" w:rsidRDefault="00CE7538">
      <w:pPr>
        <w:spacing w:line="240" w:lineRule="exact"/>
        <w:rPr>
          <w:b/>
          <w:sz w:val="24"/>
          <w:u w:val="single"/>
        </w:rPr>
      </w:pPr>
      <w:r w:rsidRPr="00997208">
        <w:rPr>
          <w:b/>
          <w:sz w:val="24"/>
        </w:rPr>
        <w:t xml:space="preserve">B.  </w:t>
      </w:r>
      <w:r w:rsidR="004778F6" w:rsidRPr="00997208">
        <w:rPr>
          <w:b/>
          <w:sz w:val="24"/>
          <w:u w:val="single"/>
        </w:rPr>
        <w:t>Collection of Information Employing Statistical Methods</w:t>
      </w:r>
    </w:p>
    <w:p w14:paraId="59E9198B" w14:textId="77777777" w:rsidR="00B243CD" w:rsidRPr="00997208" w:rsidRDefault="00B243CD">
      <w:pPr>
        <w:spacing w:line="240" w:lineRule="exact"/>
        <w:rPr>
          <w:b/>
          <w:sz w:val="24"/>
        </w:rPr>
      </w:pPr>
    </w:p>
    <w:p w14:paraId="5E85D624" w14:textId="4F194015" w:rsidR="00B243CD" w:rsidRPr="00997208" w:rsidRDefault="00B243CD">
      <w:pPr>
        <w:spacing w:line="240" w:lineRule="exact"/>
        <w:rPr>
          <w:b/>
          <w:sz w:val="24"/>
        </w:rPr>
      </w:pPr>
      <w:r w:rsidRPr="00997208">
        <w:rPr>
          <w:b/>
          <w:sz w:val="24"/>
        </w:rPr>
        <w:t>For detailed technical materials on the sample allocation, selection, and estimation methods as well</w:t>
      </w:r>
      <w:r w:rsidR="00EC3542" w:rsidRPr="00997208">
        <w:rPr>
          <w:b/>
          <w:sz w:val="24"/>
        </w:rPr>
        <w:t xml:space="preserve"> </w:t>
      </w:r>
      <w:r w:rsidRPr="00997208">
        <w:rPr>
          <w:b/>
          <w:sz w:val="24"/>
        </w:rPr>
        <w:t xml:space="preserve">as other related statistical procedures see </w:t>
      </w:r>
      <w:r w:rsidR="00D35729">
        <w:rPr>
          <w:b/>
          <w:sz w:val="24"/>
        </w:rPr>
        <w:t xml:space="preserve">the </w:t>
      </w:r>
      <w:r w:rsidRPr="00997208">
        <w:rPr>
          <w:b/>
          <w:sz w:val="24"/>
        </w:rPr>
        <w:t>BLS Handbook, internal BLS technical reports, and ASA papers listed in the references section</w:t>
      </w:r>
      <w:r w:rsidR="00D35729">
        <w:rPr>
          <w:b/>
          <w:sz w:val="24"/>
        </w:rPr>
        <w:t xml:space="preserve"> of this document</w:t>
      </w:r>
      <w:r w:rsidRPr="00997208">
        <w:rPr>
          <w:b/>
          <w:sz w:val="24"/>
        </w:rPr>
        <w:t>.  The following is a brief summary of the primary statistical features of JOLTS.</w:t>
      </w:r>
    </w:p>
    <w:p w14:paraId="4F750B74" w14:textId="77777777" w:rsidR="00CE7538" w:rsidRPr="00997208" w:rsidRDefault="00CE7538">
      <w:pPr>
        <w:spacing w:line="240" w:lineRule="exact"/>
        <w:rPr>
          <w:sz w:val="24"/>
        </w:rPr>
      </w:pPr>
    </w:p>
    <w:p w14:paraId="58453BF4" w14:textId="77777777" w:rsidR="00CE7538" w:rsidRPr="00997208" w:rsidRDefault="00D111AB" w:rsidP="00D111AB">
      <w:pPr>
        <w:spacing w:line="240" w:lineRule="exact"/>
        <w:rPr>
          <w:b/>
          <w:sz w:val="24"/>
        </w:rPr>
      </w:pPr>
      <w:r w:rsidRPr="00997208">
        <w:rPr>
          <w:b/>
          <w:sz w:val="24"/>
        </w:rPr>
        <w:t xml:space="preserve">1a. </w:t>
      </w:r>
      <w:r w:rsidR="004778F6" w:rsidRPr="00997208">
        <w:rPr>
          <w:b/>
          <w:sz w:val="24"/>
        </w:rPr>
        <w:t>Universe</w:t>
      </w:r>
    </w:p>
    <w:p w14:paraId="7319DF2C" w14:textId="77777777" w:rsidR="00CE7538" w:rsidRPr="00997208" w:rsidRDefault="00CE7538" w:rsidP="0030639C">
      <w:pPr>
        <w:pStyle w:val="BodyText"/>
        <w:spacing w:line="240" w:lineRule="auto"/>
      </w:pPr>
    </w:p>
    <w:p w14:paraId="42938B87" w14:textId="594986C3" w:rsidR="005A47DE" w:rsidRPr="00997208" w:rsidRDefault="00DE50F2" w:rsidP="00FE18AC">
      <w:pPr>
        <w:rPr>
          <w:sz w:val="24"/>
          <w:szCs w:val="24"/>
        </w:rPr>
      </w:pPr>
      <w:r w:rsidRPr="00997208">
        <w:rPr>
          <w:sz w:val="24"/>
          <w:szCs w:val="24"/>
        </w:rPr>
        <w:t>The Job Opening</w:t>
      </w:r>
      <w:r w:rsidR="00582438" w:rsidRPr="00997208">
        <w:rPr>
          <w:sz w:val="24"/>
          <w:szCs w:val="24"/>
        </w:rPr>
        <w:t>s</w:t>
      </w:r>
      <w:r w:rsidRPr="00997208">
        <w:rPr>
          <w:sz w:val="24"/>
          <w:szCs w:val="24"/>
        </w:rPr>
        <w:t xml:space="preserve"> and Labor Turnover Survey measures the </w:t>
      </w:r>
      <w:r w:rsidR="00582438" w:rsidRPr="00997208">
        <w:rPr>
          <w:sz w:val="24"/>
          <w:szCs w:val="24"/>
        </w:rPr>
        <w:t>j</w:t>
      </w:r>
      <w:r w:rsidRPr="00997208">
        <w:rPr>
          <w:sz w:val="24"/>
          <w:szCs w:val="24"/>
        </w:rPr>
        <w:t>ob openings, hires</w:t>
      </w:r>
      <w:r w:rsidR="002B726B">
        <w:rPr>
          <w:sz w:val="24"/>
          <w:szCs w:val="24"/>
        </w:rPr>
        <w:t>, total separations, quits, lay</w:t>
      </w:r>
      <w:r w:rsidRPr="00997208">
        <w:rPr>
          <w:sz w:val="24"/>
          <w:szCs w:val="24"/>
        </w:rPr>
        <w:t>offs and dis</w:t>
      </w:r>
      <w:r w:rsidR="000310AD" w:rsidRPr="00997208">
        <w:rPr>
          <w:sz w:val="24"/>
          <w:szCs w:val="24"/>
        </w:rPr>
        <w:t>c</w:t>
      </w:r>
      <w:r w:rsidRPr="00997208">
        <w:rPr>
          <w:sz w:val="24"/>
          <w:szCs w:val="24"/>
        </w:rPr>
        <w:t>harge</w:t>
      </w:r>
      <w:r w:rsidR="00582438" w:rsidRPr="00997208">
        <w:rPr>
          <w:sz w:val="24"/>
          <w:szCs w:val="24"/>
        </w:rPr>
        <w:t>s, and other separations</w:t>
      </w:r>
      <w:r w:rsidRPr="00997208">
        <w:rPr>
          <w:sz w:val="24"/>
          <w:szCs w:val="24"/>
        </w:rPr>
        <w:t xml:space="preserve"> for each month at </w:t>
      </w:r>
      <w:r w:rsidR="00582438" w:rsidRPr="00997208">
        <w:rPr>
          <w:sz w:val="24"/>
          <w:szCs w:val="24"/>
        </w:rPr>
        <w:t xml:space="preserve">the </w:t>
      </w:r>
      <w:r w:rsidRPr="00997208">
        <w:rPr>
          <w:sz w:val="24"/>
          <w:szCs w:val="24"/>
        </w:rPr>
        <w:t xml:space="preserve">national level </w:t>
      </w:r>
      <w:r w:rsidR="00946B1D" w:rsidRPr="00997208">
        <w:rPr>
          <w:sz w:val="24"/>
          <w:szCs w:val="24"/>
        </w:rPr>
        <w:t xml:space="preserve">from a </w:t>
      </w:r>
      <w:r w:rsidR="000044E1" w:rsidRPr="00997208">
        <w:rPr>
          <w:sz w:val="24"/>
          <w:szCs w:val="24"/>
        </w:rPr>
        <w:t>sample of</w:t>
      </w:r>
      <w:r w:rsidRPr="00997208">
        <w:rPr>
          <w:sz w:val="24"/>
          <w:szCs w:val="24"/>
        </w:rPr>
        <w:t xml:space="preserve"> about 1</w:t>
      </w:r>
      <w:r w:rsidR="00181C3F" w:rsidRPr="00997208">
        <w:rPr>
          <w:sz w:val="24"/>
          <w:szCs w:val="24"/>
        </w:rPr>
        <w:t>6,</w:t>
      </w:r>
      <w:r w:rsidR="009C71BA" w:rsidRPr="00997208">
        <w:rPr>
          <w:sz w:val="24"/>
          <w:szCs w:val="24"/>
        </w:rPr>
        <w:t>500</w:t>
      </w:r>
      <w:r w:rsidRPr="00997208">
        <w:rPr>
          <w:sz w:val="24"/>
          <w:szCs w:val="24"/>
        </w:rPr>
        <w:t xml:space="preserve"> </w:t>
      </w:r>
      <w:r w:rsidR="00AA1645" w:rsidRPr="00997208">
        <w:rPr>
          <w:sz w:val="24"/>
          <w:szCs w:val="24"/>
        </w:rPr>
        <w:t>establishments (</w:t>
      </w:r>
      <w:r w:rsidR="005A47DE" w:rsidRPr="00997208">
        <w:rPr>
          <w:sz w:val="24"/>
          <w:szCs w:val="24"/>
        </w:rPr>
        <w:t>worksites).</w:t>
      </w:r>
      <w:r w:rsidR="00F76447" w:rsidRPr="00997208">
        <w:rPr>
          <w:sz w:val="24"/>
          <w:szCs w:val="24"/>
        </w:rPr>
        <w:t xml:space="preserve">  </w:t>
      </w:r>
      <w:r w:rsidR="005A47DE" w:rsidRPr="00997208">
        <w:rPr>
          <w:sz w:val="24"/>
          <w:szCs w:val="24"/>
        </w:rPr>
        <w:t xml:space="preserve">The </w:t>
      </w:r>
      <w:r w:rsidR="009A3BD6" w:rsidRPr="00997208">
        <w:rPr>
          <w:sz w:val="24"/>
          <w:szCs w:val="24"/>
        </w:rPr>
        <w:t xml:space="preserve">universe </w:t>
      </w:r>
      <w:r w:rsidR="00F76447" w:rsidRPr="00997208">
        <w:rPr>
          <w:sz w:val="24"/>
          <w:szCs w:val="24"/>
        </w:rPr>
        <w:t xml:space="preserve">for this survey </w:t>
      </w:r>
      <w:r w:rsidR="00D35729">
        <w:rPr>
          <w:sz w:val="24"/>
          <w:szCs w:val="24"/>
        </w:rPr>
        <w:t>is</w:t>
      </w:r>
      <w:r w:rsidR="00F76447" w:rsidRPr="00997208">
        <w:rPr>
          <w:sz w:val="24"/>
          <w:szCs w:val="24"/>
        </w:rPr>
        <w:t xml:space="preserve"> the </w:t>
      </w:r>
      <w:r w:rsidR="00B360F3" w:rsidRPr="00997208">
        <w:rPr>
          <w:sz w:val="24"/>
          <w:szCs w:val="24"/>
        </w:rPr>
        <w:t xml:space="preserve">Quarterly Contribution Reports (QCR) </w:t>
      </w:r>
      <w:r w:rsidR="00F76447" w:rsidRPr="00997208">
        <w:rPr>
          <w:sz w:val="24"/>
          <w:szCs w:val="24"/>
        </w:rPr>
        <w:t xml:space="preserve">filed </w:t>
      </w:r>
      <w:r w:rsidR="00B360F3" w:rsidRPr="00997208">
        <w:rPr>
          <w:sz w:val="24"/>
          <w:szCs w:val="24"/>
        </w:rPr>
        <w:t xml:space="preserve">by employers subject to State Unemployment Insurance (UI) laws. </w:t>
      </w:r>
      <w:r w:rsidR="00946B1D" w:rsidRPr="00997208">
        <w:rPr>
          <w:sz w:val="24"/>
          <w:szCs w:val="24"/>
        </w:rPr>
        <w:t xml:space="preserve"> The </w:t>
      </w:r>
      <w:r w:rsidR="009A3BD6" w:rsidRPr="00997208">
        <w:rPr>
          <w:sz w:val="24"/>
          <w:szCs w:val="24"/>
        </w:rPr>
        <w:t>U.S. Bureau of Labor Statistics</w:t>
      </w:r>
      <w:r w:rsidR="005A47DE" w:rsidRPr="00997208">
        <w:rPr>
          <w:sz w:val="24"/>
          <w:szCs w:val="24"/>
        </w:rPr>
        <w:t xml:space="preserve"> (BLS)</w:t>
      </w:r>
      <w:r w:rsidR="009A3BD6" w:rsidRPr="00997208">
        <w:rPr>
          <w:sz w:val="24"/>
          <w:szCs w:val="24"/>
        </w:rPr>
        <w:t xml:space="preserve"> </w:t>
      </w:r>
      <w:r w:rsidR="00B360F3" w:rsidRPr="00997208">
        <w:rPr>
          <w:sz w:val="24"/>
          <w:szCs w:val="24"/>
        </w:rPr>
        <w:t>receive</w:t>
      </w:r>
      <w:r w:rsidR="00DA7791" w:rsidRPr="00997208">
        <w:rPr>
          <w:sz w:val="24"/>
          <w:szCs w:val="24"/>
        </w:rPr>
        <w:t>s</w:t>
      </w:r>
      <w:r w:rsidR="00B360F3" w:rsidRPr="00997208">
        <w:rPr>
          <w:sz w:val="24"/>
          <w:szCs w:val="24"/>
        </w:rPr>
        <w:t xml:space="preserve"> these QCR </w:t>
      </w:r>
      <w:r w:rsidR="009A3BD6" w:rsidRPr="00997208">
        <w:rPr>
          <w:sz w:val="24"/>
          <w:szCs w:val="24"/>
        </w:rPr>
        <w:t xml:space="preserve">for </w:t>
      </w:r>
      <w:r w:rsidR="00582438" w:rsidRPr="00997208">
        <w:rPr>
          <w:sz w:val="24"/>
          <w:szCs w:val="24"/>
        </w:rPr>
        <w:t xml:space="preserve">the </w:t>
      </w:r>
      <w:r w:rsidR="009A3BD6" w:rsidRPr="00997208">
        <w:rPr>
          <w:sz w:val="24"/>
          <w:szCs w:val="24"/>
        </w:rPr>
        <w:t xml:space="preserve">Quarterly Census of Employment and Wages </w:t>
      </w:r>
      <w:r w:rsidR="005F4B9F" w:rsidRPr="00997208">
        <w:rPr>
          <w:sz w:val="24"/>
          <w:szCs w:val="24"/>
        </w:rPr>
        <w:t xml:space="preserve">(QCEW) </w:t>
      </w:r>
      <w:r w:rsidR="00D35729">
        <w:rPr>
          <w:sz w:val="24"/>
          <w:szCs w:val="24"/>
        </w:rPr>
        <w:t>p</w:t>
      </w:r>
      <w:r w:rsidR="00F76447" w:rsidRPr="00997208">
        <w:rPr>
          <w:sz w:val="24"/>
          <w:szCs w:val="24"/>
        </w:rPr>
        <w:t xml:space="preserve">rogram </w:t>
      </w:r>
      <w:r w:rsidR="00B360F3" w:rsidRPr="00997208">
        <w:rPr>
          <w:sz w:val="24"/>
          <w:szCs w:val="24"/>
        </w:rPr>
        <w:t>from</w:t>
      </w:r>
      <w:r w:rsidR="009A3BD6" w:rsidRPr="00997208">
        <w:rPr>
          <w:sz w:val="24"/>
          <w:szCs w:val="24"/>
        </w:rPr>
        <w:t xml:space="preserve"> the 50 </w:t>
      </w:r>
      <w:r w:rsidR="00D35729">
        <w:rPr>
          <w:sz w:val="24"/>
          <w:szCs w:val="24"/>
        </w:rPr>
        <w:t>s</w:t>
      </w:r>
      <w:r w:rsidR="009A3BD6" w:rsidRPr="00997208">
        <w:rPr>
          <w:sz w:val="24"/>
          <w:szCs w:val="24"/>
        </w:rPr>
        <w:t>tates, the District of Columbia</w:t>
      </w:r>
      <w:r w:rsidR="000044E1" w:rsidRPr="00997208">
        <w:rPr>
          <w:sz w:val="24"/>
          <w:szCs w:val="24"/>
        </w:rPr>
        <w:t>, Puerto Rico, and the U.S. Vi</w:t>
      </w:r>
      <w:r w:rsidR="000310AD" w:rsidRPr="00997208">
        <w:rPr>
          <w:sz w:val="24"/>
          <w:szCs w:val="24"/>
        </w:rPr>
        <w:t>r</w:t>
      </w:r>
      <w:r w:rsidR="000044E1" w:rsidRPr="00997208">
        <w:rPr>
          <w:sz w:val="24"/>
          <w:szCs w:val="24"/>
        </w:rPr>
        <w:t>gin Islands</w:t>
      </w:r>
      <w:r w:rsidR="009A3BD6" w:rsidRPr="00997208">
        <w:rPr>
          <w:sz w:val="24"/>
          <w:szCs w:val="24"/>
        </w:rPr>
        <w:t xml:space="preserve">. </w:t>
      </w:r>
      <w:r w:rsidR="00A72C67" w:rsidRPr="00997208">
        <w:rPr>
          <w:sz w:val="24"/>
          <w:szCs w:val="24"/>
        </w:rPr>
        <w:t xml:space="preserve"> </w:t>
      </w:r>
      <w:r w:rsidR="00FE18AC" w:rsidRPr="00997208">
        <w:rPr>
          <w:sz w:val="24"/>
          <w:szCs w:val="24"/>
        </w:rPr>
        <w:t>The QCEW data, which are compiled for each calendar quarter, provide a comprehensive business name and address file with employment</w:t>
      </w:r>
      <w:r w:rsidR="00F76447" w:rsidRPr="00997208">
        <w:rPr>
          <w:sz w:val="24"/>
          <w:szCs w:val="24"/>
        </w:rPr>
        <w:t>,</w:t>
      </w:r>
      <w:r w:rsidR="00FE18AC" w:rsidRPr="00997208">
        <w:rPr>
          <w:sz w:val="24"/>
          <w:szCs w:val="24"/>
        </w:rPr>
        <w:t xml:space="preserve"> wage</w:t>
      </w:r>
      <w:r w:rsidR="00F76447" w:rsidRPr="00997208">
        <w:rPr>
          <w:sz w:val="24"/>
          <w:szCs w:val="24"/>
        </w:rPr>
        <w:t>, detailed geography (i.e., county)</w:t>
      </w:r>
      <w:r w:rsidR="004A41AD" w:rsidRPr="00997208">
        <w:rPr>
          <w:sz w:val="24"/>
          <w:szCs w:val="24"/>
        </w:rPr>
        <w:t>,</w:t>
      </w:r>
      <w:r w:rsidR="00F76447" w:rsidRPr="00997208">
        <w:rPr>
          <w:sz w:val="24"/>
          <w:szCs w:val="24"/>
        </w:rPr>
        <w:t xml:space="preserve"> and industry i</w:t>
      </w:r>
      <w:r w:rsidR="00FE18AC" w:rsidRPr="00997208">
        <w:rPr>
          <w:sz w:val="24"/>
          <w:szCs w:val="24"/>
        </w:rPr>
        <w:t xml:space="preserve">nformation </w:t>
      </w:r>
      <w:r w:rsidR="002B795E" w:rsidRPr="00997208">
        <w:rPr>
          <w:sz w:val="24"/>
          <w:szCs w:val="24"/>
        </w:rPr>
        <w:t>at the six-digit North American Industry Clas</w:t>
      </w:r>
      <w:r w:rsidR="00F76447" w:rsidRPr="00997208">
        <w:rPr>
          <w:sz w:val="24"/>
          <w:szCs w:val="24"/>
        </w:rPr>
        <w:t xml:space="preserve">sification System (NAICS) level.  This information is provided for over eight million business establishments of which about </w:t>
      </w:r>
      <w:r w:rsidR="007642B3" w:rsidRPr="00997208">
        <w:rPr>
          <w:sz w:val="24"/>
          <w:szCs w:val="24"/>
        </w:rPr>
        <w:t>8.1</w:t>
      </w:r>
      <w:r w:rsidR="00F76447" w:rsidRPr="00997208">
        <w:rPr>
          <w:sz w:val="24"/>
          <w:szCs w:val="24"/>
        </w:rPr>
        <w:t xml:space="preserve"> million are in </w:t>
      </w:r>
      <w:r w:rsidR="00582438" w:rsidRPr="00997208">
        <w:rPr>
          <w:sz w:val="24"/>
          <w:szCs w:val="24"/>
        </w:rPr>
        <w:t xml:space="preserve">the </w:t>
      </w:r>
      <w:r w:rsidR="00F76447" w:rsidRPr="00997208">
        <w:rPr>
          <w:sz w:val="24"/>
          <w:szCs w:val="24"/>
        </w:rPr>
        <w:t xml:space="preserve">scope of this survey. </w:t>
      </w:r>
      <w:r w:rsidR="002B795E" w:rsidRPr="00997208">
        <w:rPr>
          <w:sz w:val="24"/>
          <w:szCs w:val="24"/>
        </w:rPr>
        <w:t xml:space="preserve"> </w:t>
      </w:r>
      <w:r w:rsidR="00FE18AC" w:rsidRPr="00997208">
        <w:rPr>
          <w:sz w:val="24"/>
          <w:szCs w:val="24"/>
        </w:rPr>
        <w:t xml:space="preserve"> Similar data for Federal Government employees covered by the Unemployment Compensation for Federal Employees program (UCFE) are </w:t>
      </w:r>
      <w:r w:rsidR="00F76447" w:rsidRPr="00997208">
        <w:rPr>
          <w:sz w:val="24"/>
          <w:szCs w:val="24"/>
        </w:rPr>
        <w:t xml:space="preserve">also </w:t>
      </w:r>
      <w:r w:rsidR="00FE18AC" w:rsidRPr="00997208">
        <w:rPr>
          <w:sz w:val="24"/>
          <w:szCs w:val="24"/>
        </w:rPr>
        <w:t>included.</w:t>
      </w:r>
      <w:r w:rsidR="000044E1" w:rsidRPr="00997208">
        <w:rPr>
          <w:sz w:val="24"/>
          <w:szCs w:val="24"/>
        </w:rPr>
        <w:t xml:space="preserve"> </w:t>
      </w:r>
      <w:r w:rsidR="00A72C67" w:rsidRPr="00997208">
        <w:rPr>
          <w:sz w:val="24"/>
          <w:szCs w:val="24"/>
        </w:rPr>
        <w:t xml:space="preserve"> </w:t>
      </w:r>
      <w:r w:rsidR="00B360F3" w:rsidRPr="00997208">
        <w:rPr>
          <w:sz w:val="24"/>
          <w:szCs w:val="24"/>
        </w:rPr>
        <w:t xml:space="preserve">The final data is stored in a Longitudinal Data Base (LDB), which is then used </w:t>
      </w:r>
      <w:r w:rsidR="00F76447" w:rsidRPr="00997208">
        <w:rPr>
          <w:sz w:val="24"/>
          <w:szCs w:val="24"/>
        </w:rPr>
        <w:t>as a sampl</w:t>
      </w:r>
      <w:r w:rsidR="00B73608" w:rsidRPr="00997208">
        <w:rPr>
          <w:sz w:val="24"/>
          <w:szCs w:val="24"/>
        </w:rPr>
        <w:t xml:space="preserve">e </w:t>
      </w:r>
      <w:r w:rsidR="00F76447" w:rsidRPr="00997208">
        <w:rPr>
          <w:sz w:val="24"/>
          <w:szCs w:val="24"/>
        </w:rPr>
        <w:t xml:space="preserve">frame </w:t>
      </w:r>
      <w:r w:rsidR="00B360F3" w:rsidRPr="00997208">
        <w:rPr>
          <w:sz w:val="24"/>
          <w:szCs w:val="24"/>
        </w:rPr>
        <w:t xml:space="preserve">for sample selection. </w:t>
      </w:r>
      <w:r w:rsidR="00EB361F" w:rsidRPr="00997208">
        <w:rPr>
          <w:sz w:val="24"/>
          <w:szCs w:val="24"/>
        </w:rPr>
        <w:t xml:space="preserve"> </w:t>
      </w:r>
      <w:r w:rsidR="00D35729">
        <w:rPr>
          <w:sz w:val="24"/>
          <w:szCs w:val="24"/>
        </w:rPr>
        <w:t>Ano</w:t>
      </w:r>
      <w:r w:rsidR="005A47DE" w:rsidRPr="00997208">
        <w:rPr>
          <w:sz w:val="24"/>
          <w:szCs w:val="24"/>
        </w:rPr>
        <w:t xml:space="preserve">ther </w:t>
      </w:r>
      <w:r w:rsidR="00B360F3" w:rsidRPr="00997208">
        <w:rPr>
          <w:sz w:val="24"/>
          <w:szCs w:val="24"/>
        </w:rPr>
        <w:t>data</w:t>
      </w:r>
      <w:r w:rsidR="00D35729">
        <w:rPr>
          <w:sz w:val="24"/>
          <w:szCs w:val="24"/>
        </w:rPr>
        <w:t xml:space="preserve"> source</w:t>
      </w:r>
      <w:r w:rsidR="00B360F3" w:rsidRPr="00997208">
        <w:rPr>
          <w:sz w:val="24"/>
          <w:szCs w:val="24"/>
        </w:rPr>
        <w:t xml:space="preserve"> </w:t>
      </w:r>
      <w:r w:rsidR="005A47DE" w:rsidRPr="00997208">
        <w:rPr>
          <w:sz w:val="24"/>
          <w:szCs w:val="24"/>
        </w:rPr>
        <w:t xml:space="preserve">used for sampling is the universe of </w:t>
      </w:r>
      <w:r w:rsidR="00F76447" w:rsidRPr="00997208">
        <w:rPr>
          <w:sz w:val="24"/>
          <w:szCs w:val="24"/>
        </w:rPr>
        <w:t>railroad</w:t>
      </w:r>
      <w:r w:rsidR="005A47DE" w:rsidRPr="00997208">
        <w:rPr>
          <w:sz w:val="24"/>
          <w:szCs w:val="24"/>
        </w:rPr>
        <w:t xml:space="preserve"> establishments</w:t>
      </w:r>
      <w:r w:rsidR="00F76447" w:rsidRPr="00997208">
        <w:rPr>
          <w:sz w:val="24"/>
          <w:szCs w:val="24"/>
        </w:rPr>
        <w:t xml:space="preserve"> obtained from </w:t>
      </w:r>
      <w:r w:rsidR="00A72C67" w:rsidRPr="00997208">
        <w:rPr>
          <w:sz w:val="24"/>
          <w:szCs w:val="24"/>
        </w:rPr>
        <w:t xml:space="preserve">the </w:t>
      </w:r>
      <w:r w:rsidR="00F76447" w:rsidRPr="00997208">
        <w:rPr>
          <w:sz w:val="24"/>
          <w:szCs w:val="24"/>
        </w:rPr>
        <w:t>Federal Railroad Administration.</w:t>
      </w:r>
    </w:p>
    <w:p w14:paraId="315C8D4A" w14:textId="77777777" w:rsidR="00F6624D" w:rsidRPr="00997208" w:rsidRDefault="005A47DE" w:rsidP="00FE18AC">
      <w:pPr>
        <w:rPr>
          <w:sz w:val="24"/>
          <w:szCs w:val="24"/>
          <w:u w:val="single"/>
        </w:rPr>
      </w:pPr>
      <w:r w:rsidRPr="00997208">
        <w:rPr>
          <w:sz w:val="24"/>
          <w:szCs w:val="24"/>
        </w:rPr>
        <w:t xml:space="preserve"> </w:t>
      </w:r>
    </w:p>
    <w:p w14:paraId="46A52227" w14:textId="77777777" w:rsidR="00D111AB" w:rsidRPr="00997208" w:rsidRDefault="00D111AB">
      <w:pPr>
        <w:spacing w:line="240" w:lineRule="exact"/>
        <w:rPr>
          <w:b/>
          <w:sz w:val="24"/>
        </w:rPr>
      </w:pPr>
      <w:r w:rsidRPr="00997208">
        <w:rPr>
          <w:b/>
          <w:sz w:val="24"/>
        </w:rPr>
        <w:t xml:space="preserve">1b. </w:t>
      </w:r>
      <w:r w:rsidR="00635833" w:rsidRPr="00997208">
        <w:rPr>
          <w:b/>
          <w:sz w:val="24"/>
        </w:rPr>
        <w:t>Sample</w:t>
      </w:r>
    </w:p>
    <w:p w14:paraId="481C1CF1" w14:textId="77777777" w:rsidR="00AA1645" w:rsidRPr="00997208" w:rsidRDefault="00AA1645">
      <w:pPr>
        <w:spacing w:line="240" w:lineRule="exact"/>
        <w:rPr>
          <w:b/>
          <w:sz w:val="24"/>
        </w:rPr>
      </w:pPr>
    </w:p>
    <w:p w14:paraId="798F1D2B" w14:textId="14D7C3FB" w:rsidR="00D61A9A" w:rsidRPr="00997208" w:rsidRDefault="006B2458" w:rsidP="00B91841">
      <w:pPr>
        <w:autoSpaceDE w:val="0"/>
        <w:autoSpaceDN w:val="0"/>
        <w:adjustRightInd w:val="0"/>
        <w:rPr>
          <w:sz w:val="24"/>
        </w:rPr>
      </w:pPr>
      <w:r w:rsidRPr="00997208">
        <w:rPr>
          <w:i/>
          <w:sz w:val="24"/>
        </w:rPr>
        <w:t>Scope</w:t>
      </w:r>
      <w:r w:rsidR="00014E0D" w:rsidRPr="00997208">
        <w:rPr>
          <w:sz w:val="24"/>
        </w:rPr>
        <w:t>—</w:t>
      </w:r>
      <w:r w:rsidR="005A47DE" w:rsidRPr="00997208">
        <w:rPr>
          <w:sz w:val="24"/>
        </w:rPr>
        <w:t xml:space="preserve">The JOLTS sample is selected from the populations stated above excluding Puerto Rico and </w:t>
      </w:r>
      <w:r w:rsidR="00582438" w:rsidRPr="00997208">
        <w:rPr>
          <w:sz w:val="24"/>
        </w:rPr>
        <w:t xml:space="preserve">the </w:t>
      </w:r>
      <w:smartTag w:uri="urn:schemas-microsoft-com:office:smarttags" w:element="place">
        <w:r w:rsidR="005A47DE" w:rsidRPr="00997208">
          <w:rPr>
            <w:sz w:val="24"/>
          </w:rPr>
          <w:t>Virgin Islands</w:t>
        </w:r>
      </w:smartTag>
      <w:r w:rsidR="005A47DE" w:rsidRPr="00997208">
        <w:rPr>
          <w:sz w:val="24"/>
          <w:szCs w:val="24"/>
        </w:rPr>
        <w:t xml:space="preserve">. </w:t>
      </w:r>
      <w:r w:rsidR="00A72C67" w:rsidRPr="00997208">
        <w:rPr>
          <w:sz w:val="24"/>
          <w:szCs w:val="24"/>
        </w:rPr>
        <w:t xml:space="preserve"> </w:t>
      </w:r>
      <w:r w:rsidR="00CB5514" w:rsidRPr="00997208">
        <w:rPr>
          <w:sz w:val="24"/>
          <w:szCs w:val="24"/>
        </w:rPr>
        <w:t>It also excludes</w:t>
      </w:r>
      <w:r w:rsidR="00B91841" w:rsidRPr="00856D44">
        <w:rPr>
          <w:sz w:val="24"/>
          <w:szCs w:val="24"/>
        </w:rPr>
        <w:t xml:space="preserve"> from the universe </w:t>
      </w:r>
      <w:r w:rsidR="00CB5514" w:rsidRPr="00856D44">
        <w:rPr>
          <w:sz w:val="24"/>
          <w:szCs w:val="24"/>
        </w:rPr>
        <w:t>record</w:t>
      </w:r>
      <w:r w:rsidR="00B91841" w:rsidRPr="00856D44">
        <w:rPr>
          <w:sz w:val="24"/>
          <w:szCs w:val="24"/>
        </w:rPr>
        <w:t>s</w:t>
      </w:r>
      <w:r w:rsidR="00D35729">
        <w:rPr>
          <w:sz w:val="24"/>
          <w:szCs w:val="24"/>
        </w:rPr>
        <w:t xml:space="preserve"> that are </w:t>
      </w:r>
      <w:r w:rsidR="00B91841" w:rsidRPr="00856D44">
        <w:rPr>
          <w:sz w:val="24"/>
          <w:szCs w:val="24"/>
        </w:rPr>
        <w:t>for private household workers (NAICS 814110)</w:t>
      </w:r>
      <w:r w:rsidR="00CB5514" w:rsidRPr="00856D44">
        <w:rPr>
          <w:sz w:val="24"/>
          <w:szCs w:val="24"/>
        </w:rPr>
        <w:t xml:space="preserve"> and </w:t>
      </w:r>
      <w:r w:rsidR="009171D8" w:rsidRPr="00856D44">
        <w:rPr>
          <w:sz w:val="24"/>
          <w:szCs w:val="24"/>
        </w:rPr>
        <w:t xml:space="preserve">records </w:t>
      </w:r>
      <w:r w:rsidR="00CB5514" w:rsidRPr="00856D44">
        <w:rPr>
          <w:sz w:val="24"/>
          <w:szCs w:val="24"/>
        </w:rPr>
        <w:t xml:space="preserve">from </w:t>
      </w:r>
      <w:r w:rsidR="00D61A9A" w:rsidRPr="00856D44">
        <w:rPr>
          <w:sz w:val="24"/>
          <w:szCs w:val="24"/>
        </w:rPr>
        <w:t>A</w:t>
      </w:r>
      <w:r w:rsidR="00CB5514" w:rsidRPr="00856D44">
        <w:rPr>
          <w:sz w:val="24"/>
          <w:szCs w:val="24"/>
        </w:rPr>
        <w:t>griculture,</w:t>
      </w:r>
      <w:r w:rsidR="00D61A9A" w:rsidRPr="00856D44">
        <w:rPr>
          <w:sz w:val="24"/>
          <w:szCs w:val="24"/>
        </w:rPr>
        <w:t xml:space="preserve"> F</w:t>
      </w:r>
      <w:r w:rsidR="00CB5514" w:rsidRPr="00856D44">
        <w:rPr>
          <w:sz w:val="24"/>
          <w:szCs w:val="24"/>
        </w:rPr>
        <w:t>orestry</w:t>
      </w:r>
      <w:r w:rsidR="00D61A9A" w:rsidRPr="00856D44">
        <w:rPr>
          <w:sz w:val="24"/>
          <w:szCs w:val="24"/>
        </w:rPr>
        <w:t>, F</w:t>
      </w:r>
      <w:r w:rsidR="00CB5514" w:rsidRPr="00856D44">
        <w:rPr>
          <w:sz w:val="24"/>
          <w:szCs w:val="24"/>
        </w:rPr>
        <w:t>ish</w:t>
      </w:r>
      <w:r w:rsidR="00D61A9A" w:rsidRPr="00856D44">
        <w:rPr>
          <w:sz w:val="24"/>
          <w:szCs w:val="24"/>
        </w:rPr>
        <w:t xml:space="preserve">ing and Hunting </w:t>
      </w:r>
      <w:r w:rsidR="00CB5514" w:rsidRPr="00856D44">
        <w:rPr>
          <w:sz w:val="24"/>
          <w:szCs w:val="24"/>
        </w:rPr>
        <w:t>(</w:t>
      </w:r>
      <w:r w:rsidR="00B91841" w:rsidRPr="00856D44">
        <w:rPr>
          <w:sz w:val="24"/>
          <w:szCs w:val="24"/>
        </w:rPr>
        <w:t>NAICS</w:t>
      </w:r>
      <w:r w:rsidR="00CB5514" w:rsidRPr="00856D44">
        <w:rPr>
          <w:sz w:val="24"/>
          <w:szCs w:val="24"/>
        </w:rPr>
        <w:t xml:space="preserve"> </w:t>
      </w:r>
      <w:r w:rsidR="00D61A9A" w:rsidRPr="00856D44">
        <w:rPr>
          <w:sz w:val="24"/>
          <w:szCs w:val="24"/>
        </w:rPr>
        <w:t>11) other than logging (113310)</w:t>
      </w:r>
      <w:r w:rsidR="00CB5514" w:rsidRPr="00856D44">
        <w:rPr>
          <w:sz w:val="24"/>
          <w:szCs w:val="24"/>
        </w:rPr>
        <w:t xml:space="preserve">. </w:t>
      </w:r>
      <w:r w:rsidR="00A72C67" w:rsidRPr="00856D44">
        <w:rPr>
          <w:sz w:val="24"/>
          <w:szCs w:val="24"/>
        </w:rPr>
        <w:t xml:space="preserve"> </w:t>
      </w:r>
      <w:r w:rsidR="004B5A59" w:rsidRPr="00856D44">
        <w:rPr>
          <w:sz w:val="24"/>
          <w:szCs w:val="24"/>
        </w:rPr>
        <w:t>R</w:t>
      </w:r>
      <w:r w:rsidR="00CB5514" w:rsidRPr="00856D44">
        <w:rPr>
          <w:sz w:val="24"/>
          <w:szCs w:val="24"/>
        </w:rPr>
        <w:t>ecords with</w:t>
      </w:r>
      <w:r w:rsidR="00B91841" w:rsidRPr="00856D44">
        <w:rPr>
          <w:sz w:val="24"/>
          <w:szCs w:val="24"/>
        </w:rPr>
        <w:t xml:space="preserve"> </w:t>
      </w:r>
      <w:r w:rsidR="00B1299A" w:rsidRPr="00856D44">
        <w:rPr>
          <w:sz w:val="24"/>
          <w:szCs w:val="24"/>
        </w:rPr>
        <w:t xml:space="preserve">average </w:t>
      </w:r>
      <w:r w:rsidR="00CB5514" w:rsidRPr="00856D44">
        <w:rPr>
          <w:sz w:val="24"/>
          <w:szCs w:val="24"/>
        </w:rPr>
        <w:t xml:space="preserve">employment </w:t>
      </w:r>
      <w:r w:rsidR="00B1299A" w:rsidRPr="00856D44">
        <w:rPr>
          <w:sz w:val="24"/>
          <w:szCs w:val="24"/>
        </w:rPr>
        <w:t xml:space="preserve">of zero </w:t>
      </w:r>
      <w:r w:rsidR="00CB5514" w:rsidRPr="00856D44">
        <w:rPr>
          <w:sz w:val="24"/>
          <w:szCs w:val="24"/>
        </w:rPr>
        <w:t xml:space="preserve">in </w:t>
      </w:r>
      <w:r w:rsidR="00582438" w:rsidRPr="00856D44">
        <w:rPr>
          <w:sz w:val="24"/>
          <w:szCs w:val="24"/>
        </w:rPr>
        <w:t xml:space="preserve">the </w:t>
      </w:r>
      <w:r w:rsidR="00B1299A" w:rsidRPr="00856D44">
        <w:rPr>
          <w:sz w:val="24"/>
          <w:szCs w:val="24"/>
        </w:rPr>
        <w:t>last twelve months are</w:t>
      </w:r>
      <w:r w:rsidR="00CB5514" w:rsidRPr="00856D44">
        <w:rPr>
          <w:sz w:val="24"/>
          <w:szCs w:val="24"/>
        </w:rPr>
        <w:t xml:space="preserve"> also excluded</w:t>
      </w:r>
      <w:r w:rsidR="00B1299A" w:rsidRPr="00856D44">
        <w:rPr>
          <w:sz w:val="24"/>
          <w:szCs w:val="24"/>
        </w:rPr>
        <w:t xml:space="preserve"> from the universe. </w:t>
      </w:r>
      <w:r w:rsidR="00CB5514" w:rsidRPr="00997208">
        <w:rPr>
          <w:sz w:val="24"/>
          <w:szCs w:val="24"/>
        </w:rPr>
        <w:t xml:space="preserve"> </w:t>
      </w:r>
    </w:p>
    <w:p w14:paraId="025EEFBD" w14:textId="77777777" w:rsidR="00D61A9A" w:rsidRPr="00997208" w:rsidRDefault="00D61A9A" w:rsidP="00B91841">
      <w:pPr>
        <w:autoSpaceDE w:val="0"/>
        <w:autoSpaceDN w:val="0"/>
        <w:adjustRightInd w:val="0"/>
        <w:rPr>
          <w:sz w:val="24"/>
          <w:szCs w:val="24"/>
        </w:rPr>
      </w:pPr>
    </w:p>
    <w:p w14:paraId="0F1FD58B" w14:textId="5A7142A3" w:rsidR="00CD1A3E" w:rsidRPr="00997208" w:rsidRDefault="00D61A9A" w:rsidP="00B91841">
      <w:pPr>
        <w:autoSpaceDE w:val="0"/>
        <w:autoSpaceDN w:val="0"/>
        <w:adjustRightInd w:val="0"/>
        <w:rPr>
          <w:sz w:val="24"/>
          <w:szCs w:val="24"/>
        </w:rPr>
      </w:pPr>
      <w:r w:rsidRPr="00997208">
        <w:rPr>
          <w:i/>
          <w:sz w:val="24"/>
          <w:szCs w:val="24"/>
        </w:rPr>
        <w:t>Stratification</w:t>
      </w:r>
      <w:r w:rsidR="00582438" w:rsidRPr="00997208">
        <w:rPr>
          <w:sz w:val="24"/>
          <w:szCs w:val="24"/>
        </w:rPr>
        <w:t xml:space="preserve">—The </w:t>
      </w:r>
      <w:r w:rsidR="009178F7" w:rsidRPr="00997208">
        <w:rPr>
          <w:sz w:val="24"/>
          <w:szCs w:val="24"/>
        </w:rPr>
        <w:t>JOLTS sample has about 1</w:t>
      </w:r>
      <w:r w:rsidR="00181C3F" w:rsidRPr="00997208">
        <w:rPr>
          <w:sz w:val="24"/>
          <w:szCs w:val="24"/>
        </w:rPr>
        <w:t>6</w:t>
      </w:r>
      <w:r w:rsidR="007642B3" w:rsidRPr="00997208">
        <w:rPr>
          <w:sz w:val="24"/>
          <w:szCs w:val="24"/>
        </w:rPr>
        <w:t>,</w:t>
      </w:r>
      <w:r w:rsidR="00D35729">
        <w:rPr>
          <w:sz w:val="24"/>
          <w:szCs w:val="24"/>
        </w:rPr>
        <w:t>5</w:t>
      </w:r>
      <w:r w:rsidR="009C71BA" w:rsidRPr="00997208">
        <w:rPr>
          <w:sz w:val="24"/>
          <w:szCs w:val="24"/>
        </w:rPr>
        <w:t>00</w:t>
      </w:r>
      <w:r w:rsidR="009178F7" w:rsidRPr="00997208">
        <w:rPr>
          <w:sz w:val="24"/>
          <w:szCs w:val="24"/>
        </w:rPr>
        <w:t xml:space="preserve"> establishments </w:t>
      </w:r>
      <w:r w:rsidR="00F6624D" w:rsidRPr="00997208">
        <w:rPr>
          <w:sz w:val="24"/>
          <w:szCs w:val="24"/>
        </w:rPr>
        <w:t>allocated</w:t>
      </w:r>
      <w:r w:rsidR="00F6624D" w:rsidRPr="00997208">
        <w:rPr>
          <w:sz w:val="24"/>
          <w:szCs w:val="24"/>
          <w:vertAlign w:val="superscript"/>
        </w:rPr>
        <w:t xml:space="preserve"> </w:t>
      </w:r>
      <w:r w:rsidR="009178F7" w:rsidRPr="00997208">
        <w:rPr>
          <w:sz w:val="24"/>
          <w:szCs w:val="24"/>
        </w:rPr>
        <w:t xml:space="preserve">based on the stratification of four census regions, </w:t>
      </w:r>
      <w:r w:rsidR="00E52504" w:rsidRPr="00997208">
        <w:rPr>
          <w:sz w:val="24"/>
          <w:szCs w:val="24"/>
        </w:rPr>
        <w:t xml:space="preserve">20 </w:t>
      </w:r>
      <w:r w:rsidR="009178F7" w:rsidRPr="00997208">
        <w:rPr>
          <w:sz w:val="24"/>
          <w:szCs w:val="24"/>
        </w:rPr>
        <w:t>two-digit industry code</w:t>
      </w:r>
      <w:r w:rsidR="00582438" w:rsidRPr="00997208">
        <w:rPr>
          <w:sz w:val="24"/>
          <w:szCs w:val="24"/>
        </w:rPr>
        <w:t>s</w:t>
      </w:r>
      <w:r w:rsidR="004A41AD" w:rsidRPr="00997208">
        <w:rPr>
          <w:sz w:val="24"/>
          <w:szCs w:val="24"/>
        </w:rPr>
        <w:t>,</w:t>
      </w:r>
      <w:r w:rsidR="009178F7" w:rsidRPr="00997208">
        <w:rPr>
          <w:sz w:val="24"/>
          <w:szCs w:val="24"/>
        </w:rPr>
        <w:t xml:space="preserve"> and </w:t>
      </w:r>
      <w:r w:rsidR="00B1299A" w:rsidRPr="00997208">
        <w:rPr>
          <w:sz w:val="24"/>
          <w:szCs w:val="24"/>
        </w:rPr>
        <w:t xml:space="preserve">six </w:t>
      </w:r>
      <w:r w:rsidR="009178F7" w:rsidRPr="00997208">
        <w:rPr>
          <w:sz w:val="24"/>
          <w:szCs w:val="24"/>
        </w:rPr>
        <w:t>e</w:t>
      </w:r>
      <w:r w:rsidRPr="00997208">
        <w:rPr>
          <w:sz w:val="24"/>
          <w:szCs w:val="24"/>
        </w:rPr>
        <w:t>mploy</w:t>
      </w:r>
      <w:r w:rsidR="009178F7" w:rsidRPr="00997208">
        <w:rPr>
          <w:sz w:val="24"/>
          <w:szCs w:val="24"/>
        </w:rPr>
        <w:t>ment size</w:t>
      </w:r>
      <w:r w:rsidRPr="00997208">
        <w:rPr>
          <w:sz w:val="24"/>
          <w:szCs w:val="24"/>
        </w:rPr>
        <w:t xml:space="preserve"> classes</w:t>
      </w:r>
      <w:r w:rsidR="004A41AD" w:rsidRPr="00997208">
        <w:rPr>
          <w:sz w:val="24"/>
          <w:szCs w:val="24"/>
        </w:rPr>
        <w:t>,</w:t>
      </w:r>
      <w:r w:rsidR="00B1299A" w:rsidRPr="00997208">
        <w:rPr>
          <w:sz w:val="24"/>
          <w:szCs w:val="24"/>
        </w:rPr>
        <w:t xml:space="preserve"> including </w:t>
      </w:r>
      <w:r w:rsidR="009178F7" w:rsidRPr="00997208">
        <w:rPr>
          <w:sz w:val="24"/>
          <w:szCs w:val="24"/>
        </w:rPr>
        <w:t>certainty establishment</w:t>
      </w:r>
      <w:r w:rsidR="00B1299A" w:rsidRPr="00997208">
        <w:rPr>
          <w:sz w:val="24"/>
          <w:szCs w:val="24"/>
        </w:rPr>
        <w:t>s</w:t>
      </w:r>
      <w:r w:rsidR="009178F7" w:rsidRPr="00997208">
        <w:rPr>
          <w:sz w:val="24"/>
          <w:szCs w:val="24"/>
        </w:rPr>
        <w:t xml:space="preserve"> which ha</w:t>
      </w:r>
      <w:r w:rsidR="00B1299A" w:rsidRPr="00997208">
        <w:rPr>
          <w:sz w:val="24"/>
          <w:szCs w:val="24"/>
        </w:rPr>
        <w:t>ve</w:t>
      </w:r>
      <w:r w:rsidR="009178F7" w:rsidRPr="00997208">
        <w:rPr>
          <w:sz w:val="24"/>
          <w:szCs w:val="24"/>
        </w:rPr>
        <w:t xml:space="preserve"> </w:t>
      </w:r>
      <w:r w:rsidR="00582438" w:rsidRPr="00997208">
        <w:rPr>
          <w:sz w:val="24"/>
          <w:szCs w:val="24"/>
        </w:rPr>
        <w:t xml:space="preserve">a </w:t>
      </w:r>
      <w:r w:rsidR="009178F7" w:rsidRPr="00997208">
        <w:rPr>
          <w:sz w:val="24"/>
          <w:szCs w:val="24"/>
        </w:rPr>
        <w:t>certain level of employment</w:t>
      </w:r>
      <w:r w:rsidR="00582438" w:rsidRPr="00997208">
        <w:rPr>
          <w:sz w:val="24"/>
          <w:szCs w:val="24"/>
        </w:rPr>
        <w:t xml:space="preserve">, </w:t>
      </w:r>
      <w:r w:rsidR="009178F7" w:rsidRPr="00997208">
        <w:rPr>
          <w:sz w:val="24"/>
          <w:szCs w:val="24"/>
        </w:rPr>
        <w:t xml:space="preserve">or </w:t>
      </w:r>
      <w:r w:rsidR="00582438" w:rsidRPr="00997208">
        <w:rPr>
          <w:sz w:val="24"/>
          <w:szCs w:val="24"/>
        </w:rPr>
        <w:t xml:space="preserve">the </w:t>
      </w:r>
      <w:r w:rsidR="009178F7" w:rsidRPr="00997208">
        <w:rPr>
          <w:sz w:val="24"/>
          <w:szCs w:val="24"/>
        </w:rPr>
        <w:t xml:space="preserve">number of establishments </w:t>
      </w:r>
      <w:r w:rsidR="00204A8D" w:rsidRPr="00997208">
        <w:rPr>
          <w:sz w:val="24"/>
          <w:szCs w:val="24"/>
        </w:rPr>
        <w:t>i</w:t>
      </w:r>
      <w:r w:rsidR="00946B1D" w:rsidRPr="00997208">
        <w:rPr>
          <w:sz w:val="24"/>
          <w:szCs w:val="24"/>
        </w:rPr>
        <w:t>n the universe for a sampling cell</w:t>
      </w:r>
      <w:r w:rsidR="009178F7" w:rsidRPr="00997208">
        <w:rPr>
          <w:sz w:val="24"/>
          <w:szCs w:val="24"/>
        </w:rPr>
        <w:t xml:space="preserve"> </w:t>
      </w:r>
      <w:r w:rsidR="00582438" w:rsidRPr="00997208">
        <w:rPr>
          <w:sz w:val="24"/>
          <w:szCs w:val="24"/>
        </w:rPr>
        <w:t>is</w:t>
      </w:r>
      <w:r w:rsidR="009178F7" w:rsidRPr="00997208">
        <w:rPr>
          <w:sz w:val="24"/>
          <w:szCs w:val="24"/>
        </w:rPr>
        <w:t xml:space="preserve"> less than </w:t>
      </w:r>
      <w:r w:rsidR="00204A8D" w:rsidRPr="00997208">
        <w:rPr>
          <w:sz w:val="24"/>
          <w:szCs w:val="24"/>
        </w:rPr>
        <w:t xml:space="preserve">or equal to </w:t>
      </w:r>
      <w:r w:rsidR="002B726B">
        <w:rPr>
          <w:sz w:val="24"/>
          <w:szCs w:val="24"/>
        </w:rPr>
        <w:t>24</w:t>
      </w:r>
      <w:r w:rsidR="009178F7" w:rsidRPr="00997208">
        <w:rPr>
          <w:sz w:val="24"/>
          <w:szCs w:val="24"/>
        </w:rPr>
        <w:t>.</w:t>
      </w:r>
      <w:r w:rsidR="0035013B" w:rsidRPr="00997208">
        <w:rPr>
          <w:sz w:val="24"/>
          <w:szCs w:val="24"/>
        </w:rPr>
        <w:t xml:space="preserve"> </w:t>
      </w:r>
      <w:r w:rsidR="009178F7" w:rsidRPr="00997208">
        <w:rPr>
          <w:sz w:val="24"/>
          <w:szCs w:val="24"/>
        </w:rPr>
        <w:t xml:space="preserve"> These certaint</w:t>
      </w:r>
      <w:r w:rsidR="00582438" w:rsidRPr="00997208">
        <w:rPr>
          <w:sz w:val="24"/>
          <w:szCs w:val="24"/>
        </w:rPr>
        <w:t>y</w:t>
      </w:r>
      <w:r w:rsidR="009178F7" w:rsidRPr="00997208">
        <w:rPr>
          <w:sz w:val="24"/>
          <w:szCs w:val="24"/>
        </w:rPr>
        <w:t xml:space="preserve"> establishments are assigned a sampling weight of 1.00 and other establishments are assigned the sampling weight of </w:t>
      </w:r>
      <w:r w:rsidR="00582438" w:rsidRPr="00997208">
        <w:rPr>
          <w:sz w:val="24"/>
          <w:szCs w:val="24"/>
        </w:rPr>
        <w:t xml:space="preserve">the </w:t>
      </w:r>
      <w:r w:rsidR="009178F7" w:rsidRPr="00997208">
        <w:rPr>
          <w:sz w:val="24"/>
          <w:szCs w:val="24"/>
        </w:rPr>
        <w:t xml:space="preserve">strata population count divided by the strata sample </w:t>
      </w:r>
      <w:r w:rsidR="00AA1645" w:rsidRPr="00997208">
        <w:rPr>
          <w:sz w:val="24"/>
          <w:szCs w:val="24"/>
        </w:rPr>
        <w:t xml:space="preserve">count. </w:t>
      </w:r>
      <w:r w:rsidR="00EB361F" w:rsidRPr="00997208">
        <w:rPr>
          <w:sz w:val="24"/>
          <w:szCs w:val="24"/>
        </w:rPr>
        <w:t xml:space="preserve"> </w:t>
      </w:r>
      <w:r w:rsidR="00AA1645" w:rsidRPr="00997208">
        <w:rPr>
          <w:sz w:val="24"/>
          <w:szCs w:val="24"/>
        </w:rPr>
        <w:t xml:space="preserve">The population </w:t>
      </w:r>
      <w:r w:rsidR="00CB5514" w:rsidRPr="00997208">
        <w:rPr>
          <w:sz w:val="24"/>
          <w:szCs w:val="24"/>
        </w:rPr>
        <w:t xml:space="preserve">and sample </w:t>
      </w:r>
      <w:r w:rsidR="00AA1645" w:rsidRPr="00997208">
        <w:rPr>
          <w:sz w:val="24"/>
          <w:szCs w:val="24"/>
        </w:rPr>
        <w:t xml:space="preserve">counts </w:t>
      </w:r>
      <w:r w:rsidR="00CB5514" w:rsidRPr="00997208">
        <w:rPr>
          <w:sz w:val="24"/>
          <w:szCs w:val="24"/>
        </w:rPr>
        <w:t xml:space="preserve">and their employment levels </w:t>
      </w:r>
      <w:r w:rsidR="00AA1645" w:rsidRPr="00997208">
        <w:rPr>
          <w:sz w:val="24"/>
          <w:szCs w:val="24"/>
        </w:rPr>
        <w:t xml:space="preserve">by industry are shown in </w:t>
      </w:r>
      <w:r w:rsidR="00562094" w:rsidRPr="00997208">
        <w:rPr>
          <w:sz w:val="24"/>
          <w:szCs w:val="24"/>
        </w:rPr>
        <w:t>T</w:t>
      </w:r>
      <w:r w:rsidR="00AA1645" w:rsidRPr="00997208">
        <w:rPr>
          <w:sz w:val="24"/>
          <w:szCs w:val="24"/>
        </w:rPr>
        <w:t>able</w:t>
      </w:r>
      <w:r w:rsidR="00D35729">
        <w:rPr>
          <w:sz w:val="24"/>
          <w:szCs w:val="24"/>
        </w:rPr>
        <w:t xml:space="preserve"> </w:t>
      </w:r>
      <w:r w:rsidR="00AA1645" w:rsidRPr="00997208">
        <w:rPr>
          <w:sz w:val="24"/>
          <w:szCs w:val="24"/>
        </w:rPr>
        <w:t>1.</w:t>
      </w:r>
      <w:r w:rsidR="009178F7" w:rsidRPr="00997208" w:rsidDel="009178F7">
        <w:rPr>
          <w:sz w:val="24"/>
          <w:szCs w:val="24"/>
        </w:rPr>
        <w:t xml:space="preserve"> </w:t>
      </w:r>
    </w:p>
    <w:p w14:paraId="534FEB99" w14:textId="77777777" w:rsidR="00562094" w:rsidRPr="00997208" w:rsidRDefault="00562094" w:rsidP="00B91841">
      <w:pPr>
        <w:autoSpaceDE w:val="0"/>
        <w:autoSpaceDN w:val="0"/>
        <w:adjustRightInd w:val="0"/>
        <w:rPr>
          <w:sz w:val="24"/>
          <w:szCs w:val="24"/>
        </w:rPr>
      </w:pPr>
    </w:p>
    <w:p w14:paraId="3C0E1C9B" w14:textId="77777777" w:rsidR="00F4510E" w:rsidRPr="00997208" w:rsidRDefault="00116B6C" w:rsidP="00B91841">
      <w:pPr>
        <w:autoSpaceDE w:val="0"/>
        <w:autoSpaceDN w:val="0"/>
        <w:adjustRightInd w:val="0"/>
        <w:rPr>
          <w:sz w:val="24"/>
          <w:szCs w:val="24"/>
        </w:rPr>
      </w:pPr>
      <w:r w:rsidRPr="00997208">
        <w:rPr>
          <w:sz w:val="24"/>
          <w:szCs w:val="24"/>
        </w:rPr>
        <w:lastRenderedPageBreak/>
        <w:t>In a</w:t>
      </w:r>
      <w:r w:rsidR="00947798" w:rsidRPr="00997208">
        <w:rPr>
          <w:sz w:val="24"/>
          <w:szCs w:val="24"/>
        </w:rPr>
        <w:t>ddition</w:t>
      </w:r>
      <w:r w:rsidRPr="00997208">
        <w:rPr>
          <w:sz w:val="24"/>
          <w:szCs w:val="24"/>
        </w:rPr>
        <w:t xml:space="preserve"> to the annual sample</w:t>
      </w:r>
      <w:r w:rsidR="00947798" w:rsidRPr="00997208">
        <w:rPr>
          <w:sz w:val="24"/>
          <w:szCs w:val="24"/>
        </w:rPr>
        <w:t xml:space="preserve">, BLS </w:t>
      </w:r>
      <w:r w:rsidR="007642B3" w:rsidRPr="00997208">
        <w:rPr>
          <w:sz w:val="24"/>
          <w:szCs w:val="24"/>
        </w:rPr>
        <w:t>add</w:t>
      </w:r>
      <w:r w:rsidR="00A72C67" w:rsidRPr="00997208">
        <w:rPr>
          <w:sz w:val="24"/>
          <w:szCs w:val="24"/>
        </w:rPr>
        <w:t>ed</w:t>
      </w:r>
      <w:r w:rsidR="007642B3" w:rsidRPr="00997208">
        <w:rPr>
          <w:sz w:val="24"/>
          <w:szCs w:val="24"/>
        </w:rPr>
        <w:t xml:space="preserve"> </w:t>
      </w:r>
      <w:r w:rsidR="00CB62E0" w:rsidRPr="00997208">
        <w:rPr>
          <w:sz w:val="24"/>
          <w:szCs w:val="24"/>
        </w:rPr>
        <w:t xml:space="preserve">about </w:t>
      </w:r>
      <w:r w:rsidR="007642B3" w:rsidRPr="00997208">
        <w:rPr>
          <w:sz w:val="24"/>
          <w:szCs w:val="24"/>
        </w:rPr>
        <w:t>250</w:t>
      </w:r>
      <w:r w:rsidR="00947798" w:rsidRPr="00997208">
        <w:rPr>
          <w:sz w:val="24"/>
          <w:szCs w:val="24"/>
        </w:rPr>
        <w:t xml:space="preserve"> establishment</w:t>
      </w:r>
      <w:r w:rsidR="00CB62E0" w:rsidRPr="00997208">
        <w:rPr>
          <w:sz w:val="24"/>
          <w:szCs w:val="24"/>
        </w:rPr>
        <w:t xml:space="preserve">s </w:t>
      </w:r>
      <w:r w:rsidR="00A72C67" w:rsidRPr="00997208">
        <w:rPr>
          <w:sz w:val="24"/>
          <w:szCs w:val="24"/>
        </w:rPr>
        <w:t xml:space="preserve">in </w:t>
      </w:r>
      <w:r w:rsidR="00CB62E0" w:rsidRPr="00997208">
        <w:rPr>
          <w:sz w:val="24"/>
          <w:szCs w:val="24"/>
        </w:rPr>
        <w:t xml:space="preserve">each </w:t>
      </w:r>
      <w:r w:rsidRPr="00997208">
        <w:rPr>
          <w:sz w:val="24"/>
          <w:szCs w:val="24"/>
        </w:rPr>
        <w:t xml:space="preserve">of the three remaining </w:t>
      </w:r>
      <w:r w:rsidR="00CB62E0" w:rsidRPr="00997208">
        <w:rPr>
          <w:sz w:val="24"/>
          <w:szCs w:val="24"/>
        </w:rPr>
        <w:t>quarter</w:t>
      </w:r>
      <w:r w:rsidRPr="00997208">
        <w:rPr>
          <w:sz w:val="24"/>
          <w:szCs w:val="24"/>
        </w:rPr>
        <w:t>s</w:t>
      </w:r>
      <w:r w:rsidR="00CB62E0" w:rsidRPr="00997208">
        <w:rPr>
          <w:sz w:val="24"/>
          <w:szCs w:val="24"/>
        </w:rPr>
        <w:t xml:space="preserve"> to represent newly </w:t>
      </w:r>
      <w:r w:rsidR="00947798" w:rsidRPr="00997208">
        <w:rPr>
          <w:sz w:val="24"/>
          <w:szCs w:val="24"/>
        </w:rPr>
        <w:t>formed businesses.  The total sample size, therefore, is about 1</w:t>
      </w:r>
      <w:r w:rsidR="00181C3F" w:rsidRPr="00997208">
        <w:rPr>
          <w:sz w:val="24"/>
          <w:szCs w:val="24"/>
        </w:rPr>
        <w:t>7,000</w:t>
      </w:r>
      <w:r w:rsidR="007642B3" w:rsidRPr="00997208">
        <w:rPr>
          <w:sz w:val="24"/>
          <w:szCs w:val="24"/>
        </w:rPr>
        <w:t xml:space="preserve"> establishments. </w:t>
      </w:r>
      <w:r w:rsidR="00A72C67" w:rsidRPr="00997208">
        <w:rPr>
          <w:sz w:val="24"/>
          <w:szCs w:val="24"/>
        </w:rPr>
        <w:t xml:space="preserve"> </w:t>
      </w:r>
      <w:r w:rsidR="007642B3" w:rsidRPr="00997208">
        <w:rPr>
          <w:sz w:val="24"/>
          <w:szCs w:val="24"/>
        </w:rPr>
        <w:t xml:space="preserve">However, with a new sample </w:t>
      </w:r>
      <w:r w:rsidR="00F96550" w:rsidRPr="00997208">
        <w:rPr>
          <w:sz w:val="24"/>
          <w:szCs w:val="24"/>
        </w:rPr>
        <w:t>selection every 1</w:t>
      </w:r>
      <w:r w:rsidR="00F96550" w:rsidRPr="00997208">
        <w:rPr>
          <w:sz w:val="24"/>
          <w:szCs w:val="24"/>
          <w:vertAlign w:val="superscript"/>
        </w:rPr>
        <w:t>st</w:t>
      </w:r>
      <w:r w:rsidR="00F96550" w:rsidRPr="00997208">
        <w:rPr>
          <w:sz w:val="24"/>
          <w:szCs w:val="24"/>
        </w:rPr>
        <w:t xml:space="preserve"> quarter, the sample size is reduced to about 16,500 after discarding the out of business units </w:t>
      </w:r>
      <w:r w:rsidR="00181C3F" w:rsidRPr="00997208">
        <w:rPr>
          <w:sz w:val="24"/>
          <w:szCs w:val="24"/>
        </w:rPr>
        <w:t>not on the current frame.</w:t>
      </w:r>
    </w:p>
    <w:p w14:paraId="046C3FDA" w14:textId="77777777" w:rsidR="007642B3" w:rsidRPr="00997208" w:rsidRDefault="007642B3" w:rsidP="00B91841">
      <w:pPr>
        <w:autoSpaceDE w:val="0"/>
        <w:autoSpaceDN w:val="0"/>
        <w:adjustRightInd w:val="0"/>
        <w:rPr>
          <w:sz w:val="24"/>
          <w:szCs w:val="24"/>
        </w:rPr>
      </w:pPr>
    </w:p>
    <w:tbl>
      <w:tblPr>
        <w:tblW w:w="10695" w:type="dxa"/>
        <w:jc w:val="center"/>
        <w:tblLayout w:type="fixed"/>
        <w:tblLook w:val="04A0" w:firstRow="1" w:lastRow="0" w:firstColumn="1" w:lastColumn="0" w:noHBand="0" w:noVBand="1"/>
      </w:tblPr>
      <w:tblGrid>
        <w:gridCol w:w="4215"/>
        <w:gridCol w:w="1080"/>
        <w:gridCol w:w="1260"/>
        <w:gridCol w:w="1440"/>
        <w:gridCol w:w="1170"/>
        <w:gridCol w:w="1530"/>
      </w:tblGrid>
      <w:tr w:rsidR="007642B3" w:rsidRPr="007642B3" w14:paraId="1B6F5126" w14:textId="77777777" w:rsidTr="00101A25">
        <w:trPr>
          <w:trHeight w:val="233"/>
          <w:jc w:val="center"/>
        </w:trPr>
        <w:tc>
          <w:tcPr>
            <w:tcW w:w="10695" w:type="dxa"/>
            <w:gridSpan w:val="6"/>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7DA43FE" w14:textId="491F64E7" w:rsidR="007642B3" w:rsidRPr="007642B3" w:rsidRDefault="007642B3" w:rsidP="00D35729">
            <w:pPr>
              <w:rPr>
                <w:rFonts w:ascii="Arial" w:hAnsi="Arial" w:cs="Arial"/>
                <w:color w:val="000000"/>
                <w:sz w:val="24"/>
                <w:szCs w:val="24"/>
              </w:rPr>
            </w:pPr>
            <w:r w:rsidRPr="007642B3">
              <w:rPr>
                <w:rFonts w:ascii="Arial" w:hAnsi="Arial" w:cs="Arial"/>
                <w:color w:val="000000"/>
                <w:sz w:val="24"/>
                <w:szCs w:val="24"/>
              </w:rPr>
              <w:t>Table</w:t>
            </w:r>
            <w:r w:rsidR="00D35729">
              <w:rPr>
                <w:rFonts w:ascii="Arial" w:hAnsi="Arial" w:cs="Arial"/>
                <w:color w:val="000000"/>
                <w:sz w:val="24"/>
                <w:szCs w:val="24"/>
              </w:rPr>
              <w:t xml:space="preserve"> </w:t>
            </w:r>
            <w:r w:rsidRPr="007642B3">
              <w:rPr>
                <w:rFonts w:ascii="Arial" w:hAnsi="Arial" w:cs="Arial"/>
                <w:color w:val="000000"/>
                <w:sz w:val="24"/>
                <w:szCs w:val="24"/>
              </w:rPr>
              <w:t>1: Distribution of Sample by  Industry</w:t>
            </w:r>
            <w:r w:rsidR="00D35729">
              <w:rPr>
                <w:rFonts w:ascii="Arial" w:hAnsi="Arial" w:cs="Arial"/>
                <w:color w:val="000000"/>
                <w:sz w:val="24"/>
                <w:szCs w:val="24"/>
              </w:rPr>
              <w:t>,</w:t>
            </w:r>
            <w:r w:rsidRPr="007642B3">
              <w:rPr>
                <w:rFonts w:ascii="Arial" w:hAnsi="Arial" w:cs="Arial"/>
                <w:color w:val="000000"/>
                <w:sz w:val="24"/>
                <w:szCs w:val="24"/>
              </w:rPr>
              <w:t xml:space="preserve"> </w:t>
            </w:r>
            <w:r w:rsidR="00D35729">
              <w:rPr>
                <w:rFonts w:ascii="Arial" w:hAnsi="Arial" w:cs="Arial"/>
                <w:color w:val="000000"/>
                <w:sz w:val="24"/>
                <w:szCs w:val="24"/>
              </w:rPr>
              <w:t xml:space="preserve">April </w:t>
            </w:r>
            <w:r w:rsidRPr="007642B3">
              <w:rPr>
                <w:rFonts w:ascii="Arial" w:hAnsi="Arial" w:cs="Arial"/>
                <w:color w:val="000000"/>
                <w:sz w:val="24"/>
                <w:szCs w:val="24"/>
              </w:rPr>
              <w:t>201</w:t>
            </w:r>
            <w:r w:rsidR="00885EC5">
              <w:rPr>
                <w:rFonts w:ascii="Arial" w:hAnsi="Arial" w:cs="Arial"/>
                <w:color w:val="000000"/>
                <w:sz w:val="24"/>
                <w:szCs w:val="24"/>
              </w:rPr>
              <w:t>8</w:t>
            </w:r>
          </w:p>
        </w:tc>
      </w:tr>
      <w:tr w:rsidR="00101A25" w:rsidRPr="007642B3" w14:paraId="61C30554" w14:textId="77777777" w:rsidTr="00101A25">
        <w:trPr>
          <w:trHeight w:val="233"/>
          <w:jc w:val="center"/>
        </w:trPr>
        <w:tc>
          <w:tcPr>
            <w:tcW w:w="4215" w:type="dxa"/>
            <w:tcBorders>
              <w:top w:val="nil"/>
              <w:left w:val="single" w:sz="12" w:space="0" w:color="auto"/>
              <w:bottom w:val="single" w:sz="12" w:space="0" w:color="auto"/>
              <w:right w:val="single" w:sz="12" w:space="0" w:color="auto"/>
            </w:tcBorders>
            <w:shd w:val="clear" w:color="auto" w:fill="auto"/>
            <w:noWrap/>
            <w:vAlign w:val="center"/>
            <w:hideMark/>
          </w:tcPr>
          <w:p w14:paraId="1888EB89" w14:textId="77777777" w:rsidR="00181C3F" w:rsidRPr="00101A25" w:rsidRDefault="00181C3F" w:rsidP="00181C3F">
            <w:pPr>
              <w:rPr>
                <w:rFonts w:ascii="Arial" w:hAnsi="Arial" w:cs="Arial"/>
                <w:color w:val="000000"/>
                <w:sz w:val="18"/>
                <w:szCs w:val="18"/>
              </w:rPr>
            </w:pPr>
            <w:r w:rsidRPr="00101A25">
              <w:rPr>
                <w:rFonts w:ascii="Arial" w:hAnsi="Arial" w:cs="Arial"/>
                <w:color w:val="000000"/>
                <w:sz w:val="18"/>
                <w:szCs w:val="18"/>
              </w:rPr>
              <w:t>Industry</w:t>
            </w:r>
          </w:p>
        </w:tc>
        <w:tc>
          <w:tcPr>
            <w:tcW w:w="1080" w:type="dxa"/>
            <w:tcBorders>
              <w:top w:val="nil"/>
              <w:left w:val="nil"/>
              <w:bottom w:val="single" w:sz="12" w:space="0" w:color="auto"/>
              <w:right w:val="single" w:sz="12" w:space="0" w:color="auto"/>
            </w:tcBorders>
            <w:shd w:val="clear" w:color="auto" w:fill="auto"/>
            <w:noWrap/>
            <w:vAlign w:val="center"/>
            <w:hideMark/>
          </w:tcPr>
          <w:p w14:paraId="57C09A3F" w14:textId="4799B833" w:rsidR="00181C3F" w:rsidRPr="00101A25" w:rsidRDefault="00101A25" w:rsidP="00181C3F">
            <w:pPr>
              <w:rPr>
                <w:rFonts w:ascii="Arial" w:hAnsi="Arial" w:cs="Arial"/>
                <w:color w:val="000000"/>
                <w:sz w:val="18"/>
                <w:szCs w:val="18"/>
              </w:rPr>
            </w:pPr>
            <w:r w:rsidRPr="00101A25">
              <w:rPr>
                <w:rFonts w:ascii="Arial" w:hAnsi="Arial" w:cs="Arial"/>
                <w:color w:val="000000"/>
                <w:sz w:val="18"/>
                <w:szCs w:val="18"/>
              </w:rPr>
              <w:t>IDNAICS</w:t>
            </w:r>
          </w:p>
        </w:tc>
        <w:tc>
          <w:tcPr>
            <w:tcW w:w="1260" w:type="dxa"/>
            <w:tcBorders>
              <w:top w:val="nil"/>
              <w:left w:val="nil"/>
              <w:bottom w:val="single" w:sz="12" w:space="0" w:color="auto"/>
              <w:right w:val="single" w:sz="12" w:space="0" w:color="auto"/>
            </w:tcBorders>
            <w:shd w:val="clear" w:color="auto" w:fill="auto"/>
            <w:noWrap/>
            <w:vAlign w:val="center"/>
            <w:hideMark/>
          </w:tcPr>
          <w:p w14:paraId="12EA3490" w14:textId="77777777" w:rsidR="00181C3F" w:rsidRPr="00101A25" w:rsidRDefault="00181C3F" w:rsidP="006854C1">
            <w:pPr>
              <w:jc w:val="center"/>
              <w:rPr>
                <w:rFonts w:ascii="Arial" w:hAnsi="Arial" w:cs="Arial"/>
                <w:color w:val="000000"/>
                <w:sz w:val="18"/>
                <w:szCs w:val="18"/>
              </w:rPr>
            </w:pPr>
            <w:r w:rsidRPr="00101A25">
              <w:rPr>
                <w:rFonts w:ascii="Arial" w:hAnsi="Arial" w:cs="Arial"/>
                <w:color w:val="000000"/>
                <w:sz w:val="18"/>
                <w:szCs w:val="18"/>
              </w:rPr>
              <w:t>Popn(N)</w:t>
            </w:r>
          </w:p>
        </w:tc>
        <w:tc>
          <w:tcPr>
            <w:tcW w:w="1440" w:type="dxa"/>
            <w:tcBorders>
              <w:top w:val="nil"/>
              <w:left w:val="nil"/>
              <w:bottom w:val="single" w:sz="12" w:space="0" w:color="auto"/>
              <w:right w:val="single" w:sz="12" w:space="0" w:color="auto"/>
            </w:tcBorders>
            <w:shd w:val="clear" w:color="auto" w:fill="auto"/>
            <w:noWrap/>
            <w:vAlign w:val="center"/>
            <w:hideMark/>
          </w:tcPr>
          <w:p w14:paraId="3DEF2B57" w14:textId="77777777" w:rsidR="00181C3F" w:rsidRPr="00101A25" w:rsidRDefault="00181C3F" w:rsidP="006854C1">
            <w:pPr>
              <w:jc w:val="center"/>
              <w:rPr>
                <w:rFonts w:ascii="Arial" w:hAnsi="Arial" w:cs="Arial"/>
                <w:color w:val="000000"/>
                <w:sz w:val="18"/>
                <w:szCs w:val="18"/>
              </w:rPr>
            </w:pPr>
            <w:r w:rsidRPr="00101A25">
              <w:rPr>
                <w:rFonts w:ascii="Arial" w:hAnsi="Arial" w:cs="Arial"/>
                <w:color w:val="000000"/>
                <w:sz w:val="18"/>
                <w:szCs w:val="18"/>
              </w:rPr>
              <w:t>Popn(Emp)</w:t>
            </w:r>
          </w:p>
        </w:tc>
        <w:tc>
          <w:tcPr>
            <w:tcW w:w="117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B5E76D5" w14:textId="77777777" w:rsidR="00181C3F" w:rsidRPr="00101A25" w:rsidRDefault="00181C3F" w:rsidP="006854C1">
            <w:pPr>
              <w:jc w:val="center"/>
              <w:rPr>
                <w:rFonts w:ascii="Arial" w:hAnsi="Arial" w:cs="Arial"/>
                <w:color w:val="000000"/>
                <w:sz w:val="18"/>
                <w:szCs w:val="18"/>
              </w:rPr>
            </w:pPr>
            <w:r w:rsidRPr="00101A25">
              <w:rPr>
                <w:rFonts w:ascii="Arial" w:hAnsi="Arial" w:cs="Arial"/>
                <w:color w:val="000000"/>
                <w:sz w:val="18"/>
                <w:szCs w:val="18"/>
              </w:rPr>
              <w:t>Sample(n)</w:t>
            </w:r>
          </w:p>
        </w:tc>
        <w:tc>
          <w:tcPr>
            <w:tcW w:w="1530" w:type="dxa"/>
            <w:tcBorders>
              <w:top w:val="single" w:sz="12" w:space="0" w:color="auto"/>
              <w:left w:val="nil"/>
              <w:bottom w:val="single" w:sz="12" w:space="0" w:color="auto"/>
              <w:right w:val="single" w:sz="12" w:space="0" w:color="auto"/>
            </w:tcBorders>
            <w:shd w:val="clear" w:color="auto" w:fill="auto"/>
            <w:noWrap/>
            <w:vAlign w:val="center"/>
            <w:hideMark/>
          </w:tcPr>
          <w:p w14:paraId="12019522" w14:textId="77777777" w:rsidR="00181C3F" w:rsidRPr="00101A25" w:rsidRDefault="00181C3F" w:rsidP="006854C1">
            <w:pPr>
              <w:jc w:val="center"/>
              <w:rPr>
                <w:rFonts w:ascii="Arial" w:hAnsi="Arial" w:cs="Arial"/>
                <w:color w:val="000000"/>
                <w:sz w:val="18"/>
                <w:szCs w:val="18"/>
              </w:rPr>
            </w:pPr>
            <w:r w:rsidRPr="00101A25">
              <w:rPr>
                <w:rFonts w:ascii="Arial" w:hAnsi="Arial" w:cs="Arial"/>
                <w:color w:val="000000"/>
                <w:sz w:val="18"/>
                <w:szCs w:val="18"/>
              </w:rPr>
              <w:t>Sample(Empl)</w:t>
            </w:r>
          </w:p>
        </w:tc>
      </w:tr>
      <w:tr w:rsidR="00101A25" w:rsidRPr="007642B3" w14:paraId="4508E8A7" w14:textId="77777777" w:rsidTr="00101A25">
        <w:trPr>
          <w:trHeight w:val="243"/>
          <w:jc w:val="center"/>
        </w:trPr>
        <w:tc>
          <w:tcPr>
            <w:tcW w:w="4215" w:type="dxa"/>
            <w:tcBorders>
              <w:top w:val="nil"/>
              <w:left w:val="single" w:sz="12" w:space="0" w:color="auto"/>
              <w:bottom w:val="single" w:sz="12" w:space="0" w:color="auto"/>
              <w:right w:val="single" w:sz="12" w:space="0" w:color="auto"/>
            </w:tcBorders>
            <w:shd w:val="clear" w:color="auto" w:fill="auto"/>
            <w:noWrap/>
            <w:vAlign w:val="center"/>
            <w:hideMark/>
          </w:tcPr>
          <w:p w14:paraId="11B04867" w14:textId="77777777" w:rsidR="00101A25" w:rsidRPr="00101A25" w:rsidRDefault="00101A25" w:rsidP="00101A25">
            <w:pPr>
              <w:rPr>
                <w:rFonts w:ascii="Arial" w:hAnsi="Arial" w:cs="Arial"/>
                <w:color w:val="000000"/>
                <w:sz w:val="18"/>
                <w:szCs w:val="18"/>
              </w:rPr>
            </w:pPr>
            <w:r w:rsidRPr="00101A25">
              <w:rPr>
                <w:rFonts w:ascii="Arial" w:hAnsi="Arial" w:cs="Arial"/>
                <w:color w:val="000000"/>
                <w:sz w:val="18"/>
                <w:szCs w:val="18"/>
              </w:rPr>
              <w:t>Natural resources and mining</w:t>
            </w:r>
          </w:p>
        </w:tc>
        <w:tc>
          <w:tcPr>
            <w:tcW w:w="1080" w:type="dxa"/>
            <w:tcBorders>
              <w:top w:val="nil"/>
              <w:left w:val="nil"/>
              <w:bottom w:val="single" w:sz="12" w:space="0" w:color="auto"/>
              <w:right w:val="single" w:sz="12" w:space="0" w:color="auto"/>
            </w:tcBorders>
            <w:shd w:val="clear" w:color="auto" w:fill="auto"/>
            <w:noWrap/>
            <w:vAlign w:val="center"/>
            <w:hideMark/>
          </w:tcPr>
          <w:p w14:paraId="32D64593" w14:textId="77777777" w:rsidR="00101A25" w:rsidRPr="00101A25" w:rsidRDefault="00101A25" w:rsidP="00101A25">
            <w:pPr>
              <w:jc w:val="center"/>
              <w:rPr>
                <w:rFonts w:ascii="Arial" w:hAnsi="Arial" w:cs="Arial"/>
                <w:color w:val="000000"/>
                <w:sz w:val="18"/>
                <w:szCs w:val="18"/>
              </w:rPr>
            </w:pPr>
            <w:r w:rsidRPr="00101A25">
              <w:rPr>
                <w:rFonts w:ascii="Arial" w:hAnsi="Arial" w:cs="Arial"/>
                <w:color w:val="000000"/>
                <w:sz w:val="18"/>
                <w:szCs w:val="18"/>
              </w:rPr>
              <w:t>21</w:t>
            </w:r>
          </w:p>
        </w:tc>
        <w:tc>
          <w:tcPr>
            <w:tcW w:w="1260" w:type="dxa"/>
            <w:tcBorders>
              <w:top w:val="nil"/>
              <w:left w:val="nil"/>
              <w:bottom w:val="single" w:sz="12" w:space="0" w:color="auto"/>
              <w:right w:val="single" w:sz="12" w:space="0" w:color="auto"/>
            </w:tcBorders>
            <w:shd w:val="clear" w:color="auto" w:fill="auto"/>
            <w:noWrap/>
            <w:vAlign w:val="center"/>
            <w:hideMark/>
          </w:tcPr>
          <w:p w14:paraId="6137EE0B" w14:textId="48132E80"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36,676</w:t>
            </w:r>
          </w:p>
        </w:tc>
        <w:tc>
          <w:tcPr>
            <w:tcW w:w="1440" w:type="dxa"/>
            <w:tcBorders>
              <w:top w:val="nil"/>
              <w:left w:val="nil"/>
              <w:bottom w:val="single" w:sz="12" w:space="0" w:color="auto"/>
              <w:right w:val="single" w:sz="12" w:space="0" w:color="auto"/>
            </w:tcBorders>
            <w:shd w:val="clear" w:color="auto" w:fill="auto"/>
            <w:noWrap/>
            <w:vAlign w:val="center"/>
            <w:hideMark/>
          </w:tcPr>
          <w:p w14:paraId="39B40D70" w14:textId="49E3566A"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758,116</w:t>
            </w:r>
          </w:p>
        </w:tc>
        <w:tc>
          <w:tcPr>
            <w:tcW w:w="1170" w:type="dxa"/>
            <w:tcBorders>
              <w:top w:val="nil"/>
              <w:left w:val="single" w:sz="12" w:space="0" w:color="auto"/>
              <w:bottom w:val="single" w:sz="12" w:space="0" w:color="auto"/>
              <w:right w:val="single" w:sz="12" w:space="0" w:color="auto"/>
            </w:tcBorders>
            <w:shd w:val="clear" w:color="auto" w:fill="auto"/>
            <w:noWrap/>
            <w:vAlign w:val="center"/>
            <w:hideMark/>
          </w:tcPr>
          <w:p w14:paraId="4B745BAD" w14:textId="3C3B3C55"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470</w:t>
            </w:r>
          </w:p>
        </w:tc>
        <w:tc>
          <w:tcPr>
            <w:tcW w:w="1530" w:type="dxa"/>
            <w:tcBorders>
              <w:top w:val="nil"/>
              <w:left w:val="nil"/>
              <w:bottom w:val="single" w:sz="12" w:space="0" w:color="auto"/>
              <w:right w:val="single" w:sz="12" w:space="0" w:color="auto"/>
            </w:tcBorders>
            <w:shd w:val="clear" w:color="auto" w:fill="auto"/>
            <w:noWrap/>
            <w:vAlign w:val="center"/>
            <w:hideMark/>
          </w:tcPr>
          <w:p w14:paraId="49EDDB75" w14:textId="091303B1"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118,257</w:t>
            </w:r>
          </w:p>
        </w:tc>
      </w:tr>
      <w:tr w:rsidR="00101A25" w:rsidRPr="007642B3" w14:paraId="7EDC4511" w14:textId="77777777" w:rsidTr="00101A25">
        <w:trPr>
          <w:trHeight w:val="243"/>
          <w:jc w:val="center"/>
        </w:trPr>
        <w:tc>
          <w:tcPr>
            <w:tcW w:w="4215" w:type="dxa"/>
            <w:tcBorders>
              <w:top w:val="nil"/>
              <w:left w:val="single" w:sz="12" w:space="0" w:color="auto"/>
              <w:bottom w:val="single" w:sz="12" w:space="0" w:color="auto"/>
              <w:right w:val="single" w:sz="12" w:space="0" w:color="auto"/>
            </w:tcBorders>
            <w:shd w:val="clear" w:color="auto" w:fill="auto"/>
            <w:noWrap/>
            <w:vAlign w:val="center"/>
            <w:hideMark/>
          </w:tcPr>
          <w:p w14:paraId="01D21DA6" w14:textId="77777777" w:rsidR="00101A25" w:rsidRPr="00101A25" w:rsidRDefault="00101A25" w:rsidP="00101A25">
            <w:pPr>
              <w:rPr>
                <w:rFonts w:ascii="Arial" w:hAnsi="Arial" w:cs="Arial"/>
                <w:color w:val="000000"/>
                <w:sz w:val="18"/>
                <w:szCs w:val="18"/>
              </w:rPr>
            </w:pPr>
            <w:r w:rsidRPr="00101A25">
              <w:rPr>
                <w:rFonts w:ascii="Arial" w:hAnsi="Arial" w:cs="Arial"/>
                <w:color w:val="000000"/>
                <w:sz w:val="18"/>
                <w:szCs w:val="18"/>
              </w:rPr>
              <w:t>Construction</w:t>
            </w:r>
          </w:p>
        </w:tc>
        <w:tc>
          <w:tcPr>
            <w:tcW w:w="1080" w:type="dxa"/>
            <w:tcBorders>
              <w:top w:val="nil"/>
              <w:left w:val="nil"/>
              <w:bottom w:val="single" w:sz="12" w:space="0" w:color="auto"/>
              <w:right w:val="single" w:sz="12" w:space="0" w:color="auto"/>
            </w:tcBorders>
            <w:shd w:val="clear" w:color="auto" w:fill="auto"/>
            <w:noWrap/>
            <w:vAlign w:val="center"/>
            <w:hideMark/>
          </w:tcPr>
          <w:p w14:paraId="74C807A6" w14:textId="77777777" w:rsidR="00101A25" w:rsidRPr="00101A25" w:rsidRDefault="00101A25" w:rsidP="00101A25">
            <w:pPr>
              <w:jc w:val="center"/>
              <w:rPr>
                <w:rFonts w:ascii="Arial" w:hAnsi="Arial" w:cs="Arial"/>
                <w:color w:val="000000"/>
                <w:sz w:val="18"/>
                <w:szCs w:val="18"/>
              </w:rPr>
            </w:pPr>
            <w:r w:rsidRPr="00101A25">
              <w:rPr>
                <w:rFonts w:ascii="Arial" w:hAnsi="Arial" w:cs="Arial"/>
                <w:color w:val="000000"/>
                <w:sz w:val="18"/>
                <w:szCs w:val="18"/>
              </w:rPr>
              <w:t>23</w:t>
            </w:r>
          </w:p>
        </w:tc>
        <w:tc>
          <w:tcPr>
            <w:tcW w:w="1260" w:type="dxa"/>
            <w:tcBorders>
              <w:top w:val="nil"/>
              <w:left w:val="nil"/>
              <w:bottom w:val="single" w:sz="12" w:space="0" w:color="auto"/>
              <w:right w:val="single" w:sz="12" w:space="0" w:color="auto"/>
            </w:tcBorders>
            <w:shd w:val="clear" w:color="auto" w:fill="auto"/>
            <w:noWrap/>
            <w:vAlign w:val="center"/>
            <w:hideMark/>
          </w:tcPr>
          <w:p w14:paraId="38DA5ACD" w14:textId="32A86116"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695,300</w:t>
            </w:r>
          </w:p>
        </w:tc>
        <w:tc>
          <w:tcPr>
            <w:tcW w:w="1440" w:type="dxa"/>
            <w:tcBorders>
              <w:top w:val="nil"/>
              <w:left w:val="nil"/>
              <w:bottom w:val="single" w:sz="12" w:space="0" w:color="auto"/>
              <w:right w:val="single" w:sz="12" w:space="0" w:color="auto"/>
            </w:tcBorders>
            <w:shd w:val="clear" w:color="auto" w:fill="auto"/>
            <w:noWrap/>
            <w:vAlign w:val="center"/>
            <w:hideMark/>
          </w:tcPr>
          <w:p w14:paraId="2BDA3FD1" w14:textId="465A0517"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8,513,793</w:t>
            </w:r>
          </w:p>
        </w:tc>
        <w:tc>
          <w:tcPr>
            <w:tcW w:w="1170" w:type="dxa"/>
            <w:tcBorders>
              <w:top w:val="nil"/>
              <w:left w:val="single" w:sz="12" w:space="0" w:color="auto"/>
              <w:bottom w:val="single" w:sz="12" w:space="0" w:color="auto"/>
              <w:right w:val="single" w:sz="12" w:space="0" w:color="auto"/>
            </w:tcBorders>
            <w:shd w:val="clear" w:color="auto" w:fill="auto"/>
            <w:noWrap/>
            <w:vAlign w:val="center"/>
            <w:hideMark/>
          </w:tcPr>
          <w:p w14:paraId="6ECF0A7E" w14:textId="49FA150A"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686</w:t>
            </w:r>
          </w:p>
        </w:tc>
        <w:tc>
          <w:tcPr>
            <w:tcW w:w="1530" w:type="dxa"/>
            <w:tcBorders>
              <w:top w:val="nil"/>
              <w:left w:val="nil"/>
              <w:bottom w:val="single" w:sz="12" w:space="0" w:color="auto"/>
              <w:right w:val="single" w:sz="12" w:space="0" w:color="auto"/>
            </w:tcBorders>
            <w:shd w:val="clear" w:color="auto" w:fill="auto"/>
            <w:noWrap/>
            <w:vAlign w:val="center"/>
            <w:hideMark/>
          </w:tcPr>
          <w:p w14:paraId="17D26E40" w14:textId="72FF1EC6"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189,028</w:t>
            </w:r>
          </w:p>
        </w:tc>
      </w:tr>
      <w:tr w:rsidR="00101A25" w:rsidRPr="007642B3" w14:paraId="6920B09B" w14:textId="77777777" w:rsidTr="00101A25">
        <w:trPr>
          <w:trHeight w:val="243"/>
          <w:jc w:val="center"/>
        </w:trPr>
        <w:tc>
          <w:tcPr>
            <w:tcW w:w="4215" w:type="dxa"/>
            <w:tcBorders>
              <w:top w:val="nil"/>
              <w:left w:val="single" w:sz="12" w:space="0" w:color="auto"/>
              <w:bottom w:val="single" w:sz="12" w:space="0" w:color="auto"/>
              <w:right w:val="single" w:sz="12" w:space="0" w:color="auto"/>
            </w:tcBorders>
            <w:shd w:val="clear" w:color="auto" w:fill="auto"/>
            <w:noWrap/>
            <w:vAlign w:val="center"/>
            <w:hideMark/>
          </w:tcPr>
          <w:p w14:paraId="6352A9BD" w14:textId="77777777" w:rsidR="00101A25" w:rsidRPr="00101A25" w:rsidRDefault="00101A25" w:rsidP="00101A25">
            <w:pPr>
              <w:rPr>
                <w:rFonts w:ascii="Arial" w:hAnsi="Arial" w:cs="Arial"/>
                <w:color w:val="000000"/>
                <w:sz w:val="18"/>
                <w:szCs w:val="18"/>
              </w:rPr>
            </w:pPr>
            <w:r w:rsidRPr="00101A25">
              <w:rPr>
                <w:rFonts w:ascii="Arial" w:hAnsi="Arial" w:cs="Arial"/>
                <w:color w:val="000000"/>
                <w:sz w:val="18"/>
                <w:szCs w:val="18"/>
              </w:rPr>
              <w:t>Nondurable goods</w:t>
            </w:r>
          </w:p>
        </w:tc>
        <w:tc>
          <w:tcPr>
            <w:tcW w:w="1080" w:type="dxa"/>
            <w:tcBorders>
              <w:top w:val="nil"/>
              <w:left w:val="nil"/>
              <w:bottom w:val="single" w:sz="12" w:space="0" w:color="auto"/>
              <w:right w:val="single" w:sz="12" w:space="0" w:color="auto"/>
            </w:tcBorders>
            <w:shd w:val="clear" w:color="auto" w:fill="auto"/>
            <w:noWrap/>
            <w:vAlign w:val="center"/>
            <w:hideMark/>
          </w:tcPr>
          <w:p w14:paraId="7546AE92" w14:textId="77777777" w:rsidR="00101A25" w:rsidRPr="00101A25" w:rsidRDefault="00101A25" w:rsidP="00101A25">
            <w:pPr>
              <w:jc w:val="center"/>
              <w:rPr>
                <w:rFonts w:ascii="Arial" w:hAnsi="Arial" w:cs="Arial"/>
                <w:color w:val="000000"/>
                <w:sz w:val="18"/>
                <w:szCs w:val="18"/>
              </w:rPr>
            </w:pPr>
            <w:r w:rsidRPr="00101A25">
              <w:rPr>
                <w:rFonts w:ascii="Arial" w:hAnsi="Arial" w:cs="Arial"/>
                <w:color w:val="000000"/>
                <w:sz w:val="18"/>
                <w:szCs w:val="18"/>
              </w:rPr>
              <w:t>31</w:t>
            </w:r>
          </w:p>
        </w:tc>
        <w:tc>
          <w:tcPr>
            <w:tcW w:w="1260" w:type="dxa"/>
            <w:tcBorders>
              <w:top w:val="nil"/>
              <w:left w:val="nil"/>
              <w:bottom w:val="single" w:sz="12" w:space="0" w:color="auto"/>
              <w:right w:val="single" w:sz="12" w:space="0" w:color="auto"/>
            </w:tcBorders>
            <w:shd w:val="clear" w:color="auto" w:fill="auto"/>
            <w:noWrap/>
            <w:vAlign w:val="center"/>
            <w:hideMark/>
          </w:tcPr>
          <w:p w14:paraId="33A3FAFF" w14:textId="508142DC"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121,041</w:t>
            </w:r>
          </w:p>
        </w:tc>
        <w:tc>
          <w:tcPr>
            <w:tcW w:w="1440" w:type="dxa"/>
            <w:tcBorders>
              <w:top w:val="nil"/>
              <w:left w:val="nil"/>
              <w:bottom w:val="single" w:sz="12" w:space="0" w:color="auto"/>
              <w:right w:val="single" w:sz="12" w:space="0" w:color="auto"/>
            </w:tcBorders>
            <w:shd w:val="clear" w:color="auto" w:fill="auto"/>
            <w:noWrap/>
            <w:vAlign w:val="center"/>
            <w:hideMark/>
          </w:tcPr>
          <w:p w14:paraId="34E0C81A" w14:textId="29CC60D9"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5,134,536</w:t>
            </w:r>
          </w:p>
        </w:tc>
        <w:tc>
          <w:tcPr>
            <w:tcW w:w="1170" w:type="dxa"/>
            <w:tcBorders>
              <w:top w:val="nil"/>
              <w:left w:val="single" w:sz="12" w:space="0" w:color="auto"/>
              <w:bottom w:val="single" w:sz="12" w:space="0" w:color="auto"/>
              <w:right w:val="single" w:sz="12" w:space="0" w:color="auto"/>
            </w:tcBorders>
            <w:shd w:val="clear" w:color="auto" w:fill="auto"/>
            <w:noWrap/>
            <w:vAlign w:val="center"/>
            <w:hideMark/>
          </w:tcPr>
          <w:p w14:paraId="2E696184" w14:textId="09B98BFF"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599</w:t>
            </w:r>
          </w:p>
        </w:tc>
        <w:tc>
          <w:tcPr>
            <w:tcW w:w="1530" w:type="dxa"/>
            <w:tcBorders>
              <w:top w:val="nil"/>
              <w:left w:val="nil"/>
              <w:bottom w:val="single" w:sz="12" w:space="0" w:color="auto"/>
              <w:right w:val="single" w:sz="12" w:space="0" w:color="auto"/>
            </w:tcBorders>
            <w:shd w:val="clear" w:color="auto" w:fill="auto"/>
            <w:noWrap/>
            <w:vAlign w:val="center"/>
            <w:hideMark/>
          </w:tcPr>
          <w:p w14:paraId="1BCED727" w14:textId="615F4F43"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306,870</w:t>
            </w:r>
          </w:p>
        </w:tc>
      </w:tr>
      <w:tr w:rsidR="00101A25" w:rsidRPr="007642B3" w14:paraId="4BAF9ADD" w14:textId="77777777" w:rsidTr="00101A25">
        <w:trPr>
          <w:trHeight w:val="243"/>
          <w:jc w:val="center"/>
        </w:trPr>
        <w:tc>
          <w:tcPr>
            <w:tcW w:w="4215" w:type="dxa"/>
            <w:tcBorders>
              <w:top w:val="nil"/>
              <w:left w:val="single" w:sz="12" w:space="0" w:color="auto"/>
              <w:bottom w:val="single" w:sz="12" w:space="0" w:color="auto"/>
              <w:right w:val="single" w:sz="12" w:space="0" w:color="auto"/>
            </w:tcBorders>
            <w:shd w:val="clear" w:color="auto" w:fill="auto"/>
            <w:noWrap/>
            <w:vAlign w:val="center"/>
            <w:hideMark/>
          </w:tcPr>
          <w:p w14:paraId="2624286A" w14:textId="77777777" w:rsidR="00101A25" w:rsidRPr="00101A25" w:rsidRDefault="00101A25" w:rsidP="00101A25">
            <w:pPr>
              <w:rPr>
                <w:rFonts w:ascii="Arial" w:hAnsi="Arial" w:cs="Arial"/>
                <w:color w:val="000000"/>
                <w:sz w:val="18"/>
                <w:szCs w:val="18"/>
              </w:rPr>
            </w:pPr>
            <w:r w:rsidRPr="00101A25">
              <w:rPr>
                <w:rFonts w:ascii="Arial" w:hAnsi="Arial" w:cs="Arial"/>
                <w:color w:val="000000"/>
                <w:sz w:val="18"/>
                <w:szCs w:val="18"/>
              </w:rPr>
              <w:t>Durable goods</w:t>
            </w:r>
          </w:p>
        </w:tc>
        <w:tc>
          <w:tcPr>
            <w:tcW w:w="1080" w:type="dxa"/>
            <w:tcBorders>
              <w:top w:val="nil"/>
              <w:left w:val="nil"/>
              <w:bottom w:val="single" w:sz="12" w:space="0" w:color="auto"/>
              <w:right w:val="single" w:sz="12" w:space="0" w:color="auto"/>
            </w:tcBorders>
            <w:shd w:val="clear" w:color="auto" w:fill="auto"/>
            <w:noWrap/>
            <w:vAlign w:val="center"/>
            <w:hideMark/>
          </w:tcPr>
          <w:p w14:paraId="542F38E2" w14:textId="77777777" w:rsidR="00101A25" w:rsidRPr="00101A25" w:rsidRDefault="00101A25" w:rsidP="00101A25">
            <w:pPr>
              <w:jc w:val="center"/>
              <w:rPr>
                <w:rFonts w:ascii="Arial" w:hAnsi="Arial" w:cs="Arial"/>
                <w:color w:val="000000"/>
                <w:sz w:val="18"/>
                <w:szCs w:val="18"/>
              </w:rPr>
            </w:pPr>
            <w:r w:rsidRPr="00101A25">
              <w:rPr>
                <w:rFonts w:ascii="Arial" w:hAnsi="Arial" w:cs="Arial"/>
                <w:color w:val="000000"/>
                <w:sz w:val="18"/>
                <w:szCs w:val="18"/>
              </w:rPr>
              <w:t>33</w:t>
            </w:r>
          </w:p>
        </w:tc>
        <w:tc>
          <w:tcPr>
            <w:tcW w:w="1260" w:type="dxa"/>
            <w:tcBorders>
              <w:top w:val="nil"/>
              <w:left w:val="nil"/>
              <w:bottom w:val="single" w:sz="12" w:space="0" w:color="auto"/>
              <w:right w:val="single" w:sz="12" w:space="0" w:color="auto"/>
            </w:tcBorders>
            <w:shd w:val="clear" w:color="auto" w:fill="auto"/>
            <w:noWrap/>
            <w:vAlign w:val="center"/>
            <w:hideMark/>
          </w:tcPr>
          <w:p w14:paraId="32A60FCB" w14:textId="1D025341"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205,431</w:t>
            </w:r>
          </w:p>
        </w:tc>
        <w:tc>
          <w:tcPr>
            <w:tcW w:w="1440" w:type="dxa"/>
            <w:tcBorders>
              <w:top w:val="nil"/>
              <w:left w:val="nil"/>
              <w:bottom w:val="single" w:sz="12" w:space="0" w:color="auto"/>
              <w:right w:val="single" w:sz="12" w:space="0" w:color="auto"/>
            </w:tcBorders>
            <w:shd w:val="clear" w:color="auto" w:fill="auto"/>
            <w:noWrap/>
            <w:vAlign w:val="center"/>
            <w:hideMark/>
          </w:tcPr>
          <w:p w14:paraId="27B8A27C" w14:textId="31DB1EBF"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8,369,859</w:t>
            </w:r>
          </w:p>
        </w:tc>
        <w:tc>
          <w:tcPr>
            <w:tcW w:w="1170" w:type="dxa"/>
            <w:tcBorders>
              <w:top w:val="nil"/>
              <w:left w:val="single" w:sz="12" w:space="0" w:color="auto"/>
              <w:bottom w:val="single" w:sz="12" w:space="0" w:color="auto"/>
              <w:right w:val="single" w:sz="12" w:space="0" w:color="auto"/>
            </w:tcBorders>
            <w:shd w:val="clear" w:color="auto" w:fill="auto"/>
            <w:noWrap/>
            <w:vAlign w:val="center"/>
            <w:hideMark/>
          </w:tcPr>
          <w:p w14:paraId="713E2A50" w14:textId="68F777A9"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767</w:t>
            </w:r>
          </w:p>
        </w:tc>
        <w:tc>
          <w:tcPr>
            <w:tcW w:w="1530" w:type="dxa"/>
            <w:tcBorders>
              <w:top w:val="nil"/>
              <w:left w:val="nil"/>
              <w:bottom w:val="single" w:sz="12" w:space="0" w:color="auto"/>
              <w:right w:val="single" w:sz="12" w:space="0" w:color="auto"/>
            </w:tcBorders>
            <w:shd w:val="clear" w:color="auto" w:fill="auto"/>
            <w:noWrap/>
            <w:vAlign w:val="center"/>
            <w:hideMark/>
          </w:tcPr>
          <w:p w14:paraId="78EA32E6" w14:textId="0B647978"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785,818</w:t>
            </w:r>
          </w:p>
        </w:tc>
      </w:tr>
      <w:tr w:rsidR="00101A25" w:rsidRPr="007642B3" w14:paraId="36B8CB6C" w14:textId="77777777" w:rsidTr="00101A25">
        <w:trPr>
          <w:trHeight w:val="243"/>
          <w:jc w:val="center"/>
        </w:trPr>
        <w:tc>
          <w:tcPr>
            <w:tcW w:w="4215" w:type="dxa"/>
            <w:tcBorders>
              <w:top w:val="nil"/>
              <w:left w:val="single" w:sz="12" w:space="0" w:color="auto"/>
              <w:bottom w:val="single" w:sz="12" w:space="0" w:color="auto"/>
              <w:right w:val="single" w:sz="12" w:space="0" w:color="auto"/>
            </w:tcBorders>
            <w:shd w:val="clear" w:color="auto" w:fill="auto"/>
            <w:noWrap/>
            <w:vAlign w:val="center"/>
            <w:hideMark/>
          </w:tcPr>
          <w:p w14:paraId="2AD4ED1F" w14:textId="77777777" w:rsidR="00101A25" w:rsidRPr="00101A25" w:rsidRDefault="00101A25" w:rsidP="00101A25">
            <w:pPr>
              <w:rPr>
                <w:rFonts w:ascii="Arial" w:hAnsi="Arial" w:cs="Arial"/>
                <w:color w:val="000000"/>
                <w:sz w:val="18"/>
                <w:szCs w:val="18"/>
              </w:rPr>
            </w:pPr>
            <w:r w:rsidRPr="00101A25">
              <w:rPr>
                <w:rFonts w:ascii="Arial" w:hAnsi="Arial" w:cs="Arial"/>
                <w:color w:val="000000"/>
                <w:sz w:val="18"/>
                <w:szCs w:val="18"/>
              </w:rPr>
              <w:t>Wholesale Trade</w:t>
            </w:r>
          </w:p>
        </w:tc>
        <w:tc>
          <w:tcPr>
            <w:tcW w:w="1080" w:type="dxa"/>
            <w:tcBorders>
              <w:top w:val="nil"/>
              <w:left w:val="nil"/>
              <w:bottom w:val="single" w:sz="12" w:space="0" w:color="auto"/>
              <w:right w:val="single" w:sz="12" w:space="0" w:color="auto"/>
            </w:tcBorders>
            <w:shd w:val="clear" w:color="auto" w:fill="auto"/>
            <w:noWrap/>
            <w:vAlign w:val="center"/>
            <w:hideMark/>
          </w:tcPr>
          <w:p w14:paraId="45999A20" w14:textId="77777777" w:rsidR="00101A25" w:rsidRPr="00101A25" w:rsidRDefault="00101A25" w:rsidP="00101A25">
            <w:pPr>
              <w:jc w:val="center"/>
              <w:rPr>
                <w:rFonts w:ascii="Arial" w:hAnsi="Arial" w:cs="Arial"/>
                <w:color w:val="000000"/>
                <w:sz w:val="18"/>
                <w:szCs w:val="18"/>
              </w:rPr>
            </w:pPr>
            <w:r w:rsidRPr="00101A25">
              <w:rPr>
                <w:rFonts w:ascii="Arial" w:hAnsi="Arial" w:cs="Arial"/>
                <w:color w:val="000000"/>
                <w:sz w:val="18"/>
                <w:szCs w:val="18"/>
              </w:rPr>
              <w:t>42</w:t>
            </w:r>
          </w:p>
        </w:tc>
        <w:tc>
          <w:tcPr>
            <w:tcW w:w="1260" w:type="dxa"/>
            <w:tcBorders>
              <w:top w:val="nil"/>
              <w:left w:val="nil"/>
              <w:bottom w:val="single" w:sz="12" w:space="0" w:color="auto"/>
              <w:right w:val="single" w:sz="12" w:space="0" w:color="auto"/>
            </w:tcBorders>
            <w:shd w:val="clear" w:color="auto" w:fill="auto"/>
            <w:noWrap/>
            <w:vAlign w:val="center"/>
            <w:hideMark/>
          </w:tcPr>
          <w:p w14:paraId="30BA8BA0" w14:textId="69CE938E"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556,788</w:t>
            </w:r>
          </w:p>
        </w:tc>
        <w:tc>
          <w:tcPr>
            <w:tcW w:w="1440" w:type="dxa"/>
            <w:tcBorders>
              <w:top w:val="nil"/>
              <w:left w:val="nil"/>
              <w:bottom w:val="single" w:sz="12" w:space="0" w:color="auto"/>
              <w:right w:val="single" w:sz="12" w:space="0" w:color="auto"/>
            </w:tcBorders>
            <w:shd w:val="clear" w:color="auto" w:fill="auto"/>
            <w:noWrap/>
            <w:vAlign w:val="center"/>
            <w:hideMark/>
          </w:tcPr>
          <w:p w14:paraId="7F8B5655" w14:textId="4AD3C740"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6,558,704</w:t>
            </w:r>
          </w:p>
        </w:tc>
        <w:tc>
          <w:tcPr>
            <w:tcW w:w="1170" w:type="dxa"/>
            <w:tcBorders>
              <w:top w:val="nil"/>
              <w:left w:val="single" w:sz="12" w:space="0" w:color="auto"/>
              <w:bottom w:val="single" w:sz="12" w:space="0" w:color="auto"/>
              <w:right w:val="single" w:sz="12" w:space="0" w:color="auto"/>
            </w:tcBorders>
            <w:shd w:val="clear" w:color="auto" w:fill="auto"/>
            <w:noWrap/>
            <w:vAlign w:val="center"/>
            <w:hideMark/>
          </w:tcPr>
          <w:p w14:paraId="1F7BF996" w14:textId="5C127A4D"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600</w:t>
            </w:r>
          </w:p>
        </w:tc>
        <w:tc>
          <w:tcPr>
            <w:tcW w:w="1530" w:type="dxa"/>
            <w:tcBorders>
              <w:top w:val="nil"/>
              <w:left w:val="nil"/>
              <w:bottom w:val="single" w:sz="12" w:space="0" w:color="auto"/>
              <w:right w:val="single" w:sz="12" w:space="0" w:color="auto"/>
            </w:tcBorders>
            <w:shd w:val="clear" w:color="auto" w:fill="auto"/>
            <w:noWrap/>
            <w:vAlign w:val="center"/>
            <w:hideMark/>
          </w:tcPr>
          <w:p w14:paraId="7222A8F6" w14:textId="05F7821E"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225,291</w:t>
            </w:r>
          </w:p>
        </w:tc>
      </w:tr>
      <w:tr w:rsidR="00101A25" w:rsidRPr="007642B3" w14:paraId="32BDD288" w14:textId="77777777" w:rsidTr="00101A25">
        <w:trPr>
          <w:trHeight w:val="243"/>
          <w:jc w:val="center"/>
        </w:trPr>
        <w:tc>
          <w:tcPr>
            <w:tcW w:w="4215" w:type="dxa"/>
            <w:tcBorders>
              <w:top w:val="nil"/>
              <w:left w:val="single" w:sz="12" w:space="0" w:color="auto"/>
              <w:bottom w:val="single" w:sz="12" w:space="0" w:color="auto"/>
              <w:right w:val="single" w:sz="12" w:space="0" w:color="auto"/>
            </w:tcBorders>
            <w:shd w:val="clear" w:color="auto" w:fill="auto"/>
            <w:noWrap/>
            <w:vAlign w:val="center"/>
            <w:hideMark/>
          </w:tcPr>
          <w:p w14:paraId="6A60B0FE" w14:textId="77777777" w:rsidR="00101A25" w:rsidRPr="00101A25" w:rsidRDefault="00101A25" w:rsidP="00101A25">
            <w:pPr>
              <w:rPr>
                <w:rFonts w:ascii="Arial" w:hAnsi="Arial" w:cs="Arial"/>
                <w:color w:val="000000"/>
                <w:sz w:val="18"/>
                <w:szCs w:val="18"/>
              </w:rPr>
            </w:pPr>
            <w:r w:rsidRPr="00101A25">
              <w:rPr>
                <w:rFonts w:ascii="Arial" w:hAnsi="Arial" w:cs="Arial"/>
                <w:color w:val="000000"/>
                <w:sz w:val="18"/>
                <w:szCs w:val="18"/>
              </w:rPr>
              <w:t>Retail trade</w:t>
            </w:r>
          </w:p>
        </w:tc>
        <w:tc>
          <w:tcPr>
            <w:tcW w:w="1080" w:type="dxa"/>
            <w:tcBorders>
              <w:top w:val="nil"/>
              <w:left w:val="nil"/>
              <w:bottom w:val="single" w:sz="12" w:space="0" w:color="auto"/>
              <w:right w:val="single" w:sz="12" w:space="0" w:color="auto"/>
            </w:tcBorders>
            <w:shd w:val="clear" w:color="auto" w:fill="auto"/>
            <w:noWrap/>
            <w:vAlign w:val="center"/>
            <w:hideMark/>
          </w:tcPr>
          <w:p w14:paraId="1A72FA69" w14:textId="77777777" w:rsidR="00101A25" w:rsidRPr="00101A25" w:rsidRDefault="00101A25" w:rsidP="00101A25">
            <w:pPr>
              <w:jc w:val="center"/>
              <w:rPr>
                <w:rFonts w:ascii="Arial" w:hAnsi="Arial" w:cs="Arial"/>
                <w:color w:val="000000"/>
                <w:sz w:val="18"/>
                <w:szCs w:val="18"/>
              </w:rPr>
            </w:pPr>
            <w:r w:rsidRPr="00101A25">
              <w:rPr>
                <w:rFonts w:ascii="Arial" w:hAnsi="Arial" w:cs="Arial"/>
                <w:color w:val="000000"/>
                <w:sz w:val="18"/>
                <w:szCs w:val="18"/>
              </w:rPr>
              <w:t>44</w:t>
            </w:r>
          </w:p>
        </w:tc>
        <w:tc>
          <w:tcPr>
            <w:tcW w:w="1260" w:type="dxa"/>
            <w:tcBorders>
              <w:top w:val="nil"/>
              <w:left w:val="nil"/>
              <w:bottom w:val="single" w:sz="12" w:space="0" w:color="auto"/>
              <w:right w:val="single" w:sz="12" w:space="0" w:color="auto"/>
            </w:tcBorders>
            <w:shd w:val="clear" w:color="auto" w:fill="auto"/>
            <w:noWrap/>
            <w:vAlign w:val="center"/>
            <w:hideMark/>
          </w:tcPr>
          <w:p w14:paraId="47FD4478" w14:textId="674BE294"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990,609</w:t>
            </w:r>
          </w:p>
        </w:tc>
        <w:tc>
          <w:tcPr>
            <w:tcW w:w="1440" w:type="dxa"/>
            <w:tcBorders>
              <w:top w:val="nil"/>
              <w:left w:val="nil"/>
              <w:bottom w:val="single" w:sz="12" w:space="0" w:color="auto"/>
              <w:right w:val="single" w:sz="12" w:space="0" w:color="auto"/>
            </w:tcBorders>
            <w:shd w:val="clear" w:color="auto" w:fill="auto"/>
            <w:noWrap/>
            <w:vAlign w:val="center"/>
            <w:hideMark/>
          </w:tcPr>
          <w:p w14:paraId="5A387D85" w14:textId="6A8F4660"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18,376,772</w:t>
            </w:r>
          </w:p>
        </w:tc>
        <w:tc>
          <w:tcPr>
            <w:tcW w:w="1170" w:type="dxa"/>
            <w:tcBorders>
              <w:top w:val="nil"/>
              <w:left w:val="single" w:sz="12" w:space="0" w:color="auto"/>
              <w:bottom w:val="single" w:sz="12" w:space="0" w:color="auto"/>
              <w:right w:val="single" w:sz="12" w:space="0" w:color="auto"/>
            </w:tcBorders>
            <w:shd w:val="clear" w:color="auto" w:fill="auto"/>
            <w:noWrap/>
            <w:vAlign w:val="center"/>
            <w:hideMark/>
          </w:tcPr>
          <w:p w14:paraId="44342D8F" w14:textId="2CE70036"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1,370</w:t>
            </w:r>
          </w:p>
        </w:tc>
        <w:tc>
          <w:tcPr>
            <w:tcW w:w="1530" w:type="dxa"/>
            <w:tcBorders>
              <w:top w:val="nil"/>
              <w:left w:val="nil"/>
              <w:bottom w:val="single" w:sz="12" w:space="0" w:color="auto"/>
              <w:right w:val="single" w:sz="12" w:space="0" w:color="auto"/>
            </w:tcBorders>
            <w:shd w:val="clear" w:color="auto" w:fill="auto"/>
            <w:noWrap/>
            <w:vAlign w:val="center"/>
            <w:hideMark/>
          </w:tcPr>
          <w:p w14:paraId="20C4A36A" w14:textId="56BCEB42"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420,836</w:t>
            </w:r>
          </w:p>
        </w:tc>
      </w:tr>
      <w:tr w:rsidR="00101A25" w:rsidRPr="007642B3" w14:paraId="224BBE77" w14:textId="77777777" w:rsidTr="00101A25">
        <w:trPr>
          <w:trHeight w:val="243"/>
          <w:jc w:val="center"/>
        </w:trPr>
        <w:tc>
          <w:tcPr>
            <w:tcW w:w="4215" w:type="dxa"/>
            <w:tcBorders>
              <w:top w:val="nil"/>
              <w:left w:val="single" w:sz="12" w:space="0" w:color="auto"/>
              <w:bottom w:val="single" w:sz="12" w:space="0" w:color="auto"/>
              <w:right w:val="single" w:sz="12" w:space="0" w:color="auto"/>
            </w:tcBorders>
            <w:shd w:val="clear" w:color="auto" w:fill="auto"/>
            <w:noWrap/>
            <w:vAlign w:val="center"/>
            <w:hideMark/>
          </w:tcPr>
          <w:p w14:paraId="374267A6" w14:textId="77777777" w:rsidR="00101A25" w:rsidRPr="00101A25" w:rsidRDefault="00101A25" w:rsidP="00101A25">
            <w:pPr>
              <w:rPr>
                <w:rFonts w:ascii="Arial" w:hAnsi="Arial" w:cs="Arial"/>
                <w:color w:val="000000"/>
                <w:sz w:val="18"/>
                <w:szCs w:val="18"/>
              </w:rPr>
            </w:pPr>
            <w:r w:rsidRPr="00101A25">
              <w:rPr>
                <w:rFonts w:ascii="Arial" w:hAnsi="Arial" w:cs="Arial"/>
                <w:color w:val="000000"/>
                <w:sz w:val="18"/>
                <w:szCs w:val="18"/>
              </w:rPr>
              <w:t>Transportation, warehousing, and utilities</w:t>
            </w:r>
          </w:p>
        </w:tc>
        <w:tc>
          <w:tcPr>
            <w:tcW w:w="1080" w:type="dxa"/>
            <w:tcBorders>
              <w:top w:val="nil"/>
              <w:left w:val="nil"/>
              <w:bottom w:val="single" w:sz="12" w:space="0" w:color="auto"/>
              <w:right w:val="single" w:sz="12" w:space="0" w:color="auto"/>
            </w:tcBorders>
            <w:shd w:val="clear" w:color="auto" w:fill="auto"/>
            <w:noWrap/>
            <w:vAlign w:val="center"/>
            <w:hideMark/>
          </w:tcPr>
          <w:p w14:paraId="098F26A5" w14:textId="77777777" w:rsidR="00101A25" w:rsidRPr="00101A25" w:rsidRDefault="00101A25" w:rsidP="00101A25">
            <w:pPr>
              <w:jc w:val="center"/>
              <w:rPr>
                <w:rFonts w:ascii="Arial" w:hAnsi="Arial" w:cs="Arial"/>
                <w:color w:val="000000"/>
                <w:sz w:val="18"/>
                <w:szCs w:val="18"/>
              </w:rPr>
            </w:pPr>
            <w:r w:rsidRPr="00101A25">
              <w:rPr>
                <w:rFonts w:ascii="Arial" w:hAnsi="Arial" w:cs="Arial"/>
                <w:color w:val="000000"/>
                <w:sz w:val="18"/>
                <w:szCs w:val="18"/>
              </w:rPr>
              <w:t>48</w:t>
            </w:r>
          </w:p>
        </w:tc>
        <w:tc>
          <w:tcPr>
            <w:tcW w:w="1260" w:type="dxa"/>
            <w:tcBorders>
              <w:top w:val="nil"/>
              <w:left w:val="nil"/>
              <w:bottom w:val="single" w:sz="12" w:space="0" w:color="auto"/>
              <w:right w:val="single" w:sz="12" w:space="0" w:color="auto"/>
            </w:tcBorders>
            <w:shd w:val="clear" w:color="auto" w:fill="auto"/>
            <w:noWrap/>
            <w:vAlign w:val="center"/>
            <w:hideMark/>
          </w:tcPr>
          <w:p w14:paraId="53CA4B87" w14:textId="3B13F250"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236,100</w:t>
            </w:r>
          </w:p>
        </w:tc>
        <w:tc>
          <w:tcPr>
            <w:tcW w:w="1440" w:type="dxa"/>
            <w:tcBorders>
              <w:top w:val="nil"/>
              <w:left w:val="nil"/>
              <w:bottom w:val="single" w:sz="12" w:space="0" w:color="auto"/>
              <w:right w:val="single" w:sz="12" w:space="0" w:color="auto"/>
            </w:tcBorders>
            <w:shd w:val="clear" w:color="auto" w:fill="auto"/>
            <w:noWrap/>
            <w:vAlign w:val="center"/>
            <w:hideMark/>
          </w:tcPr>
          <w:p w14:paraId="12C04DBE" w14:textId="4EB37F6C"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6,468,521</w:t>
            </w:r>
          </w:p>
        </w:tc>
        <w:tc>
          <w:tcPr>
            <w:tcW w:w="1170" w:type="dxa"/>
            <w:tcBorders>
              <w:top w:val="nil"/>
              <w:left w:val="single" w:sz="12" w:space="0" w:color="auto"/>
              <w:bottom w:val="single" w:sz="12" w:space="0" w:color="auto"/>
              <w:right w:val="single" w:sz="12" w:space="0" w:color="auto"/>
            </w:tcBorders>
            <w:shd w:val="clear" w:color="auto" w:fill="auto"/>
            <w:noWrap/>
            <w:vAlign w:val="center"/>
            <w:hideMark/>
          </w:tcPr>
          <w:p w14:paraId="76732160" w14:textId="57DCA175"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665</w:t>
            </w:r>
          </w:p>
        </w:tc>
        <w:tc>
          <w:tcPr>
            <w:tcW w:w="1530" w:type="dxa"/>
            <w:tcBorders>
              <w:top w:val="nil"/>
              <w:left w:val="nil"/>
              <w:bottom w:val="single" w:sz="12" w:space="0" w:color="auto"/>
              <w:right w:val="single" w:sz="12" w:space="0" w:color="auto"/>
            </w:tcBorders>
            <w:shd w:val="clear" w:color="auto" w:fill="auto"/>
            <w:noWrap/>
            <w:vAlign w:val="center"/>
            <w:hideMark/>
          </w:tcPr>
          <w:p w14:paraId="39D45849" w14:textId="76AFDA2A"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753,841</w:t>
            </w:r>
          </w:p>
        </w:tc>
      </w:tr>
      <w:tr w:rsidR="00101A25" w:rsidRPr="007642B3" w14:paraId="35F262F4" w14:textId="77777777" w:rsidTr="00101A25">
        <w:trPr>
          <w:trHeight w:val="243"/>
          <w:jc w:val="center"/>
        </w:trPr>
        <w:tc>
          <w:tcPr>
            <w:tcW w:w="4215" w:type="dxa"/>
            <w:tcBorders>
              <w:top w:val="nil"/>
              <w:left w:val="single" w:sz="12" w:space="0" w:color="auto"/>
              <w:bottom w:val="single" w:sz="12" w:space="0" w:color="auto"/>
              <w:right w:val="single" w:sz="12" w:space="0" w:color="auto"/>
            </w:tcBorders>
            <w:shd w:val="clear" w:color="auto" w:fill="auto"/>
            <w:noWrap/>
            <w:vAlign w:val="center"/>
            <w:hideMark/>
          </w:tcPr>
          <w:p w14:paraId="4ED69BD1" w14:textId="77777777" w:rsidR="00101A25" w:rsidRPr="00101A25" w:rsidRDefault="00101A25" w:rsidP="00101A25">
            <w:pPr>
              <w:rPr>
                <w:rFonts w:ascii="Arial" w:hAnsi="Arial" w:cs="Arial"/>
                <w:color w:val="000000"/>
                <w:sz w:val="18"/>
                <w:szCs w:val="18"/>
              </w:rPr>
            </w:pPr>
            <w:r w:rsidRPr="00101A25">
              <w:rPr>
                <w:rFonts w:ascii="Arial" w:hAnsi="Arial" w:cs="Arial"/>
                <w:color w:val="000000"/>
                <w:sz w:val="18"/>
                <w:szCs w:val="18"/>
              </w:rPr>
              <w:t>Information</w:t>
            </w:r>
          </w:p>
        </w:tc>
        <w:tc>
          <w:tcPr>
            <w:tcW w:w="1080" w:type="dxa"/>
            <w:tcBorders>
              <w:top w:val="nil"/>
              <w:left w:val="nil"/>
              <w:bottom w:val="single" w:sz="12" w:space="0" w:color="auto"/>
              <w:right w:val="single" w:sz="12" w:space="0" w:color="auto"/>
            </w:tcBorders>
            <w:shd w:val="clear" w:color="auto" w:fill="auto"/>
            <w:noWrap/>
            <w:vAlign w:val="center"/>
            <w:hideMark/>
          </w:tcPr>
          <w:p w14:paraId="1A2490CC" w14:textId="77777777" w:rsidR="00101A25" w:rsidRPr="00101A25" w:rsidRDefault="00101A25" w:rsidP="00101A25">
            <w:pPr>
              <w:jc w:val="center"/>
              <w:rPr>
                <w:rFonts w:ascii="Arial" w:hAnsi="Arial" w:cs="Arial"/>
                <w:color w:val="000000"/>
                <w:sz w:val="18"/>
                <w:szCs w:val="18"/>
              </w:rPr>
            </w:pPr>
            <w:r w:rsidRPr="00101A25">
              <w:rPr>
                <w:rFonts w:ascii="Arial" w:hAnsi="Arial" w:cs="Arial"/>
                <w:color w:val="000000"/>
                <w:sz w:val="18"/>
                <w:szCs w:val="18"/>
              </w:rPr>
              <w:t>51</w:t>
            </w:r>
          </w:p>
        </w:tc>
        <w:tc>
          <w:tcPr>
            <w:tcW w:w="1260" w:type="dxa"/>
            <w:tcBorders>
              <w:top w:val="nil"/>
              <w:left w:val="nil"/>
              <w:bottom w:val="single" w:sz="12" w:space="0" w:color="auto"/>
              <w:right w:val="single" w:sz="12" w:space="0" w:color="auto"/>
            </w:tcBorders>
            <w:shd w:val="clear" w:color="auto" w:fill="auto"/>
            <w:noWrap/>
            <w:vAlign w:val="center"/>
            <w:hideMark/>
          </w:tcPr>
          <w:p w14:paraId="07D39CDB" w14:textId="742DB8E4"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142,163</w:t>
            </w:r>
          </w:p>
        </w:tc>
        <w:tc>
          <w:tcPr>
            <w:tcW w:w="1440" w:type="dxa"/>
            <w:tcBorders>
              <w:top w:val="nil"/>
              <w:left w:val="nil"/>
              <w:bottom w:val="single" w:sz="12" w:space="0" w:color="auto"/>
              <w:right w:val="single" w:sz="12" w:space="0" w:color="auto"/>
            </w:tcBorders>
            <w:shd w:val="clear" w:color="auto" w:fill="auto"/>
            <w:noWrap/>
            <w:vAlign w:val="center"/>
            <w:hideMark/>
          </w:tcPr>
          <w:p w14:paraId="5C35409E" w14:textId="39C958D4"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3,235,971</w:t>
            </w:r>
          </w:p>
        </w:tc>
        <w:tc>
          <w:tcPr>
            <w:tcW w:w="1170" w:type="dxa"/>
            <w:tcBorders>
              <w:top w:val="nil"/>
              <w:left w:val="single" w:sz="12" w:space="0" w:color="auto"/>
              <w:bottom w:val="single" w:sz="12" w:space="0" w:color="auto"/>
              <w:right w:val="single" w:sz="12" w:space="0" w:color="auto"/>
            </w:tcBorders>
            <w:shd w:val="clear" w:color="auto" w:fill="auto"/>
            <w:noWrap/>
            <w:vAlign w:val="center"/>
            <w:hideMark/>
          </w:tcPr>
          <w:p w14:paraId="01FCDD0C" w14:textId="4424E0EA"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662</w:t>
            </w:r>
          </w:p>
        </w:tc>
        <w:tc>
          <w:tcPr>
            <w:tcW w:w="1530" w:type="dxa"/>
            <w:tcBorders>
              <w:top w:val="nil"/>
              <w:left w:val="nil"/>
              <w:bottom w:val="single" w:sz="12" w:space="0" w:color="auto"/>
              <w:right w:val="single" w:sz="12" w:space="0" w:color="auto"/>
            </w:tcBorders>
            <w:shd w:val="clear" w:color="auto" w:fill="auto"/>
            <w:noWrap/>
            <w:vAlign w:val="center"/>
            <w:hideMark/>
          </w:tcPr>
          <w:p w14:paraId="5CB8BB32" w14:textId="746B6411"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527,464</w:t>
            </w:r>
          </w:p>
        </w:tc>
      </w:tr>
      <w:tr w:rsidR="00101A25" w:rsidRPr="007642B3" w14:paraId="2BF2B33A" w14:textId="77777777" w:rsidTr="00101A25">
        <w:trPr>
          <w:trHeight w:val="243"/>
          <w:jc w:val="center"/>
        </w:trPr>
        <w:tc>
          <w:tcPr>
            <w:tcW w:w="4215" w:type="dxa"/>
            <w:tcBorders>
              <w:top w:val="nil"/>
              <w:left w:val="single" w:sz="12" w:space="0" w:color="auto"/>
              <w:bottom w:val="single" w:sz="12" w:space="0" w:color="auto"/>
              <w:right w:val="single" w:sz="12" w:space="0" w:color="auto"/>
            </w:tcBorders>
            <w:shd w:val="clear" w:color="auto" w:fill="auto"/>
            <w:noWrap/>
            <w:vAlign w:val="center"/>
            <w:hideMark/>
          </w:tcPr>
          <w:p w14:paraId="2ECB09CD" w14:textId="77777777" w:rsidR="00101A25" w:rsidRPr="00101A25" w:rsidRDefault="00101A25" w:rsidP="00101A25">
            <w:pPr>
              <w:rPr>
                <w:rFonts w:ascii="Arial" w:hAnsi="Arial" w:cs="Arial"/>
                <w:color w:val="000000"/>
                <w:sz w:val="18"/>
                <w:szCs w:val="18"/>
              </w:rPr>
            </w:pPr>
            <w:r w:rsidRPr="00101A25">
              <w:rPr>
                <w:rFonts w:ascii="Arial" w:hAnsi="Arial" w:cs="Arial"/>
                <w:color w:val="000000"/>
                <w:sz w:val="18"/>
                <w:szCs w:val="18"/>
              </w:rPr>
              <w:t>Finance and Insurance</w:t>
            </w:r>
          </w:p>
        </w:tc>
        <w:tc>
          <w:tcPr>
            <w:tcW w:w="1080" w:type="dxa"/>
            <w:tcBorders>
              <w:top w:val="nil"/>
              <w:left w:val="nil"/>
              <w:bottom w:val="single" w:sz="12" w:space="0" w:color="auto"/>
              <w:right w:val="single" w:sz="12" w:space="0" w:color="auto"/>
            </w:tcBorders>
            <w:shd w:val="clear" w:color="auto" w:fill="auto"/>
            <w:noWrap/>
            <w:vAlign w:val="center"/>
            <w:hideMark/>
          </w:tcPr>
          <w:p w14:paraId="3E43CB2C" w14:textId="77777777" w:rsidR="00101A25" w:rsidRPr="00101A25" w:rsidRDefault="00101A25" w:rsidP="00101A25">
            <w:pPr>
              <w:jc w:val="center"/>
              <w:rPr>
                <w:rFonts w:ascii="Arial" w:hAnsi="Arial" w:cs="Arial"/>
                <w:color w:val="000000"/>
                <w:sz w:val="18"/>
                <w:szCs w:val="18"/>
              </w:rPr>
            </w:pPr>
            <w:r w:rsidRPr="00101A25">
              <w:rPr>
                <w:rFonts w:ascii="Arial" w:hAnsi="Arial" w:cs="Arial"/>
                <w:color w:val="000000"/>
                <w:sz w:val="18"/>
                <w:szCs w:val="18"/>
              </w:rPr>
              <w:t>52</w:t>
            </w:r>
          </w:p>
        </w:tc>
        <w:tc>
          <w:tcPr>
            <w:tcW w:w="1260" w:type="dxa"/>
            <w:tcBorders>
              <w:top w:val="nil"/>
              <w:left w:val="nil"/>
              <w:bottom w:val="single" w:sz="12" w:space="0" w:color="auto"/>
              <w:right w:val="single" w:sz="12" w:space="0" w:color="auto"/>
            </w:tcBorders>
            <w:shd w:val="clear" w:color="auto" w:fill="auto"/>
            <w:noWrap/>
            <w:vAlign w:val="center"/>
            <w:hideMark/>
          </w:tcPr>
          <w:p w14:paraId="49D63EAF" w14:textId="0BC5B9F4"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453,098</w:t>
            </w:r>
          </w:p>
        </w:tc>
        <w:tc>
          <w:tcPr>
            <w:tcW w:w="1440" w:type="dxa"/>
            <w:tcBorders>
              <w:top w:val="nil"/>
              <w:left w:val="nil"/>
              <w:bottom w:val="single" w:sz="12" w:space="0" w:color="auto"/>
              <w:right w:val="single" w:sz="12" w:space="0" w:color="auto"/>
            </w:tcBorders>
            <w:shd w:val="clear" w:color="auto" w:fill="auto"/>
            <w:noWrap/>
            <w:vAlign w:val="center"/>
            <w:hideMark/>
          </w:tcPr>
          <w:p w14:paraId="3B2FA866" w14:textId="0CAB5103"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6,483,136</w:t>
            </w:r>
          </w:p>
        </w:tc>
        <w:tc>
          <w:tcPr>
            <w:tcW w:w="1170" w:type="dxa"/>
            <w:tcBorders>
              <w:top w:val="nil"/>
              <w:left w:val="single" w:sz="12" w:space="0" w:color="auto"/>
              <w:bottom w:val="single" w:sz="12" w:space="0" w:color="auto"/>
              <w:right w:val="single" w:sz="12" w:space="0" w:color="auto"/>
            </w:tcBorders>
            <w:shd w:val="clear" w:color="auto" w:fill="auto"/>
            <w:noWrap/>
            <w:vAlign w:val="center"/>
            <w:hideMark/>
          </w:tcPr>
          <w:p w14:paraId="2E5C2F51" w14:textId="3E55D96D"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517</w:t>
            </w:r>
          </w:p>
        </w:tc>
        <w:tc>
          <w:tcPr>
            <w:tcW w:w="1530" w:type="dxa"/>
            <w:tcBorders>
              <w:top w:val="nil"/>
              <w:left w:val="nil"/>
              <w:bottom w:val="single" w:sz="12" w:space="0" w:color="auto"/>
              <w:right w:val="single" w:sz="12" w:space="0" w:color="auto"/>
            </w:tcBorders>
            <w:shd w:val="clear" w:color="auto" w:fill="auto"/>
            <w:noWrap/>
            <w:vAlign w:val="center"/>
            <w:hideMark/>
          </w:tcPr>
          <w:p w14:paraId="218FFD3C" w14:textId="0384ABE8"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320,994</w:t>
            </w:r>
          </w:p>
        </w:tc>
      </w:tr>
      <w:tr w:rsidR="00101A25" w:rsidRPr="007642B3" w14:paraId="4ED65E8A" w14:textId="77777777" w:rsidTr="00101A25">
        <w:trPr>
          <w:trHeight w:val="243"/>
          <w:jc w:val="center"/>
        </w:trPr>
        <w:tc>
          <w:tcPr>
            <w:tcW w:w="4215" w:type="dxa"/>
            <w:tcBorders>
              <w:top w:val="nil"/>
              <w:left w:val="single" w:sz="12" w:space="0" w:color="auto"/>
              <w:bottom w:val="single" w:sz="12" w:space="0" w:color="auto"/>
              <w:right w:val="single" w:sz="12" w:space="0" w:color="auto"/>
            </w:tcBorders>
            <w:shd w:val="clear" w:color="auto" w:fill="auto"/>
            <w:noWrap/>
            <w:vAlign w:val="center"/>
            <w:hideMark/>
          </w:tcPr>
          <w:p w14:paraId="18D2760A" w14:textId="77777777" w:rsidR="00101A25" w:rsidRPr="00101A25" w:rsidRDefault="00101A25" w:rsidP="00101A25">
            <w:pPr>
              <w:rPr>
                <w:rFonts w:ascii="Arial" w:hAnsi="Arial" w:cs="Arial"/>
                <w:color w:val="000000"/>
                <w:sz w:val="18"/>
                <w:szCs w:val="18"/>
              </w:rPr>
            </w:pPr>
            <w:r w:rsidRPr="00101A25">
              <w:rPr>
                <w:rFonts w:ascii="Arial" w:hAnsi="Arial" w:cs="Arial"/>
                <w:color w:val="000000"/>
                <w:sz w:val="18"/>
                <w:szCs w:val="18"/>
              </w:rPr>
              <w:t>Real estate and rental and leasing</w:t>
            </w:r>
          </w:p>
        </w:tc>
        <w:tc>
          <w:tcPr>
            <w:tcW w:w="1080" w:type="dxa"/>
            <w:tcBorders>
              <w:top w:val="nil"/>
              <w:left w:val="nil"/>
              <w:bottom w:val="single" w:sz="12" w:space="0" w:color="auto"/>
              <w:right w:val="single" w:sz="12" w:space="0" w:color="auto"/>
            </w:tcBorders>
            <w:shd w:val="clear" w:color="auto" w:fill="auto"/>
            <w:noWrap/>
            <w:vAlign w:val="center"/>
            <w:hideMark/>
          </w:tcPr>
          <w:p w14:paraId="5D07196D" w14:textId="77777777" w:rsidR="00101A25" w:rsidRPr="00101A25" w:rsidRDefault="00101A25" w:rsidP="00101A25">
            <w:pPr>
              <w:jc w:val="center"/>
              <w:rPr>
                <w:rFonts w:ascii="Arial" w:hAnsi="Arial" w:cs="Arial"/>
                <w:color w:val="000000"/>
                <w:sz w:val="18"/>
                <w:szCs w:val="18"/>
              </w:rPr>
            </w:pPr>
            <w:r w:rsidRPr="00101A25">
              <w:rPr>
                <w:rFonts w:ascii="Arial" w:hAnsi="Arial" w:cs="Arial"/>
                <w:color w:val="000000"/>
                <w:sz w:val="18"/>
                <w:szCs w:val="18"/>
              </w:rPr>
              <w:t>53</w:t>
            </w:r>
          </w:p>
        </w:tc>
        <w:tc>
          <w:tcPr>
            <w:tcW w:w="1260" w:type="dxa"/>
            <w:tcBorders>
              <w:top w:val="nil"/>
              <w:left w:val="nil"/>
              <w:bottom w:val="single" w:sz="12" w:space="0" w:color="auto"/>
              <w:right w:val="single" w:sz="12" w:space="0" w:color="auto"/>
            </w:tcBorders>
            <w:shd w:val="clear" w:color="auto" w:fill="auto"/>
            <w:noWrap/>
            <w:vAlign w:val="center"/>
            <w:hideMark/>
          </w:tcPr>
          <w:p w14:paraId="7467427C" w14:textId="5130A583"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354,448</w:t>
            </w:r>
          </w:p>
        </w:tc>
        <w:tc>
          <w:tcPr>
            <w:tcW w:w="1440" w:type="dxa"/>
            <w:tcBorders>
              <w:top w:val="nil"/>
              <w:left w:val="nil"/>
              <w:bottom w:val="single" w:sz="12" w:space="0" w:color="auto"/>
              <w:right w:val="single" w:sz="12" w:space="0" w:color="auto"/>
            </w:tcBorders>
            <w:shd w:val="clear" w:color="auto" w:fill="auto"/>
            <w:noWrap/>
            <w:vAlign w:val="center"/>
            <w:hideMark/>
          </w:tcPr>
          <w:p w14:paraId="386E91B9" w14:textId="0AEC981F"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2,504,428</w:t>
            </w:r>
          </w:p>
        </w:tc>
        <w:tc>
          <w:tcPr>
            <w:tcW w:w="1170" w:type="dxa"/>
            <w:tcBorders>
              <w:top w:val="nil"/>
              <w:left w:val="single" w:sz="12" w:space="0" w:color="auto"/>
              <w:bottom w:val="single" w:sz="12" w:space="0" w:color="auto"/>
              <w:right w:val="single" w:sz="12" w:space="0" w:color="auto"/>
            </w:tcBorders>
            <w:shd w:val="clear" w:color="auto" w:fill="auto"/>
            <w:noWrap/>
            <w:vAlign w:val="center"/>
            <w:hideMark/>
          </w:tcPr>
          <w:p w14:paraId="04D937A8" w14:textId="2B9E330A"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549</w:t>
            </w:r>
          </w:p>
        </w:tc>
        <w:tc>
          <w:tcPr>
            <w:tcW w:w="1530" w:type="dxa"/>
            <w:tcBorders>
              <w:top w:val="nil"/>
              <w:left w:val="nil"/>
              <w:bottom w:val="single" w:sz="12" w:space="0" w:color="auto"/>
              <w:right w:val="single" w:sz="12" w:space="0" w:color="auto"/>
            </w:tcBorders>
            <w:shd w:val="clear" w:color="auto" w:fill="auto"/>
            <w:noWrap/>
            <w:vAlign w:val="center"/>
            <w:hideMark/>
          </w:tcPr>
          <w:p w14:paraId="1C38EC85" w14:textId="27E9D952"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119,839</w:t>
            </w:r>
          </w:p>
        </w:tc>
      </w:tr>
      <w:tr w:rsidR="00101A25" w:rsidRPr="007642B3" w14:paraId="4F94454A" w14:textId="77777777" w:rsidTr="00101A25">
        <w:trPr>
          <w:trHeight w:val="243"/>
          <w:jc w:val="center"/>
        </w:trPr>
        <w:tc>
          <w:tcPr>
            <w:tcW w:w="4215" w:type="dxa"/>
            <w:tcBorders>
              <w:top w:val="nil"/>
              <w:left w:val="single" w:sz="12" w:space="0" w:color="auto"/>
              <w:bottom w:val="single" w:sz="12" w:space="0" w:color="auto"/>
              <w:right w:val="single" w:sz="12" w:space="0" w:color="auto"/>
            </w:tcBorders>
            <w:shd w:val="clear" w:color="auto" w:fill="auto"/>
            <w:noWrap/>
            <w:vAlign w:val="center"/>
            <w:hideMark/>
          </w:tcPr>
          <w:p w14:paraId="10F5C521" w14:textId="77777777" w:rsidR="00101A25" w:rsidRPr="00101A25" w:rsidRDefault="00101A25" w:rsidP="00101A25">
            <w:pPr>
              <w:rPr>
                <w:rFonts w:ascii="Arial" w:hAnsi="Arial" w:cs="Arial"/>
                <w:color w:val="000000"/>
                <w:sz w:val="18"/>
                <w:szCs w:val="18"/>
              </w:rPr>
            </w:pPr>
            <w:r w:rsidRPr="00101A25">
              <w:rPr>
                <w:rFonts w:ascii="Arial" w:hAnsi="Arial" w:cs="Arial"/>
                <w:color w:val="000000"/>
                <w:sz w:val="18"/>
                <w:szCs w:val="18"/>
              </w:rPr>
              <w:t>Professional and business services</w:t>
            </w:r>
          </w:p>
        </w:tc>
        <w:tc>
          <w:tcPr>
            <w:tcW w:w="1080" w:type="dxa"/>
            <w:tcBorders>
              <w:top w:val="nil"/>
              <w:left w:val="nil"/>
              <w:bottom w:val="single" w:sz="12" w:space="0" w:color="auto"/>
              <w:right w:val="single" w:sz="12" w:space="0" w:color="auto"/>
            </w:tcBorders>
            <w:shd w:val="clear" w:color="auto" w:fill="auto"/>
            <w:noWrap/>
            <w:vAlign w:val="center"/>
            <w:hideMark/>
          </w:tcPr>
          <w:p w14:paraId="3F98332B" w14:textId="77777777" w:rsidR="00101A25" w:rsidRPr="00101A25" w:rsidRDefault="00101A25" w:rsidP="00101A25">
            <w:pPr>
              <w:jc w:val="center"/>
              <w:rPr>
                <w:rFonts w:ascii="Arial" w:hAnsi="Arial" w:cs="Arial"/>
                <w:color w:val="000000"/>
                <w:sz w:val="18"/>
                <w:szCs w:val="18"/>
              </w:rPr>
            </w:pPr>
            <w:r w:rsidRPr="00101A25">
              <w:rPr>
                <w:rFonts w:ascii="Arial" w:hAnsi="Arial" w:cs="Arial"/>
                <w:color w:val="000000"/>
                <w:sz w:val="18"/>
                <w:szCs w:val="18"/>
              </w:rPr>
              <w:t>54</w:t>
            </w:r>
          </w:p>
        </w:tc>
        <w:tc>
          <w:tcPr>
            <w:tcW w:w="1260" w:type="dxa"/>
            <w:tcBorders>
              <w:top w:val="nil"/>
              <w:left w:val="nil"/>
              <w:bottom w:val="single" w:sz="12" w:space="0" w:color="auto"/>
              <w:right w:val="single" w:sz="12" w:space="0" w:color="auto"/>
            </w:tcBorders>
            <w:shd w:val="clear" w:color="auto" w:fill="auto"/>
            <w:noWrap/>
            <w:vAlign w:val="center"/>
            <w:hideMark/>
          </w:tcPr>
          <w:p w14:paraId="4CEFCA98" w14:textId="0FAB1CC9"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1,490,715</w:t>
            </w:r>
          </w:p>
        </w:tc>
        <w:tc>
          <w:tcPr>
            <w:tcW w:w="1440" w:type="dxa"/>
            <w:tcBorders>
              <w:top w:val="nil"/>
              <w:left w:val="nil"/>
              <w:bottom w:val="single" w:sz="12" w:space="0" w:color="auto"/>
              <w:right w:val="single" w:sz="12" w:space="0" w:color="auto"/>
            </w:tcBorders>
            <w:shd w:val="clear" w:color="auto" w:fill="auto"/>
            <w:noWrap/>
            <w:vAlign w:val="center"/>
            <w:hideMark/>
          </w:tcPr>
          <w:p w14:paraId="263BF81F" w14:textId="5C7FC18B"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19,281,313</w:t>
            </w:r>
          </w:p>
        </w:tc>
        <w:tc>
          <w:tcPr>
            <w:tcW w:w="1170" w:type="dxa"/>
            <w:tcBorders>
              <w:top w:val="nil"/>
              <w:left w:val="single" w:sz="12" w:space="0" w:color="auto"/>
              <w:bottom w:val="single" w:sz="12" w:space="0" w:color="auto"/>
              <w:right w:val="single" w:sz="12" w:space="0" w:color="auto"/>
            </w:tcBorders>
            <w:shd w:val="clear" w:color="auto" w:fill="auto"/>
            <w:noWrap/>
            <w:vAlign w:val="center"/>
            <w:hideMark/>
          </w:tcPr>
          <w:p w14:paraId="65AA7B00" w14:textId="6BDABB87"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1,281</w:t>
            </w:r>
          </w:p>
        </w:tc>
        <w:tc>
          <w:tcPr>
            <w:tcW w:w="1530" w:type="dxa"/>
            <w:tcBorders>
              <w:top w:val="nil"/>
              <w:left w:val="nil"/>
              <w:bottom w:val="single" w:sz="12" w:space="0" w:color="auto"/>
              <w:right w:val="single" w:sz="12" w:space="0" w:color="auto"/>
            </w:tcBorders>
            <w:shd w:val="clear" w:color="auto" w:fill="auto"/>
            <w:noWrap/>
            <w:vAlign w:val="center"/>
            <w:hideMark/>
          </w:tcPr>
          <w:p w14:paraId="583DA29D" w14:textId="0FD6FCC4"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534,476</w:t>
            </w:r>
          </w:p>
        </w:tc>
      </w:tr>
      <w:tr w:rsidR="00101A25" w:rsidRPr="007642B3" w14:paraId="3785CE98" w14:textId="77777777" w:rsidTr="00101A25">
        <w:trPr>
          <w:trHeight w:val="243"/>
          <w:jc w:val="center"/>
        </w:trPr>
        <w:tc>
          <w:tcPr>
            <w:tcW w:w="4215" w:type="dxa"/>
            <w:tcBorders>
              <w:top w:val="nil"/>
              <w:left w:val="single" w:sz="12" w:space="0" w:color="auto"/>
              <w:bottom w:val="single" w:sz="12" w:space="0" w:color="auto"/>
              <w:right w:val="single" w:sz="12" w:space="0" w:color="auto"/>
            </w:tcBorders>
            <w:shd w:val="clear" w:color="auto" w:fill="auto"/>
            <w:noWrap/>
            <w:vAlign w:val="center"/>
            <w:hideMark/>
          </w:tcPr>
          <w:p w14:paraId="06330313" w14:textId="77777777" w:rsidR="00101A25" w:rsidRPr="00101A25" w:rsidRDefault="00101A25" w:rsidP="00101A25">
            <w:pPr>
              <w:rPr>
                <w:rFonts w:ascii="Arial" w:hAnsi="Arial" w:cs="Arial"/>
                <w:color w:val="000000"/>
                <w:sz w:val="18"/>
                <w:szCs w:val="18"/>
              </w:rPr>
            </w:pPr>
            <w:r w:rsidRPr="00101A25">
              <w:rPr>
                <w:rFonts w:ascii="Arial" w:hAnsi="Arial" w:cs="Arial"/>
                <w:color w:val="000000"/>
                <w:sz w:val="18"/>
                <w:szCs w:val="18"/>
              </w:rPr>
              <w:t>Employment services</w:t>
            </w:r>
          </w:p>
        </w:tc>
        <w:tc>
          <w:tcPr>
            <w:tcW w:w="1080" w:type="dxa"/>
            <w:tcBorders>
              <w:top w:val="nil"/>
              <w:left w:val="nil"/>
              <w:bottom w:val="single" w:sz="12" w:space="0" w:color="auto"/>
              <w:right w:val="single" w:sz="12" w:space="0" w:color="auto"/>
            </w:tcBorders>
            <w:shd w:val="clear" w:color="auto" w:fill="auto"/>
            <w:noWrap/>
            <w:vAlign w:val="center"/>
            <w:hideMark/>
          </w:tcPr>
          <w:p w14:paraId="6E09A58C" w14:textId="77777777" w:rsidR="00101A25" w:rsidRPr="00101A25" w:rsidRDefault="00101A25" w:rsidP="00101A25">
            <w:pPr>
              <w:jc w:val="center"/>
              <w:rPr>
                <w:rFonts w:ascii="Arial" w:hAnsi="Arial" w:cs="Arial"/>
                <w:color w:val="000000"/>
                <w:sz w:val="18"/>
                <w:szCs w:val="18"/>
              </w:rPr>
            </w:pPr>
            <w:r w:rsidRPr="00101A25">
              <w:rPr>
                <w:rFonts w:ascii="Arial" w:hAnsi="Arial" w:cs="Arial"/>
                <w:color w:val="000000"/>
                <w:sz w:val="18"/>
                <w:szCs w:val="18"/>
              </w:rPr>
              <w:t>56</w:t>
            </w:r>
          </w:p>
        </w:tc>
        <w:tc>
          <w:tcPr>
            <w:tcW w:w="1260" w:type="dxa"/>
            <w:tcBorders>
              <w:top w:val="nil"/>
              <w:left w:val="nil"/>
              <w:bottom w:val="single" w:sz="12" w:space="0" w:color="auto"/>
              <w:right w:val="single" w:sz="12" w:space="0" w:color="auto"/>
            </w:tcBorders>
            <w:shd w:val="clear" w:color="auto" w:fill="auto"/>
            <w:noWrap/>
            <w:vAlign w:val="center"/>
            <w:hideMark/>
          </w:tcPr>
          <w:p w14:paraId="0320EE2A" w14:textId="62BFB8B8"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83,948</w:t>
            </w:r>
          </w:p>
        </w:tc>
        <w:tc>
          <w:tcPr>
            <w:tcW w:w="1440" w:type="dxa"/>
            <w:tcBorders>
              <w:top w:val="nil"/>
              <w:left w:val="nil"/>
              <w:bottom w:val="single" w:sz="12" w:space="0" w:color="auto"/>
              <w:right w:val="single" w:sz="12" w:space="0" w:color="auto"/>
            </w:tcBorders>
            <w:shd w:val="clear" w:color="auto" w:fill="auto"/>
            <w:noWrap/>
            <w:vAlign w:val="center"/>
            <w:hideMark/>
          </w:tcPr>
          <w:p w14:paraId="215D6FF1" w14:textId="5703BF4D"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4,554,440</w:t>
            </w:r>
          </w:p>
        </w:tc>
        <w:tc>
          <w:tcPr>
            <w:tcW w:w="1170" w:type="dxa"/>
            <w:tcBorders>
              <w:top w:val="nil"/>
              <w:left w:val="single" w:sz="12" w:space="0" w:color="auto"/>
              <w:bottom w:val="single" w:sz="12" w:space="0" w:color="auto"/>
              <w:right w:val="single" w:sz="12" w:space="0" w:color="auto"/>
            </w:tcBorders>
            <w:shd w:val="clear" w:color="auto" w:fill="auto"/>
            <w:noWrap/>
            <w:vAlign w:val="center"/>
            <w:hideMark/>
          </w:tcPr>
          <w:p w14:paraId="189C2A40" w14:textId="2B4E8CF9"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639</w:t>
            </w:r>
          </w:p>
        </w:tc>
        <w:tc>
          <w:tcPr>
            <w:tcW w:w="1530" w:type="dxa"/>
            <w:tcBorders>
              <w:top w:val="nil"/>
              <w:left w:val="nil"/>
              <w:bottom w:val="single" w:sz="12" w:space="0" w:color="auto"/>
              <w:right w:val="single" w:sz="12" w:space="0" w:color="auto"/>
            </w:tcBorders>
            <w:shd w:val="clear" w:color="auto" w:fill="auto"/>
            <w:noWrap/>
            <w:vAlign w:val="center"/>
            <w:hideMark/>
          </w:tcPr>
          <w:p w14:paraId="3A0D9E7C" w14:textId="5FBAED1C"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409,769</w:t>
            </w:r>
          </w:p>
        </w:tc>
      </w:tr>
      <w:tr w:rsidR="00101A25" w:rsidRPr="007642B3" w14:paraId="621FDAA7" w14:textId="77777777" w:rsidTr="00101A25">
        <w:trPr>
          <w:trHeight w:val="243"/>
          <w:jc w:val="center"/>
        </w:trPr>
        <w:tc>
          <w:tcPr>
            <w:tcW w:w="4215" w:type="dxa"/>
            <w:tcBorders>
              <w:top w:val="nil"/>
              <w:left w:val="single" w:sz="12" w:space="0" w:color="auto"/>
              <w:bottom w:val="single" w:sz="12" w:space="0" w:color="auto"/>
              <w:right w:val="single" w:sz="12" w:space="0" w:color="auto"/>
            </w:tcBorders>
            <w:shd w:val="clear" w:color="auto" w:fill="auto"/>
            <w:noWrap/>
            <w:vAlign w:val="center"/>
            <w:hideMark/>
          </w:tcPr>
          <w:p w14:paraId="23536501" w14:textId="77777777" w:rsidR="00101A25" w:rsidRPr="00101A25" w:rsidRDefault="00101A25" w:rsidP="00101A25">
            <w:pPr>
              <w:rPr>
                <w:rFonts w:ascii="Arial" w:hAnsi="Arial" w:cs="Arial"/>
                <w:color w:val="000000"/>
                <w:sz w:val="18"/>
                <w:szCs w:val="18"/>
              </w:rPr>
            </w:pPr>
            <w:r w:rsidRPr="00101A25">
              <w:rPr>
                <w:rFonts w:ascii="Arial" w:hAnsi="Arial" w:cs="Arial"/>
                <w:color w:val="000000"/>
                <w:sz w:val="18"/>
                <w:szCs w:val="18"/>
              </w:rPr>
              <w:t>Educational services</w:t>
            </w:r>
          </w:p>
        </w:tc>
        <w:tc>
          <w:tcPr>
            <w:tcW w:w="1080" w:type="dxa"/>
            <w:tcBorders>
              <w:top w:val="nil"/>
              <w:left w:val="nil"/>
              <w:bottom w:val="single" w:sz="12" w:space="0" w:color="auto"/>
              <w:right w:val="single" w:sz="12" w:space="0" w:color="auto"/>
            </w:tcBorders>
            <w:shd w:val="clear" w:color="auto" w:fill="auto"/>
            <w:noWrap/>
            <w:vAlign w:val="center"/>
            <w:hideMark/>
          </w:tcPr>
          <w:p w14:paraId="51568B4A" w14:textId="77777777" w:rsidR="00101A25" w:rsidRPr="00101A25" w:rsidRDefault="00101A25" w:rsidP="00101A25">
            <w:pPr>
              <w:jc w:val="center"/>
              <w:rPr>
                <w:rFonts w:ascii="Arial" w:hAnsi="Arial" w:cs="Arial"/>
                <w:color w:val="000000"/>
                <w:sz w:val="18"/>
                <w:szCs w:val="18"/>
              </w:rPr>
            </w:pPr>
            <w:r w:rsidRPr="00101A25">
              <w:rPr>
                <w:rFonts w:ascii="Arial" w:hAnsi="Arial" w:cs="Arial"/>
                <w:color w:val="000000"/>
                <w:sz w:val="18"/>
                <w:szCs w:val="18"/>
              </w:rPr>
              <w:t>61</w:t>
            </w:r>
          </w:p>
        </w:tc>
        <w:tc>
          <w:tcPr>
            <w:tcW w:w="1260" w:type="dxa"/>
            <w:tcBorders>
              <w:top w:val="nil"/>
              <w:left w:val="nil"/>
              <w:bottom w:val="single" w:sz="12" w:space="0" w:color="auto"/>
              <w:right w:val="single" w:sz="12" w:space="0" w:color="auto"/>
            </w:tcBorders>
            <w:shd w:val="clear" w:color="auto" w:fill="auto"/>
            <w:noWrap/>
            <w:vAlign w:val="center"/>
            <w:hideMark/>
          </w:tcPr>
          <w:p w14:paraId="002A6B01" w14:textId="76A9AB6A"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105,169</w:t>
            </w:r>
          </w:p>
        </w:tc>
        <w:tc>
          <w:tcPr>
            <w:tcW w:w="1440" w:type="dxa"/>
            <w:tcBorders>
              <w:top w:val="nil"/>
              <w:left w:val="nil"/>
              <w:bottom w:val="single" w:sz="12" w:space="0" w:color="auto"/>
              <w:right w:val="single" w:sz="12" w:space="0" w:color="auto"/>
            </w:tcBorders>
            <w:shd w:val="clear" w:color="auto" w:fill="auto"/>
            <w:noWrap/>
            <w:vAlign w:val="center"/>
            <w:hideMark/>
          </w:tcPr>
          <w:p w14:paraId="7657C606" w14:textId="3E2D5CF5"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3,239,175</w:t>
            </w:r>
          </w:p>
        </w:tc>
        <w:tc>
          <w:tcPr>
            <w:tcW w:w="1170" w:type="dxa"/>
            <w:tcBorders>
              <w:top w:val="nil"/>
              <w:left w:val="single" w:sz="12" w:space="0" w:color="auto"/>
              <w:bottom w:val="single" w:sz="12" w:space="0" w:color="auto"/>
              <w:right w:val="single" w:sz="12" w:space="0" w:color="auto"/>
            </w:tcBorders>
            <w:shd w:val="clear" w:color="auto" w:fill="auto"/>
            <w:noWrap/>
            <w:vAlign w:val="center"/>
            <w:hideMark/>
          </w:tcPr>
          <w:p w14:paraId="2054CB05" w14:textId="470CBF30"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651</w:t>
            </w:r>
          </w:p>
        </w:tc>
        <w:tc>
          <w:tcPr>
            <w:tcW w:w="1530" w:type="dxa"/>
            <w:tcBorders>
              <w:top w:val="nil"/>
              <w:left w:val="nil"/>
              <w:bottom w:val="single" w:sz="12" w:space="0" w:color="auto"/>
              <w:right w:val="single" w:sz="12" w:space="0" w:color="auto"/>
            </w:tcBorders>
            <w:shd w:val="clear" w:color="auto" w:fill="auto"/>
            <w:noWrap/>
            <w:vAlign w:val="center"/>
            <w:hideMark/>
          </w:tcPr>
          <w:p w14:paraId="6FFD43D3" w14:textId="1E9BE4BE"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748,697</w:t>
            </w:r>
          </w:p>
        </w:tc>
      </w:tr>
      <w:tr w:rsidR="00101A25" w:rsidRPr="007642B3" w14:paraId="3E823CCE" w14:textId="77777777" w:rsidTr="00101A25">
        <w:trPr>
          <w:trHeight w:val="243"/>
          <w:jc w:val="center"/>
        </w:trPr>
        <w:tc>
          <w:tcPr>
            <w:tcW w:w="4215" w:type="dxa"/>
            <w:tcBorders>
              <w:top w:val="nil"/>
              <w:left w:val="single" w:sz="12" w:space="0" w:color="auto"/>
              <w:bottom w:val="single" w:sz="12" w:space="0" w:color="auto"/>
              <w:right w:val="single" w:sz="12" w:space="0" w:color="auto"/>
            </w:tcBorders>
            <w:shd w:val="clear" w:color="auto" w:fill="auto"/>
            <w:noWrap/>
            <w:vAlign w:val="center"/>
            <w:hideMark/>
          </w:tcPr>
          <w:p w14:paraId="7B14332C" w14:textId="77777777" w:rsidR="00101A25" w:rsidRPr="00101A25" w:rsidRDefault="00101A25" w:rsidP="00101A25">
            <w:pPr>
              <w:rPr>
                <w:rFonts w:ascii="Arial" w:hAnsi="Arial" w:cs="Arial"/>
                <w:color w:val="000000"/>
                <w:sz w:val="18"/>
                <w:szCs w:val="18"/>
              </w:rPr>
            </w:pPr>
            <w:r w:rsidRPr="00101A25">
              <w:rPr>
                <w:rFonts w:ascii="Arial" w:hAnsi="Arial" w:cs="Arial"/>
                <w:color w:val="000000"/>
                <w:sz w:val="18"/>
                <w:szCs w:val="18"/>
              </w:rPr>
              <w:t>Health care and social assistance</w:t>
            </w:r>
          </w:p>
        </w:tc>
        <w:tc>
          <w:tcPr>
            <w:tcW w:w="1080" w:type="dxa"/>
            <w:tcBorders>
              <w:top w:val="nil"/>
              <w:left w:val="nil"/>
              <w:bottom w:val="single" w:sz="12" w:space="0" w:color="auto"/>
              <w:right w:val="single" w:sz="12" w:space="0" w:color="auto"/>
            </w:tcBorders>
            <w:shd w:val="clear" w:color="auto" w:fill="auto"/>
            <w:noWrap/>
            <w:vAlign w:val="center"/>
            <w:hideMark/>
          </w:tcPr>
          <w:p w14:paraId="50FC1E83" w14:textId="77777777" w:rsidR="00101A25" w:rsidRPr="00101A25" w:rsidRDefault="00101A25" w:rsidP="00101A25">
            <w:pPr>
              <w:jc w:val="center"/>
              <w:rPr>
                <w:rFonts w:ascii="Arial" w:hAnsi="Arial" w:cs="Arial"/>
                <w:color w:val="000000"/>
                <w:sz w:val="18"/>
                <w:szCs w:val="18"/>
              </w:rPr>
            </w:pPr>
            <w:r w:rsidRPr="00101A25">
              <w:rPr>
                <w:rFonts w:ascii="Arial" w:hAnsi="Arial" w:cs="Arial"/>
                <w:color w:val="000000"/>
                <w:sz w:val="18"/>
                <w:szCs w:val="18"/>
              </w:rPr>
              <w:t>62</w:t>
            </w:r>
          </w:p>
        </w:tc>
        <w:tc>
          <w:tcPr>
            <w:tcW w:w="1260" w:type="dxa"/>
            <w:tcBorders>
              <w:top w:val="nil"/>
              <w:left w:val="nil"/>
              <w:bottom w:val="single" w:sz="12" w:space="0" w:color="auto"/>
              <w:right w:val="single" w:sz="12" w:space="0" w:color="auto"/>
            </w:tcBorders>
            <w:shd w:val="clear" w:color="auto" w:fill="auto"/>
            <w:noWrap/>
            <w:vAlign w:val="center"/>
            <w:hideMark/>
          </w:tcPr>
          <w:p w14:paraId="732B676C" w14:textId="53A72588"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901,659</w:t>
            </w:r>
          </w:p>
        </w:tc>
        <w:tc>
          <w:tcPr>
            <w:tcW w:w="1440" w:type="dxa"/>
            <w:tcBorders>
              <w:top w:val="nil"/>
              <w:left w:val="nil"/>
              <w:bottom w:val="single" w:sz="12" w:space="0" w:color="auto"/>
              <w:right w:val="single" w:sz="12" w:space="0" w:color="auto"/>
            </w:tcBorders>
            <w:shd w:val="clear" w:color="auto" w:fill="auto"/>
            <w:noWrap/>
            <w:vAlign w:val="center"/>
            <w:hideMark/>
          </w:tcPr>
          <w:p w14:paraId="632B8049" w14:textId="13A8C7E0"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20,458,694</w:t>
            </w:r>
          </w:p>
        </w:tc>
        <w:tc>
          <w:tcPr>
            <w:tcW w:w="1170" w:type="dxa"/>
            <w:tcBorders>
              <w:top w:val="nil"/>
              <w:left w:val="single" w:sz="12" w:space="0" w:color="auto"/>
              <w:bottom w:val="single" w:sz="12" w:space="0" w:color="auto"/>
              <w:right w:val="single" w:sz="12" w:space="0" w:color="auto"/>
            </w:tcBorders>
            <w:shd w:val="clear" w:color="auto" w:fill="auto"/>
            <w:noWrap/>
            <w:vAlign w:val="center"/>
            <w:hideMark/>
          </w:tcPr>
          <w:p w14:paraId="16E559A6" w14:textId="5AEB423B"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1,412</w:t>
            </w:r>
          </w:p>
        </w:tc>
        <w:tc>
          <w:tcPr>
            <w:tcW w:w="1530" w:type="dxa"/>
            <w:tcBorders>
              <w:top w:val="nil"/>
              <w:left w:val="nil"/>
              <w:bottom w:val="single" w:sz="12" w:space="0" w:color="auto"/>
              <w:right w:val="single" w:sz="12" w:space="0" w:color="auto"/>
            </w:tcBorders>
            <w:shd w:val="clear" w:color="auto" w:fill="auto"/>
            <w:noWrap/>
            <w:vAlign w:val="center"/>
            <w:hideMark/>
          </w:tcPr>
          <w:p w14:paraId="77ACE2B5" w14:textId="7C13DE10"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1,755,395</w:t>
            </w:r>
          </w:p>
        </w:tc>
      </w:tr>
      <w:tr w:rsidR="00101A25" w:rsidRPr="007642B3" w14:paraId="72FCAED4" w14:textId="77777777" w:rsidTr="00101A25">
        <w:trPr>
          <w:trHeight w:val="243"/>
          <w:jc w:val="center"/>
        </w:trPr>
        <w:tc>
          <w:tcPr>
            <w:tcW w:w="4215" w:type="dxa"/>
            <w:tcBorders>
              <w:top w:val="nil"/>
              <w:left w:val="single" w:sz="12" w:space="0" w:color="auto"/>
              <w:bottom w:val="single" w:sz="12" w:space="0" w:color="auto"/>
              <w:right w:val="single" w:sz="12" w:space="0" w:color="auto"/>
            </w:tcBorders>
            <w:shd w:val="clear" w:color="auto" w:fill="auto"/>
            <w:noWrap/>
            <w:vAlign w:val="center"/>
            <w:hideMark/>
          </w:tcPr>
          <w:p w14:paraId="256378D7" w14:textId="77777777" w:rsidR="00101A25" w:rsidRPr="00101A25" w:rsidRDefault="00101A25" w:rsidP="00101A25">
            <w:pPr>
              <w:rPr>
                <w:rFonts w:ascii="Arial" w:hAnsi="Arial" w:cs="Arial"/>
                <w:color w:val="000000"/>
                <w:sz w:val="18"/>
                <w:szCs w:val="18"/>
              </w:rPr>
            </w:pPr>
            <w:r w:rsidRPr="00101A25">
              <w:rPr>
                <w:rFonts w:ascii="Arial" w:hAnsi="Arial" w:cs="Arial"/>
                <w:color w:val="000000"/>
                <w:sz w:val="18"/>
                <w:szCs w:val="18"/>
              </w:rPr>
              <w:t>Arts, entertainment, and recreation</w:t>
            </w:r>
          </w:p>
        </w:tc>
        <w:tc>
          <w:tcPr>
            <w:tcW w:w="1080" w:type="dxa"/>
            <w:tcBorders>
              <w:top w:val="nil"/>
              <w:left w:val="nil"/>
              <w:bottom w:val="single" w:sz="12" w:space="0" w:color="auto"/>
              <w:right w:val="single" w:sz="12" w:space="0" w:color="auto"/>
            </w:tcBorders>
            <w:shd w:val="clear" w:color="auto" w:fill="auto"/>
            <w:noWrap/>
            <w:vAlign w:val="center"/>
            <w:hideMark/>
          </w:tcPr>
          <w:p w14:paraId="741F86F3" w14:textId="77777777" w:rsidR="00101A25" w:rsidRPr="00101A25" w:rsidRDefault="00101A25" w:rsidP="00101A25">
            <w:pPr>
              <w:jc w:val="center"/>
              <w:rPr>
                <w:rFonts w:ascii="Arial" w:hAnsi="Arial" w:cs="Arial"/>
                <w:color w:val="000000"/>
                <w:sz w:val="18"/>
                <w:szCs w:val="18"/>
              </w:rPr>
            </w:pPr>
            <w:r w:rsidRPr="00101A25">
              <w:rPr>
                <w:rFonts w:ascii="Arial" w:hAnsi="Arial" w:cs="Arial"/>
                <w:color w:val="000000"/>
                <w:sz w:val="18"/>
                <w:szCs w:val="18"/>
              </w:rPr>
              <w:t>71</w:t>
            </w:r>
          </w:p>
        </w:tc>
        <w:tc>
          <w:tcPr>
            <w:tcW w:w="1260" w:type="dxa"/>
            <w:tcBorders>
              <w:top w:val="nil"/>
              <w:left w:val="nil"/>
              <w:bottom w:val="single" w:sz="12" w:space="0" w:color="auto"/>
              <w:right w:val="single" w:sz="12" w:space="0" w:color="auto"/>
            </w:tcBorders>
            <w:shd w:val="clear" w:color="auto" w:fill="auto"/>
            <w:noWrap/>
            <w:vAlign w:val="center"/>
            <w:hideMark/>
          </w:tcPr>
          <w:p w14:paraId="788916FA" w14:textId="6F601D2F"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124,352</w:t>
            </w:r>
          </w:p>
        </w:tc>
        <w:tc>
          <w:tcPr>
            <w:tcW w:w="1440" w:type="dxa"/>
            <w:tcBorders>
              <w:top w:val="nil"/>
              <w:left w:val="nil"/>
              <w:bottom w:val="single" w:sz="12" w:space="0" w:color="auto"/>
              <w:right w:val="single" w:sz="12" w:space="0" w:color="auto"/>
            </w:tcBorders>
            <w:shd w:val="clear" w:color="auto" w:fill="auto"/>
            <w:noWrap/>
            <w:vAlign w:val="center"/>
            <w:hideMark/>
          </w:tcPr>
          <w:p w14:paraId="3E437B04" w14:textId="729CBF19"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3,085,493</w:t>
            </w:r>
          </w:p>
        </w:tc>
        <w:tc>
          <w:tcPr>
            <w:tcW w:w="1170" w:type="dxa"/>
            <w:tcBorders>
              <w:top w:val="nil"/>
              <w:left w:val="single" w:sz="12" w:space="0" w:color="auto"/>
              <w:bottom w:val="single" w:sz="12" w:space="0" w:color="auto"/>
              <w:right w:val="single" w:sz="12" w:space="0" w:color="auto"/>
            </w:tcBorders>
            <w:shd w:val="clear" w:color="auto" w:fill="auto"/>
            <w:noWrap/>
            <w:vAlign w:val="center"/>
            <w:hideMark/>
          </w:tcPr>
          <w:p w14:paraId="3DD32E95" w14:textId="1F496E22"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622</w:t>
            </w:r>
          </w:p>
        </w:tc>
        <w:tc>
          <w:tcPr>
            <w:tcW w:w="1530" w:type="dxa"/>
            <w:tcBorders>
              <w:top w:val="nil"/>
              <w:left w:val="nil"/>
              <w:bottom w:val="single" w:sz="12" w:space="0" w:color="auto"/>
              <w:right w:val="single" w:sz="12" w:space="0" w:color="auto"/>
            </w:tcBorders>
            <w:shd w:val="clear" w:color="auto" w:fill="auto"/>
            <w:noWrap/>
            <w:vAlign w:val="center"/>
            <w:hideMark/>
          </w:tcPr>
          <w:p w14:paraId="69AED3B5" w14:textId="71B63BBE"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443,951</w:t>
            </w:r>
          </w:p>
        </w:tc>
      </w:tr>
      <w:tr w:rsidR="00101A25" w:rsidRPr="007642B3" w14:paraId="17DA9944" w14:textId="77777777" w:rsidTr="00101A25">
        <w:trPr>
          <w:trHeight w:val="243"/>
          <w:jc w:val="center"/>
        </w:trPr>
        <w:tc>
          <w:tcPr>
            <w:tcW w:w="4215" w:type="dxa"/>
            <w:tcBorders>
              <w:top w:val="nil"/>
              <w:left w:val="single" w:sz="12" w:space="0" w:color="auto"/>
              <w:bottom w:val="single" w:sz="12" w:space="0" w:color="auto"/>
              <w:right w:val="single" w:sz="12" w:space="0" w:color="auto"/>
            </w:tcBorders>
            <w:shd w:val="clear" w:color="auto" w:fill="auto"/>
            <w:noWrap/>
            <w:vAlign w:val="center"/>
            <w:hideMark/>
          </w:tcPr>
          <w:p w14:paraId="62CBE051" w14:textId="77777777" w:rsidR="00101A25" w:rsidRPr="00101A25" w:rsidRDefault="00101A25" w:rsidP="00101A25">
            <w:pPr>
              <w:rPr>
                <w:rFonts w:ascii="Arial" w:hAnsi="Arial" w:cs="Arial"/>
                <w:color w:val="000000"/>
                <w:sz w:val="18"/>
                <w:szCs w:val="18"/>
              </w:rPr>
            </w:pPr>
            <w:r w:rsidRPr="00101A25">
              <w:rPr>
                <w:rFonts w:ascii="Arial" w:hAnsi="Arial" w:cs="Arial"/>
                <w:color w:val="000000"/>
                <w:sz w:val="18"/>
                <w:szCs w:val="18"/>
              </w:rPr>
              <w:t>Accommodation and food services</w:t>
            </w:r>
          </w:p>
        </w:tc>
        <w:tc>
          <w:tcPr>
            <w:tcW w:w="1080" w:type="dxa"/>
            <w:tcBorders>
              <w:top w:val="nil"/>
              <w:left w:val="nil"/>
              <w:bottom w:val="single" w:sz="12" w:space="0" w:color="auto"/>
              <w:right w:val="single" w:sz="12" w:space="0" w:color="auto"/>
            </w:tcBorders>
            <w:shd w:val="clear" w:color="auto" w:fill="auto"/>
            <w:noWrap/>
            <w:vAlign w:val="center"/>
            <w:hideMark/>
          </w:tcPr>
          <w:p w14:paraId="42697372" w14:textId="77777777" w:rsidR="00101A25" w:rsidRPr="00101A25" w:rsidRDefault="00101A25" w:rsidP="00101A25">
            <w:pPr>
              <w:jc w:val="center"/>
              <w:rPr>
                <w:rFonts w:ascii="Arial" w:hAnsi="Arial" w:cs="Arial"/>
                <w:color w:val="000000"/>
                <w:sz w:val="18"/>
                <w:szCs w:val="18"/>
              </w:rPr>
            </w:pPr>
            <w:r w:rsidRPr="00101A25">
              <w:rPr>
                <w:rFonts w:ascii="Arial" w:hAnsi="Arial" w:cs="Arial"/>
                <w:color w:val="000000"/>
                <w:sz w:val="18"/>
                <w:szCs w:val="18"/>
              </w:rPr>
              <w:t>72</w:t>
            </w:r>
          </w:p>
        </w:tc>
        <w:tc>
          <w:tcPr>
            <w:tcW w:w="1260" w:type="dxa"/>
            <w:tcBorders>
              <w:top w:val="nil"/>
              <w:left w:val="nil"/>
              <w:bottom w:val="single" w:sz="12" w:space="0" w:color="auto"/>
              <w:right w:val="single" w:sz="12" w:space="0" w:color="auto"/>
            </w:tcBorders>
            <w:shd w:val="clear" w:color="auto" w:fill="auto"/>
            <w:noWrap/>
            <w:vAlign w:val="center"/>
            <w:hideMark/>
          </w:tcPr>
          <w:p w14:paraId="627EA518" w14:textId="765B5ADA"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650,721</w:t>
            </w:r>
          </w:p>
        </w:tc>
        <w:tc>
          <w:tcPr>
            <w:tcW w:w="1440" w:type="dxa"/>
            <w:tcBorders>
              <w:top w:val="nil"/>
              <w:left w:val="nil"/>
              <w:bottom w:val="single" w:sz="12" w:space="0" w:color="auto"/>
              <w:right w:val="single" w:sz="12" w:space="0" w:color="auto"/>
            </w:tcBorders>
            <w:shd w:val="clear" w:color="auto" w:fill="auto"/>
            <w:noWrap/>
            <w:vAlign w:val="center"/>
            <w:hideMark/>
          </w:tcPr>
          <w:p w14:paraId="2F906AE7" w14:textId="4455856D"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16,014,229</w:t>
            </w:r>
          </w:p>
        </w:tc>
        <w:tc>
          <w:tcPr>
            <w:tcW w:w="1170" w:type="dxa"/>
            <w:tcBorders>
              <w:top w:val="nil"/>
              <w:left w:val="single" w:sz="12" w:space="0" w:color="auto"/>
              <w:bottom w:val="single" w:sz="12" w:space="0" w:color="auto"/>
              <w:right w:val="single" w:sz="12" w:space="0" w:color="auto"/>
            </w:tcBorders>
            <w:shd w:val="clear" w:color="auto" w:fill="auto"/>
            <w:noWrap/>
            <w:vAlign w:val="center"/>
            <w:hideMark/>
          </w:tcPr>
          <w:p w14:paraId="5261E9F2" w14:textId="4F9AB3C3"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1,289</w:t>
            </w:r>
          </w:p>
        </w:tc>
        <w:tc>
          <w:tcPr>
            <w:tcW w:w="1530" w:type="dxa"/>
            <w:tcBorders>
              <w:top w:val="nil"/>
              <w:left w:val="nil"/>
              <w:bottom w:val="single" w:sz="12" w:space="0" w:color="auto"/>
              <w:right w:val="single" w:sz="12" w:space="0" w:color="auto"/>
            </w:tcBorders>
            <w:shd w:val="clear" w:color="auto" w:fill="auto"/>
            <w:noWrap/>
            <w:vAlign w:val="center"/>
            <w:hideMark/>
          </w:tcPr>
          <w:p w14:paraId="1158D470" w14:textId="7EA73820"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398,329</w:t>
            </w:r>
          </w:p>
        </w:tc>
      </w:tr>
      <w:tr w:rsidR="00101A25" w:rsidRPr="007642B3" w14:paraId="2179C406" w14:textId="77777777" w:rsidTr="00101A25">
        <w:trPr>
          <w:trHeight w:val="243"/>
          <w:jc w:val="center"/>
        </w:trPr>
        <w:tc>
          <w:tcPr>
            <w:tcW w:w="4215" w:type="dxa"/>
            <w:tcBorders>
              <w:top w:val="nil"/>
              <w:left w:val="single" w:sz="12" w:space="0" w:color="auto"/>
              <w:bottom w:val="single" w:sz="12" w:space="0" w:color="auto"/>
              <w:right w:val="single" w:sz="12" w:space="0" w:color="auto"/>
            </w:tcBorders>
            <w:shd w:val="clear" w:color="auto" w:fill="auto"/>
            <w:noWrap/>
            <w:vAlign w:val="center"/>
            <w:hideMark/>
          </w:tcPr>
          <w:p w14:paraId="3836919B" w14:textId="77777777" w:rsidR="00101A25" w:rsidRPr="00101A25" w:rsidRDefault="00101A25" w:rsidP="00101A25">
            <w:pPr>
              <w:rPr>
                <w:rFonts w:ascii="Arial" w:hAnsi="Arial" w:cs="Arial"/>
                <w:color w:val="000000"/>
                <w:sz w:val="18"/>
                <w:szCs w:val="18"/>
              </w:rPr>
            </w:pPr>
            <w:r w:rsidRPr="00101A25">
              <w:rPr>
                <w:rFonts w:ascii="Arial" w:hAnsi="Arial" w:cs="Arial"/>
                <w:color w:val="000000"/>
                <w:sz w:val="18"/>
                <w:szCs w:val="18"/>
              </w:rPr>
              <w:t>Other services</w:t>
            </w:r>
          </w:p>
        </w:tc>
        <w:tc>
          <w:tcPr>
            <w:tcW w:w="1080" w:type="dxa"/>
            <w:tcBorders>
              <w:top w:val="nil"/>
              <w:left w:val="nil"/>
              <w:bottom w:val="single" w:sz="12" w:space="0" w:color="auto"/>
              <w:right w:val="single" w:sz="12" w:space="0" w:color="auto"/>
            </w:tcBorders>
            <w:shd w:val="clear" w:color="auto" w:fill="auto"/>
            <w:noWrap/>
            <w:vAlign w:val="center"/>
            <w:hideMark/>
          </w:tcPr>
          <w:p w14:paraId="207CC13A" w14:textId="77777777" w:rsidR="00101A25" w:rsidRPr="00101A25" w:rsidRDefault="00101A25" w:rsidP="00101A25">
            <w:pPr>
              <w:jc w:val="center"/>
              <w:rPr>
                <w:rFonts w:ascii="Arial" w:hAnsi="Arial" w:cs="Arial"/>
                <w:color w:val="000000"/>
                <w:sz w:val="18"/>
                <w:szCs w:val="18"/>
              </w:rPr>
            </w:pPr>
            <w:r w:rsidRPr="00101A25">
              <w:rPr>
                <w:rFonts w:ascii="Arial" w:hAnsi="Arial" w:cs="Arial"/>
                <w:color w:val="000000"/>
                <w:sz w:val="18"/>
                <w:szCs w:val="18"/>
              </w:rPr>
              <w:t>81</w:t>
            </w:r>
          </w:p>
        </w:tc>
        <w:tc>
          <w:tcPr>
            <w:tcW w:w="1260" w:type="dxa"/>
            <w:tcBorders>
              <w:top w:val="nil"/>
              <w:left w:val="nil"/>
              <w:bottom w:val="single" w:sz="12" w:space="0" w:color="auto"/>
              <w:right w:val="single" w:sz="12" w:space="0" w:color="auto"/>
            </w:tcBorders>
            <w:shd w:val="clear" w:color="auto" w:fill="auto"/>
            <w:noWrap/>
            <w:vAlign w:val="center"/>
            <w:hideMark/>
          </w:tcPr>
          <w:p w14:paraId="6D0D8058" w14:textId="422350DE"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550,179</w:t>
            </w:r>
          </w:p>
        </w:tc>
        <w:tc>
          <w:tcPr>
            <w:tcW w:w="1440" w:type="dxa"/>
            <w:tcBorders>
              <w:top w:val="nil"/>
              <w:left w:val="nil"/>
              <w:bottom w:val="single" w:sz="12" w:space="0" w:color="auto"/>
              <w:right w:val="single" w:sz="12" w:space="0" w:color="auto"/>
            </w:tcBorders>
            <w:shd w:val="clear" w:color="auto" w:fill="auto"/>
            <w:noWrap/>
            <w:vAlign w:val="center"/>
            <w:hideMark/>
          </w:tcPr>
          <w:p w14:paraId="3A01AB9A" w14:textId="01AE53A4"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4,900,460</w:t>
            </w:r>
          </w:p>
        </w:tc>
        <w:tc>
          <w:tcPr>
            <w:tcW w:w="1170" w:type="dxa"/>
            <w:tcBorders>
              <w:top w:val="nil"/>
              <w:left w:val="single" w:sz="12" w:space="0" w:color="auto"/>
              <w:bottom w:val="single" w:sz="12" w:space="0" w:color="auto"/>
              <w:right w:val="single" w:sz="12" w:space="0" w:color="auto"/>
            </w:tcBorders>
            <w:shd w:val="clear" w:color="auto" w:fill="auto"/>
            <w:noWrap/>
            <w:vAlign w:val="center"/>
            <w:hideMark/>
          </w:tcPr>
          <w:p w14:paraId="6D2101B1" w14:textId="70C8B216"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463</w:t>
            </w:r>
          </w:p>
        </w:tc>
        <w:tc>
          <w:tcPr>
            <w:tcW w:w="1530" w:type="dxa"/>
            <w:tcBorders>
              <w:top w:val="nil"/>
              <w:left w:val="nil"/>
              <w:bottom w:val="single" w:sz="12" w:space="0" w:color="auto"/>
              <w:right w:val="single" w:sz="12" w:space="0" w:color="auto"/>
            </w:tcBorders>
            <w:shd w:val="clear" w:color="auto" w:fill="auto"/>
            <w:noWrap/>
            <w:vAlign w:val="center"/>
            <w:hideMark/>
          </w:tcPr>
          <w:p w14:paraId="264ADFD5" w14:textId="622BCF26"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88,921</w:t>
            </w:r>
          </w:p>
        </w:tc>
      </w:tr>
      <w:tr w:rsidR="00101A25" w:rsidRPr="007642B3" w14:paraId="56490E4E" w14:textId="77777777" w:rsidTr="00101A25">
        <w:trPr>
          <w:trHeight w:val="243"/>
          <w:jc w:val="center"/>
        </w:trPr>
        <w:tc>
          <w:tcPr>
            <w:tcW w:w="4215" w:type="dxa"/>
            <w:tcBorders>
              <w:top w:val="nil"/>
              <w:left w:val="single" w:sz="12" w:space="0" w:color="auto"/>
              <w:bottom w:val="single" w:sz="12" w:space="0" w:color="auto"/>
              <w:right w:val="single" w:sz="12" w:space="0" w:color="auto"/>
            </w:tcBorders>
            <w:shd w:val="clear" w:color="auto" w:fill="auto"/>
            <w:noWrap/>
            <w:vAlign w:val="center"/>
            <w:hideMark/>
          </w:tcPr>
          <w:p w14:paraId="5761E542" w14:textId="77777777" w:rsidR="00101A25" w:rsidRPr="00101A25" w:rsidRDefault="00101A25" w:rsidP="00101A25">
            <w:pPr>
              <w:rPr>
                <w:rFonts w:ascii="Arial" w:hAnsi="Arial" w:cs="Arial"/>
                <w:color w:val="000000"/>
                <w:sz w:val="18"/>
                <w:szCs w:val="18"/>
              </w:rPr>
            </w:pPr>
            <w:r w:rsidRPr="00101A25">
              <w:rPr>
                <w:rFonts w:ascii="Arial" w:hAnsi="Arial" w:cs="Arial"/>
                <w:color w:val="000000"/>
                <w:sz w:val="18"/>
                <w:szCs w:val="18"/>
              </w:rPr>
              <w:t>Federal government</w:t>
            </w:r>
          </w:p>
        </w:tc>
        <w:tc>
          <w:tcPr>
            <w:tcW w:w="1080" w:type="dxa"/>
            <w:tcBorders>
              <w:top w:val="nil"/>
              <w:left w:val="nil"/>
              <w:bottom w:val="single" w:sz="12" w:space="0" w:color="auto"/>
              <w:right w:val="single" w:sz="12" w:space="0" w:color="auto"/>
            </w:tcBorders>
            <w:shd w:val="clear" w:color="auto" w:fill="auto"/>
            <w:noWrap/>
            <w:vAlign w:val="center"/>
            <w:hideMark/>
          </w:tcPr>
          <w:p w14:paraId="61A4EEF7" w14:textId="77777777" w:rsidR="00101A25" w:rsidRPr="00101A25" w:rsidRDefault="00101A25" w:rsidP="00101A25">
            <w:pPr>
              <w:jc w:val="center"/>
              <w:rPr>
                <w:rFonts w:ascii="Arial" w:hAnsi="Arial" w:cs="Arial"/>
                <w:color w:val="000000"/>
                <w:sz w:val="18"/>
                <w:szCs w:val="18"/>
              </w:rPr>
            </w:pPr>
            <w:r w:rsidRPr="00101A25">
              <w:rPr>
                <w:rFonts w:ascii="Arial" w:hAnsi="Arial" w:cs="Arial"/>
                <w:color w:val="000000"/>
                <w:sz w:val="18"/>
                <w:szCs w:val="18"/>
              </w:rPr>
              <w:t>91</w:t>
            </w:r>
          </w:p>
        </w:tc>
        <w:tc>
          <w:tcPr>
            <w:tcW w:w="1260" w:type="dxa"/>
            <w:tcBorders>
              <w:top w:val="nil"/>
              <w:left w:val="nil"/>
              <w:bottom w:val="single" w:sz="12" w:space="0" w:color="auto"/>
              <w:right w:val="single" w:sz="12" w:space="0" w:color="auto"/>
            </w:tcBorders>
            <w:shd w:val="clear" w:color="auto" w:fill="auto"/>
            <w:noWrap/>
            <w:vAlign w:val="center"/>
            <w:hideMark/>
          </w:tcPr>
          <w:p w14:paraId="0F705958" w14:textId="10911C89"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29,711</w:t>
            </w:r>
          </w:p>
        </w:tc>
        <w:tc>
          <w:tcPr>
            <w:tcW w:w="1440" w:type="dxa"/>
            <w:tcBorders>
              <w:top w:val="nil"/>
              <w:left w:val="nil"/>
              <w:bottom w:val="single" w:sz="12" w:space="0" w:color="auto"/>
              <w:right w:val="single" w:sz="12" w:space="0" w:color="auto"/>
            </w:tcBorders>
            <w:shd w:val="clear" w:color="auto" w:fill="auto"/>
            <w:noWrap/>
            <w:vAlign w:val="center"/>
            <w:hideMark/>
          </w:tcPr>
          <w:p w14:paraId="64202FC0" w14:textId="6F45EDDF"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2,291,038</w:t>
            </w:r>
          </w:p>
        </w:tc>
        <w:tc>
          <w:tcPr>
            <w:tcW w:w="1170" w:type="dxa"/>
            <w:tcBorders>
              <w:top w:val="nil"/>
              <w:left w:val="single" w:sz="12" w:space="0" w:color="auto"/>
              <w:bottom w:val="single" w:sz="12" w:space="0" w:color="auto"/>
              <w:right w:val="single" w:sz="12" w:space="0" w:color="auto"/>
            </w:tcBorders>
            <w:shd w:val="clear" w:color="auto" w:fill="auto"/>
            <w:noWrap/>
            <w:vAlign w:val="center"/>
            <w:hideMark/>
          </w:tcPr>
          <w:p w14:paraId="41D4CE17" w14:textId="2DCE39A9"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650</w:t>
            </w:r>
          </w:p>
        </w:tc>
        <w:tc>
          <w:tcPr>
            <w:tcW w:w="1530" w:type="dxa"/>
            <w:tcBorders>
              <w:top w:val="nil"/>
              <w:left w:val="nil"/>
              <w:bottom w:val="single" w:sz="12" w:space="0" w:color="auto"/>
              <w:right w:val="single" w:sz="12" w:space="0" w:color="auto"/>
            </w:tcBorders>
            <w:shd w:val="clear" w:color="auto" w:fill="auto"/>
            <w:noWrap/>
            <w:vAlign w:val="center"/>
            <w:hideMark/>
          </w:tcPr>
          <w:p w14:paraId="1BF30D11" w14:textId="5DCAAA30"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817,011</w:t>
            </w:r>
          </w:p>
        </w:tc>
      </w:tr>
      <w:tr w:rsidR="00101A25" w:rsidRPr="007642B3" w14:paraId="41DD32D4" w14:textId="77777777" w:rsidTr="00101A25">
        <w:trPr>
          <w:trHeight w:val="243"/>
          <w:jc w:val="center"/>
        </w:trPr>
        <w:tc>
          <w:tcPr>
            <w:tcW w:w="4215" w:type="dxa"/>
            <w:tcBorders>
              <w:top w:val="nil"/>
              <w:left w:val="single" w:sz="12" w:space="0" w:color="auto"/>
              <w:bottom w:val="single" w:sz="12" w:space="0" w:color="auto"/>
              <w:right w:val="single" w:sz="12" w:space="0" w:color="auto"/>
            </w:tcBorders>
            <w:shd w:val="clear" w:color="auto" w:fill="auto"/>
            <w:noWrap/>
            <w:vAlign w:val="center"/>
            <w:hideMark/>
          </w:tcPr>
          <w:p w14:paraId="4BB6AAF7" w14:textId="77777777" w:rsidR="00101A25" w:rsidRPr="00101A25" w:rsidRDefault="00101A25" w:rsidP="00101A25">
            <w:pPr>
              <w:rPr>
                <w:rFonts w:ascii="Arial" w:hAnsi="Arial" w:cs="Arial"/>
                <w:color w:val="000000"/>
                <w:sz w:val="18"/>
                <w:szCs w:val="18"/>
              </w:rPr>
            </w:pPr>
            <w:r w:rsidRPr="00101A25">
              <w:rPr>
                <w:rFonts w:ascii="Arial" w:hAnsi="Arial" w:cs="Arial"/>
                <w:color w:val="000000"/>
                <w:sz w:val="18"/>
                <w:szCs w:val="18"/>
              </w:rPr>
              <w:t>State and local government education</w:t>
            </w:r>
          </w:p>
        </w:tc>
        <w:tc>
          <w:tcPr>
            <w:tcW w:w="1080" w:type="dxa"/>
            <w:tcBorders>
              <w:top w:val="nil"/>
              <w:left w:val="nil"/>
              <w:bottom w:val="single" w:sz="12" w:space="0" w:color="auto"/>
              <w:right w:val="single" w:sz="12" w:space="0" w:color="auto"/>
            </w:tcBorders>
            <w:shd w:val="clear" w:color="auto" w:fill="auto"/>
            <w:noWrap/>
            <w:vAlign w:val="center"/>
            <w:hideMark/>
          </w:tcPr>
          <w:p w14:paraId="39C99D66" w14:textId="77777777" w:rsidR="00101A25" w:rsidRPr="00101A25" w:rsidRDefault="00101A25" w:rsidP="00101A25">
            <w:pPr>
              <w:jc w:val="center"/>
              <w:rPr>
                <w:rFonts w:ascii="Arial" w:hAnsi="Arial" w:cs="Arial"/>
                <w:color w:val="000000"/>
                <w:sz w:val="18"/>
                <w:szCs w:val="18"/>
              </w:rPr>
            </w:pPr>
            <w:r w:rsidRPr="00101A25">
              <w:rPr>
                <w:rFonts w:ascii="Arial" w:hAnsi="Arial" w:cs="Arial"/>
                <w:color w:val="000000"/>
                <w:sz w:val="18"/>
                <w:szCs w:val="18"/>
              </w:rPr>
              <w:t>92</w:t>
            </w:r>
          </w:p>
        </w:tc>
        <w:tc>
          <w:tcPr>
            <w:tcW w:w="1260" w:type="dxa"/>
            <w:tcBorders>
              <w:top w:val="nil"/>
              <w:left w:val="nil"/>
              <w:bottom w:val="single" w:sz="12" w:space="0" w:color="auto"/>
              <w:right w:val="single" w:sz="12" w:space="0" w:color="auto"/>
            </w:tcBorders>
            <w:shd w:val="clear" w:color="auto" w:fill="auto"/>
            <w:noWrap/>
            <w:vAlign w:val="center"/>
            <w:hideMark/>
          </w:tcPr>
          <w:p w14:paraId="06A81977" w14:textId="0597437A"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72,673</w:t>
            </w:r>
          </w:p>
        </w:tc>
        <w:tc>
          <w:tcPr>
            <w:tcW w:w="1440" w:type="dxa"/>
            <w:tcBorders>
              <w:top w:val="nil"/>
              <w:left w:val="nil"/>
              <w:bottom w:val="single" w:sz="12" w:space="0" w:color="auto"/>
              <w:right w:val="single" w:sz="12" w:space="0" w:color="auto"/>
            </w:tcBorders>
            <w:shd w:val="clear" w:color="auto" w:fill="auto"/>
            <w:noWrap/>
            <w:vAlign w:val="center"/>
            <w:hideMark/>
          </w:tcPr>
          <w:p w14:paraId="79E5A1AD" w14:textId="1B175739"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10,728,375</w:t>
            </w:r>
          </w:p>
        </w:tc>
        <w:tc>
          <w:tcPr>
            <w:tcW w:w="1170" w:type="dxa"/>
            <w:tcBorders>
              <w:top w:val="nil"/>
              <w:left w:val="single" w:sz="12" w:space="0" w:color="auto"/>
              <w:bottom w:val="single" w:sz="12" w:space="0" w:color="auto"/>
              <w:right w:val="single" w:sz="12" w:space="0" w:color="auto"/>
            </w:tcBorders>
            <w:shd w:val="clear" w:color="auto" w:fill="auto"/>
            <w:noWrap/>
            <w:vAlign w:val="center"/>
            <w:hideMark/>
          </w:tcPr>
          <w:p w14:paraId="79785391" w14:textId="07535AC9"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922</w:t>
            </w:r>
          </w:p>
        </w:tc>
        <w:tc>
          <w:tcPr>
            <w:tcW w:w="1530" w:type="dxa"/>
            <w:tcBorders>
              <w:top w:val="nil"/>
              <w:left w:val="nil"/>
              <w:bottom w:val="single" w:sz="12" w:space="0" w:color="auto"/>
              <w:right w:val="single" w:sz="12" w:space="0" w:color="auto"/>
            </w:tcBorders>
            <w:shd w:val="clear" w:color="auto" w:fill="auto"/>
            <w:noWrap/>
            <w:vAlign w:val="center"/>
            <w:hideMark/>
          </w:tcPr>
          <w:p w14:paraId="182AED45" w14:textId="46A957B2"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2,555,593</w:t>
            </w:r>
          </w:p>
        </w:tc>
      </w:tr>
      <w:tr w:rsidR="00101A25" w:rsidRPr="007642B3" w14:paraId="5809C91F" w14:textId="77777777" w:rsidTr="00101A25">
        <w:trPr>
          <w:trHeight w:val="243"/>
          <w:jc w:val="center"/>
        </w:trPr>
        <w:tc>
          <w:tcPr>
            <w:tcW w:w="4215" w:type="dxa"/>
            <w:tcBorders>
              <w:top w:val="nil"/>
              <w:left w:val="single" w:sz="12" w:space="0" w:color="auto"/>
              <w:bottom w:val="single" w:sz="12" w:space="0" w:color="auto"/>
              <w:right w:val="single" w:sz="12" w:space="0" w:color="auto"/>
            </w:tcBorders>
            <w:shd w:val="clear" w:color="auto" w:fill="auto"/>
            <w:noWrap/>
            <w:vAlign w:val="center"/>
            <w:hideMark/>
          </w:tcPr>
          <w:p w14:paraId="5DF3C2C9" w14:textId="77777777" w:rsidR="00101A25" w:rsidRPr="00101A25" w:rsidRDefault="00101A25" w:rsidP="00101A25">
            <w:pPr>
              <w:rPr>
                <w:rFonts w:ascii="Arial" w:hAnsi="Arial" w:cs="Arial"/>
                <w:color w:val="000000"/>
                <w:sz w:val="18"/>
                <w:szCs w:val="18"/>
              </w:rPr>
            </w:pPr>
            <w:r w:rsidRPr="00101A25">
              <w:rPr>
                <w:rFonts w:ascii="Arial" w:hAnsi="Arial" w:cs="Arial"/>
                <w:color w:val="000000"/>
                <w:sz w:val="18"/>
                <w:szCs w:val="18"/>
              </w:rPr>
              <w:t>State and local government non-education</w:t>
            </w:r>
          </w:p>
        </w:tc>
        <w:tc>
          <w:tcPr>
            <w:tcW w:w="1080" w:type="dxa"/>
            <w:tcBorders>
              <w:top w:val="nil"/>
              <w:left w:val="nil"/>
              <w:bottom w:val="single" w:sz="12" w:space="0" w:color="auto"/>
              <w:right w:val="single" w:sz="12" w:space="0" w:color="auto"/>
            </w:tcBorders>
            <w:shd w:val="clear" w:color="auto" w:fill="auto"/>
            <w:noWrap/>
            <w:vAlign w:val="center"/>
            <w:hideMark/>
          </w:tcPr>
          <w:p w14:paraId="6B8475B4" w14:textId="77777777" w:rsidR="00101A25" w:rsidRPr="00101A25" w:rsidRDefault="00101A25" w:rsidP="00101A25">
            <w:pPr>
              <w:jc w:val="center"/>
              <w:rPr>
                <w:rFonts w:ascii="Arial" w:hAnsi="Arial" w:cs="Arial"/>
                <w:color w:val="000000"/>
                <w:sz w:val="18"/>
                <w:szCs w:val="18"/>
              </w:rPr>
            </w:pPr>
            <w:r w:rsidRPr="00101A25">
              <w:rPr>
                <w:rFonts w:ascii="Arial" w:hAnsi="Arial" w:cs="Arial"/>
                <w:color w:val="000000"/>
                <w:sz w:val="18"/>
                <w:szCs w:val="18"/>
              </w:rPr>
              <w:t>93</w:t>
            </w:r>
          </w:p>
        </w:tc>
        <w:tc>
          <w:tcPr>
            <w:tcW w:w="1260" w:type="dxa"/>
            <w:tcBorders>
              <w:top w:val="nil"/>
              <w:left w:val="nil"/>
              <w:bottom w:val="single" w:sz="12" w:space="0" w:color="auto"/>
              <w:right w:val="single" w:sz="12" w:space="0" w:color="auto"/>
            </w:tcBorders>
            <w:shd w:val="clear" w:color="auto" w:fill="auto"/>
            <w:noWrap/>
            <w:vAlign w:val="center"/>
            <w:hideMark/>
          </w:tcPr>
          <w:p w14:paraId="53A46EAE" w14:textId="3D5F9CC1"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159,311</w:t>
            </w:r>
          </w:p>
        </w:tc>
        <w:tc>
          <w:tcPr>
            <w:tcW w:w="1440" w:type="dxa"/>
            <w:tcBorders>
              <w:top w:val="nil"/>
              <w:left w:val="nil"/>
              <w:bottom w:val="single" w:sz="12" w:space="0" w:color="auto"/>
              <w:right w:val="single" w:sz="12" w:space="0" w:color="auto"/>
            </w:tcBorders>
            <w:shd w:val="clear" w:color="auto" w:fill="auto"/>
            <w:noWrap/>
            <w:vAlign w:val="center"/>
            <w:hideMark/>
          </w:tcPr>
          <w:p w14:paraId="6636DF74" w14:textId="567A9394"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9,738,391</w:t>
            </w:r>
          </w:p>
        </w:tc>
        <w:tc>
          <w:tcPr>
            <w:tcW w:w="1170" w:type="dxa"/>
            <w:tcBorders>
              <w:top w:val="nil"/>
              <w:left w:val="single" w:sz="12" w:space="0" w:color="auto"/>
              <w:bottom w:val="single" w:sz="12" w:space="0" w:color="auto"/>
              <w:right w:val="single" w:sz="12" w:space="0" w:color="auto"/>
            </w:tcBorders>
            <w:shd w:val="clear" w:color="auto" w:fill="auto"/>
            <w:noWrap/>
            <w:vAlign w:val="center"/>
            <w:hideMark/>
          </w:tcPr>
          <w:p w14:paraId="6227419A" w14:textId="3EBCBEAD"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791</w:t>
            </w:r>
          </w:p>
        </w:tc>
        <w:tc>
          <w:tcPr>
            <w:tcW w:w="1530" w:type="dxa"/>
            <w:tcBorders>
              <w:top w:val="nil"/>
              <w:left w:val="nil"/>
              <w:bottom w:val="single" w:sz="12" w:space="0" w:color="auto"/>
              <w:right w:val="single" w:sz="12" w:space="0" w:color="auto"/>
            </w:tcBorders>
            <w:shd w:val="clear" w:color="auto" w:fill="auto"/>
            <w:noWrap/>
            <w:vAlign w:val="center"/>
            <w:hideMark/>
          </w:tcPr>
          <w:p w14:paraId="170C9055" w14:textId="142703FC"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1,396,294</w:t>
            </w:r>
          </w:p>
        </w:tc>
      </w:tr>
      <w:tr w:rsidR="00101A25" w:rsidRPr="007642B3" w14:paraId="23C31207" w14:textId="77777777" w:rsidTr="00101A25">
        <w:trPr>
          <w:trHeight w:val="233"/>
          <w:jc w:val="center"/>
        </w:trPr>
        <w:tc>
          <w:tcPr>
            <w:tcW w:w="4215" w:type="dxa"/>
            <w:tcBorders>
              <w:top w:val="nil"/>
              <w:left w:val="single" w:sz="12" w:space="0" w:color="auto"/>
              <w:bottom w:val="single" w:sz="12" w:space="0" w:color="auto"/>
              <w:right w:val="single" w:sz="12" w:space="0" w:color="auto"/>
            </w:tcBorders>
            <w:shd w:val="clear" w:color="auto" w:fill="auto"/>
            <w:noWrap/>
            <w:vAlign w:val="center"/>
            <w:hideMark/>
          </w:tcPr>
          <w:p w14:paraId="0A75859A" w14:textId="77777777" w:rsidR="00101A25" w:rsidRPr="00101A25" w:rsidRDefault="00101A25" w:rsidP="00101A25">
            <w:pPr>
              <w:rPr>
                <w:rFonts w:ascii="Arial" w:hAnsi="Arial" w:cs="Arial"/>
                <w:color w:val="000000"/>
                <w:sz w:val="18"/>
                <w:szCs w:val="18"/>
              </w:rPr>
            </w:pPr>
            <w:r w:rsidRPr="00101A25">
              <w:rPr>
                <w:rFonts w:ascii="Arial" w:hAnsi="Arial" w:cs="Arial"/>
                <w:color w:val="000000"/>
                <w:sz w:val="18"/>
                <w:szCs w:val="18"/>
              </w:rPr>
              <w:t>Total annual sample including certainty/birth units</w:t>
            </w:r>
          </w:p>
        </w:tc>
        <w:tc>
          <w:tcPr>
            <w:tcW w:w="1080" w:type="dxa"/>
            <w:tcBorders>
              <w:top w:val="nil"/>
              <w:left w:val="nil"/>
              <w:bottom w:val="single" w:sz="12" w:space="0" w:color="auto"/>
              <w:right w:val="single" w:sz="12" w:space="0" w:color="auto"/>
            </w:tcBorders>
            <w:shd w:val="clear" w:color="auto" w:fill="auto"/>
            <w:noWrap/>
            <w:vAlign w:val="center"/>
            <w:hideMark/>
          </w:tcPr>
          <w:p w14:paraId="59932888" w14:textId="77777777" w:rsidR="00101A25" w:rsidRPr="00101A25" w:rsidRDefault="00101A25" w:rsidP="00101A25">
            <w:pPr>
              <w:rPr>
                <w:rFonts w:ascii="Arial" w:hAnsi="Arial" w:cs="Arial"/>
                <w:color w:val="000000"/>
                <w:sz w:val="18"/>
                <w:szCs w:val="18"/>
              </w:rPr>
            </w:pPr>
            <w:r w:rsidRPr="00101A25">
              <w:rPr>
                <w:rFonts w:ascii="Arial" w:hAnsi="Arial" w:cs="Arial"/>
                <w:color w:val="000000"/>
                <w:sz w:val="18"/>
                <w:szCs w:val="18"/>
              </w:rPr>
              <w:t> </w:t>
            </w:r>
          </w:p>
        </w:tc>
        <w:tc>
          <w:tcPr>
            <w:tcW w:w="1260" w:type="dxa"/>
            <w:tcBorders>
              <w:top w:val="nil"/>
              <w:left w:val="nil"/>
              <w:bottom w:val="single" w:sz="12" w:space="0" w:color="auto"/>
              <w:right w:val="single" w:sz="12" w:space="0" w:color="auto"/>
            </w:tcBorders>
            <w:shd w:val="clear" w:color="auto" w:fill="auto"/>
            <w:noWrap/>
            <w:vAlign w:val="center"/>
            <w:hideMark/>
          </w:tcPr>
          <w:p w14:paraId="7D86BD19" w14:textId="5A2F87F5"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7,960,092</w:t>
            </w:r>
          </w:p>
        </w:tc>
        <w:tc>
          <w:tcPr>
            <w:tcW w:w="1440" w:type="dxa"/>
            <w:tcBorders>
              <w:top w:val="nil"/>
              <w:left w:val="nil"/>
              <w:bottom w:val="single" w:sz="12" w:space="0" w:color="auto"/>
              <w:right w:val="single" w:sz="12" w:space="0" w:color="auto"/>
            </w:tcBorders>
            <w:shd w:val="clear" w:color="auto" w:fill="auto"/>
            <w:noWrap/>
            <w:vAlign w:val="center"/>
            <w:hideMark/>
          </w:tcPr>
          <w:p w14:paraId="3511642A" w14:textId="797E7D20"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160,695,444</w:t>
            </w:r>
          </w:p>
        </w:tc>
        <w:tc>
          <w:tcPr>
            <w:tcW w:w="1170" w:type="dxa"/>
            <w:tcBorders>
              <w:top w:val="nil"/>
              <w:left w:val="single" w:sz="12" w:space="0" w:color="auto"/>
              <w:bottom w:val="single" w:sz="12" w:space="0" w:color="auto"/>
              <w:right w:val="single" w:sz="12" w:space="0" w:color="auto"/>
            </w:tcBorders>
            <w:shd w:val="clear" w:color="auto" w:fill="auto"/>
            <w:noWrap/>
            <w:vAlign w:val="center"/>
            <w:hideMark/>
          </w:tcPr>
          <w:p w14:paraId="773C714D" w14:textId="1CDD4C18"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15,605</w:t>
            </w:r>
          </w:p>
        </w:tc>
        <w:tc>
          <w:tcPr>
            <w:tcW w:w="1530" w:type="dxa"/>
            <w:tcBorders>
              <w:top w:val="nil"/>
              <w:left w:val="nil"/>
              <w:bottom w:val="single" w:sz="12" w:space="0" w:color="auto"/>
              <w:right w:val="single" w:sz="12" w:space="0" w:color="auto"/>
            </w:tcBorders>
            <w:shd w:val="clear" w:color="auto" w:fill="auto"/>
            <w:noWrap/>
            <w:vAlign w:val="center"/>
            <w:hideMark/>
          </w:tcPr>
          <w:p w14:paraId="64D39334" w14:textId="1D635277"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12,916,674</w:t>
            </w:r>
          </w:p>
        </w:tc>
      </w:tr>
      <w:tr w:rsidR="00101A25" w:rsidRPr="007642B3" w14:paraId="0E496B56" w14:textId="77777777" w:rsidTr="00101A25">
        <w:trPr>
          <w:trHeight w:val="222"/>
          <w:jc w:val="center"/>
        </w:trPr>
        <w:tc>
          <w:tcPr>
            <w:tcW w:w="4215" w:type="dxa"/>
            <w:tcBorders>
              <w:top w:val="nil"/>
              <w:left w:val="single" w:sz="8" w:space="0" w:color="auto"/>
              <w:bottom w:val="single" w:sz="8" w:space="0" w:color="auto"/>
              <w:right w:val="single" w:sz="8" w:space="0" w:color="auto"/>
            </w:tcBorders>
            <w:shd w:val="clear" w:color="auto" w:fill="auto"/>
            <w:noWrap/>
            <w:vAlign w:val="center"/>
            <w:hideMark/>
          </w:tcPr>
          <w:p w14:paraId="0D974BBF" w14:textId="77777777" w:rsidR="00181C3F" w:rsidRPr="00101A25" w:rsidRDefault="00181C3F" w:rsidP="00181C3F">
            <w:pPr>
              <w:rPr>
                <w:rFonts w:ascii="Arial" w:hAnsi="Arial" w:cs="Arial"/>
                <w:sz w:val="18"/>
                <w:szCs w:val="18"/>
              </w:rPr>
            </w:pPr>
            <w:r w:rsidRPr="00101A25">
              <w:rPr>
                <w:rFonts w:ascii="Arial" w:hAnsi="Arial" w:cs="Arial"/>
                <w:color w:val="000000"/>
                <w:sz w:val="18"/>
                <w:szCs w:val="18"/>
              </w:rPr>
              <w:t xml:space="preserve">Quarterly sample of newly formed businesses </w:t>
            </w:r>
          </w:p>
        </w:tc>
        <w:tc>
          <w:tcPr>
            <w:tcW w:w="1080" w:type="dxa"/>
            <w:tcBorders>
              <w:top w:val="nil"/>
              <w:left w:val="nil"/>
              <w:bottom w:val="single" w:sz="8" w:space="0" w:color="auto"/>
              <w:right w:val="single" w:sz="8" w:space="0" w:color="auto"/>
            </w:tcBorders>
            <w:shd w:val="clear" w:color="auto" w:fill="auto"/>
            <w:noWrap/>
            <w:vAlign w:val="center"/>
            <w:hideMark/>
          </w:tcPr>
          <w:p w14:paraId="00419085" w14:textId="77777777" w:rsidR="00181C3F" w:rsidRPr="00101A25" w:rsidRDefault="00181C3F" w:rsidP="00181C3F">
            <w:pPr>
              <w:rPr>
                <w:rFonts w:ascii="Arial" w:hAnsi="Arial" w:cs="Arial"/>
                <w:color w:val="000000"/>
                <w:sz w:val="18"/>
                <w:szCs w:val="18"/>
              </w:rPr>
            </w:pPr>
            <w:r w:rsidRPr="00101A25">
              <w:rPr>
                <w:rFonts w:ascii="Arial" w:hAnsi="Arial" w:cs="Arial"/>
                <w:color w:val="000000"/>
                <w:sz w:val="18"/>
                <w:szCs w:val="18"/>
              </w:rPr>
              <w:t> </w:t>
            </w:r>
          </w:p>
        </w:tc>
        <w:tc>
          <w:tcPr>
            <w:tcW w:w="1260" w:type="dxa"/>
            <w:tcBorders>
              <w:top w:val="nil"/>
              <w:left w:val="nil"/>
              <w:bottom w:val="single" w:sz="8" w:space="0" w:color="auto"/>
              <w:right w:val="single" w:sz="8" w:space="0" w:color="auto"/>
            </w:tcBorders>
            <w:shd w:val="clear" w:color="auto" w:fill="auto"/>
            <w:noWrap/>
            <w:vAlign w:val="center"/>
            <w:hideMark/>
          </w:tcPr>
          <w:p w14:paraId="6E51DF48" w14:textId="77777777" w:rsidR="00181C3F" w:rsidRPr="00101A25" w:rsidRDefault="00181C3F" w:rsidP="00181C3F">
            <w:pPr>
              <w:rPr>
                <w:rFonts w:ascii="Arial" w:hAnsi="Arial" w:cs="Arial"/>
                <w:color w:val="000000"/>
                <w:sz w:val="18"/>
                <w:szCs w:val="18"/>
              </w:rPr>
            </w:pPr>
            <w:r w:rsidRPr="00101A25">
              <w:rPr>
                <w:rFonts w:ascii="Arial" w:hAnsi="Arial" w:cs="Arial"/>
                <w:color w:val="000000"/>
                <w:sz w:val="18"/>
                <w:szCs w:val="18"/>
              </w:rPr>
              <w:t> </w:t>
            </w:r>
          </w:p>
        </w:tc>
        <w:tc>
          <w:tcPr>
            <w:tcW w:w="1440" w:type="dxa"/>
            <w:tcBorders>
              <w:top w:val="nil"/>
              <w:left w:val="nil"/>
              <w:bottom w:val="single" w:sz="8" w:space="0" w:color="auto"/>
              <w:right w:val="single" w:sz="8" w:space="0" w:color="auto"/>
            </w:tcBorders>
            <w:shd w:val="clear" w:color="auto" w:fill="auto"/>
            <w:noWrap/>
            <w:vAlign w:val="center"/>
            <w:hideMark/>
          </w:tcPr>
          <w:p w14:paraId="55EFCA5D" w14:textId="77777777" w:rsidR="00181C3F" w:rsidRPr="00101A25" w:rsidRDefault="00181C3F" w:rsidP="00181C3F">
            <w:pPr>
              <w:rPr>
                <w:rFonts w:ascii="Arial" w:hAnsi="Arial" w:cs="Arial"/>
                <w:color w:val="000000"/>
                <w:sz w:val="18"/>
                <w:szCs w:val="18"/>
              </w:rPr>
            </w:pPr>
            <w:r w:rsidRPr="00101A25">
              <w:rPr>
                <w:rFonts w:ascii="Arial" w:hAnsi="Arial" w:cs="Arial"/>
                <w:color w:val="000000"/>
                <w:sz w:val="18"/>
                <w:szCs w:val="18"/>
              </w:rPr>
              <w:t> </w:t>
            </w:r>
          </w:p>
        </w:tc>
        <w:tc>
          <w:tcPr>
            <w:tcW w:w="1170" w:type="dxa"/>
            <w:tcBorders>
              <w:top w:val="nil"/>
              <w:left w:val="nil"/>
              <w:bottom w:val="single" w:sz="8" w:space="0" w:color="auto"/>
              <w:right w:val="single" w:sz="8" w:space="0" w:color="auto"/>
            </w:tcBorders>
            <w:shd w:val="clear" w:color="auto" w:fill="auto"/>
            <w:noWrap/>
            <w:vAlign w:val="center"/>
            <w:hideMark/>
          </w:tcPr>
          <w:p w14:paraId="6B3327BA" w14:textId="77777777" w:rsidR="00181C3F" w:rsidRPr="00101A25" w:rsidRDefault="00181C3F" w:rsidP="00181C3F">
            <w:pPr>
              <w:jc w:val="right"/>
              <w:rPr>
                <w:rFonts w:ascii="Arial" w:hAnsi="Arial" w:cs="Arial"/>
                <w:color w:val="000000"/>
                <w:sz w:val="18"/>
                <w:szCs w:val="18"/>
              </w:rPr>
            </w:pPr>
            <w:r w:rsidRPr="00101A25">
              <w:rPr>
                <w:rFonts w:ascii="Arial" w:hAnsi="Arial" w:cs="Arial"/>
                <w:color w:val="000000"/>
                <w:sz w:val="18"/>
                <w:szCs w:val="18"/>
              </w:rPr>
              <w:t>227</w:t>
            </w:r>
          </w:p>
        </w:tc>
        <w:tc>
          <w:tcPr>
            <w:tcW w:w="1530" w:type="dxa"/>
            <w:tcBorders>
              <w:top w:val="nil"/>
              <w:left w:val="nil"/>
              <w:bottom w:val="single" w:sz="8" w:space="0" w:color="auto"/>
              <w:right w:val="single" w:sz="8" w:space="0" w:color="auto"/>
            </w:tcBorders>
            <w:shd w:val="clear" w:color="auto" w:fill="auto"/>
            <w:noWrap/>
            <w:vAlign w:val="center"/>
            <w:hideMark/>
          </w:tcPr>
          <w:p w14:paraId="2487F186" w14:textId="77777777" w:rsidR="00181C3F" w:rsidRPr="00101A25" w:rsidRDefault="00181C3F" w:rsidP="00181C3F">
            <w:pPr>
              <w:rPr>
                <w:rFonts w:ascii="Arial" w:hAnsi="Arial" w:cs="Arial"/>
                <w:color w:val="000000"/>
                <w:sz w:val="18"/>
                <w:szCs w:val="18"/>
              </w:rPr>
            </w:pPr>
            <w:r w:rsidRPr="00101A25">
              <w:rPr>
                <w:rFonts w:ascii="Arial" w:hAnsi="Arial" w:cs="Arial"/>
                <w:color w:val="000000"/>
                <w:sz w:val="18"/>
                <w:szCs w:val="18"/>
              </w:rPr>
              <w:t> </w:t>
            </w:r>
          </w:p>
        </w:tc>
      </w:tr>
    </w:tbl>
    <w:p w14:paraId="31A78AED" w14:textId="77777777" w:rsidR="00F4510E" w:rsidRDefault="00F4510E" w:rsidP="00B91841">
      <w:pPr>
        <w:autoSpaceDE w:val="0"/>
        <w:autoSpaceDN w:val="0"/>
        <w:adjustRightInd w:val="0"/>
        <w:rPr>
          <w:sz w:val="24"/>
          <w:szCs w:val="24"/>
        </w:rPr>
      </w:pPr>
    </w:p>
    <w:p w14:paraId="038960EC" w14:textId="77777777" w:rsidR="00CB62E0" w:rsidRDefault="00CB62E0">
      <w:pPr>
        <w:spacing w:line="240" w:lineRule="exact"/>
        <w:rPr>
          <w:b/>
          <w:sz w:val="24"/>
        </w:rPr>
      </w:pPr>
    </w:p>
    <w:p w14:paraId="4857E166" w14:textId="77777777" w:rsidR="00EB361F" w:rsidRDefault="00EB361F">
      <w:pPr>
        <w:spacing w:line="240" w:lineRule="exact"/>
        <w:rPr>
          <w:b/>
          <w:sz w:val="24"/>
        </w:rPr>
      </w:pPr>
    </w:p>
    <w:p w14:paraId="6E6EF193" w14:textId="77777777" w:rsidR="00EB361F" w:rsidRDefault="00EB361F">
      <w:pPr>
        <w:spacing w:line="240" w:lineRule="exact"/>
        <w:rPr>
          <w:b/>
          <w:sz w:val="24"/>
        </w:rPr>
      </w:pPr>
    </w:p>
    <w:p w14:paraId="31368758" w14:textId="77777777" w:rsidR="00CE7538" w:rsidRPr="00314C37" w:rsidRDefault="00CE7538">
      <w:pPr>
        <w:spacing w:line="240" w:lineRule="exact"/>
        <w:rPr>
          <w:b/>
          <w:sz w:val="24"/>
        </w:rPr>
      </w:pPr>
      <w:r w:rsidRPr="00314C37">
        <w:rPr>
          <w:b/>
          <w:sz w:val="24"/>
        </w:rPr>
        <w:t>2a. Sample Design</w:t>
      </w:r>
    </w:p>
    <w:p w14:paraId="13F30706" w14:textId="77777777" w:rsidR="00CE7538" w:rsidRPr="00314C37" w:rsidRDefault="00CE7538">
      <w:pPr>
        <w:spacing w:line="240" w:lineRule="exact"/>
        <w:rPr>
          <w:b/>
          <w:sz w:val="24"/>
        </w:rPr>
      </w:pPr>
    </w:p>
    <w:p w14:paraId="6D6132AA" w14:textId="47221A46" w:rsidR="008A7951" w:rsidRDefault="00946B1D" w:rsidP="00F10777">
      <w:pPr>
        <w:pStyle w:val="BodyText"/>
        <w:spacing w:line="240" w:lineRule="auto"/>
        <w:rPr>
          <w:szCs w:val="24"/>
        </w:rPr>
      </w:pPr>
      <w:r w:rsidRPr="00946B1D">
        <w:rPr>
          <w:i/>
          <w:szCs w:val="24"/>
        </w:rPr>
        <w:t>Allocation method</w:t>
      </w:r>
      <w:r w:rsidR="00E52504">
        <w:rPr>
          <w:szCs w:val="24"/>
        </w:rPr>
        <w:t>—</w:t>
      </w:r>
      <w:r w:rsidR="00D451E1" w:rsidRPr="00F10777">
        <w:rPr>
          <w:szCs w:val="24"/>
        </w:rPr>
        <w:t xml:space="preserve">The </w:t>
      </w:r>
      <w:r w:rsidR="00153494" w:rsidRPr="00F10777">
        <w:rPr>
          <w:szCs w:val="24"/>
        </w:rPr>
        <w:t xml:space="preserve">JOLTS sample design is </w:t>
      </w:r>
      <w:r>
        <w:rPr>
          <w:szCs w:val="24"/>
        </w:rPr>
        <w:t xml:space="preserve">a </w:t>
      </w:r>
      <w:r w:rsidR="00D35729">
        <w:rPr>
          <w:szCs w:val="24"/>
        </w:rPr>
        <w:t>probability-</w:t>
      </w:r>
      <w:r w:rsidR="00153494" w:rsidRPr="00F10777">
        <w:rPr>
          <w:szCs w:val="24"/>
        </w:rPr>
        <w:t xml:space="preserve">based stratified random </w:t>
      </w:r>
      <w:r w:rsidR="00D35729">
        <w:rPr>
          <w:szCs w:val="24"/>
        </w:rPr>
        <w:t>sample</w:t>
      </w:r>
      <w:r w:rsidR="004342B3" w:rsidRPr="00F10777">
        <w:rPr>
          <w:szCs w:val="24"/>
        </w:rPr>
        <w:t xml:space="preserve">. </w:t>
      </w:r>
      <w:r w:rsidR="00A72C67">
        <w:rPr>
          <w:szCs w:val="24"/>
        </w:rPr>
        <w:t xml:space="preserve"> </w:t>
      </w:r>
      <w:r w:rsidR="004342B3" w:rsidRPr="00F10777">
        <w:rPr>
          <w:szCs w:val="24"/>
        </w:rPr>
        <w:t xml:space="preserve">The </w:t>
      </w:r>
      <w:r w:rsidR="004B5A59">
        <w:rPr>
          <w:szCs w:val="24"/>
        </w:rPr>
        <w:t xml:space="preserve">basic </w:t>
      </w:r>
      <w:r w:rsidR="004342B3" w:rsidRPr="00F10777">
        <w:rPr>
          <w:szCs w:val="24"/>
        </w:rPr>
        <w:t xml:space="preserve">sampling unit is </w:t>
      </w:r>
      <w:r w:rsidR="00085081">
        <w:rPr>
          <w:szCs w:val="24"/>
        </w:rPr>
        <w:t>an</w:t>
      </w:r>
      <w:r w:rsidR="004342B3" w:rsidRPr="00F10777">
        <w:rPr>
          <w:szCs w:val="24"/>
        </w:rPr>
        <w:t xml:space="preserve"> establishment or worksite which </w:t>
      </w:r>
      <w:r w:rsidR="00716E67">
        <w:rPr>
          <w:szCs w:val="24"/>
        </w:rPr>
        <w:t xml:space="preserve">generally </w:t>
      </w:r>
      <w:r w:rsidR="004342B3" w:rsidRPr="00F10777">
        <w:rPr>
          <w:szCs w:val="24"/>
        </w:rPr>
        <w:t>remain</w:t>
      </w:r>
      <w:r w:rsidR="00716E67">
        <w:rPr>
          <w:szCs w:val="24"/>
        </w:rPr>
        <w:t>s</w:t>
      </w:r>
      <w:r w:rsidR="004342B3" w:rsidRPr="00F10777">
        <w:rPr>
          <w:szCs w:val="24"/>
        </w:rPr>
        <w:t xml:space="preserve"> in the survey for </w:t>
      </w:r>
      <w:r w:rsidR="00D35729">
        <w:rPr>
          <w:szCs w:val="24"/>
        </w:rPr>
        <w:t>24</w:t>
      </w:r>
      <w:r w:rsidR="004342B3" w:rsidRPr="00F10777">
        <w:rPr>
          <w:szCs w:val="24"/>
        </w:rPr>
        <w:t xml:space="preserve"> months for </w:t>
      </w:r>
      <w:r w:rsidR="00B243CD">
        <w:rPr>
          <w:szCs w:val="24"/>
        </w:rPr>
        <w:t xml:space="preserve">a </w:t>
      </w:r>
      <w:r w:rsidR="004342B3" w:rsidRPr="00F10777">
        <w:rPr>
          <w:szCs w:val="24"/>
        </w:rPr>
        <w:t>noncertainty establishment and stay</w:t>
      </w:r>
      <w:r w:rsidR="00716E67">
        <w:rPr>
          <w:szCs w:val="24"/>
        </w:rPr>
        <w:t>s</w:t>
      </w:r>
      <w:r w:rsidR="004342B3" w:rsidRPr="00F10777">
        <w:rPr>
          <w:szCs w:val="24"/>
        </w:rPr>
        <w:t xml:space="preserve"> out of the survey for </w:t>
      </w:r>
      <w:r w:rsidR="00A72C67">
        <w:rPr>
          <w:szCs w:val="24"/>
        </w:rPr>
        <w:t xml:space="preserve">the </w:t>
      </w:r>
      <w:r w:rsidR="004342B3" w:rsidRPr="00F10777">
        <w:rPr>
          <w:szCs w:val="24"/>
        </w:rPr>
        <w:t xml:space="preserve">next three years after completion of </w:t>
      </w:r>
      <w:r w:rsidR="00EB361F">
        <w:rPr>
          <w:szCs w:val="24"/>
        </w:rPr>
        <w:t xml:space="preserve">the </w:t>
      </w:r>
      <w:r w:rsidR="004342B3" w:rsidRPr="00F10777">
        <w:rPr>
          <w:szCs w:val="24"/>
        </w:rPr>
        <w:t>24 months.</w:t>
      </w:r>
      <w:r w:rsidR="003F4466" w:rsidRPr="00F10777">
        <w:rPr>
          <w:szCs w:val="24"/>
        </w:rPr>
        <w:t xml:space="preserve"> </w:t>
      </w:r>
      <w:r w:rsidR="00A72C67">
        <w:rPr>
          <w:szCs w:val="24"/>
        </w:rPr>
        <w:t xml:space="preserve"> </w:t>
      </w:r>
      <w:r w:rsidR="004778F6" w:rsidRPr="00F10777">
        <w:rPr>
          <w:szCs w:val="24"/>
        </w:rPr>
        <w:t>Important features of the sample design are the use of stratified random sampling, a Neyman allocation</w:t>
      </w:r>
      <w:r w:rsidR="00085081" w:rsidRPr="00F10777" w:rsidDel="00085081">
        <w:rPr>
          <w:szCs w:val="24"/>
          <w:vertAlign w:val="superscript"/>
        </w:rPr>
        <w:t xml:space="preserve"> </w:t>
      </w:r>
      <w:r w:rsidR="00B051BE">
        <w:rPr>
          <w:szCs w:val="24"/>
        </w:rPr>
        <w:t>(Cochran</w:t>
      </w:r>
      <w:r w:rsidR="005B0637">
        <w:rPr>
          <w:szCs w:val="24"/>
        </w:rPr>
        <w:t>, 1977</w:t>
      </w:r>
      <w:r w:rsidR="00B243CD">
        <w:rPr>
          <w:szCs w:val="24"/>
        </w:rPr>
        <w:t>, pp. 259-261</w:t>
      </w:r>
      <w:r w:rsidR="00B051BE">
        <w:rPr>
          <w:szCs w:val="24"/>
        </w:rPr>
        <w:t>)</w:t>
      </w:r>
      <w:r w:rsidR="004778F6" w:rsidRPr="00F10777">
        <w:rPr>
          <w:szCs w:val="24"/>
        </w:rPr>
        <w:t>, and ratio estimators.  The characteristics used to stratify the sample are geographic area</w:t>
      </w:r>
      <w:r w:rsidR="00716E67">
        <w:rPr>
          <w:szCs w:val="24"/>
        </w:rPr>
        <w:t xml:space="preserve"> by four census regions</w:t>
      </w:r>
      <w:r w:rsidR="004778F6" w:rsidRPr="00F10777">
        <w:rPr>
          <w:szCs w:val="24"/>
        </w:rPr>
        <w:t xml:space="preserve">, </w:t>
      </w:r>
      <w:r w:rsidR="008F6886">
        <w:rPr>
          <w:szCs w:val="24"/>
        </w:rPr>
        <w:t xml:space="preserve">2-digit </w:t>
      </w:r>
      <w:r w:rsidR="004778F6" w:rsidRPr="00F10777">
        <w:rPr>
          <w:szCs w:val="24"/>
        </w:rPr>
        <w:t>industry division</w:t>
      </w:r>
      <w:r w:rsidR="008F6886">
        <w:rPr>
          <w:szCs w:val="24"/>
        </w:rPr>
        <w:t xml:space="preserve">s as defined in </w:t>
      </w:r>
      <w:r w:rsidR="00E52504">
        <w:rPr>
          <w:szCs w:val="24"/>
        </w:rPr>
        <w:t>T</w:t>
      </w:r>
      <w:r w:rsidR="00D35729">
        <w:rPr>
          <w:szCs w:val="24"/>
        </w:rPr>
        <w:t xml:space="preserve">able </w:t>
      </w:r>
      <w:r w:rsidR="008F6886">
        <w:rPr>
          <w:szCs w:val="24"/>
        </w:rPr>
        <w:t>1</w:t>
      </w:r>
      <w:r w:rsidR="004778F6" w:rsidRPr="00F10777">
        <w:rPr>
          <w:szCs w:val="24"/>
        </w:rPr>
        <w:t xml:space="preserve">, and </w:t>
      </w:r>
      <w:r>
        <w:rPr>
          <w:szCs w:val="24"/>
        </w:rPr>
        <w:t xml:space="preserve">six </w:t>
      </w:r>
      <w:r w:rsidR="004778F6" w:rsidRPr="00F10777">
        <w:rPr>
          <w:szCs w:val="24"/>
        </w:rPr>
        <w:t>establishment employment size class</w:t>
      </w:r>
      <w:r w:rsidR="001F68B5">
        <w:rPr>
          <w:szCs w:val="24"/>
        </w:rPr>
        <w:t>es.</w:t>
      </w:r>
    </w:p>
    <w:p w14:paraId="44E19A85" w14:textId="77777777" w:rsidR="008A7951" w:rsidRDefault="008A7951" w:rsidP="008A7951">
      <w:pPr>
        <w:ind w:left="720"/>
        <w:rPr>
          <w:sz w:val="22"/>
        </w:rPr>
      </w:pPr>
    </w:p>
    <w:p w14:paraId="1DF1B669" w14:textId="77777777" w:rsidR="003F4466" w:rsidRPr="00F10777" w:rsidRDefault="008F6886" w:rsidP="00F10777">
      <w:pPr>
        <w:pStyle w:val="BodyText"/>
        <w:spacing w:line="240" w:lineRule="auto"/>
        <w:rPr>
          <w:szCs w:val="24"/>
        </w:rPr>
      </w:pPr>
      <w:r>
        <w:rPr>
          <w:szCs w:val="24"/>
        </w:rPr>
        <w:lastRenderedPageBreak/>
        <w:t>JOLTS</w:t>
      </w:r>
      <w:r w:rsidR="004778F6" w:rsidRPr="00F10777">
        <w:rPr>
          <w:szCs w:val="24"/>
        </w:rPr>
        <w:t xml:space="preserve"> characteristics are highly correlated wi</w:t>
      </w:r>
      <w:r>
        <w:rPr>
          <w:szCs w:val="24"/>
        </w:rPr>
        <w:t>th an establishm</w:t>
      </w:r>
      <w:r w:rsidR="00DC7EAA">
        <w:rPr>
          <w:szCs w:val="24"/>
        </w:rPr>
        <w:t>ent’s employment level.  Thus</w:t>
      </w:r>
      <w:r w:rsidR="004778F6" w:rsidRPr="00F10777">
        <w:rPr>
          <w:szCs w:val="24"/>
        </w:rPr>
        <w:t xml:space="preserve"> </w:t>
      </w:r>
      <w:r w:rsidR="00DC7EAA">
        <w:rPr>
          <w:szCs w:val="24"/>
        </w:rPr>
        <w:t>for</w:t>
      </w:r>
      <w:r w:rsidR="00DC7EAA" w:rsidRPr="00F10777">
        <w:rPr>
          <w:szCs w:val="24"/>
        </w:rPr>
        <w:t xml:space="preserve"> a </w:t>
      </w:r>
      <w:r w:rsidR="00DC7EAA">
        <w:rPr>
          <w:szCs w:val="24"/>
        </w:rPr>
        <w:t>fixed</w:t>
      </w:r>
      <w:r w:rsidR="00DC7EAA" w:rsidRPr="00F10777">
        <w:rPr>
          <w:szCs w:val="24"/>
        </w:rPr>
        <w:t xml:space="preserve"> sample size</w:t>
      </w:r>
      <w:r w:rsidR="00DC7EAA">
        <w:rPr>
          <w:szCs w:val="24"/>
        </w:rPr>
        <w:t xml:space="preserve">, </w:t>
      </w:r>
      <w:r w:rsidR="004778F6" w:rsidRPr="00F10777">
        <w:rPr>
          <w:szCs w:val="24"/>
        </w:rPr>
        <w:t xml:space="preserve">stratified sampling </w:t>
      </w:r>
      <w:r w:rsidR="00BF1A51">
        <w:rPr>
          <w:szCs w:val="24"/>
        </w:rPr>
        <w:t xml:space="preserve">results in a </w:t>
      </w:r>
      <w:r w:rsidR="004778F6" w:rsidRPr="00F10777">
        <w:rPr>
          <w:szCs w:val="24"/>
        </w:rPr>
        <w:t>greater precision than simple random sampling.  Given a fixed sample size, the Neyman allocation</w:t>
      </w:r>
      <w:r w:rsidR="004778F6" w:rsidRPr="00F10777">
        <w:rPr>
          <w:szCs w:val="24"/>
          <w:vertAlign w:val="superscript"/>
        </w:rPr>
        <w:t xml:space="preserve"> </w:t>
      </w:r>
      <w:r w:rsidR="004778F6" w:rsidRPr="00F10777">
        <w:rPr>
          <w:szCs w:val="24"/>
        </w:rPr>
        <w:t xml:space="preserve">provides the maximum precision of an estimate.  Some establishments </w:t>
      </w:r>
      <w:r w:rsidR="007C578E">
        <w:rPr>
          <w:szCs w:val="24"/>
        </w:rPr>
        <w:t>are</w:t>
      </w:r>
      <w:r w:rsidR="004778F6" w:rsidRPr="00F10777">
        <w:rPr>
          <w:szCs w:val="24"/>
        </w:rPr>
        <w:t xml:space="preserve"> included in the sample with certainty. </w:t>
      </w:r>
    </w:p>
    <w:p w14:paraId="5CEFA8AB" w14:textId="77777777" w:rsidR="004342B3" w:rsidRDefault="004342B3" w:rsidP="0030639C">
      <w:pPr>
        <w:pStyle w:val="BodyText"/>
        <w:spacing w:line="240" w:lineRule="auto"/>
        <w:rPr>
          <w:bCs/>
          <w:sz w:val="22"/>
        </w:rPr>
      </w:pPr>
    </w:p>
    <w:p w14:paraId="71268FBF" w14:textId="6F486D76" w:rsidR="00BF79DE" w:rsidRPr="00E52504" w:rsidRDefault="00BF79DE" w:rsidP="00946B1D">
      <w:pPr>
        <w:pStyle w:val="Heading2"/>
        <w:rPr>
          <w:b w:val="0"/>
        </w:rPr>
      </w:pPr>
      <w:r w:rsidRPr="00946B1D">
        <w:rPr>
          <w:b w:val="0"/>
          <w:i/>
        </w:rPr>
        <w:t>Sample Rotation</w:t>
      </w:r>
      <w:r w:rsidR="00E52504">
        <w:t>—</w:t>
      </w:r>
      <w:r w:rsidRPr="00946B1D">
        <w:rPr>
          <w:b w:val="0"/>
        </w:rPr>
        <w:t xml:space="preserve">The sample </w:t>
      </w:r>
      <w:r w:rsidR="007C578E" w:rsidRPr="00946B1D">
        <w:rPr>
          <w:b w:val="0"/>
        </w:rPr>
        <w:t>is</w:t>
      </w:r>
      <w:r w:rsidRPr="00946B1D">
        <w:rPr>
          <w:b w:val="0"/>
        </w:rPr>
        <w:t xml:space="preserve"> divided into one certainty panel </w:t>
      </w:r>
      <w:r w:rsidR="00946B1D">
        <w:rPr>
          <w:b w:val="0"/>
        </w:rPr>
        <w:t xml:space="preserve">(panel 0) </w:t>
      </w:r>
      <w:r w:rsidRPr="00946B1D">
        <w:rPr>
          <w:b w:val="0"/>
        </w:rPr>
        <w:t xml:space="preserve">and </w:t>
      </w:r>
      <w:r w:rsidR="00E52504">
        <w:rPr>
          <w:b w:val="0"/>
        </w:rPr>
        <w:t>24</w:t>
      </w:r>
      <w:r w:rsidRPr="00946B1D">
        <w:rPr>
          <w:b w:val="0"/>
        </w:rPr>
        <w:t xml:space="preserve"> </w:t>
      </w:r>
      <w:r w:rsidR="00D35729">
        <w:rPr>
          <w:b w:val="0"/>
        </w:rPr>
        <w:t>noncertainty</w:t>
      </w:r>
      <w:r w:rsidRPr="00946B1D">
        <w:rPr>
          <w:b w:val="0"/>
        </w:rPr>
        <w:t xml:space="preserve"> panels. </w:t>
      </w:r>
      <w:r w:rsidR="00A72C67">
        <w:rPr>
          <w:b w:val="0"/>
        </w:rPr>
        <w:t xml:space="preserve"> </w:t>
      </w:r>
      <w:r w:rsidR="007C578E" w:rsidRPr="00946B1D">
        <w:rPr>
          <w:b w:val="0"/>
        </w:rPr>
        <w:t>Each month, the oldest panel</w:t>
      </w:r>
      <w:r w:rsidRPr="00946B1D">
        <w:rPr>
          <w:b w:val="0"/>
        </w:rPr>
        <w:t xml:space="preserve"> </w:t>
      </w:r>
      <w:r w:rsidR="007C578E" w:rsidRPr="00946B1D">
        <w:rPr>
          <w:b w:val="0"/>
        </w:rPr>
        <w:t>is</w:t>
      </w:r>
      <w:r w:rsidRPr="00946B1D">
        <w:rPr>
          <w:b w:val="0"/>
        </w:rPr>
        <w:t xml:space="preserve"> </w:t>
      </w:r>
      <w:r w:rsidR="007C578E" w:rsidRPr="00946B1D">
        <w:rPr>
          <w:b w:val="0"/>
        </w:rPr>
        <w:t>rotated out and replaced by a new panel</w:t>
      </w:r>
      <w:r w:rsidRPr="00946B1D">
        <w:rPr>
          <w:b w:val="0"/>
        </w:rPr>
        <w:t xml:space="preserve">. </w:t>
      </w:r>
      <w:r w:rsidR="00A72C67">
        <w:rPr>
          <w:b w:val="0"/>
        </w:rPr>
        <w:t xml:space="preserve"> </w:t>
      </w:r>
      <w:r w:rsidRPr="00946B1D">
        <w:rPr>
          <w:b w:val="0"/>
        </w:rPr>
        <w:t xml:space="preserve">Each panel </w:t>
      </w:r>
      <w:r w:rsidR="007C578E" w:rsidRPr="00946B1D">
        <w:rPr>
          <w:b w:val="0"/>
        </w:rPr>
        <w:t>is</w:t>
      </w:r>
      <w:r w:rsidRPr="00946B1D">
        <w:rPr>
          <w:b w:val="0"/>
        </w:rPr>
        <w:t xml:space="preserve"> asked to</w:t>
      </w:r>
      <w:r w:rsidR="007C578E" w:rsidRPr="00946B1D">
        <w:rPr>
          <w:b w:val="0"/>
        </w:rPr>
        <w:t xml:space="preserve"> provide data for 24 months</w:t>
      </w:r>
      <w:r w:rsidRPr="00946B1D">
        <w:rPr>
          <w:b w:val="0"/>
        </w:rPr>
        <w:t xml:space="preserve">. </w:t>
      </w:r>
      <w:r w:rsidR="006C64B1">
        <w:rPr>
          <w:b w:val="0"/>
        </w:rPr>
        <w:t xml:space="preserve"> </w:t>
      </w:r>
      <w:r w:rsidRPr="00946B1D">
        <w:rPr>
          <w:b w:val="0"/>
        </w:rPr>
        <w:t>This maintain</w:t>
      </w:r>
      <w:r w:rsidR="007C578E" w:rsidRPr="00946B1D">
        <w:rPr>
          <w:b w:val="0"/>
        </w:rPr>
        <w:t>s</w:t>
      </w:r>
      <w:r w:rsidRPr="00946B1D">
        <w:rPr>
          <w:b w:val="0"/>
        </w:rPr>
        <w:t xml:space="preserve"> 24 active </w:t>
      </w:r>
      <w:r w:rsidR="00D35729">
        <w:rPr>
          <w:b w:val="0"/>
        </w:rPr>
        <w:t>noncertainty</w:t>
      </w:r>
      <w:r w:rsidRPr="00946B1D">
        <w:rPr>
          <w:b w:val="0"/>
        </w:rPr>
        <w:t xml:space="preserve"> panels for estimation.</w:t>
      </w:r>
      <w:r w:rsidR="00382675">
        <w:rPr>
          <w:b w:val="0"/>
        </w:rPr>
        <w:t xml:space="preserve">  </w:t>
      </w:r>
    </w:p>
    <w:p w14:paraId="6F65743E" w14:textId="77777777" w:rsidR="0030639C" w:rsidRDefault="0030639C" w:rsidP="0030639C">
      <w:pPr>
        <w:rPr>
          <w:sz w:val="22"/>
        </w:rPr>
      </w:pPr>
    </w:p>
    <w:p w14:paraId="2229510E" w14:textId="77777777" w:rsidR="0030639C" w:rsidRPr="0030639C" w:rsidRDefault="008609B4" w:rsidP="0030639C">
      <w:pPr>
        <w:pStyle w:val="BodyText"/>
        <w:spacing w:line="240" w:lineRule="auto"/>
        <w:rPr>
          <w:szCs w:val="24"/>
        </w:rPr>
      </w:pPr>
      <w:r>
        <w:t xml:space="preserve">In April 2009, new sampling procedures were implemented. </w:t>
      </w:r>
      <w:r w:rsidR="00A72C67">
        <w:t xml:space="preserve"> </w:t>
      </w:r>
      <w:r>
        <w:t xml:space="preserve">During the annual sample, the previously sampled establishments still used in JOLTS estimation were updated, removing out-of-business establishments and updating industry and employment size class information. </w:t>
      </w:r>
      <w:r w:rsidR="00A72C67">
        <w:t xml:space="preserve"> </w:t>
      </w:r>
      <w:r>
        <w:t xml:space="preserve">Also an age variable was added to all establishments in the sample. </w:t>
      </w:r>
      <w:r w:rsidR="00A72C67">
        <w:t xml:space="preserve"> </w:t>
      </w:r>
      <w:r>
        <w:t xml:space="preserve">All the establishments to be used in the JOLTS estimation during the course of the sampling year were then weighted to the current sampling frame, so that they may represent the most current data. </w:t>
      </w:r>
      <w:r w:rsidR="00A72C67">
        <w:t xml:space="preserve"> </w:t>
      </w:r>
      <w:r>
        <w:t xml:space="preserve">During that same sampling year, a quarterly birth sample was also implemented. </w:t>
      </w:r>
      <w:r w:rsidR="00A72C67">
        <w:t xml:space="preserve"> </w:t>
      </w:r>
      <w:r>
        <w:t>Th</w:t>
      </w:r>
      <w:r w:rsidR="00C475A3">
        <w:t xml:space="preserve">e purpose of this birth sample </w:t>
      </w:r>
      <w:r>
        <w:t xml:space="preserve">is </w:t>
      </w:r>
      <w:r w:rsidR="00C475A3">
        <w:t>to</w:t>
      </w:r>
      <w:r>
        <w:t xml:space="preserve"> enroll younger establishments into the JOLTS sample as soon as possible.</w:t>
      </w:r>
      <w:r w:rsidR="00A110A7">
        <w:rPr>
          <w:szCs w:val="24"/>
        </w:rPr>
        <w:t xml:space="preserve">  </w:t>
      </w:r>
    </w:p>
    <w:p w14:paraId="26175A88" w14:textId="77777777" w:rsidR="00CE7538" w:rsidRDefault="00CE7538">
      <w:pPr>
        <w:spacing w:line="240" w:lineRule="exact"/>
      </w:pPr>
    </w:p>
    <w:p w14:paraId="68F8E214" w14:textId="77777777" w:rsidR="00CE7538" w:rsidRPr="002C02FD" w:rsidRDefault="00CE7538" w:rsidP="00A6743C">
      <w:pPr>
        <w:pStyle w:val="BodyText"/>
        <w:spacing w:line="240" w:lineRule="auto"/>
        <w:rPr>
          <w:b/>
          <w:szCs w:val="24"/>
        </w:rPr>
      </w:pPr>
      <w:r w:rsidRPr="002C02FD">
        <w:rPr>
          <w:b/>
          <w:szCs w:val="24"/>
        </w:rPr>
        <w:t>2b. Estimation Procedure</w:t>
      </w:r>
    </w:p>
    <w:p w14:paraId="2F060ED4" w14:textId="77777777" w:rsidR="00A6743C" w:rsidRPr="00A6743C" w:rsidRDefault="00A6743C" w:rsidP="00A6743C">
      <w:pPr>
        <w:pStyle w:val="BodyText"/>
        <w:spacing w:line="240" w:lineRule="auto"/>
        <w:rPr>
          <w:szCs w:val="24"/>
        </w:rPr>
      </w:pPr>
    </w:p>
    <w:p w14:paraId="1673B4A2" w14:textId="77777777" w:rsidR="00F6624D" w:rsidRPr="00A6743C" w:rsidRDefault="004778F6" w:rsidP="00A6743C">
      <w:pPr>
        <w:pStyle w:val="BodyText"/>
        <w:spacing w:line="240" w:lineRule="auto"/>
        <w:rPr>
          <w:szCs w:val="24"/>
        </w:rPr>
      </w:pPr>
      <w:r w:rsidRPr="00A6743C">
        <w:rPr>
          <w:szCs w:val="24"/>
        </w:rPr>
        <w:t>The survey utilize</w:t>
      </w:r>
      <w:r w:rsidR="00F10777" w:rsidRPr="00A6743C">
        <w:rPr>
          <w:szCs w:val="24"/>
        </w:rPr>
        <w:t>s</w:t>
      </w:r>
      <w:r w:rsidRPr="00A6743C">
        <w:rPr>
          <w:szCs w:val="24"/>
        </w:rPr>
        <w:t xml:space="preserve"> a ratio estimator to improve the precision of the sample estimates.  This estimator improves the precision of the sample estimates by utilizing the correlation between the employment data and the characteristics to be measured.</w:t>
      </w:r>
      <w:r w:rsidR="003600BC">
        <w:rPr>
          <w:szCs w:val="24"/>
        </w:rPr>
        <w:t xml:space="preserve">  </w:t>
      </w:r>
      <w:r w:rsidR="00F6624D" w:rsidRPr="00A6743C">
        <w:rPr>
          <w:szCs w:val="24"/>
        </w:rPr>
        <w:t xml:space="preserve">A Horvitz-Thompson </w:t>
      </w:r>
      <w:r w:rsidR="002C02FD" w:rsidRPr="00B051BE">
        <w:rPr>
          <w:szCs w:val="24"/>
        </w:rPr>
        <w:t>estimator</w:t>
      </w:r>
      <w:r w:rsidR="00C70907">
        <w:rPr>
          <w:szCs w:val="24"/>
          <w:vertAlign w:val="superscript"/>
        </w:rPr>
        <w:t xml:space="preserve"> </w:t>
      </w:r>
      <w:r w:rsidR="00B051BE">
        <w:rPr>
          <w:szCs w:val="24"/>
        </w:rPr>
        <w:t>(Lohr</w:t>
      </w:r>
      <w:r w:rsidR="005B0637">
        <w:rPr>
          <w:szCs w:val="24"/>
        </w:rPr>
        <w:t>, 1999</w:t>
      </w:r>
      <w:r w:rsidR="00B243CD">
        <w:rPr>
          <w:szCs w:val="24"/>
        </w:rPr>
        <w:t xml:space="preserve">, </w:t>
      </w:r>
      <w:r w:rsidR="00450BA1">
        <w:rPr>
          <w:szCs w:val="24"/>
        </w:rPr>
        <w:t>Chapter 6</w:t>
      </w:r>
      <w:r w:rsidR="00084B6D">
        <w:rPr>
          <w:szCs w:val="24"/>
        </w:rPr>
        <w:t>.)</w:t>
      </w:r>
      <w:r w:rsidR="00B051BE">
        <w:rPr>
          <w:szCs w:val="24"/>
        </w:rPr>
        <w:t xml:space="preserve"> </w:t>
      </w:r>
      <w:r w:rsidR="00F6624D" w:rsidRPr="00B051BE">
        <w:rPr>
          <w:szCs w:val="24"/>
        </w:rPr>
        <w:t>with</w:t>
      </w:r>
      <w:r w:rsidR="00F6624D" w:rsidRPr="00A6743C">
        <w:rPr>
          <w:szCs w:val="24"/>
        </w:rPr>
        <w:t xml:space="preserve"> a ratio adjustment </w:t>
      </w:r>
      <w:r w:rsidR="00F10777" w:rsidRPr="00A6743C">
        <w:rPr>
          <w:szCs w:val="24"/>
        </w:rPr>
        <w:t>is</w:t>
      </w:r>
      <w:r w:rsidR="00F6624D" w:rsidRPr="00A6743C">
        <w:rPr>
          <w:szCs w:val="24"/>
        </w:rPr>
        <w:t xml:space="preserve"> used to produce estimates of surveyed characteristics at several levels of geographic and industrial detail.  These estimates include the following:</w:t>
      </w:r>
    </w:p>
    <w:p w14:paraId="6FE5679E" w14:textId="77777777" w:rsidR="003600BC" w:rsidRDefault="003600BC" w:rsidP="003600BC">
      <w:pPr>
        <w:pStyle w:val="BodyText"/>
        <w:spacing w:line="240" w:lineRule="auto"/>
        <w:ind w:left="360"/>
        <w:rPr>
          <w:szCs w:val="24"/>
        </w:rPr>
      </w:pPr>
    </w:p>
    <w:p w14:paraId="4EC4FE27" w14:textId="77777777" w:rsidR="00F6624D" w:rsidRPr="00A6743C" w:rsidRDefault="00946B1D" w:rsidP="005A654A">
      <w:pPr>
        <w:pStyle w:val="BodyText"/>
        <w:numPr>
          <w:ilvl w:val="0"/>
          <w:numId w:val="4"/>
        </w:numPr>
        <w:spacing w:line="240" w:lineRule="auto"/>
        <w:rPr>
          <w:szCs w:val="24"/>
        </w:rPr>
      </w:pPr>
      <w:r>
        <w:rPr>
          <w:szCs w:val="24"/>
        </w:rPr>
        <w:t>Totals</w:t>
      </w:r>
    </w:p>
    <w:p w14:paraId="7656EB6B" w14:textId="77777777" w:rsidR="00F6624D" w:rsidRDefault="00946B1D" w:rsidP="005A654A">
      <w:pPr>
        <w:pStyle w:val="BodyText"/>
        <w:numPr>
          <w:ilvl w:val="0"/>
          <w:numId w:val="4"/>
        </w:numPr>
        <w:spacing w:line="240" w:lineRule="auto"/>
        <w:rPr>
          <w:szCs w:val="24"/>
        </w:rPr>
      </w:pPr>
      <w:r>
        <w:rPr>
          <w:szCs w:val="24"/>
        </w:rPr>
        <w:t>Rates</w:t>
      </w:r>
    </w:p>
    <w:p w14:paraId="7F924C1F" w14:textId="77777777" w:rsidR="003600BC" w:rsidRDefault="003600BC" w:rsidP="005A654A">
      <w:pPr>
        <w:pStyle w:val="BodyText"/>
        <w:numPr>
          <w:ilvl w:val="0"/>
          <w:numId w:val="4"/>
        </w:numPr>
        <w:spacing w:line="240" w:lineRule="auto"/>
        <w:rPr>
          <w:szCs w:val="24"/>
        </w:rPr>
      </w:pPr>
      <w:r>
        <w:rPr>
          <w:szCs w:val="24"/>
        </w:rPr>
        <w:t>Estimates of monthly change</w:t>
      </w:r>
    </w:p>
    <w:p w14:paraId="2A7F42F7" w14:textId="77777777" w:rsidR="003600BC" w:rsidRPr="00A6743C" w:rsidRDefault="003600BC" w:rsidP="003600BC">
      <w:pPr>
        <w:pStyle w:val="BodyText"/>
        <w:spacing w:line="240" w:lineRule="auto"/>
        <w:ind w:left="360"/>
        <w:rPr>
          <w:szCs w:val="24"/>
        </w:rPr>
      </w:pPr>
    </w:p>
    <w:p w14:paraId="6F38C163" w14:textId="77777777" w:rsidR="00F6624D" w:rsidRPr="00A6743C" w:rsidRDefault="00F6624D" w:rsidP="00A6743C">
      <w:pPr>
        <w:pStyle w:val="BodyText"/>
        <w:spacing w:line="240" w:lineRule="auto"/>
        <w:rPr>
          <w:szCs w:val="24"/>
        </w:rPr>
      </w:pPr>
      <w:r w:rsidRPr="00A6743C">
        <w:rPr>
          <w:szCs w:val="24"/>
        </w:rPr>
        <w:t xml:space="preserve">The generalized formula for </w:t>
      </w:r>
      <w:r w:rsidR="003600BC">
        <w:rPr>
          <w:szCs w:val="24"/>
        </w:rPr>
        <w:t xml:space="preserve">totals for </w:t>
      </w:r>
      <w:r w:rsidRPr="00A6743C">
        <w:rPr>
          <w:szCs w:val="24"/>
        </w:rPr>
        <w:t>all survey characteristics (job openings, hires, etc.) for time period t is as follows</w:t>
      </w:r>
      <w:r w:rsidR="00CB5514">
        <w:rPr>
          <w:szCs w:val="24"/>
        </w:rPr>
        <w:t xml:space="preserve"> for ready reference</w:t>
      </w:r>
      <w:r w:rsidRPr="00A6743C">
        <w:rPr>
          <w:szCs w:val="24"/>
        </w:rPr>
        <w:t>:</w:t>
      </w:r>
    </w:p>
    <w:p w14:paraId="6F5FF3FD" w14:textId="77777777" w:rsidR="00F6624D" w:rsidRPr="00A6743C" w:rsidRDefault="00F6624D" w:rsidP="00A6743C">
      <w:pPr>
        <w:pStyle w:val="BodyText"/>
        <w:spacing w:line="240" w:lineRule="auto"/>
        <w:rPr>
          <w:szCs w:val="24"/>
        </w:rPr>
      </w:pPr>
    </w:p>
    <w:p w14:paraId="4F202905" w14:textId="77777777" w:rsidR="00F6624D" w:rsidRPr="00A6743C" w:rsidRDefault="00F6624D" w:rsidP="00A6743C">
      <w:pPr>
        <w:pStyle w:val="BodyText"/>
        <w:spacing w:line="240" w:lineRule="auto"/>
        <w:rPr>
          <w:szCs w:val="24"/>
        </w:rPr>
      </w:pPr>
      <w:r w:rsidRPr="00A6743C">
        <w:rPr>
          <w:szCs w:val="24"/>
        </w:rPr>
        <w:t xml:space="preserve"> </w:t>
      </w:r>
      <w:r w:rsidRPr="00A6743C">
        <w:rPr>
          <w:position w:val="-28"/>
          <w:szCs w:val="24"/>
        </w:rPr>
        <w:object w:dxaOrig="4040" w:dyaOrig="560" w14:anchorId="577D7D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pt;height:26.25pt" o:ole="" fillcolor="window">
            <v:imagedata r:id="rId9" o:title=""/>
          </v:shape>
          <o:OLEObject Type="Embed" ProgID="Equation.DSMT4" ShapeID="_x0000_i1025" DrawAspect="Content" ObjectID="_1588397511" r:id="rId10"/>
        </w:object>
      </w:r>
    </w:p>
    <w:p w14:paraId="1FD28540" w14:textId="77777777" w:rsidR="00F6624D" w:rsidRPr="00A6743C" w:rsidRDefault="00F6624D" w:rsidP="00A6743C">
      <w:pPr>
        <w:pStyle w:val="BodyText"/>
        <w:spacing w:line="240" w:lineRule="auto"/>
        <w:rPr>
          <w:szCs w:val="24"/>
        </w:rPr>
      </w:pPr>
    </w:p>
    <w:p w14:paraId="6A4EB952" w14:textId="77777777" w:rsidR="00B243CD" w:rsidRDefault="00B243CD" w:rsidP="00A6743C">
      <w:pPr>
        <w:pStyle w:val="BodyText"/>
        <w:spacing w:line="240" w:lineRule="auto"/>
        <w:rPr>
          <w:szCs w:val="24"/>
        </w:rPr>
      </w:pPr>
      <w:r>
        <w:rPr>
          <w:szCs w:val="24"/>
        </w:rPr>
        <w:t>w</w:t>
      </w:r>
      <w:r w:rsidR="00F6624D" w:rsidRPr="00A6743C">
        <w:rPr>
          <w:szCs w:val="24"/>
        </w:rPr>
        <w:t>here</w:t>
      </w:r>
      <w:r>
        <w:rPr>
          <w:szCs w:val="24"/>
        </w:rPr>
        <w:t>,</w:t>
      </w:r>
    </w:p>
    <w:p w14:paraId="69286D28" w14:textId="741EE843" w:rsidR="00B243CD" w:rsidRDefault="00BD19AD" w:rsidP="00B243CD">
      <w:pPr>
        <w:pStyle w:val="BodyText"/>
        <w:spacing w:line="240" w:lineRule="auto"/>
        <w:rPr>
          <w:szCs w:val="24"/>
        </w:rPr>
      </w:pPr>
      <w:r>
        <w:rPr>
          <w:noProof/>
        </w:rPr>
        <w:drawing>
          <wp:inline distT="0" distB="0" distL="0" distR="0" wp14:anchorId="60C15A55" wp14:editId="74B362CA">
            <wp:extent cx="266700" cy="247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6700" cy="247650"/>
                    </a:xfrm>
                    <a:prstGeom prst="rect">
                      <a:avLst/>
                    </a:prstGeom>
                  </pic:spPr>
                </pic:pic>
              </a:graphicData>
            </a:graphic>
          </wp:inline>
        </w:drawing>
      </w:r>
      <w:r w:rsidR="00B243CD" w:rsidRPr="00A6743C">
        <w:rPr>
          <w:szCs w:val="24"/>
        </w:rPr>
        <w:t xml:space="preserve">is </w:t>
      </w:r>
      <w:r w:rsidR="00B243CD">
        <w:rPr>
          <w:szCs w:val="24"/>
        </w:rPr>
        <w:t xml:space="preserve">the </w:t>
      </w:r>
      <w:r w:rsidR="00B243CD" w:rsidRPr="00A6743C">
        <w:rPr>
          <w:szCs w:val="24"/>
        </w:rPr>
        <w:t xml:space="preserve">characteristic </w:t>
      </w:r>
      <w:r w:rsidR="00B243CD">
        <w:rPr>
          <w:szCs w:val="24"/>
        </w:rPr>
        <w:t>of interest for the i</w:t>
      </w:r>
      <w:r w:rsidR="00B243CD" w:rsidRPr="00B243CD">
        <w:rPr>
          <w:szCs w:val="24"/>
          <w:vertAlign w:val="superscript"/>
        </w:rPr>
        <w:t>th</w:t>
      </w:r>
      <w:r w:rsidR="00B243CD">
        <w:rPr>
          <w:szCs w:val="24"/>
        </w:rPr>
        <w:t xml:space="preserve"> unit </w:t>
      </w:r>
      <w:r w:rsidR="00B243CD" w:rsidRPr="00A6743C">
        <w:rPr>
          <w:szCs w:val="24"/>
        </w:rPr>
        <w:t>at time t.</w:t>
      </w:r>
    </w:p>
    <w:p w14:paraId="4EF086B9" w14:textId="77777777" w:rsidR="00382675" w:rsidRDefault="00F6624D" w:rsidP="00A6743C">
      <w:pPr>
        <w:pStyle w:val="BodyText"/>
        <w:spacing w:line="240" w:lineRule="auto"/>
        <w:rPr>
          <w:szCs w:val="24"/>
        </w:rPr>
      </w:pPr>
      <w:r w:rsidRPr="00A6743C">
        <w:rPr>
          <w:position w:val="-12"/>
          <w:szCs w:val="24"/>
        </w:rPr>
        <w:object w:dxaOrig="320" w:dyaOrig="400" w14:anchorId="75855762">
          <v:shape id="_x0000_i1026" type="#_x0000_t75" style="width:16.5pt;height:20.25pt" o:ole="">
            <v:imagedata r:id="rId12" o:title=""/>
          </v:shape>
          <o:OLEObject Type="Embed" ProgID="Equation.DSMT4" ShapeID="_x0000_i1026" DrawAspect="Content" ObjectID="_1588397512" r:id="rId13"/>
        </w:object>
      </w:r>
      <w:r w:rsidRPr="00A6743C">
        <w:rPr>
          <w:szCs w:val="24"/>
        </w:rPr>
        <w:t xml:space="preserve"> is </w:t>
      </w:r>
      <w:r w:rsidR="00E748B9">
        <w:rPr>
          <w:szCs w:val="24"/>
        </w:rPr>
        <w:t xml:space="preserve">the </w:t>
      </w:r>
      <w:r w:rsidRPr="00A6743C">
        <w:rPr>
          <w:szCs w:val="24"/>
        </w:rPr>
        <w:t>estimate of a characteristic at time t.</w:t>
      </w:r>
    </w:p>
    <w:p w14:paraId="7C6D5653" w14:textId="229E809C" w:rsidR="00F6624D" w:rsidRDefault="00F6624D" w:rsidP="005A30C1">
      <w:pPr>
        <w:pStyle w:val="BodyText"/>
        <w:spacing w:after="120" w:line="240" w:lineRule="auto"/>
        <w:rPr>
          <w:szCs w:val="24"/>
        </w:rPr>
      </w:pPr>
      <w:r w:rsidRPr="00A6743C">
        <w:rPr>
          <w:i/>
          <w:szCs w:val="24"/>
        </w:rPr>
        <w:t>W</w:t>
      </w:r>
      <w:r w:rsidRPr="00A6743C">
        <w:rPr>
          <w:i/>
          <w:szCs w:val="24"/>
          <w:vertAlign w:val="subscript"/>
        </w:rPr>
        <w:t>t,i</w:t>
      </w:r>
      <w:r w:rsidRPr="00A6743C">
        <w:rPr>
          <w:szCs w:val="24"/>
        </w:rPr>
        <w:t xml:space="preserve"> is </w:t>
      </w:r>
      <w:r w:rsidR="00E748B9">
        <w:rPr>
          <w:szCs w:val="24"/>
        </w:rPr>
        <w:t xml:space="preserve">the </w:t>
      </w:r>
      <w:r w:rsidR="00D35729">
        <w:rPr>
          <w:szCs w:val="24"/>
        </w:rPr>
        <w:t xml:space="preserve">sample weight </w:t>
      </w:r>
      <w:r w:rsidRPr="00A6743C">
        <w:rPr>
          <w:szCs w:val="24"/>
        </w:rPr>
        <w:t>for</w:t>
      </w:r>
      <w:r w:rsidR="00D35729">
        <w:rPr>
          <w:szCs w:val="24"/>
        </w:rPr>
        <w:t xml:space="preserve"> the</w:t>
      </w:r>
      <w:r w:rsidRPr="00A6743C">
        <w:rPr>
          <w:szCs w:val="24"/>
        </w:rPr>
        <w:t xml:space="preserve"> i</w:t>
      </w:r>
      <w:r w:rsidRPr="00A6743C">
        <w:rPr>
          <w:szCs w:val="24"/>
          <w:vertAlign w:val="superscript"/>
        </w:rPr>
        <w:t>th</w:t>
      </w:r>
      <w:r w:rsidRPr="00A6743C">
        <w:rPr>
          <w:szCs w:val="24"/>
        </w:rPr>
        <w:t xml:space="preserve"> unit</w:t>
      </w:r>
      <w:r w:rsidR="00D35729">
        <w:rPr>
          <w:szCs w:val="24"/>
        </w:rPr>
        <w:t xml:space="preserve"> at time t</w:t>
      </w:r>
      <w:r w:rsidRPr="00A6743C">
        <w:rPr>
          <w:szCs w:val="24"/>
        </w:rPr>
        <w:t>.</w:t>
      </w:r>
    </w:p>
    <w:p w14:paraId="6ED69F04" w14:textId="77777777" w:rsidR="003C7D6F" w:rsidRDefault="003C7D6F" w:rsidP="005A30C1">
      <w:pPr>
        <w:pStyle w:val="BodyText"/>
        <w:spacing w:after="120" w:line="240" w:lineRule="auto"/>
        <w:rPr>
          <w:szCs w:val="24"/>
        </w:rPr>
      </w:pPr>
    </w:p>
    <w:p w14:paraId="3A9F53F7" w14:textId="77777777" w:rsidR="003C7D6F" w:rsidRPr="00A6743C" w:rsidRDefault="003C7D6F" w:rsidP="005A30C1">
      <w:pPr>
        <w:pStyle w:val="BodyText"/>
        <w:spacing w:after="120" w:line="240" w:lineRule="auto"/>
        <w:rPr>
          <w:szCs w:val="24"/>
        </w:rPr>
      </w:pPr>
    </w:p>
    <w:p w14:paraId="571DB4A2" w14:textId="77777777" w:rsidR="006C64B1" w:rsidRDefault="00F6624D" w:rsidP="005A30C1">
      <w:pPr>
        <w:pStyle w:val="BodyText"/>
        <w:spacing w:after="120" w:line="240" w:lineRule="auto"/>
        <w:rPr>
          <w:szCs w:val="24"/>
        </w:rPr>
      </w:pPr>
      <w:r w:rsidRPr="00A6743C">
        <w:rPr>
          <w:i/>
          <w:szCs w:val="24"/>
        </w:rPr>
        <w:t>NRAF</w:t>
      </w:r>
      <w:r w:rsidRPr="00A6743C">
        <w:rPr>
          <w:i/>
          <w:szCs w:val="24"/>
          <w:vertAlign w:val="subscript"/>
        </w:rPr>
        <w:t xml:space="preserve">t,cell </w:t>
      </w:r>
      <w:r w:rsidRPr="00A6743C">
        <w:rPr>
          <w:szCs w:val="24"/>
        </w:rPr>
        <w:t xml:space="preserve"> is the cell </w:t>
      </w:r>
      <w:r w:rsidR="005D6B15">
        <w:rPr>
          <w:szCs w:val="24"/>
        </w:rPr>
        <w:t>(Region/2-digit NAICS/SZC)</w:t>
      </w:r>
      <w:r w:rsidRPr="00A6743C">
        <w:rPr>
          <w:szCs w:val="24"/>
        </w:rPr>
        <w:t xml:space="preserve"> non-response adjustment factor defined by </w:t>
      </w:r>
    </w:p>
    <w:p w14:paraId="0995964E" w14:textId="29A79FBE" w:rsidR="00F6624D" w:rsidRPr="00A6743C" w:rsidRDefault="00F6624D" w:rsidP="005A30C1">
      <w:pPr>
        <w:pStyle w:val="BodyText"/>
        <w:spacing w:after="120" w:line="240" w:lineRule="auto"/>
        <w:rPr>
          <w:szCs w:val="24"/>
        </w:rPr>
      </w:pPr>
      <w:r w:rsidRPr="00A6743C">
        <w:rPr>
          <w:szCs w:val="24"/>
        </w:rPr>
        <w:t>(</w:t>
      </w:r>
      <w:r w:rsidRPr="00A6743C">
        <w:rPr>
          <w:position w:val="-32"/>
          <w:szCs w:val="24"/>
        </w:rPr>
        <w:object w:dxaOrig="1400" w:dyaOrig="740" w14:anchorId="17763F31">
          <v:shape id="_x0000_i1027" type="#_x0000_t75" style="width:70.5pt;height:36.75pt" o:ole="" fillcolor="window">
            <v:imagedata r:id="rId14" o:title=""/>
          </v:shape>
          <o:OLEObject Type="Embed" ProgID="Equation.DSMT4" ShapeID="_x0000_i1027" DrawAspect="Content" ObjectID="_1588397513" r:id="rId15"/>
        </w:object>
      </w:r>
      <w:r w:rsidRPr="00A6743C">
        <w:rPr>
          <w:szCs w:val="24"/>
        </w:rPr>
        <w:t xml:space="preserve">) at time t. </w:t>
      </w:r>
    </w:p>
    <w:p w14:paraId="4AB3F465" w14:textId="335DD75A" w:rsidR="00F6624D" w:rsidRPr="00A6743C" w:rsidRDefault="00F6624D" w:rsidP="00A6743C">
      <w:pPr>
        <w:pStyle w:val="BodyText"/>
        <w:spacing w:line="240" w:lineRule="auto"/>
        <w:rPr>
          <w:szCs w:val="24"/>
        </w:rPr>
      </w:pPr>
      <w:r w:rsidRPr="00A6743C">
        <w:rPr>
          <w:szCs w:val="24"/>
        </w:rPr>
        <w:t xml:space="preserve">Where </w:t>
      </w:r>
      <w:r w:rsidR="00D35729">
        <w:rPr>
          <w:szCs w:val="24"/>
        </w:rPr>
        <w:t>“</w:t>
      </w:r>
      <w:r w:rsidRPr="00A6743C">
        <w:rPr>
          <w:szCs w:val="24"/>
        </w:rPr>
        <w:t>respondents</w:t>
      </w:r>
      <w:r w:rsidR="00D35729">
        <w:rPr>
          <w:szCs w:val="24"/>
        </w:rPr>
        <w:t>”</w:t>
      </w:r>
      <w:r w:rsidRPr="00A6743C">
        <w:rPr>
          <w:szCs w:val="24"/>
        </w:rPr>
        <w:t xml:space="preserve"> are the </w:t>
      </w:r>
      <w:r w:rsidR="005D6B15">
        <w:rPr>
          <w:szCs w:val="24"/>
        </w:rPr>
        <w:t xml:space="preserve">all </w:t>
      </w:r>
      <w:r w:rsidRPr="00A6743C">
        <w:rPr>
          <w:szCs w:val="24"/>
        </w:rPr>
        <w:t xml:space="preserve">units reporting employment at time t and </w:t>
      </w:r>
      <w:r w:rsidR="00D35729">
        <w:rPr>
          <w:szCs w:val="24"/>
        </w:rPr>
        <w:t>“eligible”</w:t>
      </w:r>
      <w:r w:rsidRPr="00A6743C">
        <w:rPr>
          <w:szCs w:val="24"/>
        </w:rPr>
        <w:t xml:space="preserve"> are all sampled units excluding out-of-business units at time t</w:t>
      </w:r>
      <w:r w:rsidR="005D6B15">
        <w:rPr>
          <w:szCs w:val="24"/>
        </w:rPr>
        <w:t xml:space="preserve"> within a cell.</w:t>
      </w:r>
    </w:p>
    <w:p w14:paraId="74B39A29" w14:textId="77777777" w:rsidR="00F6624D" w:rsidRPr="00A6743C" w:rsidRDefault="00F6624D" w:rsidP="00A6743C">
      <w:pPr>
        <w:pStyle w:val="BodyText"/>
        <w:spacing w:line="240" w:lineRule="auto"/>
        <w:rPr>
          <w:szCs w:val="24"/>
        </w:rPr>
      </w:pPr>
    </w:p>
    <w:p w14:paraId="292DFE13" w14:textId="77777777" w:rsidR="00F6624D" w:rsidRPr="00A6743C" w:rsidRDefault="00F6624D" w:rsidP="00A6743C">
      <w:pPr>
        <w:pStyle w:val="BodyText"/>
        <w:spacing w:line="240" w:lineRule="auto"/>
        <w:rPr>
          <w:szCs w:val="24"/>
        </w:rPr>
      </w:pPr>
      <w:r w:rsidRPr="00A6743C">
        <w:rPr>
          <w:i/>
          <w:szCs w:val="24"/>
        </w:rPr>
        <w:t>BMF</w:t>
      </w:r>
      <w:r w:rsidRPr="00A6743C">
        <w:rPr>
          <w:szCs w:val="24"/>
        </w:rPr>
        <w:t xml:space="preserve"> is the (Current Employment Statistics) Benchmark factor at time t.  It is computed for each estimation cell as: </w:t>
      </w:r>
    </w:p>
    <w:p w14:paraId="6478D706" w14:textId="77777777" w:rsidR="00F6624D" w:rsidRPr="00A6743C" w:rsidRDefault="00F6624D" w:rsidP="00A6743C">
      <w:pPr>
        <w:pStyle w:val="BodyText"/>
        <w:spacing w:line="240" w:lineRule="auto"/>
        <w:rPr>
          <w:szCs w:val="24"/>
        </w:rPr>
      </w:pPr>
      <w:r w:rsidRPr="00A6743C">
        <w:rPr>
          <w:szCs w:val="24"/>
        </w:rPr>
        <w:t>Benchmark factor = (</w:t>
      </w:r>
      <w:r w:rsidRPr="00A6743C">
        <w:rPr>
          <w:position w:val="-30"/>
          <w:szCs w:val="24"/>
        </w:rPr>
        <w:object w:dxaOrig="1560" w:dyaOrig="680" w14:anchorId="2E63068E">
          <v:shape id="_x0000_i1028" type="#_x0000_t75" style="width:78pt;height:33.75pt" o:ole="" fillcolor="window">
            <v:imagedata r:id="rId16" o:title=""/>
          </v:shape>
          <o:OLEObject Type="Embed" ProgID="Equation.3" ShapeID="_x0000_i1028" DrawAspect="Content" ObjectID="_1588397514" r:id="rId17"/>
        </w:object>
      </w:r>
      <w:r w:rsidRPr="00A6743C">
        <w:rPr>
          <w:szCs w:val="24"/>
        </w:rPr>
        <w:t xml:space="preserve">)  </w:t>
      </w:r>
    </w:p>
    <w:p w14:paraId="0ADDDCE5" w14:textId="77777777" w:rsidR="00F6624D" w:rsidRPr="00A6743C" w:rsidRDefault="00F6624D" w:rsidP="00A6743C">
      <w:pPr>
        <w:pStyle w:val="BodyText"/>
        <w:spacing w:line="240" w:lineRule="auto"/>
        <w:rPr>
          <w:szCs w:val="24"/>
        </w:rPr>
      </w:pPr>
    </w:p>
    <w:p w14:paraId="7C6FFD40" w14:textId="77777777" w:rsidR="00F6624D" w:rsidRPr="00A6743C" w:rsidRDefault="005D6B15" w:rsidP="00A635D8">
      <w:pPr>
        <w:pStyle w:val="BodyText"/>
        <w:spacing w:line="240" w:lineRule="auto"/>
        <w:ind w:left="720"/>
        <w:outlineLvl w:val="0"/>
        <w:rPr>
          <w:szCs w:val="24"/>
        </w:rPr>
      </w:pPr>
      <w:r>
        <w:rPr>
          <w:szCs w:val="24"/>
        </w:rPr>
        <w:t>w</w:t>
      </w:r>
      <w:r w:rsidR="00F6624D" w:rsidRPr="00A6743C">
        <w:rPr>
          <w:szCs w:val="24"/>
        </w:rPr>
        <w:t>here</w:t>
      </w:r>
      <w:r>
        <w:rPr>
          <w:szCs w:val="24"/>
        </w:rPr>
        <w:t>,</w:t>
      </w:r>
      <w:r w:rsidR="00F6624D" w:rsidRPr="00A6743C">
        <w:rPr>
          <w:szCs w:val="24"/>
        </w:rPr>
        <w:t xml:space="preserve"> </w:t>
      </w:r>
      <w:r w:rsidR="00F6624D" w:rsidRPr="00A6743C">
        <w:rPr>
          <w:i/>
          <w:szCs w:val="24"/>
        </w:rPr>
        <w:t>CES_Emp</w:t>
      </w:r>
      <w:r w:rsidR="00F6624D" w:rsidRPr="00A6743C">
        <w:rPr>
          <w:i/>
          <w:szCs w:val="24"/>
          <w:vertAlign w:val="subscript"/>
        </w:rPr>
        <w:t xml:space="preserve">t </w:t>
      </w:r>
      <w:r w:rsidR="00F6624D" w:rsidRPr="00A6743C">
        <w:rPr>
          <w:szCs w:val="24"/>
        </w:rPr>
        <w:t xml:space="preserve"> is the employment level at time t obtained from the monthly Current Employment Statistics (CES) Survey, also known as </w:t>
      </w:r>
      <w:r w:rsidR="00E748B9">
        <w:rPr>
          <w:szCs w:val="24"/>
        </w:rPr>
        <w:t xml:space="preserve">the </w:t>
      </w:r>
      <w:r w:rsidR="00F6624D" w:rsidRPr="00A6743C">
        <w:rPr>
          <w:szCs w:val="24"/>
        </w:rPr>
        <w:t xml:space="preserve">monthly Payroll Survey. </w:t>
      </w:r>
      <w:r w:rsidR="00A72C67">
        <w:rPr>
          <w:szCs w:val="24"/>
        </w:rPr>
        <w:t xml:space="preserve"> </w:t>
      </w:r>
      <w:r w:rsidR="00F6624D" w:rsidRPr="00A6743C">
        <w:rPr>
          <w:szCs w:val="24"/>
        </w:rPr>
        <w:t xml:space="preserve">The CES employment serves as </w:t>
      </w:r>
      <w:r w:rsidR="00E748B9">
        <w:rPr>
          <w:szCs w:val="24"/>
        </w:rPr>
        <w:t xml:space="preserve">a </w:t>
      </w:r>
      <w:r w:rsidR="00F6624D" w:rsidRPr="00A6743C">
        <w:rPr>
          <w:szCs w:val="24"/>
        </w:rPr>
        <w:t>population control for each estimation cell and JOLTS_Emp</w:t>
      </w:r>
      <w:r w:rsidR="00F6624D" w:rsidRPr="00A6743C">
        <w:rPr>
          <w:szCs w:val="24"/>
          <w:vertAlign w:val="subscript"/>
        </w:rPr>
        <w:t xml:space="preserve">t </w:t>
      </w:r>
      <w:r w:rsidR="00F6624D" w:rsidRPr="00A6743C">
        <w:rPr>
          <w:szCs w:val="24"/>
        </w:rPr>
        <w:t>is the sample weighted employment at time t.</w:t>
      </w:r>
    </w:p>
    <w:p w14:paraId="6F538C10" w14:textId="77777777" w:rsidR="00F6624D" w:rsidRPr="00A6743C" w:rsidRDefault="00F6624D" w:rsidP="00A6743C">
      <w:pPr>
        <w:pStyle w:val="BodyText"/>
        <w:spacing w:line="240" w:lineRule="auto"/>
        <w:rPr>
          <w:szCs w:val="24"/>
        </w:rPr>
      </w:pPr>
    </w:p>
    <w:p w14:paraId="73313FEA" w14:textId="77777777" w:rsidR="00F6624D" w:rsidRPr="00A6743C" w:rsidRDefault="00F6624D" w:rsidP="00A6743C">
      <w:pPr>
        <w:pStyle w:val="BodyText"/>
        <w:spacing w:line="240" w:lineRule="auto"/>
        <w:rPr>
          <w:szCs w:val="24"/>
        </w:rPr>
      </w:pPr>
      <w:r w:rsidRPr="00A6743C">
        <w:rPr>
          <w:szCs w:val="24"/>
        </w:rPr>
        <w:t>The formula for the Job Opening</w:t>
      </w:r>
      <w:r w:rsidR="005D6B15">
        <w:rPr>
          <w:szCs w:val="24"/>
        </w:rPr>
        <w:t>s</w:t>
      </w:r>
      <w:r w:rsidRPr="00A6743C">
        <w:rPr>
          <w:szCs w:val="24"/>
        </w:rPr>
        <w:t xml:space="preserve"> rate is as follows:</w:t>
      </w:r>
    </w:p>
    <w:p w14:paraId="436DE8D2" w14:textId="77777777" w:rsidR="00F6624D" w:rsidRPr="00A6743C" w:rsidRDefault="00F6624D" w:rsidP="00A6743C">
      <w:pPr>
        <w:pStyle w:val="BodyText"/>
        <w:spacing w:line="240" w:lineRule="auto"/>
        <w:rPr>
          <w:szCs w:val="24"/>
        </w:rPr>
      </w:pPr>
    </w:p>
    <w:p w14:paraId="6A89A105" w14:textId="77777777" w:rsidR="00F6624D" w:rsidRPr="00A6743C" w:rsidRDefault="00F6624D" w:rsidP="00A6743C">
      <w:pPr>
        <w:pStyle w:val="BodyText"/>
        <w:spacing w:line="240" w:lineRule="auto"/>
        <w:rPr>
          <w:szCs w:val="24"/>
        </w:rPr>
      </w:pPr>
      <w:r w:rsidRPr="00A6743C">
        <w:rPr>
          <w:position w:val="-32"/>
          <w:szCs w:val="24"/>
        </w:rPr>
        <w:object w:dxaOrig="3080" w:dyaOrig="760" w14:anchorId="27FF4191">
          <v:shape id="_x0000_i1029" type="#_x0000_t75" style="width:153.75pt;height:38.25pt" o:ole="" fillcolor="window">
            <v:imagedata r:id="rId18" o:title=""/>
          </v:shape>
          <o:OLEObject Type="Embed" ProgID="Equation.DSMT4" ShapeID="_x0000_i1029" DrawAspect="Content" ObjectID="_1588397515" r:id="rId19"/>
        </w:object>
      </w:r>
    </w:p>
    <w:p w14:paraId="3CF329C3" w14:textId="77777777" w:rsidR="00F6624D" w:rsidRPr="00A6743C" w:rsidRDefault="00F6624D" w:rsidP="00A6743C">
      <w:pPr>
        <w:pStyle w:val="BodyText"/>
        <w:spacing w:line="240" w:lineRule="auto"/>
        <w:rPr>
          <w:szCs w:val="24"/>
        </w:rPr>
      </w:pPr>
    </w:p>
    <w:p w14:paraId="5795FBB9" w14:textId="54C6A2A7" w:rsidR="00F6624D" w:rsidRPr="00A6743C" w:rsidRDefault="005D6B15" w:rsidP="00A635D8">
      <w:pPr>
        <w:pStyle w:val="BodyText"/>
        <w:spacing w:line="240" w:lineRule="auto"/>
        <w:ind w:firstLine="720"/>
        <w:rPr>
          <w:szCs w:val="24"/>
        </w:rPr>
      </w:pPr>
      <w:r>
        <w:rPr>
          <w:szCs w:val="24"/>
        </w:rPr>
        <w:t>w</w:t>
      </w:r>
      <w:r w:rsidR="00F6624D" w:rsidRPr="00A6743C">
        <w:rPr>
          <w:szCs w:val="24"/>
        </w:rPr>
        <w:t>here</w:t>
      </w:r>
      <w:r>
        <w:rPr>
          <w:szCs w:val="24"/>
        </w:rPr>
        <w:t>,</w:t>
      </w:r>
      <w:r w:rsidR="00F6624D" w:rsidRPr="00A6743C">
        <w:rPr>
          <w:szCs w:val="24"/>
        </w:rPr>
        <w:t xml:space="preserve"> </w:t>
      </w:r>
      <w:r w:rsidR="00F6624D" w:rsidRPr="00A6743C">
        <w:rPr>
          <w:position w:val="-12"/>
          <w:szCs w:val="24"/>
        </w:rPr>
        <w:object w:dxaOrig="400" w:dyaOrig="400" w14:anchorId="06831233">
          <v:shape id="_x0000_i1030" type="#_x0000_t75" style="width:20.25pt;height:20.25pt" o:ole="">
            <v:imagedata r:id="rId20" o:title=""/>
          </v:shape>
          <o:OLEObject Type="Embed" ProgID="Equation.DSMT4" ShapeID="_x0000_i1030" DrawAspect="Content" ObjectID="_1588397516" r:id="rId21"/>
        </w:object>
      </w:r>
      <w:r w:rsidR="00F6624D" w:rsidRPr="00A6743C">
        <w:rPr>
          <w:szCs w:val="24"/>
          <w:vertAlign w:val="subscript"/>
        </w:rPr>
        <w:t xml:space="preserve"> </w:t>
      </w:r>
      <w:r w:rsidR="00F6624D" w:rsidRPr="00A6743C">
        <w:rPr>
          <w:szCs w:val="24"/>
        </w:rPr>
        <w:t>is the estimated level of job openings at time t.</w:t>
      </w:r>
    </w:p>
    <w:p w14:paraId="2FE6D8E7" w14:textId="77777777" w:rsidR="003600BC" w:rsidRDefault="003600BC" w:rsidP="00A6743C">
      <w:pPr>
        <w:pStyle w:val="BodyText"/>
        <w:spacing w:line="240" w:lineRule="auto"/>
        <w:rPr>
          <w:szCs w:val="24"/>
        </w:rPr>
      </w:pPr>
    </w:p>
    <w:p w14:paraId="461BD096" w14:textId="77777777" w:rsidR="00F6624D" w:rsidRPr="00A6743C" w:rsidRDefault="00F6624D" w:rsidP="00A6743C">
      <w:pPr>
        <w:pStyle w:val="BodyText"/>
        <w:spacing w:line="240" w:lineRule="auto"/>
        <w:rPr>
          <w:szCs w:val="24"/>
        </w:rPr>
      </w:pPr>
      <w:r w:rsidRPr="00A6743C">
        <w:rPr>
          <w:szCs w:val="24"/>
        </w:rPr>
        <w:t>The generalized formula for all other rates is as follows:</w:t>
      </w:r>
    </w:p>
    <w:p w14:paraId="341DECF3" w14:textId="28F6F51A" w:rsidR="00F6624D" w:rsidRDefault="00F6624D" w:rsidP="00A6743C">
      <w:pPr>
        <w:pStyle w:val="BodyText"/>
        <w:spacing w:line="240" w:lineRule="auto"/>
        <w:rPr>
          <w:szCs w:val="24"/>
        </w:rPr>
      </w:pPr>
      <w:r w:rsidRPr="00A6743C">
        <w:rPr>
          <w:position w:val="-30"/>
          <w:szCs w:val="24"/>
        </w:rPr>
        <w:object w:dxaOrig="2020" w:dyaOrig="740" w14:anchorId="6D5DDCAE">
          <v:shape id="_x0000_i1031" type="#_x0000_t75" style="width:101.25pt;height:36.75pt" o:ole="" fillcolor="window">
            <v:imagedata r:id="rId22" o:title=""/>
          </v:shape>
          <o:OLEObject Type="Embed" ProgID="Equation.DSMT4" ShapeID="_x0000_i1031" DrawAspect="Content" ObjectID="_1588397517" r:id="rId23"/>
        </w:object>
      </w:r>
      <w:r w:rsidR="00D35729">
        <w:rPr>
          <w:szCs w:val="24"/>
        </w:rPr>
        <w:t xml:space="preserve"> where </w:t>
      </w:r>
      <w:r w:rsidR="00BD19AD">
        <w:rPr>
          <w:noProof/>
        </w:rPr>
        <w:drawing>
          <wp:inline distT="0" distB="0" distL="0" distR="0" wp14:anchorId="2525BB6A" wp14:editId="3393AA99">
            <wp:extent cx="219075" cy="2476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19075" cy="247650"/>
                    </a:xfrm>
                    <a:prstGeom prst="rect">
                      <a:avLst/>
                    </a:prstGeom>
                  </pic:spPr>
                </pic:pic>
              </a:graphicData>
            </a:graphic>
          </wp:inline>
        </w:drawing>
      </w:r>
      <w:r w:rsidR="00D35729">
        <w:rPr>
          <w:szCs w:val="24"/>
        </w:rPr>
        <w:t xml:space="preserve"> is the estimate of the characteristic at time t.</w:t>
      </w:r>
    </w:p>
    <w:p w14:paraId="7B17F3AD" w14:textId="77777777" w:rsidR="003600BC" w:rsidRDefault="003600BC" w:rsidP="00A6743C">
      <w:pPr>
        <w:pStyle w:val="BodyText"/>
        <w:spacing w:line="240" w:lineRule="auto"/>
        <w:rPr>
          <w:szCs w:val="24"/>
        </w:rPr>
      </w:pPr>
    </w:p>
    <w:p w14:paraId="60EC2609" w14:textId="77777777" w:rsidR="005A654A" w:rsidRDefault="005D6B15" w:rsidP="00A6743C">
      <w:pPr>
        <w:pStyle w:val="BodyText"/>
        <w:spacing w:line="240" w:lineRule="auto"/>
        <w:rPr>
          <w:u w:val="single"/>
        </w:rPr>
      </w:pPr>
      <w:r>
        <w:rPr>
          <w:szCs w:val="24"/>
        </w:rPr>
        <w:t>D</w:t>
      </w:r>
      <w:r w:rsidR="005A654A">
        <w:rPr>
          <w:szCs w:val="24"/>
        </w:rPr>
        <w:t xml:space="preserve">etails of JOLTS estimation are available at </w:t>
      </w:r>
      <w:hyperlink r:id="rId25" w:history="1">
        <w:r w:rsidR="003046C1" w:rsidRPr="00FE7EBA">
          <w:rPr>
            <w:rStyle w:val="Hyperlink"/>
          </w:rPr>
          <w:t>http://www.bls.gov/osmr/pdf/st000140.pdf</w:t>
        </w:r>
      </w:hyperlink>
    </w:p>
    <w:p w14:paraId="5E7C2094" w14:textId="77777777" w:rsidR="003600BC" w:rsidRDefault="003600BC" w:rsidP="00A6743C">
      <w:pPr>
        <w:pStyle w:val="BodyText"/>
        <w:spacing w:line="240" w:lineRule="auto"/>
        <w:rPr>
          <w:u w:val="single"/>
        </w:rPr>
      </w:pPr>
    </w:p>
    <w:p w14:paraId="5AFAAA87" w14:textId="6C79AB72" w:rsidR="00B429D7" w:rsidRPr="00D5782B" w:rsidRDefault="00B429D7" w:rsidP="00B429D7">
      <w:pPr>
        <w:pStyle w:val="Heading2"/>
        <w:contextualSpacing/>
        <w:rPr>
          <w:b w:val="0"/>
          <w:szCs w:val="24"/>
        </w:rPr>
      </w:pPr>
      <w:r>
        <w:rPr>
          <w:b w:val="0"/>
          <w:i/>
          <w:szCs w:val="24"/>
        </w:rPr>
        <w:t>Birth/Death Model</w:t>
      </w:r>
      <w:r w:rsidR="00A72C67">
        <w:rPr>
          <w:b w:val="0"/>
          <w:i/>
          <w:szCs w:val="24"/>
        </w:rPr>
        <w:t>—</w:t>
      </w:r>
      <w:r w:rsidRPr="00B429D7">
        <w:rPr>
          <w:b w:val="0"/>
          <w:szCs w:val="24"/>
        </w:rPr>
        <w:t xml:space="preserve">As with any sample survey, the JOLTS sample can be </w:t>
      </w:r>
      <w:r w:rsidR="00D35729">
        <w:rPr>
          <w:b w:val="0"/>
          <w:szCs w:val="24"/>
        </w:rPr>
        <w:t xml:space="preserve">only </w:t>
      </w:r>
      <w:r w:rsidRPr="00B429D7">
        <w:rPr>
          <w:b w:val="0"/>
          <w:szCs w:val="24"/>
        </w:rPr>
        <w:t xml:space="preserve">as current as its sampling frame.  The time lag from the birth of an establishment until its appearance on the sampling frame is approximately one year.  In addition, many of these new units may fail within the first year.  Since these universe units cannot be reflected on the sampling frame immediately, the JOLTS sample cannot capture job openings, hires, and separations from these units during their early existence.  BLS has developed a model to estimate birth/death activity </w:t>
      </w:r>
      <w:r w:rsidR="00AA0EC5">
        <w:rPr>
          <w:b w:val="0"/>
          <w:szCs w:val="24"/>
        </w:rPr>
        <w:t>using QCEW longitudinal data.</w:t>
      </w:r>
      <w:r w:rsidRPr="00B429D7">
        <w:rPr>
          <w:b w:val="0"/>
          <w:szCs w:val="24"/>
        </w:rPr>
        <w:t xml:space="preserve"> </w:t>
      </w:r>
      <w:r w:rsidR="000A5D41">
        <w:rPr>
          <w:b w:val="0"/>
          <w:szCs w:val="24"/>
        </w:rPr>
        <w:t xml:space="preserve"> </w:t>
      </w:r>
      <w:r w:rsidRPr="00B429D7">
        <w:rPr>
          <w:b w:val="0"/>
          <w:szCs w:val="24"/>
        </w:rPr>
        <w:t xml:space="preserve">The birth/death model also uses historical JOLTS data to estimate the </w:t>
      </w:r>
      <w:r w:rsidR="00C475A3">
        <w:rPr>
          <w:b w:val="0"/>
          <w:szCs w:val="24"/>
        </w:rPr>
        <w:t xml:space="preserve">total </w:t>
      </w:r>
      <w:r w:rsidRPr="00B429D7">
        <w:rPr>
          <w:b w:val="0"/>
          <w:szCs w:val="24"/>
        </w:rPr>
        <w:t xml:space="preserve">amount of “churn” (hires and separations) that exists in establishments of various sizes.  The model then combines the estimated </w:t>
      </w:r>
      <w:r w:rsidR="00C475A3">
        <w:rPr>
          <w:b w:val="0"/>
          <w:szCs w:val="24"/>
        </w:rPr>
        <w:t xml:space="preserve">total </w:t>
      </w:r>
      <w:r w:rsidRPr="00B429D7">
        <w:rPr>
          <w:b w:val="0"/>
          <w:szCs w:val="24"/>
        </w:rPr>
        <w:t xml:space="preserve">churn with the </w:t>
      </w:r>
      <w:r w:rsidR="00AA0EC5">
        <w:rPr>
          <w:b w:val="0"/>
          <w:szCs w:val="24"/>
        </w:rPr>
        <w:t>QCEW</w:t>
      </w:r>
      <w:r w:rsidRPr="00B429D7">
        <w:rPr>
          <w:b w:val="0"/>
          <w:szCs w:val="24"/>
        </w:rPr>
        <w:t xml:space="preserve"> employment change </w:t>
      </w:r>
      <w:r w:rsidR="00AA0EC5">
        <w:rPr>
          <w:b w:val="0"/>
          <w:szCs w:val="24"/>
        </w:rPr>
        <w:t xml:space="preserve">of younger units (less than 18 months) </w:t>
      </w:r>
      <w:r w:rsidRPr="00B429D7">
        <w:rPr>
          <w:b w:val="0"/>
          <w:szCs w:val="24"/>
        </w:rPr>
        <w:t xml:space="preserve">to estimate the number of hires and separations taking place in these units that cannot be measured through sampling.  </w:t>
      </w:r>
    </w:p>
    <w:p w14:paraId="5D6CD1EF" w14:textId="77777777" w:rsidR="00A20DD0" w:rsidRPr="00A20DD0" w:rsidRDefault="00A20DD0" w:rsidP="00A20DD0"/>
    <w:p w14:paraId="32BEB64F" w14:textId="46E092A0" w:rsidR="00B429D7" w:rsidRPr="00997208" w:rsidRDefault="00B429D7" w:rsidP="00B429D7">
      <w:pPr>
        <w:pStyle w:val="Heading3"/>
        <w:spacing w:before="0" w:after="0"/>
        <w:contextualSpacing/>
        <w:rPr>
          <w:rFonts w:ascii="Times New Roman" w:hAnsi="Times New Roman"/>
          <w:b w:val="0"/>
          <w:sz w:val="24"/>
          <w:szCs w:val="24"/>
        </w:rPr>
      </w:pPr>
      <w:r w:rsidRPr="00997208">
        <w:rPr>
          <w:rFonts w:ascii="Times New Roman" w:hAnsi="Times New Roman"/>
          <w:b w:val="0"/>
          <w:sz w:val="24"/>
          <w:szCs w:val="24"/>
        </w:rPr>
        <w:t xml:space="preserve">The model-based estimate of total separations is distributed to the three components – quits; layoffs and discharges; and other separations </w:t>
      </w:r>
      <w:r w:rsidR="00A72C67" w:rsidRPr="00997208">
        <w:rPr>
          <w:rFonts w:ascii="Times New Roman" w:hAnsi="Times New Roman"/>
          <w:b w:val="0"/>
          <w:sz w:val="24"/>
          <w:szCs w:val="24"/>
        </w:rPr>
        <w:t>–</w:t>
      </w:r>
      <w:r w:rsidRPr="00997208">
        <w:rPr>
          <w:rFonts w:ascii="Times New Roman" w:hAnsi="Times New Roman"/>
          <w:b w:val="0"/>
          <w:sz w:val="24"/>
          <w:szCs w:val="24"/>
        </w:rPr>
        <w:t xml:space="preserve"> in proportion to their contribution to the sample-based estimate of total separations.  Additionally, job openings for the modeled units are estimated by computing the ratio of openings to hires in the collected data and applying that ratio to the modeled hires.  The estimates of job openings, hires, and separations produced by the birth/death model are then added to the sample-based estimates produced from</w:t>
      </w:r>
      <w:r w:rsidRPr="00856D44">
        <w:rPr>
          <w:rFonts w:ascii="Verdana" w:hAnsi="Verdana"/>
          <w:b w:val="0"/>
          <w:sz w:val="24"/>
          <w:szCs w:val="24"/>
        </w:rPr>
        <w:t xml:space="preserve"> </w:t>
      </w:r>
      <w:r w:rsidRPr="00997208">
        <w:rPr>
          <w:rFonts w:ascii="Times New Roman" w:hAnsi="Times New Roman"/>
          <w:b w:val="0"/>
          <w:sz w:val="24"/>
          <w:szCs w:val="24"/>
        </w:rPr>
        <w:t>the survey to arrive at the estimates for openings, hires, and separations.</w:t>
      </w:r>
      <w:r w:rsidR="00A154E0" w:rsidRPr="00997208">
        <w:rPr>
          <w:rFonts w:ascii="Times New Roman" w:hAnsi="Times New Roman"/>
          <w:b w:val="0"/>
          <w:sz w:val="24"/>
          <w:szCs w:val="24"/>
        </w:rPr>
        <w:t xml:space="preserve"> </w:t>
      </w:r>
      <w:r w:rsidR="000A5D41" w:rsidRPr="00997208">
        <w:rPr>
          <w:rFonts w:ascii="Times New Roman" w:hAnsi="Times New Roman"/>
          <w:b w:val="0"/>
          <w:sz w:val="24"/>
          <w:szCs w:val="24"/>
        </w:rPr>
        <w:t xml:space="preserve"> </w:t>
      </w:r>
      <w:r w:rsidR="00201B05" w:rsidRPr="00997208">
        <w:rPr>
          <w:rFonts w:ascii="Times New Roman" w:hAnsi="Times New Roman"/>
          <w:b w:val="0"/>
          <w:sz w:val="24"/>
          <w:szCs w:val="24"/>
        </w:rPr>
        <w:t xml:space="preserve">The derivation of </w:t>
      </w:r>
      <w:r w:rsidR="00391430" w:rsidRPr="00997208">
        <w:rPr>
          <w:rFonts w:ascii="Times New Roman" w:hAnsi="Times New Roman"/>
          <w:b w:val="0"/>
          <w:sz w:val="24"/>
          <w:szCs w:val="24"/>
        </w:rPr>
        <w:t xml:space="preserve">the </w:t>
      </w:r>
      <w:r w:rsidR="00201B05" w:rsidRPr="00997208">
        <w:rPr>
          <w:rFonts w:ascii="Times New Roman" w:hAnsi="Times New Roman"/>
          <w:b w:val="0"/>
          <w:sz w:val="24"/>
          <w:szCs w:val="24"/>
        </w:rPr>
        <w:t>parameter</w:t>
      </w:r>
      <w:r w:rsidR="00391430" w:rsidRPr="00997208">
        <w:rPr>
          <w:rFonts w:ascii="Times New Roman" w:hAnsi="Times New Roman"/>
          <w:b w:val="0"/>
          <w:sz w:val="24"/>
          <w:szCs w:val="24"/>
        </w:rPr>
        <w:t>’s</w:t>
      </w:r>
      <w:r w:rsidR="00201B05" w:rsidRPr="00997208">
        <w:rPr>
          <w:rFonts w:ascii="Times New Roman" w:hAnsi="Times New Roman"/>
          <w:b w:val="0"/>
          <w:sz w:val="24"/>
          <w:szCs w:val="24"/>
        </w:rPr>
        <w:t xml:space="preserve"> computational proce</w:t>
      </w:r>
      <w:r w:rsidR="002652D1" w:rsidRPr="00997208">
        <w:rPr>
          <w:rFonts w:ascii="Times New Roman" w:hAnsi="Times New Roman"/>
          <w:b w:val="0"/>
          <w:sz w:val="24"/>
          <w:szCs w:val="24"/>
        </w:rPr>
        <w:t xml:space="preserve">dure is given in Appendix A </w:t>
      </w:r>
      <w:r w:rsidR="00201B05" w:rsidRPr="00997208">
        <w:rPr>
          <w:rFonts w:ascii="Times New Roman" w:hAnsi="Times New Roman"/>
          <w:b w:val="0"/>
          <w:sz w:val="24"/>
          <w:szCs w:val="24"/>
        </w:rPr>
        <w:t>and Appendix B.</w:t>
      </w:r>
    </w:p>
    <w:p w14:paraId="5964D189" w14:textId="77777777" w:rsidR="00771574" w:rsidRPr="00856D44" w:rsidRDefault="00771574" w:rsidP="00771574">
      <w:pPr>
        <w:rPr>
          <w:sz w:val="24"/>
          <w:szCs w:val="24"/>
        </w:rPr>
      </w:pPr>
    </w:p>
    <w:p w14:paraId="0BC750A3" w14:textId="5003D2C3" w:rsidR="00620961" w:rsidRPr="00997208" w:rsidRDefault="00771574" w:rsidP="00771574">
      <w:pPr>
        <w:contextualSpacing/>
        <w:rPr>
          <w:sz w:val="24"/>
          <w:szCs w:val="24"/>
        </w:rPr>
      </w:pPr>
      <w:r w:rsidRPr="00997208">
        <w:rPr>
          <w:i/>
          <w:sz w:val="24"/>
          <w:szCs w:val="24"/>
        </w:rPr>
        <w:t>Alignment</w:t>
      </w:r>
      <w:r w:rsidR="000A5D41" w:rsidRPr="00856D44">
        <w:rPr>
          <w:b/>
          <w:i/>
          <w:sz w:val="24"/>
          <w:szCs w:val="24"/>
        </w:rPr>
        <w:t>—</w:t>
      </w:r>
      <w:r w:rsidRPr="00997208">
        <w:rPr>
          <w:sz w:val="24"/>
          <w:szCs w:val="24"/>
        </w:rPr>
        <w:t xml:space="preserve">JOLTS hires minus separations should be comparable to the CES net employment change. </w:t>
      </w:r>
      <w:r w:rsidR="000A5D41" w:rsidRPr="00997208">
        <w:rPr>
          <w:sz w:val="24"/>
          <w:szCs w:val="24"/>
        </w:rPr>
        <w:t xml:space="preserve"> </w:t>
      </w:r>
      <w:r w:rsidRPr="00997208">
        <w:rPr>
          <w:sz w:val="24"/>
          <w:szCs w:val="24"/>
        </w:rPr>
        <w:t xml:space="preserve">The CES series is considered a highly accurate measure of net employment change owing to its very large sample size and annual benchmarking to universe counts of employment from the QCEW program. </w:t>
      </w:r>
      <w:r w:rsidR="000A5D41" w:rsidRPr="00997208">
        <w:rPr>
          <w:sz w:val="24"/>
          <w:szCs w:val="24"/>
        </w:rPr>
        <w:t xml:space="preserve"> </w:t>
      </w:r>
      <w:r w:rsidRPr="00997208">
        <w:rPr>
          <w:sz w:val="24"/>
          <w:szCs w:val="24"/>
        </w:rPr>
        <w:t xml:space="preserve">However, definitional differences as well as sampling and non-sampling errors between the two surveys historically caused JOLTS to diverge from CES over time. </w:t>
      </w:r>
      <w:r w:rsidR="000A5D41" w:rsidRPr="00997208">
        <w:rPr>
          <w:sz w:val="24"/>
          <w:szCs w:val="24"/>
        </w:rPr>
        <w:t xml:space="preserve"> </w:t>
      </w:r>
      <w:r w:rsidRPr="00997208">
        <w:rPr>
          <w:sz w:val="24"/>
          <w:szCs w:val="24"/>
        </w:rPr>
        <w:t xml:space="preserve">To limit the divergence and to improve the quality of the JOLTS hires and separations series, BLS implemented a monthly alignment method. </w:t>
      </w:r>
      <w:r w:rsidR="000A5D41" w:rsidRPr="00997208">
        <w:rPr>
          <w:sz w:val="24"/>
          <w:szCs w:val="24"/>
        </w:rPr>
        <w:t xml:space="preserve"> </w:t>
      </w:r>
      <w:r w:rsidRPr="00997208">
        <w:rPr>
          <w:sz w:val="24"/>
          <w:szCs w:val="24"/>
        </w:rPr>
        <w:t xml:space="preserve">This monthly alignment method applies the seasonally adjusted CES employment trends to the seasonally adjusted JOLTS implied employment trend (hires minus separations) forcing them to be approximately the same, while preserving the seasonality of the JOLTS data.  </w:t>
      </w:r>
      <w:r w:rsidR="00620961" w:rsidRPr="00997208">
        <w:rPr>
          <w:sz w:val="24"/>
          <w:szCs w:val="24"/>
        </w:rPr>
        <w:t>A brief description is as follows.</w:t>
      </w:r>
    </w:p>
    <w:p w14:paraId="786D24D9" w14:textId="77777777" w:rsidR="00620961" w:rsidRPr="00997208" w:rsidRDefault="00620961" w:rsidP="00771574">
      <w:pPr>
        <w:contextualSpacing/>
        <w:rPr>
          <w:sz w:val="24"/>
          <w:szCs w:val="24"/>
        </w:rPr>
      </w:pPr>
    </w:p>
    <w:p w14:paraId="0E2B9C69" w14:textId="1EA7FD4A" w:rsidR="00707030" w:rsidRDefault="00771574" w:rsidP="00771574">
      <w:pPr>
        <w:contextualSpacing/>
        <w:rPr>
          <w:sz w:val="24"/>
          <w:szCs w:val="24"/>
        </w:rPr>
      </w:pPr>
      <w:r w:rsidRPr="00771574">
        <w:rPr>
          <w:sz w:val="24"/>
          <w:szCs w:val="24"/>
        </w:rPr>
        <w:t xml:space="preserve">First, the two series are seasonally adjusted and the difference between the JOLTS implied employment trend and the CES net employment change is calculated. </w:t>
      </w:r>
      <w:r w:rsidR="000A5D41">
        <w:rPr>
          <w:sz w:val="24"/>
          <w:szCs w:val="24"/>
        </w:rPr>
        <w:t xml:space="preserve"> </w:t>
      </w:r>
      <w:r w:rsidRPr="00771574">
        <w:rPr>
          <w:sz w:val="24"/>
          <w:szCs w:val="24"/>
        </w:rPr>
        <w:t xml:space="preserve">Next, the JOLTS implied employment trend is adjusted to equal the CES net employment change through a proportional adjustment. </w:t>
      </w:r>
      <w:r w:rsidR="000A5D41">
        <w:rPr>
          <w:sz w:val="24"/>
          <w:szCs w:val="24"/>
        </w:rPr>
        <w:t xml:space="preserve"> </w:t>
      </w:r>
      <w:r w:rsidRPr="00771574">
        <w:rPr>
          <w:sz w:val="24"/>
          <w:szCs w:val="24"/>
        </w:rPr>
        <w:t>This proportional adjustment procedure adjusts the two components (hires, separations) proportionally to their contribution to the total churn (hires plus separations).  For example, if hires are 40 percent of the churn for a given month, they will receive 40 percent of the needed adjustment and separations will receive 60 percent of the needed adjustment</w:t>
      </w:r>
      <w:r w:rsidR="00707030">
        <w:rPr>
          <w:sz w:val="24"/>
          <w:szCs w:val="24"/>
        </w:rPr>
        <w:t xml:space="preserve">. </w:t>
      </w:r>
      <w:r w:rsidR="006C64B1">
        <w:rPr>
          <w:sz w:val="24"/>
          <w:szCs w:val="24"/>
        </w:rPr>
        <w:t xml:space="preserve"> </w:t>
      </w:r>
      <w:r w:rsidR="00A72C67">
        <w:rPr>
          <w:sz w:val="24"/>
          <w:szCs w:val="24"/>
        </w:rPr>
        <w:t>The f</w:t>
      </w:r>
      <w:r w:rsidR="00707030">
        <w:rPr>
          <w:sz w:val="24"/>
          <w:szCs w:val="24"/>
        </w:rPr>
        <w:t>ollowing example illustrates the adjustment.</w:t>
      </w:r>
      <w:r w:rsidR="008B7D04">
        <w:rPr>
          <w:sz w:val="24"/>
          <w:szCs w:val="24"/>
        </w:rPr>
        <w:t xml:space="preserve"> </w:t>
      </w:r>
    </w:p>
    <w:p w14:paraId="3A1C1A1F" w14:textId="77777777" w:rsidR="00A20DD0" w:rsidRDefault="00A20DD0" w:rsidP="00707030">
      <w:pPr>
        <w:rPr>
          <w:sz w:val="24"/>
          <w:szCs w:val="24"/>
        </w:rPr>
      </w:pPr>
    </w:p>
    <w:p w14:paraId="6322F705" w14:textId="3AE63CD8" w:rsidR="00707030" w:rsidRDefault="00707030" w:rsidP="00707030">
      <w:pPr>
        <w:rPr>
          <w:sz w:val="24"/>
          <w:szCs w:val="24"/>
        </w:rPr>
      </w:pPr>
      <w:r>
        <w:rPr>
          <w:sz w:val="24"/>
          <w:szCs w:val="24"/>
        </w:rPr>
        <w:t>Example:  let hires = 40</w:t>
      </w:r>
      <w:r w:rsidR="00D35729">
        <w:rPr>
          <w:sz w:val="24"/>
          <w:szCs w:val="24"/>
        </w:rPr>
        <w:t>;</w:t>
      </w:r>
      <w:r>
        <w:rPr>
          <w:sz w:val="24"/>
          <w:szCs w:val="24"/>
        </w:rPr>
        <w:t xml:space="preserve"> seps = 60</w:t>
      </w:r>
      <w:r w:rsidR="00D35729">
        <w:rPr>
          <w:sz w:val="24"/>
          <w:szCs w:val="24"/>
        </w:rPr>
        <w:t>;</w:t>
      </w:r>
      <w:r>
        <w:rPr>
          <w:sz w:val="24"/>
          <w:szCs w:val="24"/>
        </w:rPr>
        <w:t xml:space="preserve"> change </w:t>
      </w:r>
      <w:r w:rsidR="00D35729">
        <w:rPr>
          <w:sz w:val="24"/>
          <w:szCs w:val="24"/>
        </w:rPr>
        <w:t>in</w:t>
      </w:r>
      <w:r>
        <w:rPr>
          <w:sz w:val="24"/>
          <w:szCs w:val="24"/>
        </w:rPr>
        <w:t xml:space="preserve"> ces</w:t>
      </w:r>
      <w:r w:rsidR="00D35729">
        <w:rPr>
          <w:sz w:val="24"/>
          <w:szCs w:val="24"/>
        </w:rPr>
        <w:t xml:space="preserve"> </w:t>
      </w:r>
      <w:r>
        <w:rPr>
          <w:sz w:val="24"/>
          <w:szCs w:val="24"/>
        </w:rPr>
        <w:t>emp = -25</w:t>
      </w:r>
    </w:p>
    <w:p w14:paraId="4F6B59E6" w14:textId="77777777" w:rsidR="00707030" w:rsidRDefault="00707030" w:rsidP="00707030">
      <w:pPr>
        <w:rPr>
          <w:sz w:val="24"/>
          <w:szCs w:val="24"/>
        </w:rPr>
      </w:pPr>
      <w:r>
        <w:rPr>
          <w:sz w:val="24"/>
          <w:szCs w:val="24"/>
        </w:rPr>
        <w:t>1) D = (hires - seps) - change of cesemp = 40 - 60 - (-25) = 5</w:t>
      </w:r>
    </w:p>
    <w:p w14:paraId="6464B9A6" w14:textId="77777777" w:rsidR="00707030" w:rsidRDefault="00707030" w:rsidP="00707030">
      <w:pPr>
        <w:rPr>
          <w:sz w:val="24"/>
          <w:szCs w:val="24"/>
        </w:rPr>
      </w:pPr>
      <w:r>
        <w:rPr>
          <w:sz w:val="24"/>
          <w:szCs w:val="24"/>
        </w:rPr>
        <w:t>2) PropAdj_Hires = hires / (hires + seps) * D = 40 / (40 + 60) * 5 = 2</w:t>
      </w:r>
    </w:p>
    <w:p w14:paraId="07330121" w14:textId="77777777" w:rsidR="00707030" w:rsidRDefault="00707030" w:rsidP="00707030">
      <w:pPr>
        <w:rPr>
          <w:sz w:val="24"/>
          <w:szCs w:val="24"/>
        </w:rPr>
      </w:pPr>
      <w:r>
        <w:rPr>
          <w:sz w:val="24"/>
          <w:szCs w:val="24"/>
        </w:rPr>
        <w:t>3) PropAdj_Seps = seps / (hires + seps) * D = 60 / (40 + 60) * 5 = 3</w:t>
      </w:r>
    </w:p>
    <w:p w14:paraId="4ABF1113" w14:textId="77777777" w:rsidR="00707030" w:rsidRDefault="00707030" w:rsidP="00707030">
      <w:pPr>
        <w:rPr>
          <w:sz w:val="24"/>
          <w:szCs w:val="24"/>
        </w:rPr>
      </w:pPr>
      <w:r>
        <w:rPr>
          <w:sz w:val="24"/>
          <w:szCs w:val="24"/>
        </w:rPr>
        <w:t>4) Hires_sa = Hires - PropAdj_Hires = 40 - 2 = 38</w:t>
      </w:r>
    </w:p>
    <w:p w14:paraId="1EFEE7B0" w14:textId="77777777" w:rsidR="00707030" w:rsidRDefault="00707030" w:rsidP="00707030">
      <w:pPr>
        <w:rPr>
          <w:sz w:val="24"/>
          <w:szCs w:val="24"/>
        </w:rPr>
      </w:pPr>
      <w:r>
        <w:rPr>
          <w:sz w:val="24"/>
          <w:szCs w:val="24"/>
        </w:rPr>
        <w:t>5) Seps_sa = Seps - PropAdj_Seps = 60</w:t>
      </w:r>
      <w:r w:rsidR="00A20DD0">
        <w:rPr>
          <w:sz w:val="24"/>
          <w:szCs w:val="24"/>
        </w:rPr>
        <w:t>+</w:t>
      </w:r>
      <w:r>
        <w:rPr>
          <w:sz w:val="24"/>
          <w:szCs w:val="24"/>
        </w:rPr>
        <w:t xml:space="preserve">3 = </w:t>
      </w:r>
      <w:r w:rsidR="00A20DD0">
        <w:rPr>
          <w:sz w:val="24"/>
          <w:szCs w:val="24"/>
        </w:rPr>
        <w:t>63</w:t>
      </w:r>
    </w:p>
    <w:p w14:paraId="340AFFFD" w14:textId="77777777" w:rsidR="00A20DD0" w:rsidRPr="00997208" w:rsidRDefault="00A20DD0" w:rsidP="00771574">
      <w:pPr>
        <w:contextualSpacing/>
        <w:rPr>
          <w:sz w:val="24"/>
          <w:szCs w:val="24"/>
        </w:rPr>
      </w:pPr>
    </w:p>
    <w:p w14:paraId="250B5777" w14:textId="77777777" w:rsidR="00771574" w:rsidRPr="00997208" w:rsidRDefault="00771574" w:rsidP="00771574">
      <w:pPr>
        <w:contextualSpacing/>
        <w:rPr>
          <w:sz w:val="24"/>
          <w:szCs w:val="24"/>
        </w:rPr>
      </w:pPr>
      <w:r w:rsidRPr="00997208">
        <w:rPr>
          <w:sz w:val="24"/>
          <w:szCs w:val="24"/>
        </w:rPr>
        <w:t xml:space="preserve">Job openings are adjusted based on the adjustment made to hires. </w:t>
      </w:r>
      <w:r w:rsidR="000A5D41" w:rsidRPr="00997208">
        <w:rPr>
          <w:sz w:val="24"/>
          <w:szCs w:val="24"/>
        </w:rPr>
        <w:t xml:space="preserve"> </w:t>
      </w:r>
      <w:r w:rsidRPr="00997208">
        <w:rPr>
          <w:sz w:val="24"/>
          <w:szCs w:val="24"/>
        </w:rPr>
        <w:t xml:space="preserve">This adjustment applies the ratio of job openings to hires to the hires adjustment to arrive at the job openings adjustment. </w:t>
      </w:r>
      <w:r w:rsidR="000A5D41" w:rsidRPr="00997208">
        <w:rPr>
          <w:sz w:val="24"/>
          <w:szCs w:val="24"/>
        </w:rPr>
        <w:t xml:space="preserve"> </w:t>
      </w:r>
      <w:r w:rsidRPr="00997208">
        <w:rPr>
          <w:sz w:val="24"/>
          <w:szCs w:val="24"/>
        </w:rPr>
        <w:t xml:space="preserve">The adjusted job openings, hires, and separations are converted back to not seasonally adjusted data by reversing the application of the original seasonal factors.  After the monthly alignment </w:t>
      </w:r>
      <w:r w:rsidR="008B7D04" w:rsidRPr="00997208">
        <w:rPr>
          <w:sz w:val="24"/>
          <w:szCs w:val="24"/>
        </w:rPr>
        <w:t>method is</w:t>
      </w:r>
      <w:r w:rsidRPr="00997208">
        <w:rPr>
          <w:sz w:val="24"/>
          <w:szCs w:val="24"/>
        </w:rPr>
        <w:t xml:space="preserve"> used to adjust the </w:t>
      </w:r>
      <w:r w:rsidR="00620961" w:rsidRPr="00997208">
        <w:rPr>
          <w:sz w:val="24"/>
          <w:szCs w:val="24"/>
        </w:rPr>
        <w:t xml:space="preserve">not seasonally adjusted </w:t>
      </w:r>
      <w:r w:rsidRPr="00997208">
        <w:rPr>
          <w:sz w:val="24"/>
          <w:szCs w:val="24"/>
        </w:rPr>
        <w:t xml:space="preserve">level estimates, rate estimates are computed from the adjusted levels.  The </w:t>
      </w:r>
      <w:r w:rsidR="00A20DD0" w:rsidRPr="00997208">
        <w:rPr>
          <w:sz w:val="24"/>
          <w:szCs w:val="24"/>
        </w:rPr>
        <w:t>m</w:t>
      </w:r>
      <w:r w:rsidRPr="00997208">
        <w:rPr>
          <w:sz w:val="24"/>
          <w:szCs w:val="24"/>
        </w:rPr>
        <w:t xml:space="preserve">onthly </w:t>
      </w:r>
      <w:r w:rsidR="00A20DD0" w:rsidRPr="00997208">
        <w:rPr>
          <w:sz w:val="24"/>
          <w:szCs w:val="24"/>
        </w:rPr>
        <w:t>a</w:t>
      </w:r>
      <w:r w:rsidRPr="00997208">
        <w:rPr>
          <w:sz w:val="24"/>
          <w:szCs w:val="24"/>
        </w:rPr>
        <w:t>lignment procedure assures a close match of the JOLTS implied employment trend with the CES trend</w:t>
      </w:r>
      <w:r w:rsidR="00620961" w:rsidRPr="00997208">
        <w:rPr>
          <w:sz w:val="24"/>
          <w:szCs w:val="24"/>
        </w:rPr>
        <w:t xml:space="preserve"> for not seasonally adjusted data</w:t>
      </w:r>
      <w:r w:rsidRPr="00997208">
        <w:rPr>
          <w:sz w:val="24"/>
          <w:szCs w:val="24"/>
        </w:rPr>
        <w:t xml:space="preserve">. </w:t>
      </w:r>
      <w:r w:rsidR="00620961" w:rsidRPr="00997208">
        <w:rPr>
          <w:sz w:val="24"/>
          <w:szCs w:val="24"/>
        </w:rPr>
        <w:t xml:space="preserve"> The adjusted estimates are then again seasonally adjusted (see </w:t>
      </w:r>
      <w:hyperlink r:id="rId26" w:history="1">
        <w:r w:rsidR="008B7D04" w:rsidRPr="00997208">
          <w:rPr>
            <w:rStyle w:val="Hyperlink"/>
            <w:sz w:val="24"/>
            <w:szCs w:val="24"/>
          </w:rPr>
          <w:t>http://www.bls.gov/osmr/pdf/st090300.pdf</w:t>
        </w:r>
      </w:hyperlink>
      <w:r w:rsidR="008B7D04" w:rsidRPr="00997208">
        <w:rPr>
          <w:sz w:val="24"/>
          <w:szCs w:val="24"/>
        </w:rPr>
        <w:t>)</w:t>
      </w:r>
      <w:r w:rsidR="00A72C67" w:rsidRPr="00997208">
        <w:rPr>
          <w:sz w:val="24"/>
          <w:szCs w:val="24"/>
        </w:rPr>
        <w:t>.</w:t>
      </w:r>
    </w:p>
    <w:p w14:paraId="3F273FCE" w14:textId="77777777" w:rsidR="00771574" w:rsidRPr="00997208" w:rsidRDefault="00771574" w:rsidP="00771574">
      <w:pPr>
        <w:rPr>
          <w:sz w:val="24"/>
          <w:szCs w:val="24"/>
        </w:rPr>
      </w:pPr>
    </w:p>
    <w:p w14:paraId="5FC797ED" w14:textId="77777777" w:rsidR="00CE7538" w:rsidRPr="00314C37" w:rsidRDefault="00FD3F49">
      <w:pPr>
        <w:spacing w:line="240" w:lineRule="exact"/>
        <w:rPr>
          <w:b/>
          <w:sz w:val="24"/>
        </w:rPr>
      </w:pPr>
      <w:r>
        <w:rPr>
          <w:b/>
          <w:sz w:val="24"/>
        </w:rPr>
        <w:t>2</w:t>
      </w:r>
      <w:r w:rsidR="00CE7538" w:rsidRPr="00314C37">
        <w:rPr>
          <w:b/>
          <w:sz w:val="24"/>
        </w:rPr>
        <w:t>c.</w:t>
      </w:r>
      <w:r w:rsidR="006009BB">
        <w:rPr>
          <w:b/>
          <w:sz w:val="24"/>
        </w:rPr>
        <w:t xml:space="preserve"> </w:t>
      </w:r>
      <w:r w:rsidR="00CE7538" w:rsidRPr="00314C37">
        <w:rPr>
          <w:b/>
          <w:sz w:val="24"/>
        </w:rPr>
        <w:t>Reliability</w:t>
      </w:r>
    </w:p>
    <w:p w14:paraId="071C53FD" w14:textId="77777777" w:rsidR="00113043" w:rsidRDefault="00113043" w:rsidP="00F10777">
      <w:pPr>
        <w:pStyle w:val="BodyText"/>
        <w:spacing w:line="240" w:lineRule="auto"/>
      </w:pPr>
    </w:p>
    <w:p w14:paraId="6D61C3D7" w14:textId="175AFA37" w:rsidR="00812C03" w:rsidRPr="00E06D87" w:rsidRDefault="00F10777" w:rsidP="00856D44">
      <w:pPr>
        <w:pStyle w:val="BodyText"/>
        <w:spacing w:line="240" w:lineRule="auto"/>
        <w:rPr>
          <w:szCs w:val="24"/>
        </w:rPr>
      </w:pPr>
      <w:r>
        <w:t xml:space="preserve">This survey is designed to produce reliable estimates of the characteristics of interest.  </w:t>
      </w:r>
      <w:r w:rsidR="001944C2" w:rsidRPr="00E06D87">
        <w:rPr>
          <w:szCs w:val="24"/>
        </w:rPr>
        <w:t>For the period January 201</w:t>
      </w:r>
      <w:r w:rsidR="00D35729">
        <w:rPr>
          <w:szCs w:val="24"/>
        </w:rPr>
        <w:t>7</w:t>
      </w:r>
      <w:r w:rsidR="001944C2" w:rsidRPr="00E06D87">
        <w:rPr>
          <w:szCs w:val="24"/>
        </w:rPr>
        <w:t xml:space="preserve"> through December 201</w:t>
      </w:r>
      <w:r w:rsidR="00D35729">
        <w:rPr>
          <w:szCs w:val="24"/>
        </w:rPr>
        <w:t>7</w:t>
      </w:r>
      <w:r w:rsidRPr="00E06D87">
        <w:rPr>
          <w:szCs w:val="24"/>
        </w:rPr>
        <w:t xml:space="preserve">, the average </w:t>
      </w:r>
      <w:r w:rsidR="001F68B5" w:rsidRPr="00E06D87">
        <w:rPr>
          <w:szCs w:val="24"/>
        </w:rPr>
        <w:t>relative standard error</w:t>
      </w:r>
      <w:r w:rsidR="00E36EC3" w:rsidRPr="00E06D87">
        <w:rPr>
          <w:szCs w:val="24"/>
        </w:rPr>
        <w:t>s</w:t>
      </w:r>
      <w:r w:rsidRPr="00E06D87">
        <w:rPr>
          <w:szCs w:val="24"/>
        </w:rPr>
        <w:t xml:space="preserve"> for national estimates of job openings</w:t>
      </w:r>
      <w:r w:rsidR="00113043" w:rsidRPr="00E06D87">
        <w:rPr>
          <w:szCs w:val="24"/>
        </w:rPr>
        <w:t>; hires;</w:t>
      </w:r>
      <w:r w:rsidR="008A6D18" w:rsidRPr="00E06D87">
        <w:rPr>
          <w:szCs w:val="24"/>
        </w:rPr>
        <w:t xml:space="preserve"> quits</w:t>
      </w:r>
      <w:r w:rsidR="00092A5C" w:rsidRPr="00E06D87">
        <w:rPr>
          <w:szCs w:val="24"/>
        </w:rPr>
        <w:t>;</w:t>
      </w:r>
      <w:r w:rsidR="008A6D18" w:rsidRPr="00E06D87">
        <w:rPr>
          <w:szCs w:val="24"/>
        </w:rPr>
        <w:t xml:space="preserve"> layoff</w:t>
      </w:r>
      <w:r w:rsidR="00113043" w:rsidRPr="00E06D87">
        <w:rPr>
          <w:szCs w:val="24"/>
        </w:rPr>
        <w:t>s</w:t>
      </w:r>
      <w:r w:rsidR="008A6D18" w:rsidRPr="00E06D87">
        <w:rPr>
          <w:szCs w:val="24"/>
        </w:rPr>
        <w:t xml:space="preserve"> and discharge</w:t>
      </w:r>
      <w:r w:rsidR="00113043" w:rsidRPr="00E06D87">
        <w:rPr>
          <w:szCs w:val="24"/>
        </w:rPr>
        <w:t>s;</w:t>
      </w:r>
      <w:r w:rsidRPr="00E06D87">
        <w:rPr>
          <w:szCs w:val="24"/>
        </w:rPr>
        <w:t xml:space="preserve"> </w:t>
      </w:r>
      <w:r w:rsidR="00EF6FBA" w:rsidRPr="00E06D87">
        <w:rPr>
          <w:szCs w:val="24"/>
        </w:rPr>
        <w:t xml:space="preserve">other separations; </w:t>
      </w:r>
      <w:r w:rsidRPr="00E06D87">
        <w:rPr>
          <w:szCs w:val="24"/>
        </w:rPr>
        <w:t>and total separations rate</w:t>
      </w:r>
      <w:r w:rsidR="00EF6FBA" w:rsidRPr="00E06D87">
        <w:rPr>
          <w:szCs w:val="24"/>
        </w:rPr>
        <w:t>, respectively,</w:t>
      </w:r>
      <w:r w:rsidRPr="00E06D87">
        <w:rPr>
          <w:szCs w:val="24"/>
        </w:rPr>
        <w:t xml:space="preserve"> w</w:t>
      </w:r>
      <w:r w:rsidR="008A6D18" w:rsidRPr="00E06D87">
        <w:rPr>
          <w:szCs w:val="24"/>
        </w:rPr>
        <w:t>ere</w:t>
      </w:r>
      <w:r w:rsidR="001944C2" w:rsidRPr="00E06D87">
        <w:rPr>
          <w:szCs w:val="24"/>
        </w:rPr>
        <w:t xml:space="preserve"> </w:t>
      </w:r>
      <w:r w:rsidR="00D35729">
        <w:rPr>
          <w:szCs w:val="24"/>
        </w:rPr>
        <w:t>1</w:t>
      </w:r>
      <w:r w:rsidR="00953AE6">
        <w:rPr>
          <w:szCs w:val="24"/>
        </w:rPr>
        <w:t>.</w:t>
      </w:r>
      <w:r w:rsidR="00D35729">
        <w:rPr>
          <w:szCs w:val="24"/>
        </w:rPr>
        <w:t>9</w:t>
      </w:r>
      <w:r w:rsidR="00953AE6">
        <w:rPr>
          <w:szCs w:val="24"/>
        </w:rPr>
        <w:t xml:space="preserve">, </w:t>
      </w:r>
      <w:r w:rsidR="00D35729">
        <w:rPr>
          <w:szCs w:val="24"/>
        </w:rPr>
        <w:t>1</w:t>
      </w:r>
      <w:r w:rsidR="00953AE6">
        <w:rPr>
          <w:szCs w:val="24"/>
        </w:rPr>
        <w:t>.</w:t>
      </w:r>
      <w:r w:rsidR="00D35729">
        <w:rPr>
          <w:szCs w:val="24"/>
        </w:rPr>
        <w:t>75</w:t>
      </w:r>
      <w:r w:rsidR="00953AE6">
        <w:rPr>
          <w:szCs w:val="24"/>
        </w:rPr>
        <w:t xml:space="preserve">, </w:t>
      </w:r>
      <w:r w:rsidR="00D35729">
        <w:rPr>
          <w:szCs w:val="24"/>
        </w:rPr>
        <w:t>2</w:t>
      </w:r>
      <w:r w:rsidR="00953AE6">
        <w:rPr>
          <w:szCs w:val="24"/>
        </w:rPr>
        <w:t>.</w:t>
      </w:r>
      <w:r w:rsidR="00D35729">
        <w:rPr>
          <w:szCs w:val="24"/>
        </w:rPr>
        <w:t>12</w:t>
      </w:r>
      <w:r w:rsidR="00953AE6">
        <w:rPr>
          <w:szCs w:val="24"/>
        </w:rPr>
        <w:t>, 4.</w:t>
      </w:r>
      <w:r w:rsidR="00D35729">
        <w:rPr>
          <w:szCs w:val="24"/>
        </w:rPr>
        <w:t>56</w:t>
      </w:r>
      <w:r w:rsidR="00953AE6">
        <w:rPr>
          <w:szCs w:val="24"/>
        </w:rPr>
        <w:t>, 6.</w:t>
      </w:r>
      <w:r w:rsidR="00D35729">
        <w:rPr>
          <w:szCs w:val="24"/>
        </w:rPr>
        <w:t>13</w:t>
      </w:r>
      <w:r w:rsidR="00953AE6">
        <w:rPr>
          <w:szCs w:val="24"/>
        </w:rPr>
        <w:t>, and 2.</w:t>
      </w:r>
      <w:r w:rsidR="00D35729">
        <w:rPr>
          <w:szCs w:val="24"/>
        </w:rPr>
        <w:t>0</w:t>
      </w:r>
      <w:r w:rsidR="00953AE6">
        <w:rPr>
          <w:szCs w:val="24"/>
        </w:rPr>
        <w:t>1</w:t>
      </w:r>
      <w:r w:rsidR="008A6D18" w:rsidRPr="00E06D87">
        <w:rPr>
          <w:szCs w:val="24"/>
        </w:rPr>
        <w:t xml:space="preserve"> percent</w:t>
      </w:r>
      <w:r w:rsidR="00D35729">
        <w:rPr>
          <w:szCs w:val="24"/>
        </w:rPr>
        <w:t>.</w:t>
      </w:r>
      <w:r w:rsidR="003A07DB" w:rsidRPr="00E06D87">
        <w:rPr>
          <w:szCs w:val="24"/>
        </w:rPr>
        <w:t xml:space="preserve"> (</w:t>
      </w:r>
      <w:r w:rsidR="00D35729">
        <w:rPr>
          <w:szCs w:val="24"/>
        </w:rPr>
        <w:t>See t</w:t>
      </w:r>
      <w:r w:rsidR="003A07DB" w:rsidRPr="00E06D87">
        <w:rPr>
          <w:szCs w:val="24"/>
        </w:rPr>
        <w:t>able</w:t>
      </w:r>
      <w:r w:rsidR="00D35729">
        <w:rPr>
          <w:szCs w:val="24"/>
        </w:rPr>
        <w:t xml:space="preserve"> </w:t>
      </w:r>
      <w:r w:rsidR="001801FC" w:rsidRPr="00E06D87">
        <w:rPr>
          <w:szCs w:val="24"/>
        </w:rPr>
        <w:t>2</w:t>
      </w:r>
      <w:r w:rsidR="00D35729">
        <w:rPr>
          <w:szCs w:val="24"/>
        </w:rPr>
        <w:t>.</w:t>
      </w:r>
      <w:r w:rsidR="003A07DB" w:rsidRPr="00E06D87">
        <w:rPr>
          <w:szCs w:val="24"/>
        </w:rPr>
        <w:t>)</w:t>
      </w:r>
      <w:r w:rsidR="00C16D96" w:rsidRPr="00E06D87">
        <w:rPr>
          <w:szCs w:val="24"/>
        </w:rPr>
        <w:t xml:space="preserve"> </w:t>
      </w:r>
      <w:r w:rsidR="000A5D41">
        <w:rPr>
          <w:szCs w:val="24"/>
        </w:rPr>
        <w:t xml:space="preserve"> </w:t>
      </w:r>
      <w:r w:rsidR="00391430">
        <w:rPr>
          <w:szCs w:val="24"/>
        </w:rPr>
        <w:t>Table</w:t>
      </w:r>
      <w:r w:rsidR="00D35729">
        <w:rPr>
          <w:szCs w:val="24"/>
        </w:rPr>
        <w:t xml:space="preserve"> </w:t>
      </w:r>
      <w:r w:rsidR="00391430">
        <w:rPr>
          <w:szCs w:val="24"/>
        </w:rPr>
        <w:t xml:space="preserve">2 </w:t>
      </w:r>
      <w:r w:rsidR="00812C03" w:rsidRPr="00E06D87">
        <w:rPr>
          <w:szCs w:val="24"/>
        </w:rPr>
        <w:t xml:space="preserve">details the Average Relative Standard Error of </w:t>
      </w:r>
      <w:r w:rsidR="00D35729">
        <w:rPr>
          <w:szCs w:val="24"/>
        </w:rPr>
        <w:t>the JOLTS r</w:t>
      </w:r>
      <w:r w:rsidR="00812C03" w:rsidRPr="00E06D87">
        <w:rPr>
          <w:szCs w:val="24"/>
        </w:rPr>
        <w:t xml:space="preserve">ates </w:t>
      </w:r>
      <w:r w:rsidR="00391430">
        <w:rPr>
          <w:szCs w:val="24"/>
        </w:rPr>
        <w:t>in percentages</w:t>
      </w:r>
      <w:r w:rsidR="000A5D41">
        <w:rPr>
          <w:szCs w:val="24"/>
        </w:rPr>
        <w:t xml:space="preserve"> </w:t>
      </w:r>
      <w:r w:rsidR="00812C03" w:rsidRPr="00E06D87">
        <w:rPr>
          <w:szCs w:val="24"/>
        </w:rPr>
        <w:t>(Coefficients of Varia</w:t>
      </w:r>
      <w:r w:rsidR="00E06D87" w:rsidRPr="00E06D87">
        <w:rPr>
          <w:szCs w:val="24"/>
        </w:rPr>
        <w:t>tion</w:t>
      </w:r>
      <w:r w:rsidR="00812C03" w:rsidRPr="00E06D87">
        <w:rPr>
          <w:szCs w:val="24"/>
        </w:rPr>
        <w:t xml:space="preserve">) for each JOLTS industry and variable. </w:t>
      </w:r>
      <w:r w:rsidR="000A5D41">
        <w:rPr>
          <w:szCs w:val="24"/>
        </w:rPr>
        <w:t xml:space="preserve"> </w:t>
      </w:r>
      <w:r w:rsidR="00812C03" w:rsidRPr="00E06D87">
        <w:rPr>
          <w:szCs w:val="24"/>
        </w:rPr>
        <w:t>For the most part, the average JOLTS relative standard errors are below a reasonable acceptable RSE (that is, an RSE of 30</w:t>
      </w:r>
      <w:r w:rsidR="00391430">
        <w:rPr>
          <w:szCs w:val="24"/>
        </w:rPr>
        <w:t xml:space="preserve"> percent</w:t>
      </w:r>
      <w:r w:rsidR="00812C03" w:rsidRPr="00E06D87">
        <w:rPr>
          <w:szCs w:val="24"/>
        </w:rPr>
        <w:t xml:space="preserve">). </w:t>
      </w:r>
      <w:r w:rsidR="000A5D41">
        <w:rPr>
          <w:szCs w:val="24"/>
        </w:rPr>
        <w:t xml:space="preserve"> </w:t>
      </w:r>
      <w:r w:rsidR="00812C03" w:rsidRPr="00E06D87">
        <w:rPr>
          <w:szCs w:val="24"/>
        </w:rPr>
        <w:t xml:space="preserve">The notable exception would be other separations.  The mean Other Separations rate is generally near zero and this proximity of the mean to zero can substantially, on occasion, raise </w:t>
      </w:r>
      <w:r w:rsidR="00E06D87" w:rsidRPr="00E06D87">
        <w:rPr>
          <w:szCs w:val="24"/>
        </w:rPr>
        <w:t>the RSE above a reasonable RSE.</w:t>
      </w:r>
    </w:p>
    <w:p w14:paraId="38170EEB" w14:textId="77777777" w:rsidR="00C16D96" w:rsidRDefault="00C16D96" w:rsidP="00F10777">
      <w:pPr>
        <w:pStyle w:val="BodyText"/>
        <w:spacing w:line="240" w:lineRule="auto"/>
      </w:pPr>
    </w:p>
    <w:p w14:paraId="67A42449" w14:textId="4EE24830" w:rsidR="00C16D96" w:rsidRDefault="00C16D96" w:rsidP="00C16D96">
      <w:pPr>
        <w:pStyle w:val="BodyText"/>
        <w:spacing w:line="240" w:lineRule="auto"/>
      </w:pPr>
      <w:r w:rsidRPr="00314C37">
        <w:t xml:space="preserve">The estimation of sample variances for the </w:t>
      </w:r>
      <w:r w:rsidR="001F68B5">
        <w:t>JOLTS</w:t>
      </w:r>
      <w:r w:rsidRPr="00314C37">
        <w:t xml:space="preserve"> survey is accomplished through the method of Balanced Half Samples (BHS)</w:t>
      </w:r>
      <w:r w:rsidR="001F68B5">
        <w:t xml:space="preserve"> similar to CES</w:t>
      </w:r>
      <w:r w:rsidRPr="00314C37">
        <w:t>.  This replication technique uses half samples of the original sample and calcu</w:t>
      </w:r>
      <w:r w:rsidR="00D35729">
        <w:t>lates estimates using those sub</w:t>
      </w:r>
      <w:r w:rsidRPr="00314C37">
        <w:t xml:space="preserve">samples.  </w:t>
      </w:r>
      <w:r w:rsidR="005D6B15">
        <w:t>The</w:t>
      </w:r>
      <w:r w:rsidR="00D35729">
        <w:t xml:space="preserve"> replicate weights in both half </w:t>
      </w:r>
      <w:r w:rsidR="005D6B15">
        <w:t xml:space="preserve">samples are modified using Fay’s method of perturbation.  </w:t>
      </w:r>
      <w:r w:rsidRPr="00314C37">
        <w:t>The sample variance is calculated by measuring the variability of th</w:t>
      </w:r>
      <w:r w:rsidR="00D35729">
        <w:t>e estimates made from these sub</w:t>
      </w:r>
      <w:r w:rsidRPr="00314C37">
        <w:t>samples.  (For a detailed mathematical presentation of this method, see Handbook of Methods, BLS</w:t>
      </w:r>
      <w:r>
        <w:t xml:space="preserve"> </w:t>
      </w:r>
      <w:r w:rsidR="001944C2">
        <w:t>Chapter 2</w:t>
      </w:r>
      <w:r w:rsidRPr="00314C37">
        <w:t xml:space="preserve">, </w:t>
      </w:r>
      <w:r w:rsidR="001944C2">
        <w:t>Bureau of Labor Statistics, 2011</w:t>
      </w:r>
      <w:r w:rsidR="00893C1C">
        <w:t xml:space="preserve"> or </w:t>
      </w:r>
      <w:hyperlink r:id="rId27" w:history="1">
        <w:r w:rsidR="001944C2" w:rsidRPr="001218BF">
          <w:rPr>
            <w:rStyle w:val="Hyperlink"/>
          </w:rPr>
          <w:t>http://www.bls.gov/opub/hom/homch2.htm</w:t>
        </w:r>
      </w:hyperlink>
      <w:r w:rsidR="00135513">
        <w:t xml:space="preserve"> under Reliability of Estimates.</w:t>
      </w:r>
      <w:r w:rsidR="006C64B1">
        <w:t>)</w:t>
      </w:r>
    </w:p>
    <w:p w14:paraId="1F10F956" w14:textId="77777777" w:rsidR="00450BA1" w:rsidRDefault="00450BA1" w:rsidP="00C16D96">
      <w:pPr>
        <w:pStyle w:val="BodyText"/>
        <w:spacing w:line="240" w:lineRule="auto"/>
      </w:pPr>
    </w:p>
    <w:p w14:paraId="693A1289" w14:textId="77777777" w:rsidR="00450BA1" w:rsidRDefault="00450BA1" w:rsidP="00450BA1">
      <w:pPr>
        <w:rPr>
          <w:sz w:val="24"/>
          <w:szCs w:val="24"/>
        </w:rPr>
      </w:pPr>
      <w:r w:rsidRPr="00945EED">
        <w:rPr>
          <w:sz w:val="24"/>
          <w:szCs w:val="24"/>
        </w:rPr>
        <w:t xml:space="preserve">We compute the replicate estimates </w:t>
      </w:r>
      <w:r w:rsidRPr="00945EED">
        <w:rPr>
          <w:position w:val="-12"/>
          <w:sz w:val="24"/>
          <w:szCs w:val="24"/>
        </w:rPr>
        <w:object w:dxaOrig="440" w:dyaOrig="400" w14:anchorId="44E7FB38">
          <v:shape id="_x0000_i1032" type="#_x0000_t75" style="width:21pt;height:20.25pt" o:ole="">
            <v:imagedata r:id="rId28" o:title=""/>
          </v:shape>
          <o:OLEObject Type="Embed" ProgID="Equation.DSMT4" ShapeID="_x0000_i1032" DrawAspect="Content" ObjectID="_1588397518" r:id="rId29"/>
        </w:object>
      </w:r>
      <w:r w:rsidRPr="00945EED">
        <w:rPr>
          <w:sz w:val="24"/>
          <w:szCs w:val="24"/>
        </w:rPr>
        <w:t xml:space="preserve"> using the whole sample rather than only half of the sample, as with the original BRR method. For each replicate, sample units are used with the modified weights </w:t>
      </w:r>
      <w:r w:rsidRPr="00945EED">
        <w:rPr>
          <w:position w:val="-12"/>
          <w:sz w:val="24"/>
          <w:szCs w:val="24"/>
        </w:rPr>
        <w:object w:dxaOrig="440" w:dyaOrig="400" w14:anchorId="129D5E80">
          <v:shape id="_x0000_i1033" type="#_x0000_t75" style="width:21pt;height:20.25pt" o:ole="">
            <v:imagedata r:id="rId30" o:title=""/>
          </v:shape>
          <o:OLEObject Type="Embed" ProgID="Equation.DSMT4" ShapeID="_x0000_i1033" DrawAspect="Content" ObjectID="_1588397519" r:id="rId31"/>
        </w:object>
      </w:r>
      <w:r w:rsidRPr="00945EED">
        <w:rPr>
          <w:sz w:val="24"/>
          <w:szCs w:val="24"/>
        </w:rPr>
        <w:t>:</w:t>
      </w:r>
    </w:p>
    <w:p w14:paraId="1FF80277" w14:textId="77777777" w:rsidR="00A6525C" w:rsidRPr="00945EED" w:rsidRDefault="00A6525C" w:rsidP="00450BA1">
      <w:pPr>
        <w:rPr>
          <w:sz w:val="24"/>
          <w:szCs w:val="24"/>
        </w:rPr>
      </w:pPr>
    </w:p>
    <w:p w14:paraId="32FC2E9D" w14:textId="4AE12EA3" w:rsidR="00AA2666" w:rsidRDefault="00AA2666" w:rsidP="00AA2666">
      <w:pPr>
        <w:spacing w:line="360" w:lineRule="auto"/>
        <w:ind w:left="360"/>
        <w:rPr>
          <w:sz w:val="24"/>
          <w:szCs w:val="24"/>
        </w:rPr>
      </w:pPr>
      <w:r>
        <w:rPr>
          <w:noProof/>
        </w:rPr>
        <w:drawing>
          <wp:inline distT="0" distB="0" distL="0" distR="0" wp14:anchorId="3BC6EF58" wp14:editId="59D8CB6C">
            <wp:extent cx="2000250" cy="3524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000250" cy="352425"/>
                    </a:xfrm>
                    <a:prstGeom prst="rect">
                      <a:avLst/>
                    </a:prstGeom>
                  </pic:spPr>
                </pic:pic>
              </a:graphicData>
            </a:graphic>
          </wp:inline>
        </w:drawing>
      </w:r>
    </w:p>
    <w:p w14:paraId="49584143" w14:textId="07656AD2" w:rsidR="00F22035" w:rsidRPr="00AA2666" w:rsidRDefault="00F22035" w:rsidP="00AA2666">
      <w:pPr>
        <w:spacing w:line="360" w:lineRule="auto"/>
        <w:ind w:left="360"/>
        <w:rPr>
          <w:sz w:val="24"/>
          <w:szCs w:val="24"/>
        </w:rPr>
      </w:pPr>
      <w:r w:rsidRPr="00AA2666">
        <w:rPr>
          <w:sz w:val="24"/>
          <w:szCs w:val="24"/>
        </w:rPr>
        <w:t>Where</w:t>
      </w:r>
    </w:p>
    <w:p w14:paraId="39E1F7E5" w14:textId="11E626EF" w:rsidR="00F22035" w:rsidRPr="00AA2666" w:rsidRDefault="00F22035" w:rsidP="00AA2666">
      <w:pPr>
        <w:spacing w:line="360" w:lineRule="auto"/>
        <w:ind w:left="360"/>
        <w:rPr>
          <w:rStyle w:val="polytonic"/>
          <w:sz w:val="24"/>
          <w:szCs w:val="24"/>
          <w:lang w:val="en"/>
        </w:rPr>
      </w:pPr>
      <w:r w:rsidRPr="00AA2666">
        <w:rPr>
          <w:rStyle w:val="polytonic"/>
          <w:sz w:val="24"/>
          <w:szCs w:val="24"/>
          <w:lang w:val="en"/>
        </w:rPr>
        <w:t xml:space="preserve">γ = 0.5, </w:t>
      </w:r>
      <w:r w:rsidR="00AA2666" w:rsidRPr="00AA2666">
        <w:rPr>
          <w:rStyle w:val="polytonic"/>
          <w:sz w:val="24"/>
          <w:szCs w:val="24"/>
          <w:lang w:val="en"/>
        </w:rPr>
        <w:t xml:space="preserve">a </w:t>
      </w:r>
      <w:r w:rsidRPr="00AA2666">
        <w:rPr>
          <w:rStyle w:val="polytonic"/>
          <w:sz w:val="24"/>
          <w:szCs w:val="24"/>
          <w:lang w:val="en"/>
        </w:rPr>
        <w:t>perturbation factor</w:t>
      </w:r>
    </w:p>
    <w:p w14:paraId="4C750FB4" w14:textId="457047AA" w:rsidR="00F22035" w:rsidRPr="00AA2666" w:rsidRDefault="00F22035" w:rsidP="00AA2666">
      <w:pPr>
        <w:spacing w:line="360" w:lineRule="auto"/>
        <w:ind w:left="360"/>
        <w:rPr>
          <w:rStyle w:val="polytonic"/>
          <w:sz w:val="24"/>
          <w:szCs w:val="24"/>
          <w:lang w:val="en"/>
        </w:rPr>
      </w:pPr>
      <w:r w:rsidRPr="00AA2666">
        <w:rPr>
          <w:rStyle w:val="polytonic"/>
          <w:sz w:val="24"/>
          <w:szCs w:val="24"/>
          <w:lang w:val="en"/>
        </w:rPr>
        <w:t>G</w:t>
      </w:r>
      <w:r w:rsidRPr="00AA2666">
        <w:rPr>
          <w:rStyle w:val="polytonic"/>
          <w:sz w:val="24"/>
          <w:szCs w:val="24"/>
          <w:vertAlign w:val="subscript"/>
          <w:lang w:val="en"/>
        </w:rPr>
        <w:t>i</w:t>
      </w:r>
      <w:r w:rsidRPr="00AA2666">
        <w:rPr>
          <w:rStyle w:val="polytonic"/>
          <w:sz w:val="24"/>
          <w:szCs w:val="24"/>
          <w:lang w:val="en"/>
        </w:rPr>
        <w:t xml:space="preserve"> = ±1, </w:t>
      </w:r>
      <w:r w:rsidR="00AA2666" w:rsidRPr="00AA2666">
        <w:rPr>
          <w:rStyle w:val="polytonic"/>
          <w:sz w:val="24"/>
          <w:szCs w:val="24"/>
          <w:lang w:val="en"/>
        </w:rPr>
        <w:t xml:space="preserve">the </w:t>
      </w:r>
      <w:r w:rsidRPr="00AA2666">
        <w:rPr>
          <w:rStyle w:val="polytonic"/>
          <w:sz w:val="24"/>
          <w:szCs w:val="24"/>
          <w:lang w:val="en"/>
        </w:rPr>
        <w:t>replicate indicator</w:t>
      </w:r>
    </w:p>
    <w:p w14:paraId="549D75DD" w14:textId="089EC028" w:rsidR="00F22035" w:rsidRPr="00AA2666" w:rsidRDefault="00F22035" w:rsidP="00AA2666">
      <w:pPr>
        <w:spacing w:line="360" w:lineRule="auto"/>
        <w:ind w:left="360"/>
        <w:rPr>
          <w:rStyle w:val="polytonic"/>
          <w:sz w:val="24"/>
          <w:szCs w:val="24"/>
          <w:lang w:val="en"/>
        </w:rPr>
      </w:pPr>
      <w:r w:rsidRPr="00AA2666">
        <w:rPr>
          <w:rStyle w:val="polytonic"/>
          <w:sz w:val="24"/>
          <w:szCs w:val="24"/>
          <w:lang w:val="en"/>
        </w:rPr>
        <w:t>h(</w:t>
      </w:r>
      <w:r w:rsidR="00AA2666" w:rsidRPr="00AA2666">
        <w:rPr>
          <w:rStyle w:val="polytonic"/>
          <w:sz w:val="24"/>
          <w:szCs w:val="24"/>
          <w:lang w:val="en"/>
        </w:rPr>
        <w:t>α) is the element of the Hadamard matrix (row α for a given column)</w:t>
      </w:r>
    </w:p>
    <w:p w14:paraId="4D3E7EE5" w14:textId="46D4AFA3" w:rsidR="00AA2666" w:rsidRPr="00AA2666" w:rsidRDefault="00AA2666" w:rsidP="00AA2666">
      <w:pPr>
        <w:spacing w:line="360" w:lineRule="auto"/>
        <w:ind w:left="360"/>
        <w:rPr>
          <w:rStyle w:val="polytonic"/>
          <w:sz w:val="24"/>
          <w:szCs w:val="24"/>
          <w:lang w:val="en"/>
        </w:rPr>
      </w:pPr>
      <w:r w:rsidRPr="00AA2666">
        <w:rPr>
          <w:rStyle w:val="polytonic"/>
          <w:sz w:val="24"/>
          <w:szCs w:val="24"/>
          <w:lang w:val="en"/>
        </w:rPr>
        <w:t>f is the sampling fraction</w:t>
      </w:r>
    </w:p>
    <w:p w14:paraId="7196F227" w14:textId="6862E896" w:rsidR="00AA2666" w:rsidRPr="00AA2666" w:rsidRDefault="00AA2666" w:rsidP="00AA2666">
      <w:pPr>
        <w:spacing w:line="360" w:lineRule="auto"/>
        <w:ind w:left="360"/>
        <w:rPr>
          <w:sz w:val="24"/>
          <w:szCs w:val="24"/>
        </w:rPr>
      </w:pPr>
      <w:r w:rsidRPr="00AA2666">
        <w:rPr>
          <w:rStyle w:val="polytonic"/>
          <w:sz w:val="24"/>
          <w:szCs w:val="24"/>
          <w:lang w:val="en"/>
        </w:rPr>
        <w:t>w</w:t>
      </w:r>
      <w:r w:rsidRPr="00AA2666">
        <w:rPr>
          <w:rStyle w:val="polytonic"/>
          <w:sz w:val="24"/>
          <w:szCs w:val="24"/>
          <w:vertAlign w:val="subscript"/>
          <w:lang w:val="en"/>
        </w:rPr>
        <w:t>i</w:t>
      </w:r>
      <w:r w:rsidRPr="00AA2666">
        <w:rPr>
          <w:rStyle w:val="polytonic"/>
          <w:sz w:val="24"/>
          <w:szCs w:val="24"/>
          <w:lang w:val="en"/>
        </w:rPr>
        <w:t xml:space="preserve"> is the selection weight</w:t>
      </w:r>
    </w:p>
    <w:p w14:paraId="59CC7830" w14:textId="77777777" w:rsidR="00F22035" w:rsidRPr="00AA2666" w:rsidRDefault="00F22035" w:rsidP="00450BA1">
      <w:pPr>
        <w:ind w:left="360"/>
        <w:rPr>
          <w:sz w:val="24"/>
          <w:szCs w:val="24"/>
        </w:rPr>
      </w:pPr>
    </w:p>
    <w:p w14:paraId="585E3C64" w14:textId="43363485" w:rsidR="00450BA1" w:rsidRPr="00AA2666" w:rsidRDefault="00450BA1" w:rsidP="00450BA1">
      <w:pPr>
        <w:rPr>
          <w:sz w:val="24"/>
          <w:szCs w:val="24"/>
        </w:rPr>
      </w:pPr>
      <w:r w:rsidRPr="00AA2666">
        <w:rPr>
          <w:sz w:val="24"/>
          <w:szCs w:val="24"/>
        </w:rPr>
        <w:t xml:space="preserve">In the above formula, the factor </w:t>
      </w:r>
      <w:r w:rsidRPr="00AA2666">
        <w:rPr>
          <w:position w:val="-12"/>
          <w:sz w:val="24"/>
          <w:szCs w:val="24"/>
        </w:rPr>
        <w:object w:dxaOrig="700" w:dyaOrig="400" w14:anchorId="2032E735">
          <v:shape id="_x0000_i1034" type="#_x0000_t75" style="width:35.25pt;height:20.25pt" o:ole="">
            <v:imagedata r:id="rId33" o:title=""/>
          </v:shape>
          <o:OLEObject Type="Embed" ProgID="Equation.DSMT4" ShapeID="_x0000_i1034" DrawAspect="Content" ObjectID="_1588397520" r:id="rId34"/>
        </w:object>
      </w:r>
      <w:r w:rsidRPr="00AA2666">
        <w:rPr>
          <w:sz w:val="24"/>
          <w:szCs w:val="24"/>
        </w:rPr>
        <w:t xml:space="preserve"> is not part of the Fay’s procedure</w:t>
      </w:r>
      <w:r w:rsidR="004C532A" w:rsidRPr="00AA2666">
        <w:rPr>
          <w:sz w:val="24"/>
          <w:szCs w:val="24"/>
        </w:rPr>
        <w:t>, it was added to</w:t>
      </w:r>
      <w:r w:rsidRPr="00AA2666">
        <w:rPr>
          <w:sz w:val="24"/>
          <w:szCs w:val="24"/>
        </w:rPr>
        <w:t xml:space="preserve"> account for sampl</w:t>
      </w:r>
      <w:r w:rsidR="00D35729" w:rsidRPr="00AA2666">
        <w:rPr>
          <w:sz w:val="24"/>
          <w:szCs w:val="24"/>
        </w:rPr>
        <w:t>ing from the finite population.</w:t>
      </w:r>
    </w:p>
    <w:p w14:paraId="323FB8A6" w14:textId="77777777" w:rsidR="00450BA1" w:rsidRPr="00AA2666" w:rsidRDefault="00450BA1" w:rsidP="00450BA1">
      <w:pPr>
        <w:rPr>
          <w:sz w:val="24"/>
          <w:szCs w:val="24"/>
        </w:rPr>
      </w:pPr>
    </w:p>
    <w:p w14:paraId="519B767F" w14:textId="77777777" w:rsidR="00450BA1" w:rsidRPr="002B726B" w:rsidRDefault="00450BA1" w:rsidP="00450BA1">
      <w:pPr>
        <w:rPr>
          <w:sz w:val="24"/>
          <w:szCs w:val="24"/>
        </w:rPr>
      </w:pPr>
      <w:r w:rsidRPr="002B726B">
        <w:rPr>
          <w:sz w:val="24"/>
          <w:szCs w:val="24"/>
        </w:rPr>
        <w:t>After we obtain the replicate estimates, we compute the variance using the usual formula:</w:t>
      </w:r>
    </w:p>
    <w:p w14:paraId="541DB6D5" w14:textId="66A1DC83" w:rsidR="00450BA1" w:rsidRDefault="00450BA1" w:rsidP="00450BA1">
      <w:pPr>
        <w:ind w:left="360"/>
      </w:pPr>
      <w:r w:rsidRPr="00AD2692">
        <w:rPr>
          <w:position w:val="-28"/>
        </w:rPr>
        <w:object w:dxaOrig="3260" w:dyaOrig="680" w14:anchorId="5BDCADC6">
          <v:shape id="_x0000_i1035" type="#_x0000_t75" style="width:162.75pt;height:33.75pt" o:ole="">
            <v:imagedata r:id="rId35" o:title=""/>
          </v:shape>
          <o:OLEObject Type="Embed" ProgID="Equation.DSMT4" ShapeID="_x0000_i1035" DrawAspect="Content" ObjectID="_1588397521" r:id="rId36"/>
        </w:object>
      </w:r>
    </w:p>
    <w:p w14:paraId="12FBFB46" w14:textId="15BEE7F1" w:rsidR="00450BA1" w:rsidRPr="00AD2692" w:rsidRDefault="00450BA1" w:rsidP="00450BA1"/>
    <w:p w14:paraId="67E36380" w14:textId="77777777" w:rsidR="00450BA1" w:rsidRDefault="00450BA1" w:rsidP="00C16D96">
      <w:pPr>
        <w:pStyle w:val="BodyText"/>
        <w:spacing w:line="240" w:lineRule="auto"/>
      </w:pPr>
    </w:p>
    <w:p w14:paraId="196D12C0" w14:textId="7544A160" w:rsidR="00C16D96" w:rsidRDefault="002B726B" w:rsidP="002B726B">
      <w:pPr>
        <w:pStyle w:val="BodyText"/>
        <w:spacing w:line="240" w:lineRule="auto"/>
        <w:ind w:firstLine="360"/>
      </w:pPr>
      <w:r>
        <w:t>w</w:t>
      </w:r>
      <w:r w:rsidR="00450BA1">
        <w:t>here A</w:t>
      </w:r>
      <w:r>
        <w:t xml:space="preserve"> is the number of replicates, 114 for</w:t>
      </w:r>
      <w:r w:rsidR="00450BA1">
        <w:t xml:space="preserve"> JOLTS </w:t>
      </w:r>
      <w:r w:rsidR="00D7364F">
        <w:t>from a Hadamard matrix</w:t>
      </w:r>
      <w:r>
        <w:t xml:space="preserve"> of order 116</w:t>
      </w:r>
      <w:r w:rsidR="004263F5">
        <w:t>.</w:t>
      </w:r>
    </w:p>
    <w:p w14:paraId="0874FCC9" w14:textId="77777777" w:rsidR="003D22BE" w:rsidRDefault="003D22BE" w:rsidP="00C16D96">
      <w:pPr>
        <w:pStyle w:val="BodyText"/>
        <w:spacing w:line="240" w:lineRule="auto"/>
      </w:pPr>
    </w:p>
    <w:p w14:paraId="0B1264DE" w14:textId="77777777" w:rsidR="00C16D96" w:rsidRDefault="00C16D96" w:rsidP="00C16D96">
      <w:pPr>
        <w:pStyle w:val="BodyText"/>
        <w:spacing w:line="240" w:lineRule="auto"/>
      </w:pPr>
      <w:r w:rsidRPr="00872D6A">
        <w:t>Before estimates of these characteristics are released to the public, they are first screened to ensure that they do not violate the Bureau of Labor Statistics’ (BLS) confidentiality pledge.  A promise is made by the Bureau to each respondent that BLS will not release its reported data to the public in a manner which would allow others to identify the establishment, firm, or enterprise.  Estimates which fail confidentiality screening</w:t>
      </w:r>
      <w:r>
        <w:t xml:space="preserve"> </w:t>
      </w:r>
      <w:r w:rsidR="005D6B15">
        <w:t>based on p-</w:t>
      </w:r>
      <w:r w:rsidR="008C16E2">
        <w:t xml:space="preserve">percent </w:t>
      </w:r>
      <w:r w:rsidR="005D6B15">
        <w:t xml:space="preserve">rule for disclosure </w:t>
      </w:r>
      <w:r>
        <w:t xml:space="preserve">(see </w:t>
      </w:r>
      <w:r w:rsidR="005D6B15">
        <w:t>Federal Committee on Statistical Methodology W</w:t>
      </w:r>
      <w:r>
        <w:t>orking paper 22)</w:t>
      </w:r>
      <w:r w:rsidRPr="00872D6A">
        <w:t xml:space="preserve"> are not published</w:t>
      </w:r>
      <w:r>
        <w:t>.</w:t>
      </w:r>
    </w:p>
    <w:p w14:paraId="7BBEB76C" w14:textId="77777777" w:rsidR="007A13E4" w:rsidRDefault="007A13E4" w:rsidP="00C16D96">
      <w:pPr>
        <w:pStyle w:val="BodyText"/>
        <w:spacing w:line="240" w:lineRule="auto"/>
      </w:pPr>
    </w:p>
    <w:p w14:paraId="3026AA4C" w14:textId="77777777" w:rsidR="00BE095E" w:rsidRDefault="00BE095E" w:rsidP="00BE095E">
      <w:pPr>
        <w:spacing w:line="240" w:lineRule="exact"/>
        <w:rPr>
          <w:b/>
          <w:sz w:val="24"/>
        </w:rPr>
      </w:pPr>
      <w:r w:rsidRPr="00314C37">
        <w:rPr>
          <w:b/>
          <w:sz w:val="24"/>
        </w:rPr>
        <w:t>2d. Revisions</w:t>
      </w:r>
    </w:p>
    <w:p w14:paraId="565FED51" w14:textId="77777777" w:rsidR="00BE095E" w:rsidRPr="00314C37" w:rsidRDefault="00BE095E" w:rsidP="00BE095E">
      <w:pPr>
        <w:spacing w:line="240" w:lineRule="exact"/>
        <w:rPr>
          <w:b/>
          <w:sz w:val="24"/>
        </w:rPr>
      </w:pPr>
    </w:p>
    <w:p w14:paraId="39200FBF" w14:textId="095E9B7B" w:rsidR="00BE095E" w:rsidRDefault="00BE095E" w:rsidP="00014E0D">
      <w:pPr>
        <w:rPr>
          <w:sz w:val="24"/>
        </w:rPr>
      </w:pPr>
      <w:r>
        <w:rPr>
          <w:sz w:val="24"/>
        </w:rPr>
        <w:t xml:space="preserve">In order to reflect </w:t>
      </w:r>
      <w:r w:rsidR="00D35729">
        <w:rPr>
          <w:sz w:val="24"/>
        </w:rPr>
        <w:t>revisions</w:t>
      </w:r>
      <w:r>
        <w:rPr>
          <w:sz w:val="24"/>
        </w:rPr>
        <w:t xml:space="preserve"> in the CES (Current Employment Statistics)</w:t>
      </w:r>
      <w:r w:rsidR="00D35729">
        <w:rPr>
          <w:sz w:val="24"/>
        </w:rPr>
        <w:t xml:space="preserve"> estimates</w:t>
      </w:r>
      <w:r>
        <w:rPr>
          <w:sz w:val="24"/>
        </w:rPr>
        <w:t xml:space="preserve">, the </w:t>
      </w:r>
      <w:r w:rsidR="00D35729">
        <w:rPr>
          <w:sz w:val="24"/>
        </w:rPr>
        <w:t xml:space="preserve">CES second closing </w:t>
      </w:r>
      <w:r>
        <w:rPr>
          <w:sz w:val="24"/>
        </w:rPr>
        <w:t xml:space="preserve">revision is reflected in the </w:t>
      </w:r>
      <w:r w:rsidR="00D35729">
        <w:rPr>
          <w:sz w:val="24"/>
        </w:rPr>
        <w:t xml:space="preserve">JOLTS </w:t>
      </w:r>
      <w:r>
        <w:rPr>
          <w:sz w:val="24"/>
        </w:rPr>
        <w:t>second closing estimates</w:t>
      </w:r>
      <w:r w:rsidR="00D35729">
        <w:rPr>
          <w:sz w:val="24"/>
        </w:rPr>
        <w:t>,</w:t>
      </w:r>
      <w:r>
        <w:rPr>
          <w:sz w:val="24"/>
        </w:rPr>
        <w:t xml:space="preserve"> and the final </w:t>
      </w:r>
      <w:r w:rsidR="00D35729">
        <w:rPr>
          <w:sz w:val="24"/>
        </w:rPr>
        <w:t xml:space="preserve">CES </w:t>
      </w:r>
      <w:r>
        <w:rPr>
          <w:sz w:val="24"/>
        </w:rPr>
        <w:t xml:space="preserve">revision is </w:t>
      </w:r>
      <w:r w:rsidR="000027FB">
        <w:rPr>
          <w:sz w:val="24"/>
        </w:rPr>
        <w:t>incorporated</w:t>
      </w:r>
      <w:r>
        <w:rPr>
          <w:sz w:val="24"/>
        </w:rPr>
        <w:t xml:space="preserve"> </w:t>
      </w:r>
      <w:r w:rsidR="00D35729">
        <w:rPr>
          <w:sz w:val="24"/>
        </w:rPr>
        <w:t>i</w:t>
      </w:r>
      <w:r>
        <w:rPr>
          <w:sz w:val="24"/>
        </w:rPr>
        <w:t xml:space="preserve">n </w:t>
      </w:r>
      <w:r w:rsidR="000027FB">
        <w:rPr>
          <w:sz w:val="24"/>
        </w:rPr>
        <w:t xml:space="preserve">the JOLTS estimates on </w:t>
      </w:r>
      <w:r>
        <w:rPr>
          <w:sz w:val="24"/>
        </w:rPr>
        <w:t xml:space="preserve">a yearly basis </w:t>
      </w:r>
      <w:r w:rsidR="000027FB">
        <w:rPr>
          <w:sz w:val="24"/>
        </w:rPr>
        <w:t xml:space="preserve">when JOLTS rebenchmarks to CES after </w:t>
      </w:r>
      <w:r>
        <w:rPr>
          <w:sz w:val="24"/>
        </w:rPr>
        <w:t>CES estimates are benchmarked against the QCEW population.</w:t>
      </w:r>
    </w:p>
    <w:p w14:paraId="1E08EBA1" w14:textId="77777777" w:rsidR="00BE095E" w:rsidRPr="00314C37" w:rsidRDefault="00BE095E" w:rsidP="00BE095E">
      <w:pPr>
        <w:spacing w:line="240" w:lineRule="exact"/>
        <w:rPr>
          <w:b/>
          <w:sz w:val="24"/>
        </w:rPr>
      </w:pPr>
    </w:p>
    <w:p w14:paraId="57443FC7" w14:textId="77777777" w:rsidR="00BE095E" w:rsidRPr="00314C37" w:rsidRDefault="00BE095E" w:rsidP="00BE095E">
      <w:pPr>
        <w:spacing w:line="240" w:lineRule="exact"/>
        <w:rPr>
          <w:b/>
          <w:sz w:val="24"/>
        </w:rPr>
      </w:pPr>
      <w:r w:rsidRPr="00314C37">
        <w:rPr>
          <w:b/>
          <w:sz w:val="24"/>
        </w:rPr>
        <w:t xml:space="preserve">2e. </w:t>
      </w:r>
      <w:r w:rsidRPr="00BB2EE6">
        <w:rPr>
          <w:b/>
          <w:sz w:val="24"/>
        </w:rPr>
        <w:t>Specialized Procedures</w:t>
      </w:r>
    </w:p>
    <w:p w14:paraId="704F8949" w14:textId="77777777" w:rsidR="00BE095E" w:rsidRDefault="00BE095E" w:rsidP="00BE095E">
      <w:pPr>
        <w:spacing w:line="240" w:lineRule="exact"/>
        <w:rPr>
          <w:sz w:val="24"/>
        </w:rPr>
      </w:pPr>
    </w:p>
    <w:p w14:paraId="3652A71D" w14:textId="493E1701" w:rsidR="00334A96" w:rsidRDefault="00135513" w:rsidP="00014E0D">
      <w:pPr>
        <w:pStyle w:val="BodyText"/>
        <w:spacing w:line="240" w:lineRule="auto"/>
      </w:pPr>
      <w:r>
        <w:t>BLS  conducted  extensive research</w:t>
      </w:r>
      <w:r w:rsidR="00EF6FBA">
        <w:t xml:space="preserve"> to: </w:t>
      </w:r>
      <w:r w:rsidR="00C25306">
        <w:t>(</w:t>
      </w:r>
      <w:r w:rsidR="00EF6FBA">
        <w:t xml:space="preserve">1) </w:t>
      </w:r>
      <w:r w:rsidR="00EA037F">
        <w:t xml:space="preserve">improve sampling procedures to bring </w:t>
      </w:r>
      <w:r w:rsidR="00E36EC3">
        <w:t xml:space="preserve">in </w:t>
      </w:r>
      <w:r w:rsidR="00EA037F">
        <w:t xml:space="preserve">birth units on a timely basis in order to reduce bias; </w:t>
      </w:r>
      <w:r w:rsidR="00C25306">
        <w:t>(</w:t>
      </w:r>
      <w:r w:rsidR="00EA037F">
        <w:t xml:space="preserve">2) </w:t>
      </w:r>
      <w:r w:rsidR="00EF6FBA">
        <w:t>improve the quality of the reported data in order</w:t>
      </w:r>
      <w:r w:rsidR="00EA037F">
        <w:t xml:space="preserve"> to reduce response error; and </w:t>
      </w:r>
      <w:r w:rsidR="00C25306">
        <w:t>(</w:t>
      </w:r>
      <w:r w:rsidR="00EA037F">
        <w:t>3</w:t>
      </w:r>
      <w:r w:rsidR="00EF6FBA">
        <w:t>) improve data collection procedures in ord</w:t>
      </w:r>
      <w:r w:rsidR="00CB62E0">
        <w:t xml:space="preserve">er to increase response rates. </w:t>
      </w:r>
      <w:r w:rsidR="005B217F">
        <w:t xml:space="preserve"> </w:t>
      </w:r>
      <w:r w:rsidR="00EF6FBA">
        <w:t xml:space="preserve">The BLS </w:t>
      </w:r>
      <w:r w:rsidR="00A6244B">
        <w:t xml:space="preserve">achieved </w:t>
      </w:r>
      <w:r w:rsidR="00391430">
        <w:t xml:space="preserve">a </w:t>
      </w:r>
      <w:r w:rsidR="00A55BA5">
        <w:t>6</w:t>
      </w:r>
      <w:r w:rsidR="00A6244B">
        <w:t>4</w:t>
      </w:r>
      <w:r w:rsidR="00A55BA5">
        <w:t xml:space="preserve"> percent </w:t>
      </w:r>
      <w:r w:rsidR="00EF6FBA">
        <w:t>overall unweighted response rat</w:t>
      </w:r>
      <w:r w:rsidR="00A6244B">
        <w:t>e.</w:t>
      </w:r>
      <w:r w:rsidR="00EF6FBA">
        <w:t xml:space="preserve">  </w:t>
      </w:r>
      <w:r w:rsidR="00A55BA5">
        <w:t>T</w:t>
      </w:r>
      <w:r w:rsidR="00EF6FBA">
        <w:t xml:space="preserve">herefore, the </w:t>
      </w:r>
      <w:r w:rsidR="00A55BA5">
        <w:t xml:space="preserve">current </w:t>
      </w:r>
      <w:r w:rsidR="00EF6FBA">
        <w:t>respondent</w:t>
      </w:r>
      <w:r w:rsidR="00391430">
        <w:t xml:space="preserve"> annual</w:t>
      </w:r>
      <w:r w:rsidR="00EF6FBA">
        <w:t xml:space="preserve"> burden </w:t>
      </w:r>
      <w:r w:rsidR="00334A96">
        <w:t>is</w:t>
      </w:r>
      <w:r w:rsidR="008B7D04">
        <w:t xml:space="preserve"> </w:t>
      </w:r>
      <w:r w:rsidR="00334A96">
        <w:t>about 2</w:t>
      </w:r>
      <w:r w:rsidR="002652D1">
        <w:t>1,650</w:t>
      </w:r>
      <w:r w:rsidR="00334A96">
        <w:t xml:space="preserve"> hours</w:t>
      </w:r>
      <w:r w:rsidR="00A6244B">
        <w:t xml:space="preserve"> with the targeted goal of </w:t>
      </w:r>
      <w:r w:rsidR="00391430">
        <w:t xml:space="preserve">a </w:t>
      </w:r>
      <w:r w:rsidR="00A6244B">
        <w:t>66 percent unweighted response rate</w:t>
      </w:r>
      <w:r w:rsidR="00EF6FBA">
        <w:t xml:space="preserve">. </w:t>
      </w:r>
      <w:r w:rsidR="007A13E4">
        <w:t xml:space="preserve"> </w:t>
      </w:r>
      <w:r w:rsidR="00211CC9">
        <w:t>This calculation is derived as</w:t>
      </w:r>
      <w:r w:rsidR="00334A96">
        <w:t xml:space="preserve">: </w:t>
      </w:r>
    </w:p>
    <w:p w14:paraId="1BE1C51A" w14:textId="77777777" w:rsidR="00334A96" w:rsidRDefault="00334A96" w:rsidP="00014E0D">
      <w:pPr>
        <w:pStyle w:val="BodyText"/>
        <w:spacing w:line="240" w:lineRule="auto"/>
      </w:pPr>
    </w:p>
    <w:p w14:paraId="3F532773" w14:textId="77777777" w:rsidR="00334A96" w:rsidRDefault="00391430" w:rsidP="00014E0D">
      <w:pPr>
        <w:pStyle w:val="BodyText"/>
        <w:spacing w:line="240" w:lineRule="auto"/>
        <w:ind w:firstLine="720"/>
      </w:pPr>
      <w:r>
        <w:t>Annual</w:t>
      </w:r>
      <w:r w:rsidR="00334A96">
        <w:t xml:space="preserve"> burden hours</w:t>
      </w:r>
      <w:r w:rsidR="005B217F">
        <w:t xml:space="preserve"> </w:t>
      </w:r>
      <w:r w:rsidR="00334A96">
        <w:t>= 1</w:t>
      </w:r>
      <w:r w:rsidR="002652D1">
        <w:t>6,4</w:t>
      </w:r>
      <w:r w:rsidR="00A6244B">
        <w:t>00</w:t>
      </w:r>
      <w:r w:rsidR="00EF6FBA">
        <w:t xml:space="preserve"> X </w:t>
      </w:r>
      <w:r w:rsidR="00211CC9">
        <w:t>0</w:t>
      </w:r>
      <w:r w:rsidR="00EF6FBA">
        <w:t>.6</w:t>
      </w:r>
      <w:r w:rsidR="00A6244B">
        <w:t>6</w:t>
      </w:r>
      <w:r w:rsidR="00EF6FBA">
        <w:t xml:space="preserve"> X 12 X 10 / 60</w:t>
      </w:r>
      <w:r w:rsidR="004E21DE">
        <w:t xml:space="preserve"> = approximately 2</w:t>
      </w:r>
      <w:r w:rsidR="002652D1">
        <w:t>1,650</w:t>
      </w:r>
      <w:r w:rsidR="004E21DE">
        <w:t xml:space="preserve"> hours</w:t>
      </w:r>
      <w:r w:rsidR="00334A96">
        <w:t>.</w:t>
      </w:r>
    </w:p>
    <w:p w14:paraId="741D38AC" w14:textId="77777777" w:rsidR="00334A96" w:rsidRDefault="00334A96" w:rsidP="00014E0D">
      <w:pPr>
        <w:pStyle w:val="BodyText"/>
        <w:spacing w:line="240" w:lineRule="auto"/>
      </w:pPr>
    </w:p>
    <w:p w14:paraId="20140CC8" w14:textId="77777777" w:rsidR="005B52B3" w:rsidRDefault="00334A96" w:rsidP="00014E0D">
      <w:pPr>
        <w:pStyle w:val="BodyText"/>
        <w:spacing w:line="240" w:lineRule="auto"/>
        <w:ind w:left="720"/>
      </w:pPr>
      <w:r>
        <w:t>Where, 1</w:t>
      </w:r>
      <w:r w:rsidR="002652D1">
        <w:t>6,10</w:t>
      </w:r>
      <w:r>
        <w:t xml:space="preserve"> is the </w:t>
      </w:r>
      <w:r w:rsidR="00EA037F">
        <w:t xml:space="preserve">total </w:t>
      </w:r>
      <w:r>
        <w:t xml:space="preserve">number of </w:t>
      </w:r>
      <w:r w:rsidR="00DD54F7">
        <w:t>establishment</w:t>
      </w:r>
      <w:r w:rsidR="00116B6C">
        <w:t>s</w:t>
      </w:r>
      <w:r w:rsidR="00EA037F">
        <w:t xml:space="preserve"> </w:t>
      </w:r>
      <w:r w:rsidR="00A55BA5">
        <w:t>in the current annual sample and</w:t>
      </w:r>
      <w:r w:rsidR="00EA037F">
        <w:t xml:space="preserve"> </w:t>
      </w:r>
      <w:r w:rsidR="002652D1">
        <w:t>100</w:t>
      </w:r>
      <w:r w:rsidR="00EA037F">
        <w:t xml:space="preserve"> </w:t>
      </w:r>
      <w:r w:rsidR="00DD54F7">
        <w:t>establishments</w:t>
      </w:r>
      <w:r w:rsidR="00116B6C">
        <w:t xml:space="preserve"> for each of the three remaining quarters f</w:t>
      </w:r>
      <w:r w:rsidR="00EA037F">
        <w:t>or births</w:t>
      </w:r>
      <w:r>
        <w:t xml:space="preserve">; </w:t>
      </w:r>
      <w:r w:rsidR="00211CC9">
        <w:t>0</w:t>
      </w:r>
      <w:r>
        <w:t>.6</w:t>
      </w:r>
      <w:r w:rsidR="00EA037F">
        <w:t>6</w:t>
      </w:r>
      <w:r>
        <w:t xml:space="preserve"> is the target goal of response rate; 12 months; 10 minutes per schedule; and 60 minutes.</w:t>
      </w:r>
      <w:r w:rsidR="00211CC9">
        <w:t xml:space="preserve"> NOTE: The actual burden will </w:t>
      </w:r>
      <w:r w:rsidR="00A6244B">
        <w:t xml:space="preserve">vary depending on how many birth </w:t>
      </w:r>
      <w:r w:rsidR="00BF0B62">
        <w:t>establishment</w:t>
      </w:r>
      <w:r w:rsidR="00211CC9">
        <w:t xml:space="preserve">s are </w:t>
      </w:r>
      <w:r w:rsidR="00A6244B">
        <w:t xml:space="preserve">sampled during the </w:t>
      </w:r>
      <w:r w:rsidR="00211CC9">
        <w:t xml:space="preserve">whole year. </w:t>
      </w:r>
    </w:p>
    <w:p w14:paraId="3C3B1685" w14:textId="77777777" w:rsidR="00CB62E0" w:rsidRDefault="00CB62E0" w:rsidP="005B52B3">
      <w:pPr>
        <w:pStyle w:val="BodyText"/>
        <w:rPr>
          <w:b/>
        </w:rPr>
      </w:pPr>
    </w:p>
    <w:p w14:paraId="41DBB931" w14:textId="77777777" w:rsidR="00BE095E" w:rsidRPr="005B52B3" w:rsidRDefault="00BE095E" w:rsidP="005B52B3">
      <w:pPr>
        <w:pStyle w:val="BodyText"/>
      </w:pPr>
      <w:r w:rsidRPr="00314C37">
        <w:rPr>
          <w:b/>
        </w:rPr>
        <w:t>2f. Data Collection Cycles</w:t>
      </w:r>
    </w:p>
    <w:p w14:paraId="255C7494" w14:textId="77777777" w:rsidR="00BE095E" w:rsidRPr="00314C37" w:rsidRDefault="00BE095E" w:rsidP="00BE095E">
      <w:pPr>
        <w:spacing w:line="240" w:lineRule="exact"/>
        <w:rPr>
          <w:sz w:val="24"/>
        </w:rPr>
      </w:pPr>
    </w:p>
    <w:p w14:paraId="66F11B31" w14:textId="77777777" w:rsidR="007D4FD5" w:rsidRDefault="00BE095E" w:rsidP="00BE095E">
      <w:pPr>
        <w:spacing w:line="240" w:lineRule="exact"/>
        <w:rPr>
          <w:sz w:val="24"/>
        </w:rPr>
      </w:pPr>
      <w:r>
        <w:rPr>
          <w:sz w:val="24"/>
        </w:rPr>
        <w:t>JOLTS data are collected every month.</w:t>
      </w:r>
      <w:r w:rsidR="005B52B3">
        <w:rPr>
          <w:sz w:val="24"/>
        </w:rPr>
        <w:t xml:space="preserve"> </w:t>
      </w:r>
    </w:p>
    <w:p w14:paraId="4AAD274D" w14:textId="77777777" w:rsidR="00E06D87" w:rsidRDefault="00E06D87" w:rsidP="00BE095E">
      <w:pPr>
        <w:spacing w:line="240" w:lineRule="exact"/>
        <w:rPr>
          <w:sz w:val="24"/>
        </w:rPr>
      </w:pPr>
    </w:p>
    <w:p w14:paraId="6FC9A284" w14:textId="77777777" w:rsidR="00E06D87" w:rsidRDefault="00E06D87" w:rsidP="00BE095E">
      <w:pPr>
        <w:spacing w:line="240" w:lineRule="exact"/>
        <w:rPr>
          <w:sz w:val="24"/>
        </w:rPr>
      </w:pPr>
    </w:p>
    <w:p w14:paraId="256C9139" w14:textId="77777777" w:rsidR="00E06D87" w:rsidRDefault="00E06D87" w:rsidP="00BE095E">
      <w:pPr>
        <w:spacing w:line="240" w:lineRule="exact"/>
        <w:rPr>
          <w:sz w:val="24"/>
        </w:rPr>
      </w:pPr>
    </w:p>
    <w:p w14:paraId="510C0781" w14:textId="77777777" w:rsidR="00E06D87" w:rsidRDefault="00E06D87" w:rsidP="00BE095E">
      <w:pPr>
        <w:spacing w:line="240" w:lineRule="exact"/>
        <w:rPr>
          <w:sz w:val="24"/>
        </w:rPr>
      </w:pPr>
    </w:p>
    <w:p w14:paraId="5588CADC" w14:textId="77777777" w:rsidR="00E06D87" w:rsidRDefault="00E06D87" w:rsidP="00BE095E">
      <w:pPr>
        <w:spacing w:line="240" w:lineRule="exact"/>
        <w:rPr>
          <w:sz w:val="24"/>
        </w:rPr>
      </w:pPr>
    </w:p>
    <w:p w14:paraId="7BDB4272" w14:textId="77777777" w:rsidR="00E06D87" w:rsidRDefault="00E06D87" w:rsidP="00BE095E">
      <w:pPr>
        <w:spacing w:line="240" w:lineRule="exact"/>
        <w:rPr>
          <w:sz w:val="24"/>
        </w:rPr>
      </w:pPr>
    </w:p>
    <w:p w14:paraId="2590F82A" w14:textId="77777777" w:rsidR="00E06D87" w:rsidRDefault="00E06D87" w:rsidP="00BE095E">
      <w:pPr>
        <w:spacing w:line="240" w:lineRule="exact"/>
        <w:rPr>
          <w:sz w:val="24"/>
        </w:rPr>
      </w:pPr>
    </w:p>
    <w:p w14:paraId="458D3AB3" w14:textId="77777777" w:rsidR="00E06D87" w:rsidRDefault="00E06D87" w:rsidP="00BE095E">
      <w:pPr>
        <w:spacing w:line="240" w:lineRule="exact"/>
        <w:rPr>
          <w:sz w:val="24"/>
        </w:rPr>
      </w:pPr>
    </w:p>
    <w:p w14:paraId="5611BDE4" w14:textId="77777777" w:rsidR="00E06D87" w:rsidRDefault="00E06D87" w:rsidP="00BE095E">
      <w:pPr>
        <w:spacing w:line="240" w:lineRule="exact"/>
        <w:rPr>
          <w:sz w:val="24"/>
        </w:rPr>
      </w:pPr>
    </w:p>
    <w:tbl>
      <w:tblPr>
        <w:tblStyle w:val="TableGrid"/>
        <w:tblpPr w:leftFromText="180" w:rightFromText="180" w:vertAnchor="page" w:horzAnchor="margin" w:tblpXSpec="center" w:tblpY="1756"/>
        <w:tblW w:w="11489" w:type="dxa"/>
        <w:tblLook w:val="04A0" w:firstRow="1" w:lastRow="0" w:firstColumn="1" w:lastColumn="0" w:noHBand="0" w:noVBand="1"/>
      </w:tblPr>
      <w:tblGrid>
        <w:gridCol w:w="895"/>
        <w:gridCol w:w="3675"/>
        <w:gridCol w:w="1138"/>
        <w:gridCol w:w="1087"/>
        <w:gridCol w:w="1087"/>
        <w:gridCol w:w="1150"/>
        <w:gridCol w:w="1228"/>
        <w:gridCol w:w="1229"/>
      </w:tblGrid>
      <w:tr w:rsidR="00953AE6" w:rsidRPr="00953AE6" w14:paraId="6FBD534D" w14:textId="77777777" w:rsidTr="00D74293">
        <w:trPr>
          <w:trHeight w:val="596"/>
        </w:trPr>
        <w:tc>
          <w:tcPr>
            <w:tcW w:w="895" w:type="dxa"/>
            <w:noWrap/>
            <w:hideMark/>
          </w:tcPr>
          <w:p w14:paraId="01AEBE01" w14:textId="5C388634" w:rsidR="00953AE6" w:rsidRPr="00953AE6" w:rsidRDefault="00BD43F1" w:rsidP="003C7D6F">
            <w:pPr>
              <w:spacing w:line="240" w:lineRule="exact"/>
              <w:rPr>
                <w:b/>
                <w:bCs/>
              </w:rPr>
            </w:pPr>
            <w:r>
              <w:rPr>
                <w:b/>
                <w:bCs/>
              </w:rPr>
              <w:t xml:space="preserve">Table </w:t>
            </w:r>
            <w:r w:rsidR="00953AE6" w:rsidRPr="00953AE6">
              <w:rPr>
                <w:b/>
                <w:bCs/>
              </w:rPr>
              <w:t>2</w:t>
            </w:r>
          </w:p>
        </w:tc>
        <w:tc>
          <w:tcPr>
            <w:tcW w:w="10594" w:type="dxa"/>
            <w:gridSpan w:val="7"/>
            <w:hideMark/>
          </w:tcPr>
          <w:p w14:paraId="27BBEE9A" w14:textId="501FF035" w:rsidR="00953AE6" w:rsidRPr="00953AE6" w:rsidRDefault="00953AE6" w:rsidP="00BD43F1">
            <w:pPr>
              <w:spacing w:line="240" w:lineRule="exact"/>
              <w:jc w:val="center"/>
              <w:rPr>
                <w:b/>
                <w:bCs/>
              </w:rPr>
            </w:pPr>
            <w:r w:rsidRPr="00953AE6">
              <w:rPr>
                <w:b/>
                <w:bCs/>
              </w:rPr>
              <w:t>Average Relative Standard Error</w:t>
            </w:r>
            <w:r w:rsidR="00391430">
              <w:rPr>
                <w:b/>
                <w:bCs/>
              </w:rPr>
              <w:t xml:space="preserve"> in Percentages </w:t>
            </w:r>
            <w:r>
              <w:rPr>
                <w:b/>
                <w:bCs/>
              </w:rPr>
              <w:t>(Coefficient</w:t>
            </w:r>
            <w:r w:rsidR="00BD43F1">
              <w:rPr>
                <w:b/>
                <w:bCs/>
              </w:rPr>
              <w:t>s</w:t>
            </w:r>
            <w:r>
              <w:rPr>
                <w:b/>
                <w:bCs/>
              </w:rPr>
              <w:t xml:space="preserve"> of </w:t>
            </w:r>
            <w:r w:rsidR="00BD43F1">
              <w:rPr>
                <w:b/>
                <w:bCs/>
              </w:rPr>
              <w:t>Variation</w:t>
            </w:r>
            <w:r>
              <w:rPr>
                <w:b/>
                <w:bCs/>
              </w:rPr>
              <w:t>)</w:t>
            </w:r>
            <w:r w:rsidRPr="00953AE6">
              <w:rPr>
                <w:b/>
                <w:bCs/>
              </w:rPr>
              <w:t xml:space="preserve"> fo</w:t>
            </w:r>
            <w:r>
              <w:rPr>
                <w:b/>
                <w:bCs/>
              </w:rPr>
              <w:t>r Rates by Industry</w:t>
            </w:r>
            <w:r>
              <w:rPr>
                <w:b/>
                <w:bCs/>
              </w:rPr>
              <w:br/>
              <w:t>January 201</w:t>
            </w:r>
            <w:r w:rsidR="00485AC7">
              <w:rPr>
                <w:b/>
                <w:bCs/>
              </w:rPr>
              <w:t>7</w:t>
            </w:r>
            <w:r w:rsidRPr="00953AE6">
              <w:rPr>
                <w:b/>
                <w:bCs/>
              </w:rPr>
              <w:t xml:space="preserve"> - December 201</w:t>
            </w:r>
            <w:r w:rsidR="00485AC7">
              <w:rPr>
                <w:b/>
                <w:bCs/>
              </w:rPr>
              <w:t>7</w:t>
            </w:r>
          </w:p>
        </w:tc>
      </w:tr>
      <w:tr w:rsidR="00953AE6" w:rsidRPr="00953AE6" w14:paraId="2842EE77" w14:textId="77777777" w:rsidTr="00D74293">
        <w:trPr>
          <w:trHeight w:val="724"/>
        </w:trPr>
        <w:tc>
          <w:tcPr>
            <w:tcW w:w="895" w:type="dxa"/>
            <w:noWrap/>
            <w:hideMark/>
          </w:tcPr>
          <w:p w14:paraId="4D319B25" w14:textId="77777777" w:rsidR="00953AE6" w:rsidRPr="00953AE6" w:rsidRDefault="00953AE6" w:rsidP="003C7D6F">
            <w:pPr>
              <w:spacing w:line="240" w:lineRule="exact"/>
              <w:rPr>
                <w:b/>
                <w:bCs/>
              </w:rPr>
            </w:pPr>
            <w:r w:rsidRPr="00953AE6">
              <w:rPr>
                <w:b/>
                <w:bCs/>
              </w:rPr>
              <w:t>ID</w:t>
            </w:r>
          </w:p>
        </w:tc>
        <w:tc>
          <w:tcPr>
            <w:tcW w:w="3675" w:type="dxa"/>
            <w:noWrap/>
            <w:hideMark/>
          </w:tcPr>
          <w:p w14:paraId="0319C31F" w14:textId="77777777" w:rsidR="00953AE6" w:rsidRPr="00953AE6" w:rsidRDefault="00953AE6" w:rsidP="003C7D6F">
            <w:pPr>
              <w:spacing w:line="240" w:lineRule="exact"/>
              <w:rPr>
                <w:b/>
                <w:bCs/>
              </w:rPr>
            </w:pPr>
            <w:r w:rsidRPr="00953AE6">
              <w:rPr>
                <w:b/>
                <w:bCs/>
              </w:rPr>
              <w:t>Industry/Rates</w:t>
            </w:r>
          </w:p>
        </w:tc>
        <w:tc>
          <w:tcPr>
            <w:tcW w:w="1138" w:type="dxa"/>
            <w:hideMark/>
          </w:tcPr>
          <w:p w14:paraId="0E5F263A" w14:textId="77777777" w:rsidR="00953AE6" w:rsidRPr="00953AE6" w:rsidRDefault="00953AE6" w:rsidP="003C7D6F">
            <w:pPr>
              <w:spacing w:line="240" w:lineRule="exact"/>
              <w:rPr>
                <w:b/>
                <w:bCs/>
              </w:rPr>
            </w:pPr>
            <w:r w:rsidRPr="00953AE6">
              <w:rPr>
                <w:b/>
                <w:bCs/>
              </w:rPr>
              <w:t>Job</w:t>
            </w:r>
            <w:r w:rsidRPr="00953AE6">
              <w:rPr>
                <w:b/>
                <w:bCs/>
              </w:rPr>
              <w:br/>
              <w:t>Openings</w:t>
            </w:r>
          </w:p>
        </w:tc>
        <w:tc>
          <w:tcPr>
            <w:tcW w:w="1087" w:type="dxa"/>
            <w:noWrap/>
            <w:hideMark/>
          </w:tcPr>
          <w:p w14:paraId="734A27C2" w14:textId="77777777" w:rsidR="00953AE6" w:rsidRPr="00953AE6" w:rsidRDefault="00953AE6" w:rsidP="003C7D6F">
            <w:pPr>
              <w:spacing w:line="240" w:lineRule="exact"/>
              <w:rPr>
                <w:b/>
                <w:bCs/>
              </w:rPr>
            </w:pPr>
            <w:r w:rsidRPr="00953AE6">
              <w:rPr>
                <w:b/>
                <w:bCs/>
              </w:rPr>
              <w:t>Hires</w:t>
            </w:r>
          </w:p>
        </w:tc>
        <w:tc>
          <w:tcPr>
            <w:tcW w:w="1087" w:type="dxa"/>
            <w:noWrap/>
            <w:hideMark/>
          </w:tcPr>
          <w:p w14:paraId="7EE42027" w14:textId="77777777" w:rsidR="00953AE6" w:rsidRPr="00953AE6" w:rsidRDefault="00953AE6" w:rsidP="003C7D6F">
            <w:pPr>
              <w:spacing w:line="240" w:lineRule="exact"/>
              <w:rPr>
                <w:b/>
                <w:bCs/>
              </w:rPr>
            </w:pPr>
            <w:r w:rsidRPr="00953AE6">
              <w:rPr>
                <w:b/>
                <w:bCs/>
              </w:rPr>
              <w:t>Quits</w:t>
            </w:r>
          </w:p>
        </w:tc>
        <w:tc>
          <w:tcPr>
            <w:tcW w:w="1150" w:type="dxa"/>
            <w:noWrap/>
            <w:hideMark/>
          </w:tcPr>
          <w:p w14:paraId="04CFA172" w14:textId="77777777" w:rsidR="00953AE6" w:rsidRDefault="00953AE6" w:rsidP="003C7D6F">
            <w:pPr>
              <w:spacing w:line="240" w:lineRule="exact"/>
              <w:rPr>
                <w:b/>
                <w:bCs/>
              </w:rPr>
            </w:pPr>
            <w:r w:rsidRPr="00953AE6">
              <w:rPr>
                <w:b/>
                <w:bCs/>
              </w:rPr>
              <w:t>Layoffs</w:t>
            </w:r>
          </w:p>
          <w:p w14:paraId="10B280EA" w14:textId="20B46B77" w:rsidR="00BD43F1" w:rsidRPr="00953AE6" w:rsidRDefault="00BD43F1" w:rsidP="003C7D6F">
            <w:pPr>
              <w:spacing w:line="240" w:lineRule="exact"/>
              <w:rPr>
                <w:b/>
                <w:bCs/>
              </w:rPr>
            </w:pPr>
            <w:r>
              <w:rPr>
                <w:b/>
                <w:bCs/>
              </w:rPr>
              <w:t>and Discharges</w:t>
            </w:r>
          </w:p>
        </w:tc>
        <w:tc>
          <w:tcPr>
            <w:tcW w:w="1228" w:type="dxa"/>
            <w:hideMark/>
          </w:tcPr>
          <w:p w14:paraId="2B085784" w14:textId="77777777" w:rsidR="00953AE6" w:rsidRPr="00953AE6" w:rsidRDefault="00953AE6" w:rsidP="003C7D6F">
            <w:pPr>
              <w:spacing w:line="240" w:lineRule="exact"/>
              <w:jc w:val="center"/>
              <w:rPr>
                <w:b/>
                <w:bCs/>
              </w:rPr>
            </w:pPr>
            <w:r w:rsidRPr="00953AE6">
              <w:rPr>
                <w:b/>
                <w:bCs/>
              </w:rPr>
              <w:t>Other</w:t>
            </w:r>
            <w:r w:rsidRPr="00953AE6">
              <w:rPr>
                <w:b/>
                <w:bCs/>
              </w:rPr>
              <w:br/>
              <w:t>Separations</w:t>
            </w:r>
          </w:p>
        </w:tc>
        <w:tc>
          <w:tcPr>
            <w:tcW w:w="1229" w:type="dxa"/>
            <w:hideMark/>
          </w:tcPr>
          <w:p w14:paraId="7A1239DE" w14:textId="77777777" w:rsidR="00953AE6" w:rsidRPr="00953AE6" w:rsidRDefault="00953AE6" w:rsidP="003C7D6F">
            <w:pPr>
              <w:spacing w:line="240" w:lineRule="exact"/>
              <w:rPr>
                <w:b/>
                <w:bCs/>
              </w:rPr>
            </w:pPr>
            <w:r w:rsidRPr="00953AE6">
              <w:rPr>
                <w:b/>
                <w:bCs/>
              </w:rPr>
              <w:t>Total</w:t>
            </w:r>
            <w:r w:rsidRPr="00953AE6">
              <w:rPr>
                <w:b/>
                <w:bCs/>
              </w:rPr>
              <w:br/>
              <w:t>Separations</w:t>
            </w:r>
          </w:p>
        </w:tc>
      </w:tr>
      <w:tr w:rsidR="005371B1" w:rsidRPr="00953AE6" w14:paraId="12E541A9" w14:textId="77777777" w:rsidTr="00D74293">
        <w:trPr>
          <w:trHeight w:val="278"/>
        </w:trPr>
        <w:tc>
          <w:tcPr>
            <w:tcW w:w="895" w:type="dxa"/>
            <w:noWrap/>
            <w:hideMark/>
          </w:tcPr>
          <w:p w14:paraId="2AC3059A" w14:textId="77777777" w:rsidR="005371B1" w:rsidRPr="00953AE6" w:rsidRDefault="005371B1" w:rsidP="003C7D6F">
            <w:pPr>
              <w:spacing w:line="240" w:lineRule="exact"/>
            </w:pPr>
            <w:r w:rsidRPr="00953AE6">
              <w:t>TOT</w:t>
            </w:r>
          </w:p>
        </w:tc>
        <w:tc>
          <w:tcPr>
            <w:tcW w:w="3675" w:type="dxa"/>
            <w:noWrap/>
            <w:hideMark/>
          </w:tcPr>
          <w:p w14:paraId="16BAAB88" w14:textId="77777777" w:rsidR="005371B1" w:rsidRPr="00953AE6" w:rsidRDefault="005371B1" w:rsidP="003C7D6F">
            <w:pPr>
              <w:spacing w:line="240" w:lineRule="exact"/>
            </w:pPr>
            <w:r w:rsidRPr="00953AE6">
              <w:t>Total</w:t>
            </w:r>
          </w:p>
        </w:tc>
        <w:tc>
          <w:tcPr>
            <w:tcW w:w="1138" w:type="dxa"/>
            <w:noWrap/>
            <w:hideMark/>
          </w:tcPr>
          <w:p w14:paraId="125337EE" w14:textId="4E5E3CB0" w:rsidR="005371B1" w:rsidRPr="00953AE6" w:rsidRDefault="005371B1" w:rsidP="003C7D6F">
            <w:pPr>
              <w:spacing w:line="240" w:lineRule="exact"/>
            </w:pPr>
            <w:r w:rsidRPr="00977A0D">
              <w:t>1.90</w:t>
            </w:r>
          </w:p>
        </w:tc>
        <w:tc>
          <w:tcPr>
            <w:tcW w:w="1087" w:type="dxa"/>
            <w:noWrap/>
            <w:hideMark/>
          </w:tcPr>
          <w:p w14:paraId="1D956FCB" w14:textId="104B0FF8" w:rsidR="005371B1" w:rsidRPr="00953AE6" w:rsidRDefault="005371B1" w:rsidP="003C7D6F">
            <w:pPr>
              <w:spacing w:line="240" w:lineRule="exact"/>
            </w:pPr>
            <w:r w:rsidRPr="00977A0D">
              <w:t>1.75</w:t>
            </w:r>
          </w:p>
        </w:tc>
        <w:tc>
          <w:tcPr>
            <w:tcW w:w="1087" w:type="dxa"/>
            <w:noWrap/>
            <w:hideMark/>
          </w:tcPr>
          <w:p w14:paraId="08EE796B" w14:textId="2AB06361" w:rsidR="005371B1" w:rsidRPr="00953AE6" w:rsidRDefault="005371B1" w:rsidP="003C7D6F">
            <w:pPr>
              <w:spacing w:line="240" w:lineRule="exact"/>
            </w:pPr>
            <w:r w:rsidRPr="00977A0D">
              <w:t>2.12</w:t>
            </w:r>
          </w:p>
        </w:tc>
        <w:tc>
          <w:tcPr>
            <w:tcW w:w="1150" w:type="dxa"/>
            <w:noWrap/>
            <w:hideMark/>
          </w:tcPr>
          <w:p w14:paraId="3FB4B9F7" w14:textId="4BE14240" w:rsidR="005371B1" w:rsidRPr="00953AE6" w:rsidRDefault="005371B1" w:rsidP="003C7D6F">
            <w:pPr>
              <w:spacing w:line="240" w:lineRule="exact"/>
            </w:pPr>
            <w:r w:rsidRPr="00977A0D">
              <w:t>4.56</w:t>
            </w:r>
          </w:p>
        </w:tc>
        <w:tc>
          <w:tcPr>
            <w:tcW w:w="1228" w:type="dxa"/>
            <w:noWrap/>
            <w:hideMark/>
          </w:tcPr>
          <w:p w14:paraId="134F0622" w14:textId="1BB76C11" w:rsidR="005371B1" w:rsidRPr="00953AE6" w:rsidRDefault="005371B1" w:rsidP="003C7D6F">
            <w:pPr>
              <w:spacing w:line="240" w:lineRule="exact"/>
            </w:pPr>
            <w:r w:rsidRPr="00977A0D">
              <w:t>6.13</w:t>
            </w:r>
          </w:p>
        </w:tc>
        <w:tc>
          <w:tcPr>
            <w:tcW w:w="1229" w:type="dxa"/>
            <w:noWrap/>
            <w:hideMark/>
          </w:tcPr>
          <w:p w14:paraId="59AB122E" w14:textId="66B98158" w:rsidR="005371B1" w:rsidRPr="00953AE6" w:rsidRDefault="005371B1" w:rsidP="003C7D6F">
            <w:pPr>
              <w:spacing w:line="240" w:lineRule="exact"/>
            </w:pPr>
            <w:r w:rsidRPr="00977A0D">
              <w:t>2.01</w:t>
            </w:r>
          </w:p>
        </w:tc>
      </w:tr>
      <w:tr w:rsidR="005371B1" w:rsidRPr="00953AE6" w14:paraId="0DAB8EC3" w14:textId="77777777" w:rsidTr="00D74293">
        <w:trPr>
          <w:trHeight w:val="278"/>
        </w:trPr>
        <w:tc>
          <w:tcPr>
            <w:tcW w:w="895" w:type="dxa"/>
            <w:noWrap/>
            <w:hideMark/>
          </w:tcPr>
          <w:p w14:paraId="0014A6CC" w14:textId="77777777" w:rsidR="005371B1" w:rsidRPr="00953AE6" w:rsidRDefault="005371B1" w:rsidP="003C7D6F">
            <w:pPr>
              <w:spacing w:line="240" w:lineRule="exact"/>
            </w:pPr>
            <w:r w:rsidRPr="00953AE6">
              <w:t>PRI</w:t>
            </w:r>
          </w:p>
        </w:tc>
        <w:tc>
          <w:tcPr>
            <w:tcW w:w="3675" w:type="dxa"/>
            <w:noWrap/>
            <w:hideMark/>
          </w:tcPr>
          <w:p w14:paraId="334F8EA4" w14:textId="77777777" w:rsidR="005371B1" w:rsidRPr="00953AE6" w:rsidRDefault="005371B1" w:rsidP="003C7D6F">
            <w:pPr>
              <w:spacing w:line="240" w:lineRule="exact"/>
            </w:pPr>
            <w:r w:rsidRPr="00953AE6">
              <w:t>Total Private</w:t>
            </w:r>
          </w:p>
        </w:tc>
        <w:tc>
          <w:tcPr>
            <w:tcW w:w="1138" w:type="dxa"/>
            <w:noWrap/>
            <w:hideMark/>
          </w:tcPr>
          <w:p w14:paraId="0E1FFBB4" w14:textId="75A3FD82" w:rsidR="005371B1" w:rsidRPr="00953AE6" w:rsidRDefault="005371B1" w:rsidP="003C7D6F">
            <w:pPr>
              <w:spacing w:line="240" w:lineRule="exact"/>
            </w:pPr>
            <w:r w:rsidRPr="00977A0D">
              <w:t>2.06</w:t>
            </w:r>
          </w:p>
        </w:tc>
        <w:tc>
          <w:tcPr>
            <w:tcW w:w="1087" w:type="dxa"/>
            <w:noWrap/>
            <w:hideMark/>
          </w:tcPr>
          <w:p w14:paraId="7C07EC7F" w14:textId="2F415DB0" w:rsidR="005371B1" w:rsidRPr="00953AE6" w:rsidRDefault="005371B1" w:rsidP="003C7D6F">
            <w:pPr>
              <w:spacing w:line="240" w:lineRule="exact"/>
            </w:pPr>
            <w:r w:rsidRPr="00977A0D">
              <w:t>1.86</w:t>
            </w:r>
          </w:p>
        </w:tc>
        <w:tc>
          <w:tcPr>
            <w:tcW w:w="1087" w:type="dxa"/>
            <w:noWrap/>
            <w:hideMark/>
          </w:tcPr>
          <w:p w14:paraId="5708C89C" w14:textId="79B3ED58" w:rsidR="005371B1" w:rsidRPr="00953AE6" w:rsidRDefault="005371B1" w:rsidP="003C7D6F">
            <w:pPr>
              <w:spacing w:line="240" w:lineRule="exact"/>
            </w:pPr>
            <w:r w:rsidRPr="00977A0D">
              <w:t>2.22</w:t>
            </w:r>
          </w:p>
        </w:tc>
        <w:tc>
          <w:tcPr>
            <w:tcW w:w="1150" w:type="dxa"/>
            <w:noWrap/>
            <w:hideMark/>
          </w:tcPr>
          <w:p w14:paraId="0704E7E9" w14:textId="06A542F5" w:rsidR="005371B1" w:rsidRPr="00953AE6" w:rsidRDefault="005371B1" w:rsidP="003C7D6F">
            <w:pPr>
              <w:spacing w:line="240" w:lineRule="exact"/>
            </w:pPr>
            <w:r w:rsidRPr="00977A0D">
              <w:t>4.78</w:t>
            </w:r>
          </w:p>
        </w:tc>
        <w:tc>
          <w:tcPr>
            <w:tcW w:w="1228" w:type="dxa"/>
            <w:noWrap/>
            <w:hideMark/>
          </w:tcPr>
          <w:p w14:paraId="624183F3" w14:textId="0D065965" w:rsidR="005371B1" w:rsidRPr="00953AE6" w:rsidRDefault="005371B1" w:rsidP="003C7D6F">
            <w:pPr>
              <w:spacing w:line="240" w:lineRule="exact"/>
            </w:pPr>
            <w:r w:rsidRPr="00977A0D">
              <w:t>7.24</w:t>
            </w:r>
          </w:p>
        </w:tc>
        <w:tc>
          <w:tcPr>
            <w:tcW w:w="1229" w:type="dxa"/>
            <w:noWrap/>
            <w:hideMark/>
          </w:tcPr>
          <w:p w14:paraId="066FE4DC" w14:textId="47A0277F" w:rsidR="005371B1" w:rsidRPr="00953AE6" w:rsidRDefault="005371B1" w:rsidP="003C7D6F">
            <w:pPr>
              <w:spacing w:line="240" w:lineRule="exact"/>
            </w:pPr>
            <w:r w:rsidRPr="00977A0D">
              <w:t>2.11</w:t>
            </w:r>
          </w:p>
        </w:tc>
      </w:tr>
      <w:tr w:rsidR="005371B1" w:rsidRPr="00953AE6" w14:paraId="042F6F15" w14:textId="77777777" w:rsidTr="00D74293">
        <w:trPr>
          <w:trHeight w:val="278"/>
        </w:trPr>
        <w:tc>
          <w:tcPr>
            <w:tcW w:w="895" w:type="dxa"/>
            <w:noWrap/>
            <w:hideMark/>
          </w:tcPr>
          <w:p w14:paraId="09908338" w14:textId="77777777" w:rsidR="005371B1" w:rsidRPr="00953AE6" w:rsidRDefault="005371B1" w:rsidP="003C7D6F">
            <w:pPr>
              <w:spacing w:line="240" w:lineRule="exact"/>
            </w:pPr>
            <w:r w:rsidRPr="00953AE6">
              <w:t>21</w:t>
            </w:r>
          </w:p>
        </w:tc>
        <w:tc>
          <w:tcPr>
            <w:tcW w:w="3675" w:type="dxa"/>
            <w:noWrap/>
            <w:hideMark/>
          </w:tcPr>
          <w:p w14:paraId="0806AD8D" w14:textId="17006281" w:rsidR="005371B1" w:rsidRPr="00953AE6" w:rsidRDefault="005371B1" w:rsidP="003C7D6F">
            <w:pPr>
              <w:spacing w:line="240" w:lineRule="exact"/>
            </w:pPr>
            <w:r w:rsidRPr="00953AE6">
              <w:t>Mining</w:t>
            </w:r>
            <w:r w:rsidR="00BD43F1">
              <w:t xml:space="preserve"> and Logging</w:t>
            </w:r>
          </w:p>
        </w:tc>
        <w:tc>
          <w:tcPr>
            <w:tcW w:w="1138" w:type="dxa"/>
            <w:noWrap/>
            <w:hideMark/>
          </w:tcPr>
          <w:p w14:paraId="033CA22A" w14:textId="661808A1" w:rsidR="005371B1" w:rsidRPr="00953AE6" w:rsidRDefault="005371B1" w:rsidP="003C7D6F">
            <w:pPr>
              <w:spacing w:line="240" w:lineRule="exact"/>
            </w:pPr>
            <w:r w:rsidRPr="00977A0D">
              <w:t>21.57</w:t>
            </w:r>
          </w:p>
        </w:tc>
        <w:tc>
          <w:tcPr>
            <w:tcW w:w="1087" w:type="dxa"/>
            <w:noWrap/>
            <w:hideMark/>
          </w:tcPr>
          <w:p w14:paraId="4825D19D" w14:textId="430FEBFE" w:rsidR="005371B1" w:rsidRPr="00953AE6" w:rsidRDefault="005371B1" w:rsidP="003C7D6F">
            <w:pPr>
              <w:spacing w:line="240" w:lineRule="exact"/>
            </w:pPr>
            <w:r w:rsidRPr="00977A0D">
              <w:t>18.87</w:t>
            </w:r>
          </w:p>
        </w:tc>
        <w:tc>
          <w:tcPr>
            <w:tcW w:w="1087" w:type="dxa"/>
            <w:noWrap/>
            <w:hideMark/>
          </w:tcPr>
          <w:p w14:paraId="6DE76241" w14:textId="54DD5181" w:rsidR="005371B1" w:rsidRPr="00953AE6" w:rsidRDefault="005371B1" w:rsidP="003C7D6F">
            <w:pPr>
              <w:spacing w:line="240" w:lineRule="exact"/>
            </w:pPr>
            <w:r w:rsidRPr="00977A0D">
              <w:t>14.48</w:t>
            </w:r>
          </w:p>
        </w:tc>
        <w:tc>
          <w:tcPr>
            <w:tcW w:w="1150" w:type="dxa"/>
            <w:noWrap/>
            <w:hideMark/>
          </w:tcPr>
          <w:p w14:paraId="60B14FDF" w14:textId="498CA0B9" w:rsidR="005371B1" w:rsidRPr="00953AE6" w:rsidRDefault="005371B1" w:rsidP="003C7D6F">
            <w:pPr>
              <w:spacing w:line="240" w:lineRule="exact"/>
            </w:pPr>
            <w:r w:rsidRPr="00977A0D">
              <w:t>27.87</w:t>
            </w:r>
          </w:p>
        </w:tc>
        <w:tc>
          <w:tcPr>
            <w:tcW w:w="1228" w:type="dxa"/>
            <w:noWrap/>
            <w:hideMark/>
          </w:tcPr>
          <w:p w14:paraId="0D520C62" w14:textId="32FEB166" w:rsidR="005371B1" w:rsidRPr="00953AE6" w:rsidRDefault="005371B1" w:rsidP="003C7D6F">
            <w:pPr>
              <w:spacing w:line="240" w:lineRule="exact"/>
            </w:pPr>
            <w:r w:rsidRPr="00977A0D">
              <w:t>35.38</w:t>
            </w:r>
          </w:p>
        </w:tc>
        <w:tc>
          <w:tcPr>
            <w:tcW w:w="1229" w:type="dxa"/>
            <w:noWrap/>
            <w:hideMark/>
          </w:tcPr>
          <w:p w14:paraId="1FB1D46F" w14:textId="6FE867E0" w:rsidR="005371B1" w:rsidRPr="00953AE6" w:rsidRDefault="005371B1" w:rsidP="003C7D6F">
            <w:pPr>
              <w:spacing w:line="240" w:lineRule="exact"/>
            </w:pPr>
            <w:r w:rsidRPr="00977A0D">
              <w:t>14.09</w:t>
            </w:r>
          </w:p>
        </w:tc>
      </w:tr>
      <w:tr w:rsidR="005371B1" w:rsidRPr="00953AE6" w14:paraId="673B26AE" w14:textId="77777777" w:rsidTr="00D74293">
        <w:trPr>
          <w:trHeight w:val="278"/>
        </w:trPr>
        <w:tc>
          <w:tcPr>
            <w:tcW w:w="895" w:type="dxa"/>
            <w:noWrap/>
            <w:hideMark/>
          </w:tcPr>
          <w:p w14:paraId="2AC53A6B" w14:textId="77777777" w:rsidR="005371B1" w:rsidRPr="00953AE6" w:rsidRDefault="005371B1" w:rsidP="003C7D6F">
            <w:pPr>
              <w:spacing w:line="240" w:lineRule="exact"/>
            </w:pPr>
            <w:r w:rsidRPr="00953AE6">
              <w:t>23</w:t>
            </w:r>
          </w:p>
        </w:tc>
        <w:tc>
          <w:tcPr>
            <w:tcW w:w="3675" w:type="dxa"/>
            <w:noWrap/>
            <w:hideMark/>
          </w:tcPr>
          <w:p w14:paraId="6B5EE0C7" w14:textId="77777777" w:rsidR="005371B1" w:rsidRPr="00953AE6" w:rsidRDefault="005371B1" w:rsidP="003C7D6F">
            <w:pPr>
              <w:spacing w:line="240" w:lineRule="exact"/>
            </w:pPr>
            <w:r w:rsidRPr="00953AE6">
              <w:t>Construction</w:t>
            </w:r>
          </w:p>
        </w:tc>
        <w:tc>
          <w:tcPr>
            <w:tcW w:w="1138" w:type="dxa"/>
            <w:noWrap/>
            <w:hideMark/>
          </w:tcPr>
          <w:p w14:paraId="31E21E31" w14:textId="41E5E3B4" w:rsidR="005371B1" w:rsidRPr="00953AE6" w:rsidRDefault="005371B1" w:rsidP="003C7D6F">
            <w:pPr>
              <w:spacing w:line="240" w:lineRule="exact"/>
            </w:pPr>
            <w:r w:rsidRPr="00977A0D">
              <w:t>13.83</w:t>
            </w:r>
          </w:p>
        </w:tc>
        <w:tc>
          <w:tcPr>
            <w:tcW w:w="1087" w:type="dxa"/>
            <w:noWrap/>
            <w:hideMark/>
          </w:tcPr>
          <w:p w14:paraId="4AAD06DB" w14:textId="2B5D3673" w:rsidR="005371B1" w:rsidRPr="00953AE6" w:rsidRDefault="005371B1" w:rsidP="003C7D6F">
            <w:pPr>
              <w:spacing w:line="240" w:lineRule="exact"/>
            </w:pPr>
            <w:r w:rsidRPr="00977A0D">
              <w:t>8.60</w:t>
            </w:r>
          </w:p>
        </w:tc>
        <w:tc>
          <w:tcPr>
            <w:tcW w:w="1087" w:type="dxa"/>
            <w:noWrap/>
            <w:hideMark/>
          </w:tcPr>
          <w:p w14:paraId="6AECDD37" w14:textId="31FEAD40" w:rsidR="005371B1" w:rsidRPr="00953AE6" w:rsidRDefault="005371B1" w:rsidP="003C7D6F">
            <w:pPr>
              <w:spacing w:line="240" w:lineRule="exact"/>
            </w:pPr>
            <w:r w:rsidRPr="00977A0D">
              <w:t>11.49</w:t>
            </w:r>
          </w:p>
        </w:tc>
        <w:tc>
          <w:tcPr>
            <w:tcW w:w="1150" w:type="dxa"/>
            <w:noWrap/>
            <w:hideMark/>
          </w:tcPr>
          <w:p w14:paraId="1BEF8922" w14:textId="12493111" w:rsidR="005371B1" w:rsidRPr="00953AE6" w:rsidRDefault="005371B1" w:rsidP="003C7D6F">
            <w:pPr>
              <w:spacing w:line="240" w:lineRule="exact"/>
            </w:pPr>
            <w:r w:rsidRPr="00977A0D">
              <w:t>16.24</w:t>
            </w:r>
          </w:p>
        </w:tc>
        <w:tc>
          <w:tcPr>
            <w:tcW w:w="1228" w:type="dxa"/>
            <w:noWrap/>
            <w:hideMark/>
          </w:tcPr>
          <w:p w14:paraId="4F6CA475" w14:textId="1CEC113A" w:rsidR="005371B1" w:rsidRPr="00953AE6" w:rsidRDefault="005371B1" w:rsidP="003C7D6F">
            <w:pPr>
              <w:spacing w:line="240" w:lineRule="exact"/>
            </w:pPr>
            <w:r w:rsidRPr="00977A0D">
              <w:t>42.50</w:t>
            </w:r>
          </w:p>
        </w:tc>
        <w:tc>
          <w:tcPr>
            <w:tcW w:w="1229" w:type="dxa"/>
            <w:noWrap/>
            <w:hideMark/>
          </w:tcPr>
          <w:p w14:paraId="15EE04CF" w14:textId="275D8C74" w:rsidR="005371B1" w:rsidRPr="00953AE6" w:rsidRDefault="005371B1" w:rsidP="003C7D6F">
            <w:pPr>
              <w:spacing w:line="240" w:lineRule="exact"/>
            </w:pPr>
            <w:r w:rsidRPr="00977A0D">
              <w:t>8.40</w:t>
            </w:r>
          </w:p>
        </w:tc>
      </w:tr>
      <w:tr w:rsidR="005371B1" w:rsidRPr="00953AE6" w14:paraId="7CACAE5A" w14:textId="77777777" w:rsidTr="00D74293">
        <w:trPr>
          <w:trHeight w:val="278"/>
        </w:trPr>
        <w:tc>
          <w:tcPr>
            <w:tcW w:w="895" w:type="dxa"/>
            <w:noWrap/>
            <w:hideMark/>
          </w:tcPr>
          <w:p w14:paraId="6347C4DD" w14:textId="77777777" w:rsidR="005371B1" w:rsidRPr="00953AE6" w:rsidRDefault="005371B1" w:rsidP="003C7D6F">
            <w:pPr>
              <w:spacing w:line="240" w:lineRule="exact"/>
            </w:pPr>
            <w:r w:rsidRPr="00953AE6">
              <w:t>MFG</w:t>
            </w:r>
          </w:p>
        </w:tc>
        <w:tc>
          <w:tcPr>
            <w:tcW w:w="3675" w:type="dxa"/>
            <w:noWrap/>
            <w:hideMark/>
          </w:tcPr>
          <w:p w14:paraId="53584274" w14:textId="77777777" w:rsidR="005371B1" w:rsidRPr="00953AE6" w:rsidRDefault="005371B1" w:rsidP="003C7D6F">
            <w:pPr>
              <w:spacing w:line="240" w:lineRule="exact"/>
            </w:pPr>
            <w:r w:rsidRPr="00953AE6">
              <w:t>Manufacturing</w:t>
            </w:r>
          </w:p>
        </w:tc>
        <w:tc>
          <w:tcPr>
            <w:tcW w:w="1138" w:type="dxa"/>
            <w:noWrap/>
            <w:hideMark/>
          </w:tcPr>
          <w:p w14:paraId="7BFA32C1" w14:textId="4AE20253" w:rsidR="005371B1" w:rsidRPr="00953AE6" w:rsidRDefault="005371B1" w:rsidP="003C7D6F">
            <w:pPr>
              <w:spacing w:line="240" w:lineRule="exact"/>
            </w:pPr>
            <w:r w:rsidRPr="00977A0D">
              <w:t>5.96</w:t>
            </w:r>
          </w:p>
        </w:tc>
        <w:tc>
          <w:tcPr>
            <w:tcW w:w="1087" w:type="dxa"/>
            <w:noWrap/>
            <w:hideMark/>
          </w:tcPr>
          <w:p w14:paraId="487A156B" w14:textId="5B800F3B" w:rsidR="005371B1" w:rsidRPr="00953AE6" w:rsidRDefault="005371B1" w:rsidP="003C7D6F">
            <w:pPr>
              <w:spacing w:line="240" w:lineRule="exact"/>
            </w:pPr>
            <w:r w:rsidRPr="00977A0D">
              <w:t>5.77</w:t>
            </w:r>
          </w:p>
        </w:tc>
        <w:tc>
          <w:tcPr>
            <w:tcW w:w="1087" w:type="dxa"/>
            <w:noWrap/>
            <w:hideMark/>
          </w:tcPr>
          <w:p w14:paraId="0E9474BA" w14:textId="5AD5258C" w:rsidR="005371B1" w:rsidRPr="00953AE6" w:rsidRDefault="005371B1" w:rsidP="003C7D6F">
            <w:pPr>
              <w:spacing w:line="240" w:lineRule="exact"/>
            </w:pPr>
            <w:r w:rsidRPr="00977A0D">
              <w:t>6.13</w:t>
            </w:r>
          </w:p>
        </w:tc>
        <w:tc>
          <w:tcPr>
            <w:tcW w:w="1150" w:type="dxa"/>
            <w:noWrap/>
            <w:hideMark/>
          </w:tcPr>
          <w:p w14:paraId="704EC8A7" w14:textId="3E0E40E7" w:rsidR="005371B1" w:rsidRPr="00953AE6" w:rsidRDefault="005371B1" w:rsidP="003C7D6F">
            <w:pPr>
              <w:spacing w:line="240" w:lineRule="exact"/>
            </w:pPr>
            <w:r w:rsidRPr="00977A0D">
              <w:t>13.68</w:t>
            </w:r>
          </w:p>
        </w:tc>
        <w:tc>
          <w:tcPr>
            <w:tcW w:w="1228" w:type="dxa"/>
            <w:noWrap/>
            <w:hideMark/>
          </w:tcPr>
          <w:p w14:paraId="19749AA4" w14:textId="43DCBDFA" w:rsidR="005371B1" w:rsidRPr="00953AE6" w:rsidRDefault="005371B1" w:rsidP="003C7D6F">
            <w:pPr>
              <w:spacing w:line="240" w:lineRule="exact"/>
            </w:pPr>
            <w:r w:rsidRPr="00977A0D">
              <w:t>13.80</w:t>
            </w:r>
          </w:p>
        </w:tc>
        <w:tc>
          <w:tcPr>
            <w:tcW w:w="1229" w:type="dxa"/>
            <w:noWrap/>
            <w:hideMark/>
          </w:tcPr>
          <w:p w14:paraId="295D55AE" w14:textId="0670F46B" w:rsidR="005371B1" w:rsidRPr="00953AE6" w:rsidRDefault="005371B1" w:rsidP="003C7D6F">
            <w:pPr>
              <w:spacing w:line="240" w:lineRule="exact"/>
            </w:pPr>
            <w:r w:rsidRPr="00977A0D">
              <w:t>6.88</w:t>
            </w:r>
          </w:p>
        </w:tc>
      </w:tr>
      <w:tr w:rsidR="005371B1" w:rsidRPr="00953AE6" w14:paraId="6B4CE2BC" w14:textId="77777777" w:rsidTr="00D74293">
        <w:trPr>
          <w:trHeight w:val="278"/>
        </w:trPr>
        <w:tc>
          <w:tcPr>
            <w:tcW w:w="895" w:type="dxa"/>
            <w:noWrap/>
            <w:hideMark/>
          </w:tcPr>
          <w:p w14:paraId="07A9B11A" w14:textId="77777777" w:rsidR="005371B1" w:rsidRPr="00953AE6" w:rsidRDefault="005371B1" w:rsidP="003C7D6F">
            <w:pPr>
              <w:spacing w:line="240" w:lineRule="exact"/>
            </w:pPr>
            <w:r w:rsidRPr="00953AE6">
              <w:t>DUR</w:t>
            </w:r>
          </w:p>
        </w:tc>
        <w:tc>
          <w:tcPr>
            <w:tcW w:w="3675" w:type="dxa"/>
            <w:noWrap/>
            <w:hideMark/>
          </w:tcPr>
          <w:p w14:paraId="13FBF669" w14:textId="77777777" w:rsidR="005371B1" w:rsidRPr="00953AE6" w:rsidRDefault="005371B1" w:rsidP="003C7D6F">
            <w:pPr>
              <w:spacing w:line="240" w:lineRule="exact"/>
            </w:pPr>
            <w:r w:rsidRPr="00953AE6">
              <w:t>Durable Goods</w:t>
            </w:r>
          </w:p>
        </w:tc>
        <w:tc>
          <w:tcPr>
            <w:tcW w:w="1138" w:type="dxa"/>
            <w:noWrap/>
            <w:hideMark/>
          </w:tcPr>
          <w:p w14:paraId="4428C3F4" w14:textId="365D631F" w:rsidR="005371B1" w:rsidRPr="00953AE6" w:rsidRDefault="005371B1" w:rsidP="003C7D6F">
            <w:pPr>
              <w:spacing w:line="240" w:lineRule="exact"/>
            </w:pPr>
            <w:r w:rsidRPr="00977A0D">
              <w:t>7.63</w:t>
            </w:r>
          </w:p>
        </w:tc>
        <w:tc>
          <w:tcPr>
            <w:tcW w:w="1087" w:type="dxa"/>
            <w:noWrap/>
            <w:hideMark/>
          </w:tcPr>
          <w:p w14:paraId="6AF24F1D" w14:textId="37B06338" w:rsidR="005371B1" w:rsidRPr="00953AE6" w:rsidRDefault="005371B1" w:rsidP="003C7D6F">
            <w:pPr>
              <w:spacing w:line="240" w:lineRule="exact"/>
            </w:pPr>
            <w:r w:rsidRPr="00977A0D">
              <w:t>8.00</w:t>
            </w:r>
          </w:p>
        </w:tc>
        <w:tc>
          <w:tcPr>
            <w:tcW w:w="1087" w:type="dxa"/>
            <w:noWrap/>
            <w:hideMark/>
          </w:tcPr>
          <w:p w14:paraId="6CD205D1" w14:textId="04DB35B6" w:rsidR="005371B1" w:rsidRPr="00953AE6" w:rsidRDefault="005371B1" w:rsidP="003C7D6F">
            <w:pPr>
              <w:spacing w:line="240" w:lineRule="exact"/>
            </w:pPr>
            <w:r w:rsidRPr="00977A0D">
              <w:t>8.47</w:t>
            </w:r>
          </w:p>
        </w:tc>
        <w:tc>
          <w:tcPr>
            <w:tcW w:w="1150" w:type="dxa"/>
            <w:noWrap/>
            <w:hideMark/>
          </w:tcPr>
          <w:p w14:paraId="50360D8C" w14:textId="68A83CD7" w:rsidR="005371B1" w:rsidRPr="00953AE6" w:rsidRDefault="005371B1" w:rsidP="003C7D6F">
            <w:pPr>
              <w:spacing w:line="240" w:lineRule="exact"/>
            </w:pPr>
            <w:r w:rsidRPr="00977A0D">
              <w:t>14.84</w:t>
            </w:r>
          </w:p>
        </w:tc>
        <w:tc>
          <w:tcPr>
            <w:tcW w:w="1228" w:type="dxa"/>
            <w:noWrap/>
            <w:hideMark/>
          </w:tcPr>
          <w:p w14:paraId="44B29FFB" w14:textId="1932E703" w:rsidR="005371B1" w:rsidRPr="00953AE6" w:rsidRDefault="005371B1" w:rsidP="003C7D6F">
            <w:pPr>
              <w:spacing w:line="240" w:lineRule="exact"/>
            </w:pPr>
            <w:r w:rsidRPr="00977A0D">
              <w:t>16.61</w:t>
            </w:r>
          </w:p>
        </w:tc>
        <w:tc>
          <w:tcPr>
            <w:tcW w:w="1229" w:type="dxa"/>
            <w:noWrap/>
            <w:hideMark/>
          </w:tcPr>
          <w:p w14:paraId="13B03E26" w14:textId="50D52EF0" w:rsidR="005371B1" w:rsidRPr="00953AE6" w:rsidRDefault="005371B1" w:rsidP="003C7D6F">
            <w:pPr>
              <w:spacing w:line="240" w:lineRule="exact"/>
            </w:pPr>
            <w:r w:rsidRPr="00977A0D">
              <w:t>8.24</w:t>
            </w:r>
          </w:p>
        </w:tc>
      </w:tr>
      <w:tr w:rsidR="005371B1" w:rsidRPr="00953AE6" w14:paraId="5BAE88A9" w14:textId="77777777" w:rsidTr="00D74293">
        <w:trPr>
          <w:trHeight w:val="278"/>
        </w:trPr>
        <w:tc>
          <w:tcPr>
            <w:tcW w:w="895" w:type="dxa"/>
            <w:noWrap/>
            <w:hideMark/>
          </w:tcPr>
          <w:p w14:paraId="7FA34991" w14:textId="77777777" w:rsidR="005371B1" w:rsidRPr="00953AE6" w:rsidRDefault="005371B1" w:rsidP="003C7D6F">
            <w:pPr>
              <w:spacing w:line="240" w:lineRule="exact"/>
            </w:pPr>
            <w:r w:rsidRPr="00953AE6">
              <w:t>NDR</w:t>
            </w:r>
          </w:p>
        </w:tc>
        <w:tc>
          <w:tcPr>
            <w:tcW w:w="3675" w:type="dxa"/>
            <w:noWrap/>
            <w:hideMark/>
          </w:tcPr>
          <w:p w14:paraId="364A48DF" w14:textId="77777777" w:rsidR="005371B1" w:rsidRPr="00953AE6" w:rsidRDefault="005371B1" w:rsidP="003C7D6F">
            <w:pPr>
              <w:spacing w:line="240" w:lineRule="exact"/>
            </w:pPr>
            <w:r w:rsidRPr="00953AE6">
              <w:t>Nondurable Goods</w:t>
            </w:r>
          </w:p>
        </w:tc>
        <w:tc>
          <w:tcPr>
            <w:tcW w:w="1138" w:type="dxa"/>
            <w:noWrap/>
            <w:hideMark/>
          </w:tcPr>
          <w:p w14:paraId="5ADA5CF7" w14:textId="1D7686A8" w:rsidR="005371B1" w:rsidRPr="00953AE6" w:rsidRDefault="005371B1" w:rsidP="003C7D6F">
            <w:pPr>
              <w:spacing w:line="240" w:lineRule="exact"/>
            </w:pPr>
            <w:r w:rsidRPr="00977A0D">
              <w:t>9.09</w:t>
            </w:r>
          </w:p>
        </w:tc>
        <w:tc>
          <w:tcPr>
            <w:tcW w:w="1087" w:type="dxa"/>
            <w:noWrap/>
            <w:hideMark/>
          </w:tcPr>
          <w:p w14:paraId="062D544A" w14:textId="671889DC" w:rsidR="005371B1" w:rsidRPr="00953AE6" w:rsidRDefault="005371B1" w:rsidP="003C7D6F">
            <w:pPr>
              <w:spacing w:line="240" w:lineRule="exact"/>
            </w:pPr>
            <w:r w:rsidRPr="00977A0D">
              <w:t>7.99</w:t>
            </w:r>
          </w:p>
        </w:tc>
        <w:tc>
          <w:tcPr>
            <w:tcW w:w="1087" w:type="dxa"/>
            <w:noWrap/>
            <w:hideMark/>
          </w:tcPr>
          <w:p w14:paraId="14074538" w14:textId="336DAAEB" w:rsidR="005371B1" w:rsidRPr="00953AE6" w:rsidRDefault="005371B1" w:rsidP="003C7D6F">
            <w:pPr>
              <w:spacing w:line="240" w:lineRule="exact"/>
            </w:pPr>
            <w:r w:rsidRPr="00977A0D">
              <w:t>7.08</w:t>
            </w:r>
          </w:p>
        </w:tc>
        <w:tc>
          <w:tcPr>
            <w:tcW w:w="1150" w:type="dxa"/>
            <w:noWrap/>
            <w:hideMark/>
          </w:tcPr>
          <w:p w14:paraId="75F740DE" w14:textId="1142C5BA" w:rsidR="005371B1" w:rsidRPr="00953AE6" w:rsidRDefault="005371B1" w:rsidP="003C7D6F">
            <w:pPr>
              <w:spacing w:line="240" w:lineRule="exact"/>
            </w:pPr>
            <w:r w:rsidRPr="00977A0D">
              <w:t>24.64</w:t>
            </w:r>
          </w:p>
        </w:tc>
        <w:tc>
          <w:tcPr>
            <w:tcW w:w="1228" w:type="dxa"/>
            <w:noWrap/>
            <w:hideMark/>
          </w:tcPr>
          <w:p w14:paraId="29808873" w14:textId="49A82791" w:rsidR="005371B1" w:rsidRPr="00953AE6" w:rsidRDefault="005371B1" w:rsidP="003C7D6F">
            <w:pPr>
              <w:spacing w:line="240" w:lineRule="exact"/>
            </w:pPr>
            <w:r w:rsidRPr="00977A0D">
              <w:t>22.80</w:t>
            </w:r>
          </w:p>
        </w:tc>
        <w:tc>
          <w:tcPr>
            <w:tcW w:w="1229" w:type="dxa"/>
            <w:noWrap/>
            <w:hideMark/>
          </w:tcPr>
          <w:p w14:paraId="42FF6ABC" w14:textId="5302CBF4" w:rsidR="005371B1" w:rsidRPr="00953AE6" w:rsidRDefault="005371B1" w:rsidP="003C7D6F">
            <w:pPr>
              <w:spacing w:line="240" w:lineRule="exact"/>
            </w:pPr>
            <w:r w:rsidRPr="00977A0D">
              <w:t>11.08</w:t>
            </w:r>
          </w:p>
        </w:tc>
      </w:tr>
      <w:tr w:rsidR="005371B1" w:rsidRPr="00953AE6" w14:paraId="1BF6475F" w14:textId="77777777" w:rsidTr="00D74293">
        <w:trPr>
          <w:trHeight w:val="278"/>
        </w:trPr>
        <w:tc>
          <w:tcPr>
            <w:tcW w:w="895" w:type="dxa"/>
            <w:noWrap/>
            <w:hideMark/>
          </w:tcPr>
          <w:p w14:paraId="51BD977B" w14:textId="77777777" w:rsidR="005371B1" w:rsidRPr="00953AE6" w:rsidRDefault="005371B1" w:rsidP="003C7D6F">
            <w:pPr>
              <w:spacing w:line="240" w:lineRule="exact"/>
            </w:pPr>
            <w:r w:rsidRPr="00953AE6">
              <w:t>TTU</w:t>
            </w:r>
          </w:p>
        </w:tc>
        <w:tc>
          <w:tcPr>
            <w:tcW w:w="3675" w:type="dxa"/>
            <w:noWrap/>
            <w:hideMark/>
          </w:tcPr>
          <w:p w14:paraId="71692C96" w14:textId="7B257F9B" w:rsidR="005371B1" w:rsidRPr="00953AE6" w:rsidRDefault="005371B1" w:rsidP="003C7D6F">
            <w:pPr>
              <w:spacing w:line="240" w:lineRule="exact"/>
            </w:pPr>
            <w:r w:rsidRPr="00953AE6">
              <w:t>Trade</w:t>
            </w:r>
            <w:r w:rsidR="00D74293">
              <w:t>,</w:t>
            </w:r>
            <w:r w:rsidRPr="00953AE6">
              <w:t xml:space="preserve"> Transportation</w:t>
            </w:r>
            <w:r w:rsidR="00D74293">
              <w:t>,</w:t>
            </w:r>
            <w:r w:rsidRPr="00953AE6">
              <w:t xml:space="preserve"> and Utilities</w:t>
            </w:r>
          </w:p>
        </w:tc>
        <w:tc>
          <w:tcPr>
            <w:tcW w:w="1138" w:type="dxa"/>
            <w:noWrap/>
            <w:hideMark/>
          </w:tcPr>
          <w:p w14:paraId="6AE06DB3" w14:textId="2D572729" w:rsidR="005371B1" w:rsidRPr="00953AE6" w:rsidRDefault="005371B1" w:rsidP="003C7D6F">
            <w:pPr>
              <w:spacing w:line="240" w:lineRule="exact"/>
            </w:pPr>
            <w:r w:rsidRPr="00977A0D">
              <w:t>4.74</w:t>
            </w:r>
          </w:p>
        </w:tc>
        <w:tc>
          <w:tcPr>
            <w:tcW w:w="1087" w:type="dxa"/>
            <w:noWrap/>
            <w:hideMark/>
          </w:tcPr>
          <w:p w14:paraId="3EDD6BEE" w14:textId="0386095E" w:rsidR="005371B1" w:rsidRPr="00953AE6" w:rsidRDefault="005371B1" w:rsidP="003C7D6F">
            <w:pPr>
              <w:spacing w:line="240" w:lineRule="exact"/>
            </w:pPr>
            <w:r w:rsidRPr="00977A0D">
              <w:t>3.88</w:t>
            </w:r>
          </w:p>
        </w:tc>
        <w:tc>
          <w:tcPr>
            <w:tcW w:w="1087" w:type="dxa"/>
            <w:noWrap/>
            <w:hideMark/>
          </w:tcPr>
          <w:p w14:paraId="4F8265B2" w14:textId="48221AD6" w:rsidR="005371B1" w:rsidRPr="00953AE6" w:rsidRDefault="005371B1" w:rsidP="003C7D6F">
            <w:pPr>
              <w:spacing w:line="240" w:lineRule="exact"/>
            </w:pPr>
            <w:r w:rsidRPr="00977A0D">
              <w:t>4.80</w:t>
            </w:r>
          </w:p>
        </w:tc>
        <w:tc>
          <w:tcPr>
            <w:tcW w:w="1150" w:type="dxa"/>
            <w:noWrap/>
            <w:hideMark/>
          </w:tcPr>
          <w:p w14:paraId="58844E81" w14:textId="5F6C6CB7" w:rsidR="005371B1" w:rsidRPr="00953AE6" w:rsidRDefault="005371B1" w:rsidP="003C7D6F">
            <w:pPr>
              <w:spacing w:line="240" w:lineRule="exact"/>
            </w:pPr>
            <w:r w:rsidRPr="00977A0D">
              <w:t>10.13</w:t>
            </w:r>
          </w:p>
        </w:tc>
        <w:tc>
          <w:tcPr>
            <w:tcW w:w="1228" w:type="dxa"/>
            <w:noWrap/>
            <w:hideMark/>
          </w:tcPr>
          <w:p w14:paraId="66C499D4" w14:textId="5D9394AD" w:rsidR="005371B1" w:rsidRPr="00953AE6" w:rsidRDefault="005371B1" w:rsidP="003C7D6F">
            <w:pPr>
              <w:spacing w:line="240" w:lineRule="exact"/>
            </w:pPr>
            <w:r w:rsidRPr="00977A0D">
              <w:t>13.82</w:t>
            </w:r>
          </w:p>
        </w:tc>
        <w:tc>
          <w:tcPr>
            <w:tcW w:w="1229" w:type="dxa"/>
            <w:noWrap/>
            <w:hideMark/>
          </w:tcPr>
          <w:p w14:paraId="1F4E5A98" w14:textId="01BB95C8" w:rsidR="005371B1" w:rsidRPr="00953AE6" w:rsidRDefault="005371B1" w:rsidP="003C7D6F">
            <w:pPr>
              <w:spacing w:line="240" w:lineRule="exact"/>
            </w:pPr>
            <w:r w:rsidRPr="00977A0D">
              <w:t>4.60</w:t>
            </w:r>
          </w:p>
        </w:tc>
      </w:tr>
      <w:tr w:rsidR="005371B1" w:rsidRPr="00953AE6" w14:paraId="774B0834" w14:textId="77777777" w:rsidTr="00D74293">
        <w:trPr>
          <w:trHeight w:val="278"/>
        </w:trPr>
        <w:tc>
          <w:tcPr>
            <w:tcW w:w="895" w:type="dxa"/>
            <w:noWrap/>
            <w:hideMark/>
          </w:tcPr>
          <w:p w14:paraId="521CCC4C" w14:textId="77777777" w:rsidR="005371B1" w:rsidRPr="00953AE6" w:rsidRDefault="005371B1" w:rsidP="003C7D6F">
            <w:pPr>
              <w:spacing w:line="240" w:lineRule="exact"/>
            </w:pPr>
            <w:r w:rsidRPr="00953AE6">
              <w:t>42</w:t>
            </w:r>
          </w:p>
        </w:tc>
        <w:tc>
          <w:tcPr>
            <w:tcW w:w="3675" w:type="dxa"/>
            <w:noWrap/>
            <w:hideMark/>
          </w:tcPr>
          <w:p w14:paraId="35D64FB5" w14:textId="77777777" w:rsidR="005371B1" w:rsidRPr="00953AE6" w:rsidRDefault="005371B1" w:rsidP="003C7D6F">
            <w:pPr>
              <w:spacing w:line="240" w:lineRule="exact"/>
            </w:pPr>
            <w:r w:rsidRPr="00953AE6">
              <w:t>Wholesale Trade</w:t>
            </w:r>
          </w:p>
        </w:tc>
        <w:tc>
          <w:tcPr>
            <w:tcW w:w="1138" w:type="dxa"/>
            <w:noWrap/>
            <w:hideMark/>
          </w:tcPr>
          <w:p w14:paraId="79BCB342" w14:textId="146DC079" w:rsidR="005371B1" w:rsidRPr="00953AE6" w:rsidRDefault="005371B1" w:rsidP="003C7D6F">
            <w:pPr>
              <w:spacing w:line="240" w:lineRule="exact"/>
            </w:pPr>
            <w:r w:rsidRPr="00977A0D">
              <w:t>8.76</w:t>
            </w:r>
          </w:p>
        </w:tc>
        <w:tc>
          <w:tcPr>
            <w:tcW w:w="1087" w:type="dxa"/>
            <w:noWrap/>
            <w:hideMark/>
          </w:tcPr>
          <w:p w14:paraId="5735E961" w14:textId="517D98E2" w:rsidR="005371B1" w:rsidRPr="00953AE6" w:rsidRDefault="005371B1" w:rsidP="003C7D6F">
            <w:pPr>
              <w:spacing w:line="240" w:lineRule="exact"/>
            </w:pPr>
            <w:r w:rsidRPr="00977A0D">
              <w:t>9.77</w:t>
            </w:r>
          </w:p>
        </w:tc>
        <w:tc>
          <w:tcPr>
            <w:tcW w:w="1087" w:type="dxa"/>
            <w:noWrap/>
            <w:hideMark/>
          </w:tcPr>
          <w:p w14:paraId="4A471890" w14:textId="5A5EE60C" w:rsidR="005371B1" w:rsidRPr="00953AE6" w:rsidRDefault="005371B1" w:rsidP="003C7D6F">
            <w:pPr>
              <w:spacing w:line="240" w:lineRule="exact"/>
            </w:pPr>
            <w:r w:rsidRPr="00977A0D">
              <w:t>15.11</w:t>
            </w:r>
          </w:p>
        </w:tc>
        <w:tc>
          <w:tcPr>
            <w:tcW w:w="1150" w:type="dxa"/>
            <w:noWrap/>
            <w:hideMark/>
          </w:tcPr>
          <w:p w14:paraId="24861C7D" w14:textId="05AC534C" w:rsidR="005371B1" w:rsidRPr="00953AE6" w:rsidRDefault="005371B1" w:rsidP="003C7D6F">
            <w:pPr>
              <w:spacing w:line="240" w:lineRule="exact"/>
            </w:pPr>
            <w:r w:rsidRPr="00977A0D">
              <w:t>20.65</w:t>
            </w:r>
          </w:p>
        </w:tc>
        <w:tc>
          <w:tcPr>
            <w:tcW w:w="1228" w:type="dxa"/>
            <w:noWrap/>
            <w:hideMark/>
          </w:tcPr>
          <w:p w14:paraId="47FFA886" w14:textId="3F044488" w:rsidR="005371B1" w:rsidRPr="00953AE6" w:rsidRDefault="005371B1" w:rsidP="003C7D6F">
            <w:pPr>
              <w:spacing w:line="240" w:lineRule="exact"/>
            </w:pPr>
            <w:r w:rsidRPr="00977A0D">
              <w:t>30.70</w:t>
            </w:r>
          </w:p>
        </w:tc>
        <w:tc>
          <w:tcPr>
            <w:tcW w:w="1229" w:type="dxa"/>
            <w:noWrap/>
            <w:hideMark/>
          </w:tcPr>
          <w:p w14:paraId="35F0F09A" w14:textId="21C5D88B" w:rsidR="005371B1" w:rsidRPr="00953AE6" w:rsidRDefault="005371B1" w:rsidP="003C7D6F">
            <w:pPr>
              <w:spacing w:line="240" w:lineRule="exact"/>
            </w:pPr>
            <w:r w:rsidRPr="00977A0D">
              <w:t>10.24</w:t>
            </w:r>
          </w:p>
        </w:tc>
      </w:tr>
      <w:tr w:rsidR="005371B1" w:rsidRPr="00953AE6" w14:paraId="25B788C0" w14:textId="77777777" w:rsidTr="00D74293">
        <w:trPr>
          <w:trHeight w:val="278"/>
        </w:trPr>
        <w:tc>
          <w:tcPr>
            <w:tcW w:w="895" w:type="dxa"/>
            <w:noWrap/>
            <w:hideMark/>
          </w:tcPr>
          <w:p w14:paraId="14869EF1" w14:textId="77777777" w:rsidR="005371B1" w:rsidRPr="00953AE6" w:rsidRDefault="005371B1" w:rsidP="003C7D6F">
            <w:pPr>
              <w:spacing w:line="240" w:lineRule="exact"/>
            </w:pPr>
            <w:r w:rsidRPr="00953AE6">
              <w:t>44</w:t>
            </w:r>
          </w:p>
        </w:tc>
        <w:tc>
          <w:tcPr>
            <w:tcW w:w="3675" w:type="dxa"/>
            <w:noWrap/>
            <w:hideMark/>
          </w:tcPr>
          <w:p w14:paraId="0B8C3455" w14:textId="77777777" w:rsidR="005371B1" w:rsidRPr="00953AE6" w:rsidRDefault="005371B1" w:rsidP="003C7D6F">
            <w:pPr>
              <w:spacing w:line="240" w:lineRule="exact"/>
            </w:pPr>
            <w:r w:rsidRPr="00953AE6">
              <w:t>Retail Trade</w:t>
            </w:r>
          </w:p>
        </w:tc>
        <w:tc>
          <w:tcPr>
            <w:tcW w:w="1138" w:type="dxa"/>
            <w:noWrap/>
            <w:hideMark/>
          </w:tcPr>
          <w:p w14:paraId="1CC05DDF" w14:textId="3E111CBF" w:rsidR="005371B1" w:rsidRPr="00953AE6" w:rsidRDefault="005371B1" w:rsidP="003C7D6F">
            <w:pPr>
              <w:spacing w:line="240" w:lineRule="exact"/>
            </w:pPr>
            <w:r w:rsidRPr="00977A0D">
              <w:t>6.33</w:t>
            </w:r>
          </w:p>
        </w:tc>
        <w:tc>
          <w:tcPr>
            <w:tcW w:w="1087" w:type="dxa"/>
            <w:noWrap/>
            <w:hideMark/>
          </w:tcPr>
          <w:p w14:paraId="1ADE084F" w14:textId="31889378" w:rsidR="005371B1" w:rsidRPr="00953AE6" w:rsidRDefault="005371B1" w:rsidP="003C7D6F">
            <w:pPr>
              <w:spacing w:line="240" w:lineRule="exact"/>
            </w:pPr>
            <w:r w:rsidRPr="00977A0D">
              <w:t>4.59</w:t>
            </w:r>
          </w:p>
        </w:tc>
        <w:tc>
          <w:tcPr>
            <w:tcW w:w="1087" w:type="dxa"/>
            <w:noWrap/>
            <w:hideMark/>
          </w:tcPr>
          <w:p w14:paraId="52F17F70" w14:textId="5F8E3264" w:rsidR="005371B1" w:rsidRPr="00953AE6" w:rsidRDefault="005371B1" w:rsidP="003C7D6F">
            <w:pPr>
              <w:spacing w:line="240" w:lineRule="exact"/>
            </w:pPr>
            <w:r w:rsidRPr="00977A0D">
              <w:t>5.44</w:t>
            </w:r>
          </w:p>
        </w:tc>
        <w:tc>
          <w:tcPr>
            <w:tcW w:w="1150" w:type="dxa"/>
            <w:noWrap/>
            <w:hideMark/>
          </w:tcPr>
          <w:p w14:paraId="15B2C322" w14:textId="6D301153" w:rsidR="005371B1" w:rsidRPr="00953AE6" w:rsidRDefault="005371B1" w:rsidP="003C7D6F">
            <w:pPr>
              <w:spacing w:line="240" w:lineRule="exact"/>
            </w:pPr>
            <w:r w:rsidRPr="00977A0D">
              <w:t>12.18</w:t>
            </w:r>
          </w:p>
        </w:tc>
        <w:tc>
          <w:tcPr>
            <w:tcW w:w="1228" w:type="dxa"/>
            <w:noWrap/>
            <w:hideMark/>
          </w:tcPr>
          <w:p w14:paraId="05F4A1DB" w14:textId="681585AD" w:rsidR="005371B1" w:rsidRPr="00953AE6" w:rsidRDefault="005371B1" w:rsidP="003C7D6F">
            <w:pPr>
              <w:spacing w:line="240" w:lineRule="exact"/>
            </w:pPr>
            <w:r w:rsidRPr="00977A0D">
              <w:t>15.49</w:t>
            </w:r>
          </w:p>
        </w:tc>
        <w:tc>
          <w:tcPr>
            <w:tcW w:w="1229" w:type="dxa"/>
            <w:noWrap/>
            <w:hideMark/>
          </w:tcPr>
          <w:p w14:paraId="14F2125F" w14:textId="1CB626AD" w:rsidR="005371B1" w:rsidRPr="00953AE6" w:rsidRDefault="005371B1" w:rsidP="003C7D6F">
            <w:pPr>
              <w:spacing w:line="240" w:lineRule="exact"/>
            </w:pPr>
            <w:r w:rsidRPr="00977A0D">
              <w:t>5.71</w:t>
            </w:r>
          </w:p>
        </w:tc>
      </w:tr>
      <w:tr w:rsidR="005371B1" w:rsidRPr="00953AE6" w14:paraId="31E676DE" w14:textId="77777777" w:rsidTr="00D74293">
        <w:trPr>
          <w:trHeight w:val="278"/>
        </w:trPr>
        <w:tc>
          <w:tcPr>
            <w:tcW w:w="895" w:type="dxa"/>
            <w:noWrap/>
            <w:hideMark/>
          </w:tcPr>
          <w:p w14:paraId="0D05F71C" w14:textId="77777777" w:rsidR="005371B1" w:rsidRPr="00953AE6" w:rsidRDefault="005371B1" w:rsidP="003C7D6F">
            <w:pPr>
              <w:spacing w:line="240" w:lineRule="exact"/>
            </w:pPr>
            <w:r w:rsidRPr="00953AE6">
              <w:t>48</w:t>
            </w:r>
          </w:p>
        </w:tc>
        <w:tc>
          <w:tcPr>
            <w:tcW w:w="3675" w:type="dxa"/>
            <w:noWrap/>
            <w:hideMark/>
          </w:tcPr>
          <w:p w14:paraId="38E599FB" w14:textId="77EB3E67" w:rsidR="005371B1" w:rsidRPr="00953AE6" w:rsidRDefault="005371B1" w:rsidP="003C7D6F">
            <w:pPr>
              <w:spacing w:line="240" w:lineRule="exact"/>
            </w:pPr>
            <w:r w:rsidRPr="00953AE6">
              <w:t>Transportation</w:t>
            </w:r>
            <w:r w:rsidR="00D74293">
              <w:t>,</w:t>
            </w:r>
            <w:r w:rsidRPr="00953AE6">
              <w:t xml:space="preserve"> Warehousing</w:t>
            </w:r>
            <w:r w:rsidR="00D74293">
              <w:t>,</w:t>
            </w:r>
            <w:r w:rsidRPr="00953AE6">
              <w:t xml:space="preserve"> and Utilities</w:t>
            </w:r>
          </w:p>
        </w:tc>
        <w:tc>
          <w:tcPr>
            <w:tcW w:w="1138" w:type="dxa"/>
            <w:noWrap/>
            <w:hideMark/>
          </w:tcPr>
          <w:p w14:paraId="5B50FD7C" w14:textId="12F672BF" w:rsidR="005371B1" w:rsidRPr="00953AE6" w:rsidRDefault="005371B1" w:rsidP="003C7D6F">
            <w:pPr>
              <w:spacing w:line="240" w:lineRule="exact"/>
            </w:pPr>
            <w:r w:rsidRPr="00977A0D">
              <w:t>9.36</w:t>
            </w:r>
          </w:p>
        </w:tc>
        <w:tc>
          <w:tcPr>
            <w:tcW w:w="1087" w:type="dxa"/>
            <w:noWrap/>
            <w:hideMark/>
          </w:tcPr>
          <w:p w14:paraId="4D196CF1" w14:textId="139CD032" w:rsidR="005371B1" w:rsidRPr="00953AE6" w:rsidRDefault="005371B1" w:rsidP="003C7D6F">
            <w:pPr>
              <w:spacing w:line="240" w:lineRule="exact"/>
            </w:pPr>
            <w:r w:rsidRPr="00977A0D">
              <w:t>8.64</w:t>
            </w:r>
          </w:p>
        </w:tc>
        <w:tc>
          <w:tcPr>
            <w:tcW w:w="1087" w:type="dxa"/>
            <w:noWrap/>
            <w:hideMark/>
          </w:tcPr>
          <w:p w14:paraId="63752CCB" w14:textId="01EBDA98" w:rsidR="005371B1" w:rsidRPr="00953AE6" w:rsidRDefault="005371B1" w:rsidP="003C7D6F">
            <w:pPr>
              <w:spacing w:line="240" w:lineRule="exact"/>
            </w:pPr>
            <w:r w:rsidRPr="00977A0D">
              <w:t>9.21</w:t>
            </w:r>
          </w:p>
        </w:tc>
        <w:tc>
          <w:tcPr>
            <w:tcW w:w="1150" w:type="dxa"/>
            <w:noWrap/>
            <w:hideMark/>
          </w:tcPr>
          <w:p w14:paraId="21446062" w14:textId="502DB72F" w:rsidR="005371B1" w:rsidRPr="00953AE6" w:rsidRDefault="005371B1" w:rsidP="003C7D6F">
            <w:pPr>
              <w:spacing w:line="240" w:lineRule="exact"/>
            </w:pPr>
            <w:r w:rsidRPr="00977A0D">
              <w:t>20.00</w:t>
            </w:r>
          </w:p>
        </w:tc>
        <w:tc>
          <w:tcPr>
            <w:tcW w:w="1228" w:type="dxa"/>
            <w:noWrap/>
            <w:hideMark/>
          </w:tcPr>
          <w:p w14:paraId="57325403" w14:textId="04D9683D" w:rsidR="005371B1" w:rsidRPr="00953AE6" w:rsidRDefault="005371B1" w:rsidP="003C7D6F">
            <w:pPr>
              <w:spacing w:line="240" w:lineRule="exact"/>
            </w:pPr>
            <w:r w:rsidRPr="00977A0D">
              <w:t>23.27</w:t>
            </w:r>
          </w:p>
        </w:tc>
        <w:tc>
          <w:tcPr>
            <w:tcW w:w="1229" w:type="dxa"/>
            <w:noWrap/>
            <w:hideMark/>
          </w:tcPr>
          <w:p w14:paraId="40CDCAB6" w14:textId="23808E54" w:rsidR="005371B1" w:rsidRPr="00953AE6" w:rsidRDefault="005371B1" w:rsidP="003C7D6F">
            <w:pPr>
              <w:spacing w:line="240" w:lineRule="exact"/>
            </w:pPr>
            <w:r w:rsidRPr="00977A0D">
              <w:t>9.49</w:t>
            </w:r>
          </w:p>
        </w:tc>
      </w:tr>
      <w:tr w:rsidR="005371B1" w:rsidRPr="00953AE6" w14:paraId="34B46523" w14:textId="77777777" w:rsidTr="00D74293">
        <w:trPr>
          <w:trHeight w:val="278"/>
        </w:trPr>
        <w:tc>
          <w:tcPr>
            <w:tcW w:w="895" w:type="dxa"/>
            <w:noWrap/>
            <w:hideMark/>
          </w:tcPr>
          <w:p w14:paraId="716AF8D0" w14:textId="77777777" w:rsidR="005371B1" w:rsidRPr="00953AE6" w:rsidRDefault="005371B1" w:rsidP="003C7D6F">
            <w:pPr>
              <w:spacing w:line="240" w:lineRule="exact"/>
            </w:pPr>
            <w:r w:rsidRPr="00953AE6">
              <w:t>51</w:t>
            </w:r>
          </w:p>
        </w:tc>
        <w:tc>
          <w:tcPr>
            <w:tcW w:w="3675" w:type="dxa"/>
            <w:noWrap/>
            <w:hideMark/>
          </w:tcPr>
          <w:p w14:paraId="2FD83F6C" w14:textId="77777777" w:rsidR="005371B1" w:rsidRPr="00953AE6" w:rsidRDefault="005371B1" w:rsidP="003C7D6F">
            <w:pPr>
              <w:spacing w:line="240" w:lineRule="exact"/>
            </w:pPr>
            <w:r w:rsidRPr="00953AE6">
              <w:t>Information</w:t>
            </w:r>
          </w:p>
        </w:tc>
        <w:tc>
          <w:tcPr>
            <w:tcW w:w="1138" w:type="dxa"/>
            <w:noWrap/>
            <w:hideMark/>
          </w:tcPr>
          <w:p w14:paraId="1605CF74" w14:textId="15E0FFC4" w:rsidR="005371B1" w:rsidRPr="00953AE6" w:rsidRDefault="005371B1" w:rsidP="003C7D6F">
            <w:pPr>
              <w:spacing w:line="240" w:lineRule="exact"/>
            </w:pPr>
            <w:r w:rsidRPr="00977A0D">
              <w:t>8.17</w:t>
            </w:r>
          </w:p>
        </w:tc>
        <w:tc>
          <w:tcPr>
            <w:tcW w:w="1087" w:type="dxa"/>
            <w:noWrap/>
            <w:hideMark/>
          </w:tcPr>
          <w:p w14:paraId="77F457F9" w14:textId="73C0AE1C" w:rsidR="005371B1" w:rsidRPr="00953AE6" w:rsidRDefault="005371B1" w:rsidP="003C7D6F">
            <w:pPr>
              <w:spacing w:line="240" w:lineRule="exact"/>
            </w:pPr>
            <w:r w:rsidRPr="00977A0D">
              <w:t>13.48</w:t>
            </w:r>
          </w:p>
        </w:tc>
        <w:tc>
          <w:tcPr>
            <w:tcW w:w="1087" w:type="dxa"/>
            <w:noWrap/>
            <w:hideMark/>
          </w:tcPr>
          <w:p w14:paraId="73DFEC8E" w14:textId="41E452F2" w:rsidR="005371B1" w:rsidRPr="00953AE6" w:rsidRDefault="005371B1" w:rsidP="003C7D6F">
            <w:pPr>
              <w:spacing w:line="240" w:lineRule="exact"/>
            </w:pPr>
            <w:r w:rsidRPr="00977A0D">
              <w:t>12.06</w:t>
            </w:r>
          </w:p>
        </w:tc>
        <w:tc>
          <w:tcPr>
            <w:tcW w:w="1150" w:type="dxa"/>
            <w:noWrap/>
            <w:hideMark/>
          </w:tcPr>
          <w:p w14:paraId="70830296" w14:textId="6F4EE19B" w:rsidR="005371B1" w:rsidRPr="00953AE6" w:rsidRDefault="005371B1" w:rsidP="003C7D6F">
            <w:pPr>
              <w:spacing w:line="240" w:lineRule="exact"/>
            </w:pPr>
            <w:r w:rsidRPr="00977A0D">
              <w:t>22.24</w:t>
            </w:r>
          </w:p>
        </w:tc>
        <w:tc>
          <w:tcPr>
            <w:tcW w:w="1228" w:type="dxa"/>
            <w:noWrap/>
            <w:hideMark/>
          </w:tcPr>
          <w:p w14:paraId="6D073032" w14:textId="4031F364" w:rsidR="005371B1" w:rsidRPr="00953AE6" w:rsidRDefault="005371B1" w:rsidP="003C7D6F">
            <w:pPr>
              <w:spacing w:line="240" w:lineRule="exact"/>
            </w:pPr>
            <w:r w:rsidRPr="00977A0D">
              <w:t>26.01</w:t>
            </w:r>
          </w:p>
        </w:tc>
        <w:tc>
          <w:tcPr>
            <w:tcW w:w="1229" w:type="dxa"/>
            <w:noWrap/>
            <w:hideMark/>
          </w:tcPr>
          <w:p w14:paraId="47D0EA2C" w14:textId="57531560" w:rsidR="005371B1" w:rsidRPr="00953AE6" w:rsidRDefault="005371B1" w:rsidP="003C7D6F">
            <w:pPr>
              <w:spacing w:line="240" w:lineRule="exact"/>
            </w:pPr>
            <w:r w:rsidRPr="00977A0D">
              <w:t>11.33</w:t>
            </w:r>
          </w:p>
        </w:tc>
      </w:tr>
      <w:tr w:rsidR="005371B1" w:rsidRPr="00953AE6" w14:paraId="6E089D85" w14:textId="77777777" w:rsidTr="00D74293">
        <w:trPr>
          <w:trHeight w:val="278"/>
        </w:trPr>
        <w:tc>
          <w:tcPr>
            <w:tcW w:w="895" w:type="dxa"/>
            <w:noWrap/>
            <w:hideMark/>
          </w:tcPr>
          <w:p w14:paraId="0798D0AD" w14:textId="77777777" w:rsidR="005371B1" w:rsidRPr="00953AE6" w:rsidRDefault="005371B1" w:rsidP="003C7D6F">
            <w:pPr>
              <w:spacing w:line="240" w:lineRule="exact"/>
            </w:pPr>
            <w:r w:rsidRPr="00953AE6">
              <w:t>FIR</w:t>
            </w:r>
          </w:p>
        </w:tc>
        <w:tc>
          <w:tcPr>
            <w:tcW w:w="3675" w:type="dxa"/>
            <w:noWrap/>
            <w:hideMark/>
          </w:tcPr>
          <w:p w14:paraId="0C8A31FA" w14:textId="77777777" w:rsidR="005371B1" w:rsidRPr="00953AE6" w:rsidRDefault="005371B1" w:rsidP="003C7D6F">
            <w:pPr>
              <w:spacing w:line="240" w:lineRule="exact"/>
            </w:pPr>
            <w:r w:rsidRPr="00953AE6">
              <w:t>Financial Activities</w:t>
            </w:r>
          </w:p>
        </w:tc>
        <w:tc>
          <w:tcPr>
            <w:tcW w:w="1138" w:type="dxa"/>
            <w:noWrap/>
            <w:hideMark/>
          </w:tcPr>
          <w:p w14:paraId="2CABEEFB" w14:textId="2967D9BF" w:rsidR="005371B1" w:rsidRPr="00953AE6" w:rsidRDefault="005371B1" w:rsidP="003C7D6F">
            <w:pPr>
              <w:spacing w:line="240" w:lineRule="exact"/>
            </w:pPr>
            <w:r w:rsidRPr="00977A0D">
              <w:t>7.03</w:t>
            </w:r>
          </w:p>
        </w:tc>
        <w:tc>
          <w:tcPr>
            <w:tcW w:w="1087" w:type="dxa"/>
            <w:noWrap/>
            <w:hideMark/>
          </w:tcPr>
          <w:p w14:paraId="5AFBDEA3" w14:textId="10192E03" w:rsidR="005371B1" w:rsidRPr="00953AE6" w:rsidRDefault="005371B1" w:rsidP="003C7D6F">
            <w:pPr>
              <w:spacing w:line="240" w:lineRule="exact"/>
            </w:pPr>
            <w:r w:rsidRPr="00977A0D">
              <w:t>8.68</w:t>
            </w:r>
          </w:p>
        </w:tc>
        <w:tc>
          <w:tcPr>
            <w:tcW w:w="1087" w:type="dxa"/>
            <w:noWrap/>
            <w:hideMark/>
          </w:tcPr>
          <w:p w14:paraId="0B98E9B0" w14:textId="3106D05A" w:rsidR="005371B1" w:rsidRPr="00953AE6" w:rsidRDefault="005371B1" w:rsidP="003C7D6F">
            <w:pPr>
              <w:spacing w:line="240" w:lineRule="exact"/>
            </w:pPr>
            <w:r w:rsidRPr="00977A0D">
              <w:t>9.51</w:t>
            </w:r>
          </w:p>
        </w:tc>
        <w:tc>
          <w:tcPr>
            <w:tcW w:w="1150" w:type="dxa"/>
            <w:noWrap/>
            <w:hideMark/>
          </w:tcPr>
          <w:p w14:paraId="0449A995" w14:textId="6D73ED6D" w:rsidR="005371B1" w:rsidRPr="00953AE6" w:rsidRDefault="005371B1" w:rsidP="003C7D6F">
            <w:pPr>
              <w:spacing w:line="240" w:lineRule="exact"/>
            </w:pPr>
            <w:r w:rsidRPr="00977A0D">
              <w:t>20.16</w:t>
            </w:r>
          </w:p>
        </w:tc>
        <w:tc>
          <w:tcPr>
            <w:tcW w:w="1228" w:type="dxa"/>
            <w:noWrap/>
            <w:hideMark/>
          </w:tcPr>
          <w:p w14:paraId="18FB65CA" w14:textId="13685B8C" w:rsidR="005371B1" w:rsidRPr="00953AE6" w:rsidRDefault="005371B1" w:rsidP="003C7D6F">
            <w:pPr>
              <w:spacing w:line="240" w:lineRule="exact"/>
            </w:pPr>
            <w:r w:rsidRPr="00977A0D">
              <w:t>26.34</w:t>
            </w:r>
          </w:p>
        </w:tc>
        <w:tc>
          <w:tcPr>
            <w:tcW w:w="1229" w:type="dxa"/>
            <w:noWrap/>
            <w:hideMark/>
          </w:tcPr>
          <w:p w14:paraId="7F7CB3BF" w14:textId="258CC188" w:rsidR="005371B1" w:rsidRPr="00953AE6" w:rsidRDefault="005371B1" w:rsidP="003C7D6F">
            <w:pPr>
              <w:spacing w:line="240" w:lineRule="exact"/>
            </w:pPr>
            <w:r w:rsidRPr="00977A0D">
              <w:t>8.96</w:t>
            </w:r>
          </w:p>
        </w:tc>
      </w:tr>
      <w:tr w:rsidR="005371B1" w:rsidRPr="00953AE6" w14:paraId="5384FEC5" w14:textId="77777777" w:rsidTr="00D74293">
        <w:trPr>
          <w:trHeight w:val="278"/>
        </w:trPr>
        <w:tc>
          <w:tcPr>
            <w:tcW w:w="895" w:type="dxa"/>
            <w:noWrap/>
            <w:hideMark/>
          </w:tcPr>
          <w:p w14:paraId="5B8FF053" w14:textId="77777777" w:rsidR="005371B1" w:rsidRPr="00953AE6" w:rsidRDefault="005371B1" w:rsidP="003C7D6F">
            <w:pPr>
              <w:spacing w:line="240" w:lineRule="exact"/>
            </w:pPr>
            <w:r w:rsidRPr="00953AE6">
              <w:t>52</w:t>
            </w:r>
          </w:p>
        </w:tc>
        <w:tc>
          <w:tcPr>
            <w:tcW w:w="3675" w:type="dxa"/>
            <w:noWrap/>
            <w:hideMark/>
          </w:tcPr>
          <w:p w14:paraId="3C03877B" w14:textId="77777777" w:rsidR="005371B1" w:rsidRPr="00953AE6" w:rsidRDefault="005371B1" w:rsidP="003C7D6F">
            <w:pPr>
              <w:spacing w:line="240" w:lineRule="exact"/>
            </w:pPr>
            <w:r w:rsidRPr="00953AE6">
              <w:t>Finance and Insurance</w:t>
            </w:r>
          </w:p>
        </w:tc>
        <w:tc>
          <w:tcPr>
            <w:tcW w:w="1138" w:type="dxa"/>
            <w:noWrap/>
            <w:hideMark/>
          </w:tcPr>
          <w:p w14:paraId="6E713FAA" w14:textId="23E956AC" w:rsidR="005371B1" w:rsidRPr="00953AE6" w:rsidRDefault="005371B1" w:rsidP="003C7D6F">
            <w:pPr>
              <w:spacing w:line="240" w:lineRule="exact"/>
            </w:pPr>
            <w:r w:rsidRPr="00977A0D">
              <w:t>8.03</w:t>
            </w:r>
          </w:p>
        </w:tc>
        <w:tc>
          <w:tcPr>
            <w:tcW w:w="1087" w:type="dxa"/>
            <w:noWrap/>
            <w:hideMark/>
          </w:tcPr>
          <w:p w14:paraId="09A44FA0" w14:textId="49AEDD46" w:rsidR="005371B1" w:rsidRPr="00953AE6" w:rsidRDefault="005371B1" w:rsidP="003C7D6F">
            <w:pPr>
              <w:spacing w:line="240" w:lineRule="exact"/>
            </w:pPr>
            <w:r w:rsidRPr="00977A0D">
              <w:t>10.36</w:t>
            </w:r>
          </w:p>
        </w:tc>
        <w:tc>
          <w:tcPr>
            <w:tcW w:w="1087" w:type="dxa"/>
            <w:noWrap/>
            <w:hideMark/>
          </w:tcPr>
          <w:p w14:paraId="7F8F7221" w14:textId="546BA9A2" w:rsidR="005371B1" w:rsidRPr="00953AE6" w:rsidRDefault="005371B1" w:rsidP="003C7D6F">
            <w:pPr>
              <w:spacing w:line="240" w:lineRule="exact"/>
            </w:pPr>
            <w:r w:rsidRPr="00977A0D">
              <w:t>10.29</w:t>
            </w:r>
          </w:p>
        </w:tc>
        <w:tc>
          <w:tcPr>
            <w:tcW w:w="1150" w:type="dxa"/>
            <w:noWrap/>
            <w:hideMark/>
          </w:tcPr>
          <w:p w14:paraId="3D1A675B" w14:textId="41579893" w:rsidR="005371B1" w:rsidRPr="00953AE6" w:rsidRDefault="005371B1" w:rsidP="003C7D6F">
            <w:pPr>
              <w:spacing w:line="240" w:lineRule="exact"/>
            </w:pPr>
            <w:r w:rsidRPr="00977A0D">
              <w:t>24.47</w:t>
            </w:r>
          </w:p>
        </w:tc>
        <w:tc>
          <w:tcPr>
            <w:tcW w:w="1228" w:type="dxa"/>
            <w:noWrap/>
            <w:hideMark/>
          </w:tcPr>
          <w:p w14:paraId="38FBE234" w14:textId="58850862" w:rsidR="005371B1" w:rsidRPr="00953AE6" w:rsidRDefault="005371B1" w:rsidP="003C7D6F">
            <w:pPr>
              <w:spacing w:line="240" w:lineRule="exact"/>
            </w:pPr>
            <w:r w:rsidRPr="00977A0D">
              <w:t>28.69</w:t>
            </w:r>
          </w:p>
        </w:tc>
        <w:tc>
          <w:tcPr>
            <w:tcW w:w="1229" w:type="dxa"/>
            <w:noWrap/>
            <w:hideMark/>
          </w:tcPr>
          <w:p w14:paraId="3221BE0E" w14:textId="029F6E4C" w:rsidR="005371B1" w:rsidRPr="00953AE6" w:rsidRDefault="005371B1" w:rsidP="003C7D6F">
            <w:pPr>
              <w:spacing w:line="240" w:lineRule="exact"/>
            </w:pPr>
            <w:r w:rsidRPr="00977A0D">
              <w:t>9.93</w:t>
            </w:r>
          </w:p>
        </w:tc>
      </w:tr>
      <w:tr w:rsidR="005371B1" w:rsidRPr="00953AE6" w14:paraId="7FBFE57A" w14:textId="77777777" w:rsidTr="00D74293">
        <w:trPr>
          <w:trHeight w:val="278"/>
        </w:trPr>
        <w:tc>
          <w:tcPr>
            <w:tcW w:w="895" w:type="dxa"/>
            <w:noWrap/>
            <w:hideMark/>
          </w:tcPr>
          <w:p w14:paraId="302EA3AF" w14:textId="77777777" w:rsidR="005371B1" w:rsidRPr="00953AE6" w:rsidRDefault="005371B1" w:rsidP="003C7D6F">
            <w:pPr>
              <w:spacing w:line="240" w:lineRule="exact"/>
            </w:pPr>
            <w:r w:rsidRPr="00953AE6">
              <w:t>53</w:t>
            </w:r>
          </w:p>
        </w:tc>
        <w:tc>
          <w:tcPr>
            <w:tcW w:w="3675" w:type="dxa"/>
            <w:noWrap/>
            <w:hideMark/>
          </w:tcPr>
          <w:p w14:paraId="084A3B6E" w14:textId="77777777" w:rsidR="005371B1" w:rsidRPr="00953AE6" w:rsidRDefault="005371B1" w:rsidP="003C7D6F">
            <w:pPr>
              <w:spacing w:line="240" w:lineRule="exact"/>
            </w:pPr>
            <w:r w:rsidRPr="00953AE6">
              <w:t>Real Estate and Rental and Leasing</w:t>
            </w:r>
          </w:p>
        </w:tc>
        <w:tc>
          <w:tcPr>
            <w:tcW w:w="1138" w:type="dxa"/>
            <w:noWrap/>
            <w:hideMark/>
          </w:tcPr>
          <w:p w14:paraId="22D6B00C" w14:textId="39571328" w:rsidR="005371B1" w:rsidRPr="00953AE6" w:rsidRDefault="005371B1" w:rsidP="003C7D6F">
            <w:pPr>
              <w:spacing w:line="240" w:lineRule="exact"/>
            </w:pPr>
            <w:r w:rsidRPr="00977A0D">
              <w:t>14.03</w:t>
            </w:r>
          </w:p>
        </w:tc>
        <w:tc>
          <w:tcPr>
            <w:tcW w:w="1087" w:type="dxa"/>
            <w:noWrap/>
            <w:hideMark/>
          </w:tcPr>
          <w:p w14:paraId="212C81F8" w14:textId="5C86AC31" w:rsidR="005371B1" w:rsidRPr="00953AE6" w:rsidRDefault="005371B1" w:rsidP="003C7D6F">
            <w:pPr>
              <w:spacing w:line="240" w:lineRule="exact"/>
            </w:pPr>
            <w:r w:rsidRPr="00977A0D">
              <w:t>13.08</w:t>
            </w:r>
          </w:p>
        </w:tc>
        <w:tc>
          <w:tcPr>
            <w:tcW w:w="1087" w:type="dxa"/>
            <w:noWrap/>
            <w:hideMark/>
          </w:tcPr>
          <w:p w14:paraId="4382D71E" w14:textId="3588A94C" w:rsidR="005371B1" w:rsidRPr="00953AE6" w:rsidRDefault="005371B1" w:rsidP="003C7D6F">
            <w:pPr>
              <w:spacing w:line="240" w:lineRule="exact"/>
            </w:pPr>
            <w:r w:rsidRPr="00977A0D">
              <w:t>15.73</w:t>
            </w:r>
          </w:p>
        </w:tc>
        <w:tc>
          <w:tcPr>
            <w:tcW w:w="1150" w:type="dxa"/>
            <w:noWrap/>
            <w:hideMark/>
          </w:tcPr>
          <w:p w14:paraId="0D837371" w14:textId="56D385C0" w:rsidR="005371B1" w:rsidRPr="00953AE6" w:rsidRDefault="005371B1" w:rsidP="003C7D6F">
            <w:pPr>
              <w:spacing w:line="240" w:lineRule="exact"/>
            </w:pPr>
            <w:r w:rsidRPr="00977A0D">
              <w:t>27.41</w:t>
            </w:r>
          </w:p>
        </w:tc>
        <w:tc>
          <w:tcPr>
            <w:tcW w:w="1228" w:type="dxa"/>
            <w:noWrap/>
            <w:hideMark/>
          </w:tcPr>
          <w:p w14:paraId="06F06BDA" w14:textId="0BBEF8FC" w:rsidR="005371B1" w:rsidRPr="00953AE6" w:rsidRDefault="005371B1" w:rsidP="003C7D6F">
            <w:pPr>
              <w:spacing w:line="240" w:lineRule="exact"/>
            </w:pPr>
            <w:r w:rsidRPr="00977A0D">
              <w:t>41.09</w:t>
            </w:r>
          </w:p>
        </w:tc>
        <w:tc>
          <w:tcPr>
            <w:tcW w:w="1229" w:type="dxa"/>
            <w:noWrap/>
            <w:hideMark/>
          </w:tcPr>
          <w:p w14:paraId="50664DB4" w14:textId="3862940B" w:rsidR="005371B1" w:rsidRPr="00953AE6" w:rsidRDefault="005371B1" w:rsidP="003C7D6F">
            <w:pPr>
              <w:spacing w:line="240" w:lineRule="exact"/>
            </w:pPr>
            <w:r w:rsidRPr="00977A0D">
              <w:t>14.74</w:t>
            </w:r>
          </w:p>
        </w:tc>
      </w:tr>
      <w:tr w:rsidR="005371B1" w:rsidRPr="00953AE6" w14:paraId="4F4C9216" w14:textId="77777777" w:rsidTr="00D74293">
        <w:trPr>
          <w:trHeight w:val="278"/>
        </w:trPr>
        <w:tc>
          <w:tcPr>
            <w:tcW w:w="895" w:type="dxa"/>
            <w:noWrap/>
            <w:hideMark/>
          </w:tcPr>
          <w:p w14:paraId="7FD37985" w14:textId="77777777" w:rsidR="005371B1" w:rsidRPr="00953AE6" w:rsidRDefault="005371B1" w:rsidP="003C7D6F">
            <w:pPr>
              <w:spacing w:line="240" w:lineRule="exact"/>
            </w:pPr>
            <w:r w:rsidRPr="00953AE6">
              <w:t>54</w:t>
            </w:r>
          </w:p>
        </w:tc>
        <w:tc>
          <w:tcPr>
            <w:tcW w:w="3675" w:type="dxa"/>
            <w:noWrap/>
            <w:hideMark/>
          </w:tcPr>
          <w:p w14:paraId="6EE9DB6D" w14:textId="448B6502" w:rsidR="005371B1" w:rsidRPr="00953AE6" w:rsidRDefault="005371B1" w:rsidP="003C7D6F">
            <w:pPr>
              <w:spacing w:line="240" w:lineRule="exact"/>
            </w:pPr>
            <w:r w:rsidRPr="00953AE6">
              <w:t>Professional</w:t>
            </w:r>
            <w:r w:rsidR="00BD43F1">
              <w:t xml:space="preserve"> and</w:t>
            </w:r>
            <w:r w:rsidRPr="00953AE6">
              <w:t xml:space="preserve"> Business Services</w:t>
            </w:r>
          </w:p>
        </w:tc>
        <w:tc>
          <w:tcPr>
            <w:tcW w:w="1138" w:type="dxa"/>
            <w:noWrap/>
            <w:hideMark/>
          </w:tcPr>
          <w:p w14:paraId="1C93C508" w14:textId="38D64230" w:rsidR="005371B1" w:rsidRPr="00953AE6" w:rsidRDefault="005371B1" w:rsidP="003C7D6F">
            <w:pPr>
              <w:spacing w:line="240" w:lineRule="exact"/>
            </w:pPr>
            <w:r w:rsidRPr="00977A0D">
              <w:t>4.18</w:t>
            </w:r>
          </w:p>
        </w:tc>
        <w:tc>
          <w:tcPr>
            <w:tcW w:w="1087" w:type="dxa"/>
            <w:noWrap/>
            <w:hideMark/>
          </w:tcPr>
          <w:p w14:paraId="6BFA950D" w14:textId="0EB5FD43" w:rsidR="005371B1" w:rsidRPr="00953AE6" w:rsidRDefault="005371B1" w:rsidP="003C7D6F">
            <w:pPr>
              <w:spacing w:line="240" w:lineRule="exact"/>
            </w:pPr>
            <w:r w:rsidRPr="00977A0D">
              <w:t>3.86</w:t>
            </w:r>
          </w:p>
        </w:tc>
        <w:tc>
          <w:tcPr>
            <w:tcW w:w="1087" w:type="dxa"/>
            <w:noWrap/>
            <w:hideMark/>
          </w:tcPr>
          <w:p w14:paraId="07350910" w14:textId="76C1B44D" w:rsidR="005371B1" w:rsidRPr="00953AE6" w:rsidRDefault="005371B1" w:rsidP="003C7D6F">
            <w:pPr>
              <w:spacing w:line="240" w:lineRule="exact"/>
            </w:pPr>
            <w:r w:rsidRPr="00977A0D">
              <w:t>5.40</w:t>
            </w:r>
          </w:p>
        </w:tc>
        <w:tc>
          <w:tcPr>
            <w:tcW w:w="1150" w:type="dxa"/>
            <w:noWrap/>
            <w:hideMark/>
          </w:tcPr>
          <w:p w14:paraId="18A96FAD" w14:textId="002EDA53" w:rsidR="005371B1" w:rsidRPr="00953AE6" w:rsidRDefault="005371B1" w:rsidP="003C7D6F">
            <w:pPr>
              <w:spacing w:line="240" w:lineRule="exact"/>
            </w:pPr>
            <w:r w:rsidRPr="00977A0D">
              <w:t>6.44</w:t>
            </w:r>
          </w:p>
        </w:tc>
        <w:tc>
          <w:tcPr>
            <w:tcW w:w="1228" w:type="dxa"/>
            <w:noWrap/>
            <w:hideMark/>
          </w:tcPr>
          <w:p w14:paraId="372DF08D" w14:textId="207A4871" w:rsidR="005371B1" w:rsidRPr="00953AE6" w:rsidRDefault="005371B1" w:rsidP="003C7D6F">
            <w:pPr>
              <w:spacing w:line="240" w:lineRule="exact"/>
            </w:pPr>
            <w:r w:rsidRPr="00977A0D">
              <w:t>14.52</w:t>
            </w:r>
          </w:p>
        </w:tc>
        <w:tc>
          <w:tcPr>
            <w:tcW w:w="1229" w:type="dxa"/>
            <w:noWrap/>
            <w:hideMark/>
          </w:tcPr>
          <w:p w14:paraId="78722D9B" w14:textId="0E39E9ED" w:rsidR="005371B1" w:rsidRPr="00953AE6" w:rsidRDefault="005371B1" w:rsidP="003C7D6F">
            <w:pPr>
              <w:spacing w:line="240" w:lineRule="exact"/>
            </w:pPr>
            <w:r w:rsidRPr="00977A0D">
              <w:t>4.14</w:t>
            </w:r>
          </w:p>
        </w:tc>
      </w:tr>
      <w:tr w:rsidR="005371B1" w:rsidRPr="00953AE6" w14:paraId="58A8F69B" w14:textId="77777777" w:rsidTr="00D74293">
        <w:trPr>
          <w:trHeight w:val="278"/>
        </w:trPr>
        <w:tc>
          <w:tcPr>
            <w:tcW w:w="895" w:type="dxa"/>
            <w:noWrap/>
            <w:hideMark/>
          </w:tcPr>
          <w:p w14:paraId="478D3CB8" w14:textId="77777777" w:rsidR="005371B1" w:rsidRPr="00953AE6" w:rsidRDefault="005371B1" w:rsidP="003C7D6F">
            <w:pPr>
              <w:spacing w:line="240" w:lineRule="exact"/>
            </w:pPr>
            <w:r w:rsidRPr="00953AE6">
              <w:t>55</w:t>
            </w:r>
          </w:p>
        </w:tc>
        <w:tc>
          <w:tcPr>
            <w:tcW w:w="3675" w:type="dxa"/>
            <w:noWrap/>
            <w:hideMark/>
          </w:tcPr>
          <w:p w14:paraId="105F39CF" w14:textId="79FDB6EC" w:rsidR="005371B1" w:rsidRPr="00953AE6" w:rsidRDefault="00BD43F1" w:rsidP="003C7D6F">
            <w:pPr>
              <w:spacing w:line="240" w:lineRule="exact"/>
            </w:pPr>
            <w:r>
              <w:t>Employment</w:t>
            </w:r>
            <w:r w:rsidR="005371B1" w:rsidRPr="00953AE6">
              <w:t xml:space="preserve"> Services</w:t>
            </w:r>
          </w:p>
        </w:tc>
        <w:tc>
          <w:tcPr>
            <w:tcW w:w="1138" w:type="dxa"/>
            <w:noWrap/>
            <w:hideMark/>
          </w:tcPr>
          <w:p w14:paraId="3039814F" w14:textId="5ECFE6E9" w:rsidR="005371B1" w:rsidRPr="00953AE6" w:rsidRDefault="005371B1" w:rsidP="003C7D6F">
            <w:pPr>
              <w:spacing w:line="240" w:lineRule="exact"/>
            </w:pPr>
            <w:r w:rsidRPr="00977A0D">
              <w:t>6.11</w:t>
            </w:r>
          </w:p>
        </w:tc>
        <w:tc>
          <w:tcPr>
            <w:tcW w:w="1087" w:type="dxa"/>
            <w:noWrap/>
            <w:hideMark/>
          </w:tcPr>
          <w:p w14:paraId="292275A3" w14:textId="68DA733A" w:rsidR="005371B1" w:rsidRPr="00953AE6" w:rsidRDefault="005371B1" w:rsidP="003C7D6F">
            <w:pPr>
              <w:spacing w:line="240" w:lineRule="exact"/>
            </w:pPr>
            <w:r w:rsidRPr="00977A0D">
              <w:t>7.25</w:t>
            </w:r>
          </w:p>
        </w:tc>
        <w:tc>
          <w:tcPr>
            <w:tcW w:w="1087" w:type="dxa"/>
            <w:noWrap/>
            <w:hideMark/>
          </w:tcPr>
          <w:p w14:paraId="2A07C210" w14:textId="1F835835" w:rsidR="005371B1" w:rsidRPr="00953AE6" w:rsidRDefault="005371B1" w:rsidP="003C7D6F">
            <w:pPr>
              <w:spacing w:line="240" w:lineRule="exact"/>
            </w:pPr>
            <w:r w:rsidRPr="00977A0D">
              <w:t>9.79</w:t>
            </w:r>
          </w:p>
        </w:tc>
        <w:tc>
          <w:tcPr>
            <w:tcW w:w="1150" w:type="dxa"/>
            <w:noWrap/>
            <w:hideMark/>
          </w:tcPr>
          <w:p w14:paraId="06AC9D1C" w14:textId="0CDB9E75" w:rsidR="005371B1" w:rsidRPr="00953AE6" w:rsidRDefault="005371B1" w:rsidP="003C7D6F">
            <w:pPr>
              <w:spacing w:line="240" w:lineRule="exact"/>
            </w:pPr>
            <w:r w:rsidRPr="00977A0D">
              <w:t>13.27</w:t>
            </w:r>
          </w:p>
        </w:tc>
        <w:tc>
          <w:tcPr>
            <w:tcW w:w="1228" w:type="dxa"/>
            <w:noWrap/>
            <w:hideMark/>
          </w:tcPr>
          <w:p w14:paraId="2713DE9D" w14:textId="605AA0A1" w:rsidR="005371B1" w:rsidRPr="00953AE6" w:rsidRDefault="005371B1" w:rsidP="003C7D6F">
            <w:pPr>
              <w:spacing w:line="240" w:lineRule="exact"/>
            </w:pPr>
            <w:r w:rsidRPr="00977A0D">
              <w:t>19.81</w:t>
            </w:r>
          </w:p>
        </w:tc>
        <w:tc>
          <w:tcPr>
            <w:tcW w:w="1229" w:type="dxa"/>
            <w:noWrap/>
            <w:hideMark/>
          </w:tcPr>
          <w:p w14:paraId="405003A7" w14:textId="0FD12E30" w:rsidR="005371B1" w:rsidRPr="00953AE6" w:rsidRDefault="005371B1" w:rsidP="003C7D6F">
            <w:pPr>
              <w:spacing w:line="240" w:lineRule="exact"/>
            </w:pPr>
            <w:r w:rsidRPr="00977A0D">
              <w:t>7.78</w:t>
            </w:r>
          </w:p>
        </w:tc>
      </w:tr>
      <w:tr w:rsidR="005371B1" w:rsidRPr="00953AE6" w14:paraId="6DDDC519" w14:textId="77777777" w:rsidTr="00D74293">
        <w:trPr>
          <w:trHeight w:val="278"/>
        </w:trPr>
        <w:tc>
          <w:tcPr>
            <w:tcW w:w="895" w:type="dxa"/>
            <w:noWrap/>
            <w:hideMark/>
          </w:tcPr>
          <w:p w14:paraId="29A90916" w14:textId="77777777" w:rsidR="005371B1" w:rsidRPr="00953AE6" w:rsidRDefault="005371B1" w:rsidP="003C7D6F">
            <w:pPr>
              <w:spacing w:line="240" w:lineRule="exact"/>
            </w:pPr>
            <w:r w:rsidRPr="00953AE6">
              <w:t>EHS</w:t>
            </w:r>
          </w:p>
        </w:tc>
        <w:tc>
          <w:tcPr>
            <w:tcW w:w="3675" w:type="dxa"/>
            <w:noWrap/>
            <w:hideMark/>
          </w:tcPr>
          <w:p w14:paraId="54CE4F55" w14:textId="77777777" w:rsidR="005371B1" w:rsidRPr="00953AE6" w:rsidRDefault="005371B1" w:rsidP="003C7D6F">
            <w:pPr>
              <w:spacing w:line="240" w:lineRule="exact"/>
            </w:pPr>
            <w:r w:rsidRPr="00953AE6">
              <w:t>Education and Health Services</w:t>
            </w:r>
          </w:p>
        </w:tc>
        <w:tc>
          <w:tcPr>
            <w:tcW w:w="1138" w:type="dxa"/>
            <w:noWrap/>
            <w:hideMark/>
          </w:tcPr>
          <w:p w14:paraId="09C64E84" w14:textId="66E597EA" w:rsidR="005371B1" w:rsidRPr="00953AE6" w:rsidRDefault="005371B1" w:rsidP="003C7D6F">
            <w:pPr>
              <w:spacing w:line="240" w:lineRule="exact"/>
            </w:pPr>
            <w:r w:rsidRPr="003618B3">
              <w:t>3.77</w:t>
            </w:r>
          </w:p>
        </w:tc>
        <w:tc>
          <w:tcPr>
            <w:tcW w:w="1087" w:type="dxa"/>
            <w:noWrap/>
            <w:hideMark/>
          </w:tcPr>
          <w:p w14:paraId="17BEE13E" w14:textId="1101D9DB" w:rsidR="005371B1" w:rsidRPr="00953AE6" w:rsidRDefault="005371B1" w:rsidP="003C7D6F">
            <w:pPr>
              <w:spacing w:line="240" w:lineRule="exact"/>
            </w:pPr>
            <w:r w:rsidRPr="003618B3">
              <w:t>3.90</w:t>
            </w:r>
          </w:p>
        </w:tc>
        <w:tc>
          <w:tcPr>
            <w:tcW w:w="1087" w:type="dxa"/>
            <w:noWrap/>
            <w:hideMark/>
          </w:tcPr>
          <w:p w14:paraId="10D3BF59" w14:textId="0F0F64FA" w:rsidR="005371B1" w:rsidRPr="00953AE6" w:rsidRDefault="005371B1" w:rsidP="003C7D6F">
            <w:pPr>
              <w:spacing w:line="240" w:lineRule="exact"/>
            </w:pPr>
            <w:r w:rsidRPr="003618B3">
              <w:t>3.95</w:t>
            </w:r>
          </w:p>
        </w:tc>
        <w:tc>
          <w:tcPr>
            <w:tcW w:w="1150" w:type="dxa"/>
            <w:noWrap/>
            <w:hideMark/>
          </w:tcPr>
          <w:p w14:paraId="2660792C" w14:textId="5CA18A0F" w:rsidR="005371B1" w:rsidRPr="00953AE6" w:rsidRDefault="005371B1" w:rsidP="003C7D6F">
            <w:pPr>
              <w:spacing w:line="240" w:lineRule="exact"/>
            </w:pPr>
            <w:r w:rsidRPr="003618B3">
              <w:t>12.23</w:t>
            </w:r>
          </w:p>
        </w:tc>
        <w:tc>
          <w:tcPr>
            <w:tcW w:w="1228" w:type="dxa"/>
            <w:noWrap/>
            <w:hideMark/>
          </w:tcPr>
          <w:p w14:paraId="5E155D88" w14:textId="3C3A46FA" w:rsidR="005371B1" w:rsidRPr="00953AE6" w:rsidRDefault="005371B1" w:rsidP="003C7D6F">
            <w:pPr>
              <w:spacing w:line="240" w:lineRule="exact"/>
            </w:pPr>
            <w:r w:rsidRPr="003618B3">
              <w:t>11.28</w:t>
            </w:r>
          </w:p>
        </w:tc>
        <w:tc>
          <w:tcPr>
            <w:tcW w:w="1229" w:type="dxa"/>
            <w:noWrap/>
            <w:hideMark/>
          </w:tcPr>
          <w:p w14:paraId="74B20E5C" w14:textId="22C1C362" w:rsidR="005371B1" w:rsidRPr="00953AE6" w:rsidRDefault="005371B1" w:rsidP="003C7D6F">
            <w:pPr>
              <w:spacing w:line="240" w:lineRule="exact"/>
            </w:pPr>
            <w:r w:rsidRPr="003618B3">
              <w:t>4.62</w:t>
            </w:r>
          </w:p>
        </w:tc>
      </w:tr>
      <w:tr w:rsidR="005371B1" w:rsidRPr="00953AE6" w14:paraId="2F799065" w14:textId="77777777" w:rsidTr="00D74293">
        <w:trPr>
          <w:trHeight w:val="278"/>
        </w:trPr>
        <w:tc>
          <w:tcPr>
            <w:tcW w:w="895" w:type="dxa"/>
            <w:noWrap/>
            <w:hideMark/>
          </w:tcPr>
          <w:p w14:paraId="6FDF3CA7" w14:textId="77777777" w:rsidR="005371B1" w:rsidRPr="00953AE6" w:rsidRDefault="005371B1" w:rsidP="003C7D6F">
            <w:pPr>
              <w:spacing w:line="240" w:lineRule="exact"/>
            </w:pPr>
            <w:r w:rsidRPr="00953AE6">
              <w:t>61</w:t>
            </w:r>
          </w:p>
        </w:tc>
        <w:tc>
          <w:tcPr>
            <w:tcW w:w="3675" w:type="dxa"/>
            <w:noWrap/>
            <w:hideMark/>
          </w:tcPr>
          <w:p w14:paraId="6226B426" w14:textId="5F978742" w:rsidR="005371B1" w:rsidRPr="00953AE6" w:rsidRDefault="005371B1" w:rsidP="003C7D6F">
            <w:pPr>
              <w:spacing w:line="240" w:lineRule="exact"/>
            </w:pPr>
            <w:r w:rsidRPr="00953AE6">
              <w:t>Education</w:t>
            </w:r>
            <w:r w:rsidR="00D74293">
              <w:t>al</w:t>
            </w:r>
            <w:r w:rsidRPr="00953AE6">
              <w:t xml:space="preserve"> Services</w:t>
            </w:r>
          </w:p>
        </w:tc>
        <w:tc>
          <w:tcPr>
            <w:tcW w:w="1138" w:type="dxa"/>
            <w:noWrap/>
            <w:hideMark/>
          </w:tcPr>
          <w:p w14:paraId="01D9FBC9" w14:textId="7E7142EA" w:rsidR="005371B1" w:rsidRPr="00953AE6" w:rsidRDefault="005371B1" w:rsidP="003C7D6F">
            <w:pPr>
              <w:spacing w:line="240" w:lineRule="exact"/>
            </w:pPr>
            <w:r w:rsidRPr="003618B3">
              <w:t>7.89</w:t>
            </w:r>
          </w:p>
        </w:tc>
        <w:tc>
          <w:tcPr>
            <w:tcW w:w="1087" w:type="dxa"/>
            <w:noWrap/>
            <w:hideMark/>
          </w:tcPr>
          <w:p w14:paraId="229D09AA" w14:textId="5A2113AD" w:rsidR="005371B1" w:rsidRPr="00953AE6" w:rsidRDefault="005371B1" w:rsidP="003C7D6F">
            <w:pPr>
              <w:spacing w:line="240" w:lineRule="exact"/>
            </w:pPr>
            <w:r w:rsidRPr="003618B3">
              <w:t>11.66</w:t>
            </w:r>
          </w:p>
        </w:tc>
        <w:tc>
          <w:tcPr>
            <w:tcW w:w="1087" w:type="dxa"/>
            <w:noWrap/>
            <w:hideMark/>
          </w:tcPr>
          <w:p w14:paraId="7D8888B6" w14:textId="41FCB9AD" w:rsidR="005371B1" w:rsidRPr="00953AE6" w:rsidRDefault="005371B1" w:rsidP="003C7D6F">
            <w:pPr>
              <w:spacing w:line="240" w:lineRule="exact"/>
            </w:pPr>
            <w:r w:rsidRPr="003618B3">
              <w:t>9.44</w:t>
            </w:r>
          </w:p>
        </w:tc>
        <w:tc>
          <w:tcPr>
            <w:tcW w:w="1150" w:type="dxa"/>
            <w:noWrap/>
            <w:hideMark/>
          </w:tcPr>
          <w:p w14:paraId="79F1A9AC" w14:textId="176BF5EC" w:rsidR="005371B1" w:rsidRPr="00953AE6" w:rsidRDefault="005371B1" w:rsidP="003C7D6F">
            <w:pPr>
              <w:spacing w:line="240" w:lineRule="exact"/>
            </w:pPr>
            <w:r w:rsidRPr="003618B3">
              <w:t>24.42</w:t>
            </w:r>
          </w:p>
        </w:tc>
        <w:tc>
          <w:tcPr>
            <w:tcW w:w="1228" w:type="dxa"/>
            <w:noWrap/>
            <w:hideMark/>
          </w:tcPr>
          <w:p w14:paraId="4707198E" w14:textId="23C60A92" w:rsidR="005371B1" w:rsidRPr="00953AE6" w:rsidRDefault="005371B1" w:rsidP="003C7D6F">
            <w:pPr>
              <w:spacing w:line="240" w:lineRule="exact"/>
            </w:pPr>
            <w:r w:rsidRPr="003618B3">
              <w:t>20.99</w:t>
            </w:r>
          </w:p>
        </w:tc>
        <w:tc>
          <w:tcPr>
            <w:tcW w:w="1229" w:type="dxa"/>
            <w:noWrap/>
            <w:hideMark/>
          </w:tcPr>
          <w:p w14:paraId="766C2FFA" w14:textId="7F90407A" w:rsidR="005371B1" w:rsidRPr="00953AE6" w:rsidRDefault="005371B1" w:rsidP="003C7D6F">
            <w:pPr>
              <w:spacing w:line="240" w:lineRule="exact"/>
            </w:pPr>
            <w:r w:rsidRPr="003618B3">
              <w:t>11.04</w:t>
            </w:r>
          </w:p>
        </w:tc>
      </w:tr>
      <w:tr w:rsidR="005371B1" w:rsidRPr="00953AE6" w14:paraId="13B401CD" w14:textId="77777777" w:rsidTr="00D74293">
        <w:trPr>
          <w:trHeight w:val="278"/>
        </w:trPr>
        <w:tc>
          <w:tcPr>
            <w:tcW w:w="895" w:type="dxa"/>
            <w:noWrap/>
            <w:hideMark/>
          </w:tcPr>
          <w:p w14:paraId="65A52EDB" w14:textId="77777777" w:rsidR="005371B1" w:rsidRPr="00953AE6" w:rsidRDefault="005371B1" w:rsidP="003C7D6F">
            <w:pPr>
              <w:spacing w:line="240" w:lineRule="exact"/>
            </w:pPr>
            <w:r w:rsidRPr="00953AE6">
              <w:t>62</w:t>
            </w:r>
          </w:p>
        </w:tc>
        <w:tc>
          <w:tcPr>
            <w:tcW w:w="3675" w:type="dxa"/>
            <w:noWrap/>
            <w:hideMark/>
          </w:tcPr>
          <w:p w14:paraId="0D03824B" w14:textId="77777777" w:rsidR="005371B1" w:rsidRPr="00953AE6" w:rsidRDefault="005371B1" w:rsidP="003C7D6F">
            <w:pPr>
              <w:spacing w:line="240" w:lineRule="exact"/>
            </w:pPr>
            <w:r w:rsidRPr="00953AE6">
              <w:t>Health Care and Social Assistance</w:t>
            </w:r>
          </w:p>
        </w:tc>
        <w:tc>
          <w:tcPr>
            <w:tcW w:w="1138" w:type="dxa"/>
            <w:noWrap/>
            <w:hideMark/>
          </w:tcPr>
          <w:p w14:paraId="5AAA3EF3" w14:textId="5C06866C" w:rsidR="005371B1" w:rsidRPr="00953AE6" w:rsidRDefault="005371B1" w:rsidP="003C7D6F">
            <w:pPr>
              <w:spacing w:line="240" w:lineRule="exact"/>
            </w:pPr>
            <w:r w:rsidRPr="003618B3">
              <w:t>4.05</w:t>
            </w:r>
          </w:p>
        </w:tc>
        <w:tc>
          <w:tcPr>
            <w:tcW w:w="1087" w:type="dxa"/>
            <w:noWrap/>
            <w:hideMark/>
          </w:tcPr>
          <w:p w14:paraId="503DE9F6" w14:textId="015FD20D" w:rsidR="005371B1" w:rsidRPr="00953AE6" w:rsidRDefault="005371B1" w:rsidP="003C7D6F">
            <w:pPr>
              <w:spacing w:line="240" w:lineRule="exact"/>
            </w:pPr>
            <w:r w:rsidRPr="003618B3">
              <w:t>4.07</w:t>
            </w:r>
          </w:p>
        </w:tc>
        <w:tc>
          <w:tcPr>
            <w:tcW w:w="1087" w:type="dxa"/>
            <w:noWrap/>
            <w:hideMark/>
          </w:tcPr>
          <w:p w14:paraId="72455B9B" w14:textId="5409F704" w:rsidR="005371B1" w:rsidRPr="00953AE6" w:rsidRDefault="005371B1" w:rsidP="003C7D6F">
            <w:pPr>
              <w:spacing w:line="240" w:lineRule="exact"/>
            </w:pPr>
            <w:r w:rsidRPr="003618B3">
              <w:t>4.26</w:t>
            </w:r>
          </w:p>
        </w:tc>
        <w:tc>
          <w:tcPr>
            <w:tcW w:w="1150" w:type="dxa"/>
            <w:noWrap/>
            <w:hideMark/>
          </w:tcPr>
          <w:p w14:paraId="69D82FF5" w14:textId="1D563A6F" w:rsidR="005371B1" w:rsidRPr="00953AE6" w:rsidRDefault="005371B1" w:rsidP="003C7D6F">
            <w:pPr>
              <w:spacing w:line="240" w:lineRule="exact"/>
            </w:pPr>
            <w:r w:rsidRPr="003618B3">
              <w:t>13.30</w:t>
            </w:r>
          </w:p>
        </w:tc>
        <w:tc>
          <w:tcPr>
            <w:tcW w:w="1228" w:type="dxa"/>
            <w:noWrap/>
            <w:hideMark/>
          </w:tcPr>
          <w:p w14:paraId="25B4C483" w14:textId="100C7B6F" w:rsidR="005371B1" w:rsidRPr="00953AE6" w:rsidRDefault="005371B1" w:rsidP="003C7D6F">
            <w:pPr>
              <w:spacing w:line="240" w:lineRule="exact"/>
            </w:pPr>
            <w:r w:rsidRPr="003618B3">
              <w:t>12.46</w:t>
            </w:r>
          </w:p>
        </w:tc>
        <w:tc>
          <w:tcPr>
            <w:tcW w:w="1229" w:type="dxa"/>
            <w:noWrap/>
            <w:hideMark/>
          </w:tcPr>
          <w:p w14:paraId="22E3AEC2" w14:textId="49E81343" w:rsidR="005371B1" w:rsidRPr="00953AE6" w:rsidRDefault="005371B1" w:rsidP="003C7D6F">
            <w:pPr>
              <w:spacing w:line="240" w:lineRule="exact"/>
            </w:pPr>
            <w:r w:rsidRPr="003618B3">
              <w:t>5.00</w:t>
            </w:r>
          </w:p>
        </w:tc>
      </w:tr>
      <w:tr w:rsidR="005371B1" w:rsidRPr="00953AE6" w14:paraId="2FF6B0E3" w14:textId="77777777" w:rsidTr="00D74293">
        <w:trPr>
          <w:trHeight w:val="278"/>
        </w:trPr>
        <w:tc>
          <w:tcPr>
            <w:tcW w:w="895" w:type="dxa"/>
            <w:noWrap/>
            <w:hideMark/>
          </w:tcPr>
          <w:p w14:paraId="7BB5C739" w14:textId="77777777" w:rsidR="005371B1" w:rsidRPr="00953AE6" w:rsidRDefault="005371B1" w:rsidP="003C7D6F">
            <w:pPr>
              <w:spacing w:line="240" w:lineRule="exact"/>
            </w:pPr>
            <w:r w:rsidRPr="00953AE6">
              <w:t>L&amp;H</w:t>
            </w:r>
          </w:p>
        </w:tc>
        <w:tc>
          <w:tcPr>
            <w:tcW w:w="3675" w:type="dxa"/>
            <w:noWrap/>
            <w:hideMark/>
          </w:tcPr>
          <w:p w14:paraId="07A8C6ED" w14:textId="77777777" w:rsidR="005371B1" w:rsidRPr="00953AE6" w:rsidRDefault="005371B1" w:rsidP="003C7D6F">
            <w:pPr>
              <w:spacing w:line="240" w:lineRule="exact"/>
            </w:pPr>
            <w:r w:rsidRPr="00953AE6">
              <w:t>Leisure and Hospitality</w:t>
            </w:r>
          </w:p>
        </w:tc>
        <w:tc>
          <w:tcPr>
            <w:tcW w:w="1138" w:type="dxa"/>
            <w:noWrap/>
            <w:hideMark/>
          </w:tcPr>
          <w:p w14:paraId="70E43741" w14:textId="6737C52F" w:rsidR="005371B1" w:rsidRPr="00953AE6" w:rsidRDefault="005371B1" w:rsidP="003C7D6F">
            <w:pPr>
              <w:spacing w:line="240" w:lineRule="exact"/>
            </w:pPr>
            <w:r w:rsidRPr="003618B3">
              <w:t>4.89</w:t>
            </w:r>
          </w:p>
        </w:tc>
        <w:tc>
          <w:tcPr>
            <w:tcW w:w="1087" w:type="dxa"/>
            <w:noWrap/>
            <w:hideMark/>
          </w:tcPr>
          <w:p w14:paraId="7E28AB8D" w14:textId="61947FBA" w:rsidR="005371B1" w:rsidRPr="00953AE6" w:rsidRDefault="005371B1" w:rsidP="003C7D6F">
            <w:pPr>
              <w:spacing w:line="240" w:lineRule="exact"/>
            </w:pPr>
            <w:r w:rsidRPr="003618B3">
              <w:t>3.68</w:t>
            </w:r>
          </w:p>
        </w:tc>
        <w:tc>
          <w:tcPr>
            <w:tcW w:w="1087" w:type="dxa"/>
            <w:noWrap/>
            <w:hideMark/>
          </w:tcPr>
          <w:p w14:paraId="794A32A3" w14:textId="18F4F2BE" w:rsidR="005371B1" w:rsidRPr="00953AE6" w:rsidRDefault="005371B1" w:rsidP="003C7D6F">
            <w:pPr>
              <w:spacing w:line="240" w:lineRule="exact"/>
            </w:pPr>
            <w:r w:rsidRPr="003618B3">
              <w:t>4.21</w:t>
            </w:r>
          </w:p>
        </w:tc>
        <w:tc>
          <w:tcPr>
            <w:tcW w:w="1150" w:type="dxa"/>
            <w:noWrap/>
            <w:hideMark/>
          </w:tcPr>
          <w:p w14:paraId="2E857F24" w14:textId="08111348" w:rsidR="005371B1" w:rsidRPr="00953AE6" w:rsidRDefault="005371B1" w:rsidP="003C7D6F">
            <w:pPr>
              <w:spacing w:line="240" w:lineRule="exact"/>
            </w:pPr>
            <w:r w:rsidRPr="003618B3">
              <w:t>14.07</w:t>
            </w:r>
          </w:p>
        </w:tc>
        <w:tc>
          <w:tcPr>
            <w:tcW w:w="1228" w:type="dxa"/>
            <w:noWrap/>
            <w:hideMark/>
          </w:tcPr>
          <w:p w14:paraId="526B5F85" w14:textId="121D63BC" w:rsidR="005371B1" w:rsidRPr="00953AE6" w:rsidRDefault="005371B1" w:rsidP="003C7D6F">
            <w:pPr>
              <w:spacing w:line="240" w:lineRule="exact"/>
            </w:pPr>
            <w:r w:rsidRPr="003618B3">
              <w:t>20.69</w:t>
            </w:r>
          </w:p>
        </w:tc>
        <w:tc>
          <w:tcPr>
            <w:tcW w:w="1229" w:type="dxa"/>
            <w:noWrap/>
            <w:hideMark/>
          </w:tcPr>
          <w:p w14:paraId="7C3C4A2E" w14:textId="0C87EE14" w:rsidR="005371B1" w:rsidRPr="00953AE6" w:rsidRDefault="005371B1" w:rsidP="003C7D6F">
            <w:pPr>
              <w:spacing w:line="240" w:lineRule="exact"/>
            </w:pPr>
            <w:r w:rsidRPr="003618B3">
              <w:t>4.60</w:t>
            </w:r>
          </w:p>
        </w:tc>
      </w:tr>
      <w:tr w:rsidR="005371B1" w:rsidRPr="00953AE6" w14:paraId="5F3676F6" w14:textId="77777777" w:rsidTr="00D74293">
        <w:trPr>
          <w:trHeight w:val="278"/>
        </w:trPr>
        <w:tc>
          <w:tcPr>
            <w:tcW w:w="895" w:type="dxa"/>
            <w:noWrap/>
            <w:hideMark/>
          </w:tcPr>
          <w:p w14:paraId="25ECB6C7" w14:textId="77777777" w:rsidR="005371B1" w:rsidRPr="00953AE6" w:rsidRDefault="005371B1" w:rsidP="003C7D6F">
            <w:pPr>
              <w:spacing w:line="240" w:lineRule="exact"/>
            </w:pPr>
            <w:r w:rsidRPr="00953AE6">
              <w:t>71</w:t>
            </w:r>
          </w:p>
        </w:tc>
        <w:tc>
          <w:tcPr>
            <w:tcW w:w="3675" w:type="dxa"/>
            <w:noWrap/>
            <w:hideMark/>
          </w:tcPr>
          <w:p w14:paraId="052CC09F" w14:textId="7A121539" w:rsidR="005371B1" w:rsidRPr="00953AE6" w:rsidRDefault="005371B1" w:rsidP="003C7D6F">
            <w:pPr>
              <w:spacing w:line="240" w:lineRule="exact"/>
            </w:pPr>
            <w:r w:rsidRPr="00953AE6">
              <w:t>Arts</w:t>
            </w:r>
            <w:r w:rsidR="00D74293">
              <w:t>,</w:t>
            </w:r>
            <w:r w:rsidRPr="00953AE6">
              <w:t xml:space="preserve"> Entertainment</w:t>
            </w:r>
            <w:r w:rsidR="00D74293">
              <w:t>,</w:t>
            </w:r>
            <w:r w:rsidRPr="00953AE6">
              <w:t xml:space="preserve"> and Recreation</w:t>
            </w:r>
          </w:p>
        </w:tc>
        <w:tc>
          <w:tcPr>
            <w:tcW w:w="1138" w:type="dxa"/>
            <w:noWrap/>
            <w:hideMark/>
          </w:tcPr>
          <w:p w14:paraId="20E63C73" w14:textId="55C53361" w:rsidR="005371B1" w:rsidRPr="00953AE6" w:rsidRDefault="005371B1" w:rsidP="003C7D6F">
            <w:pPr>
              <w:spacing w:line="240" w:lineRule="exact"/>
            </w:pPr>
            <w:r w:rsidRPr="003618B3">
              <w:t>11.77</w:t>
            </w:r>
          </w:p>
        </w:tc>
        <w:tc>
          <w:tcPr>
            <w:tcW w:w="1087" w:type="dxa"/>
            <w:noWrap/>
            <w:hideMark/>
          </w:tcPr>
          <w:p w14:paraId="3BA9D375" w14:textId="09510056" w:rsidR="005371B1" w:rsidRPr="00953AE6" w:rsidRDefault="005371B1" w:rsidP="003C7D6F">
            <w:pPr>
              <w:spacing w:line="240" w:lineRule="exact"/>
            </w:pPr>
            <w:r w:rsidRPr="003618B3">
              <w:t>10.10</w:t>
            </w:r>
          </w:p>
        </w:tc>
        <w:tc>
          <w:tcPr>
            <w:tcW w:w="1087" w:type="dxa"/>
            <w:noWrap/>
            <w:hideMark/>
          </w:tcPr>
          <w:p w14:paraId="7D21F482" w14:textId="03868C88" w:rsidR="005371B1" w:rsidRPr="00953AE6" w:rsidRDefault="005371B1" w:rsidP="003C7D6F">
            <w:pPr>
              <w:spacing w:line="240" w:lineRule="exact"/>
            </w:pPr>
            <w:r w:rsidRPr="003618B3">
              <w:t>11.38</w:t>
            </w:r>
          </w:p>
        </w:tc>
        <w:tc>
          <w:tcPr>
            <w:tcW w:w="1150" w:type="dxa"/>
            <w:noWrap/>
            <w:hideMark/>
          </w:tcPr>
          <w:p w14:paraId="1AAE2A99" w14:textId="5BC9F41A" w:rsidR="005371B1" w:rsidRPr="00953AE6" w:rsidRDefault="005371B1" w:rsidP="003C7D6F">
            <w:pPr>
              <w:spacing w:line="240" w:lineRule="exact"/>
            </w:pPr>
            <w:r w:rsidRPr="003618B3">
              <w:t>24.38</w:t>
            </w:r>
          </w:p>
        </w:tc>
        <w:tc>
          <w:tcPr>
            <w:tcW w:w="1228" w:type="dxa"/>
            <w:noWrap/>
            <w:hideMark/>
          </w:tcPr>
          <w:p w14:paraId="26A4DD5D" w14:textId="6DA67A36" w:rsidR="005371B1" w:rsidRPr="00953AE6" w:rsidRDefault="005371B1" w:rsidP="003C7D6F">
            <w:pPr>
              <w:spacing w:line="240" w:lineRule="exact"/>
            </w:pPr>
            <w:r w:rsidRPr="003618B3">
              <w:t>32.67</w:t>
            </w:r>
          </w:p>
        </w:tc>
        <w:tc>
          <w:tcPr>
            <w:tcW w:w="1229" w:type="dxa"/>
            <w:noWrap/>
            <w:hideMark/>
          </w:tcPr>
          <w:p w14:paraId="1DCD11F4" w14:textId="26AB519F" w:rsidR="005371B1" w:rsidRPr="00953AE6" w:rsidRDefault="005371B1" w:rsidP="003C7D6F">
            <w:pPr>
              <w:spacing w:line="240" w:lineRule="exact"/>
            </w:pPr>
            <w:r w:rsidRPr="003618B3">
              <w:t>12.71</w:t>
            </w:r>
          </w:p>
        </w:tc>
      </w:tr>
      <w:tr w:rsidR="005371B1" w:rsidRPr="00953AE6" w14:paraId="4C9FAD68" w14:textId="77777777" w:rsidTr="00D74293">
        <w:trPr>
          <w:trHeight w:val="278"/>
        </w:trPr>
        <w:tc>
          <w:tcPr>
            <w:tcW w:w="895" w:type="dxa"/>
            <w:noWrap/>
            <w:hideMark/>
          </w:tcPr>
          <w:p w14:paraId="477E937C" w14:textId="77777777" w:rsidR="005371B1" w:rsidRPr="00953AE6" w:rsidRDefault="005371B1" w:rsidP="003C7D6F">
            <w:pPr>
              <w:spacing w:line="240" w:lineRule="exact"/>
            </w:pPr>
            <w:r w:rsidRPr="00953AE6">
              <w:t>72</w:t>
            </w:r>
          </w:p>
        </w:tc>
        <w:tc>
          <w:tcPr>
            <w:tcW w:w="3675" w:type="dxa"/>
            <w:noWrap/>
            <w:hideMark/>
          </w:tcPr>
          <w:p w14:paraId="5DECC6E6" w14:textId="77777777" w:rsidR="005371B1" w:rsidRPr="00953AE6" w:rsidRDefault="005371B1" w:rsidP="003C7D6F">
            <w:pPr>
              <w:spacing w:line="240" w:lineRule="exact"/>
            </w:pPr>
            <w:r w:rsidRPr="00953AE6">
              <w:t>Accommodation and Food Services</w:t>
            </w:r>
          </w:p>
        </w:tc>
        <w:tc>
          <w:tcPr>
            <w:tcW w:w="1138" w:type="dxa"/>
            <w:noWrap/>
            <w:hideMark/>
          </w:tcPr>
          <w:p w14:paraId="5F975100" w14:textId="1566F8BC" w:rsidR="005371B1" w:rsidRPr="00953AE6" w:rsidRDefault="005371B1" w:rsidP="003C7D6F">
            <w:pPr>
              <w:spacing w:line="240" w:lineRule="exact"/>
            </w:pPr>
            <w:r w:rsidRPr="003618B3">
              <w:t>5.26</w:t>
            </w:r>
          </w:p>
        </w:tc>
        <w:tc>
          <w:tcPr>
            <w:tcW w:w="1087" w:type="dxa"/>
            <w:noWrap/>
            <w:hideMark/>
          </w:tcPr>
          <w:p w14:paraId="4B0B58F9" w14:textId="2A611213" w:rsidR="005371B1" w:rsidRPr="00953AE6" w:rsidRDefault="005371B1" w:rsidP="003C7D6F">
            <w:pPr>
              <w:spacing w:line="240" w:lineRule="exact"/>
            </w:pPr>
            <w:r w:rsidRPr="003618B3">
              <w:t>3.88</w:t>
            </w:r>
          </w:p>
        </w:tc>
        <w:tc>
          <w:tcPr>
            <w:tcW w:w="1087" w:type="dxa"/>
            <w:noWrap/>
            <w:hideMark/>
          </w:tcPr>
          <w:p w14:paraId="0D61187C" w14:textId="68FF2B35" w:rsidR="005371B1" w:rsidRPr="00953AE6" w:rsidRDefault="005371B1" w:rsidP="003C7D6F">
            <w:pPr>
              <w:spacing w:line="240" w:lineRule="exact"/>
            </w:pPr>
            <w:r w:rsidRPr="003618B3">
              <w:t>4.41</w:t>
            </w:r>
          </w:p>
        </w:tc>
        <w:tc>
          <w:tcPr>
            <w:tcW w:w="1150" w:type="dxa"/>
            <w:noWrap/>
            <w:hideMark/>
          </w:tcPr>
          <w:p w14:paraId="60F50039" w14:textId="202974F6" w:rsidR="005371B1" w:rsidRPr="00953AE6" w:rsidRDefault="005371B1" w:rsidP="003C7D6F">
            <w:pPr>
              <w:spacing w:line="240" w:lineRule="exact"/>
            </w:pPr>
            <w:r w:rsidRPr="003618B3">
              <w:t>15.70</w:t>
            </w:r>
          </w:p>
        </w:tc>
        <w:tc>
          <w:tcPr>
            <w:tcW w:w="1228" w:type="dxa"/>
            <w:noWrap/>
            <w:hideMark/>
          </w:tcPr>
          <w:p w14:paraId="321666DF" w14:textId="7178B9A3" w:rsidR="005371B1" w:rsidRPr="00953AE6" w:rsidRDefault="005371B1" w:rsidP="003C7D6F">
            <w:pPr>
              <w:spacing w:line="240" w:lineRule="exact"/>
            </w:pPr>
            <w:r w:rsidRPr="003618B3">
              <w:t>22.22</w:t>
            </w:r>
          </w:p>
        </w:tc>
        <w:tc>
          <w:tcPr>
            <w:tcW w:w="1229" w:type="dxa"/>
            <w:noWrap/>
            <w:hideMark/>
          </w:tcPr>
          <w:p w14:paraId="20753C86" w14:textId="3F768BDD" w:rsidR="005371B1" w:rsidRPr="00953AE6" w:rsidRDefault="005371B1" w:rsidP="003C7D6F">
            <w:pPr>
              <w:spacing w:line="240" w:lineRule="exact"/>
            </w:pPr>
            <w:r w:rsidRPr="003618B3">
              <w:t>4.76</w:t>
            </w:r>
          </w:p>
        </w:tc>
      </w:tr>
      <w:tr w:rsidR="005371B1" w:rsidRPr="00953AE6" w14:paraId="735DE89F" w14:textId="77777777" w:rsidTr="00D74293">
        <w:trPr>
          <w:trHeight w:val="278"/>
        </w:trPr>
        <w:tc>
          <w:tcPr>
            <w:tcW w:w="895" w:type="dxa"/>
            <w:noWrap/>
            <w:hideMark/>
          </w:tcPr>
          <w:p w14:paraId="24CC489F" w14:textId="77777777" w:rsidR="005371B1" w:rsidRPr="00953AE6" w:rsidRDefault="005371B1" w:rsidP="003C7D6F">
            <w:pPr>
              <w:spacing w:line="240" w:lineRule="exact"/>
            </w:pPr>
            <w:r w:rsidRPr="00953AE6">
              <w:t>81</w:t>
            </w:r>
          </w:p>
        </w:tc>
        <w:tc>
          <w:tcPr>
            <w:tcW w:w="3675" w:type="dxa"/>
            <w:noWrap/>
            <w:hideMark/>
          </w:tcPr>
          <w:p w14:paraId="4C0ACD6F" w14:textId="77777777" w:rsidR="005371B1" w:rsidRPr="00953AE6" w:rsidRDefault="005371B1" w:rsidP="003C7D6F">
            <w:pPr>
              <w:spacing w:line="240" w:lineRule="exact"/>
            </w:pPr>
            <w:r w:rsidRPr="00953AE6">
              <w:t>Other Services</w:t>
            </w:r>
          </w:p>
        </w:tc>
        <w:tc>
          <w:tcPr>
            <w:tcW w:w="1138" w:type="dxa"/>
            <w:noWrap/>
            <w:hideMark/>
          </w:tcPr>
          <w:p w14:paraId="5577F4B6" w14:textId="41E07B9F" w:rsidR="005371B1" w:rsidRPr="00953AE6" w:rsidRDefault="005371B1" w:rsidP="003C7D6F">
            <w:pPr>
              <w:spacing w:line="240" w:lineRule="exact"/>
            </w:pPr>
            <w:r w:rsidRPr="003618B3">
              <w:t>14.43</w:t>
            </w:r>
          </w:p>
        </w:tc>
        <w:tc>
          <w:tcPr>
            <w:tcW w:w="1087" w:type="dxa"/>
            <w:noWrap/>
            <w:hideMark/>
          </w:tcPr>
          <w:p w14:paraId="75F3DEB4" w14:textId="5BF35089" w:rsidR="005371B1" w:rsidRPr="00953AE6" w:rsidRDefault="005371B1" w:rsidP="003C7D6F">
            <w:pPr>
              <w:spacing w:line="240" w:lineRule="exact"/>
            </w:pPr>
            <w:r w:rsidRPr="003618B3">
              <w:t>11.66</w:t>
            </w:r>
          </w:p>
        </w:tc>
        <w:tc>
          <w:tcPr>
            <w:tcW w:w="1087" w:type="dxa"/>
            <w:noWrap/>
            <w:hideMark/>
          </w:tcPr>
          <w:p w14:paraId="27B39182" w14:textId="20658671" w:rsidR="005371B1" w:rsidRPr="00953AE6" w:rsidRDefault="005371B1" w:rsidP="003C7D6F">
            <w:pPr>
              <w:spacing w:line="240" w:lineRule="exact"/>
            </w:pPr>
            <w:r w:rsidRPr="003618B3">
              <w:t>14.08</w:t>
            </w:r>
          </w:p>
        </w:tc>
        <w:tc>
          <w:tcPr>
            <w:tcW w:w="1150" w:type="dxa"/>
            <w:noWrap/>
            <w:hideMark/>
          </w:tcPr>
          <w:p w14:paraId="2EE1F448" w14:textId="71E35B63" w:rsidR="005371B1" w:rsidRPr="00953AE6" w:rsidRDefault="005371B1" w:rsidP="003C7D6F">
            <w:pPr>
              <w:spacing w:line="240" w:lineRule="exact"/>
            </w:pPr>
            <w:r w:rsidRPr="003618B3">
              <w:t>32.21</w:t>
            </w:r>
          </w:p>
        </w:tc>
        <w:tc>
          <w:tcPr>
            <w:tcW w:w="1228" w:type="dxa"/>
            <w:noWrap/>
            <w:hideMark/>
          </w:tcPr>
          <w:p w14:paraId="2D652FA5" w14:textId="3A35E9F7" w:rsidR="005371B1" w:rsidRPr="00953AE6" w:rsidRDefault="005371B1" w:rsidP="003C7D6F">
            <w:pPr>
              <w:spacing w:line="240" w:lineRule="exact"/>
            </w:pPr>
            <w:r w:rsidRPr="003618B3">
              <w:t>36.07</w:t>
            </w:r>
          </w:p>
        </w:tc>
        <w:tc>
          <w:tcPr>
            <w:tcW w:w="1229" w:type="dxa"/>
            <w:noWrap/>
            <w:hideMark/>
          </w:tcPr>
          <w:p w14:paraId="1DE19D58" w14:textId="415D6C17" w:rsidR="005371B1" w:rsidRPr="00953AE6" w:rsidRDefault="005371B1" w:rsidP="003C7D6F">
            <w:pPr>
              <w:spacing w:line="240" w:lineRule="exact"/>
            </w:pPr>
            <w:r w:rsidRPr="003618B3">
              <w:t>14.85</w:t>
            </w:r>
          </w:p>
        </w:tc>
      </w:tr>
      <w:tr w:rsidR="005371B1" w:rsidRPr="00953AE6" w14:paraId="11856C15" w14:textId="77777777" w:rsidTr="00D74293">
        <w:trPr>
          <w:trHeight w:val="278"/>
        </w:trPr>
        <w:tc>
          <w:tcPr>
            <w:tcW w:w="895" w:type="dxa"/>
            <w:noWrap/>
            <w:hideMark/>
          </w:tcPr>
          <w:p w14:paraId="74B209AE" w14:textId="77777777" w:rsidR="005371B1" w:rsidRPr="00953AE6" w:rsidRDefault="005371B1" w:rsidP="003C7D6F">
            <w:pPr>
              <w:spacing w:line="240" w:lineRule="exact"/>
            </w:pPr>
            <w:r w:rsidRPr="00953AE6">
              <w:t>GOV</w:t>
            </w:r>
          </w:p>
        </w:tc>
        <w:tc>
          <w:tcPr>
            <w:tcW w:w="3675" w:type="dxa"/>
            <w:noWrap/>
            <w:hideMark/>
          </w:tcPr>
          <w:p w14:paraId="6D2A4408" w14:textId="77777777" w:rsidR="005371B1" w:rsidRPr="00953AE6" w:rsidRDefault="005371B1" w:rsidP="003C7D6F">
            <w:pPr>
              <w:spacing w:line="240" w:lineRule="exact"/>
            </w:pPr>
            <w:r w:rsidRPr="00953AE6">
              <w:t>Government</w:t>
            </w:r>
          </w:p>
        </w:tc>
        <w:tc>
          <w:tcPr>
            <w:tcW w:w="1138" w:type="dxa"/>
            <w:noWrap/>
            <w:hideMark/>
          </w:tcPr>
          <w:p w14:paraId="0980CF6F" w14:textId="38089382" w:rsidR="005371B1" w:rsidRPr="00953AE6" w:rsidRDefault="005371B1" w:rsidP="003C7D6F">
            <w:pPr>
              <w:spacing w:line="240" w:lineRule="exact"/>
            </w:pPr>
            <w:r w:rsidRPr="003618B3">
              <w:t>3.54</w:t>
            </w:r>
          </w:p>
        </w:tc>
        <w:tc>
          <w:tcPr>
            <w:tcW w:w="1087" w:type="dxa"/>
            <w:noWrap/>
            <w:hideMark/>
          </w:tcPr>
          <w:p w14:paraId="2DA297C9" w14:textId="3C0FC44F" w:rsidR="005371B1" w:rsidRPr="00953AE6" w:rsidRDefault="005371B1" w:rsidP="003C7D6F">
            <w:pPr>
              <w:spacing w:line="240" w:lineRule="exact"/>
            </w:pPr>
            <w:r w:rsidRPr="003618B3">
              <w:t>4.47</w:t>
            </w:r>
          </w:p>
        </w:tc>
        <w:tc>
          <w:tcPr>
            <w:tcW w:w="1087" w:type="dxa"/>
            <w:noWrap/>
            <w:hideMark/>
          </w:tcPr>
          <w:p w14:paraId="51A5D847" w14:textId="43EADB9F" w:rsidR="005371B1" w:rsidRPr="00953AE6" w:rsidRDefault="005371B1" w:rsidP="003C7D6F">
            <w:pPr>
              <w:spacing w:line="240" w:lineRule="exact"/>
            </w:pPr>
            <w:r w:rsidRPr="003618B3">
              <w:t>5.17</w:t>
            </w:r>
          </w:p>
        </w:tc>
        <w:tc>
          <w:tcPr>
            <w:tcW w:w="1150" w:type="dxa"/>
            <w:noWrap/>
            <w:hideMark/>
          </w:tcPr>
          <w:p w14:paraId="626708F6" w14:textId="23F84332" w:rsidR="005371B1" w:rsidRPr="00953AE6" w:rsidRDefault="005371B1" w:rsidP="003C7D6F">
            <w:pPr>
              <w:spacing w:line="240" w:lineRule="exact"/>
            </w:pPr>
            <w:r w:rsidRPr="003618B3">
              <w:t>12.49</w:t>
            </w:r>
          </w:p>
        </w:tc>
        <w:tc>
          <w:tcPr>
            <w:tcW w:w="1228" w:type="dxa"/>
            <w:noWrap/>
            <w:hideMark/>
          </w:tcPr>
          <w:p w14:paraId="25CFB829" w14:textId="0636A63E" w:rsidR="005371B1" w:rsidRPr="00953AE6" w:rsidRDefault="005371B1" w:rsidP="003C7D6F">
            <w:pPr>
              <w:spacing w:line="240" w:lineRule="exact"/>
            </w:pPr>
            <w:r w:rsidRPr="003618B3">
              <w:t>6.60</w:t>
            </w:r>
          </w:p>
        </w:tc>
        <w:tc>
          <w:tcPr>
            <w:tcW w:w="1229" w:type="dxa"/>
            <w:noWrap/>
            <w:hideMark/>
          </w:tcPr>
          <w:p w14:paraId="2CD8BADD" w14:textId="79943A2A" w:rsidR="005371B1" w:rsidRPr="00953AE6" w:rsidRDefault="005371B1" w:rsidP="003C7D6F">
            <w:pPr>
              <w:spacing w:line="240" w:lineRule="exact"/>
            </w:pPr>
            <w:r w:rsidRPr="003618B3">
              <w:t>5.77</w:t>
            </w:r>
          </w:p>
        </w:tc>
      </w:tr>
      <w:tr w:rsidR="005371B1" w:rsidRPr="00953AE6" w14:paraId="026A7BAA" w14:textId="77777777" w:rsidTr="00D74293">
        <w:trPr>
          <w:trHeight w:val="278"/>
        </w:trPr>
        <w:tc>
          <w:tcPr>
            <w:tcW w:w="895" w:type="dxa"/>
            <w:noWrap/>
            <w:hideMark/>
          </w:tcPr>
          <w:p w14:paraId="46901328" w14:textId="77777777" w:rsidR="005371B1" w:rsidRPr="00953AE6" w:rsidRDefault="005371B1" w:rsidP="003C7D6F">
            <w:pPr>
              <w:spacing w:line="240" w:lineRule="exact"/>
            </w:pPr>
            <w:r w:rsidRPr="00953AE6">
              <w:t>91</w:t>
            </w:r>
          </w:p>
        </w:tc>
        <w:tc>
          <w:tcPr>
            <w:tcW w:w="3675" w:type="dxa"/>
            <w:noWrap/>
            <w:hideMark/>
          </w:tcPr>
          <w:p w14:paraId="203BC1D8" w14:textId="075F8330" w:rsidR="005371B1" w:rsidRPr="00953AE6" w:rsidRDefault="005371B1" w:rsidP="00BD43F1">
            <w:pPr>
              <w:spacing w:line="240" w:lineRule="exact"/>
            </w:pPr>
            <w:r w:rsidRPr="00953AE6">
              <w:t>Federal</w:t>
            </w:r>
          </w:p>
        </w:tc>
        <w:tc>
          <w:tcPr>
            <w:tcW w:w="1138" w:type="dxa"/>
            <w:noWrap/>
            <w:hideMark/>
          </w:tcPr>
          <w:p w14:paraId="2F884CEB" w14:textId="46884C74" w:rsidR="005371B1" w:rsidRPr="00953AE6" w:rsidRDefault="005371B1" w:rsidP="003C7D6F">
            <w:pPr>
              <w:spacing w:line="240" w:lineRule="exact"/>
            </w:pPr>
            <w:r w:rsidRPr="003618B3">
              <w:t>6.33</w:t>
            </w:r>
          </w:p>
        </w:tc>
        <w:tc>
          <w:tcPr>
            <w:tcW w:w="1087" w:type="dxa"/>
            <w:noWrap/>
            <w:hideMark/>
          </w:tcPr>
          <w:p w14:paraId="1AFB97DC" w14:textId="75E9C6E5" w:rsidR="005371B1" w:rsidRPr="00953AE6" w:rsidRDefault="005371B1" w:rsidP="003C7D6F">
            <w:pPr>
              <w:spacing w:line="240" w:lineRule="exact"/>
            </w:pPr>
            <w:r w:rsidRPr="003618B3">
              <w:t>5.94</w:t>
            </w:r>
          </w:p>
        </w:tc>
        <w:tc>
          <w:tcPr>
            <w:tcW w:w="1087" w:type="dxa"/>
            <w:noWrap/>
            <w:hideMark/>
          </w:tcPr>
          <w:p w14:paraId="40FD8726" w14:textId="24802758" w:rsidR="005371B1" w:rsidRPr="00953AE6" w:rsidRDefault="005371B1" w:rsidP="003C7D6F">
            <w:pPr>
              <w:spacing w:line="240" w:lineRule="exact"/>
            </w:pPr>
            <w:r w:rsidRPr="003618B3">
              <w:t>8.07</w:t>
            </w:r>
          </w:p>
        </w:tc>
        <w:tc>
          <w:tcPr>
            <w:tcW w:w="1150" w:type="dxa"/>
            <w:noWrap/>
            <w:hideMark/>
          </w:tcPr>
          <w:p w14:paraId="5936876F" w14:textId="63722106" w:rsidR="005371B1" w:rsidRPr="00953AE6" w:rsidRDefault="005371B1" w:rsidP="003C7D6F">
            <w:pPr>
              <w:spacing w:line="240" w:lineRule="exact"/>
            </w:pPr>
            <w:r w:rsidRPr="003618B3">
              <w:t>6.79</w:t>
            </w:r>
          </w:p>
        </w:tc>
        <w:tc>
          <w:tcPr>
            <w:tcW w:w="1228" w:type="dxa"/>
            <w:noWrap/>
            <w:hideMark/>
          </w:tcPr>
          <w:p w14:paraId="1BF683DE" w14:textId="2C69DD04" w:rsidR="005371B1" w:rsidRPr="00953AE6" w:rsidRDefault="005371B1" w:rsidP="003C7D6F">
            <w:pPr>
              <w:spacing w:line="240" w:lineRule="exact"/>
            </w:pPr>
            <w:r w:rsidRPr="003618B3">
              <w:t>7.34</w:t>
            </w:r>
          </w:p>
        </w:tc>
        <w:tc>
          <w:tcPr>
            <w:tcW w:w="1229" w:type="dxa"/>
            <w:noWrap/>
            <w:hideMark/>
          </w:tcPr>
          <w:p w14:paraId="5B2DAD9E" w14:textId="7450A343" w:rsidR="005371B1" w:rsidRPr="00953AE6" w:rsidRDefault="005371B1" w:rsidP="003C7D6F">
            <w:pPr>
              <w:spacing w:line="240" w:lineRule="exact"/>
            </w:pPr>
            <w:r w:rsidRPr="003618B3">
              <w:t>5.17</w:t>
            </w:r>
          </w:p>
        </w:tc>
      </w:tr>
      <w:tr w:rsidR="005371B1" w:rsidRPr="00953AE6" w14:paraId="111992CA" w14:textId="77777777" w:rsidTr="00D74293">
        <w:trPr>
          <w:trHeight w:val="278"/>
        </w:trPr>
        <w:tc>
          <w:tcPr>
            <w:tcW w:w="895" w:type="dxa"/>
            <w:noWrap/>
            <w:hideMark/>
          </w:tcPr>
          <w:p w14:paraId="4A16E680" w14:textId="77777777" w:rsidR="005371B1" w:rsidRPr="00953AE6" w:rsidRDefault="005371B1" w:rsidP="003C7D6F">
            <w:pPr>
              <w:spacing w:line="240" w:lineRule="exact"/>
            </w:pPr>
            <w:r w:rsidRPr="00953AE6">
              <w:t>S&amp;L</w:t>
            </w:r>
          </w:p>
        </w:tc>
        <w:tc>
          <w:tcPr>
            <w:tcW w:w="3675" w:type="dxa"/>
            <w:noWrap/>
            <w:hideMark/>
          </w:tcPr>
          <w:p w14:paraId="6B9589C0" w14:textId="77777777" w:rsidR="005371B1" w:rsidRPr="00953AE6" w:rsidRDefault="005371B1" w:rsidP="003C7D6F">
            <w:pPr>
              <w:spacing w:line="240" w:lineRule="exact"/>
            </w:pPr>
            <w:r w:rsidRPr="00953AE6">
              <w:t>State and Local</w:t>
            </w:r>
          </w:p>
        </w:tc>
        <w:tc>
          <w:tcPr>
            <w:tcW w:w="1138" w:type="dxa"/>
            <w:noWrap/>
            <w:hideMark/>
          </w:tcPr>
          <w:p w14:paraId="62D28601" w14:textId="5494461D" w:rsidR="005371B1" w:rsidRPr="00953AE6" w:rsidRDefault="005371B1" w:rsidP="003C7D6F">
            <w:pPr>
              <w:spacing w:line="240" w:lineRule="exact"/>
            </w:pPr>
            <w:r w:rsidRPr="003618B3">
              <w:t>4.01</w:t>
            </w:r>
          </w:p>
        </w:tc>
        <w:tc>
          <w:tcPr>
            <w:tcW w:w="1087" w:type="dxa"/>
            <w:noWrap/>
            <w:hideMark/>
          </w:tcPr>
          <w:p w14:paraId="416BCCEC" w14:textId="57529B47" w:rsidR="005371B1" w:rsidRPr="00953AE6" w:rsidRDefault="005371B1" w:rsidP="003C7D6F">
            <w:pPr>
              <w:spacing w:line="240" w:lineRule="exact"/>
            </w:pPr>
            <w:r w:rsidRPr="003618B3">
              <w:t>4.96</w:t>
            </w:r>
          </w:p>
        </w:tc>
        <w:tc>
          <w:tcPr>
            <w:tcW w:w="1087" w:type="dxa"/>
            <w:noWrap/>
            <w:hideMark/>
          </w:tcPr>
          <w:p w14:paraId="5FA15D8A" w14:textId="171BDD58" w:rsidR="005371B1" w:rsidRPr="00953AE6" w:rsidRDefault="005371B1" w:rsidP="003C7D6F">
            <w:pPr>
              <w:spacing w:line="240" w:lineRule="exact"/>
            </w:pPr>
            <w:r w:rsidRPr="003618B3">
              <w:t>5.56</w:t>
            </w:r>
          </w:p>
        </w:tc>
        <w:tc>
          <w:tcPr>
            <w:tcW w:w="1150" w:type="dxa"/>
            <w:noWrap/>
            <w:hideMark/>
          </w:tcPr>
          <w:p w14:paraId="4C8E4EE0" w14:textId="230737B0" w:rsidR="005371B1" w:rsidRPr="00953AE6" w:rsidRDefault="005371B1" w:rsidP="003C7D6F">
            <w:pPr>
              <w:spacing w:line="240" w:lineRule="exact"/>
            </w:pPr>
            <w:r w:rsidRPr="003618B3">
              <w:t>14.30</w:t>
            </w:r>
          </w:p>
        </w:tc>
        <w:tc>
          <w:tcPr>
            <w:tcW w:w="1228" w:type="dxa"/>
            <w:noWrap/>
            <w:hideMark/>
          </w:tcPr>
          <w:p w14:paraId="0A74B5C1" w14:textId="66F00FAF" w:rsidR="005371B1" w:rsidRPr="00953AE6" w:rsidRDefault="005371B1" w:rsidP="003C7D6F">
            <w:pPr>
              <w:spacing w:line="240" w:lineRule="exact"/>
            </w:pPr>
            <w:r w:rsidRPr="003618B3">
              <w:t>7.99</w:t>
            </w:r>
          </w:p>
        </w:tc>
        <w:tc>
          <w:tcPr>
            <w:tcW w:w="1229" w:type="dxa"/>
            <w:noWrap/>
            <w:hideMark/>
          </w:tcPr>
          <w:p w14:paraId="3A6D6071" w14:textId="2296A7FC" w:rsidR="005371B1" w:rsidRPr="00953AE6" w:rsidRDefault="005371B1" w:rsidP="003C7D6F">
            <w:pPr>
              <w:spacing w:line="240" w:lineRule="exact"/>
            </w:pPr>
            <w:r w:rsidRPr="003618B3">
              <w:t>6.51</w:t>
            </w:r>
          </w:p>
        </w:tc>
      </w:tr>
      <w:tr w:rsidR="005371B1" w:rsidRPr="00953AE6" w14:paraId="22708BC3" w14:textId="77777777" w:rsidTr="00D74293">
        <w:trPr>
          <w:trHeight w:val="278"/>
        </w:trPr>
        <w:tc>
          <w:tcPr>
            <w:tcW w:w="895" w:type="dxa"/>
            <w:noWrap/>
            <w:hideMark/>
          </w:tcPr>
          <w:p w14:paraId="1D210AA7" w14:textId="77777777" w:rsidR="005371B1" w:rsidRPr="00953AE6" w:rsidRDefault="005371B1" w:rsidP="003C7D6F">
            <w:pPr>
              <w:spacing w:line="240" w:lineRule="exact"/>
            </w:pPr>
            <w:r w:rsidRPr="00953AE6">
              <w:t>SLE</w:t>
            </w:r>
          </w:p>
        </w:tc>
        <w:tc>
          <w:tcPr>
            <w:tcW w:w="3675" w:type="dxa"/>
            <w:noWrap/>
            <w:hideMark/>
          </w:tcPr>
          <w:p w14:paraId="17A27626" w14:textId="77777777" w:rsidR="005371B1" w:rsidRPr="00953AE6" w:rsidRDefault="005371B1" w:rsidP="003C7D6F">
            <w:pPr>
              <w:spacing w:line="240" w:lineRule="exact"/>
            </w:pPr>
            <w:r w:rsidRPr="00953AE6">
              <w:t>State and Local Education</w:t>
            </w:r>
          </w:p>
        </w:tc>
        <w:tc>
          <w:tcPr>
            <w:tcW w:w="1138" w:type="dxa"/>
            <w:noWrap/>
            <w:hideMark/>
          </w:tcPr>
          <w:p w14:paraId="4E9B3C3D" w14:textId="08B7283F" w:rsidR="005371B1" w:rsidRPr="00953AE6" w:rsidRDefault="005371B1" w:rsidP="003C7D6F">
            <w:pPr>
              <w:spacing w:line="240" w:lineRule="exact"/>
            </w:pPr>
            <w:r w:rsidRPr="003618B3">
              <w:t>5.39</w:t>
            </w:r>
          </w:p>
        </w:tc>
        <w:tc>
          <w:tcPr>
            <w:tcW w:w="1087" w:type="dxa"/>
            <w:noWrap/>
            <w:hideMark/>
          </w:tcPr>
          <w:p w14:paraId="3462BEFC" w14:textId="758FA71D" w:rsidR="005371B1" w:rsidRPr="00953AE6" w:rsidRDefault="005371B1" w:rsidP="003C7D6F">
            <w:pPr>
              <w:spacing w:line="240" w:lineRule="exact"/>
            </w:pPr>
            <w:r w:rsidRPr="003618B3">
              <w:t>8.20</w:t>
            </w:r>
          </w:p>
        </w:tc>
        <w:tc>
          <w:tcPr>
            <w:tcW w:w="1087" w:type="dxa"/>
            <w:noWrap/>
            <w:hideMark/>
          </w:tcPr>
          <w:p w14:paraId="4B45A6AF" w14:textId="230B0683" w:rsidR="005371B1" w:rsidRPr="00953AE6" w:rsidRDefault="005371B1" w:rsidP="003C7D6F">
            <w:pPr>
              <w:spacing w:line="240" w:lineRule="exact"/>
            </w:pPr>
            <w:r w:rsidRPr="003618B3">
              <w:t>7.01</w:t>
            </w:r>
          </w:p>
        </w:tc>
        <w:tc>
          <w:tcPr>
            <w:tcW w:w="1150" w:type="dxa"/>
            <w:noWrap/>
            <w:hideMark/>
          </w:tcPr>
          <w:p w14:paraId="4A1858F2" w14:textId="7905968B" w:rsidR="005371B1" w:rsidRPr="00953AE6" w:rsidRDefault="005371B1" w:rsidP="003C7D6F">
            <w:pPr>
              <w:spacing w:line="240" w:lineRule="exact"/>
            </w:pPr>
            <w:r w:rsidRPr="003618B3">
              <w:t>18.11</w:t>
            </w:r>
          </w:p>
        </w:tc>
        <w:tc>
          <w:tcPr>
            <w:tcW w:w="1228" w:type="dxa"/>
            <w:noWrap/>
            <w:hideMark/>
          </w:tcPr>
          <w:p w14:paraId="23191FCC" w14:textId="666D5339" w:rsidR="005371B1" w:rsidRPr="00953AE6" w:rsidRDefault="005371B1" w:rsidP="003C7D6F">
            <w:pPr>
              <w:spacing w:line="240" w:lineRule="exact"/>
            </w:pPr>
            <w:r w:rsidRPr="003618B3">
              <w:t>11.85</w:t>
            </w:r>
          </w:p>
        </w:tc>
        <w:tc>
          <w:tcPr>
            <w:tcW w:w="1229" w:type="dxa"/>
            <w:noWrap/>
            <w:hideMark/>
          </w:tcPr>
          <w:p w14:paraId="15E58D75" w14:textId="0B1E8DF3" w:rsidR="005371B1" w:rsidRPr="00953AE6" w:rsidRDefault="005371B1" w:rsidP="003C7D6F">
            <w:pPr>
              <w:spacing w:line="240" w:lineRule="exact"/>
            </w:pPr>
            <w:r w:rsidRPr="003618B3">
              <w:t>8.16</w:t>
            </w:r>
          </w:p>
        </w:tc>
      </w:tr>
      <w:tr w:rsidR="005371B1" w:rsidRPr="00953AE6" w14:paraId="25631148" w14:textId="77777777" w:rsidTr="00D74293">
        <w:trPr>
          <w:trHeight w:val="278"/>
        </w:trPr>
        <w:tc>
          <w:tcPr>
            <w:tcW w:w="895" w:type="dxa"/>
            <w:noWrap/>
            <w:hideMark/>
          </w:tcPr>
          <w:p w14:paraId="52AE6B8A" w14:textId="77777777" w:rsidR="005371B1" w:rsidRPr="00953AE6" w:rsidRDefault="005371B1" w:rsidP="003C7D6F">
            <w:pPr>
              <w:spacing w:line="240" w:lineRule="exact"/>
            </w:pPr>
            <w:r w:rsidRPr="00953AE6">
              <w:t>SLN</w:t>
            </w:r>
          </w:p>
        </w:tc>
        <w:tc>
          <w:tcPr>
            <w:tcW w:w="3675" w:type="dxa"/>
            <w:noWrap/>
            <w:hideMark/>
          </w:tcPr>
          <w:p w14:paraId="086073B7" w14:textId="3E76A7A9" w:rsidR="005371B1" w:rsidRPr="00953AE6" w:rsidRDefault="005371B1" w:rsidP="00BD43F1">
            <w:pPr>
              <w:spacing w:line="240" w:lineRule="exact"/>
            </w:pPr>
            <w:r w:rsidRPr="00953AE6">
              <w:t>State and Local</w:t>
            </w:r>
            <w:r w:rsidR="00BD43F1">
              <w:t xml:space="preserve">, excluding </w:t>
            </w:r>
            <w:r w:rsidRPr="00953AE6">
              <w:t>Education</w:t>
            </w:r>
          </w:p>
        </w:tc>
        <w:tc>
          <w:tcPr>
            <w:tcW w:w="1138" w:type="dxa"/>
            <w:noWrap/>
            <w:hideMark/>
          </w:tcPr>
          <w:p w14:paraId="7743DA24" w14:textId="2E384765" w:rsidR="005371B1" w:rsidRPr="00953AE6" w:rsidRDefault="005371B1" w:rsidP="003C7D6F">
            <w:pPr>
              <w:spacing w:line="240" w:lineRule="exact"/>
            </w:pPr>
            <w:r w:rsidRPr="003618B3">
              <w:t>5.30</w:t>
            </w:r>
          </w:p>
        </w:tc>
        <w:tc>
          <w:tcPr>
            <w:tcW w:w="1087" w:type="dxa"/>
            <w:noWrap/>
            <w:hideMark/>
          </w:tcPr>
          <w:p w14:paraId="01148CCB" w14:textId="4017B64C" w:rsidR="005371B1" w:rsidRPr="00953AE6" w:rsidRDefault="005371B1" w:rsidP="003C7D6F">
            <w:pPr>
              <w:spacing w:line="240" w:lineRule="exact"/>
            </w:pPr>
            <w:r w:rsidRPr="003618B3">
              <w:t>5.64</w:t>
            </w:r>
          </w:p>
        </w:tc>
        <w:tc>
          <w:tcPr>
            <w:tcW w:w="1087" w:type="dxa"/>
            <w:noWrap/>
            <w:hideMark/>
          </w:tcPr>
          <w:p w14:paraId="0C6A0903" w14:textId="68B95BD2" w:rsidR="005371B1" w:rsidRPr="00953AE6" w:rsidRDefault="005371B1" w:rsidP="003C7D6F">
            <w:pPr>
              <w:spacing w:line="240" w:lineRule="exact"/>
            </w:pPr>
            <w:r w:rsidRPr="003618B3">
              <w:t>7.39</w:t>
            </w:r>
          </w:p>
        </w:tc>
        <w:tc>
          <w:tcPr>
            <w:tcW w:w="1150" w:type="dxa"/>
            <w:noWrap/>
            <w:hideMark/>
          </w:tcPr>
          <w:p w14:paraId="5AE87395" w14:textId="2A047BCE" w:rsidR="005371B1" w:rsidRPr="00953AE6" w:rsidRDefault="005371B1" w:rsidP="003C7D6F">
            <w:pPr>
              <w:spacing w:line="240" w:lineRule="exact"/>
            </w:pPr>
            <w:r w:rsidRPr="003618B3">
              <w:t>16.90</w:t>
            </w:r>
          </w:p>
        </w:tc>
        <w:tc>
          <w:tcPr>
            <w:tcW w:w="1228" w:type="dxa"/>
            <w:noWrap/>
            <w:hideMark/>
          </w:tcPr>
          <w:p w14:paraId="22A70903" w14:textId="090E52A0" w:rsidR="005371B1" w:rsidRPr="00953AE6" w:rsidRDefault="005371B1" w:rsidP="003C7D6F">
            <w:pPr>
              <w:spacing w:line="240" w:lineRule="exact"/>
            </w:pPr>
            <w:r w:rsidRPr="003618B3">
              <w:t>9.91</w:t>
            </w:r>
          </w:p>
        </w:tc>
        <w:tc>
          <w:tcPr>
            <w:tcW w:w="1229" w:type="dxa"/>
            <w:noWrap/>
            <w:hideMark/>
          </w:tcPr>
          <w:p w14:paraId="7D118D34" w14:textId="05846DDD" w:rsidR="005371B1" w:rsidRPr="00953AE6" w:rsidRDefault="005371B1" w:rsidP="003C7D6F">
            <w:pPr>
              <w:spacing w:line="240" w:lineRule="exact"/>
            </w:pPr>
            <w:r w:rsidRPr="003618B3">
              <w:t>8.04</w:t>
            </w:r>
          </w:p>
        </w:tc>
      </w:tr>
    </w:tbl>
    <w:p w14:paraId="649AC7B4" w14:textId="77777777" w:rsidR="00BE095E" w:rsidRDefault="00BE095E" w:rsidP="00BB2EE6">
      <w:pPr>
        <w:spacing w:line="240" w:lineRule="exact"/>
      </w:pPr>
    </w:p>
    <w:p w14:paraId="20EC2859" w14:textId="77777777" w:rsidR="00A154E0" w:rsidRDefault="00A154E0" w:rsidP="00BB2EE6">
      <w:pPr>
        <w:spacing w:line="240" w:lineRule="exact"/>
      </w:pPr>
    </w:p>
    <w:p w14:paraId="1ED49DA6" w14:textId="77777777" w:rsidR="00A154E0" w:rsidRDefault="00A154E0" w:rsidP="00BB2EE6">
      <w:pPr>
        <w:spacing w:line="240" w:lineRule="exact"/>
      </w:pPr>
    </w:p>
    <w:p w14:paraId="5DB0AF70" w14:textId="77777777" w:rsidR="00A154E0" w:rsidRDefault="00A154E0" w:rsidP="00BB2EE6">
      <w:pPr>
        <w:spacing w:line="240" w:lineRule="exact"/>
      </w:pPr>
    </w:p>
    <w:p w14:paraId="5E473620" w14:textId="77777777" w:rsidR="005B217F" w:rsidRDefault="005B217F">
      <w:r>
        <w:br w:type="page"/>
      </w:r>
    </w:p>
    <w:p w14:paraId="1069EDD0" w14:textId="41CED0D5" w:rsidR="00CE7538" w:rsidRPr="00997208" w:rsidRDefault="00CE7538">
      <w:pPr>
        <w:spacing w:line="240" w:lineRule="exact"/>
        <w:rPr>
          <w:b/>
          <w:sz w:val="24"/>
          <w:szCs w:val="24"/>
        </w:rPr>
      </w:pPr>
      <w:r w:rsidRPr="00997208">
        <w:rPr>
          <w:b/>
          <w:sz w:val="24"/>
          <w:szCs w:val="24"/>
        </w:rPr>
        <w:t>3. Methods to Maximize Response Rates</w:t>
      </w:r>
      <w:r w:rsidR="00F722E8" w:rsidRPr="00997208">
        <w:rPr>
          <w:b/>
          <w:sz w:val="24"/>
          <w:szCs w:val="24"/>
        </w:rPr>
        <w:t xml:space="preserve"> and </w:t>
      </w:r>
      <w:r w:rsidR="00A432E6" w:rsidRPr="00997208">
        <w:rPr>
          <w:b/>
          <w:sz w:val="24"/>
          <w:szCs w:val="24"/>
        </w:rPr>
        <w:t>Non</w:t>
      </w:r>
      <w:r w:rsidR="00BD43F1">
        <w:rPr>
          <w:b/>
          <w:sz w:val="24"/>
          <w:szCs w:val="24"/>
        </w:rPr>
        <w:t>r</w:t>
      </w:r>
      <w:r w:rsidR="00A432E6" w:rsidRPr="00997208">
        <w:rPr>
          <w:b/>
          <w:sz w:val="24"/>
          <w:szCs w:val="24"/>
        </w:rPr>
        <w:t>esponse Adjustment</w:t>
      </w:r>
    </w:p>
    <w:p w14:paraId="4AD507FF" w14:textId="77777777" w:rsidR="00F10777" w:rsidRPr="00423B96" w:rsidRDefault="00F10777">
      <w:pPr>
        <w:spacing w:line="240" w:lineRule="exact"/>
        <w:rPr>
          <w:b/>
          <w:sz w:val="24"/>
          <w:szCs w:val="24"/>
        </w:rPr>
      </w:pPr>
    </w:p>
    <w:p w14:paraId="69A0ADC2" w14:textId="77777777" w:rsidR="006E23F0" w:rsidRPr="00D72C16" w:rsidRDefault="006E23F0" w:rsidP="00F10777">
      <w:pPr>
        <w:pStyle w:val="BodyText"/>
        <w:spacing w:line="240" w:lineRule="auto"/>
        <w:rPr>
          <w:b/>
          <w:szCs w:val="24"/>
        </w:rPr>
      </w:pPr>
      <w:r w:rsidRPr="00D72C16">
        <w:rPr>
          <w:b/>
          <w:szCs w:val="24"/>
        </w:rPr>
        <w:t>3a.</w:t>
      </w:r>
      <w:r w:rsidR="00A432E6" w:rsidRPr="00D72C16">
        <w:rPr>
          <w:b/>
          <w:szCs w:val="24"/>
        </w:rPr>
        <w:t xml:space="preserve"> Maximize Response Rates</w:t>
      </w:r>
    </w:p>
    <w:p w14:paraId="5436C970" w14:textId="77777777" w:rsidR="00A432E6" w:rsidRPr="00F20C3D" w:rsidRDefault="00A432E6" w:rsidP="00F10777">
      <w:pPr>
        <w:pStyle w:val="BodyText"/>
        <w:spacing w:line="240" w:lineRule="auto"/>
        <w:rPr>
          <w:b/>
          <w:szCs w:val="24"/>
        </w:rPr>
      </w:pPr>
    </w:p>
    <w:p w14:paraId="54DA9EFC" w14:textId="06A4689E" w:rsidR="00F10777" w:rsidRPr="008B409D" w:rsidRDefault="00F10777" w:rsidP="00F10777">
      <w:pPr>
        <w:pStyle w:val="BodyText"/>
        <w:spacing w:line="240" w:lineRule="auto"/>
        <w:rPr>
          <w:szCs w:val="24"/>
        </w:rPr>
      </w:pPr>
      <w:r w:rsidRPr="008B409D">
        <w:rPr>
          <w:szCs w:val="24"/>
        </w:rPr>
        <w:t xml:space="preserve">To maximize the response rate for this survey, interviewers initially refine addresses ensuring appropriate contact with </w:t>
      </w:r>
      <w:r w:rsidR="00E36EC3" w:rsidRPr="00856D44">
        <w:rPr>
          <w:szCs w:val="24"/>
        </w:rPr>
        <w:t xml:space="preserve">the </w:t>
      </w:r>
      <w:r w:rsidRPr="00856D44">
        <w:rPr>
          <w:szCs w:val="24"/>
        </w:rPr>
        <w:t xml:space="preserve">employer.  Then, employers </w:t>
      </w:r>
      <w:r w:rsidR="00CF11BA" w:rsidRPr="00856D44">
        <w:rPr>
          <w:szCs w:val="24"/>
        </w:rPr>
        <w:t>are</w:t>
      </w:r>
      <w:r w:rsidRPr="00856D44">
        <w:rPr>
          <w:szCs w:val="24"/>
        </w:rPr>
        <w:t xml:space="preserve"> mailed a folder containing a JOLTS brochure and data collection form, along with a cover letter explaining the importance of the survey and the need for voluntary cooperation, and pledging confidentiality.  An interviewer call</w:t>
      </w:r>
      <w:r w:rsidR="00CF11BA" w:rsidRPr="00856D44">
        <w:rPr>
          <w:szCs w:val="24"/>
        </w:rPr>
        <w:t>s</w:t>
      </w:r>
      <w:r w:rsidRPr="00856D44">
        <w:rPr>
          <w:szCs w:val="24"/>
        </w:rPr>
        <w:t xml:space="preserve"> the establishment after the package is sent and attempt</w:t>
      </w:r>
      <w:r w:rsidR="00CF11BA" w:rsidRPr="00856D44">
        <w:rPr>
          <w:szCs w:val="24"/>
        </w:rPr>
        <w:t>s</w:t>
      </w:r>
      <w:r w:rsidRPr="00856D44">
        <w:rPr>
          <w:szCs w:val="24"/>
        </w:rPr>
        <w:t xml:space="preserve"> to en</w:t>
      </w:r>
      <w:r w:rsidR="00BD43F1">
        <w:rPr>
          <w:szCs w:val="24"/>
        </w:rPr>
        <w:t>roll them into the survey.  Non</w:t>
      </w:r>
      <w:r w:rsidRPr="00856D44">
        <w:rPr>
          <w:szCs w:val="24"/>
        </w:rPr>
        <w:t xml:space="preserve">respondents and establishments that are reluctant to participate </w:t>
      </w:r>
      <w:r w:rsidR="00CF11BA" w:rsidRPr="00856D44">
        <w:rPr>
          <w:szCs w:val="24"/>
        </w:rPr>
        <w:t>are</w:t>
      </w:r>
      <w:r w:rsidR="00BD43F1">
        <w:rPr>
          <w:szCs w:val="24"/>
        </w:rPr>
        <w:t xml:space="preserve"> re</w:t>
      </w:r>
      <w:r w:rsidRPr="00856D44">
        <w:rPr>
          <w:szCs w:val="24"/>
        </w:rPr>
        <w:t>contacted by an interviewer specially trained in refusal aversion and conversion.</w:t>
      </w:r>
      <w:r w:rsidR="005D1DF0" w:rsidRPr="00856D44">
        <w:rPr>
          <w:szCs w:val="24"/>
        </w:rPr>
        <w:t xml:space="preserve"> </w:t>
      </w:r>
      <w:r w:rsidR="00BB7140" w:rsidRPr="00856D44">
        <w:rPr>
          <w:szCs w:val="24"/>
        </w:rPr>
        <w:t xml:space="preserve"> </w:t>
      </w:r>
      <w:r w:rsidR="005D1DF0" w:rsidRPr="00856D44">
        <w:rPr>
          <w:szCs w:val="24"/>
        </w:rPr>
        <w:t>The response rates</w:t>
      </w:r>
      <w:r w:rsidR="00BD43F1">
        <w:rPr>
          <w:szCs w:val="24"/>
        </w:rPr>
        <w:t xml:space="preserve"> for February 2018</w:t>
      </w:r>
      <w:r w:rsidR="005D1DF0" w:rsidRPr="00856D44">
        <w:rPr>
          <w:szCs w:val="24"/>
        </w:rPr>
        <w:t xml:space="preserve"> </w:t>
      </w:r>
      <w:r w:rsidR="005D1DF0" w:rsidRPr="00F20C3D">
        <w:rPr>
          <w:szCs w:val="24"/>
        </w:rPr>
        <w:t>are shown below in Table</w:t>
      </w:r>
      <w:r w:rsidR="00BD43F1">
        <w:rPr>
          <w:szCs w:val="24"/>
        </w:rPr>
        <w:t xml:space="preserve"> </w:t>
      </w:r>
      <w:r w:rsidR="001801FC" w:rsidRPr="008B409D">
        <w:rPr>
          <w:szCs w:val="24"/>
        </w:rPr>
        <w:t>3</w:t>
      </w:r>
      <w:r w:rsidR="005D1DF0" w:rsidRPr="008B409D">
        <w:rPr>
          <w:szCs w:val="24"/>
        </w:rPr>
        <w:t>.</w:t>
      </w:r>
    </w:p>
    <w:p w14:paraId="62120675" w14:textId="77777777" w:rsidR="00A20DD0" w:rsidRPr="00856D44" w:rsidRDefault="00A20DD0" w:rsidP="00F10777">
      <w:pPr>
        <w:pStyle w:val="BodyText"/>
        <w:spacing w:line="240" w:lineRule="auto"/>
        <w:rPr>
          <w:szCs w:val="24"/>
        </w:rPr>
      </w:pPr>
    </w:p>
    <w:p w14:paraId="688E9955" w14:textId="28C4CB52" w:rsidR="00A20DD0" w:rsidRPr="00997208" w:rsidRDefault="00BD43F1" w:rsidP="00A20DD0">
      <w:pPr>
        <w:pStyle w:val="BodyText"/>
        <w:spacing w:line="240" w:lineRule="auto"/>
        <w:rPr>
          <w:szCs w:val="24"/>
        </w:rPr>
      </w:pPr>
      <w:r>
        <w:rPr>
          <w:b/>
          <w:szCs w:val="24"/>
        </w:rPr>
        <w:t>3b. Nonr</w:t>
      </w:r>
      <w:r w:rsidR="00A20DD0" w:rsidRPr="00997208">
        <w:rPr>
          <w:b/>
          <w:szCs w:val="24"/>
        </w:rPr>
        <w:t>esponse Adjustment</w:t>
      </w:r>
    </w:p>
    <w:p w14:paraId="419D421F" w14:textId="77777777" w:rsidR="00A20DD0" w:rsidRPr="00997208" w:rsidRDefault="00A20DD0" w:rsidP="00A20DD0">
      <w:pPr>
        <w:pStyle w:val="BodyText"/>
        <w:spacing w:line="240" w:lineRule="auto"/>
        <w:rPr>
          <w:szCs w:val="24"/>
        </w:rPr>
      </w:pPr>
    </w:p>
    <w:p w14:paraId="48FE7CD9" w14:textId="46888B1B" w:rsidR="00A20DD0" w:rsidRPr="00997208" w:rsidRDefault="00A20DD0" w:rsidP="00A20DD0">
      <w:pPr>
        <w:rPr>
          <w:sz w:val="24"/>
          <w:szCs w:val="24"/>
        </w:rPr>
      </w:pPr>
      <w:r w:rsidRPr="00997208">
        <w:rPr>
          <w:sz w:val="24"/>
          <w:szCs w:val="24"/>
        </w:rPr>
        <w:t>As with other surveys, JOLTS exp</w:t>
      </w:r>
      <w:r w:rsidR="00BD43F1">
        <w:rPr>
          <w:sz w:val="24"/>
          <w:szCs w:val="24"/>
        </w:rPr>
        <w:t>eriences a certain level of non</w:t>
      </w:r>
      <w:r w:rsidRPr="00997208">
        <w:rPr>
          <w:sz w:val="24"/>
          <w:szCs w:val="24"/>
        </w:rPr>
        <w:t>r</w:t>
      </w:r>
      <w:r w:rsidR="00BD43F1">
        <w:rPr>
          <w:sz w:val="24"/>
          <w:szCs w:val="24"/>
        </w:rPr>
        <w:t>esponse.  To adjust for the non</w:t>
      </w:r>
      <w:r w:rsidRPr="00997208">
        <w:rPr>
          <w:sz w:val="24"/>
          <w:szCs w:val="24"/>
        </w:rPr>
        <w:t>responses, JOLTS has divided the nonresponse into two groups</w:t>
      </w:r>
      <w:r w:rsidR="00203681" w:rsidRPr="00997208">
        <w:rPr>
          <w:sz w:val="24"/>
          <w:szCs w:val="24"/>
        </w:rPr>
        <w:t xml:space="preserve">: </w:t>
      </w:r>
      <w:r w:rsidR="00C25306" w:rsidRPr="00997208">
        <w:rPr>
          <w:sz w:val="24"/>
          <w:szCs w:val="24"/>
        </w:rPr>
        <w:t>(</w:t>
      </w:r>
      <w:r w:rsidRPr="00997208">
        <w:rPr>
          <w:sz w:val="24"/>
          <w:szCs w:val="24"/>
        </w:rPr>
        <w:t>1) unit nonrespondents and failure to enroll</w:t>
      </w:r>
      <w:r w:rsidR="00203681" w:rsidRPr="00997208">
        <w:rPr>
          <w:sz w:val="24"/>
          <w:szCs w:val="24"/>
        </w:rPr>
        <w:t>;</w:t>
      </w:r>
      <w:r w:rsidRPr="00997208">
        <w:rPr>
          <w:sz w:val="24"/>
          <w:szCs w:val="24"/>
        </w:rPr>
        <w:t xml:space="preserve"> and </w:t>
      </w:r>
      <w:r w:rsidR="00C25306" w:rsidRPr="00997208">
        <w:rPr>
          <w:sz w:val="24"/>
          <w:szCs w:val="24"/>
        </w:rPr>
        <w:t>(</w:t>
      </w:r>
      <w:r w:rsidR="00BD43F1">
        <w:rPr>
          <w:sz w:val="24"/>
          <w:szCs w:val="24"/>
        </w:rPr>
        <w:t>2) item non</w:t>
      </w:r>
      <w:r w:rsidRPr="00997208">
        <w:rPr>
          <w:sz w:val="24"/>
          <w:szCs w:val="24"/>
        </w:rPr>
        <w:t xml:space="preserve">response. </w:t>
      </w:r>
      <w:r w:rsidR="005B217F" w:rsidRPr="00997208">
        <w:rPr>
          <w:sz w:val="24"/>
          <w:szCs w:val="24"/>
        </w:rPr>
        <w:t xml:space="preserve"> </w:t>
      </w:r>
      <w:r w:rsidR="00BD43F1">
        <w:rPr>
          <w:sz w:val="24"/>
          <w:szCs w:val="24"/>
        </w:rPr>
        <w:t>Unit non</w:t>
      </w:r>
      <w:r w:rsidRPr="00997208">
        <w:rPr>
          <w:sz w:val="24"/>
          <w:szCs w:val="24"/>
        </w:rPr>
        <w:t xml:space="preserve">respondents are the establishments </w:t>
      </w:r>
      <w:r w:rsidR="00BD43F1">
        <w:rPr>
          <w:sz w:val="24"/>
          <w:szCs w:val="24"/>
        </w:rPr>
        <w:t>that</w:t>
      </w:r>
      <w:r w:rsidRPr="00997208">
        <w:rPr>
          <w:sz w:val="24"/>
          <w:szCs w:val="24"/>
        </w:rPr>
        <w:t xml:space="preserve"> do not report the employment and item non-respondents are the establishments </w:t>
      </w:r>
      <w:r w:rsidR="00BD43F1">
        <w:rPr>
          <w:sz w:val="24"/>
          <w:szCs w:val="24"/>
        </w:rPr>
        <w:t>that</w:t>
      </w:r>
      <w:r w:rsidRPr="00997208">
        <w:rPr>
          <w:sz w:val="24"/>
          <w:szCs w:val="24"/>
        </w:rPr>
        <w:t xml:space="preserve"> do report employment </w:t>
      </w:r>
      <w:r w:rsidR="00BD43F1">
        <w:rPr>
          <w:sz w:val="24"/>
          <w:szCs w:val="24"/>
        </w:rPr>
        <w:t>but</w:t>
      </w:r>
      <w:r w:rsidRPr="00997208">
        <w:rPr>
          <w:sz w:val="24"/>
          <w:szCs w:val="24"/>
        </w:rPr>
        <w:t xml:space="preserve"> do not report one or more data items, for example, job openings or hires. </w:t>
      </w:r>
    </w:p>
    <w:p w14:paraId="660865A6" w14:textId="77777777" w:rsidR="00A20DD0" w:rsidRPr="00997208" w:rsidRDefault="00A20DD0" w:rsidP="00A20DD0">
      <w:pPr>
        <w:rPr>
          <w:sz w:val="24"/>
          <w:szCs w:val="24"/>
        </w:rPr>
      </w:pPr>
    </w:p>
    <w:p w14:paraId="6B3082D2" w14:textId="7BCFB2BA" w:rsidR="00A20DD0" w:rsidRPr="00997208" w:rsidRDefault="00BD43F1" w:rsidP="00A20DD0">
      <w:pPr>
        <w:rPr>
          <w:sz w:val="24"/>
          <w:szCs w:val="24"/>
        </w:rPr>
      </w:pPr>
      <w:r>
        <w:rPr>
          <w:sz w:val="24"/>
          <w:szCs w:val="24"/>
        </w:rPr>
        <w:t>The unit non</w:t>
      </w:r>
      <w:r w:rsidR="00A20DD0" w:rsidRPr="00997208">
        <w:rPr>
          <w:sz w:val="24"/>
          <w:szCs w:val="24"/>
        </w:rPr>
        <w:t>r</w:t>
      </w:r>
      <w:r>
        <w:rPr>
          <w:sz w:val="24"/>
          <w:szCs w:val="24"/>
        </w:rPr>
        <w:t>esponse is treated using a Nonr</w:t>
      </w:r>
      <w:r w:rsidR="00A20DD0" w:rsidRPr="00997208">
        <w:rPr>
          <w:sz w:val="24"/>
          <w:szCs w:val="24"/>
        </w:rPr>
        <w:t xml:space="preserve">esponse Adjustment Factor (NRAF) as explained in the estimation procedure section of this document and item non-response is adjusted using item imputation. </w:t>
      </w:r>
      <w:r w:rsidR="005B217F" w:rsidRPr="00997208">
        <w:rPr>
          <w:sz w:val="24"/>
          <w:szCs w:val="24"/>
        </w:rPr>
        <w:t xml:space="preserve"> </w:t>
      </w:r>
      <w:r w:rsidR="00A20DD0" w:rsidRPr="00997208">
        <w:rPr>
          <w:sz w:val="24"/>
          <w:szCs w:val="24"/>
        </w:rPr>
        <w:t>Within each sampling cell, N</w:t>
      </w:r>
      <w:r w:rsidR="00A20DD0" w:rsidRPr="00856D44">
        <w:rPr>
          <w:sz w:val="24"/>
          <w:szCs w:val="24"/>
        </w:rPr>
        <w:t xml:space="preserve">RAFs are calculated every month based on the ratio of the number of viable establishments to the number of usable respondents in that month. </w:t>
      </w:r>
      <w:r w:rsidR="00A20DD0" w:rsidRPr="00997208">
        <w:rPr>
          <w:sz w:val="24"/>
          <w:szCs w:val="24"/>
        </w:rPr>
        <w:t xml:space="preserve"> </w:t>
      </w:r>
      <w:r w:rsidR="00A20DD0" w:rsidRPr="00856D44">
        <w:rPr>
          <w:sz w:val="24"/>
          <w:szCs w:val="24"/>
        </w:rPr>
        <w:t xml:space="preserve">The details regarding the </w:t>
      </w:r>
      <w:r w:rsidR="00A20DD0" w:rsidRPr="00997208">
        <w:rPr>
          <w:sz w:val="24"/>
          <w:szCs w:val="24"/>
        </w:rPr>
        <w:t>NRAF procedure are given in</w:t>
      </w:r>
      <w:r w:rsidR="00A20DD0" w:rsidRPr="00997208">
        <w:rPr>
          <w:sz w:val="24"/>
          <w:szCs w:val="24"/>
          <w:u w:val="single"/>
        </w:rPr>
        <w:t xml:space="preserve"> </w:t>
      </w:r>
      <w:hyperlink r:id="rId37" w:history="1">
        <w:r w:rsidR="00A20DD0" w:rsidRPr="00997208">
          <w:rPr>
            <w:rStyle w:val="Hyperlink"/>
            <w:sz w:val="24"/>
            <w:szCs w:val="24"/>
          </w:rPr>
          <w:t>http://www.bls.gov/osmr/pdf/st950130.pdf</w:t>
        </w:r>
      </w:hyperlink>
      <w:r w:rsidR="00A20DD0" w:rsidRPr="00997208">
        <w:rPr>
          <w:sz w:val="24"/>
          <w:szCs w:val="24"/>
          <w:u w:val="single"/>
        </w:rPr>
        <w:t>.</w:t>
      </w:r>
      <w:r w:rsidR="00A20DD0" w:rsidRPr="00997208">
        <w:rPr>
          <w:sz w:val="24"/>
          <w:szCs w:val="24"/>
        </w:rPr>
        <w:t xml:space="preserve">  The method used for item imputation is Nearest Neighbor Hot Deck.  Details of this procedure are available at </w:t>
      </w:r>
      <w:hyperlink r:id="rId38" w:history="1">
        <w:r w:rsidR="00A20DD0" w:rsidRPr="00997208">
          <w:rPr>
            <w:rStyle w:val="Hyperlink"/>
            <w:sz w:val="24"/>
            <w:szCs w:val="24"/>
          </w:rPr>
          <w:t>http://www.bls.gov/osmr/pdf/st000140.pdf</w:t>
        </w:r>
      </w:hyperlink>
      <w:r w:rsidR="00A20DD0" w:rsidRPr="00997208">
        <w:rPr>
          <w:sz w:val="24"/>
          <w:szCs w:val="24"/>
          <w:u w:val="single"/>
        </w:rPr>
        <w:t xml:space="preserve"> </w:t>
      </w:r>
      <w:r w:rsidR="00A20DD0" w:rsidRPr="00997208">
        <w:rPr>
          <w:sz w:val="24"/>
          <w:szCs w:val="24"/>
        </w:rPr>
        <w:t xml:space="preserve">.  </w:t>
      </w:r>
      <w:r w:rsidR="00A154E0" w:rsidRPr="00997208">
        <w:rPr>
          <w:sz w:val="24"/>
          <w:szCs w:val="24"/>
        </w:rPr>
        <w:t>New method</w:t>
      </w:r>
      <w:r w:rsidR="005B217F" w:rsidRPr="00997208">
        <w:rPr>
          <w:sz w:val="24"/>
          <w:szCs w:val="24"/>
        </w:rPr>
        <w:t>s</w:t>
      </w:r>
      <w:r w:rsidR="00A154E0" w:rsidRPr="00997208">
        <w:rPr>
          <w:sz w:val="24"/>
          <w:szCs w:val="24"/>
        </w:rPr>
        <w:t xml:space="preserve"> </w:t>
      </w:r>
      <w:r w:rsidR="005B217F" w:rsidRPr="00997208">
        <w:rPr>
          <w:sz w:val="24"/>
          <w:szCs w:val="24"/>
        </w:rPr>
        <w:t xml:space="preserve">are </w:t>
      </w:r>
      <w:r w:rsidR="00A154E0" w:rsidRPr="00997208">
        <w:rPr>
          <w:sz w:val="24"/>
          <w:szCs w:val="24"/>
        </w:rPr>
        <w:t>being developed to improve on the current item non response imputation.</w:t>
      </w:r>
    </w:p>
    <w:p w14:paraId="3F17933F" w14:textId="77777777" w:rsidR="00A20DD0" w:rsidRPr="00997208" w:rsidRDefault="00A20DD0" w:rsidP="00A20DD0">
      <w:pPr>
        <w:rPr>
          <w:sz w:val="24"/>
          <w:szCs w:val="24"/>
        </w:rPr>
      </w:pPr>
    </w:p>
    <w:p w14:paraId="5F8BFB23" w14:textId="5EC325DB" w:rsidR="00A20DD0" w:rsidRDefault="00BD43F1" w:rsidP="00A20DD0">
      <w:pPr>
        <w:rPr>
          <w:b/>
          <w:sz w:val="24"/>
          <w:szCs w:val="24"/>
        </w:rPr>
      </w:pPr>
      <w:r>
        <w:rPr>
          <w:b/>
          <w:sz w:val="24"/>
          <w:szCs w:val="24"/>
        </w:rPr>
        <w:t>3c. Nonr</w:t>
      </w:r>
      <w:r w:rsidR="00A20DD0" w:rsidRPr="004E21DE">
        <w:rPr>
          <w:b/>
          <w:sz w:val="24"/>
          <w:szCs w:val="24"/>
        </w:rPr>
        <w:t>esponse Bias</w:t>
      </w:r>
      <w:r w:rsidR="00A20DD0">
        <w:rPr>
          <w:b/>
          <w:sz w:val="24"/>
          <w:szCs w:val="24"/>
        </w:rPr>
        <w:t xml:space="preserve"> </w:t>
      </w:r>
      <w:r>
        <w:rPr>
          <w:b/>
          <w:sz w:val="24"/>
          <w:szCs w:val="24"/>
        </w:rPr>
        <w:t>Assessment and Research</w:t>
      </w:r>
    </w:p>
    <w:p w14:paraId="182E574B" w14:textId="77777777" w:rsidR="00A20DD0" w:rsidRDefault="00A20DD0" w:rsidP="00A20DD0">
      <w:pPr>
        <w:rPr>
          <w:b/>
          <w:sz w:val="24"/>
          <w:szCs w:val="24"/>
        </w:rPr>
      </w:pPr>
    </w:p>
    <w:p w14:paraId="44D78919" w14:textId="136A2B10" w:rsidR="00A20DD0" w:rsidRDefault="00A20DD0" w:rsidP="00A20DD0">
      <w:pPr>
        <w:rPr>
          <w:sz w:val="24"/>
          <w:szCs w:val="24"/>
        </w:rPr>
      </w:pPr>
      <w:r w:rsidRPr="008B7D04">
        <w:rPr>
          <w:sz w:val="24"/>
          <w:szCs w:val="24"/>
        </w:rPr>
        <w:t xml:space="preserve">As mentioned earlier, JOLTS has developed a </w:t>
      </w:r>
      <w:r>
        <w:rPr>
          <w:sz w:val="24"/>
          <w:szCs w:val="24"/>
        </w:rPr>
        <w:t>b</w:t>
      </w:r>
      <w:r w:rsidRPr="008B7D04">
        <w:rPr>
          <w:sz w:val="24"/>
          <w:szCs w:val="24"/>
        </w:rPr>
        <w:t xml:space="preserve">irth/death model of hires and separations based on historical QCEW-LDB data. </w:t>
      </w:r>
      <w:r w:rsidR="005B217F">
        <w:rPr>
          <w:sz w:val="24"/>
          <w:szCs w:val="24"/>
        </w:rPr>
        <w:t xml:space="preserve"> </w:t>
      </w:r>
      <w:r w:rsidRPr="008B7D04">
        <w:rPr>
          <w:sz w:val="24"/>
          <w:szCs w:val="24"/>
        </w:rPr>
        <w:t>The</w:t>
      </w:r>
      <w:r w:rsidR="00BD43F1">
        <w:rPr>
          <w:sz w:val="24"/>
          <w:szCs w:val="24"/>
        </w:rPr>
        <w:t xml:space="preserve"> model allows for establishment-</w:t>
      </w:r>
      <w:r w:rsidRPr="008B7D04">
        <w:rPr>
          <w:sz w:val="24"/>
          <w:szCs w:val="24"/>
        </w:rPr>
        <w:t xml:space="preserve">level estimates of hires and separations for all establishments on the QCEW-LDB. </w:t>
      </w:r>
      <w:r w:rsidR="005B217F">
        <w:rPr>
          <w:sz w:val="24"/>
          <w:szCs w:val="24"/>
        </w:rPr>
        <w:t xml:space="preserve"> </w:t>
      </w:r>
      <w:r w:rsidRPr="008B7D04">
        <w:rPr>
          <w:sz w:val="24"/>
          <w:szCs w:val="24"/>
        </w:rPr>
        <w:t xml:space="preserve">Since the QCEW-LDB serves as the sampling frame for JOLTS, it is possible to produce model hires and separations estimates for all establishments sampled by JOLTS. </w:t>
      </w:r>
      <w:r w:rsidR="005B217F">
        <w:rPr>
          <w:sz w:val="24"/>
          <w:szCs w:val="24"/>
        </w:rPr>
        <w:t xml:space="preserve"> </w:t>
      </w:r>
      <w:r w:rsidRPr="008B7D04">
        <w:rPr>
          <w:sz w:val="24"/>
          <w:szCs w:val="24"/>
        </w:rPr>
        <w:t xml:space="preserve">Consequently, it is possible to compare the </w:t>
      </w:r>
      <w:r>
        <w:rPr>
          <w:sz w:val="24"/>
          <w:szCs w:val="24"/>
        </w:rPr>
        <w:t xml:space="preserve">model estimates for respondents to non-respondents for establishments in the </w:t>
      </w:r>
      <w:r w:rsidRPr="008B7D04">
        <w:rPr>
          <w:sz w:val="24"/>
          <w:szCs w:val="24"/>
        </w:rPr>
        <w:t>JOLTS sample</w:t>
      </w:r>
      <w:r>
        <w:rPr>
          <w:sz w:val="24"/>
          <w:szCs w:val="24"/>
        </w:rPr>
        <w:t>.</w:t>
      </w:r>
      <w:r w:rsidRPr="008B7D04">
        <w:rPr>
          <w:sz w:val="24"/>
          <w:szCs w:val="24"/>
        </w:rPr>
        <w:t xml:space="preserve"> </w:t>
      </w:r>
      <w:r>
        <w:rPr>
          <w:sz w:val="24"/>
          <w:szCs w:val="24"/>
        </w:rPr>
        <w:t xml:space="preserve"> The research indicates the JOLTS respondents differ from non-respondents in one important aspect</w:t>
      </w:r>
      <w:r w:rsidR="00BD43F1">
        <w:rPr>
          <w:sz w:val="24"/>
          <w:szCs w:val="24"/>
        </w:rPr>
        <w:t>:</w:t>
      </w:r>
      <w:r>
        <w:rPr>
          <w:sz w:val="24"/>
          <w:szCs w:val="24"/>
        </w:rPr>
        <w:t xml:space="preserve">  </w:t>
      </w:r>
      <w:r w:rsidR="00BD43F1">
        <w:rPr>
          <w:sz w:val="24"/>
          <w:szCs w:val="24"/>
        </w:rPr>
        <w:t>t</w:t>
      </w:r>
      <w:r>
        <w:rPr>
          <w:sz w:val="24"/>
          <w:szCs w:val="24"/>
        </w:rPr>
        <w:t>he rate of out-of-business establishments for responding sa</w:t>
      </w:r>
      <w:r w:rsidR="00BD43F1">
        <w:rPr>
          <w:sz w:val="24"/>
          <w:szCs w:val="24"/>
        </w:rPr>
        <w:t>mple is much lower than for non</w:t>
      </w:r>
      <w:r>
        <w:rPr>
          <w:sz w:val="24"/>
          <w:szCs w:val="24"/>
        </w:rPr>
        <w:t xml:space="preserve">responding sample. </w:t>
      </w:r>
      <w:r w:rsidR="005B217F">
        <w:rPr>
          <w:sz w:val="24"/>
          <w:szCs w:val="24"/>
        </w:rPr>
        <w:t xml:space="preserve"> </w:t>
      </w:r>
      <w:r w:rsidRPr="008B7D04">
        <w:rPr>
          <w:sz w:val="24"/>
          <w:szCs w:val="24"/>
        </w:rPr>
        <w:t xml:space="preserve">That is, it appeared that establishments exiting the labor force were not likely to report JOLTS data as they exited. The </w:t>
      </w:r>
      <w:r>
        <w:rPr>
          <w:sz w:val="24"/>
          <w:szCs w:val="24"/>
        </w:rPr>
        <w:t>J</w:t>
      </w:r>
      <w:r w:rsidRPr="008B7D04">
        <w:rPr>
          <w:sz w:val="24"/>
          <w:szCs w:val="24"/>
        </w:rPr>
        <w:t xml:space="preserve">OLTS </w:t>
      </w:r>
      <w:r>
        <w:rPr>
          <w:sz w:val="24"/>
          <w:szCs w:val="24"/>
        </w:rPr>
        <w:t>b</w:t>
      </w:r>
      <w:r w:rsidRPr="008B7D04">
        <w:rPr>
          <w:sz w:val="24"/>
          <w:szCs w:val="24"/>
        </w:rPr>
        <w:t>irth/</w:t>
      </w:r>
      <w:r>
        <w:rPr>
          <w:sz w:val="24"/>
          <w:szCs w:val="24"/>
        </w:rPr>
        <w:t>d</w:t>
      </w:r>
      <w:r w:rsidRPr="008B7D04">
        <w:rPr>
          <w:sz w:val="24"/>
          <w:szCs w:val="24"/>
        </w:rPr>
        <w:t xml:space="preserve">eath model has been added to the estimation process in an attempt to mitigate this bias. </w:t>
      </w:r>
    </w:p>
    <w:p w14:paraId="1BB36E68" w14:textId="77777777" w:rsidR="00A20DD0" w:rsidRDefault="00A20DD0" w:rsidP="00A20DD0">
      <w:pPr>
        <w:rPr>
          <w:sz w:val="24"/>
          <w:szCs w:val="24"/>
        </w:rPr>
      </w:pPr>
    </w:p>
    <w:p w14:paraId="6E47058C" w14:textId="77777777" w:rsidR="00A20DD0" w:rsidRPr="008B7D04" w:rsidRDefault="00A20DD0" w:rsidP="00A20DD0">
      <w:pPr>
        <w:rPr>
          <w:sz w:val="24"/>
          <w:szCs w:val="24"/>
        </w:rPr>
      </w:pPr>
    </w:p>
    <w:tbl>
      <w:tblPr>
        <w:tblStyle w:val="TableGrid"/>
        <w:tblW w:w="10165" w:type="dxa"/>
        <w:tblLook w:val="04A0" w:firstRow="1" w:lastRow="0" w:firstColumn="1" w:lastColumn="0" w:noHBand="0" w:noVBand="1"/>
      </w:tblPr>
      <w:tblGrid>
        <w:gridCol w:w="4401"/>
        <w:gridCol w:w="927"/>
        <w:gridCol w:w="1260"/>
        <w:gridCol w:w="1350"/>
        <w:gridCol w:w="1260"/>
        <w:gridCol w:w="967"/>
      </w:tblGrid>
      <w:tr w:rsidR="000A1422" w:rsidRPr="00BC5532" w14:paraId="3E18166C" w14:textId="77777777" w:rsidTr="00807EEA">
        <w:trPr>
          <w:trHeight w:val="341"/>
        </w:trPr>
        <w:tc>
          <w:tcPr>
            <w:tcW w:w="10165" w:type="dxa"/>
            <w:gridSpan w:val="6"/>
            <w:noWrap/>
            <w:hideMark/>
          </w:tcPr>
          <w:p w14:paraId="35ACB7E8" w14:textId="33CA4C99" w:rsidR="000A1422" w:rsidRPr="00BC5532" w:rsidRDefault="00D74293" w:rsidP="00F20C3D">
            <w:pPr>
              <w:pStyle w:val="BodyText"/>
              <w:jc w:val="center"/>
              <w:rPr>
                <w:b/>
                <w:bCs/>
                <w:sz w:val="18"/>
                <w:szCs w:val="16"/>
              </w:rPr>
            </w:pPr>
            <w:r>
              <w:rPr>
                <w:b/>
                <w:bCs/>
                <w:sz w:val="18"/>
                <w:szCs w:val="16"/>
              </w:rPr>
              <w:t>Table 3: Un</w:t>
            </w:r>
            <w:r w:rsidR="000A1422" w:rsidRPr="00BC5532">
              <w:rPr>
                <w:b/>
                <w:bCs/>
                <w:sz w:val="18"/>
                <w:szCs w:val="16"/>
              </w:rPr>
              <w:t>weighted and Weighted Unit Response Rates by Industry</w:t>
            </w:r>
            <w:r w:rsidR="00BD43F1">
              <w:rPr>
                <w:b/>
                <w:bCs/>
                <w:sz w:val="18"/>
                <w:szCs w:val="16"/>
              </w:rPr>
              <w:t>,</w:t>
            </w:r>
            <w:r w:rsidR="00BC5532" w:rsidRPr="00BC5532">
              <w:rPr>
                <w:b/>
                <w:bCs/>
                <w:sz w:val="18"/>
                <w:szCs w:val="16"/>
              </w:rPr>
              <w:t xml:space="preserve"> </w:t>
            </w:r>
            <w:r w:rsidR="00F20C3D">
              <w:rPr>
                <w:b/>
                <w:bCs/>
                <w:sz w:val="18"/>
                <w:szCs w:val="16"/>
              </w:rPr>
              <w:t>February</w:t>
            </w:r>
            <w:r w:rsidR="00F20C3D" w:rsidRPr="00BC5532">
              <w:rPr>
                <w:b/>
                <w:bCs/>
                <w:sz w:val="18"/>
                <w:szCs w:val="16"/>
              </w:rPr>
              <w:t xml:space="preserve"> </w:t>
            </w:r>
            <w:r w:rsidR="00BC5532" w:rsidRPr="00BC5532">
              <w:rPr>
                <w:b/>
                <w:bCs/>
                <w:sz w:val="18"/>
                <w:szCs w:val="16"/>
              </w:rPr>
              <w:t>201</w:t>
            </w:r>
            <w:r w:rsidR="00F20C3D">
              <w:rPr>
                <w:b/>
                <w:bCs/>
                <w:sz w:val="18"/>
                <w:szCs w:val="16"/>
              </w:rPr>
              <w:t>8</w:t>
            </w:r>
          </w:p>
        </w:tc>
      </w:tr>
      <w:tr w:rsidR="000A1422" w:rsidRPr="00BC5532" w14:paraId="59F67CB7" w14:textId="77777777" w:rsidTr="00807EEA">
        <w:trPr>
          <w:trHeight w:val="908"/>
        </w:trPr>
        <w:tc>
          <w:tcPr>
            <w:tcW w:w="4401" w:type="dxa"/>
            <w:noWrap/>
            <w:hideMark/>
          </w:tcPr>
          <w:p w14:paraId="3D211097" w14:textId="77777777" w:rsidR="000A1422" w:rsidRPr="00BC5532" w:rsidRDefault="000A1422" w:rsidP="000A1422">
            <w:pPr>
              <w:pStyle w:val="BodyText"/>
              <w:rPr>
                <w:b/>
                <w:bCs/>
                <w:sz w:val="18"/>
                <w:szCs w:val="16"/>
              </w:rPr>
            </w:pPr>
            <w:r w:rsidRPr="00BC5532">
              <w:rPr>
                <w:b/>
                <w:bCs/>
                <w:sz w:val="18"/>
                <w:szCs w:val="16"/>
              </w:rPr>
              <w:t>Industry Division</w:t>
            </w:r>
          </w:p>
        </w:tc>
        <w:tc>
          <w:tcPr>
            <w:tcW w:w="927" w:type="dxa"/>
            <w:hideMark/>
          </w:tcPr>
          <w:p w14:paraId="38864527" w14:textId="77777777" w:rsidR="000A1422" w:rsidRPr="00BC5532" w:rsidRDefault="000A1422" w:rsidP="000A1422">
            <w:pPr>
              <w:pStyle w:val="BodyText"/>
              <w:rPr>
                <w:b/>
                <w:bCs/>
                <w:sz w:val="18"/>
                <w:szCs w:val="16"/>
              </w:rPr>
            </w:pPr>
            <w:r w:rsidRPr="00BC5532">
              <w:rPr>
                <w:b/>
                <w:bCs/>
                <w:sz w:val="18"/>
                <w:szCs w:val="16"/>
              </w:rPr>
              <w:t>Sampled (n)</w:t>
            </w:r>
          </w:p>
        </w:tc>
        <w:tc>
          <w:tcPr>
            <w:tcW w:w="1260" w:type="dxa"/>
            <w:hideMark/>
          </w:tcPr>
          <w:p w14:paraId="1217A9E9" w14:textId="77777777" w:rsidR="000A1422" w:rsidRPr="00BC5532" w:rsidRDefault="000A1422" w:rsidP="000A1422">
            <w:pPr>
              <w:pStyle w:val="BodyText"/>
              <w:rPr>
                <w:b/>
                <w:bCs/>
                <w:sz w:val="18"/>
                <w:szCs w:val="16"/>
              </w:rPr>
            </w:pPr>
            <w:r w:rsidRPr="00BC5532">
              <w:rPr>
                <w:b/>
                <w:bCs/>
                <w:sz w:val="18"/>
                <w:szCs w:val="16"/>
              </w:rPr>
              <w:t>Respondents (n)</w:t>
            </w:r>
          </w:p>
        </w:tc>
        <w:tc>
          <w:tcPr>
            <w:tcW w:w="1350" w:type="dxa"/>
            <w:hideMark/>
          </w:tcPr>
          <w:p w14:paraId="30DE00B9" w14:textId="77777777" w:rsidR="000A1422" w:rsidRPr="00BC5532" w:rsidRDefault="000A1422" w:rsidP="000A1422">
            <w:pPr>
              <w:pStyle w:val="BodyText"/>
              <w:rPr>
                <w:b/>
                <w:bCs/>
                <w:sz w:val="18"/>
                <w:szCs w:val="16"/>
              </w:rPr>
            </w:pPr>
            <w:r w:rsidRPr="00BC5532">
              <w:rPr>
                <w:b/>
                <w:bCs/>
                <w:sz w:val="18"/>
                <w:szCs w:val="16"/>
              </w:rPr>
              <w:t>Out of Business Respondents</w:t>
            </w:r>
          </w:p>
        </w:tc>
        <w:tc>
          <w:tcPr>
            <w:tcW w:w="1260" w:type="dxa"/>
            <w:hideMark/>
          </w:tcPr>
          <w:p w14:paraId="4FCE9212" w14:textId="27253841" w:rsidR="000A1422" w:rsidRPr="00BC5532" w:rsidRDefault="00BD43F1" w:rsidP="000A1422">
            <w:pPr>
              <w:pStyle w:val="BodyText"/>
              <w:rPr>
                <w:b/>
                <w:bCs/>
                <w:sz w:val="18"/>
                <w:szCs w:val="16"/>
              </w:rPr>
            </w:pPr>
            <w:r>
              <w:rPr>
                <w:b/>
                <w:bCs/>
                <w:sz w:val="18"/>
                <w:szCs w:val="16"/>
              </w:rPr>
              <w:t>Un</w:t>
            </w:r>
            <w:r w:rsidR="000A1422" w:rsidRPr="00BC5532">
              <w:rPr>
                <w:b/>
                <w:bCs/>
                <w:sz w:val="18"/>
                <w:szCs w:val="16"/>
              </w:rPr>
              <w:t>weighted Response Rate  %</w:t>
            </w:r>
          </w:p>
        </w:tc>
        <w:tc>
          <w:tcPr>
            <w:tcW w:w="967" w:type="dxa"/>
            <w:hideMark/>
          </w:tcPr>
          <w:p w14:paraId="42C6A6B6" w14:textId="77777777" w:rsidR="000A1422" w:rsidRPr="00BC5532" w:rsidRDefault="000A1422" w:rsidP="000A1422">
            <w:pPr>
              <w:pStyle w:val="BodyText"/>
              <w:rPr>
                <w:b/>
                <w:bCs/>
                <w:sz w:val="18"/>
                <w:szCs w:val="16"/>
              </w:rPr>
            </w:pPr>
            <w:r w:rsidRPr="00BC5532">
              <w:rPr>
                <w:b/>
                <w:bCs/>
                <w:sz w:val="18"/>
                <w:szCs w:val="16"/>
              </w:rPr>
              <w:t>Weighted Response Rate %</w:t>
            </w:r>
          </w:p>
        </w:tc>
      </w:tr>
      <w:tr w:rsidR="00BD43F1" w:rsidRPr="00BC5532" w14:paraId="41A5DF5B" w14:textId="77777777" w:rsidTr="00A6525C">
        <w:trPr>
          <w:trHeight w:val="341"/>
        </w:trPr>
        <w:tc>
          <w:tcPr>
            <w:tcW w:w="4401" w:type="dxa"/>
            <w:noWrap/>
            <w:hideMark/>
          </w:tcPr>
          <w:p w14:paraId="601B6832" w14:textId="77777777" w:rsidR="00BD43F1" w:rsidRPr="00BC5532" w:rsidRDefault="00BD43F1" w:rsidP="00BD43F1">
            <w:pPr>
              <w:pStyle w:val="BodyText"/>
              <w:rPr>
                <w:b/>
                <w:bCs/>
                <w:sz w:val="18"/>
                <w:szCs w:val="16"/>
              </w:rPr>
            </w:pPr>
            <w:r w:rsidRPr="00BC5532">
              <w:rPr>
                <w:b/>
                <w:bCs/>
                <w:sz w:val="18"/>
                <w:szCs w:val="16"/>
              </w:rPr>
              <w:t>1.0 Total</w:t>
            </w:r>
          </w:p>
        </w:tc>
        <w:tc>
          <w:tcPr>
            <w:tcW w:w="927" w:type="dxa"/>
            <w:noWrap/>
            <w:vAlign w:val="center"/>
            <w:hideMark/>
          </w:tcPr>
          <w:p w14:paraId="16793FB3" w14:textId="694CF285" w:rsidR="00BD43F1" w:rsidRPr="00BC5532" w:rsidRDefault="00BD43F1" w:rsidP="00BD43F1">
            <w:pPr>
              <w:pStyle w:val="BodyText"/>
              <w:jc w:val="right"/>
              <w:rPr>
                <w:b/>
                <w:sz w:val="18"/>
                <w:szCs w:val="16"/>
              </w:rPr>
            </w:pPr>
            <w:r>
              <w:rPr>
                <w:color w:val="000000"/>
              </w:rPr>
              <w:t>15,767</w:t>
            </w:r>
          </w:p>
        </w:tc>
        <w:tc>
          <w:tcPr>
            <w:tcW w:w="1260" w:type="dxa"/>
            <w:noWrap/>
            <w:vAlign w:val="center"/>
            <w:hideMark/>
          </w:tcPr>
          <w:p w14:paraId="448D8155" w14:textId="6387D799" w:rsidR="00BD43F1" w:rsidRPr="00BC5532" w:rsidRDefault="00BD43F1" w:rsidP="00BD43F1">
            <w:pPr>
              <w:pStyle w:val="BodyText"/>
              <w:jc w:val="right"/>
              <w:rPr>
                <w:b/>
                <w:sz w:val="18"/>
                <w:szCs w:val="16"/>
              </w:rPr>
            </w:pPr>
            <w:r>
              <w:rPr>
                <w:color w:val="000000"/>
              </w:rPr>
              <w:t>9,516</w:t>
            </w:r>
          </w:p>
        </w:tc>
        <w:tc>
          <w:tcPr>
            <w:tcW w:w="1350" w:type="dxa"/>
            <w:noWrap/>
            <w:vAlign w:val="center"/>
            <w:hideMark/>
          </w:tcPr>
          <w:p w14:paraId="03A7626A" w14:textId="22DD4ECF" w:rsidR="00BD43F1" w:rsidRPr="00BC5532" w:rsidRDefault="00BD43F1" w:rsidP="00BD43F1">
            <w:pPr>
              <w:pStyle w:val="BodyText"/>
              <w:jc w:val="right"/>
              <w:rPr>
                <w:b/>
                <w:sz w:val="18"/>
                <w:szCs w:val="16"/>
              </w:rPr>
            </w:pPr>
            <w:r>
              <w:rPr>
                <w:color w:val="000000"/>
              </w:rPr>
              <w:t>1,049</w:t>
            </w:r>
          </w:p>
        </w:tc>
        <w:tc>
          <w:tcPr>
            <w:tcW w:w="1260" w:type="dxa"/>
            <w:noWrap/>
            <w:hideMark/>
          </w:tcPr>
          <w:p w14:paraId="47772964" w14:textId="7C431C82" w:rsidR="00BD43F1" w:rsidRPr="00BC5532" w:rsidRDefault="00BD43F1" w:rsidP="00BD43F1">
            <w:pPr>
              <w:pStyle w:val="BodyText"/>
              <w:jc w:val="center"/>
              <w:rPr>
                <w:b/>
                <w:sz w:val="18"/>
                <w:szCs w:val="16"/>
              </w:rPr>
            </w:pPr>
            <w:r w:rsidRPr="007D6574">
              <w:t>65%</w:t>
            </w:r>
          </w:p>
        </w:tc>
        <w:tc>
          <w:tcPr>
            <w:tcW w:w="967" w:type="dxa"/>
            <w:noWrap/>
            <w:hideMark/>
          </w:tcPr>
          <w:p w14:paraId="417BB39A" w14:textId="35A9AC13" w:rsidR="00BD43F1" w:rsidRPr="00BC5532" w:rsidRDefault="00BD43F1" w:rsidP="00BD43F1">
            <w:pPr>
              <w:pStyle w:val="BodyText"/>
              <w:jc w:val="center"/>
              <w:rPr>
                <w:b/>
                <w:sz w:val="18"/>
                <w:szCs w:val="16"/>
              </w:rPr>
            </w:pPr>
            <w:r w:rsidRPr="007D6574">
              <w:t>79%</w:t>
            </w:r>
          </w:p>
        </w:tc>
      </w:tr>
      <w:tr w:rsidR="00BD43F1" w:rsidRPr="00BC5532" w14:paraId="2D1418E3" w14:textId="77777777" w:rsidTr="00A6525C">
        <w:trPr>
          <w:trHeight w:val="341"/>
        </w:trPr>
        <w:tc>
          <w:tcPr>
            <w:tcW w:w="4401" w:type="dxa"/>
            <w:noWrap/>
            <w:hideMark/>
          </w:tcPr>
          <w:p w14:paraId="137679AE" w14:textId="77777777" w:rsidR="00BD43F1" w:rsidRPr="00BC5532" w:rsidRDefault="00BD43F1" w:rsidP="00BD43F1">
            <w:pPr>
              <w:pStyle w:val="BodyText"/>
              <w:rPr>
                <w:b/>
                <w:bCs/>
                <w:sz w:val="18"/>
                <w:szCs w:val="16"/>
              </w:rPr>
            </w:pPr>
            <w:r w:rsidRPr="00BC5532">
              <w:rPr>
                <w:b/>
                <w:bCs/>
                <w:sz w:val="18"/>
                <w:szCs w:val="16"/>
              </w:rPr>
              <w:t>2.0     Total Private</w:t>
            </w:r>
          </w:p>
        </w:tc>
        <w:tc>
          <w:tcPr>
            <w:tcW w:w="927" w:type="dxa"/>
            <w:noWrap/>
            <w:vAlign w:val="center"/>
            <w:hideMark/>
          </w:tcPr>
          <w:p w14:paraId="4326D6F6" w14:textId="6DC1BCB9" w:rsidR="00BD43F1" w:rsidRPr="00BC5532" w:rsidRDefault="00BD43F1" w:rsidP="00BD43F1">
            <w:pPr>
              <w:pStyle w:val="BodyText"/>
              <w:jc w:val="right"/>
              <w:rPr>
                <w:b/>
                <w:sz w:val="18"/>
                <w:szCs w:val="16"/>
              </w:rPr>
            </w:pPr>
            <w:r>
              <w:rPr>
                <w:color w:val="000000"/>
              </w:rPr>
              <w:t>13,385</w:t>
            </w:r>
          </w:p>
        </w:tc>
        <w:tc>
          <w:tcPr>
            <w:tcW w:w="1260" w:type="dxa"/>
            <w:noWrap/>
            <w:vAlign w:val="center"/>
            <w:hideMark/>
          </w:tcPr>
          <w:p w14:paraId="44117189" w14:textId="78CE525C" w:rsidR="00BD43F1" w:rsidRPr="00BC5532" w:rsidRDefault="00BD43F1" w:rsidP="00BD43F1">
            <w:pPr>
              <w:pStyle w:val="BodyText"/>
              <w:jc w:val="right"/>
              <w:rPr>
                <w:b/>
                <w:sz w:val="18"/>
                <w:szCs w:val="16"/>
              </w:rPr>
            </w:pPr>
            <w:r>
              <w:rPr>
                <w:color w:val="000000"/>
              </w:rPr>
              <w:t>7,851</w:t>
            </w:r>
          </w:p>
        </w:tc>
        <w:tc>
          <w:tcPr>
            <w:tcW w:w="1350" w:type="dxa"/>
            <w:noWrap/>
            <w:vAlign w:val="center"/>
            <w:hideMark/>
          </w:tcPr>
          <w:p w14:paraId="6C3D6A43" w14:textId="47CE17D7" w:rsidR="00BD43F1" w:rsidRPr="00BC5532" w:rsidRDefault="00BD43F1" w:rsidP="00BD43F1">
            <w:pPr>
              <w:pStyle w:val="BodyText"/>
              <w:jc w:val="right"/>
              <w:rPr>
                <w:b/>
                <w:sz w:val="18"/>
                <w:szCs w:val="16"/>
              </w:rPr>
            </w:pPr>
            <w:r>
              <w:rPr>
                <w:color w:val="000000"/>
              </w:rPr>
              <w:t>980</w:t>
            </w:r>
          </w:p>
        </w:tc>
        <w:tc>
          <w:tcPr>
            <w:tcW w:w="1260" w:type="dxa"/>
            <w:noWrap/>
            <w:hideMark/>
          </w:tcPr>
          <w:p w14:paraId="0B226FD9" w14:textId="4533BAA8" w:rsidR="00BD43F1" w:rsidRPr="00BC5532" w:rsidRDefault="00BD43F1" w:rsidP="00BD43F1">
            <w:pPr>
              <w:pStyle w:val="BodyText"/>
              <w:jc w:val="center"/>
              <w:rPr>
                <w:b/>
                <w:sz w:val="18"/>
                <w:szCs w:val="16"/>
              </w:rPr>
            </w:pPr>
            <w:r w:rsidRPr="007D6574">
              <w:t>63%</w:t>
            </w:r>
          </w:p>
        </w:tc>
        <w:tc>
          <w:tcPr>
            <w:tcW w:w="967" w:type="dxa"/>
            <w:noWrap/>
            <w:hideMark/>
          </w:tcPr>
          <w:p w14:paraId="432993B3" w14:textId="6C8CA947" w:rsidR="00BD43F1" w:rsidRPr="00BC5532" w:rsidRDefault="00BD43F1" w:rsidP="00BD43F1">
            <w:pPr>
              <w:pStyle w:val="BodyText"/>
              <w:jc w:val="center"/>
              <w:rPr>
                <w:b/>
                <w:sz w:val="18"/>
                <w:szCs w:val="16"/>
              </w:rPr>
            </w:pPr>
            <w:r w:rsidRPr="007D6574">
              <w:t>78%</w:t>
            </w:r>
          </w:p>
        </w:tc>
      </w:tr>
      <w:tr w:rsidR="00BD43F1" w:rsidRPr="00BC5532" w14:paraId="60D47255" w14:textId="77777777" w:rsidTr="00A6525C">
        <w:trPr>
          <w:trHeight w:val="341"/>
        </w:trPr>
        <w:tc>
          <w:tcPr>
            <w:tcW w:w="4401" w:type="dxa"/>
            <w:noWrap/>
            <w:hideMark/>
          </w:tcPr>
          <w:p w14:paraId="770B94A7" w14:textId="2BFF7671" w:rsidR="00BD43F1" w:rsidRPr="00BC5532" w:rsidRDefault="00BD43F1" w:rsidP="00BD43F1">
            <w:pPr>
              <w:pStyle w:val="BodyText"/>
              <w:rPr>
                <w:b/>
                <w:bCs/>
                <w:sz w:val="18"/>
                <w:szCs w:val="16"/>
              </w:rPr>
            </w:pPr>
            <w:r w:rsidRPr="00BC5532">
              <w:rPr>
                <w:b/>
                <w:bCs/>
                <w:sz w:val="18"/>
                <w:szCs w:val="16"/>
              </w:rPr>
              <w:t>        2.1  Mining</w:t>
            </w:r>
            <w:r>
              <w:rPr>
                <w:b/>
                <w:bCs/>
                <w:sz w:val="18"/>
                <w:szCs w:val="16"/>
              </w:rPr>
              <w:t xml:space="preserve"> and Logging</w:t>
            </w:r>
          </w:p>
        </w:tc>
        <w:tc>
          <w:tcPr>
            <w:tcW w:w="927" w:type="dxa"/>
            <w:noWrap/>
            <w:vAlign w:val="center"/>
            <w:hideMark/>
          </w:tcPr>
          <w:p w14:paraId="1252C2DB" w14:textId="5CE6E5D1" w:rsidR="00BD43F1" w:rsidRPr="00BC5532" w:rsidRDefault="00BD43F1" w:rsidP="00BD43F1">
            <w:pPr>
              <w:pStyle w:val="BodyText"/>
              <w:jc w:val="right"/>
              <w:rPr>
                <w:b/>
                <w:sz w:val="18"/>
                <w:szCs w:val="16"/>
              </w:rPr>
            </w:pPr>
            <w:r>
              <w:rPr>
                <w:color w:val="000000"/>
              </w:rPr>
              <w:t>519</w:t>
            </w:r>
          </w:p>
        </w:tc>
        <w:tc>
          <w:tcPr>
            <w:tcW w:w="1260" w:type="dxa"/>
            <w:noWrap/>
            <w:vAlign w:val="center"/>
            <w:hideMark/>
          </w:tcPr>
          <w:p w14:paraId="0C0A0C86" w14:textId="4D2BEEC7" w:rsidR="00BD43F1" w:rsidRPr="00BC5532" w:rsidRDefault="00BD43F1" w:rsidP="00BD43F1">
            <w:pPr>
              <w:pStyle w:val="BodyText"/>
              <w:jc w:val="right"/>
              <w:rPr>
                <w:b/>
                <w:sz w:val="18"/>
                <w:szCs w:val="16"/>
              </w:rPr>
            </w:pPr>
            <w:r>
              <w:rPr>
                <w:color w:val="000000"/>
              </w:rPr>
              <w:t>283</w:t>
            </w:r>
          </w:p>
        </w:tc>
        <w:tc>
          <w:tcPr>
            <w:tcW w:w="1350" w:type="dxa"/>
            <w:noWrap/>
            <w:vAlign w:val="center"/>
            <w:hideMark/>
          </w:tcPr>
          <w:p w14:paraId="788F36A9" w14:textId="68E95187" w:rsidR="00BD43F1" w:rsidRPr="00BC5532" w:rsidRDefault="00BD43F1" w:rsidP="00BD43F1">
            <w:pPr>
              <w:pStyle w:val="BodyText"/>
              <w:jc w:val="right"/>
              <w:rPr>
                <w:b/>
                <w:sz w:val="18"/>
                <w:szCs w:val="16"/>
              </w:rPr>
            </w:pPr>
            <w:r>
              <w:rPr>
                <w:color w:val="000000"/>
              </w:rPr>
              <w:t>63</w:t>
            </w:r>
          </w:p>
        </w:tc>
        <w:tc>
          <w:tcPr>
            <w:tcW w:w="1260" w:type="dxa"/>
            <w:noWrap/>
            <w:hideMark/>
          </w:tcPr>
          <w:p w14:paraId="2930E443" w14:textId="5DE05D54" w:rsidR="00BD43F1" w:rsidRPr="00BC5532" w:rsidRDefault="00BD43F1" w:rsidP="00BD43F1">
            <w:pPr>
              <w:pStyle w:val="BodyText"/>
              <w:jc w:val="center"/>
              <w:rPr>
                <w:b/>
                <w:sz w:val="18"/>
                <w:szCs w:val="16"/>
              </w:rPr>
            </w:pPr>
            <w:r w:rsidRPr="007D6574">
              <w:t>62%</w:t>
            </w:r>
          </w:p>
        </w:tc>
        <w:tc>
          <w:tcPr>
            <w:tcW w:w="967" w:type="dxa"/>
            <w:noWrap/>
            <w:hideMark/>
          </w:tcPr>
          <w:p w14:paraId="53B1A359" w14:textId="03693610" w:rsidR="00BD43F1" w:rsidRPr="00BC5532" w:rsidRDefault="00BD43F1" w:rsidP="00BD43F1">
            <w:pPr>
              <w:pStyle w:val="BodyText"/>
              <w:jc w:val="center"/>
              <w:rPr>
                <w:b/>
                <w:sz w:val="18"/>
                <w:szCs w:val="16"/>
              </w:rPr>
            </w:pPr>
            <w:r w:rsidRPr="007D6574">
              <w:t>83%</w:t>
            </w:r>
          </w:p>
        </w:tc>
      </w:tr>
      <w:tr w:rsidR="00BD43F1" w:rsidRPr="00BC5532" w14:paraId="2952DDB6" w14:textId="77777777" w:rsidTr="00A6525C">
        <w:trPr>
          <w:trHeight w:val="341"/>
        </w:trPr>
        <w:tc>
          <w:tcPr>
            <w:tcW w:w="4401" w:type="dxa"/>
            <w:noWrap/>
            <w:hideMark/>
          </w:tcPr>
          <w:p w14:paraId="51332163" w14:textId="77777777" w:rsidR="00BD43F1" w:rsidRPr="00BC5532" w:rsidRDefault="00BD43F1" w:rsidP="00BD43F1">
            <w:pPr>
              <w:pStyle w:val="BodyText"/>
              <w:rPr>
                <w:b/>
                <w:bCs/>
                <w:sz w:val="18"/>
                <w:szCs w:val="16"/>
              </w:rPr>
            </w:pPr>
            <w:r w:rsidRPr="00BC5532">
              <w:rPr>
                <w:b/>
                <w:bCs/>
                <w:sz w:val="18"/>
                <w:szCs w:val="16"/>
              </w:rPr>
              <w:t>        2.2  Construction</w:t>
            </w:r>
          </w:p>
        </w:tc>
        <w:tc>
          <w:tcPr>
            <w:tcW w:w="927" w:type="dxa"/>
            <w:noWrap/>
            <w:vAlign w:val="center"/>
            <w:hideMark/>
          </w:tcPr>
          <w:p w14:paraId="3194AC21" w14:textId="71C34342" w:rsidR="00BD43F1" w:rsidRPr="00BC5532" w:rsidRDefault="00BD43F1" w:rsidP="00BD43F1">
            <w:pPr>
              <w:pStyle w:val="BodyText"/>
              <w:jc w:val="right"/>
              <w:rPr>
                <w:b/>
                <w:sz w:val="18"/>
                <w:szCs w:val="16"/>
              </w:rPr>
            </w:pPr>
            <w:r>
              <w:rPr>
                <w:color w:val="000000"/>
              </w:rPr>
              <w:t>691</w:t>
            </w:r>
          </w:p>
        </w:tc>
        <w:tc>
          <w:tcPr>
            <w:tcW w:w="1260" w:type="dxa"/>
            <w:noWrap/>
            <w:vAlign w:val="center"/>
            <w:hideMark/>
          </w:tcPr>
          <w:p w14:paraId="2F9C4DAC" w14:textId="4D2BE640" w:rsidR="00BD43F1" w:rsidRPr="00BC5532" w:rsidRDefault="00BD43F1" w:rsidP="00BD43F1">
            <w:pPr>
              <w:pStyle w:val="BodyText"/>
              <w:jc w:val="right"/>
              <w:rPr>
                <w:b/>
                <w:sz w:val="18"/>
                <w:szCs w:val="16"/>
              </w:rPr>
            </w:pPr>
            <w:r>
              <w:rPr>
                <w:color w:val="000000"/>
              </w:rPr>
              <w:t>419</w:t>
            </w:r>
          </w:p>
        </w:tc>
        <w:tc>
          <w:tcPr>
            <w:tcW w:w="1350" w:type="dxa"/>
            <w:noWrap/>
            <w:vAlign w:val="center"/>
            <w:hideMark/>
          </w:tcPr>
          <w:p w14:paraId="1A5C979A" w14:textId="6450C3D9" w:rsidR="00BD43F1" w:rsidRPr="00BC5532" w:rsidRDefault="00BD43F1" w:rsidP="00BD43F1">
            <w:pPr>
              <w:pStyle w:val="BodyText"/>
              <w:jc w:val="right"/>
              <w:rPr>
                <w:b/>
                <w:sz w:val="18"/>
                <w:szCs w:val="16"/>
              </w:rPr>
            </w:pPr>
            <w:r>
              <w:rPr>
                <w:color w:val="000000"/>
              </w:rPr>
              <w:t>55</w:t>
            </w:r>
          </w:p>
        </w:tc>
        <w:tc>
          <w:tcPr>
            <w:tcW w:w="1260" w:type="dxa"/>
            <w:noWrap/>
            <w:hideMark/>
          </w:tcPr>
          <w:p w14:paraId="6D30B9CC" w14:textId="7C8D9A9F" w:rsidR="00BD43F1" w:rsidRPr="00BC5532" w:rsidRDefault="00BD43F1" w:rsidP="00BD43F1">
            <w:pPr>
              <w:pStyle w:val="BodyText"/>
              <w:jc w:val="center"/>
              <w:rPr>
                <w:b/>
                <w:sz w:val="18"/>
                <w:szCs w:val="16"/>
              </w:rPr>
            </w:pPr>
            <w:r w:rsidRPr="007D6574">
              <w:t>66%</w:t>
            </w:r>
          </w:p>
        </w:tc>
        <w:tc>
          <w:tcPr>
            <w:tcW w:w="967" w:type="dxa"/>
            <w:noWrap/>
            <w:hideMark/>
          </w:tcPr>
          <w:p w14:paraId="0154B290" w14:textId="5F71CC42" w:rsidR="00BD43F1" w:rsidRPr="00BC5532" w:rsidRDefault="00BD43F1" w:rsidP="00BD43F1">
            <w:pPr>
              <w:pStyle w:val="BodyText"/>
              <w:jc w:val="center"/>
              <w:rPr>
                <w:b/>
                <w:sz w:val="18"/>
                <w:szCs w:val="16"/>
              </w:rPr>
            </w:pPr>
            <w:r w:rsidRPr="007D6574">
              <w:t>76%</w:t>
            </w:r>
          </w:p>
        </w:tc>
      </w:tr>
      <w:tr w:rsidR="00BD43F1" w:rsidRPr="00BC5532" w14:paraId="743792A5" w14:textId="77777777" w:rsidTr="00A6525C">
        <w:trPr>
          <w:trHeight w:val="341"/>
        </w:trPr>
        <w:tc>
          <w:tcPr>
            <w:tcW w:w="4401" w:type="dxa"/>
            <w:noWrap/>
            <w:hideMark/>
          </w:tcPr>
          <w:p w14:paraId="6B1046B6" w14:textId="77777777" w:rsidR="00BD43F1" w:rsidRPr="00BC5532" w:rsidRDefault="00BD43F1" w:rsidP="00BD43F1">
            <w:pPr>
              <w:pStyle w:val="BodyText"/>
              <w:rPr>
                <w:b/>
                <w:bCs/>
                <w:sz w:val="18"/>
                <w:szCs w:val="16"/>
              </w:rPr>
            </w:pPr>
            <w:r w:rsidRPr="00BC5532">
              <w:rPr>
                <w:b/>
                <w:bCs/>
                <w:sz w:val="18"/>
                <w:szCs w:val="16"/>
              </w:rPr>
              <w:t>        2.3  Manufacturing</w:t>
            </w:r>
          </w:p>
        </w:tc>
        <w:tc>
          <w:tcPr>
            <w:tcW w:w="927" w:type="dxa"/>
            <w:noWrap/>
            <w:vAlign w:val="center"/>
            <w:hideMark/>
          </w:tcPr>
          <w:p w14:paraId="6A75B747" w14:textId="1B626634" w:rsidR="00BD43F1" w:rsidRPr="00BC5532" w:rsidRDefault="00BD43F1" w:rsidP="00BD43F1">
            <w:pPr>
              <w:pStyle w:val="BodyText"/>
              <w:jc w:val="right"/>
              <w:rPr>
                <w:b/>
                <w:sz w:val="18"/>
                <w:szCs w:val="16"/>
              </w:rPr>
            </w:pPr>
            <w:r>
              <w:rPr>
                <w:color w:val="000000"/>
              </w:rPr>
              <w:t>1,385</w:t>
            </w:r>
          </w:p>
        </w:tc>
        <w:tc>
          <w:tcPr>
            <w:tcW w:w="1260" w:type="dxa"/>
            <w:noWrap/>
            <w:vAlign w:val="center"/>
            <w:hideMark/>
          </w:tcPr>
          <w:p w14:paraId="41050A77" w14:textId="3FA217DA" w:rsidR="00BD43F1" w:rsidRPr="00BC5532" w:rsidRDefault="00BD43F1" w:rsidP="00BD43F1">
            <w:pPr>
              <w:pStyle w:val="BodyText"/>
              <w:jc w:val="right"/>
              <w:rPr>
                <w:b/>
                <w:sz w:val="18"/>
                <w:szCs w:val="16"/>
              </w:rPr>
            </w:pPr>
            <w:r>
              <w:rPr>
                <w:color w:val="000000"/>
              </w:rPr>
              <w:t>857</w:t>
            </w:r>
          </w:p>
        </w:tc>
        <w:tc>
          <w:tcPr>
            <w:tcW w:w="1350" w:type="dxa"/>
            <w:noWrap/>
            <w:vAlign w:val="center"/>
            <w:hideMark/>
          </w:tcPr>
          <w:p w14:paraId="796F51BE" w14:textId="0380EE61" w:rsidR="00BD43F1" w:rsidRPr="00BC5532" w:rsidRDefault="00BD43F1" w:rsidP="00BD43F1">
            <w:pPr>
              <w:pStyle w:val="BodyText"/>
              <w:jc w:val="right"/>
              <w:rPr>
                <w:b/>
                <w:sz w:val="18"/>
                <w:szCs w:val="16"/>
              </w:rPr>
            </w:pPr>
            <w:r>
              <w:rPr>
                <w:color w:val="000000"/>
              </w:rPr>
              <w:t>79</w:t>
            </w:r>
          </w:p>
        </w:tc>
        <w:tc>
          <w:tcPr>
            <w:tcW w:w="1260" w:type="dxa"/>
            <w:noWrap/>
            <w:hideMark/>
          </w:tcPr>
          <w:p w14:paraId="3E9FD00C" w14:textId="6550499F" w:rsidR="00BD43F1" w:rsidRPr="00BC5532" w:rsidRDefault="00BD43F1" w:rsidP="00BD43F1">
            <w:pPr>
              <w:pStyle w:val="BodyText"/>
              <w:jc w:val="center"/>
              <w:rPr>
                <w:b/>
                <w:sz w:val="18"/>
                <w:szCs w:val="16"/>
              </w:rPr>
            </w:pPr>
            <w:r w:rsidRPr="007D6574">
              <w:t>66%</w:t>
            </w:r>
          </w:p>
        </w:tc>
        <w:tc>
          <w:tcPr>
            <w:tcW w:w="967" w:type="dxa"/>
            <w:noWrap/>
            <w:hideMark/>
          </w:tcPr>
          <w:p w14:paraId="13FD371A" w14:textId="54254A0D" w:rsidR="00BD43F1" w:rsidRPr="00BC5532" w:rsidRDefault="00BD43F1" w:rsidP="00BD43F1">
            <w:pPr>
              <w:pStyle w:val="BodyText"/>
              <w:jc w:val="center"/>
              <w:rPr>
                <w:b/>
                <w:sz w:val="18"/>
                <w:szCs w:val="16"/>
              </w:rPr>
            </w:pPr>
            <w:r w:rsidRPr="007D6574">
              <w:t>83%</w:t>
            </w:r>
          </w:p>
        </w:tc>
      </w:tr>
      <w:tr w:rsidR="00BD43F1" w:rsidRPr="00BC5532" w14:paraId="1786AACC" w14:textId="77777777" w:rsidTr="00A6525C">
        <w:trPr>
          <w:trHeight w:val="341"/>
        </w:trPr>
        <w:tc>
          <w:tcPr>
            <w:tcW w:w="4401" w:type="dxa"/>
            <w:noWrap/>
            <w:hideMark/>
          </w:tcPr>
          <w:p w14:paraId="1301B89C" w14:textId="77777777" w:rsidR="00BD43F1" w:rsidRPr="00BC5532" w:rsidRDefault="00BD43F1" w:rsidP="00BD43F1">
            <w:pPr>
              <w:pStyle w:val="BodyText"/>
              <w:rPr>
                <w:b/>
                <w:sz w:val="18"/>
                <w:szCs w:val="16"/>
              </w:rPr>
            </w:pPr>
            <w:r w:rsidRPr="00BC5532">
              <w:rPr>
                <w:b/>
                <w:sz w:val="18"/>
                <w:szCs w:val="16"/>
              </w:rPr>
              <w:t>           2.3.1 Durable Goods</w:t>
            </w:r>
          </w:p>
        </w:tc>
        <w:tc>
          <w:tcPr>
            <w:tcW w:w="927" w:type="dxa"/>
            <w:noWrap/>
            <w:vAlign w:val="center"/>
            <w:hideMark/>
          </w:tcPr>
          <w:p w14:paraId="4413E51B" w14:textId="0352CC39" w:rsidR="00BD43F1" w:rsidRPr="00BC5532" w:rsidRDefault="00BD43F1" w:rsidP="00BD43F1">
            <w:pPr>
              <w:pStyle w:val="BodyText"/>
              <w:jc w:val="right"/>
              <w:rPr>
                <w:b/>
                <w:sz w:val="18"/>
                <w:szCs w:val="16"/>
              </w:rPr>
            </w:pPr>
            <w:r>
              <w:rPr>
                <w:color w:val="000000"/>
              </w:rPr>
              <w:t>778</w:t>
            </w:r>
          </w:p>
        </w:tc>
        <w:tc>
          <w:tcPr>
            <w:tcW w:w="1260" w:type="dxa"/>
            <w:noWrap/>
            <w:vAlign w:val="center"/>
            <w:hideMark/>
          </w:tcPr>
          <w:p w14:paraId="4A490BA2" w14:textId="08615CFA" w:rsidR="00BD43F1" w:rsidRPr="00BC5532" w:rsidRDefault="00BD43F1" w:rsidP="00BD43F1">
            <w:pPr>
              <w:pStyle w:val="BodyText"/>
              <w:jc w:val="right"/>
              <w:rPr>
                <w:b/>
                <w:sz w:val="18"/>
                <w:szCs w:val="16"/>
              </w:rPr>
            </w:pPr>
            <w:r>
              <w:rPr>
                <w:color w:val="000000"/>
              </w:rPr>
              <w:t>462</w:t>
            </w:r>
          </w:p>
        </w:tc>
        <w:tc>
          <w:tcPr>
            <w:tcW w:w="1350" w:type="dxa"/>
            <w:noWrap/>
            <w:vAlign w:val="center"/>
            <w:hideMark/>
          </w:tcPr>
          <w:p w14:paraId="6F5022FC" w14:textId="0A3DB884" w:rsidR="00BD43F1" w:rsidRPr="00BC5532" w:rsidRDefault="00BD43F1" w:rsidP="00BD43F1">
            <w:pPr>
              <w:pStyle w:val="BodyText"/>
              <w:jc w:val="right"/>
              <w:rPr>
                <w:b/>
                <w:sz w:val="18"/>
                <w:szCs w:val="16"/>
              </w:rPr>
            </w:pPr>
            <w:r>
              <w:rPr>
                <w:color w:val="000000"/>
              </w:rPr>
              <w:t>48</w:t>
            </w:r>
          </w:p>
        </w:tc>
        <w:tc>
          <w:tcPr>
            <w:tcW w:w="1260" w:type="dxa"/>
            <w:noWrap/>
            <w:hideMark/>
          </w:tcPr>
          <w:p w14:paraId="705B1548" w14:textId="74F5E6FE" w:rsidR="00BD43F1" w:rsidRPr="00BC5532" w:rsidRDefault="00BD43F1" w:rsidP="00BD43F1">
            <w:pPr>
              <w:pStyle w:val="BodyText"/>
              <w:jc w:val="center"/>
              <w:rPr>
                <w:b/>
                <w:sz w:val="18"/>
                <w:szCs w:val="16"/>
              </w:rPr>
            </w:pPr>
            <w:r w:rsidRPr="007D6574">
              <w:t>63%</w:t>
            </w:r>
          </w:p>
        </w:tc>
        <w:tc>
          <w:tcPr>
            <w:tcW w:w="967" w:type="dxa"/>
            <w:noWrap/>
            <w:hideMark/>
          </w:tcPr>
          <w:p w14:paraId="714C4F2F" w14:textId="18AB933D" w:rsidR="00BD43F1" w:rsidRPr="00BC5532" w:rsidRDefault="00BD43F1" w:rsidP="00BD43F1">
            <w:pPr>
              <w:pStyle w:val="BodyText"/>
              <w:jc w:val="center"/>
              <w:rPr>
                <w:b/>
                <w:sz w:val="18"/>
                <w:szCs w:val="16"/>
              </w:rPr>
            </w:pPr>
            <w:r w:rsidRPr="007D6574">
              <w:t>82%</w:t>
            </w:r>
          </w:p>
        </w:tc>
      </w:tr>
      <w:tr w:rsidR="00BD43F1" w:rsidRPr="00BC5532" w14:paraId="1E5ED288" w14:textId="77777777" w:rsidTr="00A6525C">
        <w:trPr>
          <w:trHeight w:val="341"/>
        </w:trPr>
        <w:tc>
          <w:tcPr>
            <w:tcW w:w="4401" w:type="dxa"/>
            <w:noWrap/>
            <w:hideMark/>
          </w:tcPr>
          <w:p w14:paraId="24531D2B" w14:textId="43704CD0" w:rsidR="00BD43F1" w:rsidRPr="00BC5532" w:rsidRDefault="00BD43F1" w:rsidP="00BD43F1">
            <w:pPr>
              <w:pStyle w:val="BodyText"/>
              <w:rPr>
                <w:b/>
                <w:sz w:val="18"/>
                <w:szCs w:val="16"/>
              </w:rPr>
            </w:pPr>
            <w:r w:rsidRPr="00BC5532">
              <w:rPr>
                <w:b/>
                <w:sz w:val="18"/>
                <w:szCs w:val="16"/>
              </w:rPr>
              <w:t>           2.3.2 Non</w:t>
            </w:r>
            <w:r>
              <w:rPr>
                <w:b/>
                <w:sz w:val="18"/>
                <w:szCs w:val="16"/>
              </w:rPr>
              <w:t>d</w:t>
            </w:r>
            <w:r w:rsidRPr="00BC5532">
              <w:rPr>
                <w:b/>
                <w:sz w:val="18"/>
                <w:szCs w:val="16"/>
              </w:rPr>
              <w:t>urable Goods</w:t>
            </w:r>
          </w:p>
        </w:tc>
        <w:tc>
          <w:tcPr>
            <w:tcW w:w="927" w:type="dxa"/>
            <w:noWrap/>
            <w:vAlign w:val="center"/>
            <w:hideMark/>
          </w:tcPr>
          <w:p w14:paraId="2392B1EC" w14:textId="2A0C650F" w:rsidR="00BD43F1" w:rsidRPr="00BC5532" w:rsidRDefault="00BD43F1" w:rsidP="00BD43F1">
            <w:pPr>
              <w:pStyle w:val="BodyText"/>
              <w:jc w:val="right"/>
              <w:rPr>
                <w:b/>
                <w:sz w:val="18"/>
                <w:szCs w:val="16"/>
              </w:rPr>
            </w:pPr>
            <w:r>
              <w:rPr>
                <w:color w:val="000000"/>
              </w:rPr>
              <w:t>607</w:t>
            </w:r>
          </w:p>
        </w:tc>
        <w:tc>
          <w:tcPr>
            <w:tcW w:w="1260" w:type="dxa"/>
            <w:noWrap/>
            <w:vAlign w:val="center"/>
            <w:hideMark/>
          </w:tcPr>
          <w:p w14:paraId="4DC06028" w14:textId="3079E2DF" w:rsidR="00BD43F1" w:rsidRPr="00BC5532" w:rsidRDefault="00BD43F1" w:rsidP="00BD43F1">
            <w:pPr>
              <w:pStyle w:val="BodyText"/>
              <w:jc w:val="right"/>
              <w:rPr>
                <w:b/>
                <w:sz w:val="18"/>
                <w:szCs w:val="16"/>
              </w:rPr>
            </w:pPr>
            <w:r>
              <w:rPr>
                <w:color w:val="000000"/>
              </w:rPr>
              <w:t>395</w:t>
            </w:r>
          </w:p>
        </w:tc>
        <w:tc>
          <w:tcPr>
            <w:tcW w:w="1350" w:type="dxa"/>
            <w:noWrap/>
            <w:vAlign w:val="center"/>
            <w:hideMark/>
          </w:tcPr>
          <w:p w14:paraId="6835CBED" w14:textId="7DEF18EC" w:rsidR="00BD43F1" w:rsidRPr="00BC5532" w:rsidRDefault="00BD43F1" w:rsidP="00BD43F1">
            <w:pPr>
              <w:pStyle w:val="BodyText"/>
              <w:jc w:val="right"/>
              <w:rPr>
                <w:b/>
                <w:sz w:val="18"/>
                <w:szCs w:val="16"/>
              </w:rPr>
            </w:pPr>
            <w:r>
              <w:rPr>
                <w:color w:val="000000"/>
              </w:rPr>
              <w:t>31</w:t>
            </w:r>
          </w:p>
        </w:tc>
        <w:tc>
          <w:tcPr>
            <w:tcW w:w="1260" w:type="dxa"/>
            <w:noWrap/>
            <w:hideMark/>
          </w:tcPr>
          <w:p w14:paraId="72DD246D" w14:textId="6E81E526" w:rsidR="00BD43F1" w:rsidRPr="00BC5532" w:rsidRDefault="00BD43F1" w:rsidP="00BD43F1">
            <w:pPr>
              <w:pStyle w:val="BodyText"/>
              <w:jc w:val="center"/>
              <w:rPr>
                <w:b/>
                <w:sz w:val="18"/>
                <w:szCs w:val="16"/>
              </w:rPr>
            </w:pPr>
            <w:r w:rsidRPr="007D6574">
              <w:t>69%</w:t>
            </w:r>
          </w:p>
        </w:tc>
        <w:tc>
          <w:tcPr>
            <w:tcW w:w="967" w:type="dxa"/>
            <w:noWrap/>
            <w:hideMark/>
          </w:tcPr>
          <w:p w14:paraId="28CB67EE" w14:textId="0840E75B" w:rsidR="00BD43F1" w:rsidRPr="00BC5532" w:rsidRDefault="00BD43F1" w:rsidP="00BD43F1">
            <w:pPr>
              <w:pStyle w:val="BodyText"/>
              <w:jc w:val="center"/>
              <w:rPr>
                <w:b/>
                <w:sz w:val="18"/>
                <w:szCs w:val="16"/>
              </w:rPr>
            </w:pPr>
            <w:r w:rsidRPr="007D6574">
              <w:t>84%</w:t>
            </w:r>
          </w:p>
        </w:tc>
      </w:tr>
      <w:tr w:rsidR="00BD43F1" w:rsidRPr="00BC5532" w14:paraId="75D87902" w14:textId="77777777" w:rsidTr="00A6525C">
        <w:trPr>
          <w:trHeight w:val="341"/>
        </w:trPr>
        <w:tc>
          <w:tcPr>
            <w:tcW w:w="4401" w:type="dxa"/>
            <w:noWrap/>
            <w:hideMark/>
          </w:tcPr>
          <w:p w14:paraId="36BF604E" w14:textId="463F9BEF" w:rsidR="00BD43F1" w:rsidRPr="00BC5532" w:rsidRDefault="00BD43F1" w:rsidP="00BD43F1">
            <w:pPr>
              <w:pStyle w:val="BodyText"/>
              <w:rPr>
                <w:b/>
                <w:bCs/>
                <w:sz w:val="18"/>
                <w:szCs w:val="16"/>
              </w:rPr>
            </w:pPr>
            <w:r w:rsidRPr="00BC5532">
              <w:rPr>
                <w:b/>
                <w:bCs/>
                <w:sz w:val="18"/>
                <w:szCs w:val="16"/>
              </w:rPr>
              <w:t>        2.4 Transportation, Warehousing</w:t>
            </w:r>
            <w:r>
              <w:rPr>
                <w:b/>
                <w:bCs/>
                <w:sz w:val="18"/>
                <w:szCs w:val="16"/>
              </w:rPr>
              <w:t>,</w:t>
            </w:r>
            <w:r w:rsidRPr="00BC5532">
              <w:rPr>
                <w:b/>
                <w:bCs/>
                <w:sz w:val="18"/>
                <w:szCs w:val="16"/>
              </w:rPr>
              <w:t xml:space="preserve"> and Utilities</w:t>
            </w:r>
          </w:p>
        </w:tc>
        <w:tc>
          <w:tcPr>
            <w:tcW w:w="927" w:type="dxa"/>
            <w:noWrap/>
            <w:vAlign w:val="center"/>
            <w:hideMark/>
          </w:tcPr>
          <w:p w14:paraId="66DE7350" w14:textId="7661712C" w:rsidR="00BD43F1" w:rsidRPr="00BC5532" w:rsidRDefault="00BD43F1" w:rsidP="00BD43F1">
            <w:pPr>
              <w:pStyle w:val="BodyText"/>
              <w:jc w:val="right"/>
              <w:rPr>
                <w:b/>
                <w:sz w:val="18"/>
                <w:szCs w:val="16"/>
              </w:rPr>
            </w:pPr>
            <w:r>
              <w:rPr>
                <w:color w:val="000000"/>
              </w:rPr>
              <w:t>2,649</w:t>
            </w:r>
          </w:p>
        </w:tc>
        <w:tc>
          <w:tcPr>
            <w:tcW w:w="1260" w:type="dxa"/>
            <w:noWrap/>
            <w:vAlign w:val="center"/>
            <w:hideMark/>
          </w:tcPr>
          <w:p w14:paraId="7EFAC23D" w14:textId="0CC207FA" w:rsidR="00BD43F1" w:rsidRPr="00BC5532" w:rsidRDefault="00BD43F1" w:rsidP="00BD43F1">
            <w:pPr>
              <w:pStyle w:val="BodyText"/>
              <w:jc w:val="right"/>
              <w:rPr>
                <w:b/>
                <w:sz w:val="18"/>
                <w:szCs w:val="16"/>
              </w:rPr>
            </w:pPr>
            <w:r>
              <w:rPr>
                <w:color w:val="000000"/>
              </w:rPr>
              <w:t>1,531</w:t>
            </w:r>
          </w:p>
        </w:tc>
        <w:tc>
          <w:tcPr>
            <w:tcW w:w="1350" w:type="dxa"/>
            <w:noWrap/>
            <w:vAlign w:val="center"/>
            <w:hideMark/>
          </w:tcPr>
          <w:p w14:paraId="74FA99DD" w14:textId="6BE78C94" w:rsidR="00BD43F1" w:rsidRPr="00BC5532" w:rsidRDefault="00BD43F1" w:rsidP="00BD43F1">
            <w:pPr>
              <w:pStyle w:val="BodyText"/>
              <w:jc w:val="right"/>
              <w:rPr>
                <w:b/>
                <w:sz w:val="18"/>
                <w:szCs w:val="16"/>
              </w:rPr>
            </w:pPr>
            <w:r>
              <w:rPr>
                <w:color w:val="000000"/>
              </w:rPr>
              <w:t>240</w:t>
            </w:r>
          </w:p>
        </w:tc>
        <w:tc>
          <w:tcPr>
            <w:tcW w:w="1260" w:type="dxa"/>
            <w:noWrap/>
            <w:hideMark/>
          </w:tcPr>
          <w:p w14:paraId="4CEDAF4B" w14:textId="0DA08CF0" w:rsidR="00BD43F1" w:rsidRPr="00BC5532" w:rsidRDefault="00BD43F1" w:rsidP="00BD43F1">
            <w:pPr>
              <w:pStyle w:val="BodyText"/>
              <w:jc w:val="center"/>
              <w:rPr>
                <w:b/>
                <w:sz w:val="18"/>
                <w:szCs w:val="16"/>
              </w:rPr>
            </w:pPr>
            <w:r w:rsidRPr="007D6574">
              <w:t>64%</w:t>
            </w:r>
          </w:p>
        </w:tc>
        <w:tc>
          <w:tcPr>
            <w:tcW w:w="967" w:type="dxa"/>
            <w:noWrap/>
            <w:hideMark/>
          </w:tcPr>
          <w:p w14:paraId="556A9B66" w14:textId="634B95CC" w:rsidR="00BD43F1" w:rsidRPr="00BC5532" w:rsidRDefault="00BD43F1" w:rsidP="00BD43F1">
            <w:pPr>
              <w:pStyle w:val="BodyText"/>
              <w:jc w:val="center"/>
              <w:rPr>
                <w:b/>
                <w:sz w:val="18"/>
                <w:szCs w:val="16"/>
              </w:rPr>
            </w:pPr>
            <w:r w:rsidRPr="007D6574">
              <w:t>81%</w:t>
            </w:r>
          </w:p>
        </w:tc>
      </w:tr>
      <w:tr w:rsidR="00BD43F1" w:rsidRPr="00BC5532" w14:paraId="12945E89" w14:textId="77777777" w:rsidTr="00A6525C">
        <w:trPr>
          <w:trHeight w:val="341"/>
        </w:trPr>
        <w:tc>
          <w:tcPr>
            <w:tcW w:w="4401" w:type="dxa"/>
            <w:noWrap/>
            <w:hideMark/>
          </w:tcPr>
          <w:p w14:paraId="0CA74395" w14:textId="77777777" w:rsidR="00BD43F1" w:rsidRPr="00BC5532" w:rsidRDefault="00BD43F1" w:rsidP="00BD43F1">
            <w:pPr>
              <w:pStyle w:val="BodyText"/>
              <w:rPr>
                <w:b/>
                <w:sz w:val="18"/>
                <w:szCs w:val="16"/>
              </w:rPr>
            </w:pPr>
            <w:r w:rsidRPr="00BC5532">
              <w:rPr>
                <w:b/>
                <w:sz w:val="18"/>
                <w:szCs w:val="16"/>
              </w:rPr>
              <w:t>           2.4.1 Wholesale Trade</w:t>
            </w:r>
          </w:p>
        </w:tc>
        <w:tc>
          <w:tcPr>
            <w:tcW w:w="927" w:type="dxa"/>
            <w:noWrap/>
            <w:vAlign w:val="center"/>
            <w:hideMark/>
          </w:tcPr>
          <w:p w14:paraId="07D8565E" w14:textId="4E6BA54B" w:rsidR="00BD43F1" w:rsidRPr="00BC5532" w:rsidRDefault="00BD43F1" w:rsidP="00BD43F1">
            <w:pPr>
              <w:pStyle w:val="BodyText"/>
              <w:jc w:val="right"/>
              <w:rPr>
                <w:b/>
                <w:sz w:val="18"/>
                <w:szCs w:val="16"/>
              </w:rPr>
            </w:pPr>
            <w:r>
              <w:rPr>
                <w:color w:val="000000"/>
              </w:rPr>
              <w:t>616</w:t>
            </w:r>
          </w:p>
        </w:tc>
        <w:tc>
          <w:tcPr>
            <w:tcW w:w="1260" w:type="dxa"/>
            <w:noWrap/>
            <w:vAlign w:val="center"/>
            <w:hideMark/>
          </w:tcPr>
          <w:p w14:paraId="11760036" w14:textId="2B1D3659" w:rsidR="00BD43F1" w:rsidRPr="00BC5532" w:rsidRDefault="00BD43F1" w:rsidP="00BD43F1">
            <w:pPr>
              <w:pStyle w:val="BodyText"/>
              <w:jc w:val="right"/>
              <w:rPr>
                <w:b/>
                <w:sz w:val="18"/>
                <w:szCs w:val="16"/>
              </w:rPr>
            </w:pPr>
            <w:r>
              <w:rPr>
                <w:color w:val="000000"/>
              </w:rPr>
              <w:t>364</w:t>
            </w:r>
          </w:p>
        </w:tc>
        <w:tc>
          <w:tcPr>
            <w:tcW w:w="1350" w:type="dxa"/>
            <w:noWrap/>
            <w:vAlign w:val="center"/>
            <w:hideMark/>
          </w:tcPr>
          <w:p w14:paraId="76F2C399" w14:textId="0AA129E0" w:rsidR="00BD43F1" w:rsidRPr="00BC5532" w:rsidRDefault="00BD43F1" w:rsidP="00BD43F1">
            <w:pPr>
              <w:pStyle w:val="BodyText"/>
              <w:jc w:val="right"/>
              <w:rPr>
                <w:b/>
                <w:sz w:val="18"/>
                <w:szCs w:val="16"/>
              </w:rPr>
            </w:pPr>
            <w:r>
              <w:rPr>
                <w:color w:val="000000"/>
              </w:rPr>
              <w:t>39</w:t>
            </w:r>
          </w:p>
        </w:tc>
        <w:tc>
          <w:tcPr>
            <w:tcW w:w="1260" w:type="dxa"/>
            <w:noWrap/>
            <w:hideMark/>
          </w:tcPr>
          <w:p w14:paraId="5A46B652" w14:textId="69559606" w:rsidR="00BD43F1" w:rsidRPr="00BC5532" w:rsidRDefault="00BD43F1" w:rsidP="00BD43F1">
            <w:pPr>
              <w:pStyle w:val="BodyText"/>
              <w:jc w:val="center"/>
              <w:rPr>
                <w:b/>
                <w:sz w:val="18"/>
                <w:szCs w:val="16"/>
              </w:rPr>
            </w:pPr>
            <w:r w:rsidRPr="007D6574">
              <w:t>63%</w:t>
            </w:r>
          </w:p>
        </w:tc>
        <w:tc>
          <w:tcPr>
            <w:tcW w:w="967" w:type="dxa"/>
            <w:noWrap/>
            <w:hideMark/>
          </w:tcPr>
          <w:p w14:paraId="65CD5DCD" w14:textId="1369437E" w:rsidR="00BD43F1" w:rsidRPr="00BC5532" w:rsidRDefault="00BD43F1" w:rsidP="00BD43F1">
            <w:pPr>
              <w:pStyle w:val="BodyText"/>
              <w:jc w:val="center"/>
              <w:rPr>
                <w:b/>
                <w:sz w:val="18"/>
                <w:szCs w:val="16"/>
              </w:rPr>
            </w:pPr>
            <w:r w:rsidRPr="007D6574">
              <w:t>86%</w:t>
            </w:r>
          </w:p>
        </w:tc>
      </w:tr>
      <w:tr w:rsidR="00BD43F1" w:rsidRPr="00BC5532" w14:paraId="3BEB66AA" w14:textId="77777777" w:rsidTr="00A6525C">
        <w:trPr>
          <w:trHeight w:val="341"/>
        </w:trPr>
        <w:tc>
          <w:tcPr>
            <w:tcW w:w="4401" w:type="dxa"/>
            <w:noWrap/>
            <w:hideMark/>
          </w:tcPr>
          <w:p w14:paraId="60FB782C" w14:textId="77777777" w:rsidR="00BD43F1" w:rsidRPr="00BC5532" w:rsidRDefault="00BD43F1" w:rsidP="00BD43F1">
            <w:pPr>
              <w:pStyle w:val="BodyText"/>
              <w:rPr>
                <w:b/>
                <w:sz w:val="18"/>
                <w:szCs w:val="16"/>
              </w:rPr>
            </w:pPr>
            <w:r w:rsidRPr="00BC5532">
              <w:rPr>
                <w:b/>
                <w:sz w:val="18"/>
                <w:szCs w:val="16"/>
              </w:rPr>
              <w:t>           2.4.2 Retail Trade</w:t>
            </w:r>
          </w:p>
        </w:tc>
        <w:tc>
          <w:tcPr>
            <w:tcW w:w="927" w:type="dxa"/>
            <w:noWrap/>
            <w:vAlign w:val="center"/>
            <w:hideMark/>
          </w:tcPr>
          <w:p w14:paraId="2A3E17FD" w14:textId="469CE271" w:rsidR="00BD43F1" w:rsidRPr="00BC5532" w:rsidRDefault="00BD43F1" w:rsidP="00BD43F1">
            <w:pPr>
              <w:pStyle w:val="BodyText"/>
              <w:jc w:val="right"/>
              <w:rPr>
                <w:b/>
                <w:sz w:val="18"/>
                <w:szCs w:val="16"/>
              </w:rPr>
            </w:pPr>
            <w:r>
              <w:rPr>
                <w:color w:val="000000"/>
              </w:rPr>
              <w:t>1,372</w:t>
            </w:r>
          </w:p>
        </w:tc>
        <w:tc>
          <w:tcPr>
            <w:tcW w:w="1260" w:type="dxa"/>
            <w:noWrap/>
            <w:vAlign w:val="center"/>
            <w:hideMark/>
          </w:tcPr>
          <w:p w14:paraId="2B2AFCE2" w14:textId="420E7E21" w:rsidR="00BD43F1" w:rsidRPr="00BC5532" w:rsidRDefault="00BD43F1" w:rsidP="00BD43F1">
            <w:pPr>
              <w:pStyle w:val="BodyText"/>
              <w:jc w:val="right"/>
              <w:rPr>
                <w:b/>
                <w:sz w:val="18"/>
                <w:szCs w:val="16"/>
              </w:rPr>
            </w:pPr>
            <w:r>
              <w:rPr>
                <w:color w:val="000000"/>
              </w:rPr>
              <w:t>757</w:t>
            </w:r>
          </w:p>
        </w:tc>
        <w:tc>
          <w:tcPr>
            <w:tcW w:w="1350" w:type="dxa"/>
            <w:noWrap/>
            <w:vAlign w:val="center"/>
            <w:hideMark/>
          </w:tcPr>
          <w:p w14:paraId="2B3437E1" w14:textId="290C4E17" w:rsidR="00BD43F1" w:rsidRPr="00BC5532" w:rsidRDefault="00BD43F1" w:rsidP="00BD43F1">
            <w:pPr>
              <w:pStyle w:val="BodyText"/>
              <w:jc w:val="right"/>
              <w:rPr>
                <w:b/>
                <w:sz w:val="18"/>
                <w:szCs w:val="16"/>
              </w:rPr>
            </w:pPr>
            <w:r>
              <w:rPr>
                <w:color w:val="000000"/>
              </w:rPr>
              <w:t>161</w:t>
            </w:r>
          </w:p>
        </w:tc>
        <w:tc>
          <w:tcPr>
            <w:tcW w:w="1260" w:type="dxa"/>
            <w:noWrap/>
            <w:hideMark/>
          </w:tcPr>
          <w:p w14:paraId="0D507B0C" w14:textId="70315DB7" w:rsidR="00BD43F1" w:rsidRPr="00BC5532" w:rsidRDefault="00BD43F1" w:rsidP="00BD43F1">
            <w:pPr>
              <w:pStyle w:val="BodyText"/>
              <w:jc w:val="center"/>
              <w:rPr>
                <w:b/>
                <w:sz w:val="18"/>
                <w:szCs w:val="16"/>
              </w:rPr>
            </w:pPr>
            <w:r w:rsidRPr="007D6574">
              <w:t>63%</w:t>
            </w:r>
          </w:p>
        </w:tc>
        <w:tc>
          <w:tcPr>
            <w:tcW w:w="967" w:type="dxa"/>
            <w:noWrap/>
            <w:hideMark/>
          </w:tcPr>
          <w:p w14:paraId="638D39B3" w14:textId="30E51FCE" w:rsidR="00BD43F1" w:rsidRPr="00BC5532" w:rsidRDefault="00BD43F1" w:rsidP="00BD43F1">
            <w:pPr>
              <w:pStyle w:val="BodyText"/>
              <w:jc w:val="center"/>
              <w:rPr>
                <w:b/>
                <w:sz w:val="18"/>
                <w:szCs w:val="16"/>
              </w:rPr>
            </w:pPr>
            <w:r w:rsidRPr="007D6574">
              <w:t>78%</w:t>
            </w:r>
          </w:p>
        </w:tc>
      </w:tr>
      <w:tr w:rsidR="00BD43F1" w:rsidRPr="00BC5532" w14:paraId="285DF1B2" w14:textId="77777777" w:rsidTr="00A6525C">
        <w:trPr>
          <w:trHeight w:val="341"/>
        </w:trPr>
        <w:tc>
          <w:tcPr>
            <w:tcW w:w="4401" w:type="dxa"/>
            <w:noWrap/>
            <w:hideMark/>
          </w:tcPr>
          <w:p w14:paraId="50CE4B0B" w14:textId="77777777" w:rsidR="00BD43F1" w:rsidRPr="00BC5532" w:rsidRDefault="00BD43F1" w:rsidP="00BD43F1">
            <w:pPr>
              <w:pStyle w:val="BodyText"/>
              <w:rPr>
                <w:b/>
                <w:sz w:val="18"/>
                <w:szCs w:val="16"/>
              </w:rPr>
            </w:pPr>
            <w:r w:rsidRPr="00BC5532">
              <w:rPr>
                <w:b/>
                <w:sz w:val="18"/>
                <w:szCs w:val="16"/>
              </w:rPr>
              <w:t>           </w:t>
            </w:r>
            <w:r w:rsidRPr="00BC5532">
              <w:rPr>
                <w:b/>
                <w:sz w:val="16"/>
                <w:szCs w:val="16"/>
              </w:rPr>
              <w:t>2.4.3 Transportation, Warehousing, and Utilities</w:t>
            </w:r>
          </w:p>
        </w:tc>
        <w:tc>
          <w:tcPr>
            <w:tcW w:w="927" w:type="dxa"/>
            <w:noWrap/>
            <w:vAlign w:val="center"/>
            <w:hideMark/>
          </w:tcPr>
          <w:p w14:paraId="1521C32F" w14:textId="5DCF069A" w:rsidR="00BD43F1" w:rsidRPr="00BC5532" w:rsidRDefault="00BD43F1" w:rsidP="00BD43F1">
            <w:pPr>
              <w:pStyle w:val="BodyText"/>
              <w:jc w:val="right"/>
              <w:rPr>
                <w:b/>
                <w:sz w:val="18"/>
                <w:szCs w:val="16"/>
              </w:rPr>
            </w:pPr>
            <w:r>
              <w:rPr>
                <w:color w:val="000000"/>
              </w:rPr>
              <w:t>661</w:t>
            </w:r>
          </w:p>
        </w:tc>
        <w:tc>
          <w:tcPr>
            <w:tcW w:w="1260" w:type="dxa"/>
            <w:noWrap/>
            <w:vAlign w:val="center"/>
            <w:hideMark/>
          </w:tcPr>
          <w:p w14:paraId="4B49A1EA" w14:textId="471D4BA5" w:rsidR="00BD43F1" w:rsidRPr="00BC5532" w:rsidRDefault="00BD43F1" w:rsidP="00BD43F1">
            <w:pPr>
              <w:pStyle w:val="BodyText"/>
              <w:jc w:val="right"/>
              <w:rPr>
                <w:b/>
                <w:sz w:val="18"/>
                <w:szCs w:val="16"/>
              </w:rPr>
            </w:pPr>
            <w:r>
              <w:rPr>
                <w:color w:val="000000"/>
              </w:rPr>
              <w:t>410</w:t>
            </w:r>
          </w:p>
        </w:tc>
        <w:tc>
          <w:tcPr>
            <w:tcW w:w="1350" w:type="dxa"/>
            <w:noWrap/>
            <w:vAlign w:val="center"/>
            <w:hideMark/>
          </w:tcPr>
          <w:p w14:paraId="62D55E8E" w14:textId="78F35DF4" w:rsidR="00BD43F1" w:rsidRPr="00BC5532" w:rsidRDefault="00BD43F1" w:rsidP="00BD43F1">
            <w:pPr>
              <w:pStyle w:val="BodyText"/>
              <w:jc w:val="right"/>
              <w:rPr>
                <w:b/>
                <w:sz w:val="18"/>
                <w:szCs w:val="16"/>
              </w:rPr>
            </w:pPr>
            <w:r>
              <w:rPr>
                <w:color w:val="000000"/>
              </w:rPr>
              <w:t>40</w:t>
            </w:r>
          </w:p>
        </w:tc>
        <w:tc>
          <w:tcPr>
            <w:tcW w:w="1260" w:type="dxa"/>
            <w:noWrap/>
            <w:hideMark/>
          </w:tcPr>
          <w:p w14:paraId="2E99518B" w14:textId="2D453407" w:rsidR="00BD43F1" w:rsidRPr="00BC5532" w:rsidRDefault="00BD43F1" w:rsidP="00BD43F1">
            <w:pPr>
              <w:pStyle w:val="BodyText"/>
              <w:jc w:val="center"/>
              <w:rPr>
                <w:b/>
                <w:sz w:val="18"/>
                <w:szCs w:val="16"/>
              </w:rPr>
            </w:pPr>
            <w:r w:rsidRPr="007D6574">
              <w:t>66%</w:t>
            </w:r>
          </w:p>
        </w:tc>
        <w:tc>
          <w:tcPr>
            <w:tcW w:w="967" w:type="dxa"/>
            <w:noWrap/>
            <w:hideMark/>
          </w:tcPr>
          <w:p w14:paraId="4ADA00CF" w14:textId="52E9B2B4" w:rsidR="00BD43F1" w:rsidRPr="00BC5532" w:rsidRDefault="00BD43F1" w:rsidP="00BD43F1">
            <w:pPr>
              <w:pStyle w:val="BodyText"/>
              <w:jc w:val="center"/>
              <w:rPr>
                <w:b/>
                <w:sz w:val="18"/>
                <w:szCs w:val="16"/>
              </w:rPr>
            </w:pPr>
            <w:r w:rsidRPr="007D6574">
              <w:t>81%</w:t>
            </w:r>
          </w:p>
        </w:tc>
      </w:tr>
      <w:tr w:rsidR="00BD43F1" w:rsidRPr="00BC5532" w14:paraId="42B6C114" w14:textId="77777777" w:rsidTr="00A6525C">
        <w:trPr>
          <w:trHeight w:val="341"/>
        </w:trPr>
        <w:tc>
          <w:tcPr>
            <w:tcW w:w="4401" w:type="dxa"/>
            <w:noWrap/>
            <w:hideMark/>
          </w:tcPr>
          <w:p w14:paraId="370E141A" w14:textId="77777777" w:rsidR="00BD43F1" w:rsidRPr="00BC5532" w:rsidRDefault="00BD43F1" w:rsidP="00BD43F1">
            <w:pPr>
              <w:pStyle w:val="BodyText"/>
              <w:rPr>
                <w:b/>
                <w:bCs/>
                <w:sz w:val="18"/>
                <w:szCs w:val="16"/>
              </w:rPr>
            </w:pPr>
            <w:r w:rsidRPr="00BC5532">
              <w:rPr>
                <w:b/>
                <w:bCs/>
                <w:sz w:val="18"/>
                <w:szCs w:val="16"/>
              </w:rPr>
              <w:t>        2.5 Information</w:t>
            </w:r>
          </w:p>
        </w:tc>
        <w:tc>
          <w:tcPr>
            <w:tcW w:w="927" w:type="dxa"/>
            <w:noWrap/>
            <w:vAlign w:val="center"/>
            <w:hideMark/>
          </w:tcPr>
          <w:p w14:paraId="32260C80" w14:textId="59DECCBC" w:rsidR="00BD43F1" w:rsidRPr="00BC5532" w:rsidRDefault="00BD43F1" w:rsidP="00BD43F1">
            <w:pPr>
              <w:pStyle w:val="BodyText"/>
              <w:jc w:val="right"/>
              <w:rPr>
                <w:b/>
                <w:sz w:val="18"/>
                <w:szCs w:val="16"/>
              </w:rPr>
            </w:pPr>
            <w:r>
              <w:rPr>
                <w:color w:val="000000"/>
              </w:rPr>
              <w:t>668</w:t>
            </w:r>
          </w:p>
        </w:tc>
        <w:tc>
          <w:tcPr>
            <w:tcW w:w="1260" w:type="dxa"/>
            <w:noWrap/>
            <w:vAlign w:val="center"/>
            <w:hideMark/>
          </w:tcPr>
          <w:p w14:paraId="78BA6948" w14:textId="511102C1" w:rsidR="00BD43F1" w:rsidRPr="00BC5532" w:rsidRDefault="00BD43F1" w:rsidP="00BD43F1">
            <w:pPr>
              <w:pStyle w:val="BodyText"/>
              <w:jc w:val="right"/>
              <w:rPr>
                <w:b/>
                <w:sz w:val="18"/>
                <w:szCs w:val="16"/>
              </w:rPr>
            </w:pPr>
            <w:r>
              <w:rPr>
                <w:color w:val="000000"/>
              </w:rPr>
              <w:t>310</w:t>
            </w:r>
          </w:p>
        </w:tc>
        <w:tc>
          <w:tcPr>
            <w:tcW w:w="1350" w:type="dxa"/>
            <w:noWrap/>
            <w:vAlign w:val="center"/>
            <w:hideMark/>
          </w:tcPr>
          <w:p w14:paraId="2265E6BE" w14:textId="632DBA3F" w:rsidR="00BD43F1" w:rsidRPr="00BC5532" w:rsidRDefault="00BD43F1" w:rsidP="00BD43F1">
            <w:pPr>
              <w:pStyle w:val="BodyText"/>
              <w:jc w:val="right"/>
              <w:rPr>
                <w:b/>
                <w:sz w:val="18"/>
                <w:szCs w:val="16"/>
              </w:rPr>
            </w:pPr>
            <w:r>
              <w:rPr>
                <w:color w:val="000000"/>
              </w:rPr>
              <w:t>58</w:t>
            </w:r>
          </w:p>
        </w:tc>
        <w:tc>
          <w:tcPr>
            <w:tcW w:w="1260" w:type="dxa"/>
            <w:noWrap/>
            <w:hideMark/>
          </w:tcPr>
          <w:p w14:paraId="3A51DCF8" w14:textId="60561E1A" w:rsidR="00BD43F1" w:rsidRPr="00BC5532" w:rsidRDefault="00BD43F1" w:rsidP="00BD43F1">
            <w:pPr>
              <w:pStyle w:val="BodyText"/>
              <w:jc w:val="center"/>
              <w:rPr>
                <w:b/>
                <w:sz w:val="18"/>
                <w:szCs w:val="16"/>
              </w:rPr>
            </w:pPr>
            <w:r w:rsidRPr="007D6574">
              <w:t>51%</w:t>
            </w:r>
          </w:p>
        </w:tc>
        <w:tc>
          <w:tcPr>
            <w:tcW w:w="967" w:type="dxa"/>
            <w:noWrap/>
            <w:hideMark/>
          </w:tcPr>
          <w:p w14:paraId="7196D6AE" w14:textId="62CDB35E" w:rsidR="00BD43F1" w:rsidRPr="00BC5532" w:rsidRDefault="00BD43F1" w:rsidP="00BD43F1">
            <w:pPr>
              <w:pStyle w:val="BodyText"/>
              <w:jc w:val="center"/>
              <w:rPr>
                <w:b/>
                <w:sz w:val="18"/>
                <w:szCs w:val="16"/>
              </w:rPr>
            </w:pPr>
            <w:r w:rsidRPr="007D6574">
              <w:t>74%</w:t>
            </w:r>
          </w:p>
        </w:tc>
      </w:tr>
      <w:tr w:rsidR="00BD43F1" w:rsidRPr="00BC5532" w14:paraId="7C4A9005" w14:textId="77777777" w:rsidTr="00A6525C">
        <w:trPr>
          <w:trHeight w:val="341"/>
        </w:trPr>
        <w:tc>
          <w:tcPr>
            <w:tcW w:w="4401" w:type="dxa"/>
            <w:noWrap/>
            <w:hideMark/>
          </w:tcPr>
          <w:p w14:paraId="7819FD72" w14:textId="77777777" w:rsidR="00BD43F1" w:rsidRPr="00BC5532" w:rsidRDefault="00BD43F1" w:rsidP="00BD43F1">
            <w:pPr>
              <w:pStyle w:val="BodyText"/>
              <w:rPr>
                <w:b/>
                <w:bCs/>
                <w:sz w:val="18"/>
                <w:szCs w:val="16"/>
              </w:rPr>
            </w:pPr>
            <w:r w:rsidRPr="00BC5532">
              <w:rPr>
                <w:b/>
                <w:bCs/>
                <w:sz w:val="18"/>
                <w:szCs w:val="16"/>
              </w:rPr>
              <w:t>         2.6 Financial Activities</w:t>
            </w:r>
          </w:p>
        </w:tc>
        <w:tc>
          <w:tcPr>
            <w:tcW w:w="927" w:type="dxa"/>
            <w:noWrap/>
            <w:vAlign w:val="center"/>
            <w:hideMark/>
          </w:tcPr>
          <w:p w14:paraId="181CEECF" w14:textId="29B5AEE4" w:rsidR="00BD43F1" w:rsidRPr="00BC5532" w:rsidRDefault="00BD43F1" w:rsidP="00BD43F1">
            <w:pPr>
              <w:pStyle w:val="BodyText"/>
              <w:jc w:val="right"/>
              <w:rPr>
                <w:b/>
                <w:sz w:val="18"/>
                <w:szCs w:val="16"/>
              </w:rPr>
            </w:pPr>
            <w:r>
              <w:rPr>
                <w:color w:val="000000"/>
              </w:rPr>
              <w:t>1,084</w:t>
            </w:r>
          </w:p>
        </w:tc>
        <w:tc>
          <w:tcPr>
            <w:tcW w:w="1260" w:type="dxa"/>
            <w:noWrap/>
            <w:vAlign w:val="center"/>
            <w:hideMark/>
          </w:tcPr>
          <w:p w14:paraId="2902405C" w14:textId="2390819D" w:rsidR="00BD43F1" w:rsidRPr="00BC5532" w:rsidRDefault="00BD43F1" w:rsidP="00BD43F1">
            <w:pPr>
              <w:pStyle w:val="BodyText"/>
              <w:jc w:val="right"/>
              <w:rPr>
                <w:b/>
                <w:sz w:val="18"/>
                <w:szCs w:val="16"/>
              </w:rPr>
            </w:pPr>
            <w:r>
              <w:rPr>
                <w:color w:val="000000"/>
              </w:rPr>
              <w:t>611</w:t>
            </w:r>
          </w:p>
        </w:tc>
        <w:tc>
          <w:tcPr>
            <w:tcW w:w="1350" w:type="dxa"/>
            <w:noWrap/>
            <w:vAlign w:val="center"/>
            <w:hideMark/>
          </w:tcPr>
          <w:p w14:paraId="566BD5FF" w14:textId="34863805" w:rsidR="00BD43F1" w:rsidRPr="00BC5532" w:rsidRDefault="00BD43F1" w:rsidP="00BD43F1">
            <w:pPr>
              <w:pStyle w:val="BodyText"/>
              <w:jc w:val="right"/>
              <w:rPr>
                <w:b/>
                <w:sz w:val="18"/>
                <w:szCs w:val="16"/>
              </w:rPr>
            </w:pPr>
            <w:r>
              <w:rPr>
                <w:color w:val="000000"/>
              </w:rPr>
              <w:t>63</w:t>
            </w:r>
          </w:p>
        </w:tc>
        <w:tc>
          <w:tcPr>
            <w:tcW w:w="1260" w:type="dxa"/>
            <w:noWrap/>
            <w:hideMark/>
          </w:tcPr>
          <w:p w14:paraId="01FD89E8" w14:textId="0B76C7AC" w:rsidR="00BD43F1" w:rsidRPr="00BC5532" w:rsidRDefault="00BD43F1" w:rsidP="00BD43F1">
            <w:pPr>
              <w:pStyle w:val="BodyText"/>
              <w:jc w:val="center"/>
              <w:rPr>
                <w:b/>
                <w:sz w:val="18"/>
                <w:szCs w:val="16"/>
              </w:rPr>
            </w:pPr>
            <w:r w:rsidRPr="007D6574">
              <w:t>60%</w:t>
            </w:r>
          </w:p>
        </w:tc>
        <w:tc>
          <w:tcPr>
            <w:tcW w:w="967" w:type="dxa"/>
            <w:noWrap/>
            <w:hideMark/>
          </w:tcPr>
          <w:p w14:paraId="76A03CD4" w14:textId="66D6B7FF" w:rsidR="00BD43F1" w:rsidRPr="00BC5532" w:rsidRDefault="00BD43F1" w:rsidP="00BD43F1">
            <w:pPr>
              <w:pStyle w:val="BodyText"/>
              <w:jc w:val="center"/>
              <w:rPr>
                <w:b/>
                <w:sz w:val="18"/>
                <w:szCs w:val="16"/>
              </w:rPr>
            </w:pPr>
            <w:r w:rsidRPr="007D6574">
              <w:t>78%</w:t>
            </w:r>
          </w:p>
        </w:tc>
      </w:tr>
      <w:tr w:rsidR="00BD43F1" w:rsidRPr="00BC5532" w14:paraId="542C428E" w14:textId="77777777" w:rsidTr="00A6525C">
        <w:trPr>
          <w:trHeight w:val="341"/>
        </w:trPr>
        <w:tc>
          <w:tcPr>
            <w:tcW w:w="4401" w:type="dxa"/>
            <w:noWrap/>
            <w:hideMark/>
          </w:tcPr>
          <w:p w14:paraId="5383FC16" w14:textId="77777777" w:rsidR="00BD43F1" w:rsidRPr="00BC5532" w:rsidRDefault="00BD43F1" w:rsidP="00BD43F1">
            <w:pPr>
              <w:pStyle w:val="BodyText"/>
              <w:rPr>
                <w:b/>
                <w:sz w:val="18"/>
                <w:szCs w:val="16"/>
              </w:rPr>
            </w:pPr>
            <w:r w:rsidRPr="00BC5532">
              <w:rPr>
                <w:b/>
                <w:sz w:val="18"/>
                <w:szCs w:val="16"/>
              </w:rPr>
              <w:t>           2.6.1 Finance and Insurance</w:t>
            </w:r>
          </w:p>
        </w:tc>
        <w:tc>
          <w:tcPr>
            <w:tcW w:w="927" w:type="dxa"/>
            <w:noWrap/>
            <w:vAlign w:val="center"/>
            <w:hideMark/>
          </w:tcPr>
          <w:p w14:paraId="096AC3F8" w14:textId="0DBDABC8" w:rsidR="00BD43F1" w:rsidRPr="00BC5532" w:rsidRDefault="00BD43F1" w:rsidP="00BD43F1">
            <w:pPr>
              <w:pStyle w:val="BodyText"/>
              <w:jc w:val="right"/>
              <w:rPr>
                <w:b/>
                <w:sz w:val="18"/>
                <w:szCs w:val="16"/>
              </w:rPr>
            </w:pPr>
            <w:r>
              <w:rPr>
                <w:color w:val="000000"/>
              </w:rPr>
              <w:t>539</w:t>
            </w:r>
          </w:p>
        </w:tc>
        <w:tc>
          <w:tcPr>
            <w:tcW w:w="1260" w:type="dxa"/>
            <w:noWrap/>
            <w:vAlign w:val="center"/>
            <w:hideMark/>
          </w:tcPr>
          <w:p w14:paraId="5FECAAC1" w14:textId="33228199" w:rsidR="00BD43F1" w:rsidRPr="00BC5532" w:rsidRDefault="00BD43F1" w:rsidP="00BD43F1">
            <w:pPr>
              <w:pStyle w:val="BodyText"/>
              <w:jc w:val="right"/>
              <w:rPr>
                <w:b/>
                <w:sz w:val="18"/>
                <w:szCs w:val="16"/>
              </w:rPr>
            </w:pPr>
            <w:r>
              <w:rPr>
                <w:color w:val="000000"/>
              </w:rPr>
              <w:t>308</w:t>
            </w:r>
          </w:p>
        </w:tc>
        <w:tc>
          <w:tcPr>
            <w:tcW w:w="1350" w:type="dxa"/>
            <w:noWrap/>
            <w:vAlign w:val="center"/>
            <w:hideMark/>
          </w:tcPr>
          <w:p w14:paraId="155F87A8" w14:textId="21853CBE" w:rsidR="00BD43F1" w:rsidRPr="00BC5532" w:rsidRDefault="00BD43F1" w:rsidP="00BD43F1">
            <w:pPr>
              <w:pStyle w:val="BodyText"/>
              <w:jc w:val="right"/>
              <w:rPr>
                <w:b/>
                <w:sz w:val="18"/>
                <w:szCs w:val="16"/>
              </w:rPr>
            </w:pPr>
            <w:r>
              <w:rPr>
                <w:color w:val="000000"/>
              </w:rPr>
              <w:t>34</w:t>
            </w:r>
          </w:p>
        </w:tc>
        <w:tc>
          <w:tcPr>
            <w:tcW w:w="1260" w:type="dxa"/>
            <w:noWrap/>
            <w:hideMark/>
          </w:tcPr>
          <w:p w14:paraId="0CE3EDD5" w14:textId="1F5DD6C5" w:rsidR="00BD43F1" w:rsidRPr="00BC5532" w:rsidRDefault="00BD43F1" w:rsidP="00BD43F1">
            <w:pPr>
              <w:pStyle w:val="BodyText"/>
              <w:jc w:val="center"/>
              <w:rPr>
                <w:b/>
                <w:sz w:val="18"/>
                <w:szCs w:val="16"/>
              </w:rPr>
            </w:pPr>
            <w:r w:rsidRPr="007D6574">
              <w:t>61%</w:t>
            </w:r>
          </w:p>
        </w:tc>
        <w:tc>
          <w:tcPr>
            <w:tcW w:w="967" w:type="dxa"/>
            <w:noWrap/>
            <w:hideMark/>
          </w:tcPr>
          <w:p w14:paraId="1F27C7E4" w14:textId="6E05092C" w:rsidR="00BD43F1" w:rsidRPr="00BC5532" w:rsidRDefault="00BD43F1" w:rsidP="00BD43F1">
            <w:pPr>
              <w:pStyle w:val="BodyText"/>
              <w:jc w:val="center"/>
              <w:rPr>
                <w:b/>
                <w:sz w:val="18"/>
                <w:szCs w:val="16"/>
              </w:rPr>
            </w:pPr>
            <w:r w:rsidRPr="007D6574">
              <w:t>78%</w:t>
            </w:r>
          </w:p>
        </w:tc>
      </w:tr>
      <w:tr w:rsidR="00BD43F1" w:rsidRPr="00BC5532" w14:paraId="56F425C2" w14:textId="77777777" w:rsidTr="00A6525C">
        <w:trPr>
          <w:trHeight w:val="341"/>
        </w:trPr>
        <w:tc>
          <w:tcPr>
            <w:tcW w:w="4401" w:type="dxa"/>
            <w:noWrap/>
            <w:hideMark/>
          </w:tcPr>
          <w:p w14:paraId="41021B6D" w14:textId="77777777" w:rsidR="00BD43F1" w:rsidRPr="00BC5532" w:rsidRDefault="00BD43F1" w:rsidP="00BD43F1">
            <w:pPr>
              <w:pStyle w:val="BodyText"/>
              <w:rPr>
                <w:b/>
                <w:sz w:val="18"/>
                <w:szCs w:val="16"/>
              </w:rPr>
            </w:pPr>
            <w:r w:rsidRPr="00BC5532">
              <w:rPr>
                <w:b/>
                <w:sz w:val="18"/>
                <w:szCs w:val="16"/>
              </w:rPr>
              <w:t>           2.6.2 Real Estate and Rental and Leasing</w:t>
            </w:r>
          </w:p>
        </w:tc>
        <w:tc>
          <w:tcPr>
            <w:tcW w:w="927" w:type="dxa"/>
            <w:noWrap/>
            <w:vAlign w:val="center"/>
            <w:hideMark/>
          </w:tcPr>
          <w:p w14:paraId="08E2F646" w14:textId="08F25343" w:rsidR="00BD43F1" w:rsidRPr="00BC5532" w:rsidRDefault="00BD43F1" w:rsidP="00BD43F1">
            <w:pPr>
              <w:pStyle w:val="BodyText"/>
              <w:jc w:val="right"/>
              <w:rPr>
                <w:b/>
                <w:sz w:val="18"/>
                <w:szCs w:val="16"/>
              </w:rPr>
            </w:pPr>
            <w:r>
              <w:rPr>
                <w:color w:val="000000"/>
              </w:rPr>
              <w:t>545</w:t>
            </w:r>
          </w:p>
        </w:tc>
        <w:tc>
          <w:tcPr>
            <w:tcW w:w="1260" w:type="dxa"/>
            <w:noWrap/>
            <w:vAlign w:val="center"/>
            <w:hideMark/>
          </w:tcPr>
          <w:p w14:paraId="060E8E76" w14:textId="2C7CFDCF" w:rsidR="00BD43F1" w:rsidRPr="00BC5532" w:rsidRDefault="00BD43F1" w:rsidP="00BD43F1">
            <w:pPr>
              <w:pStyle w:val="BodyText"/>
              <w:jc w:val="right"/>
              <w:rPr>
                <w:b/>
                <w:sz w:val="18"/>
                <w:szCs w:val="16"/>
              </w:rPr>
            </w:pPr>
            <w:r>
              <w:rPr>
                <w:color w:val="000000"/>
              </w:rPr>
              <w:t>303</w:t>
            </w:r>
          </w:p>
        </w:tc>
        <w:tc>
          <w:tcPr>
            <w:tcW w:w="1350" w:type="dxa"/>
            <w:noWrap/>
            <w:vAlign w:val="center"/>
            <w:hideMark/>
          </w:tcPr>
          <w:p w14:paraId="777BECBA" w14:textId="7018F1F2" w:rsidR="00BD43F1" w:rsidRPr="00BC5532" w:rsidRDefault="00BD43F1" w:rsidP="00BD43F1">
            <w:pPr>
              <w:pStyle w:val="BodyText"/>
              <w:jc w:val="right"/>
              <w:rPr>
                <w:b/>
                <w:sz w:val="18"/>
                <w:szCs w:val="16"/>
              </w:rPr>
            </w:pPr>
            <w:r>
              <w:rPr>
                <w:color w:val="000000"/>
              </w:rPr>
              <w:t>29</w:t>
            </w:r>
          </w:p>
        </w:tc>
        <w:tc>
          <w:tcPr>
            <w:tcW w:w="1260" w:type="dxa"/>
            <w:noWrap/>
            <w:hideMark/>
          </w:tcPr>
          <w:p w14:paraId="68358DAF" w14:textId="24B302FA" w:rsidR="00BD43F1" w:rsidRPr="00BC5532" w:rsidRDefault="00BD43F1" w:rsidP="00BD43F1">
            <w:pPr>
              <w:pStyle w:val="BodyText"/>
              <w:jc w:val="center"/>
              <w:rPr>
                <w:b/>
                <w:sz w:val="18"/>
                <w:szCs w:val="16"/>
              </w:rPr>
            </w:pPr>
            <w:r w:rsidRPr="007D6574">
              <w:t>59%</w:t>
            </w:r>
          </w:p>
        </w:tc>
        <w:tc>
          <w:tcPr>
            <w:tcW w:w="967" w:type="dxa"/>
            <w:noWrap/>
            <w:hideMark/>
          </w:tcPr>
          <w:p w14:paraId="698964FD" w14:textId="0285FD8D" w:rsidR="00BD43F1" w:rsidRPr="00BC5532" w:rsidRDefault="00BD43F1" w:rsidP="00BD43F1">
            <w:pPr>
              <w:pStyle w:val="BodyText"/>
              <w:jc w:val="center"/>
              <w:rPr>
                <w:b/>
                <w:sz w:val="18"/>
                <w:szCs w:val="16"/>
              </w:rPr>
            </w:pPr>
            <w:r w:rsidRPr="007D6574">
              <w:t>77%</w:t>
            </w:r>
          </w:p>
        </w:tc>
      </w:tr>
      <w:tr w:rsidR="00BD43F1" w:rsidRPr="00BC5532" w14:paraId="43BDC7C7" w14:textId="77777777" w:rsidTr="00A6525C">
        <w:trPr>
          <w:trHeight w:val="341"/>
        </w:trPr>
        <w:tc>
          <w:tcPr>
            <w:tcW w:w="4401" w:type="dxa"/>
            <w:hideMark/>
          </w:tcPr>
          <w:p w14:paraId="6F597A3C" w14:textId="114DE789" w:rsidR="00BD43F1" w:rsidRPr="00BC5532" w:rsidRDefault="00BD43F1" w:rsidP="00BD43F1">
            <w:pPr>
              <w:pStyle w:val="BodyText"/>
              <w:rPr>
                <w:b/>
                <w:bCs/>
                <w:sz w:val="18"/>
                <w:szCs w:val="16"/>
              </w:rPr>
            </w:pPr>
            <w:r w:rsidRPr="00BC5532">
              <w:rPr>
                <w:b/>
                <w:bCs/>
                <w:sz w:val="18"/>
                <w:szCs w:val="16"/>
              </w:rPr>
              <w:t>         2.7 Professional and Business Services</w:t>
            </w:r>
          </w:p>
        </w:tc>
        <w:tc>
          <w:tcPr>
            <w:tcW w:w="927" w:type="dxa"/>
            <w:noWrap/>
            <w:vAlign w:val="center"/>
            <w:hideMark/>
          </w:tcPr>
          <w:p w14:paraId="56B34C2D" w14:textId="08CABB10" w:rsidR="00BD43F1" w:rsidRPr="00BC5532" w:rsidRDefault="00BD43F1" w:rsidP="00BD43F1">
            <w:pPr>
              <w:pStyle w:val="BodyText"/>
              <w:jc w:val="right"/>
              <w:rPr>
                <w:b/>
                <w:sz w:val="18"/>
                <w:szCs w:val="16"/>
              </w:rPr>
            </w:pPr>
            <w:r>
              <w:rPr>
                <w:color w:val="000000"/>
              </w:rPr>
              <w:t>1,313</w:t>
            </w:r>
          </w:p>
        </w:tc>
        <w:tc>
          <w:tcPr>
            <w:tcW w:w="1260" w:type="dxa"/>
            <w:noWrap/>
            <w:vAlign w:val="center"/>
            <w:hideMark/>
          </w:tcPr>
          <w:p w14:paraId="377E4845" w14:textId="45A56F22" w:rsidR="00BD43F1" w:rsidRPr="00BC5532" w:rsidRDefault="00BD43F1" w:rsidP="00BD43F1">
            <w:pPr>
              <w:pStyle w:val="BodyText"/>
              <w:jc w:val="right"/>
              <w:rPr>
                <w:b/>
                <w:sz w:val="18"/>
                <w:szCs w:val="16"/>
              </w:rPr>
            </w:pPr>
            <w:r>
              <w:rPr>
                <w:color w:val="000000"/>
              </w:rPr>
              <w:t>739</w:t>
            </w:r>
          </w:p>
        </w:tc>
        <w:tc>
          <w:tcPr>
            <w:tcW w:w="1350" w:type="dxa"/>
            <w:noWrap/>
            <w:vAlign w:val="center"/>
            <w:hideMark/>
          </w:tcPr>
          <w:p w14:paraId="02A74474" w14:textId="3C3FA747" w:rsidR="00BD43F1" w:rsidRPr="00BC5532" w:rsidRDefault="00BD43F1" w:rsidP="00BD43F1">
            <w:pPr>
              <w:pStyle w:val="BodyText"/>
              <w:jc w:val="right"/>
              <w:rPr>
                <w:b/>
                <w:sz w:val="18"/>
                <w:szCs w:val="16"/>
              </w:rPr>
            </w:pPr>
            <w:r>
              <w:rPr>
                <w:color w:val="000000"/>
              </w:rPr>
              <w:t>93</w:t>
            </w:r>
          </w:p>
        </w:tc>
        <w:tc>
          <w:tcPr>
            <w:tcW w:w="1260" w:type="dxa"/>
            <w:noWrap/>
            <w:hideMark/>
          </w:tcPr>
          <w:p w14:paraId="65F9D142" w14:textId="1B2C4065" w:rsidR="00BD43F1" w:rsidRPr="00BC5532" w:rsidRDefault="00BD43F1" w:rsidP="00BD43F1">
            <w:pPr>
              <w:pStyle w:val="BodyText"/>
              <w:jc w:val="center"/>
              <w:rPr>
                <w:b/>
                <w:sz w:val="18"/>
                <w:szCs w:val="16"/>
              </w:rPr>
            </w:pPr>
            <w:r w:rsidRPr="007D6574">
              <w:t>61%</w:t>
            </w:r>
          </w:p>
        </w:tc>
        <w:tc>
          <w:tcPr>
            <w:tcW w:w="967" w:type="dxa"/>
            <w:noWrap/>
            <w:hideMark/>
          </w:tcPr>
          <w:p w14:paraId="3BDDB6E2" w14:textId="0BAF2F46" w:rsidR="00BD43F1" w:rsidRPr="00BC5532" w:rsidRDefault="00BD43F1" w:rsidP="00BD43F1">
            <w:pPr>
              <w:pStyle w:val="BodyText"/>
              <w:jc w:val="center"/>
              <w:rPr>
                <w:b/>
                <w:sz w:val="18"/>
                <w:szCs w:val="16"/>
              </w:rPr>
            </w:pPr>
            <w:r w:rsidRPr="007D6574">
              <w:t>76%</w:t>
            </w:r>
          </w:p>
        </w:tc>
      </w:tr>
      <w:tr w:rsidR="00BD43F1" w:rsidRPr="00BC5532" w14:paraId="24756EB6" w14:textId="77777777" w:rsidTr="00A6525C">
        <w:trPr>
          <w:trHeight w:val="341"/>
        </w:trPr>
        <w:tc>
          <w:tcPr>
            <w:tcW w:w="4401" w:type="dxa"/>
            <w:noWrap/>
            <w:hideMark/>
          </w:tcPr>
          <w:p w14:paraId="62A608AA" w14:textId="77777777" w:rsidR="00BD43F1" w:rsidRPr="00BC5532" w:rsidRDefault="00BD43F1" w:rsidP="00BD43F1">
            <w:pPr>
              <w:pStyle w:val="BodyText"/>
              <w:rPr>
                <w:b/>
                <w:bCs/>
                <w:sz w:val="18"/>
                <w:szCs w:val="16"/>
              </w:rPr>
            </w:pPr>
            <w:r w:rsidRPr="00BC5532">
              <w:rPr>
                <w:b/>
                <w:bCs/>
                <w:sz w:val="18"/>
                <w:szCs w:val="16"/>
              </w:rPr>
              <w:t>        2.8 Employment Services</w:t>
            </w:r>
          </w:p>
        </w:tc>
        <w:tc>
          <w:tcPr>
            <w:tcW w:w="927" w:type="dxa"/>
            <w:noWrap/>
            <w:vAlign w:val="center"/>
            <w:hideMark/>
          </w:tcPr>
          <w:p w14:paraId="16A746C4" w14:textId="5258B95A" w:rsidR="00BD43F1" w:rsidRPr="00BC5532" w:rsidRDefault="00BD43F1" w:rsidP="00BD43F1">
            <w:pPr>
              <w:pStyle w:val="BodyText"/>
              <w:jc w:val="right"/>
              <w:rPr>
                <w:b/>
                <w:sz w:val="18"/>
                <w:szCs w:val="16"/>
              </w:rPr>
            </w:pPr>
            <w:r>
              <w:rPr>
                <w:color w:val="000000"/>
              </w:rPr>
              <w:t>641</w:t>
            </w:r>
          </w:p>
        </w:tc>
        <w:tc>
          <w:tcPr>
            <w:tcW w:w="1260" w:type="dxa"/>
            <w:noWrap/>
            <w:vAlign w:val="center"/>
            <w:hideMark/>
          </w:tcPr>
          <w:p w14:paraId="2A527AFC" w14:textId="0F412F94" w:rsidR="00BD43F1" w:rsidRPr="00BC5532" w:rsidRDefault="00BD43F1" w:rsidP="00BD43F1">
            <w:pPr>
              <w:pStyle w:val="BodyText"/>
              <w:jc w:val="right"/>
              <w:rPr>
                <w:b/>
                <w:sz w:val="18"/>
                <w:szCs w:val="16"/>
              </w:rPr>
            </w:pPr>
            <w:r>
              <w:rPr>
                <w:color w:val="000000"/>
              </w:rPr>
              <w:t>308</w:t>
            </w:r>
          </w:p>
        </w:tc>
        <w:tc>
          <w:tcPr>
            <w:tcW w:w="1350" w:type="dxa"/>
            <w:noWrap/>
            <w:vAlign w:val="center"/>
            <w:hideMark/>
          </w:tcPr>
          <w:p w14:paraId="3944EEB6" w14:textId="4F47FD59" w:rsidR="00BD43F1" w:rsidRPr="00BC5532" w:rsidRDefault="00BD43F1" w:rsidP="00BD43F1">
            <w:pPr>
              <w:pStyle w:val="BodyText"/>
              <w:jc w:val="right"/>
              <w:rPr>
                <w:b/>
                <w:sz w:val="18"/>
                <w:szCs w:val="16"/>
              </w:rPr>
            </w:pPr>
            <w:r>
              <w:rPr>
                <w:color w:val="000000"/>
              </w:rPr>
              <w:t>45</w:t>
            </w:r>
          </w:p>
        </w:tc>
        <w:tc>
          <w:tcPr>
            <w:tcW w:w="1260" w:type="dxa"/>
            <w:noWrap/>
            <w:hideMark/>
          </w:tcPr>
          <w:p w14:paraId="24869BCD" w14:textId="2B8A897E" w:rsidR="00BD43F1" w:rsidRPr="00BC5532" w:rsidRDefault="00BD43F1" w:rsidP="00BD43F1">
            <w:pPr>
              <w:pStyle w:val="BodyText"/>
              <w:jc w:val="center"/>
              <w:rPr>
                <w:b/>
                <w:sz w:val="18"/>
                <w:szCs w:val="16"/>
              </w:rPr>
            </w:pPr>
            <w:r w:rsidRPr="007D6574">
              <w:t>52%</w:t>
            </w:r>
          </w:p>
        </w:tc>
        <w:tc>
          <w:tcPr>
            <w:tcW w:w="967" w:type="dxa"/>
            <w:noWrap/>
            <w:hideMark/>
          </w:tcPr>
          <w:p w14:paraId="5B13DF96" w14:textId="7CC97C6A" w:rsidR="00BD43F1" w:rsidRPr="00BC5532" w:rsidRDefault="00BD43F1" w:rsidP="00BD43F1">
            <w:pPr>
              <w:pStyle w:val="BodyText"/>
              <w:jc w:val="center"/>
              <w:rPr>
                <w:b/>
                <w:sz w:val="18"/>
                <w:szCs w:val="16"/>
              </w:rPr>
            </w:pPr>
            <w:r w:rsidRPr="007D6574">
              <w:t>68%</w:t>
            </w:r>
          </w:p>
        </w:tc>
      </w:tr>
      <w:tr w:rsidR="00BD43F1" w:rsidRPr="00BC5532" w14:paraId="501E5276" w14:textId="77777777" w:rsidTr="00A6525C">
        <w:trPr>
          <w:trHeight w:val="341"/>
        </w:trPr>
        <w:tc>
          <w:tcPr>
            <w:tcW w:w="4401" w:type="dxa"/>
            <w:noWrap/>
            <w:hideMark/>
          </w:tcPr>
          <w:p w14:paraId="48250133" w14:textId="77777777" w:rsidR="00BD43F1" w:rsidRPr="00BC5532" w:rsidRDefault="00BD43F1" w:rsidP="00BD43F1">
            <w:pPr>
              <w:pStyle w:val="BodyText"/>
              <w:rPr>
                <w:b/>
                <w:bCs/>
                <w:sz w:val="18"/>
                <w:szCs w:val="16"/>
              </w:rPr>
            </w:pPr>
            <w:r w:rsidRPr="00BC5532">
              <w:rPr>
                <w:b/>
                <w:bCs/>
                <w:sz w:val="18"/>
                <w:szCs w:val="16"/>
              </w:rPr>
              <w:t>        2.9  Educational and Health Services</w:t>
            </w:r>
          </w:p>
        </w:tc>
        <w:tc>
          <w:tcPr>
            <w:tcW w:w="927" w:type="dxa"/>
            <w:noWrap/>
            <w:vAlign w:val="center"/>
            <w:hideMark/>
          </w:tcPr>
          <w:p w14:paraId="4EABED80" w14:textId="029D5547" w:rsidR="00BD43F1" w:rsidRPr="00BC5532" w:rsidRDefault="00BD43F1" w:rsidP="00BD43F1">
            <w:pPr>
              <w:pStyle w:val="BodyText"/>
              <w:jc w:val="right"/>
              <w:rPr>
                <w:b/>
                <w:sz w:val="18"/>
                <w:szCs w:val="16"/>
              </w:rPr>
            </w:pPr>
            <w:r>
              <w:rPr>
                <w:color w:val="000000"/>
              </w:rPr>
              <w:t>2,062</w:t>
            </w:r>
          </w:p>
        </w:tc>
        <w:tc>
          <w:tcPr>
            <w:tcW w:w="1260" w:type="dxa"/>
            <w:noWrap/>
            <w:vAlign w:val="center"/>
            <w:hideMark/>
          </w:tcPr>
          <w:p w14:paraId="34C31786" w14:textId="078B5A5A" w:rsidR="00BD43F1" w:rsidRPr="00BC5532" w:rsidRDefault="00BD43F1" w:rsidP="00BD43F1">
            <w:pPr>
              <w:pStyle w:val="BodyText"/>
              <w:jc w:val="right"/>
              <w:rPr>
                <w:b/>
                <w:sz w:val="18"/>
                <w:szCs w:val="16"/>
              </w:rPr>
            </w:pPr>
            <w:r>
              <w:rPr>
                <w:color w:val="000000"/>
              </w:rPr>
              <w:t>1,320</w:t>
            </w:r>
          </w:p>
        </w:tc>
        <w:tc>
          <w:tcPr>
            <w:tcW w:w="1350" w:type="dxa"/>
            <w:noWrap/>
            <w:vAlign w:val="center"/>
            <w:hideMark/>
          </w:tcPr>
          <w:p w14:paraId="3B6A4938" w14:textId="49C0AD19" w:rsidR="00BD43F1" w:rsidRPr="00BC5532" w:rsidRDefault="00BD43F1" w:rsidP="00BD43F1">
            <w:pPr>
              <w:pStyle w:val="BodyText"/>
              <w:jc w:val="right"/>
              <w:rPr>
                <w:b/>
                <w:sz w:val="18"/>
                <w:szCs w:val="16"/>
              </w:rPr>
            </w:pPr>
            <w:r>
              <w:rPr>
                <w:color w:val="000000"/>
              </w:rPr>
              <w:t>108</w:t>
            </w:r>
          </w:p>
        </w:tc>
        <w:tc>
          <w:tcPr>
            <w:tcW w:w="1260" w:type="dxa"/>
            <w:noWrap/>
            <w:hideMark/>
          </w:tcPr>
          <w:p w14:paraId="7787C581" w14:textId="17133125" w:rsidR="00BD43F1" w:rsidRPr="00BC5532" w:rsidRDefault="00BD43F1" w:rsidP="00BD43F1">
            <w:pPr>
              <w:pStyle w:val="BodyText"/>
              <w:jc w:val="center"/>
              <w:rPr>
                <w:b/>
                <w:sz w:val="18"/>
                <w:szCs w:val="16"/>
              </w:rPr>
            </w:pPr>
            <w:r w:rsidRPr="007D6574">
              <w:t>68%</w:t>
            </w:r>
          </w:p>
        </w:tc>
        <w:tc>
          <w:tcPr>
            <w:tcW w:w="967" w:type="dxa"/>
            <w:noWrap/>
            <w:hideMark/>
          </w:tcPr>
          <w:p w14:paraId="2EB0CFBD" w14:textId="56510FBD" w:rsidR="00BD43F1" w:rsidRPr="00BC5532" w:rsidRDefault="00BD43F1" w:rsidP="00BD43F1">
            <w:pPr>
              <w:pStyle w:val="BodyText"/>
              <w:jc w:val="center"/>
              <w:rPr>
                <w:b/>
                <w:sz w:val="18"/>
                <w:szCs w:val="16"/>
              </w:rPr>
            </w:pPr>
            <w:r w:rsidRPr="007D6574">
              <w:t>79%</w:t>
            </w:r>
          </w:p>
        </w:tc>
      </w:tr>
      <w:tr w:rsidR="00BD43F1" w:rsidRPr="00BC5532" w14:paraId="0DDD5A70" w14:textId="77777777" w:rsidTr="00A6525C">
        <w:trPr>
          <w:trHeight w:val="341"/>
        </w:trPr>
        <w:tc>
          <w:tcPr>
            <w:tcW w:w="4401" w:type="dxa"/>
            <w:noWrap/>
            <w:hideMark/>
          </w:tcPr>
          <w:p w14:paraId="364E59AD" w14:textId="77777777" w:rsidR="00BD43F1" w:rsidRPr="00BC5532" w:rsidRDefault="00BD43F1" w:rsidP="00BD43F1">
            <w:pPr>
              <w:pStyle w:val="BodyText"/>
              <w:rPr>
                <w:b/>
                <w:sz w:val="18"/>
                <w:szCs w:val="16"/>
              </w:rPr>
            </w:pPr>
            <w:r w:rsidRPr="00BC5532">
              <w:rPr>
                <w:b/>
                <w:sz w:val="18"/>
                <w:szCs w:val="16"/>
              </w:rPr>
              <w:t>             2.9.1 Educational Services</w:t>
            </w:r>
          </w:p>
        </w:tc>
        <w:tc>
          <w:tcPr>
            <w:tcW w:w="927" w:type="dxa"/>
            <w:noWrap/>
            <w:vAlign w:val="center"/>
            <w:hideMark/>
          </w:tcPr>
          <w:p w14:paraId="76D30F65" w14:textId="20CE27A9" w:rsidR="00BD43F1" w:rsidRPr="00BC5532" w:rsidRDefault="00BD43F1" w:rsidP="00BD43F1">
            <w:pPr>
              <w:pStyle w:val="BodyText"/>
              <w:jc w:val="right"/>
              <w:rPr>
                <w:b/>
                <w:sz w:val="18"/>
                <w:szCs w:val="16"/>
              </w:rPr>
            </w:pPr>
            <w:r>
              <w:rPr>
                <w:color w:val="000000"/>
              </w:rPr>
              <w:t>647</w:t>
            </w:r>
          </w:p>
        </w:tc>
        <w:tc>
          <w:tcPr>
            <w:tcW w:w="1260" w:type="dxa"/>
            <w:noWrap/>
            <w:vAlign w:val="center"/>
            <w:hideMark/>
          </w:tcPr>
          <w:p w14:paraId="1A0295D2" w14:textId="2C787371" w:rsidR="00BD43F1" w:rsidRPr="00BC5532" w:rsidRDefault="00BD43F1" w:rsidP="00BD43F1">
            <w:pPr>
              <w:pStyle w:val="BodyText"/>
              <w:jc w:val="right"/>
              <w:rPr>
                <w:b/>
                <w:sz w:val="18"/>
                <w:szCs w:val="16"/>
              </w:rPr>
            </w:pPr>
            <w:r>
              <w:rPr>
                <w:color w:val="000000"/>
              </w:rPr>
              <w:t>417</w:t>
            </w:r>
          </w:p>
        </w:tc>
        <w:tc>
          <w:tcPr>
            <w:tcW w:w="1350" w:type="dxa"/>
            <w:noWrap/>
            <w:vAlign w:val="center"/>
            <w:hideMark/>
          </w:tcPr>
          <w:p w14:paraId="703A6424" w14:textId="025B4FD6" w:rsidR="00BD43F1" w:rsidRPr="00BC5532" w:rsidRDefault="00BD43F1" w:rsidP="00BD43F1">
            <w:pPr>
              <w:pStyle w:val="BodyText"/>
              <w:jc w:val="right"/>
              <w:rPr>
                <w:b/>
                <w:sz w:val="18"/>
                <w:szCs w:val="16"/>
              </w:rPr>
            </w:pPr>
            <w:r>
              <w:rPr>
                <w:color w:val="000000"/>
              </w:rPr>
              <w:t>25</w:t>
            </w:r>
          </w:p>
        </w:tc>
        <w:tc>
          <w:tcPr>
            <w:tcW w:w="1260" w:type="dxa"/>
            <w:noWrap/>
            <w:hideMark/>
          </w:tcPr>
          <w:p w14:paraId="0B20A487" w14:textId="01357E60" w:rsidR="00BD43F1" w:rsidRPr="00BC5532" w:rsidRDefault="00BD43F1" w:rsidP="00BD43F1">
            <w:pPr>
              <w:pStyle w:val="BodyText"/>
              <w:jc w:val="center"/>
              <w:rPr>
                <w:b/>
                <w:sz w:val="18"/>
                <w:szCs w:val="16"/>
              </w:rPr>
            </w:pPr>
            <w:r w:rsidRPr="007D6574">
              <w:t>67%</w:t>
            </w:r>
          </w:p>
        </w:tc>
        <w:tc>
          <w:tcPr>
            <w:tcW w:w="967" w:type="dxa"/>
            <w:noWrap/>
            <w:hideMark/>
          </w:tcPr>
          <w:p w14:paraId="7E5494CC" w14:textId="7C3DE5CA" w:rsidR="00BD43F1" w:rsidRPr="00BC5532" w:rsidRDefault="00BD43F1" w:rsidP="00BD43F1">
            <w:pPr>
              <w:pStyle w:val="BodyText"/>
              <w:jc w:val="center"/>
              <w:rPr>
                <w:b/>
                <w:sz w:val="18"/>
                <w:szCs w:val="16"/>
              </w:rPr>
            </w:pPr>
            <w:r w:rsidRPr="007D6574">
              <w:t>80%</w:t>
            </w:r>
          </w:p>
        </w:tc>
      </w:tr>
      <w:tr w:rsidR="00BD43F1" w:rsidRPr="00BC5532" w14:paraId="43111B91" w14:textId="77777777" w:rsidTr="00A6525C">
        <w:trPr>
          <w:trHeight w:val="341"/>
        </w:trPr>
        <w:tc>
          <w:tcPr>
            <w:tcW w:w="4401" w:type="dxa"/>
            <w:noWrap/>
            <w:hideMark/>
          </w:tcPr>
          <w:p w14:paraId="7FE325C5" w14:textId="77777777" w:rsidR="00BD43F1" w:rsidRPr="00BC5532" w:rsidRDefault="00BD43F1" w:rsidP="00BD43F1">
            <w:pPr>
              <w:pStyle w:val="BodyText"/>
              <w:rPr>
                <w:b/>
                <w:sz w:val="18"/>
                <w:szCs w:val="16"/>
              </w:rPr>
            </w:pPr>
            <w:r w:rsidRPr="00BC5532">
              <w:rPr>
                <w:b/>
                <w:sz w:val="18"/>
                <w:szCs w:val="16"/>
              </w:rPr>
              <w:t xml:space="preserve">             2.9.2 Health Care and Social Assistance </w:t>
            </w:r>
          </w:p>
        </w:tc>
        <w:tc>
          <w:tcPr>
            <w:tcW w:w="927" w:type="dxa"/>
            <w:noWrap/>
            <w:vAlign w:val="center"/>
            <w:hideMark/>
          </w:tcPr>
          <w:p w14:paraId="482CE16A" w14:textId="52B4D85D" w:rsidR="00BD43F1" w:rsidRPr="00BC5532" w:rsidRDefault="00BD43F1" w:rsidP="00BD43F1">
            <w:pPr>
              <w:pStyle w:val="BodyText"/>
              <w:jc w:val="right"/>
              <w:rPr>
                <w:b/>
                <w:sz w:val="18"/>
                <w:szCs w:val="16"/>
              </w:rPr>
            </w:pPr>
            <w:r>
              <w:rPr>
                <w:color w:val="000000"/>
              </w:rPr>
              <w:t>1,415</w:t>
            </w:r>
          </w:p>
        </w:tc>
        <w:tc>
          <w:tcPr>
            <w:tcW w:w="1260" w:type="dxa"/>
            <w:noWrap/>
            <w:vAlign w:val="center"/>
            <w:hideMark/>
          </w:tcPr>
          <w:p w14:paraId="7CD07A3E" w14:textId="0A3660C3" w:rsidR="00BD43F1" w:rsidRPr="00BC5532" w:rsidRDefault="00BD43F1" w:rsidP="00BD43F1">
            <w:pPr>
              <w:pStyle w:val="BodyText"/>
              <w:jc w:val="right"/>
              <w:rPr>
                <w:b/>
                <w:sz w:val="18"/>
                <w:szCs w:val="16"/>
              </w:rPr>
            </w:pPr>
            <w:r>
              <w:rPr>
                <w:color w:val="000000"/>
              </w:rPr>
              <w:t>903</w:t>
            </w:r>
          </w:p>
        </w:tc>
        <w:tc>
          <w:tcPr>
            <w:tcW w:w="1350" w:type="dxa"/>
            <w:noWrap/>
            <w:vAlign w:val="center"/>
            <w:hideMark/>
          </w:tcPr>
          <w:p w14:paraId="64EE9B73" w14:textId="7B9C94B7" w:rsidR="00BD43F1" w:rsidRPr="00BC5532" w:rsidRDefault="00BD43F1" w:rsidP="00BD43F1">
            <w:pPr>
              <w:pStyle w:val="BodyText"/>
              <w:jc w:val="right"/>
              <w:rPr>
                <w:b/>
                <w:sz w:val="18"/>
                <w:szCs w:val="16"/>
              </w:rPr>
            </w:pPr>
            <w:r>
              <w:rPr>
                <w:color w:val="000000"/>
              </w:rPr>
              <w:t>83</w:t>
            </w:r>
          </w:p>
        </w:tc>
        <w:tc>
          <w:tcPr>
            <w:tcW w:w="1260" w:type="dxa"/>
            <w:noWrap/>
            <w:hideMark/>
          </w:tcPr>
          <w:p w14:paraId="30CE7F98" w14:textId="3445FDC7" w:rsidR="00BD43F1" w:rsidRPr="00BC5532" w:rsidRDefault="00BD43F1" w:rsidP="00BD43F1">
            <w:pPr>
              <w:pStyle w:val="BodyText"/>
              <w:jc w:val="center"/>
              <w:rPr>
                <w:b/>
                <w:sz w:val="18"/>
                <w:szCs w:val="16"/>
              </w:rPr>
            </w:pPr>
            <w:r w:rsidRPr="007D6574">
              <w:t>68%</w:t>
            </w:r>
          </w:p>
        </w:tc>
        <w:tc>
          <w:tcPr>
            <w:tcW w:w="967" w:type="dxa"/>
            <w:noWrap/>
            <w:hideMark/>
          </w:tcPr>
          <w:p w14:paraId="7D01A482" w14:textId="7C258385" w:rsidR="00BD43F1" w:rsidRPr="00BC5532" w:rsidRDefault="00BD43F1" w:rsidP="00BD43F1">
            <w:pPr>
              <w:pStyle w:val="BodyText"/>
              <w:jc w:val="center"/>
              <w:rPr>
                <w:b/>
                <w:sz w:val="18"/>
                <w:szCs w:val="16"/>
              </w:rPr>
            </w:pPr>
            <w:r w:rsidRPr="007D6574">
              <w:t>79%</w:t>
            </w:r>
          </w:p>
        </w:tc>
      </w:tr>
      <w:tr w:rsidR="00BD43F1" w:rsidRPr="00BC5532" w14:paraId="68D9CDA4" w14:textId="77777777" w:rsidTr="00A6525C">
        <w:trPr>
          <w:trHeight w:val="341"/>
        </w:trPr>
        <w:tc>
          <w:tcPr>
            <w:tcW w:w="4401" w:type="dxa"/>
            <w:noWrap/>
            <w:hideMark/>
          </w:tcPr>
          <w:p w14:paraId="025B6BC3" w14:textId="77777777" w:rsidR="00BD43F1" w:rsidRPr="00BC5532" w:rsidRDefault="00BD43F1" w:rsidP="00BD43F1">
            <w:pPr>
              <w:pStyle w:val="BodyText"/>
              <w:rPr>
                <w:b/>
                <w:bCs/>
                <w:sz w:val="18"/>
                <w:szCs w:val="16"/>
              </w:rPr>
            </w:pPr>
            <w:r w:rsidRPr="00BC5532">
              <w:rPr>
                <w:b/>
                <w:bCs/>
                <w:sz w:val="18"/>
                <w:szCs w:val="16"/>
              </w:rPr>
              <w:t>         2.10 Leisure and Hospitality</w:t>
            </w:r>
          </w:p>
        </w:tc>
        <w:tc>
          <w:tcPr>
            <w:tcW w:w="927" w:type="dxa"/>
            <w:noWrap/>
            <w:vAlign w:val="center"/>
            <w:hideMark/>
          </w:tcPr>
          <w:p w14:paraId="0841C267" w14:textId="0C0CBB95" w:rsidR="00BD43F1" w:rsidRPr="00BC5532" w:rsidRDefault="00BD43F1" w:rsidP="00BD43F1">
            <w:pPr>
              <w:pStyle w:val="BodyText"/>
              <w:jc w:val="right"/>
              <w:rPr>
                <w:b/>
                <w:sz w:val="18"/>
                <w:szCs w:val="16"/>
              </w:rPr>
            </w:pPr>
            <w:r>
              <w:rPr>
                <w:color w:val="000000"/>
              </w:rPr>
              <w:t>1,904</w:t>
            </w:r>
          </w:p>
        </w:tc>
        <w:tc>
          <w:tcPr>
            <w:tcW w:w="1260" w:type="dxa"/>
            <w:noWrap/>
            <w:vAlign w:val="center"/>
            <w:hideMark/>
          </w:tcPr>
          <w:p w14:paraId="5DCBA37D" w14:textId="0D2BB082" w:rsidR="00BD43F1" w:rsidRPr="00BC5532" w:rsidRDefault="00BD43F1" w:rsidP="00BD43F1">
            <w:pPr>
              <w:pStyle w:val="BodyText"/>
              <w:jc w:val="right"/>
              <w:rPr>
                <w:b/>
                <w:sz w:val="18"/>
                <w:szCs w:val="16"/>
              </w:rPr>
            </w:pPr>
            <w:r>
              <w:rPr>
                <w:color w:val="000000"/>
              </w:rPr>
              <w:t>1,165</w:t>
            </w:r>
          </w:p>
        </w:tc>
        <w:tc>
          <w:tcPr>
            <w:tcW w:w="1350" w:type="dxa"/>
            <w:noWrap/>
            <w:vAlign w:val="center"/>
            <w:hideMark/>
          </w:tcPr>
          <w:p w14:paraId="684BDA79" w14:textId="23E9DC93" w:rsidR="00BD43F1" w:rsidRPr="00BC5532" w:rsidRDefault="00BD43F1" w:rsidP="00BD43F1">
            <w:pPr>
              <w:pStyle w:val="BodyText"/>
              <w:jc w:val="right"/>
              <w:rPr>
                <w:b/>
                <w:sz w:val="18"/>
                <w:szCs w:val="16"/>
              </w:rPr>
            </w:pPr>
            <w:r>
              <w:rPr>
                <w:color w:val="000000"/>
              </w:rPr>
              <w:t>146</w:t>
            </w:r>
          </w:p>
        </w:tc>
        <w:tc>
          <w:tcPr>
            <w:tcW w:w="1260" w:type="dxa"/>
            <w:noWrap/>
            <w:hideMark/>
          </w:tcPr>
          <w:p w14:paraId="41095057" w14:textId="57E473A2" w:rsidR="00BD43F1" w:rsidRPr="00BC5532" w:rsidRDefault="00BD43F1" w:rsidP="00BD43F1">
            <w:pPr>
              <w:pStyle w:val="BodyText"/>
              <w:jc w:val="center"/>
              <w:rPr>
                <w:b/>
                <w:sz w:val="18"/>
                <w:szCs w:val="16"/>
              </w:rPr>
            </w:pPr>
            <w:r w:rsidRPr="007D6574">
              <w:t>66%</w:t>
            </w:r>
          </w:p>
        </w:tc>
        <w:tc>
          <w:tcPr>
            <w:tcW w:w="967" w:type="dxa"/>
            <w:noWrap/>
            <w:hideMark/>
          </w:tcPr>
          <w:p w14:paraId="1D5BE12A" w14:textId="7234E2AB" w:rsidR="00BD43F1" w:rsidRPr="00BC5532" w:rsidRDefault="00BD43F1" w:rsidP="00BD43F1">
            <w:pPr>
              <w:pStyle w:val="BodyText"/>
              <w:jc w:val="center"/>
              <w:rPr>
                <w:b/>
                <w:sz w:val="18"/>
                <w:szCs w:val="16"/>
              </w:rPr>
            </w:pPr>
            <w:r w:rsidRPr="007D6574">
              <w:t>77%</w:t>
            </w:r>
          </w:p>
        </w:tc>
      </w:tr>
      <w:tr w:rsidR="00BD43F1" w:rsidRPr="00BC5532" w14:paraId="3260E852" w14:textId="77777777" w:rsidTr="00A6525C">
        <w:trPr>
          <w:trHeight w:val="341"/>
        </w:trPr>
        <w:tc>
          <w:tcPr>
            <w:tcW w:w="4401" w:type="dxa"/>
            <w:noWrap/>
            <w:hideMark/>
          </w:tcPr>
          <w:p w14:paraId="06B2EE10" w14:textId="22C5150F" w:rsidR="00BD43F1" w:rsidRPr="00BC5532" w:rsidRDefault="00BD43F1" w:rsidP="00BD43F1">
            <w:pPr>
              <w:pStyle w:val="BodyText"/>
              <w:rPr>
                <w:b/>
                <w:sz w:val="18"/>
                <w:szCs w:val="16"/>
              </w:rPr>
            </w:pPr>
            <w:r w:rsidRPr="00BC5532">
              <w:rPr>
                <w:b/>
                <w:sz w:val="18"/>
                <w:szCs w:val="16"/>
              </w:rPr>
              <w:t>             2.10.1  Arts, Entertainment</w:t>
            </w:r>
            <w:r w:rsidR="00D74293">
              <w:rPr>
                <w:b/>
                <w:sz w:val="18"/>
                <w:szCs w:val="16"/>
              </w:rPr>
              <w:t>,</w:t>
            </w:r>
            <w:r w:rsidRPr="00BC5532">
              <w:rPr>
                <w:b/>
                <w:sz w:val="18"/>
                <w:szCs w:val="16"/>
              </w:rPr>
              <w:t xml:space="preserve"> and Recreation  </w:t>
            </w:r>
          </w:p>
        </w:tc>
        <w:tc>
          <w:tcPr>
            <w:tcW w:w="927" w:type="dxa"/>
            <w:noWrap/>
            <w:vAlign w:val="center"/>
            <w:hideMark/>
          </w:tcPr>
          <w:p w14:paraId="19639B5B" w14:textId="1F999312" w:rsidR="00BD43F1" w:rsidRPr="00BC5532" w:rsidRDefault="00BD43F1" w:rsidP="00BD43F1">
            <w:pPr>
              <w:pStyle w:val="BodyText"/>
              <w:jc w:val="right"/>
              <w:rPr>
                <w:b/>
                <w:sz w:val="18"/>
                <w:szCs w:val="16"/>
              </w:rPr>
            </w:pPr>
            <w:r>
              <w:rPr>
                <w:color w:val="000000"/>
              </w:rPr>
              <w:t>623</w:t>
            </w:r>
          </w:p>
        </w:tc>
        <w:tc>
          <w:tcPr>
            <w:tcW w:w="1260" w:type="dxa"/>
            <w:noWrap/>
            <w:vAlign w:val="center"/>
            <w:hideMark/>
          </w:tcPr>
          <w:p w14:paraId="1D4BA6BC" w14:textId="1B824EF9" w:rsidR="00BD43F1" w:rsidRPr="00BC5532" w:rsidRDefault="00BD43F1" w:rsidP="00BD43F1">
            <w:pPr>
              <w:pStyle w:val="BodyText"/>
              <w:jc w:val="right"/>
              <w:rPr>
                <w:b/>
                <w:sz w:val="18"/>
                <w:szCs w:val="16"/>
              </w:rPr>
            </w:pPr>
            <w:r>
              <w:rPr>
                <w:color w:val="000000"/>
              </w:rPr>
              <w:t>392</w:t>
            </w:r>
          </w:p>
        </w:tc>
        <w:tc>
          <w:tcPr>
            <w:tcW w:w="1350" w:type="dxa"/>
            <w:noWrap/>
            <w:vAlign w:val="center"/>
            <w:hideMark/>
          </w:tcPr>
          <w:p w14:paraId="7A48485E" w14:textId="6C842003" w:rsidR="00BD43F1" w:rsidRPr="00BC5532" w:rsidRDefault="00BD43F1" w:rsidP="00BD43F1">
            <w:pPr>
              <w:pStyle w:val="BodyText"/>
              <w:jc w:val="right"/>
              <w:rPr>
                <w:b/>
                <w:sz w:val="18"/>
                <w:szCs w:val="16"/>
              </w:rPr>
            </w:pPr>
            <w:r>
              <w:rPr>
                <w:color w:val="000000"/>
              </w:rPr>
              <w:t>46</w:t>
            </w:r>
          </w:p>
        </w:tc>
        <w:tc>
          <w:tcPr>
            <w:tcW w:w="1260" w:type="dxa"/>
            <w:noWrap/>
            <w:hideMark/>
          </w:tcPr>
          <w:p w14:paraId="420D48B1" w14:textId="3F8E993E" w:rsidR="00BD43F1" w:rsidRPr="00BC5532" w:rsidRDefault="00BD43F1" w:rsidP="00BD43F1">
            <w:pPr>
              <w:pStyle w:val="BodyText"/>
              <w:jc w:val="center"/>
              <w:rPr>
                <w:b/>
                <w:sz w:val="18"/>
                <w:szCs w:val="16"/>
              </w:rPr>
            </w:pPr>
            <w:r w:rsidRPr="007D6574">
              <w:t>68%</w:t>
            </w:r>
          </w:p>
        </w:tc>
        <w:tc>
          <w:tcPr>
            <w:tcW w:w="967" w:type="dxa"/>
            <w:noWrap/>
            <w:hideMark/>
          </w:tcPr>
          <w:p w14:paraId="12AA8299" w14:textId="5C99A73A" w:rsidR="00BD43F1" w:rsidRPr="00BC5532" w:rsidRDefault="00BD43F1" w:rsidP="00BD43F1">
            <w:pPr>
              <w:pStyle w:val="BodyText"/>
              <w:jc w:val="center"/>
              <w:rPr>
                <w:b/>
                <w:sz w:val="18"/>
                <w:szCs w:val="16"/>
              </w:rPr>
            </w:pPr>
            <w:r w:rsidRPr="007D6574">
              <w:t>82%</w:t>
            </w:r>
          </w:p>
        </w:tc>
      </w:tr>
      <w:tr w:rsidR="00BD43F1" w:rsidRPr="00BC5532" w14:paraId="33D25607" w14:textId="77777777" w:rsidTr="00A6525C">
        <w:trPr>
          <w:trHeight w:val="341"/>
        </w:trPr>
        <w:tc>
          <w:tcPr>
            <w:tcW w:w="4401" w:type="dxa"/>
            <w:noWrap/>
            <w:hideMark/>
          </w:tcPr>
          <w:p w14:paraId="4ABD693B" w14:textId="77777777" w:rsidR="00BD43F1" w:rsidRPr="00BC5532" w:rsidRDefault="00BD43F1" w:rsidP="00BD43F1">
            <w:pPr>
              <w:pStyle w:val="BodyText"/>
              <w:rPr>
                <w:b/>
                <w:sz w:val="18"/>
                <w:szCs w:val="16"/>
              </w:rPr>
            </w:pPr>
            <w:r w:rsidRPr="00BC5532">
              <w:rPr>
                <w:b/>
                <w:sz w:val="18"/>
                <w:szCs w:val="16"/>
              </w:rPr>
              <w:t>             2.10.2 Accommodation and Food Services</w:t>
            </w:r>
          </w:p>
        </w:tc>
        <w:tc>
          <w:tcPr>
            <w:tcW w:w="927" w:type="dxa"/>
            <w:noWrap/>
            <w:vAlign w:val="center"/>
            <w:hideMark/>
          </w:tcPr>
          <w:p w14:paraId="5F7AD54C" w14:textId="0CDFFC34" w:rsidR="00BD43F1" w:rsidRPr="00BC5532" w:rsidRDefault="00BD43F1" w:rsidP="00BD43F1">
            <w:pPr>
              <w:pStyle w:val="BodyText"/>
              <w:jc w:val="right"/>
              <w:rPr>
                <w:b/>
                <w:sz w:val="18"/>
                <w:szCs w:val="16"/>
              </w:rPr>
            </w:pPr>
            <w:r>
              <w:rPr>
                <w:color w:val="000000"/>
              </w:rPr>
              <w:t>1,281</w:t>
            </w:r>
          </w:p>
        </w:tc>
        <w:tc>
          <w:tcPr>
            <w:tcW w:w="1260" w:type="dxa"/>
            <w:noWrap/>
            <w:vAlign w:val="center"/>
            <w:hideMark/>
          </w:tcPr>
          <w:p w14:paraId="0655AEC9" w14:textId="7B099438" w:rsidR="00BD43F1" w:rsidRPr="00BC5532" w:rsidRDefault="00BD43F1" w:rsidP="00BD43F1">
            <w:pPr>
              <w:pStyle w:val="BodyText"/>
              <w:jc w:val="right"/>
              <w:rPr>
                <w:b/>
                <w:sz w:val="18"/>
                <w:szCs w:val="16"/>
              </w:rPr>
            </w:pPr>
            <w:r>
              <w:rPr>
                <w:color w:val="000000"/>
              </w:rPr>
              <w:t>773</w:t>
            </w:r>
          </w:p>
        </w:tc>
        <w:tc>
          <w:tcPr>
            <w:tcW w:w="1350" w:type="dxa"/>
            <w:noWrap/>
            <w:vAlign w:val="center"/>
            <w:hideMark/>
          </w:tcPr>
          <w:p w14:paraId="201F1742" w14:textId="37D0314D" w:rsidR="00BD43F1" w:rsidRPr="00BC5532" w:rsidRDefault="00BD43F1" w:rsidP="00BD43F1">
            <w:pPr>
              <w:pStyle w:val="BodyText"/>
              <w:jc w:val="right"/>
              <w:rPr>
                <w:b/>
                <w:sz w:val="18"/>
                <w:szCs w:val="16"/>
              </w:rPr>
            </w:pPr>
            <w:r>
              <w:rPr>
                <w:color w:val="000000"/>
              </w:rPr>
              <w:t>100</w:t>
            </w:r>
          </w:p>
        </w:tc>
        <w:tc>
          <w:tcPr>
            <w:tcW w:w="1260" w:type="dxa"/>
            <w:noWrap/>
            <w:hideMark/>
          </w:tcPr>
          <w:p w14:paraId="63CC0854" w14:textId="617D7753" w:rsidR="00BD43F1" w:rsidRPr="00BC5532" w:rsidRDefault="00BD43F1" w:rsidP="00BD43F1">
            <w:pPr>
              <w:pStyle w:val="BodyText"/>
              <w:jc w:val="center"/>
              <w:rPr>
                <w:b/>
                <w:sz w:val="18"/>
                <w:szCs w:val="16"/>
              </w:rPr>
            </w:pPr>
            <w:r w:rsidRPr="007D6574">
              <w:t>65%</w:t>
            </w:r>
          </w:p>
        </w:tc>
        <w:tc>
          <w:tcPr>
            <w:tcW w:w="967" w:type="dxa"/>
            <w:noWrap/>
            <w:hideMark/>
          </w:tcPr>
          <w:p w14:paraId="2568780D" w14:textId="25579CBF" w:rsidR="00BD43F1" w:rsidRPr="00BC5532" w:rsidRDefault="00BD43F1" w:rsidP="00BD43F1">
            <w:pPr>
              <w:pStyle w:val="BodyText"/>
              <w:jc w:val="center"/>
              <w:rPr>
                <w:b/>
                <w:sz w:val="18"/>
                <w:szCs w:val="16"/>
              </w:rPr>
            </w:pPr>
            <w:r w:rsidRPr="007D6574">
              <w:t>76%</w:t>
            </w:r>
          </w:p>
        </w:tc>
      </w:tr>
      <w:tr w:rsidR="00BD43F1" w:rsidRPr="00BC5532" w14:paraId="7D59D222" w14:textId="77777777" w:rsidTr="00A6525C">
        <w:trPr>
          <w:trHeight w:val="341"/>
        </w:trPr>
        <w:tc>
          <w:tcPr>
            <w:tcW w:w="4401" w:type="dxa"/>
            <w:noWrap/>
            <w:hideMark/>
          </w:tcPr>
          <w:p w14:paraId="273B1313" w14:textId="77777777" w:rsidR="00BD43F1" w:rsidRPr="00BC5532" w:rsidRDefault="00BD43F1" w:rsidP="00BD43F1">
            <w:pPr>
              <w:pStyle w:val="BodyText"/>
              <w:rPr>
                <w:b/>
                <w:bCs/>
                <w:sz w:val="18"/>
                <w:szCs w:val="16"/>
              </w:rPr>
            </w:pPr>
            <w:r w:rsidRPr="00BC5532">
              <w:rPr>
                <w:b/>
                <w:bCs/>
                <w:sz w:val="18"/>
                <w:szCs w:val="16"/>
              </w:rPr>
              <w:t>        2.11 Other Services</w:t>
            </w:r>
          </w:p>
        </w:tc>
        <w:tc>
          <w:tcPr>
            <w:tcW w:w="927" w:type="dxa"/>
            <w:noWrap/>
            <w:vAlign w:val="center"/>
            <w:hideMark/>
          </w:tcPr>
          <w:p w14:paraId="20579326" w14:textId="235B3B68" w:rsidR="00BD43F1" w:rsidRPr="00BC5532" w:rsidRDefault="00BD43F1" w:rsidP="00BD43F1">
            <w:pPr>
              <w:pStyle w:val="BodyText"/>
              <w:jc w:val="right"/>
              <w:rPr>
                <w:b/>
                <w:sz w:val="18"/>
                <w:szCs w:val="16"/>
              </w:rPr>
            </w:pPr>
            <w:r>
              <w:rPr>
                <w:color w:val="000000"/>
              </w:rPr>
              <w:t>469</w:t>
            </w:r>
          </w:p>
        </w:tc>
        <w:tc>
          <w:tcPr>
            <w:tcW w:w="1260" w:type="dxa"/>
            <w:noWrap/>
            <w:vAlign w:val="center"/>
            <w:hideMark/>
          </w:tcPr>
          <w:p w14:paraId="5AB4EB13" w14:textId="4B54D746" w:rsidR="00BD43F1" w:rsidRPr="00BC5532" w:rsidRDefault="00BD43F1" w:rsidP="00BD43F1">
            <w:pPr>
              <w:pStyle w:val="BodyText"/>
              <w:jc w:val="right"/>
              <w:rPr>
                <w:b/>
                <w:sz w:val="18"/>
                <w:szCs w:val="16"/>
              </w:rPr>
            </w:pPr>
            <w:r>
              <w:rPr>
                <w:color w:val="000000"/>
              </w:rPr>
              <w:t>308</w:t>
            </w:r>
          </w:p>
        </w:tc>
        <w:tc>
          <w:tcPr>
            <w:tcW w:w="1350" w:type="dxa"/>
            <w:noWrap/>
            <w:vAlign w:val="center"/>
            <w:hideMark/>
          </w:tcPr>
          <w:p w14:paraId="69AB22AC" w14:textId="1D2977D7" w:rsidR="00BD43F1" w:rsidRPr="00BC5532" w:rsidRDefault="00BD43F1" w:rsidP="00BD43F1">
            <w:pPr>
              <w:pStyle w:val="BodyText"/>
              <w:jc w:val="right"/>
              <w:rPr>
                <w:b/>
                <w:sz w:val="18"/>
                <w:szCs w:val="16"/>
              </w:rPr>
            </w:pPr>
            <w:r>
              <w:rPr>
                <w:color w:val="000000"/>
              </w:rPr>
              <w:t>30</w:t>
            </w:r>
          </w:p>
        </w:tc>
        <w:tc>
          <w:tcPr>
            <w:tcW w:w="1260" w:type="dxa"/>
            <w:noWrap/>
            <w:hideMark/>
          </w:tcPr>
          <w:p w14:paraId="655E1A77" w14:textId="7734C409" w:rsidR="00BD43F1" w:rsidRPr="00BC5532" w:rsidRDefault="00BD43F1" w:rsidP="00BD43F1">
            <w:pPr>
              <w:pStyle w:val="BodyText"/>
              <w:jc w:val="center"/>
              <w:rPr>
                <w:b/>
                <w:sz w:val="18"/>
                <w:szCs w:val="16"/>
              </w:rPr>
            </w:pPr>
            <w:r w:rsidRPr="007D6574">
              <w:t>70%</w:t>
            </w:r>
          </w:p>
        </w:tc>
        <w:tc>
          <w:tcPr>
            <w:tcW w:w="967" w:type="dxa"/>
            <w:noWrap/>
            <w:hideMark/>
          </w:tcPr>
          <w:p w14:paraId="662A3C57" w14:textId="3E5180FF" w:rsidR="00BD43F1" w:rsidRPr="00BC5532" w:rsidRDefault="00BD43F1" w:rsidP="00BD43F1">
            <w:pPr>
              <w:pStyle w:val="BodyText"/>
              <w:jc w:val="center"/>
              <w:rPr>
                <w:b/>
                <w:sz w:val="18"/>
                <w:szCs w:val="16"/>
              </w:rPr>
            </w:pPr>
            <w:r w:rsidRPr="007D6574">
              <w:t>83%</w:t>
            </w:r>
          </w:p>
        </w:tc>
      </w:tr>
      <w:tr w:rsidR="00BD43F1" w:rsidRPr="00BC5532" w14:paraId="5AD0996E" w14:textId="77777777" w:rsidTr="00A6525C">
        <w:trPr>
          <w:trHeight w:val="341"/>
        </w:trPr>
        <w:tc>
          <w:tcPr>
            <w:tcW w:w="4401" w:type="dxa"/>
            <w:noWrap/>
            <w:hideMark/>
          </w:tcPr>
          <w:p w14:paraId="79DF5E34" w14:textId="77777777" w:rsidR="00BD43F1" w:rsidRPr="00BC5532" w:rsidRDefault="00BD43F1" w:rsidP="00BD43F1">
            <w:pPr>
              <w:pStyle w:val="BodyText"/>
              <w:rPr>
                <w:b/>
                <w:bCs/>
                <w:sz w:val="18"/>
                <w:szCs w:val="16"/>
              </w:rPr>
            </w:pPr>
            <w:r w:rsidRPr="00BC5532">
              <w:rPr>
                <w:b/>
                <w:bCs/>
                <w:sz w:val="18"/>
                <w:szCs w:val="16"/>
              </w:rPr>
              <w:t>        3.0 Government</w:t>
            </w:r>
          </w:p>
        </w:tc>
        <w:tc>
          <w:tcPr>
            <w:tcW w:w="927" w:type="dxa"/>
            <w:noWrap/>
            <w:vAlign w:val="center"/>
            <w:hideMark/>
          </w:tcPr>
          <w:p w14:paraId="092DFAD6" w14:textId="7474891F" w:rsidR="00BD43F1" w:rsidRPr="00BC5532" w:rsidRDefault="00BD43F1" w:rsidP="00BD43F1">
            <w:pPr>
              <w:pStyle w:val="BodyText"/>
              <w:jc w:val="right"/>
              <w:rPr>
                <w:b/>
                <w:sz w:val="18"/>
                <w:szCs w:val="16"/>
              </w:rPr>
            </w:pPr>
            <w:r>
              <w:rPr>
                <w:color w:val="000000"/>
              </w:rPr>
              <w:t>2,382</w:t>
            </w:r>
          </w:p>
        </w:tc>
        <w:tc>
          <w:tcPr>
            <w:tcW w:w="1260" w:type="dxa"/>
            <w:noWrap/>
            <w:vAlign w:val="center"/>
            <w:hideMark/>
          </w:tcPr>
          <w:p w14:paraId="43FCA6A7" w14:textId="3C03C780" w:rsidR="00BD43F1" w:rsidRPr="00BC5532" w:rsidRDefault="00BD43F1" w:rsidP="00BD43F1">
            <w:pPr>
              <w:pStyle w:val="BodyText"/>
              <w:jc w:val="right"/>
              <w:rPr>
                <w:b/>
                <w:sz w:val="18"/>
                <w:szCs w:val="16"/>
              </w:rPr>
            </w:pPr>
            <w:r>
              <w:rPr>
                <w:color w:val="000000"/>
              </w:rPr>
              <w:t>1,665</w:t>
            </w:r>
          </w:p>
        </w:tc>
        <w:tc>
          <w:tcPr>
            <w:tcW w:w="1350" w:type="dxa"/>
            <w:noWrap/>
            <w:vAlign w:val="center"/>
            <w:hideMark/>
          </w:tcPr>
          <w:p w14:paraId="4E923660" w14:textId="160EC1F7" w:rsidR="00BD43F1" w:rsidRPr="00BC5532" w:rsidRDefault="00BD43F1" w:rsidP="00BD43F1">
            <w:pPr>
              <w:pStyle w:val="BodyText"/>
              <w:jc w:val="right"/>
              <w:rPr>
                <w:b/>
                <w:sz w:val="18"/>
                <w:szCs w:val="16"/>
              </w:rPr>
            </w:pPr>
            <w:r>
              <w:rPr>
                <w:color w:val="000000"/>
              </w:rPr>
              <w:t>69</w:t>
            </w:r>
          </w:p>
        </w:tc>
        <w:tc>
          <w:tcPr>
            <w:tcW w:w="1260" w:type="dxa"/>
            <w:noWrap/>
            <w:hideMark/>
          </w:tcPr>
          <w:p w14:paraId="5A3CD551" w14:textId="09CAE2DA" w:rsidR="00BD43F1" w:rsidRPr="00BC5532" w:rsidRDefault="00BD43F1" w:rsidP="00BD43F1">
            <w:pPr>
              <w:pStyle w:val="BodyText"/>
              <w:jc w:val="center"/>
              <w:rPr>
                <w:b/>
                <w:sz w:val="18"/>
                <w:szCs w:val="16"/>
              </w:rPr>
            </w:pPr>
            <w:r w:rsidRPr="007D6574">
              <w:t>72%</w:t>
            </w:r>
          </w:p>
        </w:tc>
        <w:tc>
          <w:tcPr>
            <w:tcW w:w="967" w:type="dxa"/>
            <w:noWrap/>
            <w:hideMark/>
          </w:tcPr>
          <w:p w14:paraId="6AD07976" w14:textId="476D8928" w:rsidR="00BD43F1" w:rsidRPr="00BC5532" w:rsidRDefault="00BD43F1" w:rsidP="00BD43F1">
            <w:pPr>
              <w:pStyle w:val="BodyText"/>
              <w:jc w:val="center"/>
              <w:rPr>
                <w:b/>
                <w:sz w:val="18"/>
                <w:szCs w:val="16"/>
              </w:rPr>
            </w:pPr>
            <w:r w:rsidRPr="007D6574">
              <w:t>81%</w:t>
            </w:r>
          </w:p>
        </w:tc>
      </w:tr>
      <w:tr w:rsidR="00BD43F1" w:rsidRPr="00BC5532" w14:paraId="731205F4" w14:textId="77777777" w:rsidTr="00A6525C">
        <w:trPr>
          <w:trHeight w:val="341"/>
        </w:trPr>
        <w:tc>
          <w:tcPr>
            <w:tcW w:w="4401" w:type="dxa"/>
            <w:noWrap/>
            <w:hideMark/>
          </w:tcPr>
          <w:p w14:paraId="0F9AEAA7" w14:textId="77777777" w:rsidR="00BD43F1" w:rsidRPr="00BC5532" w:rsidRDefault="00BD43F1" w:rsidP="00BD43F1">
            <w:pPr>
              <w:pStyle w:val="BodyText"/>
              <w:rPr>
                <w:b/>
                <w:sz w:val="18"/>
                <w:szCs w:val="16"/>
              </w:rPr>
            </w:pPr>
            <w:r w:rsidRPr="00BC5532">
              <w:rPr>
                <w:b/>
                <w:sz w:val="18"/>
                <w:szCs w:val="16"/>
              </w:rPr>
              <w:t>        3.1 Federal</w:t>
            </w:r>
          </w:p>
        </w:tc>
        <w:tc>
          <w:tcPr>
            <w:tcW w:w="927" w:type="dxa"/>
            <w:noWrap/>
            <w:vAlign w:val="center"/>
            <w:hideMark/>
          </w:tcPr>
          <w:p w14:paraId="4528CC67" w14:textId="1426F27F" w:rsidR="00BD43F1" w:rsidRPr="00BC5532" w:rsidRDefault="00BD43F1" w:rsidP="00BD43F1">
            <w:pPr>
              <w:pStyle w:val="BodyText"/>
              <w:jc w:val="right"/>
              <w:rPr>
                <w:b/>
                <w:sz w:val="18"/>
                <w:szCs w:val="16"/>
              </w:rPr>
            </w:pPr>
            <w:r>
              <w:rPr>
                <w:color w:val="000000"/>
              </w:rPr>
              <w:t>657</w:t>
            </w:r>
          </w:p>
        </w:tc>
        <w:tc>
          <w:tcPr>
            <w:tcW w:w="1260" w:type="dxa"/>
            <w:noWrap/>
            <w:vAlign w:val="center"/>
            <w:hideMark/>
          </w:tcPr>
          <w:p w14:paraId="49366D0D" w14:textId="4CC248AC" w:rsidR="00BD43F1" w:rsidRPr="00BC5532" w:rsidRDefault="00BD43F1" w:rsidP="00BD43F1">
            <w:pPr>
              <w:pStyle w:val="BodyText"/>
              <w:jc w:val="right"/>
              <w:rPr>
                <w:b/>
                <w:sz w:val="18"/>
                <w:szCs w:val="16"/>
              </w:rPr>
            </w:pPr>
            <w:r>
              <w:rPr>
                <w:color w:val="000000"/>
              </w:rPr>
              <w:t>412</w:t>
            </w:r>
          </w:p>
        </w:tc>
        <w:tc>
          <w:tcPr>
            <w:tcW w:w="1350" w:type="dxa"/>
            <w:noWrap/>
            <w:vAlign w:val="center"/>
            <w:hideMark/>
          </w:tcPr>
          <w:p w14:paraId="48025933" w14:textId="2051A14A" w:rsidR="00BD43F1" w:rsidRPr="00BC5532" w:rsidRDefault="00BD43F1" w:rsidP="00BD43F1">
            <w:pPr>
              <w:pStyle w:val="BodyText"/>
              <w:jc w:val="right"/>
              <w:rPr>
                <w:b/>
                <w:sz w:val="18"/>
                <w:szCs w:val="16"/>
              </w:rPr>
            </w:pPr>
            <w:r>
              <w:rPr>
                <w:color w:val="000000"/>
              </w:rPr>
              <w:t>22</w:t>
            </w:r>
          </w:p>
        </w:tc>
        <w:tc>
          <w:tcPr>
            <w:tcW w:w="1260" w:type="dxa"/>
            <w:noWrap/>
            <w:hideMark/>
          </w:tcPr>
          <w:p w14:paraId="1D24CC53" w14:textId="39FA1C4D" w:rsidR="00BD43F1" w:rsidRPr="00BC5532" w:rsidRDefault="00BD43F1" w:rsidP="00BD43F1">
            <w:pPr>
              <w:pStyle w:val="BodyText"/>
              <w:jc w:val="center"/>
              <w:rPr>
                <w:b/>
                <w:sz w:val="18"/>
                <w:szCs w:val="16"/>
              </w:rPr>
            </w:pPr>
            <w:r w:rsidRPr="007D6574">
              <w:t>65%</w:t>
            </w:r>
          </w:p>
        </w:tc>
        <w:tc>
          <w:tcPr>
            <w:tcW w:w="967" w:type="dxa"/>
            <w:noWrap/>
            <w:hideMark/>
          </w:tcPr>
          <w:p w14:paraId="27BF5AFB" w14:textId="4B1C7BA8" w:rsidR="00BD43F1" w:rsidRPr="00BC5532" w:rsidRDefault="00BD43F1" w:rsidP="00BD43F1">
            <w:pPr>
              <w:pStyle w:val="BodyText"/>
              <w:jc w:val="center"/>
              <w:rPr>
                <w:b/>
                <w:sz w:val="18"/>
                <w:szCs w:val="16"/>
              </w:rPr>
            </w:pPr>
            <w:r w:rsidRPr="007D6574">
              <w:t>68%</w:t>
            </w:r>
          </w:p>
        </w:tc>
      </w:tr>
      <w:tr w:rsidR="00BD43F1" w:rsidRPr="00BC5532" w14:paraId="363ACAB3" w14:textId="77777777" w:rsidTr="00A6525C">
        <w:trPr>
          <w:trHeight w:val="341"/>
        </w:trPr>
        <w:tc>
          <w:tcPr>
            <w:tcW w:w="4401" w:type="dxa"/>
            <w:noWrap/>
            <w:hideMark/>
          </w:tcPr>
          <w:p w14:paraId="157B5961" w14:textId="77777777" w:rsidR="00BD43F1" w:rsidRPr="00BC5532" w:rsidRDefault="00BD43F1" w:rsidP="00BD43F1">
            <w:pPr>
              <w:pStyle w:val="BodyText"/>
              <w:rPr>
                <w:b/>
                <w:sz w:val="18"/>
                <w:szCs w:val="16"/>
              </w:rPr>
            </w:pPr>
            <w:r w:rsidRPr="00BC5532">
              <w:rPr>
                <w:b/>
                <w:sz w:val="18"/>
                <w:szCs w:val="16"/>
              </w:rPr>
              <w:t>        3.2 State and Local</w:t>
            </w:r>
          </w:p>
        </w:tc>
        <w:tc>
          <w:tcPr>
            <w:tcW w:w="927" w:type="dxa"/>
            <w:noWrap/>
            <w:vAlign w:val="center"/>
            <w:hideMark/>
          </w:tcPr>
          <w:p w14:paraId="38209BE8" w14:textId="42D9AA9B" w:rsidR="00BD43F1" w:rsidRPr="00BC5532" w:rsidRDefault="00BD43F1" w:rsidP="00BD43F1">
            <w:pPr>
              <w:pStyle w:val="BodyText"/>
              <w:jc w:val="right"/>
              <w:rPr>
                <w:b/>
                <w:sz w:val="18"/>
                <w:szCs w:val="16"/>
              </w:rPr>
            </w:pPr>
            <w:r>
              <w:rPr>
                <w:color w:val="000000"/>
              </w:rPr>
              <w:t>1,725</w:t>
            </w:r>
          </w:p>
        </w:tc>
        <w:tc>
          <w:tcPr>
            <w:tcW w:w="1260" w:type="dxa"/>
            <w:noWrap/>
            <w:vAlign w:val="center"/>
            <w:hideMark/>
          </w:tcPr>
          <w:p w14:paraId="5609D990" w14:textId="55215D69" w:rsidR="00BD43F1" w:rsidRPr="00BC5532" w:rsidRDefault="00BD43F1" w:rsidP="00BD43F1">
            <w:pPr>
              <w:pStyle w:val="BodyText"/>
              <w:jc w:val="right"/>
              <w:rPr>
                <w:b/>
                <w:sz w:val="18"/>
                <w:szCs w:val="16"/>
              </w:rPr>
            </w:pPr>
            <w:r>
              <w:rPr>
                <w:color w:val="000000"/>
              </w:rPr>
              <w:t>1,253</w:t>
            </w:r>
          </w:p>
        </w:tc>
        <w:tc>
          <w:tcPr>
            <w:tcW w:w="1350" w:type="dxa"/>
            <w:noWrap/>
            <w:vAlign w:val="center"/>
            <w:hideMark/>
          </w:tcPr>
          <w:p w14:paraId="52EC51B0" w14:textId="0FA76E8C" w:rsidR="00BD43F1" w:rsidRPr="00BC5532" w:rsidRDefault="00BD43F1" w:rsidP="00BD43F1">
            <w:pPr>
              <w:pStyle w:val="BodyText"/>
              <w:jc w:val="right"/>
              <w:rPr>
                <w:b/>
                <w:sz w:val="18"/>
                <w:szCs w:val="16"/>
              </w:rPr>
            </w:pPr>
            <w:r>
              <w:rPr>
                <w:color w:val="000000"/>
              </w:rPr>
              <w:t>47</w:t>
            </w:r>
          </w:p>
        </w:tc>
        <w:tc>
          <w:tcPr>
            <w:tcW w:w="1260" w:type="dxa"/>
            <w:noWrap/>
            <w:hideMark/>
          </w:tcPr>
          <w:p w14:paraId="4F06A7C0" w14:textId="5B801940" w:rsidR="00BD43F1" w:rsidRPr="00BC5532" w:rsidRDefault="00BD43F1" w:rsidP="00BD43F1">
            <w:pPr>
              <w:pStyle w:val="BodyText"/>
              <w:jc w:val="center"/>
              <w:rPr>
                <w:b/>
                <w:sz w:val="18"/>
                <w:szCs w:val="16"/>
              </w:rPr>
            </w:pPr>
            <w:r w:rsidRPr="007D6574">
              <w:t>75%</w:t>
            </w:r>
          </w:p>
        </w:tc>
        <w:tc>
          <w:tcPr>
            <w:tcW w:w="967" w:type="dxa"/>
            <w:noWrap/>
            <w:hideMark/>
          </w:tcPr>
          <w:p w14:paraId="4D5E5048" w14:textId="5C558AE2" w:rsidR="00BD43F1" w:rsidRPr="00BC5532" w:rsidRDefault="00BD43F1" w:rsidP="00BD43F1">
            <w:pPr>
              <w:pStyle w:val="BodyText"/>
              <w:jc w:val="center"/>
              <w:rPr>
                <w:b/>
                <w:sz w:val="18"/>
                <w:szCs w:val="16"/>
              </w:rPr>
            </w:pPr>
            <w:r w:rsidRPr="007D6574">
              <w:t>83%</w:t>
            </w:r>
          </w:p>
        </w:tc>
      </w:tr>
      <w:tr w:rsidR="00BD43F1" w:rsidRPr="00BC5532" w14:paraId="74E721F4" w14:textId="77777777" w:rsidTr="00A6525C">
        <w:trPr>
          <w:trHeight w:val="341"/>
        </w:trPr>
        <w:tc>
          <w:tcPr>
            <w:tcW w:w="4401" w:type="dxa"/>
            <w:noWrap/>
            <w:hideMark/>
          </w:tcPr>
          <w:p w14:paraId="087F0820" w14:textId="77777777" w:rsidR="00BD43F1" w:rsidRPr="00BC5532" w:rsidRDefault="00BD43F1" w:rsidP="00BD43F1">
            <w:pPr>
              <w:pStyle w:val="BodyText"/>
              <w:rPr>
                <w:b/>
                <w:sz w:val="18"/>
                <w:szCs w:val="16"/>
              </w:rPr>
            </w:pPr>
            <w:r w:rsidRPr="00BC5532">
              <w:rPr>
                <w:b/>
                <w:sz w:val="18"/>
                <w:szCs w:val="16"/>
              </w:rPr>
              <w:t>              3.2.1 State and Local Education</w:t>
            </w:r>
          </w:p>
        </w:tc>
        <w:tc>
          <w:tcPr>
            <w:tcW w:w="927" w:type="dxa"/>
            <w:noWrap/>
            <w:vAlign w:val="center"/>
            <w:hideMark/>
          </w:tcPr>
          <w:p w14:paraId="0C6777F7" w14:textId="717BAA64" w:rsidR="00BD43F1" w:rsidRPr="00BC5532" w:rsidRDefault="00BD43F1" w:rsidP="00BD43F1">
            <w:pPr>
              <w:pStyle w:val="BodyText"/>
              <w:jc w:val="right"/>
              <w:rPr>
                <w:b/>
                <w:sz w:val="18"/>
                <w:szCs w:val="16"/>
              </w:rPr>
            </w:pPr>
            <w:r>
              <w:rPr>
                <w:color w:val="000000"/>
              </w:rPr>
              <w:t>937</w:t>
            </w:r>
          </w:p>
        </w:tc>
        <w:tc>
          <w:tcPr>
            <w:tcW w:w="1260" w:type="dxa"/>
            <w:noWrap/>
            <w:vAlign w:val="center"/>
            <w:hideMark/>
          </w:tcPr>
          <w:p w14:paraId="7871E504" w14:textId="56379135" w:rsidR="00BD43F1" w:rsidRPr="00BC5532" w:rsidRDefault="00BD43F1" w:rsidP="00BD43F1">
            <w:pPr>
              <w:pStyle w:val="BodyText"/>
              <w:jc w:val="right"/>
              <w:rPr>
                <w:b/>
                <w:sz w:val="18"/>
                <w:szCs w:val="16"/>
              </w:rPr>
            </w:pPr>
            <w:r>
              <w:rPr>
                <w:color w:val="000000"/>
              </w:rPr>
              <w:t>661</w:t>
            </w:r>
          </w:p>
        </w:tc>
        <w:tc>
          <w:tcPr>
            <w:tcW w:w="1350" w:type="dxa"/>
            <w:noWrap/>
            <w:vAlign w:val="center"/>
            <w:hideMark/>
          </w:tcPr>
          <w:p w14:paraId="446BC3B0" w14:textId="6F4B586E" w:rsidR="00BD43F1" w:rsidRPr="00BC5532" w:rsidRDefault="00BD43F1" w:rsidP="00BD43F1">
            <w:pPr>
              <w:pStyle w:val="BodyText"/>
              <w:jc w:val="right"/>
              <w:rPr>
                <w:b/>
                <w:sz w:val="18"/>
                <w:szCs w:val="16"/>
              </w:rPr>
            </w:pPr>
            <w:r>
              <w:rPr>
                <w:color w:val="000000"/>
              </w:rPr>
              <w:t>30</w:t>
            </w:r>
          </w:p>
        </w:tc>
        <w:tc>
          <w:tcPr>
            <w:tcW w:w="1260" w:type="dxa"/>
            <w:noWrap/>
            <w:hideMark/>
          </w:tcPr>
          <w:p w14:paraId="753F0CE1" w14:textId="09AFE018" w:rsidR="00BD43F1" w:rsidRPr="00BC5532" w:rsidRDefault="00BD43F1" w:rsidP="00BD43F1">
            <w:pPr>
              <w:pStyle w:val="BodyText"/>
              <w:jc w:val="center"/>
              <w:rPr>
                <w:b/>
                <w:sz w:val="18"/>
                <w:szCs w:val="16"/>
              </w:rPr>
            </w:pPr>
            <w:r w:rsidRPr="007D6574">
              <w:t>73%</w:t>
            </w:r>
          </w:p>
        </w:tc>
        <w:tc>
          <w:tcPr>
            <w:tcW w:w="967" w:type="dxa"/>
            <w:noWrap/>
            <w:hideMark/>
          </w:tcPr>
          <w:p w14:paraId="0EDDFAB1" w14:textId="3B34B64F" w:rsidR="00BD43F1" w:rsidRPr="00BC5532" w:rsidRDefault="00BD43F1" w:rsidP="00BD43F1">
            <w:pPr>
              <w:pStyle w:val="BodyText"/>
              <w:jc w:val="center"/>
              <w:rPr>
                <w:b/>
                <w:sz w:val="18"/>
                <w:szCs w:val="16"/>
              </w:rPr>
            </w:pPr>
            <w:r w:rsidRPr="007D6574">
              <w:t>77%</w:t>
            </w:r>
          </w:p>
        </w:tc>
      </w:tr>
      <w:tr w:rsidR="00BD43F1" w:rsidRPr="00BC5532" w14:paraId="49396EAC" w14:textId="77777777" w:rsidTr="00A6525C">
        <w:trPr>
          <w:trHeight w:val="341"/>
        </w:trPr>
        <w:tc>
          <w:tcPr>
            <w:tcW w:w="4401" w:type="dxa"/>
            <w:noWrap/>
            <w:hideMark/>
          </w:tcPr>
          <w:p w14:paraId="620E7CAF" w14:textId="7F0C19EA" w:rsidR="00BD43F1" w:rsidRPr="00BC5532" w:rsidRDefault="00BD43F1" w:rsidP="00BD43F1">
            <w:pPr>
              <w:pStyle w:val="BodyText"/>
              <w:rPr>
                <w:b/>
                <w:sz w:val="18"/>
                <w:szCs w:val="16"/>
              </w:rPr>
            </w:pPr>
            <w:r w:rsidRPr="00BC5532">
              <w:rPr>
                <w:b/>
                <w:sz w:val="18"/>
                <w:szCs w:val="16"/>
              </w:rPr>
              <w:t>              3.2.2 State and Local</w:t>
            </w:r>
            <w:r>
              <w:rPr>
                <w:b/>
                <w:sz w:val="18"/>
                <w:szCs w:val="16"/>
              </w:rPr>
              <w:t>, excluding</w:t>
            </w:r>
            <w:r w:rsidRPr="00BC5532">
              <w:rPr>
                <w:b/>
                <w:sz w:val="18"/>
                <w:szCs w:val="16"/>
              </w:rPr>
              <w:t xml:space="preserve"> Education</w:t>
            </w:r>
          </w:p>
        </w:tc>
        <w:tc>
          <w:tcPr>
            <w:tcW w:w="927" w:type="dxa"/>
            <w:noWrap/>
            <w:vAlign w:val="center"/>
            <w:hideMark/>
          </w:tcPr>
          <w:p w14:paraId="60D226E8" w14:textId="7DB073D4" w:rsidR="00BD43F1" w:rsidRPr="00BC5532" w:rsidRDefault="00BD43F1" w:rsidP="00BD43F1">
            <w:pPr>
              <w:pStyle w:val="BodyText"/>
              <w:jc w:val="right"/>
              <w:rPr>
                <w:b/>
                <w:sz w:val="18"/>
                <w:szCs w:val="16"/>
              </w:rPr>
            </w:pPr>
            <w:r>
              <w:rPr>
                <w:color w:val="000000"/>
              </w:rPr>
              <w:t>788</w:t>
            </w:r>
          </w:p>
        </w:tc>
        <w:tc>
          <w:tcPr>
            <w:tcW w:w="1260" w:type="dxa"/>
            <w:noWrap/>
            <w:vAlign w:val="center"/>
            <w:hideMark/>
          </w:tcPr>
          <w:p w14:paraId="792B6A3E" w14:textId="609DB6F3" w:rsidR="00BD43F1" w:rsidRPr="00BC5532" w:rsidRDefault="00BD43F1" w:rsidP="00BD43F1">
            <w:pPr>
              <w:pStyle w:val="BodyText"/>
              <w:jc w:val="right"/>
              <w:rPr>
                <w:b/>
                <w:sz w:val="18"/>
                <w:szCs w:val="16"/>
              </w:rPr>
            </w:pPr>
            <w:r>
              <w:rPr>
                <w:color w:val="000000"/>
              </w:rPr>
              <w:t>592</w:t>
            </w:r>
          </w:p>
        </w:tc>
        <w:tc>
          <w:tcPr>
            <w:tcW w:w="1350" w:type="dxa"/>
            <w:noWrap/>
            <w:vAlign w:val="center"/>
            <w:hideMark/>
          </w:tcPr>
          <w:p w14:paraId="1197D62B" w14:textId="6323D4D7" w:rsidR="00BD43F1" w:rsidRPr="00BC5532" w:rsidRDefault="00BD43F1" w:rsidP="00BD43F1">
            <w:pPr>
              <w:pStyle w:val="BodyText"/>
              <w:jc w:val="right"/>
              <w:rPr>
                <w:b/>
                <w:sz w:val="18"/>
                <w:szCs w:val="16"/>
              </w:rPr>
            </w:pPr>
            <w:r>
              <w:rPr>
                <w:color w:val="000000"/>
              </w:rPr>
              <w:t>17</w:t>
            </w:r>
          </w:p>
        </w:tc>
        <w:tc>
          <w:tcPr>
            <w:tcW w:w="1260" w:type="dxa"/>
            <w:noWrap/>
            <w:hideMark/>
          </w:tcPr>
          <w:p w14:paraId="08FFFD07" w14:textId="75AE9454" w:rsidR="00BD43F1" w:rsidRPr="00BC5532" w:rsidRDefault="00BD43F1" w:rsidP="00BD43F1">
            <w:pPr>
              <w:pStyle w:val="BodyText"/>
              <w:jc w:val="center"/>
              <w:rPr>
                <w:b/>
                <w:sz w:val="18"/>
                <w:szCs w:val="16"/>
              </w:rPr>
            </w:pPr>
            <w:r w:rsidRPr="007D6574">
              <w:t>77%</w:t>
            </w:r>
          </w:p>
        </w:tc>
        <w:tc>
          <w:tcPr>
            <w:tcW w:w="967" w:type="dxa"/>
            <w:noWrap/>
            <w:hideMark/>
          </w:tcPr>
          <w:p w14:paraId="5F9A9B01" w14:textId="457D5FAA" w:rsidR="00BD43F1" w:rsidRPr="00BC5532" w:rsidRDefault="00BD43F1" w:rsidP="00BD43F1">
            <w:pPr>
              <w:pStyle w:val="BodyText"/>
              <w:jc w:val="center"/>
              <w:rPr>
                <w:b/>
                <w:sz w:val="18"/>
                <w:szCs w:val="16"/>
              </w:rPr>
            </w:pPr>
            <w:r w:rsidRPr="007D6574">
              <w:t>86%</w:t>
            </w:r>
          </w:p>
        </w:tc>
      </w:tr>
    </w:tbl>
    <w:p w14:paraId="3B57993F" w14:textId="77777777" w:rsidR="00062031" w:rsidRDefault="00062031" w:rsidP="004778F6">
      <w:pPr>
        <w:pStyle w:val="BodyText"/>
        <w:spacing w:line="240" w:lineRule="auto"/>
        <w:rPr>
          <w:b/>
          <w:szCs w:val="24"/>
        </w:rPr>
      </w:pPr>
    </w:p>
    <w:p w14:paraId="2A9EDAC8" w14:textId="77777777" w:rsidR="00FE4832" w:rsidRDefault="00FE4832">
      <w:pPr>
        <w:spacing w:line="240" w:lineRule="exact"/>
        <w:rPr>
          <w:sz w:val="24"/>
        </w:rPr>
      </w:pPr>
    </w:p>
    <w:p w14:paraId="2B3BFCC7" w14:textId="77777777" w:rsidR="00BC5532" w:rsidRDefault="00BC5532">
      <w:pPr>
        <w:spacing w:line="240" w:lineRule="exact"/>
        <w:rPr>
          <w:sz w:val="24"/>
        </w:rPr>
      </w:pPr>
    </w:p>
    <w:p w14:paraId="66D54532" w14:textId="77777777" w:rsidR="00BC5532" w:rsidRDefault="00BC5532">
      <w:pPr>
        <w:spacing w:line="240" w:lineRule="exact"/>
        <w:rPr>
          <w:sz w:val="24"/>
        </w:rPr>
      </w:pPr>
    </w:p>
    <w:p w14:paraId="1ECC6C61" w14:textId="77777777" w:rsidR="00BC5532" w:rsidRPr="00314C37" w:rsidRDefault="00BC5532">
      <w:pPr>
        <w:spacing w:line="240" w:lineRule="exact"/>
        <w:rPr>
          <w:sz w:val="24"/>
        </w:rPr>
      </w:pPr>
    </w:p>
    <w:p w14:paraId="23667738" w14:textId="77777777" w:rsidR="00CE7538" w:rsidRPr="00314C37" w:rsidRDefault="00CE7538">
      <w:pPr>
        <w:pStyle w:val="Index1"/>
      </w:pPr>
      <w:r w:rsidRPr="00314C37">
        <w:t>4.  Tests</w:t>
      </w:r>
    </w:p>
    <w:p w14:paraId="2CF858BE" w14:textId="77777777" w:rsidR="00704B5C" w:rsidRDefault="00704B5C" w:rsidP="00A6743C">
      <w:pPr>
        <w:pStyle w:val="BodyText"/>
        <w:spacing w:line="240" w:lineRule="auto"/>
      </w:pPr>
    </w:p>
    <w:p w14:paraId="4E7129BE" w14:textId="04491721" w:rsidR="002C3BC2" w:rsidRPr="00A10B4D" w:rsidRDefault="00A6743C" w:rsidP="0058549E">
      <w:pPr>
        <w:pStyle w:val="BodyText"/>
        <w:spacing w:line="240" w:lineRule="auto"/>
        <w:rPr>
          <w:szCs w:val="24"/>
        </w:rPr>
      </w:pPr>
      <w:r>
        <w:t xml:space="preserve">The </w:t>
      </w:r>
      <w:r w:rsidR="00C16D96">
        <w:t xml:space="preserve">initial </w:t>
      </w:r>
      <w:r>
        <w:t xml:space="preserve">survey’s questionnaire was developed and tested using cognitive design techniques.  The questionnaire has </w:t>
      </w:r>
      <w:r w:rsidR="00C16D96">
        <w:t>been used in production of estimates</w:t>
      </w:r>
      <w:r>
        <w:t xml:space="preserve"> </w:t>
      </w:r>
      <w:r w:rsidR="00C16D96">
        <w:t xml:space="preserve">from December 2000 to </w:t>
      </w:r>
      <w:r w:rsidR="006305DB">
        <w:t xml:space="preserve">the </w:t>
      </w:r>
      <w:r w:rsidR="00762B6D">
        <w:t>present.  A</w:t>
      </w:r>
      <w:r w:rsidR="006305DB">
        <w:t xml:space="preserve"> </w:t>
      </w:r>
      <w:r w:rsidR="00AD558F">
        <w:t>Response Analysis S</w:t>
      </w:r>
      <w:r w:rsidR="00C16D96">
        <w:t xml:space="preserve">urvey </w:t>
      </w:r>
      <w:r w:rsidR="00AD558F">
        <w:t xml:space="preserve">(RAS) </w:t>
      </w:r>
      <w:r w:rsidR="00762B6D">
        <w:t>was</w:t>
      </w:r>
      <w:r w:rsidR="00C16D96">
        <w:t xml:space="preserve"> conducted on </w:t>
      </w:r>
      <w:r w:rsidR="00204A8D">
        <w:t xml:space="preserve">two </w:t>
      </w:r>
      <w:r w:rsidR="00C16D96">
        <w:t>major industries</w:t>
      </w:r>
      <w:r w:rsidR="008A1292">
        <w:t>—</w:t>
      </w:r>
      <w:r w:rsidR="006305DB">
        <w:t>Temporary Help</w:t>
      </w:r>
      <w:r w:rsidR="008A1292">
        <w:t xml:space="preserve"> Services and State and Local Government</w:t>
      </w:r>
      <w:r w:rsidR="00EA037F">
        <w:t xml:space="preserve"> Education</w:t>
      </w:r>
      <w:r w:rsidR="008A1292">
        <w:t>—to assess the sources of divergence</w:t>
      </w:r>
      <w:r w:rsidR="009B76A0">
        <w:t xml:space="preserve"> </w:t>
      </w:r>
      <w:r w:rsidR="008A1292">
        <w:t xml:space="preserve">between the employment change from CES and the implied employment change from </w:t>
      </w:r>
      <w:r w:rsidR="00BD43F1">
        <w:t xml:space="preserve">JOLTS </w:t>
      </w:r>
      <w:r w:rsidR="008A1292">
        <w:t xml:space="preserve">hires minus separations. </w:t>
      </w:r>
      <w:r w:rsidR="005B217F">
        <w:t xml:space="preserve"> </w:t>
      </w:r>
      <w:r w:rsidR="00A10B4D" w:rsidRPr="00A10B4D">
        <w:rPr>
          <w:szCs w:val="24"/>
        </w:rPr>
        <w:t>In the former industry, businesses have a difficult time reporting hires and separations of temporary help workers</w:t>
      </w:r>
      <w:r w:rsidR="00203681" w:rsidRPr="00A10B4D">
        <w:rPr>
          <w:szCs w:val="24"/>
        </w:rPr>
        <w:t>.</w:t>
      </w:r>
      <w:r w:rsidR="00203681">
        <w:rPr>
          <w:szCs w:val="24"/>
        </w:rPr>
        <w:t xml:space="preserve"> </w:t>
      </w:r>
      <w:r w:rsidR="00203681" w:rsidRPr="00A10B4D">
        <w:rPr>
          <w:szCs w:val="24"/>
        </w:rPr>
        <w:t xml:space="preserve"> </w:t>
      </w:r>
      <w:r w:rsidR="00A10B4D" w:rsidRPr="00A10B4D">
        <w:rPr>
          <w:szCs w:val="24"/>
        </w:rPr>
        <w:t>In the latter industry, employers have difficulty reporting hires and separations of student workers</w:t>
      </w:r>
      <w:r w:rsidR="00203681" w:rsidRPr="00A10B4D">
        <w:rPr>
          <w:szCs w:val="24"/>
        </w:rPr>
        <w:t>.</w:t>
      </w:r>
      <w:r w:rsidR="00203681">
        <w:rPr>
          <w:szCs w:val="24"/>
        </w:rPr>
        <w:t xml:space="preserve"> </w:t>
      </w:r>
      <w:r w:rsidR="00203681" w:rsidRPr="00A10B4D">
        <w:rPr>
          <w:szCs w:val="24"/>
        </w:rPr>
        <w:t xml:space="preserve"> </w:t>
      </w:r>
      <w:r w:rsidR="00A10B4D" w:rsidRPr="00A10B4D">
        <w:rPr>
          <w:szCs w:val="24"/>
        </w:rPr>
        <w:t>BLS now devotes additional resources to the collection, editing, and review of data for these industries</w:t>
      </w:r>
      <w:r w:rsidR="00203681" w:rsidRPr="00A10B4D">
        <w:rPr>
          <w:szCs w:val="24"/>
        </w:rPr>
        <w:t>.</w:t>
      </w:r>
      <w:r w:rsidR="00203681">
        <w:rPr>
          <w:szCs w:val="24"/>
        </w:rPr>
        <w:t xml:space="preserve"> </w:t>
      </w:r>
      <w:r w:rsidR="00203681" w:rsidRPr="00A10B4D">
        <w:rPr>
          <w:szCs w:val="24"/>
        </w:rPr>
        <w:t xml:space="preserve"> </w:t>
      </w:r>
      <w:r w:rsidR="00A10B4D" w:rsidRPr="00A10B4D">
        <w:rPr>
          <w:szCs w:val="24"/>
        </w:rPr>
        <w:t>BLS analysts more closely examine reported data that do not provide a consi</w:t>
      </w:r>
      <w:r w:rsidR="00BD43F1">
        <w:rPr>
          <w:szCs w:val="24"/>
        </w:rPr>
        <w:t>stent picture over time, and re</w:t>
      </w:r>
      <w:r w:rsidR="00A10B4D" w:rsidRPr="00A10B4D">
        <w:rPr>
          <w:szCs w:val="24"/>
        </w:rPr>
        <w:t>contact the respondents as necessary</w:t>
      </w:r>
      <w:r w:rsidR="00203681" w:rsidRPr="00A10B4D">
        <w:rPr>
          <w:szCs w:val="24"/>
        </w:rPr>
        <w:t>.</w:t>
      </w:r>
      <w:r w:rsidR="00203681">
        <w:rPr>
          <w:szCs w:val="24"/>
        </w:rPr>
        <w:t xml:space="preserve"> </w:t>
      </w:r>
      <w:r w:rsidR="00203681" w:rsidRPr="00A10B4D">
        <w:rPr>
          <w:szCs w:val="24"/>
        </w:rPr>
        <w:t xml:space="preserve"> </w:t>
      </w:r>
      <w:r w:rsidR="00A10B4D" w:rsidRPr="00A10B4D">
        <w:rPr>
          <w:szCs w:val="24"/>
        </w:rPr>
        <w:t>Analysts work with the respondents to adjust their reporting practices as possible</w:t>
      </w:r>
      <w:r w:rsidR="00203681" w:rsidRPr="00A10B4D">
        <w:rPr>
          <w:szCs w:val="24"/>
        </w:rPr>
        <w:t>.</w:t>
      </w:r>
      <w:r w:rsidR="00203681">
        <w:rPr>
          <w:szCs w:val="24"/>
        </w:rPr>
        <w:t xml:space="preserve"> </w:t>
      </w:r>
      <w:r w:rsidR="00203681" w:rsidRPr="00A10B4D">
        <w:rPr>
          <w:szCs w:val="24"/>
        </w:rPr>
        <w:t xml:space="preserve"> </w:t>
      </w:r>
      <w:r w:rsidR="00A10B4D" w:rsidRPr="00A10B4D">
        <w:rPr>
          <w:szCs w:val="24"/>
        </w:rPr>
        <w:t>Units that cannot be reconciled but are clearly incorrect on a consistent basis are not used; they are replaced by imputed values using standard techniques.</w:t>
      </w:r>
      <w:r w:rsidR="008A1292" w:rsidRPr="00A10B4D">
        <w:rPr>
          <w:szCs w:val="24"/>
        </w:rPr>
        <w:t xml:space="preserve"> </w:t>
      </w:r>
    </w:p>
    <w:p w14:paraId="665B4B1E" w14:textId="77777777" w:rsidR="00897961" w:rsidRDefault="00897961" w:rsidP="0058549E">
      <w:pPr>
        <w:pStyle w:val="BodyText"/>
        <w:spacing w:line="240" w:lineRule="auto"/>
      </w:pPr>
    </w:p>
    <w:p w14:paraId="575DA9B8" w14:textId="54183D32" w:rsidR="005B52B3" w:rsidRDefault="008A1292" w:rsidP="0058549E">
      <w:pPr>
        <w:pStyle w:val="BodyText"/>
        <w:spacing w:line="240" w:lineRule="auto"/>
      </w:pPr>
      <w:r>
        <w:t xml:space="preserve">Periodic tests similar to the </w:t>
      </w:r>
      <w:r w:rsidR="004C26A3">
        <w:t>RAS</w:t>
      </w:r>
      <w:r>
        <w:t xml:space="preserve"> are necessary to understand the quality of the reported data and to improve the process in order to reduce sources of error or bias.  </w:t>
      </w:r>
      <w:r w:rsidR="005B52B3">
        <w:t>In the future</w:t>
      </w:r>
      <w:r w:rsidR="00203681">
        <w:t xml:space="preserve">, </w:t>
      </w:r>
      <w:r w:rsidR="005B217F">
        <w:t xml:space="preserve">BLS </w:t>
      </w:r>
      <w:r w:rsidR="006D0524">
        <w:t>may</w:t>
      </w:r>
      <w:r w:rsidR="00BD43F1">
        <w:t xml:space="preserve"> make a non</w:t>
      </w:r>
      <w:r w:rsidR="005B52B3">
        <w:t>substantive</w:t>
      </w:r>
      <w:r w:rsidR="00D72C16">
        <w:t xml:space="preserve"> </w:t>
      </w:r>
      <w:r w:rsidR="005B52B3">
        <w:t>change request</w:t>
      </w:r>
      <w:r w:rsidR="00D72C16">
        <w:t xml:space="preserve"> </w:t>
      </w:r>
      <w:r w:rsidR="005B52B3">
        <w:t xml:space="preserve">of approximately 400 respondent burden hours for future cognitive tests, such as </w:t>
      </w:r>
      <w:r w:rsidR="006305DB">
        <w:t xml:space="preserve">a </w:t>
      </w:r>
      <w:r w:rsidR="005B52B3">
        <w:t>response analysis survey on the reporting of data items</w:t>
      </w:r>
      <w:r w:rsidR="00203681">
        <w:t xml:space="preserve">.  </w:t>
      </w:r>
      <w:r w:rsidR="005B52B3">
        <w:t>The questionnaire(s) as well as relevant materials will be provided to OMB</w:t>
      </w:r>
      <w:r w:rsidR="00D72C16">
        <w:t xml:space="preserve"> </w:t>
      </w:r>
      <w:r w:rsidR="005B52B3">
        <w:t>at the time of the request.</w:t>
      </w:r>
    </w:p>
    <w:p w14:paraId="3F44E04B" w14:textId="77777777" w:rsidR="00F73C25" w:rsidRDefault="00F73C25" w:rsidP="00A6743C">
      <w:pPr>
        <w:pStyle w:val="BodyText"/>
        <w:spacing w:line="240" w:lineRule="auto"/>
      </w:pPr>
    </w:p>
    <w:p w14:paraId="7A45E91C" w14:textId="77777777" w:rsidR="00D72C16" w:rsidRDefault="00D72C16" w:rsidP="00A6743C">
      <w:pPr>
        <w:pStyle w:val="BodyText"/>
        <w:spacing w:line="240" w:lineRule="auto"/>
      </w:pPr>
    </w:p>
    <w:p w14:paraId="505D7F07" w14:textId="77777777" w:rsidR="00CE7538" w:rsidRPr="00646C86" w:rsidRDefault="00CE7538" w:rsidP="00646C86">
      <w:pPr>
        <w:spacing w:line="240" w:lineRule="exact"/>
        <w:rPr>
          <w:b/>
          <w:sz w:val="24"/>
        </w:rPr>
      </w:pPr>
      <w:r w:rsidRPr="00646C86">
        <w:rPr>
          <w:b/>
          <w:sz w:val="24"/>
        </w:rPr>
        <w:t xml:space="preserve">5.  Statistical </w:t>
      </w:r>
      <w:r w:rsidR="00404E81">
        <w:rPr>
          <w:b/>
          <w:sz w:val="24"/>
        </w:rPr>
        <w:t xml:space="preserve">and Analytical </w:t>
      </w:r>
      <w:r w:rsidRPr="00646C86">
        <w:rPr>
          <w:b/>
          <w:sz w:val="24"/>
        </w:rPr>
        <w:t>Responsibility</w:t>
      </w:r>
    </w:p>
    <w:p w14:paraId="2DDF0AF5" w14:textId="77777777" w:rsidR="00CE7538" w:rsidRDefault="00CE7538">
      <w:pPr>
        <w:spacing w:line="240" w:lineRule="exact"/>
        <w:rPr>
          <w:color w:val="000000"/>
          <w:sz w:val="24"/>
        </w:rPr>
      </w:pPr>
    </w:p>
    <w:p w14:paraId="60B4238E" w14:textId="3640AC73" w:rsidR="003C0669" w:rsidRDefault="00CE7538" w:rsidP="0058549E">
      <w:pPr>
        <w:rPr>
          <w:color w:val="000000"/>
          <w:sz w:val="24"/>
        </w:rPr>
      </w:pPr>
      <w:r>
        <w:rPr>
          <w:color w:val="000000"/>
          <w:sz w:val="24"/>
        </w:rPr>
        <w:t>M</w:t>
      </w:r>
      <w:r w:rsidR="00A154E0">
        <w:rPr>
          <w:color w:val="000000"/>
          <w:sz w:val="24"/>
        </w:rPr>
        <w:t>r</w:t>
      </w:r>
      <w:r>
        <w:rPr>
          <w:color w:val="000000"/>
          <w:sz w:val="24"/>
        </w:rPr>
        <w:t xml:space="preserve">. </w:t>
      </w:r>
      <w:r w:rsidR="008B409D">
        <w:rPr>
          <w:color w:val="000000"/>
          <w:sz w:val="24"/>
        </w:rPr>
        <w:t>Edwin Robison</w:t>
      </w:r>
      <w:r w:rsidR="00A154E0">
        <w:rPr>
          <w:color w:val="000000"/>
          <w:sz w:val="24"/>
        </w:rPr>
        <w:t>,</w:t>
      </w:r>
      <w:r>
        <w:rPr>
          <w:color w:val="000000"/>
          <w:sz w:val="24"/>
        </w:rPr>
        <w:t xml:space="preserve"> </w:t>
      </w:r>
      <w:r w:rsidR="008B409D">
        <w:rPr>
          <w:color w:val="000000"/>
          <w:sz w:val="24"/>
        </w:rPr>
        <w:t xml:space="preserve">Acting </w:t>
      </w:r>
      <w:r>
        <w:rPr>
          <w:color w:val="000000"/>
          <w:sz w:val="24"/>
        </w:rPr>
        <w:t xml:space="preserve">Chief, Statistical Methods Division of the Office of Employment and Unemployment Statistics, is responsible for the statistical aspects of the </w:t>
      </w:r>
      <w:r w:rsidR="00CD414F">
        <w:rPr>
          <w:color w:val="000000"/>
          <w:sz w:val="24"/>
        </w:rPr>
        <w:t xml:space="preserve">JOLTS </w:t>
      </w:r>
      <w:r w:rsidR="00665AFC">
        <w:rPr>
          <w:color w:val="000000"/>
          <w:sz w:val="24"/>
        </w:rPr>
        <w:t>program</w:t>
      </w:r>
      <w:r w:rsidR="00A154E0">
        <w:rPr>
          <w:color w:val="000000"/>
          <w:sz w:val="24"/>
        </w:rPr>
        <w:t xml:space="preserve">. </w:t>
      </w:r>
      <w:r w:rsidR="00203681">
        <w:rPr>
          <w:color w:val="000000"/>
          <w:sz w:val="24"/>
        </w:rPr>
        <w:t xml:space="preserve"> </w:t>
      </w:r>
    </w:p>
    <w:p w14:paraId="79C4F485" w14:textId="6EA9354A" w:rsidR="00CE7538" w:rsidRDefault="00A154E0" w:rsidP="0058549E">
      <w:pPr>
        <w:rPr>
          <w:color w:val="000000"/>
          <w:sz w:val="24"/>
        </w:rPr>
      </w:pPr>
      <w:r>
        <w:rPr>
          <w:color w:val="000000"/>
          <w:sz w:val="24"/>
        </w:rPr>
        <w:t>Mr.</w:t>
      </w:r>
      <w:r w:rsidR="003C0669">
        <w:rPr>
          <w:color w:val="000000"/>
          <w:sz w:val="24"/>
        </w:rPr>
        <w:t xml:space="preserve"> </w:t>
      </w:r>
      <w:r w:rsidR="008B409D">
        <w:rPr>
          <w:color w:val="000000"/>
          <w:sz w:val="24"/>
        </w:rPr>
        <w:t xml:space="preserve">Robison </w:t>
      </w:r>
      <w:r w:rsidR="00CE7538">
        <w:rPr>
          <w:color w:val="000000"/>
          <w:sz w:val="24"/>
        </w:rPr>
        <w:t>can be reached on 202-691-63</w:t>
      </w:r>
      <w:r>
        <w:rPr>
          <w:color w:val="000000"/>
          <w:sz w:val="24"/>
        </w:rPr>
        <w:t>6</w:t>
      </w:r>
      <w:r w:rsidR="008B409D">
        <w:rPr>
          <w:color w:val="000000"/>
          <w:sz w:val="24"/>
        </w:rPr>
        <w:t>3</w:t>
      </w:r>
      <w:r w:rsidR="00CE7538">
        <w:rPr>
          <w:color w:val="000000"/>
          <w:sz w:val="24"/>
        </w:rPr>
        <w:t>.</w:t>
      </w:r>
      <w:r w:rsidR="00391A4D">
        <w:rPr>
          <w:color w:val="000000"/>
          <w:sz w:val="24"/>
        </w:rPr>
        <w:t xml:space="preserve">  </w:t>
      </w:r>
      <w:r w:rsidR="00D52D8D">
        <w:rPr>
          <w:color w:val="000000"/>
          <w:sz w:val="24"/>
        </w:rPr>
        <w:t xml:space="preserve">As mentioned in the above paragraph, </w:t>
      </w:r>
      <w:r w:rsidR="00391A4D">
        <w:rPr>
          <w:color w:val="000000"/>
          <w:sz w:val="24"/>
        </w:rPr>
        <w:t xml:space="preserve">BLS </w:t>
      </w:r>
      <w:r w:rsidR="00D52D8D">
        <w:rPr>
          <w:color w:val="000000"/>
          <w:sz w:val="24"/>
        </w:rPr>
        <w:t xml:space="preserve">seeks consultation </w:t>
      </w:r>
      <w:r w:rsidR="00391A4D">
        <w:rPr>
          <w:color w:val="000000"/>
          <w:sz w:val="24"/>
        </w:rPr>
        <w:t>with other outside experts on an as needed basis</w:t>
      </w:r>
      <w:r w:rsidR="00D52D8D">
        <w:rPr>
          <w:color w:val="000000"/>
          <w:sz w:val="24"/>
        </w:rPr>
        <w:t>.</w:t>
      </w:r>
      <w:r w:rsidR="00404E81">
        <w:rPr>
          <w:color w:val="000000"/>
          <w:sz w:val="24"/>
        </w:rPr>
        <w:t xml:space="preserve">  </w:t>
      </w:r>
    </w:p>
    <w:p w14:paraId="670CC025" w14:textId="77777777" w:rsidR="00D72C16" w:rsidRDefault="00D72C16" w:rsidP="005D3437"/>
    <w:p w14:paraId="6F3437B6" w14:textId="77777777" w:rsidR="00D72C16" w:rsidRDefault="00D72C16" w:rsidP="005D3437"/>
    <w:p w14:paraId="68A31087" w14:textId="77777777" w:rsidR="00B051BE" w:rsidRPr="00856D44" w:rsidRDefault="00B051BE" w:rsidP="005D3437">
      <w:pPr>
        <w:rPr>
          <w:sz w:val="24"/>
          <w:szCs w:val="24"/>
        </w:rPr>
      </w:pPr>
    </w:p>
    <w:p w14:paraId="52BDF9A3" w14:textId="77777777" w:rsidR="00C237A8" w:rsidRPr="00423B96" w:rsidRDefault="00C237A8" w:rsidP="00C237A8">
      <w:pPr>
        <w:pStyle w:val="Index1"/>
        <w:rPr>
          <w:szCs w:val="24"/>
        </w:rPr>
      </w:pPr>
      <w:r w:rsidRPr="00423B96">
        <w:rPr>
          <w:szCs w:val="24"/>
        </w:rPr>
        <w:t>6.  References</w:t>
      </w:r>
    </w:p>
    <w:p w14:paraId="5D1EBFF3" w14:textId="77777777" w:rsidR="00FE7EBA" w:rsidRPr="00856D44" w:rsidRDefault="00FE7EBA" w:rsidP="00FE7EBA">
      <w:pPr>
        <w:rPr>
          <w:sz w:val="24"/>
          <w:szCs w:val="24"/>
        </w:rPr>
      </w:pPr>
    </w:p>
    <w:p w14:paraId="7FB6B007" w14:textId="6C6E43B4" w:rsidR="00BB2EE6" w:rsidRPr="00D72C16" w:rsidRDefault="001C43FD" w:rsidP="001801FC">
      <w:pPr>
        <w:pStyle w:val="BodyText"/>
        <w:spacing w:line="240" w:lineRule="auto"/>
        <w:rPr>
          <w:szCs w:val="24"/>
        </w:rPr>
      </w:pPr>
      <w:r w:rsidRPr="00423B96">
        <w:rPr>
          <w:szCs w:val="24"/>
        </w:rPr>
        <w:t>B</w:t>
      </w:r>
      <w:r w:rsidR="00E3446F" w:rsidRPr="00423B96">
        <w:rPr>
          <w:szCs w:val="24"/>
        </w:rPr>
        <w:t>ureau of Labor Statistics</w:t>
      </w:r>
      <w:r w:rsidRPr="00D72C16">
        <w:rPr>
          <w:szCs w:val="24"/>
        </w:rPr>
        <w:t xml:space="preserve"> </w:t>
      </w:r>
      <w:r w:rsidR="00CC78E9" w:rsidRPr="00D72C16">
        <w:rPr>
          <w:szCs w:val="24"/>
        </w:rPr>
        <w:t>"</w:t>
      </w:r>
      <w:r w:rsidR="001801FC" w:rsidRPr="00D72C16">
        <w:rPr>
          <w:szCs w:val="24"/>
        </w:rPr>
        <w:t>Handbook of Methods</w:t>
      </w:r>
      <w:r w:rsidR="002F3D9E" w:rsidRPr="00D72C16">
        <w:rPr>
          <w:szCs w:val="24"/>
        </w:rPr>
        <w:t>,</w:t>
      </w:r>
      <w:r w:rsidR="00CC78E9" w:rsidRPr="00D72C16">
        <w:rPr>
          <w:szCs w:val="24"/>
        </w:rPr>
        <w:t>"</w:t>
      </w:r>
      <w:r w:rsidR="001801FC" w:rsidRPr="00D72C16">
        <w:rPr>
          <w:szCs w:val="24"/>
        </w:rPr>
        <w:t xml:space="preserve"> Chapter 2, </w:t>
      </w:r>
      <w:r w:rsidR="001D4F47" w:rsidRPr="00D72C16">
        <w:rPr>
          <w:szCs w:val="24"/>
        </w:rPr>
        <w:t>Bureau of Labor Statistics, 20</w:t>
      </w:r>
      <w:r w:rsidR="00C5596D" w:rsidRPr="00D72C16">
        <w:rPr>
          <w:szCs w:val="24"/>
        </w:rPr>
        <w:t>04</w:t>
      </w:r>
      <w:r w:rsidR="00BB2EE6" w:rsidRPr="00D72C16">
        <w:rPr>
          <w:szCs w:val="24"/>
        </w:rPr>
        <w:t>,</w:t>
      </w:r>
      <w:r w:rsidR="001156F0" w:rsidRPr="00D72C16">
        <w:rPr>
          <w:szCs w:val="24"/>
        </w:rPr>
        <w:t xml:space="preserve"> </w:t>
      </w:r>
    </w:p>
    <w:p w14:paraId="1E8C0C2F" w14:textId="5D2838EA" w:rsidR="001801FC" w:rsidRPr="00423B96" w:rsidRDefault="00986D26" w:rsidP="001801FC">
      <w:pPr>
        <w:pStyle w:val="BodyText"/>
        <w:spacing w:line="240" w:lineRule="auto"/>
        <w:rPr>
          <w:szCs w:val="24"/>
          <w:u w:val="single"/>
        </w:rPr>
      </w:pPr>
      <w:hyperlink r:id="rId39" w:history="1">
        <w:r w:rsidR="00DF7BC4" w:rsidRPr="00423B96">
          <w:rPr>
            <w:rStyle w:val="Hyperlink"/>
            <w:szCs w:val="24"/>
          </w:rPr>
          <w:t>http://www.bls.gov/opub/hom/homch2.htm</w:t>
        </w:r>
      </w:hyperlink>
      <w:r w:rsidR="00DF7BC4" w:rsidRPr="00F20C3D">
        <w:rPr>
          <w:szCs w:val="24"/>
        </w:rPr>
        <w:t>.</w:t>
      </w:r>
    </w:p>
    <w:p w14:paraId="7DBC227D" w14:textId="77777777" w:rsidR="00FE4832" w:rsidRPr="00423B96" w:rsidRDefault="00FE4832" w:rsidP="00BF698B">
      <w:pPr>
        <w:rPr>
          <w:sz w:val="24"/>
          <w:szCs w:val="24"/>
        </w:rPr>
      </w:pPr>
    </w:p>
    <w:p w14:paraId="35841730" w14:textId="77777777" w:rsidR="00BF698B" w:rsidRPr="00423B96" w:rsidRDefault="00BF698B" w:rsidP="00BF698B">
      <w:pPr>
        <w:rPr>
          <w:sz w:val="24"/>
          <w:szCs w:val="24"/>
        </w:rPr>
      </w:pPr>
      <w:r w:rsidRPr="00423B96">
        <w:rPr>
          <w:sz w:val="24"/>
          <w:szCs w:val="24"/>
        </w:rPr>
        <w:t>Cochran, William, G., (1977), Sampling Techniques 3</w:t>
      </w:r>
      <w:r w:rsidRPr="00423B96">
        <w:rPr>
          <w:sz w:val="24"/>
          <w:szCs w:val="24"/>
          <w:vertAlign w:val="superscript"/>
        </w:rPr>
        <w:t>rd</w:t>
      </w:r>
      <w:r w:rsidRPr="00423B96">
        <w:rPr>
          <w:sz w:val="24"/>
          <w:szCs w:val="24"/>
        </w:rPr>
        <w:t xml:space="preserve"> Ed., New York, Wiley and Sons, 98, 259-261.</w:t>
      </w:r>
    </w:p>
    <w:p w14:paraId="277A56FE" w14:textId="77777777" w:rsidR="00BE095E" w:rsidRPr="00423B96" w:rsidRDefault="00BE095E" w:rsidP="00BF698B">
      <w:pPr>
        <w:rPr>
          <w:sz w:val="24"/>
          <w:szCs w:val="24"/>
        </w:rPr>
      </w:pPr>
    </w:p>
    <w:p w14:paraId="1B681DDA" w14:textId="1DCA9DAA" w:rsidR="001C43FD" w:rsidRPr="00423B96" w:rsidRDefault="001C43FD" w:rsidP="001C43FD">
      <w:pPr>
        <w:rPr>
          <w:sz w:val="24"/>
          <w:szCs w:val="24"/>
        </w:rPr>
      </w:pPr>
      <w:r w:rsidRPr="00423B96">
        <w:rPr>
          <w:rFonts w:cs="Arial"/>
          <w:sz w:val="24"/>
          <w:szCs w:val="24"/>
        </w:rPr>
        <w:t>Crankshaw</w:t>
      </w:r>
      <w:r w:rsidR="002F3D9E" w:rsidRPr="00423B96">
        <w:rPr>
          <w:rFonts w:cs="Arial"/>
          <w:sz w:val="24"/>
          <w:szCs w:val="24"/>
        </w:rPr>
        <w:t>,</w:t>
      </w:r>
      <w:r w:rsidRPr="00423B96">
        <w:rPr>
          <w:rFonts w:cs="Arial"/>
          <w:sz w:val="24"/>
          <w:szCs w:val="24"/>
        </w:rPr>
        <w:t xml:space="preserve"> Mark (April-2008), BLS </w:t>
      </w:r>
      <w:r w:rsidRPr="00423B96">
        <w:rPr>
          <w:sz w:val="24"/>
          <w:szCs w:val="24"/>
        </w:rPr>
        <w:t>Comparing the Level of Employment Churn: JOLTS Respondents vs. JOLTS Non-Respondents (attached)</w:t>
      </w:r>
      <w:r w:rsidR="0058549E" w:rsidRPr="00423B96">
        <w:rPr>
          <w:sz w:val="24"/>
          <w:szCs w:val="24"/>
        </w:rPr>
        <w:t>.</w:t>
      </w:r>
    </w:p>
    <w:p w14:paraId="044DE3EE" w14:textId="77777777" w:rsidR="001C43FD" w:rsidRPr="00423B96" w:rsidRDefault="001C43FD" w:rsidP="00BF698B">
      <w:pPr>
        <w:rPr>
          <w:sz w:val="24"/>
          <w:szCs w:val="24"/>
        </w:rPr>
      </w:pPr>
    </w:p>
    <w:p w14:paraId="3B2DC9A0" w14:textId="77777777" w:rsidR="00BB2EE6" w:rsidRPr="00423B96" w:rsidRDefault="00173CCB" w:rsidP="00BF698B">
      <w:pPr>
        <w:rPr>
          <w:sz w:val="24"/>
          <w:szCs w:val="24"/>
        </w:rPr>
      </w:pPr>
      <w:r w:rsidRPr="00423B96">
        <w:rPr>
          <w:sz w:val="24"/>
          <w:szCs w:val="24"/>
        </w:rPr>
        <w:t xml:space="preserve">Crankshaw, </w:t>
      </w:r>
      <w:r w:rsidR="002826D8" w:rsidRPr="00423B96">
        <w:rPr>
          <w:sz w:val="24"/>
          <w:szCs w:val="24"/>
        </w:rPr>
        <w:t xml:space="preserve">Mark </w:t>
      </w:r>
      <w:r w:rsidRPr="00423B96">
        <w:rPr>
          <w:sz w:val="24"/>
          <w:szCs w:val="24"/>
        </w:rPr>
        <w:t xml:space="preserve">(July, 2008), Simulating JOLTS Hires and Separations Data Using </w:t>
      </w:r>
      <w:r w:rsidR="00521DF5" w:rsidRPr="00423B96">
        <w:rPr>
          <w:sz w:val="24"/>
          <w:szCs w:val="24"/>
        </w:rPr>
        <w:t xml:space="preserve">Historical </w:t>
      </w:r>
    </w:p>
    <w:p w14:paraId="669CC063" w14:textId="77777777" w:rsidR="00173CCB" w:rsidRPr="00423B96" w:rsidRDefault="00521DF5" w:rsidP="00BF698B">
      <w:pPr>
        <w:rPr>
          <w:sz w:val="24"/>
          <w:szCs w:val="24"/>
        </w:rPr>
      </w:pPr>
      <w:r w:rsidRPr="00423B96">
        <w:rPr>
          <w:sz w:val="24"/>
          <w:szCs w:val="24"/>
        </w:rPr>
        <w:t>QCEW Data</w:t>
      </w:r>
      <w:r w:rsidR="00173CCB" w:rsidRPr="00423B96">
        <w:rPr>
          <w:sz w:val="24"/>
          <w:szCs w:val="24"/>
        </w:rPr>
        <w:t xml:space="preserve">, </w:t>
      </w:r>
      <w:hyperlink r:id="rId40" w:history="1">
        <w:r w:rsidRPr="00423B96">
          <w:rPr>
            <w:rStyle w:val="Hyperlink"/>
            <w:sz w:val="24"/>
            <w:szCs w:val="24"/>
          </w:rPr>
          <w:t>http://www.bls.gov/osmr/pdf/st100140.pdf</w:t>
        </w:r>
      </w:hyperlink>
      <w:r w:rsidRPr="00423B96">
        <w:rPr>
          <w:sz w:val="24"/>
          <w:szCs w:val="24"/>
        </w:rPr>
        <w:t>. (</w:t>
      </w:r>
      <w:r w:rsidR="00E239DE" w:rsidRPr="00423B96">
        <w:rPr>
          <w:sz w:val="24"/>
          <w:szCs w:val="24"/>
        </w:rPr>
        <w:t xml:space="preserve">paper </w:t>
      </w:r>
      <w:r w:rsidRPr="00423B96">
        <w:rPr>
          <w:sz w:val="24"/>
          <w:szCs w:val="24"/>
        </w:rPr>
        <w:t>attached)</w:t>
      </w:r>
    </w:p>
    <w:p w14:paraId="268D77D3" w14:textId="77777777" w:rsidR="00173CCB" w:rsidRPr="00D72C16" w:rsidRDefault="00173CCB" w:rsidP="00BF698B">
      <w:pPr>
        <w:rPr>
          <w:sz w:val="24"/>
          <w:szCs w:val="24"/>
        </w:rPr>
      </w:pPr>
    </w:p>
    <w:p w14:paraId="1C3A95AC" w14:textId="422170A1" w:rsidR="00BF698B" w:rsidRPr="00423B96" w:rsidRDefault="00BF698B" w:rsidP="00BF698B">
      <w:pPr>
        <w:rPr>
          <w:sz w:val="24"/>
          <w:szCs w:val="24"/>
        </w:rPr>
      </w:pPr>
      <w:r w:rsidRPr="00D72C16">
        <w:rPr>
          <w:sz w:val="24"/>
          <w:szCs w:val="24"/>
        </w:rPr>
        <w:t xml:space="preserve">Crankshaw, Mark and Stamas, George (Aug, </w:t>
      </w:r>
      <w:r w:rsidR="00D959D0" w:rsidRPr="00D72C16">
        <w:rPr>
          <w:sz w:val="24"/>
          <w:szCs w:val="24"/>
        </w:rPr>
        <w:t>1999</w:t>
      </w:r>
      <w:r w:rsidRPr="00D72C16">
        <w:rPr>
          <w:sz w:val="24"/>
          <w:szCs w:val="24"/>
        </w:rPr>
        <w:t>)</w:t>
      </w:r>
      <w:r w:rsidR="0058549E" w:rsidRPr="00423B96">
        <w:rPr>
          <w:sz w:val="24"/>
          <w:szCs w:val="24"/>
        </w:rPr>
        <w:t>,</w:t>
      </w:r>
      <w:r w:rsidRPr="00423B96">
        <w:rPr>
          <w:sz w:val="24"/>
          <w:szCs w:val="24"/>
        </w:rPr>
        <w:t xml:space="preserve"> "Sample Design in the Job Openings and Labor Turnover Survey</w:t>
      </w:r>
      <w:r w:rsidR="0058549E" w:rsidRPr="00423B96">
        <w:rPr>
          <w:sz w:val="24"/>
          <w:szCs w:val="24"/>
        </w:rPr>
        <w:t>,</w:t>
      </w:r>
      <w:r w:rsidRPr="00423B96">
        <w:rPr>
          <w:sz w:val="24"/>
          <w:szCs w:val="24"/>
        </w:rPr>
        <w:t>"</w:t>
      </w:r>
      <w:r w:rsidR="0058549E" w:rsidRPr="00423B96">
        <w:rPr>
          <w:sz w:val="24"/>
          <w:szCs w:val="24"/>
        </w:rPr>
        <w:t xml:space="preserve"> </w:t>
      </w:r>
      <w:r w:rsidRPr="00423B96">
        <w:rPr>
          <w:sz w:val="24"/>
          <w:szCs w:val="24"/>
        </w:rPr>
        <w:t xml:space="preserve">ASA Papers and Proceedings,    </w:t>
      </w:r>
      <w:hyperlink r:id="rId41" w:history="1">
        <w:r w:rsidRPr="00423B96">
          <w:rPr>
            <w:rStyle w:val="Hyperlink"/>
            <w:sz w:val="24"/>
            <w:szCs w:val="24"/>
          </w:rPr>
          <w:t>http://www.bls.gov/osmr/pdf/st000140.pdf</w:t>
        </w:r>
      </w:hyperlink>
      <w:r w:rsidR="002F3D9E" w:rsidRPr="00423B96">
        <w:rPr>
          <w:rStyle w:val="Hyperlink"/>
          <w:sz w:val="24"/>
          <w:szCs w:val="24"/>
        </w:rPr>
        <w:t>.</w:t>
      </w:r>
    </w:p>
    <w:p w14:paraId="0E8CADEC" w14:textId="77777777" w:rsidR="002A1F65" w:rsidRPr="00D72C16" w:rsidRDefault="002A1F65" w:rsidP="00BF698B">
      <w:pPr>
        <w:rPr>
          <w:sz w:val="24"/>
          <w:szCs w:val="24"/>
        </w:rPr>
      </w:pPr>
    </w:p>
    <w:p w14:paraId="45F8E052" w14:textId="17EAAB9B" w:rsidR="002A1F65" w:rsidRPr="00423B96" w:rsidRDefault="002A1F65" w:rsidP="002A1F65">
      <w:pPr>
        <w:rPr>
          <w:sz w:val="24"/>
          <w:szCs w:val="24"/>
        </w:rPr>
      </w:pPr>
      <w:r w:rsidRPr="00D72C16">
        <w:rPr>
          <w:sz w:val="24"/>
          <w:szCs w:val="24"/>
        </w:rPr>
        <w:t xml:space="preserve">Federal Committee on Statistical Methodology, Subcommittee on Disclosure Limitation Methodology, "Statistical Policy Working Paper 22,"   </w:t>
      </w:r>
      <w:hyperlink r:id="rId42" w:history="1">
        <w:r w:rsidRPr="00423B96">
          <w:rPr>
            <w:rStyle w:val="Hyperlink"/>
            <w:sz w:val="24"/>
            <w:szCs w:val="24"/>
          </w:rPr>
          <w:t>http://www.fcsm.gov/working-papers/SPWP22_rev.pdf</w:t>
        </w:r>
      </w:hyperlink>
      <w:r w:rsidR="002F3D9E" w:rsidRPr="00423B96">
        <w:rPr>
          <w:rStyle w:val="Hyperlink"/>
          <w:sz w:val="24"/>
          <w:szCs w:val="24"/>
        </w:rPr>
        <w:t>.</w:t>
      </w:r>
    </w:p>
    <w:p w14:paraId="77C27C5B" w14:textId="77777777" w:rsidR="002A1F65" w:rsidRPr="00D72C16" w:rsidRDefault="002A1F65" w:rsidP="00BF698B">
      <w:pPr>
        <w:rPr>
          <w:sz w:val="24"/>
          <w:szCs w:val="24"/>
        </w:rPr>
      </w:pPr>
    </w:p>
    <w:p w14:paraId="7B29B5B4" w14:textId="20C61375" w:rsidR="005A654A" w:rsidRPr="00423B96" w:rsidRDefault="005A654A">
      <w:pPr>
        <w:rPr>
          <w:sz w:val="24"/>
          <w:szCs w:val="24"/>
        </w:rPr>
      </w:pPr>
      <w:r w:rsidRPr="00D72C16">
        <w:rPr>
          <w:sz w:val="24"/>
          <w:szCs w:val="24"/>
        </w:rPr>
        <w:t>Goodale</w:t>
      </w:r>
      <w:r w:rsidR="002F3D9E" w:rsidRPr="00D72C16">
        <w:rPr>
          <w:sz w:val="24"/>
          <w:szCs w:val="24"/>
        </w:rPr>
        <w:t>,</w:t>
      </w:r>
      <w:r w:rsidRPr="00D72C16">
        <w:rPr>
          <w:sz w:val="24"/>
          <w:szCs w:val="24"/>
        </w:rPr>
        <w:t xml:space="preserve"> Sarah (July-2008), BLS Internal Document: </w:t>
      </w:r>
      <w:r w:rsidR="00B051BE" w:rsidRPr="00423B96">
        <w:rPr>
          <w:sz w:val="24"/>
          <w:szCs w:val="24"/>
        </w:rPr>
        <w:t>Adjusting Sampling Weights in The JOLTS Sample</w:t>
      </w:r>
      <w:r w:rsidR="00FE7EBA" w:rsidRPr="00423B96">
        <w:rPr>
          <w:sz w:val="24"/>
          <w:szCs w:val="24"/>
        </w:rPr>
        <w:t xml:space="preserve"> (</w:t>
      </w:r>
      <w:r w:rsidR="00C70907" w:rsidRPr="00423B96">
        <w:rPr>
          <w:sz w:val="24"/>
          <w:szCs w:val="24"/>
        </w:rPr>
        <w:t>working paper</w:t>
      </w:r>
      <w:r w:rsidR="009B76A0" w:rsidRPr="00423B96">
        <w:rPr>
          <w:sz w:val="24"/>
          <w:szCs w:val="24"/>
        </w:rPr>
        <w:t>-attached</w:t>
      </w:r>
      <w:r w:rsidR="00FE7EBA" w:rsidRPr="00423B96">
        <w:rPr>
          <w:sz w:val="24"/>
          <w:szCs w:val="24"/>
        </w:rPr>
        <w:t>)</w:t>
      </w:r>
      <w:r w:rsidR="00B051BE" w:rsidRPr="00423B96">
        <w:rPr>
          <w:sz w:val="24"/>
          <w:szCs w:val="24"/>
        </w:rPr>
        <w:t>.</w:t>
      </w:r>
      <w:r w:rsidRPr="00423B96">
        <w:rPr>
          <w:sz w:val="24"/>
          <w:szCs w:val="24"/>
        </w:rPr>
        <w:tab/>
      </w:r>
    </w:p>
    <w:p w14:paraId="0A2CA3F8" w14:textId="77777777" w:rsidR="00BB1C9D" w:rsidRPr="00423B96" w:rsidRDefault="00BB1C9D">
      <w:pPr>
        <w:rPr>
          <w:sz w:val="24"/>
          <w:szCs w:val="24"/>
        </w:rPr>
      </w:pPr>
    </w:p>
    <w:p w14:paraId="6D9B1205" w14:textId="6B1C51D5" w:rsidR="00BB1C9D" w:rsidRPr="00423B96" w:rsidRDefault="00BB1C9D">
      <w:pPr>
        <w:rPr>
          <w:sz w:val="24"/>
          <w:szCs w:val="24"/>
        </w:rPr>
      </w:pPr>
      <w:r w:rsidRPr="00423B96">
        <w:rPr>
          <w:sz w:val="24"/>
          <w:szCs w:val="24"/>
        </w:rPr>
        <w:t>Goodale, Sarah and Greene, Darrell (Oct 2009), "Improving the Job Openings and Labor Turnover Survey's Sampling Procedure</w:t>
      </w:r>
      <w:r w:rsidR="002F3D9E" w:rsidRPr="00423B96">
        <w:rPr>
          <w:sz w:val="24"/>
          <w:szCs w:val="24"/>
        </w:rPr>
        <w:t>,</w:t>
      </w:r>
      <w:r w:rsidRPr="00423B96">
        <w:rPr>
          <w:sz w:val="24"/>
          <w:szCs w:val="24"/>
        </w:rPr>
        <w:t xml:space="preserve">" ASA Papers and Proceedings, </w:t>
      </w:r>
      <w:hyperlink r:id="rId43" w:history="1">
        <w:r w:rsidRPr="00423B96">
          <w:rPr>
            <w:rStyle w:val="Hyperlink"/>
            <w:sz w:val="24"/>
            <w:szCs w:val="24"/>
          </w:rPr>
          <w:t>http://www.bls.gov/osmr/pdf/st090040.pdf</w:t>
        </w:r>
      </w:hyperlink>
      <w:r w:rsidR="002F3D9E" w:rsidRPr="00423B96">
        <w:rPr>
          <w:rStyle w:val="Hyperlink"/>
          <w:sz w:val="24"/>
          <w:szCs w:val="24"/>
        </w:rPr>
        <w:t>.</w:t>
      </w:r>
    </w:p>
    <w:p w14:paraId="710F3B1B" w14:textId="77777777" w:rsidR="005A654A" w:rsidRPr="00D72C16" w:rsidRDefault="005A654A">
      <w:pPr>
        <w:rPr>
          <w:sz w:val="24"/>
          <w:szCs w:val="24"/>
        </w:rPr>
      </w:pPr>
    </w:p>
    <w:p w14:paraId="705B6D39" w14:textId="77777777" w:rsidR="001C43FD" w:rsidRPr="00423B96" w:rsidRDefault="001C43FD" w:rsidP="001C43FD">
      <w:pPr>
        <w:rPr>
          <w:sz w:val="24"/>
          <w:szCs w:val="24"/>
        </w:rPr>
      </w:pPr>
      <w:r w:rsidRPr="00D72C16">
        <w:rPr>
          <w:sz w:val="24"/>
          <w:szCs w:val="24"/>
        </w:rPr>
        <w:t>Job Opening</w:t>
      </w:r>
      <w:r w:rsidR="006305DB" w:rsidRPr="00D72C16">
        <w:rPr>
          <w:sz w:val="24"/>
          <w:szCs w:val="24"/>
        </w:rPr>
        <w:t>s</w:t>
      </w:r>
      <w:r w:rsidRPr="00D72C16">
        <w:rPr>
          <w:sz w:val="24"/>
          <w:szCs w:val="24"/>
        </w:rPr>
        <w:t xml:space="preserve"> and Labor Turnover Statistics survey: Statistical Methods Documentation</w:t>
      </w:r>
      <w:r w:rsidR="0058549E" w:rsidRPr="00D72C16">
        <w:rPr>
          <w:sz w:val="24"/>
          <w:szCs w:val="24"/>
        </w:rPr>
        <w:t xml:space="preserve"> </w:t>
      </w:r>
      <w:r w:rsidRPr="00423B96">
        <w:rPr>
          <w:sz w:val="24"/>
          <w:szCs w:val="24"/>
        </w:rPr>
        <w:t>(2006)</w:t>
      </w:r>
      <w:r w:rsidR="0058549E" w:rsidRPr="00423B96">
        <w:rPr>
          <w:sz w:val="24"/>
          <w:szCs w:val="24"/>
        </w:rPr>
        <w:t>.</w:t>
      </w:r>
    </w:p>
    <w:p w14:paraId="7E7A0BA1" w14:textId="77777777" w:rsidR="001C43FD" w:rsidRPr="00423B96" w:rsidRDefault="001C43FD">
      <w:pPr>
        <w:rPr>
          <w:sz w:val="24"/>
          <w:szCs w:val="24"/>
        </w:rPr>
      </w:pPr>
    </w:p>
    <w:p w14:paraId="2B1D1D4B" w14:textId="2D713BE9" w:rsidR="002C02FD" w:rsidRPr="00423B96" w:rsidRDefault="00B051BE">
      <w:pPr>
        <w:rPr>
          <w:rFonts w:ascii="Arial" w:hAnsi="Arial" w:cs="Arial"/>
          <w:sz w:val="24"/>
          <w:szCs w:val="24"/>
        </w:rPr>
      </w:pPr>
      <w:r w:rsidRPr="00423B96">
        <w:rPr>
          <w:sz w:val="24"/>
          <w:szCs w:val="24"/>
        </w:rPr>
        <w:t>Lohr</w:t>
      </w:r>
      <w:r w:rsidR="002F3D9E" w:rsidRPr="00423B96">
        <w:rPr>
          <w:sz w:val="24"/>
          <w:szCs w:val="24"/>
        </w:rPr>
        <w:t>,</w:t>
      </w:r>
      <w:r w:rsidRPr="00423B96">
        <w:rPr>
          <w:sz w:val="24"/>
          <w:szCs w:val="24"/>
        </w:rPr>
        <w:t xml:space="preserve"> Sharon L</w:t>
      </w:r>
      <w:r w:rsidR="00313C69" w:rsidRPr="00423B96">
        <w:rPr>
          <w:sz w:val="24"/>
          <w:szCs w:val="24"/>
        </w:rPr>
        <w:t>. (</w:t>
      </w:r>
      <w:r w:rsidRPr="00423B96">
        <w:rPr>
          <w:sz w:val="24"/>
          <w:szCs w:val="24"/>
        </w:rPr>
        <w:t>1999), Sampling: Design and Analysis, Brooks/Cole Publishing Company</w:t>
      </w:r>
      <w:r w:rsidR="001F7B57" w:rsidRPr="00423B96">
        <w:rPr>
          <w:sz w:val="24"/>
          <w:szCs w:val="24"/>
        </w:rPr>
        <w:t>, Chapter 6</w:t>
      </w:r>
      <w:r w:rsidRPr="00423B96">
        <w:rPr>
          <w:sz w:val="24"/>
          <w:szCs w:val="24"/>
        </w:rPr>
        <w:t>.</w:t>
      </w:r>
      <w:r w:rsidR="002C02FD" w:rsidRPr="00423B96">
        <w:rPr>
          <w:sz w:val="24"/>
          <w:szCs w:val="24"/>
        </w:rPr>
        <w:t xml:space="preserve"> </w:t>
      </w:r>
    </w:p>
    <w:p w14:paraId="16F99F30" w14:textId="77777777" w:rsidR="002C02FD" w:rsidRPr="00423B96" w:rsidRDefault="002C02FD">
      <w:pPr>
        <w:rPr>
          <w:rFonts w:ascii="Arial" w:hAnsi="Arial" w:cs="Arial"/>
          <w:sz w:val="24"/>
          <w:szCs w:val="24"/>
        </w:rPr>
      </w:pPr>
    </w:p>
    <w:p w14:paraId="015CBF38" w14:textId="1048F88A" w:rsidR="00BF698B" w:rsidRPr="00423B96" w:rsidRDefault="00BF698B" w:rsidP="00BF698B">
      <w:pPr>
        <w:rPr>
          <w:sz w:val="24"/>
          <w:szCs w:val="24"/>
          <w:u w:val="single"/>
        </w:rPr>
      </w:pPr>
      <w:r w:rsidRPr="00423B96">
        <w:rPr>
          <w:sz w:val="24"/>
          <w:szCs w:val="24"/>
        </w:rPr>
        <w:t>Mueller, Kirk</w:t>
      </w:r>
      <w:r w:rsidR="002F3D9E" w:rsidRPr="00423B96">
        <w:rPr>
          <w:sz w:val="24"/>
          <w:szCs w:val="24"/>
        </w:rPr>
        <w:t xml:space="preserve">; </w:t>
      </w:r>
      <w:r w:rsidRPr="00423B96">
        <w:rPr>
          <w:sz w:val="24"/>
          <w:szCs w:val="24"/>
        </w:rPr>
        <w:t>Stamas, George</w:t>
      </w:r>
      <w:r w:rsidR="002F3D9E" w:rsidRPr="00423B96">
        <w:rPr>
          <w:sz w:val="24"/>
          <w:szCs w:val="24"/>
        </w:rPr>
        <w:t>;</w:t>
      </w:r>
      <w:r w:rsidRPr="00423B96">
        <w:rPr>
          <w:sz w:val="24"/>
          <w:szCs w:val="24"/>
        </w:rPr>
        <w:t xml:space="preserve"> and Butani, Shail</w:t>
      </w:r>
      <w:r w:rsidR="0058549E" w:rsidRPr="00423B96">
        <w:rPr>
          <w:sz w:val="24"/>
          <w:szCs w:val="24"/>
        </w:rPr>
        <w:t>,</w:t>
      </w:r>
      <w:r w:rsidRPr="00423B96">
        <w:rPr>
          <w:sz w:val="24"/>
          <w:szCs w:val="24"/>
        </w:rPr>
        <w:t xml:space="preserve"> "Nonresponse Adjustment In Certainty Strata For An Establishment Survey</w:t>
      </w:r>
      <w:r w:rsidR="0058549E" w:rsidRPr="00423B96">
        <w:rPr>
          <w:sz w:val="24"/>
          <w:szCs w:val="24"/>
        </w:rPr>
        <w:t>,</w:t>
      </w:r>
      <w:r w:rsidRPr="00423B96">
        <w:rPr>
          <w:sz w:val="24"/>
          <w:szCs w:val="24"/>
        </w:rPr>
        <w:t xml:space="preserve">" </w:t>
      </w:r>
      <w:hyperlink r:id="rId44" w:history="1">
        <w:r w:rsidRPr="00423B96">
          <w:rPr>
            <w:rStyle w:val="Hyperlink"/>
            <w:sz w:val="24"/>
            <w:szCs w:val="24"/>
          </w:rPr>
          <w:t>http://www.bls.gov/osmr/pdf/st950130.pdf</w:t>
        </w:r>
      </w:hyperlink>
      <w:r w:rsidR="002F3D9E" w:rsidRPr="00423B96">
        <w:rPr>
          <w:rStyle w:val="Hyperlink"/>
          <w:sz w:val="24"/>
          <w:szCs w:val="24"/>
        </w:rPr>
        <w:t>.</w:t>
      </w:r>
    </w:p>
    <w:p w14:paraId="5E208575" w14:textId="77777777" w:rsidR="00EF7CB0" w:rsidRPr="00D72C16" w:rsidRDefault="00EF7CB0" w:rsidP="00BF698B">
      <w:pPr>
        <w:rPr>
          <w:sz w:val="24"/>
          <w:szCs w:val="24"/>
          <w:u w:val="single"/>
        </w:rPr>
      </w:pPr>
    </w:p>
    <w:p w14:paraId="20ACC99A" w14:textId="741AAD10" w:rsidR="00EF7CB0" w:rsidRPr="00423B96" w:rsidRDefault="00EF7CB0" w:rsidP="00EF7CB0">
      <w:pPr>
        <w:contextualSpacing/>
        <w:rPr>
          <w:sz w:val="24"/>
          <w:szCs w:val="24"/>
        </w:rPr>
      </w:pPr>
      <w:r w:rsidRPr="00D72C16">
        <w:rPr>
          <w:sz w:val="24"/>
          <w:szCs w:val="24"/>
        </w:rPr>
        <w:t>Cheng, Edmond</w:t>
      </w:r>
      <w:r w:rsidR="002F3D9E" w:rsidRPr="00D72C16">
        <w:rPr>
          <w:sz w:val="24"/>
          <w:szCs w:val="24"/>
        </w:rPr>
        <w:t xml:space="preserve">; </w:t>
      </w:r>
      <w:r w:rsidRPr="00423B96">
        <w:rPr>
          <w:sz w:val="24"/>
          <w:szCs w:val="24"/>
        </w:rPr>
        <w:t>Hudson, Nicole</w:t>
      </w:r>
      <w:r w:rsidR="002F3D9E" w:rsidRPr="00423B96">
        <w:rPr>
          <w:sz w:val="24"/>
          <w:szCs w:val="24"/>
        </w:rPr>
        <w:t xml:space="preserve">; </w:t>
      </w:r>
      <w:r w:rsidRPr="00423B96">
        <w:rPr>
          <w:sz w:val="24"/>
          <w:szCs w:val="24"/>
        </w:rPr>
        <w:t>Kropf, Jurgen</w:t>
      </w:r>
      <w:r w:rsidR="002F3D9E" w:rsidRPr="00423B96">
        <w:rPr>
          <w:sz w:val="24"/>
          <w:szCs w:val="24"/>
        </w:rPr>
        <w:t xml:space="preserve">; </w:t>
      </w:r>
      <w:r w:rsidRPr="00423B96">
        <w:rPr>
          <w:sz w:val="24"/>
          <w:szCs w:val="24"/>
        </w:rPr>
        <w:t>and Mercurio, Jeanine, "The CES/JOLTS Divergence: How to Apply the Monthly Alignment Method to help close the Gap</w:t>
      </w:r>
      <w:r w:rsidR="002F3D9E" w:rsidRPr="00423B96">
        <w:rPr>
          <w:sz w:val="24"/>
          <w:szCs w:val="24"/>
        </w:rPr>
        <w:t>,</w:t>
      </w:r>
      <w:r w:rsidRPr="00423B96">
        <w:rPr>
          <w:sz w:val="24"/>
          <w:szCs w:val="24"/>
        </w:rPr>
        <w:t xml:space="preserve">" </w:t>
      </w:r>
      <w:hyperlink r:id="rId45" w:history="1">
        <w:r w:rsidRPr="00423B96">
          <w:rPr>
            <w:rStyle w:val="Hyperlink"/>
            <w:sz w:val="24"/>
            <w:szCs w:val="24"/>
          </w:rPr>
          <w:t>http://www.bls.gov/osmr/pdf/st090300.pdf</w:t>
        </w:r>
      </w:hyperlink>
      <w:r w:rsidR="002F3D9E" w:rsidRPr="00423B96">
        <w:rPr>
          <w:rStyle w:val="Hyperlink"/>
          <w:sz w:val="24"/>
          <w:szCs w:val="24"/>
        </w:rPr>
        <w:t>.</w:t>
      </w:r>
    </w:p>
    <w:p w14:paraId="238CB3E3" w14:textId="77777777" w:rsidR="004A707D" w:rsidRPr="00D72C16" w:rsidRDefault="004A707D" w:rsidP="00BF698B">
      <w:pPr>
        <w:rPr>
          <w:sz w:val="24"/>
          <w:szCs w:val="24"/>
        </w:rPr>
      </w:pPr>
    </w:p>
    <w:p w14:paraId="67DDCA2D" w14:textId="77777777" w:rsidR="00BF698B" w:rsidRPr="00856D44" w:rsidRDefault="00BF698B" w:rsidP="00BF698B">
      <w:pPr>
        <w:rPr>
          <w:sz w:val="24"/>
          <w:szCs w:val="24"/>
          <w:u w:val="single"/>
        </w:rPr>
      </w:pPr>
    </w:p>
    <w:p w14:paraId="42A221D3" w14:textId="77777777" w:rsidR="00154B54" w:rsidRDefault="00154B54" w:rsidP="002C02FD">
      <w:pPr>
        <w:rPr>
          <w:b/>
          <w:sz w:val="28"/>
          <w:szCs w:val="28"/>
        </w:rPr>
      </w:pPr>
    </w:p>
    <w:p w14:paraId="60F870B2" w14:textId="77777777" w:rsidR="00764AB0" w:rsidRDefault="00764AB0" w:rsidP="002C02FD">
      <w:pPr>
        <w:rPr>
          <w:b/>
          <w:sz w:val="28"/>
          <w:szCs w:val="28"/>
        </w:rPr>
        <w:sectPr w:rsidR="00764AB0" w:rsidSect="005638FA">
          <w:headerReference w:type="default" r:id="rId46"/>
          <w:footerReference w:type="even" r:id="rId47"/>
          <w:footerReference w:type="default" r:id="rId48"/>
          <w:footnotePr>
            <w:numRestart w:val="eachSect"/>
          </w:footnotePr>
          <w:pgSz w:w="12240" w:h="15840" w:code="1"/>
          <w:pgMar w:top="1440" w:right="1440" w:bottom="1440" w:left="1440" w:header="720" w:footer="720" w:gutter="0"/>
          <w:cols w:space="720"/>
        </w:sectPr>
      </w:pPr>
    </w:p>
    <w:p w14:paraId="36083CB9" w14:textId="77777777" w:rsidR="0041492C" w:rsidRPr="00AA2BD5" w:rsidRDefault="0041492C" w:rsidP="0041492C">
      <w:pPr>
        <w:jc w:val="center"/>
        <w:rPr>
          <w:b/>
          <w:sz w:val="24"/>
          <w:szCs w:val="24"/>
        </w:rPr>
      </w:pPr>
      <w:bookmarkStart w:id="1" w:name="OLE_LINK1"/>
      <w:bookmarkStart w:id="2" w:name="OLE_LINK2"/>
      <w:r w:rsidRPr="00AA2BD5">
        <w:rPr>
          <w:b/>
          <w:sz w:val="24"/>
          <w:szCs w:val="24"/>
        </w:rPr>
        <w:t>Appendix A</w:t>
      </w:r>
    </w:p>
    <w:p w14:paraId="750E59CC" w14:textId="77777777" w:rsidR="0041492C" w:rsidRPr="00AA2BD5" w:rsidRDefault="0041492C" w:rsidP="0041492C">
      <w:pPr>
        <w:jc w:val="center"/>
        <w:rPr>
          <w:b/>
          <w:sz w:val="24"/>
          <w:szCs w:val="24"/>
        </w:rPr>
      </w:pPr>
    </w:p>
    <w:p w14:paraId="4297EA16" w14:textId="77777777" w:rsidR="0041492C" w:rsidRPr="00AA2BD5" w:rsidRDefault="0041492C" w:rsidP="0041492C">
      <w:pPr>
        <w:rPr>
          <w:b/>
          <w:sz w:val="24"/>
          <w:szCs w:val="24"/>
        </w:rPr>
      </w:pPr>
      <w:r w:rsidRPr="00AA2BD5">
        <w:rPr>
          <w:b/>
          <w:sz w:val="24"/>
          <w:szCs w:val="24"/>
        </w:rPr>
        <w:t xml:space="preserve">Deriving </w:t>
      </w:r>
      <w:r w:rsidRPr="00AA2BD5">
        <w:rPr>
          <w:b/>
          <w:position w:val="-4"/>
          <w:sz w:val="24"/>
          <w:szCs w:val="24"/>
        </w:rPr>
        <w:object w:dxaOrig="260" w:dyaOrig="260" w14:anchorId="3C0376BF">
          <v:shape id="_x0000_i1036" type="#_x0000_t75" style="width:12.75pt;height:12.75pt" o:ole="">
            <v:imagedata r:id="rId49" o:title=""/>
          </v:shape>
          <o:OLEObject Type="Embed" ProgID="Equation.3" ShapeID="_x0000_i1036" DrawAspect="Content" ObjectID="_1588397522" r:id="rId50"/>
        </w:object>
      </w:r>
      <w:r w:rsidRPr="00AA2BD5">
        <w:rPr>
          <w:b/>
          <w:sz w:val="24"/>
          <w:szCs w:val="24"/>
        </w:rPr>
        <w:t xml:space="preserve"> levels</w:t>
      </w:r>
    </w:p>
    <w:p w14:paraId="58FC14F3" w14:textId="77777777" w:rsidR="0041492C" w:rsidRPr="00AA2BD5" w:rsidRDefault="0041492C" w:rsidP="0041492C">
      <w:pPr>
        <w:jc w:val="center"/>
        <w:rPr>
          <w:b/>
          <w:sz w:val="24"/>
          <w:szCs w:val="24"/>
        </w:rPr>
      </w:pPr>
    </w:p>
    <w:p w14:paraId="59BC88A4" w14:textId="77777777" w:rsidR="0041492C" w:rsidRPr="00AA2BD5" w:rsidRDefault="0041492C" w:rsidP="0041492C">
      <w:pPr>
        <w:rPr>
          <w:sz w:val="24"/>
          <w:szCs w:val="24"/>
        </w:rPr>
      </w:pPr>
      <w:r w:rsidRPr="00AA2BD5">
        <w:rPr>
          <w:sz w:val="24"/>
          <w:szCs w:val="24"/>
        </w:rPr>
        <w:t xml:space="preserve">The initial approach taken to estimate </w:t>
      </w:r>
      <w:r w:rsidR="002A1B17" w:rsidRPr="003B72CC">
        <w:rPr>
          <w:position w:val="-4"/>
          <w:sz w:val="24"/>
          <w:szCs w:val="24"/>
        </w:rPr>
        <w:object w:dxaOrig="260" w:dyaOrig="260" w14:anchorId="6BEF53DA">
          <v:shape id="_x0000_i1037" type="#_x0000_t75" style="width:12.75pt;height:12.75pt" o:ole="">
            <v:imagedata r:id="rId49" o:title=""/>
          </v:shape>
          <o:OLEObject Type="Embed" ProgID="Equation.3" ShapeID="_x0000_i1037" DrawAspect="Content" ObjectID="_1588397523" r:id="rId51"/>
        </w:object>
      </w:r>
      <w:r w:rsidRPr="00AA2BD5">
        <w:rPr>
          <w:sz w:val="24"/>
          <w:szCs w:val="24"/>
        </w:rPr>
        <w:t xml:space="preserve"> was to utilize the hires and separations rates for stable, contracting, and expanding units. For each type of unit (stable, contracting, and expanding) the hires and separations data was available at the industry level and size level but not for a combined industry-size level. An approximation was made using industry level data and increasing or decreasing </w:t>
      </w:r>
      <w:r w:rsidRPr="00AA2BD5">
        <w:rPr>
          <w:position w:val="-4"/>
          <w:sz w:val="24"/>
          <w:szCs w:val="24"/>
        </w:rPr>
        <w:object w:dxaOrig="260" w:dyaOrig="260" w14:anchorId="5770C390">
          <v:shape id="_x0000_i1038" type="#_x0000_t75" style="width:12.75pt;height:12.75pt" o:ole="">
            <v:imagedata r:id="rId49" o:title=""/>
          </v:shape>
          <o:OLEObject Type="Embed" ProgID="Equation.3" ShapeID="_x0000_i1038" DrawAspect="Content" ObjectID="_1588397524" r:id="rId52"/>
        </w:object>
      </w:r>
      <w:r w:rsidRPr="00AA2BD5">
        <w:rPr>
          <w:sz w:val="24"/>
          <w:szCs w:val="24"/>
        </w:rPr>
        <w:t xml:space="preserve"> levels for each size class within the industry. </w:t>
      </w:r>
    </w:p>
    <w:p w14:paraId="30D2D7AB" w14:textId="77777777" w:rsidR="0041492C" w:rsidRPr="00AA2BD5" w:rsidRDefault="0041492C" w:rsidP="0041492C">
      <w:pPr>
        <w:rPr>
          <w:sz w:val="24"/>
          <w:szCs w:val="24"/>
        </w:rPr>
      </w:pPr>
    </w:p>
    <w:p w14:paraId="23A877AA" w14:textId="77777777" w:rsidR="0041492C" w:rsidRPr="00AA2BD5" w:rsidRDefault="0041492C" w:rsidP="0041492C">
      <w:pPr>
        <w:rPr>
          <w:sz w:val="24"/>
          <w:szCs w:val="24"/>
        </w:rPr>
      </w:pPr>
      <w:r w:rsidRPr="00AA2BD5">
        <w:rPr>
          <w:sz w:val="24"/>
          <w:szCs w:val="24"/>
        </w:rPr>
        <w:t>Another approach has been taken. In this approach, a dataset containing JOLTS respondent data from Dec 2000 to April 2008 was created such that all reporters reported two consecutive months of data (a necessary precondition for simulation) and, additionally, all reporters reported both hires and separations. Using this data set, a crude simulation was made such that:</w:t>
      </w:r>
    </w:p>
    <w:p w14:paraId="1103859C" w14:textId="77777777" w:rsidR="0041492C" w:rsidRPr="00AA2BD5" w:rsidRDefault="0041492C" w:rsidP="0041492C">
      <w:pPr>
        <w:rPr>
          <w:sz w:val="24"/>
          <w:szCs w:val="24"/>
        </w:rPr>
      </w:pPr>
    </w:p>
    <w:p w14:paraId="4F2964C6" w14:textId="77777777" w:rsidR="0041492C" w:rsidRPr="00AA2BD5" w:rsidRDefault="0041492C" w:rsidP="0041492C">
      <w:pPr>
        <w:numPr>
          <w:ilvl w:val="0"/>
          <w:numId w:val="12"/>
        </w:numPr>
        <w:rPr>
          <w:sz w:val="24"/>
          <w:szCs w:val="24"/>
        </w:rPr>
      </w:pPr>
      <w:r w:rsidRPr="00AA2BD5">
        <w:rPr>
          <w:sz w:val="24"/>
          <w:szCs w:val="24"/>
        </w:rPr>
        <w:t>For stable units, the hires and separations rates found on page 3 were utilized. The rates were smoothed so that the hires rate equaled the separations rate and the industry-size estimate was made using the initial approach.</w:t>
      </w:r>
    </w:p>
    <w:p w14:paraId="020BD521" w14:textId="77777777" w:rsidR="0041492C" w:rsidRPr="00AA2BD5" w:rsidRDefault="0041492C" w:rsidP="0041492C">
      <w:pPr>
        <w:numPr>
          <w:ilvl w:val="0"/>
          <w:numId w:val="12"/>
        </w:numPr>
        <w:rPr>
          <w:sz w:val="24"/>
          <w:szCs w:val="24"/>
        </w:rPr>
      </w:pPr>
      <w:r w:rsidRPr="00AA2BD5">
        <w:rPr>
          <w:sz w:val="24"/>
          <w:szCs w:val="24"/>
        </w:rPr>
        <w:t>For expanding units, the hires were set equal to the increase in employment and the separations were set to zero.</w:t>
      </w:r>
    </w:p>
    <w:p w14:paraId="1AFBF442" w14:textId="77777777" w:rsidR="0041492C" w:rsidRPr="00AA2BD5" w:rsidRDefault="0041492C" w:rsidP="0041492C">
      <w:pPr>
        <w:numPr>
          <w:ilvl w:val="0"/>
          <w:numId w:val="12"/>
        </w:numPr>
        <w:rPr>
          <w:sz w:val="24"/>
          <w:szCs w:val="24"/>
        </w:rPr>
      </w:pPr>
      <w:r w:rsidRPr="00AA2BD5">
        <w:rPr>
          <w:sz w:val="24"/>
          <w:szCs w:val="24"/>
        </w:rPr>
        <w:t>For contracting units, the separations were set equal to the absolute decrease in employment and the hires were set to zero.</w:t>
      </w:r>
    </w:p>
    <w:p w14:paraId="4ED65455" w14:textId="77777777" w:rsidR="0041492C" w:rsidRPr="00AA2BD5" w:rsidRDefault="0041492C" w:rsidP="0041492C">
      <w:pPr>
        <w:rPr>
          <w:sz w:val="24"/>
          <w:szCs w:val="24"/>
        </w:rPr>
      </w:pPr>
    </w:p>
    <w:p w14:paraId="0F6E0EE2" w14:textId="77777777" w:rsidR="0041492C" w:rsidRPr="00AA2BD5" w:rsidRDefault="0041492C" w:rsidP="0041492C">
      <w:pPr>
        <w:rPr>
          <w:sz w:val="24"/>
          <w:szCs w:val="24"/>
        </w:rPr>
      </w:pPr>
    </w:p>
    <w:p w14:paraId="0C3DAAF4" w14:textId="77777777" w:rsidR="0041492C" w:rsidRPr="00AA2BD5" w:rsidRDefault="0041492C" w:rsidP="0041492C">
      <w:pPr>
        <w:rPr>
          <w:sz w:val="24"/>
          <w:szCs w:val="24"/>
        </w:rPr>
      </w:pPr>
      <w:r w:rsidRPr="00AA2BD5">
        <w:rPr>
          <w:sz w:val="24"/>
          <w:szCs w:val="24"/>
        </w:rPr>
        <w:t xml:space="preserve">This crude simulation would measure the amount of net churn for a given industry-size cell. Comparing this estimate with the actual reported values would enable one to solve for the underlying churn (and hence </w:t>
      </w:r>
      <w:r w:rsidRPr="00AA2BD5">
        <w:rPr>
          <w:position w:val="-4"/>
          <w:sz w:val="24"/>
          <w:szCs w:val="24"/>
        </w:rPr>
        <w:object w:dxaOrig="260" w:dyaOrig="260" w14:anchorId="1C0B3E69">
          <v:shape id="_x0000_i1039" type="#_x0000_t75" style="width:12.75pt;height:12.75pt" o:ole="">
            <v:imagedata r:id="rId49" o:title=""/>
          </v:shape>
          <o:OLEObject Type="Embed" ProgID="Equation.3" ShapeID="_x0000_i1039" DrawAspect="Content" ObjectID="_1588397525" r:id="rId53"/>
        </w:object>
      </w:r>
      <w:r w:rsidRPr="00AA2BD5">
        <w:rPr>
          <w:sz w:val="24"/>
          <w:szCs w:val="24"/>
        </w:rPr>
        <w:t xml:space="preserve"> level) for all industry-size cells. The difference between the reported value and the net churn is equal to the underlying churn (that is, the hires and separations reported in addition to the net change in employment).</w:t>
      </w:r>
    </w:p>
    <w:p w14:paraId="34D4049E" w14:textId="77777777" w:rsidR="0041492C" w:rsidRPr="00AA2BD5" w:rsidRDefault="0041492C" w:rsidP="0041492C">
      <w:pPr>
        <w:rPr>
          <w:sz w:val="24"/>
          <w:szCs w:val="24"/>
        </w:rPr>
      </w:pPr>
    </w:p>
    <w:p w14:paraId="44C20128" w14:textId="77777777" w:rsidR="0041492C" w:rsidRPr="00AA2BD5" w:rsidRDefault="0041492C" w:rsidP="0041492C">
      <w:pPr>
        <w:rPr>
          <w:sz w:val="24"/>
          <w:szCs w:val="24"/>
        </w:rPr>
      </w:pPr>
      <w:r w:rsidRPr="00AA2BD5">
        <w:rPr>
          <w:sz w:val="24"/>
          <w:szCs w:val="24"/>
        </w:rPr>
        <w:t xml:space="preserve">Following is an example to illustrate the technique used to derive </w:t>
      </w:r>
      <w:r w:rsidRPr="00AA2BD5">
        <w:rPr>
          <w:position w:val="-4"/>
          <w:sz w:val="24"/>
          <w:szCs w:val="24"/>
        </w:rPr>
        <w:object w:dxaOrig="260" w:dyaOrig="260" w14:anchorId="7666067A">
          <v:shape id="_x0000_i1040" type="#_x0000_t75" style="width:12.75pt;height:12.75pt" o:ole="">
            <v:imagedata r:id="rId49" o:title=""/>
          </v:shape>
          <o:OLEObject Type="Embed" ProgID="Equation.3" ShapeID="_x0000_i1040" DrawAspect="Content" ObjectID="_1588397526" r:id="rId54"/>
        </w:object>
      </w:r>
      <w:r w:rsidRPr="00AA2BD5">
        <w:rPr>
          <w:sz w:val="24"/>
          <w:szCs w:val="24"/>
        </w:rPr>
        <w:t xml:space="preserve"> levels:</w:t>
      </w:r>
    </w:p>
    <w:p w14:paraId="61B33A9D" w14:textId="77777777" w:rsidR="0041492C" w:rsidRPr="00AA2BD5" w:rsidRDefault="0041492C" w:rsidP="0041492C">
      <w:pPr>
        <w:rPr>
          <w:sz w:val="24"/>
          <w:szCs w:val="24"/>
        </w:rPr>
      </w:pPr>
    </w:p>
    <w:p w14:paraId="33DC8622" w14:textId="77777777" w:rsidR="0041492C" w:rsidRPr="00AA2BD5" w:rsidRDefault="0041492C" w:rsidP="0041492C">
      <w:pPr>
        <w:rPr>
          <w:sz w:val="24"/>
          <w:szCs w:val="24"/>
        </w:rPr>
      </w:pPr>
      <w:r w:rsidRPr="00AA2BD5">
        <w:rPr>
          <w:sz w:val="24"/>
          <w:szCs w:val="24"/>
        </w:rPr>
        <w:t>ID: 21 (Mining &amp; Natural resources)</w:t>
      </w:r>
    </w:p>
    <w:p w14:paraId="2E128BD0" w14:textId="77777777" w:rsidR="0041492C" w:rsidRPr="00AA2BD5" w:rsidRDefault="0041492C" w:rsidP="0041492C">
      <w:pPr>
        <w:rPr>
          <w:sz w:val="24"/>
          <w:szCs w:val="24"/>
        </w:rPr>
      </w:pPr>
      <w:r w:rsidRPr="00AA2BD5">
        <w:rPr>
          <w:sz w:val="24"/>
          <w:szCs w:val="24"/>
        </w:rPr>
        <w:t>Size: 4 (250-999 employees)</w:t>
      </w:r>
    </w:p>
    <w:p w14:paraId="188A6CA7" w14:textId="77777777" w:rsidR="0041492C" w:rsidRPr="00AA2BD5" w:rsidRDefault="0041492C" w:rsidP="0041492C">
      <w:pPr>
        <w:rPr>
          <w:sz w:val="24"/>
          <w:szCs w:val="24"/>
        </w:rPr>
      </w:pPr>
    </w:p>
    <w:p w14:paraId="1176FE17" w14:textId="77777777" w:rsidR="0041492C" w:rsidRPr="00AA2BD5" w:rsidRDefault="0041492C" w:rsidP="0041492C">
      <w:pPr>
        <w:rPr>
          <w:sz w:val="24"/>
          <w:szCs w:val="24"/>
          <w:u w:val="single"/>
        </w:rPr>
      </w:pPr>
      <w:r w:rsidRPr="00AA2BD5">
        <w:rPr>
          <w:sz w:val="24"/>
          <w:szCs w:val="24"/>
          <w:u w:val="single"/>
        </w:rPr>
        <w:t>Reported Data</w:t>
      </w:r>
    </w:p>
    <w:p w14:paraId="1CFE6D68" w14:textId="77777777" w:rsidR="0041492C" w:rsidRPr="00AA2BD5" w:rsidRDefault="0041492C" w:rsidP="0041492C">
      <w:pPr>
        <w:rPr>
          <w:sz w:val="24"/>
          <w:szCs w:val="24"/>
        </w:rPr>
      </w:pPr>
      <w:r w:rsidRPr="00AA2BD5">
        <w:rPr>
          <w:sz w:val="24"/>
          <w:szCs w:val="24"/>
        </w:rPr>
        <w:t>Employment:</w:t>
      </w:r>
      <w:r w:rsidRPr="00AA2BD5">
        <w:rPr>
          <w:sz w:val="24"/>
          <w:szCs w:val="24"/>
        </w:rPr>
        <w:tab/>
      </w:r>
      <w:r w:rsidRPr="00AA2BD5">
        <w:rPr>
          <w:sz w:val="24"/>
          <w:szCs w:val="24"/>
        </w:rPr>
        <w:tab/>
      </w:r>
      <w:r w:rsidRPr="00AA2BD5">
        <w:rPr>
          <w:sz w:val="24"/>
          <w:szCs w:val="24"/>
        </w:rPr>
        <w:tab/>
        <w:t>1,258,767</w:t>
      </w:r>
    </w:p>
    <w:p w14:paraId="67B7F955" w14:textId="77777777" w:rsidR="0041492C" w:rsidRPr="00AA2BD5" w:rsidRDefault="0041492C" w:rsidP="0041492C">
      <w:pPr>
        <w:rPr>
          <w:sz w:val="24"/>
          <w:szCs w:val="24"/>
        </w:rPr>
      </w:pPr>
      <w:r w:rsidRPr="00AA2BD5">
        <w:rPr>
          <w:sz w:val="24"/>
          <w:szCs w:val="24"/>
        </w:rPr>
        <w:t>Hires:</w:t>
      </w:r>
      <w:r w:rsidRPr="00AA2BD5">
        <w:rPr>
          <w:sz w:val="24"/>
          <w:szCs w:val="24"/>
        </w:rPr>
        <w:tab/>
      </w:r>
      <w:r w:rsidRPr="00AA2BD5">
        <w:rPr>
          <w:sz w:val="24"/>
          <w:szCs w:val="24"/>
        </w:rPr>
        <w:tab/>
      </w:r>
      <w:r w:rsidRPr="00AA2BD5">
        <w:rPr>
          <w:sz w:val="24"/>
          <w:szCs w:val="24"/>
        </w:rPr>
        <w:tab/>
        <w:t xml:space="preserve">     </w:t>
      </w:r>
      <w:r w:rsidRPr="00AA2BD5">
        <w:rPr>
          <w:sz w:val="24"/>
          <w:szCs w:val="24"/>
        </w:rPr>
        <w:tab/>
        <w:t xml:space="preserve">     30,277</w:t>
      </w:r>
    </w:p>
    <w:p w14:paraId="17E527D2" w14:textId="77777777" w:rsidR="0041492C" w:rsidRPr="00AA2BD5" w:rsidRDefault="0041492C" w:rsidP="0041492C">
      <w:pPr>
        <w:rPr>
          <w:sz w:val="24"/>
          <w:szCs w:val="24"/>
        </w:rPr>
      </w:pPr>
      <w:r w:rsidRPr="00AA2BD5">
        <w:rPr>
          <w:sz w:val="24"/>
          <w:szCs w:val="24"/>
        </w:rPr>
        <w:t>Separations:</w:t>
      </w:r>
      <w:r w:rsidRPr="00AA2BD5">
        <w:rPr>
          <w:sz w:val="24"/>
          <w:szCs w:val="24"/>
        </w:rPr>
        <w:tab/>
      </w:r>
      <w:r w:rsidRPr="00AA2BD5">
        <w:rPr>
          <w:sz w:val="24"/>
          <w:szCs w:val="24"/>
        </w:rPr>
        <w:tab/>
        <w:t xml:space="preserve">                 28,652</w:t>
      </w:r>
    </w:p>
    <w:p w14:paraId="4D355305" w14:textId="77777777" w:rsidR="0041492C" w:rsidRPr="00AA2BD5" w:rsidRDefault="0041492C" w:rsidP="0041492C">
      <w:pPr>
        <w:rPr>
          <w:sz w:val="24"/>
          <w:szCs w:val="24"/>
        </w:rPr>
      </w:pPr>
    </w:p>
    <w:p w14:paraId="11BEB558" w14:textId="77777777" w:rsidR="0041492C" w:rsidRPr="00AA2BD5" w:rsidRDefault="0041492C" w:rsidP="0041492C">
      <w:pPr>
        <w:rPr>
          <w:sz w:val="24"/>
          <w:szCs w:val="24"/>
        </w:rPr>
      </w:pPr>
      <w:r w:rsidRPr="00AA2BD5">
        <w:rPr>
          <w:sz w:val="24"/>
          <w:szCs w:val="24"/>
        </w:rPr>
        <w:t>Crude Simulated Hires:                19,799             Reported – Simulated:   10,478</w:t>
      </w:r>
    </w:p>
    <w:p w14:paraId="5C3FB23B" w14:textId="77777777" w:rsidR="0041492C" w:rsidRPr="00AA2BD5" w:rsidRDefault="0041492C" w:rsidP="0041492C">
      <w:pPr>
        <w:rPr>
          <w:sz w:val="24"/>
          <w:szCs w:val="24"/>
        </w:rPr>
      </w:pPr>
      <w:r w:rsidRPr="00AA2BD5">
        <w:rPr>
          <w:sz w:val="24"/>
          <w:szCs w:val="24"/>
        </w:rPr>
        <w:t>Crude Simulated Separations:      16,802             Reported – Simulated:   11,850</w:t>
      </w:r>
    </w:p>
    <w:p w14:paraId="12A5634B" w14:textId="77777777" w:rsidR="0041492C" w:rsidRPr="00AA2BD5" w:rsidRDefault="0041492C" w:rsidP="0041492C">
      <w:pPr>
        <w:rPr>
          <w:sz w:val="24"/>
          <w:szCs w:val="24"/>
        </w:rPr>
      </w:pPr>
    </w:p>
    <w:p w14:paraId="6DDEF043" w14:textId="77777777" w:rsidR="0041492C" w:rsidRPr="00AA2BD5" w:rsidRDefault="0041492C" w:rsidP="0041492C">
      <w:pPr>
        <w:rPr>
          <w:sz w:val="24"/>
          <w:szCs w:val="24"/>
        </w:rPr>
      </w:pPr>
      <w:r w:rsidRPr="00AA2BD5">
        <w:rPr>
          <w:position w:val="-12"/>
          <w:sz w:val="24"/>
          <w:szCs w:val="24"/>
        </w:rPr>
        <w:object w:dxaOrig="340" w:dyaOrig="360" w14:anchorId="43136956">
          <v:shape id="_x0000_i1041" type="#_x0000_t75" style="width:18pt;height:18pt" o:ole="">
            <v:imagedata r:id="rId55" o:title=""/>
          </v:shape>
          <o:OLEObject Type="Embed" ProgID="Equation.3" ShapeID="_x0000_i1041" DrawAspect="Content" ObjectID="_1588397527" r:id="rId56"/>
        </w:object>
      </w:r>
      <w:r w:rsidRPr="00AA2BD5">
        <w:rPr>
          <w:sz w:val="24"/>
          <w:szCs w:val="24"/>
        </w:rPr>
        <w:t xml:space="preserve"> = 10,478/1,258,767  =  0.83 %</w:t>
      </w:r>
    </w:p>
    <w:p w14:paraId="1CB42723" w14:textId="77777777" w:rsidR="0041492C" w:rsidRPr="00AA2BD5" w:rsidRDefault="0041492C" w:rsidP="0041492C">
      <w:pPr>
        <w:rPr>
          <w:sz w:val="24"/>
          <w:szCs w:val="24"/>
        </w:rPr>
      </w:pPr>
      <w:r w:rsidRPr="00AA2BD5">
        <w:rPr>
          <w:position w:val="-12"/>
          <w:sz w:val="24"/>
          <w:szCs w:val="24"/>
        </w:rPr>
        <w:object w:dxaOrig="340" w:dyaOrig="360" w14:anchorId="5ABCDB30">
          <v:shape id="_x0000_i1042" type="#_x0000_t75" style="width:18pt;height:18pt" o:ole="">
            <v:imagedata r:id="rId57" o:title=""/>
          </v:shape>
          <o:OLEObject Type="Embed" ProgID="Equation.3" ShapeID="_x0000_i1042" DrawAspect="Content" ObjectID="_1588397528" r:id="rId58"/>
        </w:object>
      </w:r>
      <w:r w:rsidRPr="00AA2BD5">
        <w:rPr>
          <w:sz w:val="24"/>
          <w:szCs w:val="24"/>
        </w:rPr>
        <w:t xml:space="preserve"> = 11,850/1,258,767  =  0.94 %</w:t>
      </w:r>
    </w:p>
    <w:p w14:paraId="464E39AA" w14:textId="77777777" w:rsidR="0041492C" w:rsidRPr="00AA2BD5" w:rsidRDefault="0041492C" w:rsidP="0041492C">
      <w:pPr>
        <w:rPr>
          <w:sz w:val="24"/>
          <w:szCs w:val="24"/>
        </w:rPr>
      </w:pPr>
      <w:r w:rsidRPr="00AA2BD5">
        <w:rPr>
          <w:sz w:val="24"/>
          <w:szCs w:val="24"/>
        </w:rPr>
        <w:t xml:space="preserve">Below are the calculated </w:t>
      </w:r>
      <w:r w:rsidRPr="00AA2BD5">
        <w:rPr>
          <w:position w:val="-4"/>
          <w:sz w:val="24"/>
          <w:szCs w:val="24"/>
        </w:rPr>
        <w:object w:dxaOrig="260" w:dyaOrig="260" w14:anchorId="1A319D34">
          <v:shape id="_x0000_i1043" type="#_x0000_t75" style="width:12.75pt;height:12.75pt" o:ole="">
            <v:imagedata r:id="rId49" o:title=""/>
          </v:shape>
          <o:OLEObject Type="Embed" ProgID="Equation.3" ShapeID="_x0000_i1043" DrawAspect="Content" ObjectID="_1588397529" r:id="rId59"/>
        </w:object>
      </w:r>
      <w:r w:rsidRPr="00AA2BD5">
        <w:rPr>
          <w:sz w:val="24"/>
          <w:szCs w:val="24"/>
        </w:rPr>
        <w:t xml:space="preserve"> levels for each industry size:</w:t>
      </w:r>
    </w:p>
    <w:p w14:paraId="42070154" w14:textId="77777777" w:rsidR="0041492C" w:rsidRDefault="0041492C" w:rsidP="0041492C">
      <w:pPr>
        <w:rPr>
          <w:rFonts w:ascii="Times" w:hAnsi="Times"/>
        </w:rPr>
      </w:pPr>
    </w:p>
    <w:p w14:paraId="21CAD3CD" w14:textId="77777777" w:rsidR="00AA2BD5" w:rsidRDefault="00AA2BD5" w:rsidP="0041492C">
      <w:pPr>
        <w:rPr>
          <w:rFonts w:ascii="Times" w:hAnsi="Times"/>
        </w:rPr>
      </w:pPr>
    </w:p>
    <w:tbl>
      <w:tblPr>
        <w:tblW w:w="8057" w:type="dxa"/>
        <w:tblInd w:w="98" w:type="dxa"/>
        <w:tblLook w:val="0000" w:firstRow="0" w:lastRow="0" w:firstColumn="0" w:lastColumn="0" w:noHBand="0" w:noVBand="0"/>
      </w:tblPr>
      <w:tblGrid>
        <w:gridCol w:w="394"/>
        <w:gridCol w:w="323"/>
        <w:gridCol w:w="1060"/>
        <w:gridCol w:w="1100"/>
        <w:gridCol w:w="1080"/>
        <w:gridCol w:w="1000"/>
        <w:gridCol w:w="1060"/>
        <w:gridCol w:w="1020"/>
        <w:gridCol w:w="1020"/>
      </w:tblGrid>
      <w:tr w:rsidR="0041492C" w14:paraId="2B16799D" w14:textId="77777777">
        <w:trPr>
          <w:trHeight w:val="225"/>
        </w:trPr>
        <w:tc>
          <w:tcPr>
            <w:tcW w:w="394"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7D2C229B" w14:textId="77777777" w:rsidR="0041492C" w:rsidRDefault="0041492C">
            <w:pPr>
              <w:rPr>
                <w:rFonts w:ascii="Arial" w:hAnsi="Arial" w:cs="Arial"/>
                <w:b/>
                <w:bCs/>
                <w:sz w:val="16"/>
                <w:szCs w:val="16"/>
              </w:rPr>
            </w:pPr>
            <w:r>
              <w:rPr>
                <w:rFonts w:ascii="Arial" w:hAnsi="Arial" w:cs="Arial"/>
                <w:b/>
                <w:bCs/>
                <w:sz w:val="16"/>
                <w:szCs w:val="16"/>
              </w:rPr>
              <w:t>ID</w:t>
            </w:r>
          </w:p>
        </w:tc>
        <w:tc>
          <w:tcPr>
            <w:tcW w:w="323" w:type="dxa"/>
            <w:tcBorders>
              <w:top w:val="single" w:sz="4" w:space="0" w:color="auto"/>
              <w:left w:val="nil"/>
              <w:bottom w:val="single" w:sz="4" w:space="0" w:color="auto"/>
              <w:right w:val="single" w:sz="4" w:space="0" w:color="auto"/>
            </w:tcBorders>
            <w:shd w:val="clear" w:color="auto" w:fill="C0C0C0"/>
            <w:noWrap/>
            <w:vAlign w:val="bottom"/>
          </w:tcPr>
          <w:p w14:paraId="21388AEC" w14:textId="77777777" w:rsidR="0041492C" w:rsidRDefault="0041492C">
            <w:pPr>
              <w:rPr>
                <w:rFonts w:ascii="Arial" w:hAnsi="Arial" w:cs="Arial"/>
                <w:b/>
                <w:bCs/>
                <w:sz w:val="16"/>
                <w:szCs w:val="16"/>
              </w:rPr>
            </w:pPr>
            <w:r>
              <w:rPr>
                <w:rFonts w:ascii="Arial" w:hAnsi="Arial" w:cs="Arial"/>
                <w:b/>
                <w:bCs/>
                <w:sz w:val="16"/>
                <w:szCs w:val="16"/>
              </w:rPr>
              <w:t>S</w:t>
            </w:r>
          </w:p>
        </w:tc>
        <w:tc>
          <w:tcPr>
            <w:tcW w:w="1060" w:type="dxa"/>
            <w:tcBorders>
              <w:top w:val="single" w:sz="4" w:space="0" w:color="auto"/>
              <w:left w:val="nil"/>
              <w:bottom w:val="single" w:sz="4" w:space="0" w:color="auto"/>
              <w:right w:val="single" w:sz="4" w:space="0" w:color="auto"/>
            </w:tcBorders>
            <w:shd w:val="clear" w:color="auto" w:fill="C0C0C0"/>
            <w:noWrap/>
            <w:vAlign w:val="bottom"/>
          </w:tcPr>
          <w:p w14:paraId="113647E5" w14:textId="77777777" w:rsidR="0041492C" w:rsidRDefault="0041492C">
            <w:pPr>
              <w:jc w:val="center"/>
              <w:rPr>
                <w:rFonts w:ascii="Arial" w:hAnsi="Arial" w:cs="Arial"/>
                <w:b/>
                <w:bCs/>
                <w:sz w:val="16"/>
                <w:szCs w:val="16"/>
              </w:rPr>
            </w:pPr>
            <w:r>
              <w:rPr>
                <w:rFonts w:ascii="Arial" w:hAnsi="Arial" w:cs="Arial"/>
                <w:b/>
                <w:bCs/>
                <w:sz w:val="16"/>
                <w:szCs w:val="16"/>
              </w:rPr>
              <w:t>Emp</w:t>
            </w:r>
          </w:p>
        </w:tc>
        <w:tc>
          <w:tcPr>
            <w:tcW w:w="1100" w:type="dxa"/>
            <w:tcBorders>
              <w:top w:val="single" w:sz="4" w:space="0" w:color="auto"/>
              <w:left w:val="nil"/>
              <w:bottom w:val="single" w:sz="4" w:space="0" w:color="auto"/>
              <w:right w:val="single" w:sz="4" w:space="0" w:color="auto"/>
            </w:tcBorders>
            <w:shd w:val="clear" w:color="auto" w:fill="C0C0C0"/>
            <w:noWrap/>
            <w:vAlign w:val="bottom"/>
          </w:tcPr>
          <w:p w14:paraId="6A70CC98" w14:textId="77777777" w:rsidR="0041492C" w:rsidRDefault="0041492C">
            <w:pPr>
              <w:jc w:val="center"/>
              <w:rPr>
                <w:rFonts w:ascii="Arial" w:hAnsi="Arial" w:cs="Arial"/>
                <w:b/>
                <w:bCs/>
                <w:sz w:val="16"/>
                <w:szCs w:val="16"/>
              </w:rPr>
            </w:pPr>
            <w:r>
              <w:rPr>
                <w:rFonts w:ascii="Arial" w:hAnsi="Arial" w:cs="Arial"/>
                <w:b/>
                <w:bCs/>
                <w:sz w:val="16"/>
                <w:szCs w:val="16"/>
              </w:rPr>
              <w:t>Orig_Hires</w:t>
            </w:r>
          </w:p>
        </w:tc>
        <w:tc>
          <w:tcPr>
            <w:tcW w:w="1080" w:type="dxa"/>
            <w:tcBorders>
              <w:top w:val="single" w:sz="4" w:space="0" w:color="auto"/>
              <w:left w:val="nil"/>
              <w:bottom w:val="single" w:sz="4" w:space="0" w:color="auto"/>
              <w:right w:val="single" w:sz="4" w:space="0" w:color="auto"/>
            </w:tcBorders>
            <w:shd w:val="clear" w:color="auto" w:fill="C0C0C0"/>
            <w:noWrap/>
            <w:vAlign w:val="bottom"/>
          </w:tcPr>
          <w:p w14:paraId="0465CA19" w14:textId="77777777" w:rsidR="0041492C" w:rsidRDefault="0041492C">
            <w:pPr>
              <w:jc w:val="center"/>
              <w:rPr>
                <w:rFonts w:ascii="Arial" w:hAnsi="Arial" w:cs="Arial"/>
                <w:b/>
                <w:bCs/>
                <w:sz w:val="16"/>
                <w:szCs w:val="16"/>
              </w:rPr>
            </w:pPr>
            <w:r>
              <w:rPr>
                <w:rFonts w:ascii="Arial" w:hAnsi="Arial" w:cs="Arial"/>
                <w:b/>
                <w:bCs/>
                <w:sz w:val="16"/>
                <w:szCs w:val="16"/>
              </w:rPr>
              <w:t>Orig_Seps</w:t>
            </w:r>
          </w:p>
        </w:tc>
        <w:tc>
          <w:tcPr>
            <w:tcW w:w="1000" w:type="dxa"/>
            <w:tcBorders>
              <w:top w:val="single" w:sz="4" w:space="0" w:color="auto"/>
              <w:left w:val="nil"/>
              <w:bottom w:val="single" w:sz="4" w:space="0" w:color="auto"/>
              <w:right w:val="single" w:sz="4" w:space="0" w:color="auto"/>
            </w:tcBorders>
            <w:shd w:val="clear" w:color="auto" w:fill="C0C0C0"/>
            <w:noWrap/>
            <w:vAlign w:val="bottom"/>
          </w:tcPr>
          <w:p w14:paraId="5006E39E" w14:textId="77777777" w:rsidR="0041492C" w:rsidRDefault="0041492C">
            <w:pPr>
              <w:jc w:val="center"/>
              <w:rPr>
                <w:rFonts w:ascii="Arial" w:hAnsi="Arial" w:cs="Arial"/>
                <w:b/>
                <w:bCs/>
                <w:sz w:val="16"/>
                <w:szCs w:val="16"/>
              </w:rPr>
            </w:pPr>
            <w:r>
              <w:rPr>
                <w:rFonts w:ascii="Arial" w:hAnsi="Arial" w:cs="Arial"/>
                <w:b/>
                <w:bCs/>
                <w:sz w:val="16"/>
                <w:szCs w:val="16"/>
              </w:rPr>
              <w:t>C_Impied</w:t>
            </w:r>
          </w:p>
        </w:tc>
        <w:tc>
          <w:tcPr>
            <w:tcW w:w="1060" w:type="dxa"/>
            <w:tcBorders>
              <w:top w:val="single" w:sz="4" w:space="0" w:color="auto"/>
              <w:left w:val="nil"/>
              <w:bottom w:val="single" w:sz="4" w:space="0" w:color="auto"/>
              <w:right w:val="single" w:sz="4" w:space="0" w:color="auto"/>
            </w:tcBorders>
            <w:shd w:val="clear" w:color="auto" w:fill="C0C0C0"/>
            <w:noWrap/>
            <w:vAlign w:val="bottom"/>
          </w:tcPr>
          <w:p w14:paraId="335709A1" w14:textId="77777777" w:rsidR="0041492C" w:rsidRDefault="0041492C">
            <w:pPr>
              <w:jc w:val="center"/>
              <w:rPr>
                <w:rFonts w:ascii="Arial" w:hAnsi="Arial" w:cs="Arial"/>
                <w:b/>
                <w:bCs/>
                <w:sz w:val="16"/>
                <w:szCs w:val="16"/>
              </w:rPr>
            </w:pPr>
            <w:r>
              <w:rPr>
                <w:rFonts w:ascii="Arial" w:hAnsi="Arial" w:cs="Arial"/>
                <w:b/>
                <w:bCs/>
                <w:sz w:val="16"/>
                <w:szCs w:val="16"/>
              </w:rPr>
              <w:t>C_Implied</w:t>
            </w:r>
          </w:p>
        </w:tc>
        <w:tc>
          <w:tcPr>
            <w:tcW w:w="1020" w:type="dxa"/>
            <w:tcBorders>
              <w:top w:val="single" w:sz="4" w:space="0" w:color="auto"/>
              <w:left w:val="nil"/>
              <w:bottom w:val="single" w:sz="4" w:space="0" w:color="auto"/>
              <w:right w:val="single" w:sz="4" w:space="0" w:color="auto"/>
            </w:tcBorders>
            <w:shd w:val="clear" w:color="auto" w:fill="C0C0C0"/>
            <w:noWrap/>
            <w:vAlign w:val="bottom"/>
          </w:tcPr>
          <w:p w14:paraId="2D19282D" w14:textId="77777777" w:rsidR="0041492C" w:rsidRDefault="0041492C">
            <w:pPr>
              <w:jc w:val="center"/>
              <w:rPr>
                <w:rFonts w:ascii="Arial" w:hAnsi="Arial" w:cs="Arial"/>
                <w:b/>
                <w:bCs/>
                <w:sz w:val="16"/>
                <w:szCs w:val="16"/>
              </w:rPr>
            </w:pPr>
            <w:r w:rsidRPr="003046F9">
              <w:rPr>
                <w:rFonts w:ascii="Times" w:hAnsi="Times"/>
                <w:position w:val="-12"/>
              </w:rPr>
              <w:object w:dxaOrig="340" w:dyaOrig="360" w14:anchorId="7C68826B">
                <v:shape id="_x0000_i1044" type="#_x0000_t75" style="width:18pt;height:18pt" o:ole="">
                  <v:imagedata r:id="rId55" o:title=""/>
                </v:shape>
                <o:OLEObject Type="Embed" ProgID="Equation.3" ShapeID="_x0000_i1044" DrawAspect="Content" ObjectID="_1588397530" r:id="rId60"/>
              </w:object>
            </w:r>
          </w:p>
        </w:tc>
        <w:tc>
          <w:tcPr>
            <w:tcW w:w="1020" w:type="dxa"/>
            <w:tcBorders>
              <w:top w:val="single" w:sz="4" w:space="0" w:color="auto"/>
              <w:left w:val="nil"/>
              <w:bottom w:val="single" w:sz="4" w:space="0" w:color="auto"/>
              <w:right w:val="single" w:sz="4" w:space="0" w:color="auto"/>
            </w:tcBorders>
            <w:shd w:val="clear" w:color="auto" w:fill="C0C0C0"/>
            <w:noWrap/>
            <w:vAlign w:val="bottom"/>
          </w:tcPr>
          <w:p w14:paraId="39271326" w14:textId="77777777" w:rsidR="0041492C" w:rsidRDefault="0041492C">
            <w:pPr>
              <w:jc w:val="center"/>
              <w:rPr>
                <w:rFonts w:ascii="Arial" w:hAnsi="Arial" w:cs="Arial"/>
                <w:b/>
                <w:bCs/>
                <w:sz w:val="16"/>
                <w:szCs w:val="16"/>
              </w:rPr>
            </w:pPr>
            <w:r w:rsidRPr="003046F9">
              <w:rPr>
                <w:rFonts w:ascii="Times" w:hAnsi="Times"/>
                <w:position w:val="-12"/>
              </w:rPr>
              <w:object w:dxaOrig="340" w:dyaOrig="360" w14:anchorId="50603B5B">
                <v:shape id="_x0000_i1045" type="#_x0000_t75" style="width:18pt;height:18pt" o:ole="">
                  <v:imagedata r:id="rId57" o:title=""/>
                </v:shape>
                <o:OLEObject Type="Embed" ProgID="Equation.3" ShapeID="_x0000_i1045" DrawAspect="Content" ObjectID="_1588397531" r:id="rId61"/>
              </w:object>
            </w:r>
          </w:p>
        </w:tc>
      </w:tr>
      <w:tr w:rsidR="0041492C" w14:paraId="1A4A4516" w14:textId="77777777">
        <w:trPr>
          <w:trHeight w:val="225"/>
        </w:trPr>
        <w:tc>
          <w:tcPr>
            <w:tcW w:w="394" w:type="dxa"/>
            <w:tcBorders>
              <w:top w:val="nil"/>
              <w:left w:val="nil"/>
              <w:bottom w:val="nil"/>
              <w:right w:val="nil"/>
            </w:tcBorders>
            <w:shd w:val="clear" w:color="auto" w:fill="auto"/>
            <w:noWrap/>
            <w:vAlign w:val="bottom"/>
          </w:tcPr>
          <w:p w14:paraId="18444997" w14:textId="77777777" w:rsidR="0041492C" w:rsidRDefault="0041492C">
            <w:pPr>
              <w:jc w:val="right"/>
              <w:rPr>
                <w:rFonts w:ascii="Arial" w:hAnsi="Arial" w:cs="Arial"/>
                <w:sz w:val="16"/>
                <w:szCs w:val="16"/>
              </w:rPr>
            </w:pPr>
            <w:r>
              <w:rPr>
                <w:rFonts w:ascii="Arial" w:hAnsi="Arial" w:cs="Arial"/>
                <w:sz w:val="16"/>
                <w:szCs w:val="16"/>
              </w:rPr>
              <w:t>21</w:t>
            </w:r>
          </w:p>
        </w:tc>
        <w:tc>
          <w:tcPr>
            <w:tcW w:w="323" w:type="dxa"/>
            <w:tcBorders>
              <w:top w:val="nil"/>
              <w:left w:val="nil"/>
              <w:bottom w:val="nil"/>
              <w:right w:val="nil"/>
            </w:tcBorders>
            <w:shd w:val="clear" w:color="auto" w:fill="auto"/>
            <w:noWrap/>
            <w:vAlign w:val="bottom"/>
          </w:tcPr>
          <w:p w14:paraId="0EC7D942" w14:textId="77777777"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14:paraId="23E683AF" w14:textId="77777777" w:rsidR="0041492C" w:rsidRDefault="0041492C">
            <w:pPr>
              <w:jc w:val="center"/>
              <w:rPr>
                <w:rFonts w:ascii="Arial" w:hAnsi="Arial" w:cs="Arial"/>
                <w:sz w:val="16"/>
                <w:szCs w:val="16"/>
              </w:rPr>
            </w:pPr>
            <w:r>
              <w:rPr>
                <w:rFonts w:ascii="Arial" w:hAnsi="Arial" w:cs="Arial"/>
                <w:sz w:val="16"/>
                <w:szCs w:val="16"/>
              </w:rPr>
              <w:t>14504</w:t>
            </w:r>
          </w:p>
        </w:tc>
        <w:tc>
          <w:tcPr>
            <w:tcW w:w="1100" w:type="dxa"/>
            <w:tcBorders>
              <w:top w:val="nil"/>
              <w:left w:val="nil"/>
              <w:bottom w:val="nil"/>
              <w:right w:val="nil"/>
            </w:tcBorders>
            <w:shd w:val="clear" w:color="auto" w:fill="auto"/>
            <w:noWrap/>
            <w:vAlign w:val="bottom"/>
          </w:tcPr>
          <w:p w14:paraId="5D5687B8" w14:textId="77777777" w:rsidR="0041492C" w:rsidRDefault="0041492C">
            <w:pPr>
              <w:jc w:val="center"/>
              <w:rPr>
                <w:rFonts w:ascii="Arial" w:hAnsi="Arial" w:cs="Arial"/>
                <w:sz w:val="16"/>
                <w:szCs w:val="16"/>
              </w:rPr>
            </w:pPr>
            <w:r>
              <w:rPr>
                <w:rFonts w:ascii="Arial" w:hAnsi="Arial" w:cs="Arial"/>
                <w:sz w:val="16"/>
                <w:szCs w:val="16"/>
              </w:rPr>
              <w:t>594</w:t>
            </w:r>
          </w:p>
        </w:tc>
        <w:tc>
          <w:tcPr>
            <w:tcW w:w="1080" w:type="dxa"/>
            <w:tcBorders>
              <w:top w:val="nil"/>
              <w:left w:val="nil"/>
              <w:bottom w:val="nil"/>
              <w:right w:val="nil"/>
            </w:tcBorders>
            <w:shd w:val="clear" w:color="auto" w:fill="auto"/>
            <w:noWrap/>
            <w:vAlign w:val="bottom"/>
          </w:tcPr>
          <w:p w14:paraId="5BA1920E" w14:textId="77777777" w:rsidR="0041492C" w:rsidRDefault="0041492C">
            <w:pPr>
              <w:jc w:val="center"/>
              <w:rPr>
                <w:rFonts w:ascii="Arial" w:hAnsi="Arial" w:cs="Arial"/>
                <w:sz w:val="16"/>
                <w:szCs w:val="16"/>
              </w:rPr>
            </w:pPr>
            <w:r>
              <w:rPr>
                <w:rFonts w:ascii="Arial" w:hAnsi="Arial" w:cs="Arial"/>
                <w:sz w:val="16"/>
                <w:szCs w:val="16"/>
              </w:rPr>
              <w:t>648</w:t>
            </w:r>
          </w:p>
        </w:tc>
        <w:tc>
          <w:tcPr>
            <w:tcW w:w="1000" w:type="dxa"/>
            <w:tcBorders>
              <w:top w:val="nil"/>
              <w:left w:val="nil"/>
              <w:bottom w:val="nil"/>
              <w:right w:val="nil"/>
            </w:tcBorders>
            <w:shd w:val="clear" w:color="auto" w:fill="auto"/>
            <w:noWrap/>
            <w:vAlign w:val="bottom"/>
          </w:tcPr>
          <w:p w14:paraId="606D18B9" w14:textId="77777777" w:rsidR="0041492C" w:rsidRDefault="0041492C">
            <w:pPr>
              <w:jc w:val="center"/>
              <w:rPr>
                <w:rFonts w:ascii="Arial" w:hAnsi="Arial" w:cs="Arial"/>
                <w:sz w:val="16"/>
                <w:szCs w:val="16"/>
              </w:rPr>
            </w:pPr>
            <w:r>
              <w:rPr>
                <w:rFonts w:ascii="Arial" w:hAnsi="Arial" w:cs="Arial"/>
                <w:sz w:val="16"/>
                <w:szCs w:val="16"/>
              </w:rPr>
              <w:t>511</w:t>
            </w:r>
          </w:p>
        </w:tc>
        <w:tc>
          <w:tcPr>
            <w:tcW w:w="1060" w:type="dxa"/>
            <w:tcBorders>
              <w:top w:val="nil"/>
              <w:left w:val="nil"/>
              <w:bottom w:val="nil"/>
              <w:right w:val="nil"/>
            </w:tcBorders>
            <w:shd w:val="clear" w:color="auto" w:fill="auto"/>
            <w:noWrap/>
            <w:vAlign w:val="bottom"/>
          </w:tcPr>
          <w:p w14:paraId="545A51CA" w14:textId="77777777" w:rsidR="0041492C" w:rsidRDefault="0041492C">
            <w:pPr>
              <w:jc w:val="center"/>
              <w:rPr>
                <w:rFonts w:ascii="Arial" w:hAnsi="Arial" w:cs="Arial"/>
                <w:sz w:val="16"/>
                <w:szCs w:val="16"/>
              </w:rPr>
            </w:pPr>
            <w:r>
              <w:rPr>
                <w:rFonts w:ascii="Arial" w:hAnsi="Arial" w:cs="Arial"/>
                <w:sz w:val="16"/>
                <w:szCs w:val="16"/>
              </w:rPr>
              <w:t>601</w:t>
            </w:r>
          </w:p>
        </w:tc>
        <w:tc>
          <w:tcPr>
            <w:tcW w:w="1020" w:type="dxa"/>
            <w:tcBorders>
              <w:top w:val="nil"/>
              <w:left w:val="nil"/>
              <w:bottom w:val="nil"/>
              <w:right w:val="nil"/>
            </w:tcBorders>
            <w:shd w:val="clear" w:color="auto" w:fill="auto"/>
            <w:noWrap/>
            <w:vAlign w:val="bottom"/>
          </w:tcPr>
          <w:p w14:paraId="28009165" w14:textId="77777777" w:rsidR="0041492C" w:rsidRDefault="0041492C">
            <w:pPr>
              <w:jc w:val="center"/>
              <w:rPr>
                <w:rFonts w:ascii="Arial" w:hAnsi="Arial" w:cs="Arial"/>
                <w:sz w:val="16"/>
                <w:szCs w:val="16"/>
              </w:rPr>
            </w:pPr>
            <w:r>
              <w:rPr>
                <w:rFonts w:ascii="Arial" w:hAnsi="Arial" w:cs="Arial"/>
                <w:sz w:val="16"/>
                <w:szCs w:val="16"/>
              </w:rPr>
              <w:t>0.57%</w:t>
            </w:r>
          </w:p>
        </w:tc>
        <w:tc>
          <w:tcPr>
            <w:tcW w:w="1020" w:type="dxa"/>
            <w:tcBorders>
              <w:top w:val="nil"/>
              <w:left w:val="nil"/>
              <w:bottom w:val="nil"/>
              <w:right w:val="nil"/>
            </w:tcBorders>
            <w:shd w:val="clear" w:color="auto" w:fill="auto"/>
            <w:noWrap/>
            <w:vAlign w:val="bottom"/>
          </w:tcPr>
          <w:p w14:paraId="38D68F75" w14:textId="77777777" w:rsidR="0041492C" w:rsidRDefault="0041492C">
            <w:pPr>
              <w:jc w:val="center"/>
              <w:rPr>
                <w:rFonts w:ascii="Arial" w:hAnsi="Arial" w:cs="Arial"/>
                <w:sz w:val="16"/>
                <w:szCs w:val="16"/>
              </w:rPr>
            </w:pPr>
            <w:r>
              <w:rPr>
                <w:rFonts w:ascii="Arial" w:hAnsi="Arial" w:cs="Arial"/>
                <w:sz w:val="16"/>
                <w:szCs w:val="16"/>
              </w:rPr>
              <w:t>0.32%</w:t>
            </w:r>
          </w:p>
        </w:tc>
      </w:tr>
      <w:tr w:rsidR="0041492C" w14:paraId="147D38F8" w14:textId="77777777">
        <w:trPr>
          <w:trHeight w:val="225"/>
        </w:trPr>
        <w:tc>
          <w:tcPr>
            <w:tcW w:w="394" w:type="dxa"/>
            <w:tcBorders>
              <w:top w:val="nil"/>
              <w:left w:val="nil"/>
              <w:bottom w:val="nil"/>
              <w:right w:val="nil"/>
            </w:tcBorders>
            <w:shd w:val="clear" w:color="auto" w:fill="auto"/>
            <w:noWrap/>
            <w:vAlign w:val="bottom"/>
          </w:tcPr>
          <w:p w14:paraId="2E491EB5" w14:textId="77777777" w:rsidR="0041492C" w:rsidRDefault="0041492C">
            <w:pPr>
              <w:jc w:val="right"/>
              <w:rPr>
                <w:rFonts w:ascii="Arial" w:hAnsi="Arial" w:cs="Arial"/>
                <w:sz w:val="16"/>
                <w:szCs w:val="16"/>
              </w:rPr>
            </w:pPr>
            <w:r>
              <w:rPr>
                <w:rFonts w:ascii="Arial" w:hAnsi="Arial" w:cs="Arial"/>
                <w:sz w:val="16"/>
                <w:szCs w:val="16"/>
              </w:rPr>
              <w:t>21</w:t>
            </w:r>
          </w:p>
        </w:tc>
        <w:tc>
          <w:tcPr>
            <w:tcW w:w="323" w:type="dxa"/>
            <w:tcBorders>
              <w:top w:val="nil"/>
              <w:left w:val="nil"/>
              <w:bottom w:val="nil"/>
              <w:right w:val="nil"/>
            </w:tcBorders>
            <w:shd w:val="clear" w:color="auto" w:fill="auto"/>
            <w:noWrap/>
            <w:vAlign w:val="bottom"/>
          </w:tcPr>
          <w:p w14:paraId="462BC4B2" w14:textId="77777777"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14:paraId="1825AA52" w14:textId="77777777" w:rsidR="0041492C" w:rsidRDefault="0041492C">
            <w:pPr>
              <w:jc w:val="center"/>
              <w:rPr>
                <w:rFonts w:ascii="Arial" w:hAnsi="Arial" w:cs="Arial"/>
                <w:sz w:val="16"/>
                <w:szCs w:val="16"/>
              </w:rPr>
            </w:pPr>
            <w:r>
              <w:rPr>
                <w:rFonts w:ascii="Arial" w:hAnsi="Arial" w:cs="Arial"/>
                <w:sz w:val="16"/>
                <w:szCs w:val="16"/>
              </w:rPr>
              <w:t>80094</w:t>
            </w:r>
          </w:p>
        </w:tc>
        <w:tc>
          <w:tcPr>
            <w:tcW w:w="1100" w:type="dxa"/>
            <w:tcBorders>
              <w:top w:val="nil"/>
              <w:left w:val="nil"/>
              <w:bottom w:val="nil"/>
              <w:right w:val="nil"/>
            </w:tcBorders>
            <w:shd w:val="clear" w:color="auto" w:fill="auto"/>
            <w:noWrap/>
            <w:vAlign w:val="bottom"/>
          </w:tcPr>
          <w:p w14:paraId="7803D477" w14:textId="77777777" w:rsidR="0041492C" w:rsidRDefault="0041492C">
            <w:pPr>
              <w:jc w:val="center"/>
              <w:rPr>
                <w:rFonts w:ascii="Arial" w:hAnsi="Arial" w:cs="Arial"/>
                <w:sz w:val="16"/>
                <w:szCs w:val="16"/>
              </w:rPr>
            </w:pPr>
            <w:r>
              <w:rPr>
                <w:rFonts w:ascii="Arial" w:hAnsi="Arial" w:cs="Arial"/>
                <w:sz w:val="16"/>
                <w:szCs w:val="16"/>
              </w:rPr>
              <w:t>3081</w:t>
            </w:r>
          </w:p>
        </w:tc>
        <w:tc>
          <w:tcPr>
            <w:tcW w:w="1080" w:type="dxa"/>
            <w:tcBorders>
              <w:top w:val="nil"/>
              <w:left w:val="nil"/>
              <w:bottom w:val="nil"/>
              <w:right w:val="nil"/>
            </w:tcBorders>
            <w:shd w:val="clear" w:color="auto" w:fill="auto"/>
            <w:noWrap/>
            <w:vAlign w:val="bottom"/>
          </w:tcPr>
          <w:p w14:paraId="45FAE0C7" w14:textId="77777777" w:rsidR="0041492C" w:rsidRDefault="0041492C">
            <w:pPr>
              <w:jc w:val="center"/>
              <w:rPr>
                <w:rFonts w:ascii="Arial" w:hAnsi="Arial" w:cs="Arial"/>
                <w:sz w:val="16"/>
                <w:szCs w:val="16"/>
              </w:rPr>
            </w:pPr>
            <w:r>
              <w:rPr>
                <w:rFonts w:ascii="Arial" w:hAnsi="Arial" w:cs="Arial"/>
                <w:sz w:val="16"/>
                <w:szCs w:val="16"/>
              </w:rPr>
              <w:t>3094</w:t>
            </w:r>
          </w:p>
        </w:tc>
        <w:tc>
          <w:tcPr>
            <w:tcW w:w="1000" w:type="dxa"/>
            <w:tcBorders>
              <w:top w:val="nil"/>
              <w:left w:val="nil"/>
              <w:bottom w:val="nil"/>
              <w:right w:val="nil"/>
            </w:tcBorders>
            <w:shd w:val="clear" w:color="auto" w:fill="auto"/>
            <w:noWrap/>
            <w:vAlign w:val="bottom"/>
          </w:tcPr>
          <w:p w14:paraId="448DFC66" w14:textId="77777777" w:rsidR="0041492C" w:rsidRDefault="0041492C">
            <w:pPr>
              <w:jc w:val="center"/>
              <w:rPr>
                <w:rFonts w:ascii="Arial" w:hAnsi="Arial" w:cs="Arial"/>
                <w:sz w:val="16"/>
                <w:szCs w:val="16"/>
              </w:rPr>
            </w:pPr>
            <w:r>
              <w:rPr>
                <w:rFonts w:ascii="Arial" w:hAnsi="Arial" w:cs="Arial"/>
                <w:sz w:val="16"/>
                <w:szCs w:val="16"/>
              </w:rPr>
              <w:t>2424</w:t>
            </w:r>
          </w:p>
        </w:tc>
        <w:tc>
          <w:tcPr>
            <w:tcW w:w="1060" w:type="dxa"/>
            <w:tcBorders>
              <w:top w:val="nil"/>
              <w:left w:val="nil"/>
              <w:bottom w:val="nil"/>
              <w:right w:val="nil"/>
            </w:tcBorders>
            <w:shd w:val="clear" w:color="auto" w:fill="auto"/>
            <w:noWrap/>
            <w:vAlign w:val="bottom"/>
          </w:tcPr>
          <w:p w14:paraId="1618A12F" w14:textId="77777777" w:rsidR="0041492C" w:rsidRDefault="0041492C">
            <w:pPr>
              <w:jc w:val="center"/>
              <w:rPr>
                <w:rFonts w:ascii="Arial" w:hAnsi="Arial" w:cs="Arial"/>
                <w:sz w:val="16"/>
                <w:szCs w:val="16"/>
              </w:rPr>
            </w:pPr>
            <w:r>
              <w:rPr>
                <w:rFonts w:ascii="Arial" w:hAnsi="Arial" w:cs="Arial"/>
                <w:sz w:val="16"/>
                <w:szCs w:val="16"/>
              </w:rPr>
              <w:t>2252</w:t>
            </w:r>
          </w:p>
        </w:tc>
        <w:tc>
          <w:tcPr>
            <w:tcW w:w="1020" w:type="dxa"/>
            <w:tcBorders>
              <w:top w:val="nil"/>
              <w:left w:val="nil"/>
              <w:bottom w:val="nil"/>
              <w:right w:val="nil"/>
            </w:tcBorders>
            <w:shd w:val="clear" w:color="auto" w:fill="auto"/>
            <w:noWrap/>
            <w:vAlign w:val="bottom"/>
          </w:tcPr>
          <w:p w14:paraId="49EC5088" w14:textId="77777777" w:rsidR="0041492C" w:rsidRDefault="0041492C">
            <w:pPr>
              <w:jc w:val="center"/>
              <w:rPr>
                <w:rFonts w:ascii="Arial" w:hAnsi="Arial" w:cs="Arial"/>
                <w:sz w:val="16"/>
                <w:szCs w:val="16"/>
              </w:rPr>
            </w:pPr>
            <w:r>
              <w:rPr>
                <w:rFonts w:ascii="Arial" w:hAnsi="Arial" w:cs="Arial"/>
                <w:sz w:val="16"/>
                <w:szCs w:val="16"/>
              </w:rPr>
              <w:t>0.82%</w:t>
            </w:r>
          </w:p>
        </w:tc>
        <w:tc>
          <w:tcPr>
            <w:tcW w:w="1020" w:type="dxa"/>
            <w:tcBorders>
              <w:top w:val="nil"/>
              <w:left w:val="nil"/>
              <w:bottom w:val="nil"/>
              <w:right w:val="nil"/>
            </w:tcBorders>
            <w:shd w:val="clear" w:color="auto" w:fill="auto"/>
            <w:noWrap/>
            <w:vAlign w:val="bottom"/>
          </w:tcPr>
          <w:p w14:paraId="09DA3DB0" w14:textId="77777777" w:rsidR="0041492C" w:rsidRDefault="0041492C">
            <w:pPr>
              <w:jc w:val="center"/>
              <w:rPr>
                <w:rFonts w:ascii="Arial" w:hAnsi="Arial" w:cs="Arial"/>
                <w:sz w:val="16"/>
                <w:szCs w:val="16"/>
              </w:rPr>
            </w:pPr>
            <w:r>
              <w:rPr>
                <w:rFonts w:ascii="Arial" w:hAnsi="Arial" w:cs="Arial"/>
                <w:sz w:val="16"/>
                <w:szCs w:val="16"/>
              </w:rPr>
              <w:t>1.05%</w:t>
            </w:r>
          </w:p>
        </w:tc>
      </w:tr>
      <w:tr w:rsidR="0041492C" w14:paraId="3E0FB208" w14:textId="77777777">
        <w:trPr>
          <w:trHeight w:val="225"/>
        </w:trPr>
        <w:tc>
          <w:tcPr>
            <w:tcW w:w="394" w:type="dxa"/>
            <w:tcBorders>
              <w:top w:val="nil"/>
              <w:left w:val="nil"/>
              <w:bottom w:val="nil"/>
              <w:right w:val="nil"/>
            </w:tcBorders>
            <w:shd w:val="clear" w:color="auto" w:fill="auto"/>
            <w:noWrap/>
            <w:vAlign w:val="bottom"/>
          </w:tcPr>
          <w:p w14:paraId="22FF4621" w14:textId="77777777" w:rsidR="0041492C" w:rsidRDefault="0041492C">
            <w:pPr>
              <w:jc w:val="right"/>
              <w:rPr>
                <w:rFonts w:ascii="Arial" w:hAnsi="Arial" w:cs="Arial"/>
                <w:sz w:val="16"/>
                <w:szCs w:val="16"/>
              </w:rPr>
            </w:pPr>
            <w:r>
              <w:rPr>
                <w:rFonts w:ascii="Arial" w:hAnsi="Arial" w:cs="Arial"/>
                <w:sz w:val="16"/>
                <w:szCs w:val="16"/>
              </w:rPr>
              <w:t>21</w:t>
            </w:r>
          </w:p>
        </w:tc>
        <w:tc>
          <w:tcPr>
            <w:tcW w:w="323" w:type="dxa"/>
            <w:tcBorders>
              <w:top w:val="nil"/>
              <w:left w:val="nil"/>
              <w:bottom w:val="nil"/>
              <w:right w:val="nil"/>
            </w:tcBorders>
            <w:shd w:val="clear" w:color="auto" w:fill="auto"/>
            <w:noWrap/>
            <w:vAlign w:val="bottom"/>
          </w:tcPr>
          <w:p w14:paraId="36323721" w14:textId="77777777"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14:paraId="3F79D058" w14:textId="77777777" w:rsidR="0041492C" w:rsidRDefault="0041492C">
            <w:pPr>
              <w:jc w:val="center"/>
              <w:rPr>
                <w:rFonts w:ascii="Arial" w:hAnsi="Arial" w:cs="Arial"/>
                <w:sz w:val="16"/>
                <w:szCs w:val="16"/>
              </w:rPr>
            </w:pPr>
            <w:r>
              <w:rPr>
                <w:rFonts w:ascii="Arial" w:hAnsi="Arial" w:cs="Arial"/>
                <w:sz w:val="16"/>
                <w:szCs w:val="16"/>
              </w:rPr>
              <w:t>314440</w:t>
            </w:r>
          </w:p>
        </w:tc>
        <w:tc>
          <w:tcPr>
            <w:tcW w:w="1100" w:type="dxa"/>
            <w:tcBorders>
              <w:top w:val="nil"/>
              <w:left w:val="nil"/>
              <w:bottom w:val="nil"/>
              <w:right w:val="nil"/>
            </w:tcBorders>
            <w:shd w:val="clear" w:color="auto" w:fill="auto"/>
            <w:noWrap/>
            <w:vAlign w:val="bottom"/>
          </w:tcPr>
          <w:p w14:paraId="3F3A9443" w14:textId="77777777" w:rsidR="0041492C" w:rsidRDefault="0041492C">
            <w:pPr>
              <w:jc w:val="center"/>
              <w:rPr>
                <w:rFonts w:ascii="Arial" w:hAnsi="Arial" w:cs="Arial"/>
                <w:sz w:val="16"/>
                <w:szCs w:val="16"/>
              </w:rPr>
            </w:pPr>
            <w:r>
              <w:rPr>
                <w:rFonts w:ascii="Arial" w:hAnsi="Arial" w:cs="Arial"/>
                <w:sz w:val="16"/>
                <w:szCs w:val="16"/>
              </w:rPr>
              <w:t>10471</w:t>
            </w:r>
          </w:p>
        </w:tc>
        <w:tc>
          <w:tcPr>
            <w:tcW w:w="1080" w:type="dxa"/>
            <w:tcBorders>
              <w:top w:val="nil"/>
              <w:left w:val="nil"/>
              <w:bottom w:val="nil"/>
              <w:right w:val="nil"/>
            </w:tcBorders>
            <w:shd w:val="clear" w:color="auto" w:fill="auto"/>
            <w:noWrap/>
            <w:vAlign w:val="bottom"/>
          </w:tcPr>
          <w:p w14:paraId="4556B571" w14:textId="77777777" w:rsidR="0041492C" w:rsidRDefault="0041492C">
            <w:pPr>
              <w:jc w:val="center"/>
              <w:rPr>
                <w:rFonts w:ascii="Arial" w:hAnsi="Arial" w:cs="Arial"/>
                <w:sz w:val="16"/>
                <w:szCs w:val="16"/>
              </w:rPr>
            </w:pPr>
            <w:r>
              <w:rPr>
                <w:rFonts w:ascii="Arial" w:hAnsi="Arial" w:cs="Arial"/>
                <w:sz w:val="16"/>
                <w:szCs w:val="16"/>
              </w:rPr>
              <w:t>10491</w:t>
            </w:r>
          </w:p>
        </w:tc>
        <w:tc>
          <w:tcPr>
            <w:tcW w:w="1000" w:type="dxa"/>
            <w:tcBorders>
              <w:top w:val="nil"/>
              <w:left w:val="nil"/>
              <w:bottom w:val="nil"/>
              <w:right w:val="nil"/>
            </w:tcBorders>
            <w:shd w:val="clear" w:color="auto" w:fill="auto"/>
            <w:noWrap/>
            <w:vAlign w:val="bottom"/>
          </w:tcPr>
          <w:p w14:paraId="2A7B877E" w14:textId="77777777" w:rsidR="0041492C" w:rsidRDefault="0041492C">
            <w:pPr>
              <w:jc w:val="center"/>
              <w:rPr>
                <w:rFonts w:ascii="Arial" w:hAnsi="Arial" w:cs="Arial"/>
                <w:sz w:val="16"/>
                <w:szCs w:val="16"/>
              </w:rPr>
            </w:pPr>
            <w:r>
              <w:rPr>
                <w:rFonts w:ascii="Arial" w:hAnsi="Arial" w:cs="Arial"/>
                <w:sz w:val="16"/>
                <w:szCs w:val="16"/>
              </w:rPr>
              <w:t>5884</w:t>
            </w:r>
          </w:p>
        </w:tc>
        <w:tc>
          <w:tcPr>
            <w:tcW w:w="1060" w:type="dxa"/>
            <w:tcBorders>
              <w:top w:val="nil"/>
              <w:left w:val="nil"/>
              <w:bottom w:val="nil"/>
              <w:right w:val="nil"/>
            </w:tcBorders>
            <w:shd w:val="clear" w:color="auto" w:fill="auto"/>
            <w:noWrap/>
            <w:vAlign w:val="bottom"/>
          </w:tcPr>
          <w:p w14:paraId="6009C5A3" w14:textId="77777777" w:rsidR="0041492C" w:rsidRDefault="0041492C">
            <w:pPr>
              <w:jc w:val="center"/>
              <w:rPr>
                <w:rFonts w:ascii="Arial" w:hAnsi="Arial" w:cs="Arial"/>
                <w:sz w:val="16"/>
                <w:szCs w:val="16"/>
              </w:rPr>
            </w:pPr>
            <w:r>
              <w:rPr>
                <w:rFonts w:ascii="Arial" w:hAnsi="Arial" w:cs="Arial"/>
                <w:sz w:val="16"/>
                <w:szCs w:val="16"/>
              </w:rPr>
              <w:t>5814</w:t>
            </w:r>
          </w:p>
        </w:tc>
        <w:tc>
          <w:tcPr>
            <w:tcW w:w="1020" w:type="dxa"/>
            <w:tcBorders>
              <w:top w:val="nil"/>
              <w:left w:val="nil"/>
              <w:bottom w:val="nil"/>
              <w:right w:val="nil"/>
            </w:tcBorders>
            <w:shd w:val="clear" w:color="auto" w:fill="auto"/>
            <w:noWrap/>
            <w:vAlign w:val="bottom"/>
          </w:tcPr>
          <w:p w14:paraId="71EFE863" w14:textId="77777777" w:rsidR="0041492C" w:rsidRDefault="0041492C">
            <w:pPr>
              <w:jc w:val="center"/>
              <w:rPr>
                <w:rFonts w:ascii="Arial" w:hAnsi="Arial" w:cs="Arial"/>
                <w:sz w:val="16"/>
                <w:szCs w:val="16"/>
              </w:rPr>
            </w:pPr>
            <w:r>
              <w:rPr>
                <w:rFonts w:ascii="Arial" w:hAnsi="Arial" w:cs="Arial"/>
                <w:sz w:val="16"/>
                <w:szCs w:val="16"/>
              </w:rPr>
              <w:t>1.46%</w:t>
            </w:r>
          </w:p>
        </w:tc>
        <w:tc>
          <w:tcPr>
            <w:tcW w:w="1020" w:type="dxa"/>
            <w:tcBorders>
              <w:top w:val="nil"/>
              <w:left w:val="nil"/>
              <w:bottom w:val="nil"/>
              <w:right w:val="nil"/>
            </w:tcBorders>
            <w:shd w:val="clear" w:color="auto" w:fill="auto"/>
            <w:noWrap/>
            <w:vAlign w:val="bottom"/>
          </w:tcPr>
          <w:p w14:paraId="1BB30691" w14:textId="77777777" w:rsidR="0041492C" w:rsidRDefault="0041492C">
            <w:pPr>
              <w:jc w:val="center"/>
              <w:rPr>
                <w:rFonts w:ascii="Arial" w:hAnsi="Arial" w:cs="Arial"/>
                <w:sz w:val="16"/>
                <w:szCs w:val="16"/>
              </w:rPr>
            </w:pPr>
            <w:r>
              <w:rPr>
                <w:rFonts w:ascii="Arial" w:hAnsi="Arial" w:cs="Arial"/>
                <w:sz w:val="16"/>
                <w:szCs w:val="16"/>
              </w:rPr>
              <w:t>1.49%</w:t>
            </w:r>
          </w:p>
        </w:tc>
      </w:tr>
      <w:tr w:rsidR="0041492C" w14:paraId="3C0C8E8D" w14:textId="77777777">
        <w:trPr>
          <w:trHeight w:val="225"/>
        </w:trPr>
        <w:tc>
          <w:tcPr>
            <w:tcW w:w="394" w:type="dxa"/>
            <w:tcBorders>
              <w:top w:val="nil"/>
              <w:left w:val="nil"/>
              <w:bottom w:val="nil"/>
              <w:right w:val="nil"/>
            </w:tcBorders>
            <w:shd w:val="clear" w:color="auto" w:fill="auto"/>
            <w:noWrap/>
            <w:vAlign w:val="bottom"/>
          </w:tcPr>
          <w:p w14:paraId="7B2DB013" w14:textId="77777777" w:rsidR="0041492C" w:rsidRDefault="0041492C">
            <w:pPr>
              <w:jc w:val="right"/>
              <w:rPr>
                <w:rFonts w:ascii="Arial" w:hAnsi="Arial" w:cs="Arial"/>
                <w:sz w:val="16"/>
                <w:szCs w:val="16"/>
              </w:rPr>
            </w:pPr>
            <w:r>
              <w:rPr>
                <w:rFonts w:ascii="Arial" w:hAnsi="Arial" w:cs="Arial"/>
                <w:sz w:val="16"/>
                <w:szCs w:val="16"/>
              </w:rPr>
              <w:t>21</w:t>
            </w:r>
          </w:p>
        </w:tc>
        <w:tc>
          <w:tcPr>
            <w:tcW w:w="323" w:type="dxa"/>
            <w:tcBorders>
              <w:top w:val="nil"/>
              <w:left w:val="nil"/>
              <w:bottom w:val="nil"/>
              <w:right w:val="nil"/>
            </w:tcBorders>
            <w:shd w:val="clear" w:color="auto" w:fill="auto"/>
            <w:noWrap/>
            <w:vAlign w:val="bottom"/>
          </w:tcPr>
          <w:p w14:paraId="22C8BA92" w14:textId="77777777"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14:paraId="09AA3BA6" w14:textId="77777777" w:rsidR="0041492C" w:rsidRDefault="0041492C">
            <w:pPr>
              <w:jc w:val="center"/>
              <w:rPr>
                <w:rFonts w:ascii="Arial" w:hAnsi="Arial" w:cs="Arial"/>
                <w:sz w:val="16"/>
                <w:szCs w:val="16"/>
              </w:rPr>
            </w:pPr>
            <w:r>
              <w:rPr>
                <w:rFonts w:ascii="Arial" w:hAnsi="Arial" w:cs="Arial"/>
                <w:sz w:val="16"/>
                <w:szCs w:val="16"/>
              </w:rPr>
              <w:t>1258767</w:t>
            </w:r>
          </w:p>
        </w:tc>
        <w:tc>
          <w:tcPr>
            <w:tcW w:w="1100" w:type="dxa"/>
            <w:tcBorders>
              <w:top w:val="nil"/>
              <w:left w:val="nil"/>
              <w:bottom w:val="nil"/>
              <w:right w:val="nil"/>
            </w:tcBorders>
            <w:shd w:val="clear" w:color="auto" w:fill="auto"/>
            <w:noWrap/>
            <w:vAlign w:val="bottom"/>
          </w:tcPr>
          <w:p w14:paraId="62BF0327" w14:textId="77777777" w:rsidR="0041492C" w:rsidRDefault="0041492C">
            <w:pPr>
              <w:jc w:val="center"/>
              <w:rPr>
                <w:rFonts w:ascii="Arial" w:hAnsi="Arial" w:cs="Arial"/>
                <w:sz w:val="16"/>
                <w:szCs w:val="16"/>
              </w:rPr>
            </w:pPr>
            <w:r>
              <w:rPr>
                <w:rFonts w:ascii="Arial" w:hAnsi="Arial" w:cs="Arial"/>
                <w:sz w:val="16"/>
                <w:szCs w:val="16"/>
              </w:rPr>
              <w:t>30277</w:t>
            </w:r>
          </w:p>
        </w:tc>
        <w:tc>
          <w:tcPr>
            <w:tcW w:w="1080" w:type="dxa"/>
            <w:tcBorders>
              <w:top w:val="nil"/>
              <w:left w:val="nil"/>
              <w:bottom w:val="nil"/>
              <w:right w:val="nil"/>
            </w:tcBorders>
            <w:shd w:val="clear" w:color="auto" w:fill="auto"/>
            <w:noWrap/>
            <w:vAlign w:val="bottom"/>
          </w:tcPr>
          <w:p w14:paraId="54E8E3AE" w14:textId="77777777" w:rsidR="0041492C" w:rsidRDefault="0041492C">
            <w:pPr>
              <w:jc w:val="center"/>
              <w:rPr>
                <w:rFonts w:ascii="Arial" w:hAnsi="Arial" w:cs="Arial"/>
                <w:sz w:val="16"/>
                <w:szCs w:val="16"/>
              </w:rPr>
            </w:pPr>
            <w:r>
              <w:rPr>
                <w:rFonts w:ascii="Arial" w:hAnsi="Arial" w:cs="Arial"/>
                <w:sz w:val="16"/>
                <w:szCs w:val="16"/>
              </w:rPr>
              <w:t>28652</w:t>
            </w:r>
          </w:p>
        </w:tc>
        <w:tc>
          <w:tcPr>
            <w:tcW w:w="1000" w:type="dxa"/>
            <w:tcBorders>
              <w:top w:val="nil"/>
              <w:left w:val="nil"/>
              <w:bottom w:val="nil"/>
              <w:right w:val="nil"/>
            </w:tcBorders>
            <w:shd w:val="clear" w:color="auto" w:fill="auto"/>
            <w:noWrap/>
            <w:vAlign w:val="bottom"/>
          </w:tcPr>
          <w:p w14:paraId="0573755D" w14:textId="77777777" w:rsidR="0041492C" w:rsidRDefault="0041492C">
            <w:pPr>
              <w:jc w:val="center"/>
              <w:rPr>
                <w:rFonts w:ascii="Arial" w:hAnsi="Arial" w:cs="Arial"/>
                <w:sz w:val="16"/>
                <w:szCs w:val="16"/>
              </w:rPr>
            </w:pPr>
            <w:r>
              <w:rPr>
                <w:rFonts w:ascii="Arial" w:hAnsi="Arial" w:cs="Arial"/>
                <w:sz w:val="16"/>
                <w:szCs w:val="16"/>
              </w:rPr>
              <w:t>19799</w:t>
            </w:r>
          </w:p>
        </w:tc>
        <w:tc>
          <w:tcPr>
            <w:tcW w:w="1060" w:type="dxa"/>
            <w:tcBorders>
              <w:top w:val="nil"/>
              <w:left w:val="nil"/>
              <w:bottom w:val="nil"/>
              <w:right w:val="nil"/>
            </w:tcBorders>
            <w:shd w:val="clear" w:color="auto" w:fill="auto"/>
            <w:noWrap/>
            <w:vAlign w:val="bottom"/>
          </w:tcPr>
          <w:p w14:paraId="396A1A85" w14:textId="77777777" w:rsidR="0041492C" w:rsidRDefault="0041492C">
            <w:pPr>
              <w:jc w:val="center"/>
              <w:rPr>
                <w:rFonts w:ascii="Arial" w:hAnsi="Arial" w:cs="Arial"/>
                <w:sz w:val="16"/>
                <w:szCs w:val="16"/>
              </w:rPr>
            </w:pPr>
            <w:r>
              <w:rPr>
                <w:rFonts w:ascii="Arial" w:hAnsi="Arial" w:cs="Arial"/>
                <w:sz w:val="16"/>
                <w:szCs w:val="16"/>
              </w:rPr>
              <w:t>16802</w:t>
            </w:r>
          </w:p>
        </w:tc>
        <w:tc>
          <w:tcPr>
            <w:tcW w:w="1020" w:type="dxa"/>
            <w:tcBorders>
              <w:top w:val="nil"/>
              <w:left w:val="nil"/>
              <w:bottom w:val="nil"/>
              <w:right w:val="nil"/>
            </w:tcBorders>
            <w:shd w:val="clear" w:color="auto" w:fill="auto"/>
            <w:noWrap/>
            <w:vAlign w:val="bottom"/>
          </w:tcPr>
          <w:p w14:paraId="368840D3" w14:textId="77777777" w:rsidR="0041492C" w:rsidRDefault="0041492C">
            <w:pPr>
              <w:jc w:val="center"/>
              <w:rPr>
                <w:rFonts w:ascii="Arial" w:hAnsi="Arial" w:cs="Arial"/>
                <w:sz w:val="16"/>
                <w:szCs w:val="16"/>
              </w:rPr>
            </w:pPr>
            <w:r>
              <w:rPr>
                <w:rFonts w:ascii="Arial" w:hAnsi="Arial" w:cs="Arial"/>
                <w:sz w:val="16"/>
                <w:szCs w:val="16"/>
              </w:rPr>
              <w:t>0.83%</w:t>
            </w:r>
          </w:p>
        </w:tc>
        <w:tc>
          <w:tcPr>
            <w:tcW w:w="1020" w:type="dxa"/>
            <w:tcBorders>
              <w:top w:val="nil"/>
              <w:left w:val="nil"/>
              <w:bottom w:val="nil"/>
              <w:right w:val="nil"/>
            </w:tcBorders>
            <w:shd w:val="clear" w:color="auto" w:fill="auto"/>
            <w:noWrap/>
            <w:vAlign w:val="bottom"/>
          </w:tcPr>
          <w:p w14:paraId="242BB6B2" w14:textId="77777777" w:rsidR="0041492C" w:rsidRDefault="0041492C">
            <w:pPr>
              <w:jc w:val="center"/>
              <w:rPr>
                <w:rFonts w:ascii="Arial" w:hAnsi="Arial" w:cs="Arial"/>
                <w:sz w:val="16"/>
                <w:szCs w:val="16"/>
              </w:rPr>
            </w:pPr>
            <w:r>
              <w:rPr>
                <w:rFonts w:ascii="Arial" w:hAnsi="Arial" w:cs="Arial"/>
                <w:sz w:val="16"/>
                <w:szCs w:val="16"/>
              </w:rPr>
              <w:t>0.94%</w:t>
            </w:r>
          </w:p>
        </w:tc>
      </w:tr>
      <w:tr w:rsidR="0041492C" w14:paraId="03CC57F4" w14:textId="77777777">
        <w:trPr>
          <w:trHeight w:val="225"/>
        </w:trPr>
        <w:tc>
          <w:tcPr>
            <w:tcW w:w="394" w:type="dxa"/>
            <w:tcBorders>
              <w:top w:val="nil"/>
              <w:left w:val="nil"/>
              <w:bottom w:val="nil"/>
              <w:right w:val="nil"/>
            </w:tcBorders>
            <w:shd w:val="clear" w:color="auto" w:fill="auto"/>
            <w:noWrap/>
            <w:vAlign w:val="bottom"/>
          </w:tcPr>
          <w:p w14:paraId="48C5806D" w14:textId="77777777" w:rsidR="0041492C" w:rsidRDefault="0041492C">
            <w:pPr>
              <w:jc w:val="right"/>
              <w:rPr>
                <w:rFonts w:ascii="Arial" w:hAnsi="Arial" w:cs="Arial"/>
                <w:sz w:val="16"/>
                <w:szCs w:val="16"/>
              </w:rPr>
            </w:pPr>
            <w:r>
              <w:rPr>
                <w:rFonts w:ascii="Arial" w:hAnsi="Arial" w:cs="Arial"/>
                <w:sz w:val="16"/>
                <w:szCs w:val="16"/>
              </w:rPr>
              <w:t>21</w:t>
            </w:r>
          </w:p>
        </w:tc>
        <w:tc>
          <w:tcPr>
            <w:tcW w:w="323" w:type="dxa"/>
            <w:tcBorders>
              <w:top w:val="nil"/>
              <w:left w:val="nil"/>
              <w:bottom w:val="nil"/>
              <w:right w:val="nil"/>
            </w:tcBorders>
            <w:shd w:val="clear" w:color="auto" w:fill="auto"/>
            <w:noWrap/>
            <w:vAlign w:val="bottom"/>
          </w:tcPr>
          <w:p w14:paraId="5BDCC131" w14:textId="77777777"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14:paraId="3EEC6EB6" w14:textId="77777777" w:rsidR="0041492C" w:rsidRDefault="0041492C">
            <w:pPr>
              <w:jc w:val="center"/>
              <w:rPr>
                <w:rFonts w:ascii="Arial" w:hAnsi="Arial" w:cs="Arial"/>
                <w:sz w:val="16"/>
                <w:szCs w:val="16"/>
              </w:rPr>
            </w:pPr>
            <w:r>
              <w:rPr>
                <w:rFonts w:ascii="Arial" w:hAnsi="Arial" w:cs="Arial"/>
                <w:sz w:val="16"/>
                <w:szCs w:val="16"/>
              </w:rPr>
              <w:t>1492912</w:t>
            </w:r>
          </w:p>
        </w:tc>
        <w:tc>
          <w:tcPr>
            <w:tcW w:w="1100" w:type="dxa"/>
            <w:tcBorders>
              <w:top w:val="nil"/>
              <w:left w:val="nil"/>
              <w:bottom w:val="nil"/>
              <w:right w:val="nil"/>
            </w:tcBorders>
            <w:shd w:val="clear" w:color="auto" w:fill="auto"/>
            <w:noWrap/>
            <w:vAlign w:val="bottom"/>
          </w:tcPr>
          <w:p w14:paraId="0F6003E7" w14:textId="77777777" w:rsidR="0041492C" w:rsidRDefault="0041492C">
            <w:pPr>
              <w:jc w:val="center"/>
              <w:rPr>
                <w:rFonts w:ascii="Arial" w:hAnsi="Arial" w:cs="Arial"/>
                <w:sz w:val="16"/>
                <w:szCs w:val="16"/>
              </w:rPr>
            </w:pPr>
            <w:r>
              <w:rPr>
                <w:rFonts w:ascii="Arial" w:hAnsi="Arial" w:cs="Arial"/>
                <w:sz w:val="16"/>
                <w:szCs w:val="16"/>
              </w:rPr>
              <w:t>23759</w:t>
            </w:r>
          </w:p>
        </w:tc>
        <w:tc>
          <w:tcPr>
            <w:tcW w:w="1080" w:type="dxa"/>
            <w:tcBorders>
              <w:top w:val="nil"/>
              <w:left w:val="nil"/>
              <w:bottom w:val="nil"/>
              <w:right w:val="nil"/>
            </w:tcBorders>
            <w:shd w:val="clear" w:color="auto" w:fill="auto"/>
            <w:noWrap/>
            <w:vAlign w:val="bottom"/>
          </w:tcPr>
          <w:p w14:paraId="718268D7" w14:textId="77777777" w:rsidR="0041492C" w:rsidRDefault="0041492C">
            <w:pPr>
              <w:jc w:val="center"/>
              <w:rPr>
                <w:rFonts w:ascii="Arial" w:hAnsi="Arial" w:cs="Arial"/>
                <w:sz w:val="16"/>
                <w:szCs w:val="16"/>
              </w:rPr>
            </w:pPr>
            <w:r>
              <w:rPr>
                <w:rFonts w:ascii="Arial" w:hAnsi="Arial" w:cs="Arial"/>
                <w:sz w:val="16"/>
                <w:szCs w:val="16"/>
              </w:rPr>
              <w:t>25011</w:t>
            </w:r>
          </w:p>
        </w:tc>
        <w:tc>
          <w:tcPr>
            <w:tcW w:w="1000" w:type="dxa"/>
            <w:tcBorders>
              <w:top w:val="nil"/>
              <w:left w:val="nil"/>
              <w:bottom w:val="nil"/>
              <w:right w:val="nil"/>
            </w:tcBorders>
            <w:shd w:val="clear" w:color="auto" w:fill="auto"/>
            <w:noWrap/>
            <w:vAlign w:val="bottom"/>
          </w:tcPr>
          <w:p w14:paraId="32FCFB97" w14:textId="77777777" w:rsidR="0041492C" w:rsidRDefault="0041492C">
            <w:pPr>
              <w:jc w:val="center"/>
              <w:rPr>
                <w:rFonts w:ascii="Arial" w:hAnsi="Arial" w:cs="Arial"/>
                <w:sz w:val="16"/>
                <w:szCs w:val="16"/>
              </w:rPr>
            </w:pPr>
            <w:r>
              <w:rPr>
                <w:rFonts w:ascii="Arial" w:hAnsi="Arial" w:cs="Arial"/>
                <w:sz w:val="16"/>
                <w:szCs w:val="16"/>
              </w:rPr>
              <w:t>15333</w:t>
            </w:r>
          </w:p>
        </w:tc>
        <w:tc>
          <w:tcPr>
            <w:tcW w:w="1060" w:type="dxa"/>
            <w:tcBorders>
              <w:top w:val="nil"/>
              <w:left w:val="nil"/>
              <w:bottom w:val="nil"/>
              <w:right w:val="nil"/>
            </w:tcBorders>
            <w:shd w:val="clear" w:color="auto" w:fill="auto"/>
            <w:noWrap/>
            <w:vAlign w:val="bottom"/>
          </w:tcPr>
          <w:p w14:paraId="2E4C9085" w14:textId="77777777" w:rsidR="0041492C" w:rsidRDefault="0041492C">
            <w:pPr>
              <w:jc w:val="center"/>
              <w:rPr>
                <w:rFonts w:ascii="Arial" w:hAnsi="Arial" w:cs="Arial"/>
                <w:sz w:val="16"/>
                <w:szCs w:val="16"/>
              </w:rPr>
            </w:pPr>
            <w:r>
              <w:rPr>
                <w:rFonts w:ascii="Arial" w:hAnsi="Arial" w:cs="Arial"/>
                <w:sz w:val="16"/>
                <w:szCs w:val="16"/>
              </w:rPr>
              <w:t>15718</w:t>
            </w:r>
          </w:p>
        </w:tc>
        <w:tc>
          <w:tcPr>
            <w:tcW w:w="1020" w:type="dxa"/>
            <w:tcBorders>
              <w:top w:val="nil"/>
              <w:left w:val="nil"/>
              <w:bottom w:val="nil"/>
              <w:right w:val="nil"/>
            </w:tcBorders>
            <w:shd w:val="clear" w:color="auto" w:fill="auto"/>
            <w:noWrap/>
            <w:vAlign w:val="bottom"/>
          </w:tcPr>
          <w:p w14:paraId="4A510ECA" w14:textId="77777777" w:rsidR="0041492C" w:rsidRDefault="0041492C">
            <w:pPr>
              <w:jc w:val="center"/>
              <w:rPr>
                <w:rFonts w:ascii="Arial" w:hAnsi="Arial" w:cs="Arial"/>
                <w:sz w:val="16"/>
                <w:szCs w:val="16"/>
              </w:rPr>
            </w:pPr>
            <w:r>
              <w:rPr>
                <w:rFonts w:ascii="Arial" w:hAnsi="Arial" w:cs="Arial"/>
                <w:sz w:val="16"/>
                <w:szCs w:val="16"/>
              </w:rPr>
              <w:t>0.56%</w:t>
            </w:r>
          </w:p>
        </w:tc>
        <w:tc>
          <w:tcPr>
            <w:tcW w:w="1020" w:type="dxa"/>
            <w:tcBorders>
              <w:top w:val="nil"/>
              <w:left w:val="nil"/>
              <w:bottom w:val="nil"/>
              <w:right w:val="nil"/>
            </w:tcBorders>
            <w:shd w:val="clear" w:color="auto" w:fill="auto"/>
            <w:noWrap/>
            <w:vAlign w:val="bottom"/>
          </w:tcPr>
          <w:p w14:paraId="22B1385F" w14:textId="77777777" w:rsidR="0041492C" w:rsidRDefault="0041492C">
            <w:pPr>
              <w:jc w:val="center"/>
              <w:rPr>
                <w:rFonts w:ascii="Arial" w:hAnsi="Arial" w:cs="Arial"/>
                <w:sz w:val="16"/>
                <w:szCs w:val="16"/>
              </w:rPr>
            </w:pPr>
            <w:r>
              <w:rPr>
                <w:rFonts w:ascii="Arial" w:hAnsi="Arial" w:cs="Arial"/>
                <w:sz w:val="16"/>
                <w:szCs w:val="16"/>
              </w:rPr>
              <w:t>0.62%</w:t>
            </w:r>
          </w:p>
        </w:tc>
      </w:tr>
      <w:tr w:rsidR="0041492C" w14:paraId="78F970CD" w14:textId="77777777">
        <w:trPr>
          <w:trHeight w:val="225"/>
        </w:trPr>
        <w:tc>
          <w:tcPr>
            <w:tcW w:w="394" w:type="dxa"/>
            <w:tcBorders>
              <w:top w:val="nil"/>
              <w:left w:val="nil"/>
              <w:bottom w:val="nil"/>
              <w:right w:val="nil"/>
            </w:tcBorders>
            <w:shd w:val="clear" w:color="auto" w:fill="auto"/>
            <w:noWrap/>
            <w:vAlign w:val="bottom"/>
          </w:tcPr>
          <w:p w14:paraId="5156CB09" w14:textId="77777777" w:rsidR="0041492C" w:rsidRDefault="0041492C">
            <w:pPr>
              <w:jc w:val="right"/>
              <w:rPr>
                <w:rFonts w:ascii="Arial" w:hAnsi="Arial" w:cs="Arial"/>
                <w:sz w:val="16"/>
                <w:szCs w:val="16"/>
              </w:rPr>
            </w:pPr>
            <w:r>
              <w:rPr>
                <w:rFonts w:ascii="Arial" w:hAnsi="Arial" w:cs="Arial"/>
                <w:sz w:val="16"/>
                <w:szCs w:val="16"/>
              </w:rPr>
              <w:t>21</w:t>
            </w:r>
          </w:p>
        </w:tc>
        <w:tc>
          <w:tcPr>
            <w:tcW w:w="323" w:type="dxa"/>
            <w:tcBorders>
              <w:top w:val="nil"/>
              <w:left w:val="nil"/>
              <w:bottom w:val="nil"/>
              <w:right w:val="nil"/>
            </w:tcBorders>
            <w:shd w:val="clear" w:color="auto" w:fill="auto"/>
            <w:noWrap/>
            <w:vAlign w:val="bottom"/>
          </w:tcPr>
          <w:p w14:paraId="09B7F63C" w14:textId="77777777" w:rsidR="0041492C" w:rsidRDefault="0041492C">
            <w:pPr>
              <w:jc w:val="right"/>
              <w:rPr>
                <w:rFonts w:ascii="Arial" w:hAnsi="Arial" w:cs="Arial"/>
                <w:sz w:val="16"/>
                <w:szCs w:val="16"/>
              </w:rPr>
            </w:pPr>
            <w:r>
              <w:rPr>
                <w:rFonts w:ascii="Arial" w:hAnsi="Arial" w:cs="Arial"/>
                <w:sz w:val="16"/>
                <w:szCs w:val="16"/>
              </w:rPr>
              <w:t>6</w:t>
            </w:r>
          </w:p>
        </w:tc>
        <w:tc>
          <w:tcPr>
            <w:tcW w:w="1060" w:type="dxa"/>
            <w:tcBorders>
              <w:top w:val="nil"/>
              <w:left w:val="nil"/>
              <w:bottom w:val="nil"/>
              <w:right w:val="nil"/>
            </w:tcBorders>
            <w:shd w:val="clear" w:color="auto" w:fill="auto"/>
            <w:noWrap/>
            <w:vAlign w:val="bottom"/>
          </w:tcPr>
          <w:p w14:paraId="716E06BA" w14:textId="77777777" w:rsidR="0041492C" w:rsidRDefault="0041492C">
            <w:pPr>
              <w:jc w:val="center"/>
              <w:rPr>
                <w:rFonts w:ascii="Arial" w:hAnsi="Arial" w:cs="Arial"/>
                <w:sz w:val="16"/>
                <w:szCs w:val="16"/>
              </w:rPr>
            </w:pPr>
            <w:r>
              <w:rPr>
                <w:rFonts w:ascii="Arial" w:hAnsi="Arial" w:cs="Arial"/>
                <w:sz w:val="16"/>
                <w:szCs w:val="16"/>
              </w:rPr>
              <w:t>29894</w:t>
            </w:r>
          </w:p>
        </w:tc>
        <w:tc>
          <w:tcPr>
            <w:tcW w:w="1100" w:type="dxa"/>
            <w:tcBorders>
              <w:top w:val="nil"/>
              <w:left w:val="nil"/>
              <w:bottom w:val="nil"/>
              <w:right w:val="nil"/>
            </w:tcBorders>
            <w:shd w:val="clear" w:color="auto" w:fill="auto"/>
            <w:noWrap/>
            <w:vAlign w:val="bottom"/>
          </w:tcPr>
          <w:p w14:paraId="250510D9" w14:textId="77777777" w:rsidR="0041492C" w:rsidRDefault="0041492C">
            <w:pPr>
              <w:jc w:val="center"/>
              <w:rPr>
                <w:rFonts w:ascii="Arial" w:hAnsi="Arial" w:cs="Arial"/>
                <w:sz w:val="16"/>
                <w:szCs w:val="16"/>
              </w:rPr>
            </w:pPr>
            <w:r>
              <w:rPr>
                <w:rFonts w:ascii="Arial" w:hAnsi="Arial" w:cs="Arial"/>
                <w:sz w:val="16"/>
                <w:szCs w:val="16"/>
              </w:rPr>
              <w:t>366</w:t>
            </w:r>
          </w:p>
        </w:tc>
        <w:tc>
          <w:tcPr>
            <w:tcW w:w="1080" w:type="dxa"/>
            <w:tcBorders>
              <w:top w:val="nil"/>
              <w:left w:val="nil"/>
              <w:bottom w:val="nil"/>
              <w:right w:val="nil"/>
            </w:tcBorders>
            <w:shd w:val="clear" w:color="auto" w:fill="auto"/>
            <w:noWrap/>
            <w:vAlign w:val="bottom"/>
          </w:tcPr>
          <w:p w14:paraId="4E64114C" w14:textId="77777777" w:rsidR="0041492C" w:rsidRDefault="0041492C">
            <w:pPr>
              <w:jc w:val="center"/>
              <w:rPr>
                <w:rFonts w:ascii="Arial" w:hAnsi="Arial" w:cs="Arial"/>
                <w:sz w:val="16"/>
                <w:szCs w:val="16"/>
              </w:rPr>
            </w:pPr>
            <w:r>
              <w:rPr>
                <w:rFonts w:ascii="Arial" w:hAnsi="Arial" w:cs="Arial"/>
                <w:sz w:val="16"/>
                <w:szCs w:val="16"/>
              </w:rPr>
              <w:t>140</w:t>
            </w:r>
          </w:p>
        </w:tc>
        <w:tc>
          <w:tcPr>
            <w:tcW w:w="1000" w:type="dxa"/>
            <w:tcBorders>
              <w:top w:val="nil"/>
              <w:left w:val="nil"/>
              <w:bottom w:val="nil"/>
              <w:right w:val="nil"/>
            </w:tcBorders>
            <w:shd w:val="clear" w:color="auto" w:fill="auto"/>
            <w:noWrap/>
            <w:vAlign w:val="bottom"/>
          </w:tcPr>
          <w:p w14:paraId="6FF880D9" w14:textId="77777777" w:rsidR="0041492C" w:rsidRDefault="0041492C">
            <w:pPr>
              <w:jc w:val="center"/>
              <w:rPr>
                <w:rFonts w:ascii="Arial" w:hAnsi="Arial" w:cs="Arial"/>
                <w:sz w:val="16"/>
                <w:szCs w:val="16"/>
              </w:rPr>
            </w:pPr>
            <w:r>
              <w:rPr>
                <w:rFonts w:ascii="Arial" w:hAnsi="Arial" w:cs="Arial"/>
                <w:sz w:val="16"/>
                <w:szCs w:val="16"/>
              </w:rPr>
              <w:t>513</w:t>
            </w:r>
          </w:p>
        </w:tc>
        <w:tc>
          <w:tcPr>
            <w:tcW w:w="1060" w:type="dxa"/>
            <w:tcBorders>
              <w:top w:val="nil"/>
              <w:left w:val="nil"/>
              <w:bottom w:val="nil"/>
              <w:right w:val="nil"/>
            </w:tcBorders>
            <w:shd w:val="clear" w:color="auto" w:fill="auto"/>
            <w:noWrap/>
            <w:vAlign w:val="bottom"/>
          </w:tcPr>
          <w:p w14:paraId="2B7408C8" w14:textId="77777777" w:rsidR="0041492C" w:rsidRDefault="0041492C">
            <w:pPr>
              <w:jc w:val="center"/>
              <w:rPr>
                <w:rFonts w:ascii="Arial" w:hAnsi="Arial" w:cs="Arial"/>
                <w:sz w:val="16"/>
                <w:szCs w:val="16"/>
              </w:rPr>
            </w:pPr>
            <w:r>
              <w:rPr>
                <w:rFonts w:ascii="Arial" w:hAnsi="Arial" w:cs="Arial"/>
                <w:sz w:val="16"/>
                <w:szCs w:val="16"/>
              </w:rPr>
              <w:t>449</w:t>
            </w:r>
          </w:p>
        </w:tc>
        <w:tc>
          <w:tcPr>
            <w:tcW w:w="1020" w:type="dxa"/>
            <w:tcBorders>
              <w:top w:val="nil"/>
              <w:left w:val="nil"/>
              <w:bottom w:val="nil"/>
              <w:right w:val="nil"/>
            </w:tcBorders>
            <w:shd w:val="clear" w:color="auto" w:fill="auto"/>
            <w:noWrap/>
            <w:vAlign w:val="bottom"/>
          </w:tcPr>
          <w:p w14:paraId="1D81B58D" w14:textId="77777777" w:rsidR="0041492C" w:rsidRDefault="0041492C">
            <w:pPr>
              <w:jc w:val="center"/>
              <w:rPr>
                <w:rFonts w:ascii="Arial" w:hAnsi="Arial" w:cs="Arial"/>
                <w:sz w:val="16"/>
                <w:szCs w:val="16"/>
              </w:rPr>
            </w:pPr>
            <w:r>
              <w:rPr>
                <w:rFonts w:ascii="Arial" w:hAnsi="Arial" w:cs="Arial"/>
                <w:sz w:val="16"/>
                <w:szCs w:val="16"/>
              </w:rPr>
              <w:t>0.00%</w:t>
            </w:r>
          </w:p>
        </w:tc>
        <w:tc>
          <w:tcPr>
            <w:tcW w:w="1020" w:type="dxa"/>
            <w:tcBorders>
              <w:top w:val="nil"/>
              <w:left w:val="nil"/>
              <w:bottom w:val="nil"/>
              <w:right w:val="nil"/>
            </w:tcBorders>
            <w:shd w:val="clear" w:color="auto" w:fill="auto"/>
            <w:noWrap/>
            <w:vAlign w:val="bottom"/>
          </w:tcPr>
          <w:p w14:paraId="141EB459" w14:textId="77777777" w:rsidR="0041492C" w:rsidRDefault="0041492C">
            <w:pPr>
              <w:jc w:val="center"/>
              <w:rPr>
                <w:rFonts w:ascii="Arial" w:hAnsi="Arial" w:cs="Arial"/>
                <w:sz w:val="16"/>
                <w:szCs w:val="16"/>
              </w:rPr>
            </w:pPr>
            <w:r>
              <w:rPr>
                <w:rFonts w:ascii="Arial" w:hAnsi="Arial" w:cs="Arial"/>
                <w:sz w:val="16"/>
                <w:szCs w:val="16"/>
              </w:rPr>
              <w:t>0.00%</w:t>
            </w:r>
          </w:p>
        </w:tc>
      </w:tr>
      <w:tr w:rsidR="0041492C" w14:paraId="17615984" w14:textId="77777777">
        <w:trPr>
          <w:trHeight w:val="225"/>
        </w:trPr>
        <w:tc>
          <w:tcPr>
            <w:tcW w:w="394" w:type="dxa"/>
            <w:tcBorders>
              <w:top w:val="nil"/>
              <w:left w:val="nil"/>
              <w:bottom w:val="nil"/>
              <w:right w:val="nil"/>
            </w:tcBorders>
            <w:shd w:val="clear" w:color="auto" w:fill="auto"/>
            <w:noWrap/>
            <w:vAlign w:val="bottom"/>
          </w:tcPr>
          <w:p w14:paraId="14696AB3" w14:textId="77777777" w:rsidR="0041492C" w:rsidRDefault="0041492C">
            <w:pPr>
              <w:jc w:val="right"/>
              <w:rPr>
                <w:rFonts w:ascii="Arial" w:hAnsi="Arial" w:cs="Arial"/>
                <w:sz w:val="16"/>
                <w:szCs w:val="16"/>
              </w:rPr>
            </w:pPr>
            <w:r>
              <w:rPr>
                <w:rFonts w:ascii="Arial" w:hAnsi="Arial" w:cs="Arial"/>
                <w:sz w:val="16"/>
                <w:szCs w:val="16"/>
              </w:rPr>
              <w:t>23</w:t>
            </w:r>
          </w:p>
        </w:tc>
        <w:tc>
          <w:tcPr>
            <w:tcW w:w="323" w:type="dxa"/>
            <w:tcBorders>
              <w:top w:val="nil"/>
              <w:left w:val="nil"/>
              <w:bottom w:val="nil"/>
              <w:right w:val="nil"/>
            </w:tcBorders>
            <w:shd w:val="clear" w:color="auto" w:fill="auto"/>
            <w:noWrap/>
            <w:vAlign w:val="bottom"/>
          </w:tcPr>
          <w:p w14:paraId="2B2F232E" w14:textId="77777777"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14:paraId="4A65607F" w14:textId="77777777" w:rsidR="0041492C" w:rsidRDefault="0041492C">
            <w:pPr>
              <w:jc w:val="center"/>
              <w:rPr>
                <w:rFonts w:ascii="Arial" w:hAnsi="Arial" w:cs="Arial"/>
                <w:sz w:val="16"/>
                <w:szCs w:val="16"/>
              </w:rPr>
            </w:pPr>
            <w:r>
              <w:rPr>
                <w:rFonts w:ascii="Arial" w:hAnsi="Arial" w:cs="Arial"/>
                <w:sz w:val="16"/>
                <w:szCs w:val="16"/>
              </w:rPr>
              <w:t>22379</w:t>
            </w:r>
          </w:p>
        </w:tc>
        <w:tc>
          <w:tcPr>
            <w:tcW w:w="1100" w:type="dxa"/>
            <w:tcBorders>
              <w:top w:val="nil"/>
              <w:left w:val="nil"/>
              <w:bottom w:val="nil"/>
              <w:right w:val="nil"/>
            </w:tcBorders>
            <w:shd w:val="clear" w:color="auto" w:fill="auto"/>
            <w:noWrap/>
            <w:vAlign w:val="bottom"/>
          </w:tcPr>
          <w:p w14:paraId="2E33B83D" w14:textId="77777777" w:rsidR="0041492C" w:rsidRDefault="0041492C">
            <w:pPr>
              <w:jc w:val="center"/>
              <w:rPr>
                <w:rFonts w:ascii="Arial" w:hAnsi="Arial" w:cs="Arial"/>
                <w:sz w:val="16"/>
                <w:szCs w:val="16"/>
              </w:rPr>
            </w:pPr>
            <w:r>
              <w:rPr>
                <w:rFonts w:ascii="Arial" w:hAnsi="Arial" w:cs="Arial"/>
                <w:sz w:val="16"/>
                <w:szCs w:val="16"/>
              </w:rPr>
              <w:t>1004</w:t>
            </w:r>
          </w:p>
        </w:tc>
        <w:tc>
          <w:tcPr>
            <w:tcW w:w="1080" w:type="dxa"/>
            <w:tcBorders>
              <w:top w:val="nil"/>
              <w:left w:val="nil"/>
              <w:bottom w:val="nil"/>
              <w:right w:val="nil"/>
            </w:tcBorders>
            <w:shd w:val="clear" w:color="auto" w:fill="auto"/>
            <w:noWrap/>
            <w:vAlign w:val="bottom"/>
          </w:tcPr>
          <w:p w14:paraId="112FB64F" w14:textId="77777777" w:rsidR="0041492C" w:rsidRDefault="0041492C">
            <w:pPr>
              <w:jc w:val="center"/>
              <w:rPr>
                <w:rFonts w:ascii="Arial" w:hAnsi="Arial" w:cs="Arial"/>
                <w:sz w:val="16"/>
                <w:szCs w:val="16"/>
              </w:rPr>
            </w:pPr>
            <w:r>
              <w:rPr>
                <w:rFonts w:ascii="Arial" w:hAnsi="Arial" w:cs="Arial"/>
                <w:sz w:val="16"/>
                <w:szCs w:val="16"/>
              </w:rPr>
              <w:t>1047</w:t>
            </w:r>
          </w:p>
        </w:tc>
        <w:tc>
          <w:tcPr>
            <w:tcW w:w="1000" w:type="dxa"/>
            <w:tcBorders>
              <w:top w:val="nil"/>
              <w:left w:val="nil"/>
              <w:bottom w:val="nil"/>
              <w:right w:val="nil"/>
            </w:tcBorders>
            <w:shd w:val="clear" w:color="auto" w:fill="auto"/>
            <w:noWrap/>
            <w:vAlign w:val="bottom"/>
          </w:tcPr>
          <w:p w14:paraId="6E71A660" w14:textId="77777777" w:rsidR="0041492C" w:rsidRDefault="0041492C">
            <w:pPr>
              <w:jc w:val="center"/>
              <w:rPr>
                <w:rFonts w:ascii="Arial" w:hAnsi="Arial" w:cs="Arial"/>
                <w:sz w:val="16"/>
                <w:szCs w:val="16"/>
              </w:rPr>
            </w:pPr>
            <w:r>
              <w:rPr>
                <w:rFonts w:ascii="Arial" w:hAnsi="Arial" w:cs="Arial"/>
                <w:sz w:val="16"/>
                <w:szCs w:val="16"/>
              </w:rPr>
              <w:t>859</w:t>
            </w:r>
          </w:p>
        </w:tc>
        <w:tc>
          <w:tcPr>
            <w:tcW w:w="1060" w:type="dxa"/>
            <w:tcBorders>
              <w:top w:val="nil"/>
              <w:left w:val="nil"/>
              <w:bottom w:val="nil"/>
              <w:right w:val="nil"/>
            </w:tcBorders>
            <w:shd w:val="clear" w:color="auto" w:fill="auto"/>
            <w:noWrap/>
            <w:vAlign w:val="bottom"/>
          </w:tcPr>
          <w:p w14:paraId="19089B20" w14:textId="77777777" w:rsidR="0041492C" w:rsidRDefault="0041492C">
            <w:pPr>
              <w:jc w:val="center"/>
              <w:rPr>
                <w:rFonts w:ascii="Arial" w:hAnsi="Arial" w:cs="Arial"/>
                <w:sz w:val="16"/>
                <w:szCs w:val="16"/>
              </w:rPr>
            </w:pPr>
            <w:r>
              <w:rPr>
                <w:rFonts w:ascii="Arial" w:hAnsi="Arial" w:cs="Arial"/>
                <w:sz w:val="16"/>
                <w:szCs w:val="16"/>
              </w:rPr>
              <w:t>809</w:t>
            </w:r>
          </w:p>
        </w:tc>
        <w:tc>
          <w:tcPr>
            <w:tcW w:w="1020" w:type="dxa"/>
            <w:tcBorders>
              <w:top w:val="nil"/>
              <w:left w:val="nil"/>
              <w:bottom w:val="nil"/>
              <w:right w:val="nil"/>
            </w:tcBorders>
            <w:shd w:val="clear" w:color="auto" w:fill="auto"/>
            <w:noWrap/>
            <w:vAlign w:val="bottom"/>
          </w:tcPr>
          <w:p w14:paraId="7A33E3FA" w14:textId="77777777" w:rsidR="0041492C" w:rsidRDefault="0041492C">
            <w:pPr>
              <w:jc w:val="center"/>
              <w:rPr>
                <w:rFonts w:ascii="Arial" w:hAnsi="Arial" w:cs="Arial"/>
                <w:sz w:val="16"/>
                <w:szCs w:val="16"/>
              </w:rPr>
            </w:pPr>
            <w:r>
              <w:rPr>
                <w:rFonts w:ascii="Arial" w:hAnsi="Arial" w:cs="Arial"/>
                <w:sz w:val="16"/>
                <w:szCs w:val="16"/>
              </w:rPr>
              <w:t>0.65%</w:t>
            </w:r>
          </w:p>
        </w:tc>
        <w:tc>
          <w:tcPr>
            <w:tcW w:w="1020" w:type="dxa"/>
            <w:tcBorders>
              <w:top w:val="nil"/>
              <w:left w:val="nil"/>
              <w:bottom w:val="nil"/>
              <w:right w:val="nil"/>
            </w:tcBorders>
            <w:shd w:val="clear" w:color="auto" w:fill="auto"/>
            <w:noWrap/>
            <w:vAlign w:val="bottom"/>
          </w:tcPr>
          <w:p w14:paraId="33BDE75B" w14:textId="77777777" w:rsidR="0041492C" w:rsidRDefault="0041492C">
            <w:pPr>
              <w:jc w:val="center"/>
              <w:rPr>
                <w:rFonts w:ascii="Arial" w:hAnsi="Arial" w:cs="Arial"/>
                <w:sz w:val="16"/>
                <w:szCs w:val="16"/>
              </w:rPr>
            </w:pPr>
            <w:r>
              <w:rPr>
                <w:rFonts w:ascii="Arial" w:hAnsi="Arial" w:cs="Arial"/>
                <w:sz w:val="16"/>
                <w:szCs w:val="16"/>
              </w:rPr>
              <w:t>1.06%</w:t>
            </w:r>
          </w:p>
        </w:tc>
      </w:tr>
      <w:tr w:rsidR="0041492C" w14:paraId="2A8527BC" w14:textId="77777777">
        <w:trPr>
          <w:trHeight w:val="225"/>
        </w:trPr>
        <w:tc>
          <w:tcPr>
            <w:tcW w:w="394" w:type="dxa"/>
            <w:tcBorders>
              <w:top w:val="nil"/>
              <w:left w:val="nil"/>
              <w:bottom w:val="nil"/>
              <w:right w:val="nil"/>
            </w:tcBorders>
            <w:shd w:val="clear" w:color="auto" w:fill="auto"/>
            <w:noWrap/>
            <w:vAlign w:val="bottom"/>
          </w:tcPr>
          <w:p w14:paraId="0CB3CD10" w14:textId="77777777" w:rsidR="0041492C" w:rsidRDefault="0041492C">
            <w:pPr>
              <w:jc w:val="right"/>
              <w:rPr>
                <w:rFonts w:ascii="Arial" w:hAnsi="Arial" w:cs="Arial"/>
                <w:sz w:val="16"/>
                <w:szCs w:val="16"/>
              </w:rPr>
            </w:pPr>
            <w:r>
              <w:rPr>
                <w:rFonts w:ascii="Arial" w:hAnsi="Arial" w:cs="Arial"/>
                <w:sz w:val="16"/>
                <w:szCs w:val="16"/>
              </w:rPr>
              <w:t>23</w:t>
            </w:r>
          </w:p>
        </w:tc>
        <w:tc>
          <w:tcPr>
            <w:tcW w:w="323" w:type="dxa"/>
            <w:tcBorders>
              <w:top w:val="nil"/>
              <w:left w:val="nil"/>
              <w:bottom w:val="nil"/>
              <w:right w:val="nil"/>
            </w:tcBorders>
            <w:shd w:val="clear" w:color="auto" w:fill="auto"/>
            <w:noWrap/>
            <w:vAlign w:val="bottom"/>
          </w:tcPr>
          <w:p w14:paraId="68CE8373" w14:textId="77777777"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14:paraId="5595CC29" w14:textId="77777777" w:rsidR="0041492C" w:rsidRDefault="0041492C">
            <w:pPr>
              <w:jc w:val="center"/>
              <w:rPr>
                <w:rFonts w:ascii="Arial" w:hAnsi="Arial" w:cs="Arial"/>
                <w:sz w:val="16"/>
                <w:szCs w:val="16"/>
              </w:rPr>
            </w:pPr>
            <w:r>
              <w:rPr>
                <w:rFonts w:ascii="Arial" w:hAnsi="Arial" w:cs="Arial"/>
                <w:sz w:val="16"/>
                <w:szCs w:val="16"/>
              </w:rPr>
              <w:t>229794</w:t>
            </w:r>
          </w:p>
        </w:tc>
        <w:tc>
          <w:tcPr>
            <w:tcW w:w="1100" w:type="dxa"/>
            <w:tcBorders>
              <w:top w:val="nil"/>
              <w:left w:val="nil"/>
              <w:bottom w:val="nil"/>
              <w:right w:val="nil"/>
            </w:tcBorders>
            <w:shd w:val="clear" w:color="auto" w:fill="auto"/>
            <w:noWrap/>
            <w:vAlign w:val="bottom"/>
          </w:tcPr>
          <w:p w14:paraId="6EC6249F" w14:textId="77777777" w:rsidR="0041492C" w:rsidRDefault="0041492C">
            <w:pPr>
              <w:jc w:val="center"/>
              <w:rPr>
                <w:rFonts w:ascii="Arial" w:hAnsi="Arial" w:cs="Arial"/>
                <w:sz w:val="16"/>
                <w:szCs w:val="16"/>
              </w:rPr>
            </w:pPr>
            <w:r>
              <w:rPr>
                <w:rFonts w:ascii="Arial" w:hAnsi="Arial" w:cs="Arial"/>
                <w:sz w:val="16"/>
                <w:szCs w:val="16"/>
              </w:rPr>
              <w:t>11431</w:t>
            </w:r>
          </w:p>
        </w:tc>
        <w:tc>
          <w:tcPr>
            <w:tcW w:w="1080" w:type="dxa"/>
            <w:tcBorders>
              <w:top w:val="nil"/>
              <w:left w:val="nil"/>
              <w:bottom w:val="nil"/>
              <w:right w:val="nil"/>
            </w:tcBorders>
            <w:shd w:val="clear" w:color="auto" w:fill="auto"/>
            <w:noWrap/>
            <w:vAlign w:val="bottom"/>
          </w:tcPr>
          <w:p w14:paraId="4277DEE6" w14:textId="77777777" w:rsidR="0041492C" w:rsidRDefault="0041492C">
            <w:pPr>
              <w:jc w:val="center"/>
              <w:rPr>
                <w:rFonts w:ascii="Arial" w:hAnsi="Arial" w:cs="Arial"/>
                <w:sz w:val="16"/>
                <w:szCs w:val="16"/>
              </w:rPr>
            </w:pPr>
            <w:r>
              <w:rPr>
                <w:rFonts w:ascii="Arial" w:hAnsi="Arial" w:cs="Arial"/>
                <w:sz w:val="16"/>
                <w:szCs w:val="16"/>
              </w:rPr>
              <w:t>12046</w:t>
            </w:r>
          </w:p>
        </w:tc>
        <w:tc>
          <w:tcPr>
            <w:tcW w:w="1000" w:type="dxa"/>
            <w:tcBorders>
              <w:top w:val="nil"/>
              <w:left w:val="nil"/>
              <w:bottom w:val="nil"/>
              <w:right w:val="nil"/>
            </w:tcBorders>
            <w:shd w:val="clear" w:color="auto" w:fill="auto"/>
            <w:noWrap/>
            <w:vAlign w:val="bottom"/>
          </w:tcPr>
          <w:p w14:paraId="0BAEF034" w14:textId="77777777" w:rsidR="0041492C" w:rsidRDefault="0041492C">
            <w:pPr>
              <w:jc w:val="center"/>
              <w:rPr>
                <w:rFonts w:ascii="Arial" w:hAnsi="Arial" w:cs="Arial"/>
                <w:sz w:val="16"/>
                <w:szCs w:val="16"/>
              </w:rPr>
            </w:pPr>
            <w:r>
              <w:rPr>
                <w:rFonts w:ascii="Arial" w:hAnsi="Arial" w:cs="Arial"/>
                <w:sz w:val="16"/>
                <w:szCs w:val="16"/>
              </w:rPr>
              <w:t>8913</w:t>
            </w:r>
          </w:p>
        </w:tc>
        <w:tc>
          <w:tcPr>
            <w:tcW w:w="1060" w:type="dxa"/>
            <w:tcBorders>
              <w:top w:val="nil"/>
              <w:left w:val="nil"/>
              <w:bottom w:val="nil"/>
              <w:right w:val="nil"/>
            </w:tcBorders>
            <w:shd w:val="clear" w:color="auto" w:fill="auto"/>
            <w:noWrap/>
            <w:vAlign w:val="bottom"/>
          </w:tcPr>
          <w:p w14:paraId="5141BBC7" w14:textId="77777777" w:rsidR="0041492C" w:rsidRDefault="0041492C">
            <w:pPr>
              <w:jc w:val="center"/>
              <w:rPr>
                <w:rFonts w:ascii="Arial" w:hAnsi="Arial" w:cs="Arial"/>
                <w:sz w:val="16"/>
                <w:szCs w:val="16"/>
              </w:rPr>
            </w:pPr>
            <w:r>
              <w:rPr>
                <w:rFonts w:ascii="Arial" w:hAnsi="Arial" w:cs="Arial"/>
                <w:sz w:val="16"/>
                <w:szCs w:val="16"/>
              </w:rPr>
              <w:t>8947</w:t>
            </w:r>
          </w:p>
        </w:tc>
        <w:tc>
          <w:tcPr>
            <w:tcW w:w="1020" w:type="dxa"/>
            <w:tcBorders>
              <w:top w:val="nil"/>
              <w:left w:val="nil"/>
              <w:bottom w:val="nil"/>
              <w:right w:val="nil"/>
            </w:tcBorders>
            <w:shd w:val="clear" w:color="auto" w:fill="auto"/>
            <w:noWrap/>
            <w:vAlign w:val="bottom"/>
          </w:tcPr>
          <w:p w14:paraId="61CDA6AB" w14:textId="77777777" w:rsidR="0041492C" w:rsidRDefault="0041492C">
            <w:pPr>
              <w:jc w:val="center"/>
              <w:rPr>
                <w:rFonts w:ascii="Arial" w:hAnsi="Arial" w:cs="Arial"/>
                <w:sz w:val="16"/>
                <w:szCs w:val="16"/>
              </w:rPr>
            </w:pPr>
            <w:r>
              <w:rPr>
                <w:rFonts w:ascii="Arial" w:hAnsi="Arial" w:cs="Arial"/>
                <w:sz w:val="16"/>
                <w:szCs w:val="16"/>
              </w:rPr>
              <w:t>1.10%</w:t>
            </w:r>
          </w:p>
        </w:tc>
        <w:tc>
          <w:tcPr>
            <w:tcW w:w="1020" w:type="dxa"/>
            <w:tcBorders>
              <w:top w:val="nil"/>
              <w:left w:val="nil"/>
              <w:bottom w:val="nil"/>
              <w:right w:val="nil"/>
            </w:tcBorders>
            <w:shd w:val="clear" w:color="auto" w:fill="auto"/>
            <w:noWrap/>
            <w:vAlign w:val="bottom"/>
          </w:tcPr>
          <w:p w14:paraId="297FE51C" w14:textId="77777777" w:rsidR="0041492C" w:rsidRDefault="0041492C">
            <w:pPr>
              <w:jc w:val="center"/>
              <w:rPr>
                <w:rFonts w:ascii="Arial" w:hAnsi="Arial" w:cs="Arial"/>
                <w:sz w:val="16"/>
                <w:szCs w:val="16"/>
              </w:rPr>
            </w:pPr>
            <w:r>
              <w:rPr>
                <w:rFonts w:ascii="Arial" w:hAnsi="Arial" w:cs="Arial"/>
                <w:sz w:val="16"/>
                <w:szCs w:val="16"/>
              </w:rPr>
              <w:t>1.35%</w:t>
            </w:r>
          </w:p>
        </w:tc>
      </w:tr>
      <w:tr w:rsidR="0041492C" w14:paraId="1C889A93" w14:textId="77777777">
        <w:trPr>
          <w:trHeight w:val="225"/>
        </w:trPr>
        <w:tc>
          <w:tcPr>
            <w:tcW w:w="394" w:type="dxa"/>
            <w:tcBorders>
              <w:top w:val="nil"/>
              <w:left w:val="nil"/>
              <w:bottom w:val="nil"/>
              <w:right w:val="nil"/>
            </w:tcBorders>
            <w:shd w:val="clear" w:color="auto" w:fill="auto"/>
            <w:noWrap/>
            <w:vAlign w:val="bottom"/>
          </w:tcPr>
          <w:p w14:paraId="5152127D" w14:textId="77777777" w:rsidR="0041492C" w:rsidRDefault="0041492C">
            <w:pPr>
              <w:jc w:val="right"/>
              <w:rPr>
                <w:rFonts w:ascii="Arial" w:hAnsi="Arial" w:cs="Arial"/>
                <w:sz w:val="16"/>
                <w:szCs w:val="16"/>
              </w:rPr>
            </w:pPr>
            <w:r>
              <w:rPr>
                <w:rFonts w:ascii="Arial" w:hAnsi="Arial" w:cs="Arial"/>
                <w:sz w:val="16"/>
                <w:szCs w:val="16"/>
              </w:rPr>
              <w:t>23</w:t>
            </w:r>
          </w:p>
        </w:tc>
        <w:tc>
          <w:tcPr>
            <w:tcW w:w="323" w:type="dxa"/>
            <w:tcBorders>
              <w:top w:val="nil"/>
              <w:left w:val="nil"/>
              <w:bottom w:val="nil"/>
              <w:right w:val="nil"/>
            </w:tcBorders>
            <w:shd w:val="clear" w:color="auto" w:fill="auto"/>
            <w:noWrap/>
            <w:vAlign w:val="bottom"/>
          </w:tcPr>
          <w:p w14:paraId="549C3248" w14:textId="77777777"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14:paraId="0741CB14" w14:textId="77777777" w:rsidR="0041492C" w:rsidRDefault="0041492C">
            <w:pPr>
              <w:jc w:val="center"/>
              <w:rPr>
                <w:rFonts w:ascii="Arial" w:hAnsi="Arial" w:cs="Arial"/>
                <w:sz w:val="16"/>
                <w:szCs w:val="16"/>
              </w:rPr>
            </w:pPr>
            <w:r>
              <w:rPr>
                <w:rFonts w:ascii="Arial" w:hAnsi="Arial" w:cs="Arial"/>
                <w:sz w:val="16"/>
                <w:szCs w:val="16"/>
              </w:rPr>
              <w:t>569558</w:t>
            </w:r>
          </w:p>
        </w:tc>
        <w:tc>
          <w:tcPr>
            <w:tcW w:w="1100" w:type="dxa"/>
            <w:tcBorders>
              <w:top w:val="nil"/>
              <w:left w:val="nil"/>
              <w:bottom w:val="nil"/>
              <w:right w:val="nil"/>
            </w:tcBorders>
            <w:shd w:val="clear" w:color="auto" w:fill="auto"/>
            <w:noWrap/>
            <w:vAlign w:val="bottom"/>
          </w:tcPr>
          <w:p w14:paraId="0218665B" w14:textId="77777777" w:rsidR="0041492C" w:rsidRDefault="0041492C">
            <w:pPr>
              <w:jc w:val="center"/>
              <w:rPr>
                <w:rFonts w:ascii="Arial" w:hAnsi="Arial" w:cs="Arial"/>
                <w:sz w:val="16"/>
                <w:szCs w:val="16"/>
              </w:rPr>
            </w:pPr>
            <w:r>
              <w:rPr>
                <w:rFonts w:ascii="Arial" w:hAnsi="Arial" w:cs="Arial"/>
                <w:sz w:val="16"/>
                <w:szCs w:val="16"/>
              </w:rPr>
              <w:t>32932</w:t>
            </w:r>
          </w:p>
        </w:tc>
        <w:tc>
          <w:tcPr>
            <w:tcW w:w="1080" w:type="dxa"/>
            <w:tcBorders>
              <w:top w:val="nil"/>
              <w:left w:val="nil"/>
              <w:bottom w:val="nil"/>
              <w:right w:val="nil"/>
            </w:tcBorders>
            <w:shd w:val="clear" w:color="auto" w:fill="auto"/>
            <w:noWrap/>
            <w:vAlign w:val="bottom"/>
          </w:tcPr>
          <w:p w14:paraId="7D1B6B59" w14:textId="77777777" w:rsidR="0041492C" w:rsidRDefault="0041492C">
            <w:pPr>
              <w:jc w:val="center"/>
              <w:rPr>
                <w:rFonts w:ascii="Arial" w:hAnsi="Arial" w:cs="Arial"/>
                <w:sz w:val="16"/>
                <w:szCs w:val="16"/>
              </w:rPr>
            </w:pPr>
            <w:r>
              <w:rPr>
                <w:rFonts w:ascii="Arial" w:hAnsi="Arial" w:cs="Arial"/>
                <w:sz w:val="16"/>
                <w:szCs w:val="16"/>
              </w:rPr>
              <w:t>32755</w:t>
            </w:r>
          </w:p>
        </w:tc>
        <w:tc>
          <w:tcPr>
            <w:tcW w:w="1000" w:type="dxa"/>
            <w:tcBorders>
              <w:top w:val="nil"/>
              <w:left w:val="nil"/>
              <w:bottom w:val="nil"/>
              <w:right w:val="nil"/>
            </w:tcBorders>
            <w:shd w:val="clear" w:color="auto" w:fill="auto"/>
            <w:noWrap/>
            <w:vAlign w:val="bottom"/>
          </w:tcPr>
          <w:p w14:paraId="1FF241AD" w14:textId="77777777" w:rsidR="0041492C" w:rsidRDefault="0041492C">
            <w:pPr>
              <w:jc w:val="center"/>
              <w:rPr>
                <w:rFonts w:ascii="Arial" w:hAnsi="Arial" w:cs="Arial"/>
                <w:sz w:val="16"/>
                <w:szCs w:val="16"/>
              </w:rPr>
            </w:pPr>
            <w:r>
              <w:rPr>
                <w:rFonts w:ascii="Arial" w:hAnsi="Arial" w:cs="Arial"/>
                <w:sz w:val="16"/>
                <w:szCs w:val="16"/>
              </w:rPr>
              <w:t>20682</w:t>
            </w:r>
          </w:p>
        </w:tc>
        <w:tc>
          <w:tcPr>
            <w:tcW w:w="1060" w:type="dxa"/>
            <w:tcBorders>
              <w:top w:val="nil"/>
              <w:left w:val="nil"/>
              <w:bottom w:val="nil"/>
              <w:right w:val="nil"/>
            </w:tcBorders>
            <w:shd w:val="clear" w:color="auto" w:fill="auto"/>
            <w:noWrap/>
            <w:vAlign w:val="bottom"/>
          </w:tcPr>
          <w:p w14:paraId="2BCE5C7F" w14:textId="77777777" w:rsidR="0041492C" w:rsidRDefault="0041492C">
            <w:pPr>
              <w:jc w:val="center"/>
              <w:rPr>
                <w:rFonts w:ascii="Arial" w:hAnsi="Arial" w:cs="Arial"/>
                <w:sz w:val="16"/>
                <w:szCs w:val="16"/>
              </w:rPr>
            </w:pPr>
            <w:r>
              <w:rPr>
                <w:rFonts w:ascii="Arial" w:hAnsi="Arial" w:cs="Arial"/>
                <w:sz w:val="16"/>
                <w:szCs w:val="16"/>
              </w:rPr>
              <w:t>21724</w:t>
            </w:r>
          </w:p>
        </w:tc>
        <w:tc>
          <w:tcPr>
            <w:tcW w:w="1020" w:type="dxa"/>
            <w:tcBorders>
              <w:top w:val="nil"/>
              <w:left w:val="nil"/>
              <w:bottom w:val="nil"/>
              <w:right w:val="nil"/>
            </w:tcBorders>
            <w:shd w:val="clear" w:color="auto" w:fill="auto"/>
            <w:noWrap/>
            <w:vAlign w:val="bottom"/>
          </w:tcPr>
          <w:p w14:paraId="26BF3507" w14:textId="77777777" w:rsidR="0041492C" w:rsidRDefault="0041492C">
            <w:pPr>
              <w:jc w:val="center"/>
              <w:rPr>
                <w:rFonts w:ascii="Arial" w:hAnsi="Arial" w:cs="Arial"/>
                <w:sz w:val="16"/>
                <w:szCs w:val="16"/>
              </w:rPr>
            </w:pPr>
            <w:r>
              <w:rPr>
                <w:rFonts w:ascii="Arial" w:hAnsi="Arial" w:cs="Arial"/>
                <w:sz w:val="16"/>
                <w:szCs w:val="16"/>
              </w:rPr>
              <w:t>2.15%</w:t>
            </w:r>
          </w:p>
        </w:tc>
        <w:tc>
          <w:tcPr>
            <w:tcW w:w="1020" w:type="dxa"/>
            <w:tcBorders>
              <w:top w:val="nil"/>
              <w:left w:val="nil"/>
              <w:bottom w:val="nil"/>
              <w:right w:val="nil"/>
            </w:tcBorders>
            <w:shd w:val="clear" w:color="auto" w:fill="auto"/>
            <w:noWrap/>
            <w:vAlign w:val="bottom"/>
          </w:tcPr>
          <w:p w14:paraId="10620C90" w14:textId="77777777" w:rsidR="0041492C" w:rsidRDefault="0041492C">
            <w:pPr>
              <w:jc w:val="center"/>
              <w:rPr>
                <w:rFonts w:ascii="Arial" w:hAnsi="Arial" w:cs="Arial"/>
                <w:sz w:val="16"/>
                <w:szCs w:val="16"/>
              </w:rPr>
            </w:pPr>
            <w:r>
              <w:rPr>
                <w:rFonts w:ascii="Arial" w:hAnsi="Arial" w:cs="Arial"/>
                <w:sz w:val="16"/>
                <w:szCs w:val="16"/>
              </w:rPr>
              <w:t>1.94%</w:t>
            </w:r>
          </w:p>
        </w:tc>
      </w:tr>
      <w:tr w:rsidR="0041492C" w14:paraId="1B041357" w14:textId="77777777">
        <w:trPr>
          <w:trHeight w:val="225"/>
        </w:trPr>
        <w:tc>
          <w:tcPr>
            <w:tcW w:w="394" w:type="dxa"/>
            <w:tcBorders>
              <w:top w:val="nil"/>
              <w:left w:val="nil"/>
              <w:bottom w:val="nil"/>
              <w:right w:val="nil"/>
            </w:tcBorders>
            <w:shd w:val="clear" w:color="auto" w:fill="auto"/>
            <w:noWrap/>
            <w:vAlign w:val="bottom"/>
          </w:tcPr>
          <w:p w14:paraId="3F9EBDF6" w14:textId="77777777" w:rsidR="0041492C" w:rsidRDefault="0041492C">
            <w:pPr>
              <w:jc w:val="right"/>
              <w:rPr>
                <w:rFonts w:ascii="Arial" w:hAnsi="Arial" w:cs="Arial"/>
                <w:sz w:val="16"/>
                <w:szCs w:val="16"/>
              </w:rPr>
            </w:pPr>
            <w:r>
              <w:rPr>
                <w:rFonts w:ascii="Arial" w:hAnsi="Arial" w:cs="Arial"/>
                <w:sz w:val="16"/>
                <w:szCs w:val="16"/>
              </w:rPr>
              <w:t>23</w:t>
            </w:r>
          </w:p>
        </w:tc>
        <w:tc>
          <w:tcPr>
            <w:tcW w:w="323" w:type="dxa"/>
            <w:tcBorders>
              <w:top w:val="nil"/>
              <w:left w:val="nil"/>
              <w:bottom w:val="nil"/>
              <w:right w:val="nil"/>
            </w:tcBorders>
            <w:shd w:val="clear" w:color="auto" w:fill="auto"/>
            <w:noWrap/>
            <w:vAlign w:val="bottom"/>
          </w:tcPr>
          <w:p w14:paraId="47EA67EC" w14:textId="77777777"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14:paraId="06A1B59C" w14:textId="77777777" w:rsidR="0041492C" w:rsidRDefault="0041492C">
            <w:pPr>
              <w:jc w:val="center"/>
              <w:rPr>
                <w:rFonts w:ascii="Arial" w:hAnsi="Arial" w:cs="Arial"/>
                <w:sz w:val="16"/>
                <w:szCs w:val="16"/>
              </w:rPr>
            </w:pPr>
            <w:r>
              <w:rPr>
                <w:rFonts w:ascii="Arial" w:hAnsi="Arial" w:cs="Arial"/>
                <w:sz w:val="16"/>
                <w:szCs w:val="16"/>
              </w:rPr>
              <w:t>637288</w:t>
            </w:r>
          </w:p>
        </w:tc>
        <w:tc>
          <w:tcPr>
            <w:tcW w:w="1100" w:type="dxa"/>
            <w:tcBorders>
              <w:top w:val="nil"/>
              <w:left w:val="nil"/>
              <w:bottom w:val="nil"/>
              <w:right w:val="nil"/>
            </w:tcBorders>
            <w:shd w:val="clear" w:color="auto" w:fill="auto"/>
            <w:noWrap/>
            <w:vAlign w:val="bottom"/>
          </w:tcPr>
          <w:p w14:paraId="04C0D23B" w14:textId="77777777" w:rsidR="0041492C" w:rsidRDefault="0041492C">
            <w:pPr>
              <w:jc w:val="center"/>
              <w:rPr>
                <w:rFonts w:ascii="Arial" w:hAnsi="Arial" w:cs="Arial"/>
                <w:sz w:val="16"/>
                <w:szCs w:val="16"/>
              </w:rPr>
            </w:pPr>
            <w:r>
              <w:rPr>
                <w:rFonts w:ascii="Arial" w:hAnsi="Arial" w:cs="Arial"/>
                <w:sz w:val="16"/>
                <w:szCs w:val="16"/>
              </w:rPr>
              <w:t>40631</w:t>
            </w:r>
          </w:p>
        </w:tc>
        <w:tc>
          <w:tcPr>
            <w:tcW w:w="1080" w:type="dxa"/>
            <w:tcBorders>
              <w:top w:val="nil"/>
              <w:left w:val="nil"/>
              <w:bottom w:val="nil"/>
              <w:right w:val="nil"/>
            </w:tcBorders>
            <w:shd w:val="clear" w:color="auto" w:fill="auto"/>
            <w:noWrap/>
            <w:vAlign w:val="bottom"/>
          </w:tcPr>
          <w:p w14:paraId="744DC984" w14:textId="77777777" w:rsidR="0041492C" w:rsidRDefault="0041492C">
            <w:pPr>
              <w:jc w:val="center"/>
              <w:rPr>
                <w:rFonts w:ascii="Arial" w:hAnsi="Arial" w:cs="Arial"/>
                <w:sz w:val="16"/>
                <w:szCs w:val="16"/>
              </w:rPr>
            </w:pPr>
            <w:r>
              <w:rPr>
                <w:rFonts w:ascii="Arial" w:hAnsi="Arial" w:cs="Arial"/>
                <w:sz w:val="16"/>
                <w:szCs w:val="16"/>
              </w:rPr>
              <w:t>41288</w:t>
            </w:r>
          </w:p>
        </w:tc>
        <w:tc>
          <w:tcPr>
            <w:tcW w:w="1000" w:type="dxa"/>
            <w:tcBorders>
              <w:top w:val="nil"/>
              <w:left w:val="nil"/>
              <w:bottom w:val="nil"/>
              <w:right w:val="nil"/>
            </w:tcBorders>
            <w:shd w:val="clear" w:color="auto" w:fill="auto"/>
            <w:noWrap/>
            <w:vAlign w:val="bottom"/>
          </w:tcPr>
          <w:p w14:paraId="6738D3F9" w14:textId="77777777" w:rsidR="0041492C" w:rsidRDefault="0041492C">
            <w:pPr>
              <w:jc w:val="center"/>
              <w:rPr>
                <w:rFonts w:ascii="Arial" w:hAnsi="Arial" w:cs="Arial"/>
                <w:sz w:val="16"/>
                <w:szCs w:val="16"/>
              </w:rPr>
            </w:pPr>
            <w:r>
              <w:rPr>
                <w:rFonts w:ascii="Arial" w:hAnsi="Arial" w:cs="Arial"/>
                <w:sz w:val="16"/>
                <w:szCs w:val="16"/>
              </w:rPr>
              <w:t>20984</w:t>
            </w:r>
          </w:p>
        </w:tc>
        <w:tc>
          <w:tcPr>
            <w:tcW w:w="1060" w:type="dxa"/>
            <w:tcBorders>
              <w:top w:val="nil"/>
              <w:left w:val="nil"/>
              <w:bottom w:val="nil"/>
              <w:right w:val="nil"/>
            </w:tcBorders>
            <w:shd w:val="clear" w:color="auto" w:fill="auto"/>
            <w:noWrap/>
            <w:vAlign w:val="bottom"/>
          </w:tcPr>
          <w:p w14:paraId="0A28DD97" w14:textId="77777777" w:rsidR="0041492C" w:rsidRDefault="0041492C">
            <w:pPr>
              <w:jc w:val="center"/>
              <w:rPr>
                <w:rFonts w:ascii="Arial" w:hAnsi="Arial" w:cs="Arial"/>
                <w:sz w:val="16"/>
                <w:szCs w:val="16"/>
              </w:rPr>
            </w:pPr>
            <w:r>
              <w:rPr>
                <w:rFonts w:ascii="Arial" w:hAnsi="Arial" w:cs="Arial"/>
                <w:sz w:val="16"/>
                <w:szCs w:val="16"/>
              </w:rPr>
              <w:t>23587</w:t>
            </w:r>
          </w:p>
        </w:tc>
        <w:tc>
          <w:tcPr>
            <w:tcW w:w="1020" w:type="dxa"/>
            <w:tcBorders>
              <w:top w:val="nil"/>
              <w:left w:val="nil"/>
              <w:bottom w:val="nil"/>
              <w:right w:val="nil"/>
            </w:tcBorders>
            <w:shd w:val="clear" w:color="auto" w:fill="auto"/>
            <w:noWrap/>
            <w:vAlign w:val="bottom"/>
          </w:tcPr>
          <w:p w14:paraId="5CC98D12" w14:textId="77777777" w:rsidR="0041492C" w:rsidRDefault="0041492C">
            <w:pPr>
              <w:jc w:val="center"/>
              <w:rPr>
                <w:rFonts w:ascii="Arial" w:hAnsi="Arial" w:cs="Arial"/>
                <w:sz w:val="16"/>
                <w:szCs w:val="16"/>
              </w:rPr>
            </w:pPr>
            <w:r>
              <w:rPr>
                <w:rFonts w:ascii="Arial" w:hAnsi="Arial" w:cs="Arial"/>
                <w:sz w:val="16"/>
                <w:szCs w:val="16"/>
              </w:rPr>
              <w:t>3.08%</w:t>
            </w:r>
          </w:p>
        </w:tc>
        <w:tc>
          <w:tcPr>
            <w:tcW w:w="1020" w:type="dxa"/>
            <w:tcBorders>
              <w:top w:val="nil"/>
              <w:left w:val="nil"/>
              <w:bottom w:val="nil"/>
              <w:right w:val="nil"/>
            </w:tcBorders>
            <w:shd w:val="clear" w:color="auto" w:fill="auto"/>
            <w:noWrap/>
            <w:vAlign w:val="bottom"/>
          </w:tcPr>
          <w:p w14:paraId="3B35D39D" w14:textId="77777777" w:rsidR="0041492C" w:rsidRDefault="0041492C">
            <w:pPr>
              <w:jc w:val="center"/>
              <w:rPr>
                <w:rFonts w:ascii="Arial" w:hAnsi="Arial" w:cs="Arial"/>
                <w:sz w:val="16"/>
                <w:szCs w:val="16"/>
              </w:rPr>
            </w:pPr>
            <w:r>
              <w:rPr>
                <w:rFonts w:ascii="Arial" w:hAnsi="Arial" w:cs="Arial"/>
                <w:sz w:val="16"/>
                <w:szCs w:val="16"/>
              </w:rPr>
              <w:t>2.78%</w:t>
            </w:r>
          </w:p>
        </w:tc>
      </w:tr>
      <w:tr w:rsidR="0041492C" w14:paraId="7F7457A6" w14:textId="77777777">
        <w:trPr>
          <w:trHeight w:val="225"/>
        </w:trPr>
        <w:tc>
          <w:tcPr>
            <w:tcW w:w="394" w:type="dxa"/>
            <w:tcBorders>
              <w:top w:val="nil"/>
              <w:left w:val="nil"/>
              <w:bottom w:val="nil"/>
              <w:right w:val="nil"/>
            </w:tcBorders>
            <w:shd w:val="clear" w:color="auto" w:fill="auto"/>
            <w:noWrap/>
            <w:vAlign w:val="bottom"/>
          </w:tcPr>
          <w:p w14:paraId="0666BA44" w14:textId="77777777" w:rsidR="0041492C" w:rsidRDefault="0041492C">
            <w:pPr>
              <w:jc w:val="right"/>
              <w:rPr>
                <w:rFonts w:ascii="Arial" w:hAnsi="Arial" w:cs="Arial"/>
                <w:sz w:val="16"/>
                <w:szCs w:val="16"/>
              </w:rPr>
            </w:pPr>
            <w:r>
              <w:rPr>
                <w:rFonts w:ascii="Arial" w:hAnsi="Arial" w:cs="Arial"/>
                <w:sz w:val="16"/>
                <w:szCs w:val="16"/>
              </w:rPr>
              <w:t>23</w:t>
            </w:r>
          </w:p>
        </w:tc>
        <w:tc>
          <w:tcPr>
            <w:tcW w:w="323" w:type="dxa"/>
            <w:tcBorders>
              <w:top w:val="nil"/>
              <w:left w:val="nil"/>
              <w:bottom w:val="nil"/>
              <w:right w:val="nil"/>
            </w:tcBorders>
            <w:shd w:val="clear" w:color="auto" w:fill="auto"/>
            <w:noWrap/>
            <w:vAlign w:val="bottom"/>
          </w:tcPr>
          <w:p w14:paraId="2E046506" w14:textId="77777777"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14:paraId="79A451FF" w14:textId="77777777" w:rsidR="0041492C" w:rsidRDefault="0041492C">
            <w:pPr>
              <w:jc w:val="center"/>
              <w:rPr>
                <w:rFonts w:ascii="Arial" w:hAnsi="Arial" w:cs="Arial"/>
                <w:sz w:val="16"/>
                <w:szCs w:val="16"/>
              </w:rPr>
            </w:pPr>
            <w:r>
              <w:rPr>
                <w:rFonts w:ascii="Arial" w:hAnsi="Arial" w:cs="Arial"/>
                <w:sz w:val="16"/>
                <w:szCs w:val="16"/>
              </w:rPr>
              <w:t>1141391</w:t>
            </w:r>
          </w:p>
        </w:tc>
        <w:tc>
          <w:tcPr>
            <w:tcW w:w="1100" w:type="dxa"/>
            <w:tcBorders>
              <w:top w:val="nil"/>
              <w:left w:val="nil"/>
              <w:bottom w:val="nil"/>
              <w:right w:val="nil"/>
            </w:tcBorders>
            <w:shd w:val="clear" w:color="auto" w:fill="auto"/>
            <w:noWrap/>
            <w:vAlign w:val="bottom"/>
          </w:tcPr>
          <w:p w14:paraId="2FEA9408" w14:textId="77777777" w:rsidR="0041492C" w:rsidRDefault="0041492C">
            <w:pPr>
              <w:jc w:val="center"/>
              <w:rPr>
                <w:rFonts w:ascii="Arial" w:hAnsi="Arial" w:cs="Arial"/>
                <w:sz w:val="16"/>
                <w:szCs w:val="16"/>
              </w:rPr>
            </w:pPr>
            <w:r>
              <w:rPr>
                <w:rFonts w:ascii="Arial" w:hAnsi="Arial" w:cs="Arial"/>
                <w:sz w:val="16"/>
                <w:szCs w:val="16"/>
              </w:rPr>
              <w:t>84884</w:t>
            </w:r>
          </w:p>
        </w:tc>
        <w:tc>
          <w:tcPr>
            <w:tcW w:w="1080" w:type="dxa"/>
            <w:tcBorders>
              <w:top w:val="nil"/>
              <w:left w:val="nil"/>
              <w:bottom w:val="nil"/>
              <w:right w:val="nil"/>
            </w:tcBorders>
            <w:shd w:val="clear" w:color="auto" w:fill="auto"/>
            <w:noWrap/>
            <w:vAlign w:val="bottom"/>
          </w:tcPr>
          <w:p w14:paraId="553DBC10" w14:textId="77777777" w:rsidR="0041492C" w:rsidRDefault="0041492C">
            <w:pPr>
              <w:jc w:val="center"/>
              <w:rPr>
                <w:rFonts w:ascii="Arial" w:hAnsi="Arial" w:cs="Arial"/>
                <w:sz w:val="16"/>
                <w:szCs w:val="16"/>
              </w:rPr>
            </w:pPr>
            <w:r>
              <w:rPr>
                <w:rFonts w:ascii="Arial" w:hAnsi="Arial" w:cs="Arial"/>
                <w:sz w:val="16"/>
                <w:szCs w:val="16"/>
              </w:rPr>
              <w:t>66046</w:t>
            </w:r>
          </w:p>
        </w:tc>
        <w:tc>
          <w:tcPr>
            <w:tcW w:w="1000" w:type="dxa"/>
            <w:tcBorders>
              <w:top w:val="nil"/>
              <w:left w:val="nil"/>
              <w:bottom w:val="nil"/>
              <w:right w:val="nil"/>
            </w:tcBorders>
            <w:shd w:val="clear" w:color="auto" w:fill="auto"/>
            <w:noWrap/>
            <w:vAlign w:val="bottom"/>
          </w:tcPr>
          <w:p w14:paraId="3C64A4C1" w14:textId="77777777" w:rsidR="0041492C" w:rsidRDefault="0041492C">
            <w:pPr>
              <w:jc w:val="center"/>
              <w:rPr>
                <w:rFonts w:ascii="Arial" w:hAnsi="Arial" w:cs="Arial"/>
                <w:sz w:val="16"/>
                <w:szCs w:val="16"/>
              </w:rPr>
            </w:pPr>
            <w:r>
              <w:rPr>
                <w:rFonts w:ascii="Arial" w:hAnsi="Arial" w:cs="Arial"/>
                <w:sz w:val="16"/>
                <w:szCs w:val="16"/>
              </w:rPr>
              <w:t>28781</w:t>
            </w:r>
          </w:p>
        </w:tc>
        <w:tc>
          <w:tcPr>
            <w:tcW w:w="1060" w:type="dxa"/>
            <w:tcBorders>
              <w:top w:val="nil"/>
              <w:left w:val="nil"/>
              <w:bottom w:val="nil"/>
              <w:right w:val="nil"/>
            </w:tcBorders>
            <w:shd w:val="clear" w:color="auto" w:fill="auto"/>
            <w:noWrap/>
            <w:vAlign w:val="bottom"/>
          </w:tcPr>
          <w:p w14:paraId="7C114C03" w14:textId="77777777" w:rsidR="0041492C" w:rsidRDefault="0041492C">
            <w:pPr>
              <w:jc w:val="center"/>
              <w:rPr>
                <w:rFonts w:ascii="Arial" w:hAnsi="Arial" w:cs="Arial"/>
                <w:sz w:val="16"/>
                <w:szCs w:val="16"/>
              </w:rPr>
            </w:pPr>
            <w:r>
              <w:rPr>
                <w:rFonts w:ascii="Arial" w:hAnsi="Arial" w:cs="Arial"/>
                <w:sz w:val="16"/>
                <w:szCs w:val="16"/>
              </w:rPr>
              <w:t>38916</w:t>
            </w:r>
          </w:p>
        </w:tc>
        <w:tc>
          <w:tcPr>
            <w:tcW w:w="1020" w:type="dxa"/>
            <w:tcBorders>
              <w:top w:val="nil"/>
              <w:left w:val="nil"/>
              <w:bottom w:val="nil"/>
              <w:right w:val="nil"/>
            </w:tcBorders>
            <w:shd w:val="clear" w:color="auto" w:fill="auto"/>
            <w:noWrap/>
            <w:vAlign w:val="bottom"/>
          </w:tcPr>
          <w:p w14:paraId="3E9E0F5E" w14:textId="77777777" w:rsidR="0041492C" w:rsidRDefault="0041492C">
            <w:pPr>
              <w:jc w:val="center"/>
              <w:rPr>
                <w:rFonts w:ascii="Arial" w:hAnsi="Arial" w:cs="Arial"/>
                <w:sz w:val="16"/>
                <w:szCs w:val="16"/>
              </w:rPr>
            </w:pPr>
            <w:r>
              <w:rPr>
                <w:rFonts w:ascii="Arial" w:hAnsi="Arial" w:cs="Arial"/>
                <w:sz w:val="16"/>
                <w:szCs w:val="16"/>
              </w:rPr>
              <w:t>4.92%</w:t>
            </w:r>
          </w:p>
        </w:tc>
        <w:tc>
          <w:tcPr>
            <w:tcW w:w="1020" w:type="dxa"/>
            <w:tcBorders>
              <w:top w:val="nil"/>
              <w:left w:val="nil"/>
              <w:bottom w:val="nil"/>
              <w:right w:val="nil"/>
            </w:tcBorders>
            <w:shd w:val="clear" w:color="auto" w:fill="auto"/>
            <w:noWrap/>
            <w:vAlign w:val="bottom"/>
          </w:tcPr>
          <w:p w14:paraId="50C061CA" w14:textId="77777777" w:rsidR="0041492C" w:rsidRDefault="0041492C">
            <w:pPr>
              <w:jc w:val="center"/>
              <w:rPr>
                <w:rFonts w:ascii="Arial" w:hAnsi="Arial" w:cs="Arial"/>
                <w:sz w:val="16"/>
                <w:szCs w:val="16"/>
              </w:rPr>
            </w:pPr>
            <w:r>
              <w:rPr>
                <w:rFonts w:ascii="Arial" w:hAnsi="Arial" w:cs="Arial"/>
                <w:sz w:val="16"/>
                <w:szCs w:val="16"/>
              </w:rPr>
              <w:t>2.38%</w:t>
            </w:r>
          </w:p>
        </w:tc>
      </w:tr>
      <w:tr w:rsidR="0041492C" w14:paraId="58DFE9A3" w14:textId="77777777">
        <w:trPr>
          <w:trHeight w:val="225"/>
        </w:trPr>
        <w:tc>
          <w:tcPr>
            <w:tcW w:w="394" w:type="dxa"/>
            <w:tcBorders>
              <w:top w:val="nil"/>
              <w:left w:val="nil"/>
              <w:bottom w:val="nil"/>
              <w:right w:val="nil"/>
            </w:tcBorders>
            <w:shd w:val="clear" w:color="auto" w:fill="auto"/>
            <w:noWrap/>
            <w:vAlign w:val="bottom"/>
          </w:tcPr>
          <w:p w14:paraId="2D537045" w14:textId="77777777" w:rsidR="0041492C" w:rsidRDefault="0041492C">
            <w:pPr>
              <w:jc w:val="right"/>
              <w:rPr>
                <w:rFonts w:ascii="Arial" w:hAnsi="Arial" w:cs="Arial"/>
                <w:sz w:val="16"/>
                <w:szCs w:val="16"/>
              </w:rPr>
            </w:pPr>
            <w:r>
              <w:rPr>
                <w:rFonts w:ascii="Arial" w:hAnsi="Arial" w:cs="Arial"/>
                <w:sz w:val="16"/>
                <w:szCs w:val="16"/>
              </w:rPr>
              <w:t>23</w:t>
            </w:r>
          </w:p>
        </w:tc>
        <w:tc>
          <w:tcPr>
            <w:tcW w:w="323" w:type="dxa"/>
            <w:tcBorders>
              <w:top w:val="nil"/>
              <w:left w:val="nil"/>
              <w:bottom w:val="nil"/>
              <w:right w:val="nil"/>
            </w:tcBorders>
            <w:shd w:val="clear" w:color="auto" w:fill="auto"/>
            <w:noWrap/>
            <w:vAlign w:val="bottom"/>
          </w:tcPr>
          <w:p w14:paraId="7506CF5F" w14:textId="77777777" w:rsidR="0041492C" w:rsidRDefault="0041492C">
            <w:pPr>
              <w:jc w:val="right"/>
              <w:rPr>
                <w:rFonts w:ascii="Arial" w:hAnsi="Arial" w:cs="Arial"/>
                <w:sz w:val="16"/>
                <w:szCs w:val="16"/>
              </w:rPr>
            </w:pPr>
            <w:r>
              <w:rPr>
                <w:rFonts w:ascii="Arial" w:hAnsi="Arial" w:cs="Arial"/>
                <w:sz w:val="16"/>
                <w:szCs w:val="16"/>
              </w:rPr>
              <w:t>6</w:t>
            </w:r>
          </w:p>
        </w:tc>
        <w:tc>
          <w:tcPr>
            <w:tcW w:w="1060" w:type="dxa"/>
            <w:tcBorders>
              <w:top w:val="nil"/>
              <w:left w:val="nil"/>
              <w:bottom w:val="nil"/>
              <w:right w:val="nil"/>
            </w:tcBorders>
            <w:shd w:val="clear" w:color="auto" w:fill="auto"/>
            <w:noWrap/>
            <w:vAlign w:val="bottom"/>
          </w:tcPr>
          <w:p w14:paraId="214E5438" w14:textId="77777777" w:rsidR="0041492C" w:rsidRDefault="0041492C">
            <w:pPr>
              <w:jc w:val="center"/>
              <w:rPr>
                <w:rFonts w:ascii="Arial" w:hAnsi="Arial" w:cs="Arial"/>
                <w:sz w:val="16"/>
                <w:szCs w:val="16"/>
              </w:rPr>
            </w:pPr>
            <w:r>
              <w:rPr>
                <w:rFonts w:ascii="Arial" w:hAnsi="Arial" w:cs="Arial"/>
                <w:sz w:val="16"/>
                <w:szCs w:val="16"/>
              </w:rPr>
              <w:t>225161</w:t>
            </w:r>
          </w:p>
        </w:tc>
        <w:tc>
          <w:tcPr>
            <w:tcW w:w="1100" w:type="dxa"/>
            <w:tcBorders>
              <w:top w:val="nil"/>
              <w:left w:val="nil"/>
              <w:bottom w:val="nil"/>
              <w:right w:val="nil"/>
            </w:tcBorders>
            <w:shd w:val="clear" w:color="auto" w:fill="auto"/>
            <w:noWrap/>
            <w:vAlign w:val="bottom"/>
          </w:tcPr>
          <w:p w14:paraId="5501A09D" w14:textId="77777777" w:rsidR="0041492C" w:rsidRDefault="0041492C">
            <w:pPr>
              <w:jc w:val="center"/>
              <w:rPr>
                <w:rFonts w:ascii="Arial" w:hAnsi="Arial" w:cs="Arial"/>
                <w:sz w:val="16"/>
                <w:szCs w:val="16"/>
              </w:rPr>
            </w:pPr>
            <w:r>
              <w:rPr>
                <w:rFonts w:ascii="Arial" w:hAnsi="Arial" w:cs="Arial"/>
                <w:sz w:val="16"/>
                <w:szCs w:val="16"/>
              </w:rPr>
              <w:t>5200</w:t>
            </w:r>
          </w:p>
        </w:tc>
        <w:tc>
          <w:tcPr>
            <w:tcW w:w="1080" w:type="dxa"/>
            <w:tcBorders>
              <w:top w:val="nil"/>
              <w:left w:val="nil"/>
              <w:bottom w:val="nil"/>
              <w:right w:val="nil"/>
            </w:tcBorders>
            <w:shd w:val="clear" w:color="auto" w:fill="auto"/>
            <w:noWrap/>
            <w:vAlign w:val="bottom"/>
          </w:tcPr>
          <w:p w14:paraId="3A7B90AF" w14:textId="77777777" w:rsidR="0041492C" w:rsidRDefault="0041492C">
            <w:pPr>
              <w:jc w:val="center"/>
              <w:rPr>
                <w:rFonts w:ascii="Arial" w:hAnsi="Arial" w:cs="Arial"/>
                <w:sz w:val="16"/>
                <w:szCs w:val="16"/>
              </w:rPr>
            </w:pPr>
            <w:r>
              <w:rPr>
                <w:rFonts w:ascii="Arial" w:hAnsi="Arial" w:cs="Arial"/>
                <w:sz w:val="16"/>
                <w:szCs w:val="16"/>
              </w:rPr>
              <w:t>6448</w:t>
            </w:r>
          </w:p>
        </w:tc>
        <w:tc>
          <w:tcPr>
            <w:tcW w:w="1000" w:type="dxa"/>
            <w:tcBorders>
              <w:top w:val="nil"/>
              <w:left w:val="nil"/>
              <w:bottom w:val="nil"/>
              <w:right w:val="nil"/>
            </w:tcBorders>
            <w:shd w:val="clear" w:color="auto" w:fill="auto"/>
            <w:noWrap/>
            <w:vAlign w:val="bottom"/>
          </w:tcPr>
          <w:p w14:paraId="316A67C3" w14:textId="77777777" w:rsidR="0041492C" w:rsidRDefault="0041492C">
            <w:pPr>
              <w:jc w:val="center"/>
              <w:rPr>
                <w:rFonts w:ascii="Arial" w:hAnsi="Arial" w:cs="Arial"/>
                <w:sz w:val="16"/>
                <w:szCs w:val="16"/>
              </w:rPr>
            </w:pPr>
            <w:r>
              <w:rPr>
                <w:rFonts w:ascii="Arial" w:hAnsi="Arial" w:cs="Arial"/>
                <w:sz w:val="16"/>
                <w:szCs w:val="16"/>
              </w:rPr>
              <w:t>2863</w:t>
            </w:r>
          </w:p>
        </w:tc>
        <w:tc>
          <w:tcPr>
            <w:tcW w:w="1060" w:type="dxa"/>
            <w:tcBorders>
              <w:top w:val="nil"/>
              <w:left w:val="nil"/>
              <w:bottom w:val="nil"/>
              <w:right w:val="nil"/>
            </w:tcBorders>
            <w:shd w:val="clear" w:color="auto" w:fill="auto"/>
            <w:noWrap/>
            <w:vAlign w:val="bottom"/>
          </w:tcPr>
          <w:p w14:paraId="5A1B63AD" w14:textId="77777777" w:rsidR="0041492C" w:rsidRDefault="0041492C">
            <w:pPr>
              <w:jc w:val="center"/>
              <w:rPr>
                <w:rFonts w:ascii="Arial" w:hAnsi="Arial" w:cs="Arial"/>
                <w:sz w:val="16"/>
                <w:szCs w:val="16"/>
              </w:rPr>
            </w:pPr>
            <w:r>
              <w:rPr>
                <w:rFonts w:ascii="Arial" w:hAnsi="Arial" w:cs="Arial"/>
                <w:sz w:val="16"/>
                <w:szCs w:val="16"/>
              </w:rPr>
              <w:t>4657</w:t>
            </w:r>
          </w:p>
        </w:tc>
        <w:tc>
          <w:tcPr>
            <w:tcW w:w="1020" w:type="dxa"/>
            <w:tcBorders>
              <w:top w:val="nil"/>
              <w:left w:val="nil"/>
              <w:bottom w:val="nil"/>
              <w:right w:val="nil"/>
            </w:tcBorders>
            <w:shd w:val="clear" w:color="auto" w:fill="auto"/>
            <w:noWrap/>
            <w:vAlign w:val="bottom"/>
          </w:tcPr>
          <w:p w14:paraId="67CBDAC2" w14:textId="77777777" w:rsidR="0041492C" w:rsidRDefault="0041492C">
            <w:pPr>
              <w:jc w:val="center"/>
              <w:rPr>
                <w:rFonts w:ascii="Arial" w:hAnsi="Arial" w:cs="Arial"/>
                <w:sz w:val="16"/>
                <w:szCs w:val="16"/>
              </w:rPr>
            </w:pPr>
            <w:r>
              <w:rPr>
                <w:rFonts w:ascii="Arial" w:hAnsi="Arial" w:cs="Arial"/>
                <w:sz w:val="16"/>
                <w:szCs w:val="16"/>
              </w:rPr>
              <w:t>1.04%</w:t>
            </w:r>
          </w:p>
        </w:tc>
        <w:tc>
          <w:tcPr>
            <w:tcW w:w="1020" w:type="dxa"/>
            <w:tcBorders>
              <w:top w:val="nil"/>
              <w:left w:val="nil"/>
              <w:bottom w:val="nil"/>
              <w:right w:val="nil"/>
            </w:tcBorders>
            <w:shd w:val="clear" w:color="auto" w:fill="auto"/>
            <w:noWrap/>
            <w:vAlign w:val="bottom"/>
          </w:tcPr>
          <w:p w14:paraId="1294286F" w14:textId="77777777" w:rsidR="0041492C" w:rsidRDefault="0041492C">
            <w:pPr>
              <w:jc w:val="center"/>
              <w:rPr>
                <w:rFonts w:ascii="Arial" w:hAnsi="Arial" w:cs="Arial"/>
                <w:sz w:val="16"/>
                <w:szCs w:val="16"/>
              </w:rPr>
            </w:pPr>
            <w:r>
              <w:rPr>
                <w:rFonts w:ascii="Arial" w:hAnsi="Arial" w:cs="Arial"/>
                <w:sz w:val="16"/>
                <w:szCs w:val="16"/>
              </w:rPr>
              <w:t>0.80%</w:t>
            </w:r>
          </w:p>
        </w:tc>
      </w:tr>
      <w:tr w:rsidR="0041492C" w14:paraId="7CF78D1A" w14:textId="77777777">
        <w:trPr>
          <w:trHeight w:val="225"/>
        </w:trPr>
        <w:tc>
          <w:tcPr>
            <w:tcW w:w="394" w:type="dxa"/>
            <w:tcBorders>
              <w:top w:val="nil"/>
              <w:left w:val="nil"/>
              <w:bottom w:val="nil"/>
              <w:right w:val="nil"/>
            </w:tcBorders>
            <w:shd w:val="clear" w:color="auto" w:fill="auto"/>
            <w:noWrap/>
            <w:vAlign w:val="bottom"/>
          </w:tcPr>
          <w:p w14:paraId="2112FEB7" w14:textId="77777777" w:rsidR="0041492C" w:rsidRDefault="0041492C">
            <w:pPr>
              <w:jc w:val="right"/>
              <w:rPr>
                <w:rFonts w:ascii="Arial" w:hAnsi="Arial" w:cs="Arial"/>
                <w:sz w:val="16"/>
                <w:szCs w:val="16"/>
              </w:rPr>
            </w:pPr>
            <w:r>
              <w:rPr>
                <w:rFonts w:ascii="Arial" w:hAnsi="Arial" w:cs="Arial"/>
                <w:sz w:val="16"/>
                <w:szCs w:val="16"/>
              </w:rPr>
              <w:t>31</w:t>
            </w:r>
          </w:p>
        </w:tc>
        <w:tc>
          <w:tcPr>
            <w:tcW w:w="323" w:type="dxa"/>
            <w:tcBorders>
              <w:top w:val="nil"/>
              <w:left w:val="nil"/>
              <w:bottom w:val="nil"/>
              <w:right w:val="nil"/>
            </w:tcBorders>
            <w:shd w:val="clear" w:color="auto" w:fill="auto"/>
            <w:noWrap/>
            <w:vAlign w:val="bottom"/>
          </w:tcPr>
          <w:p w14:paraId="70C2668E" w14:textId="77777777"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14:paraId="6CE538A4" w14:textId="77777777" w:rsidR="0041492C" w:rsidRDefault="0041492C">
            <w:pPr>
              <w:jc w:val="center"/>
              <w:rPr>
                <w:rFonts w:ascii="Arial" w:hAnsi="Arial" w:cs="Arial"/>
                <w:sz w:val="16"/>
                <w:szCs w:val="16"/>
              </w:rPr>
            </w:pPr>
            <w:r>
              <w:rPr>
                <w:rFonts w:ascii="Arial" w:hAnsi="Arial" w:cs="Arial"/>
                <w:sz w:val="16"/>
                <w:szCs w:val="16"/>
              </w:rPr>
              <w:t>27293</w:t>
            </w:r>
          </w:p>
        </w:tc>
        <w:tc>
          <w:tcPr>
            <w:tcW w:w="1100" w:type="dxa"/>
            <w:tcBorders>
              <w:top w:val="nil"/>
              <w:left w:val="nil"/>
              <w:bottom w:val="nil"/>
              <w:right w:val="nil"/>
            </w:tcBorders>
            <w:shd w:val="clear" w:color="auto" w:fill="auto"/>
            <w:noWrap/>
            <w:vAlign w:val="bottom"/>
          </w:tcPr>
          <w:p w14:paraId="30BACA83" w14:textId="77777777" w:rsidR="0041492C" w:rsidRDefault="0041492C">
            <w:pPr>
              <w:jc w:val="center"/>
              <w:rPr>
                <w:rFonts w:ascii="Arial" w:hAnsi="Arial" w:cs="Arial"/>
                <w:sz w:val="16"/>
                <w:szCs w:val="16"/>
              </w:rPr>
            </w:pPr>
            <w:r>
              <w:rPr>
                <w:rFonts w:ascii="Arial" w:hAnsi="Arial" w:cs="Arial"/>
                <w:sz w:val="16"/>
                <w:szCs w:val="16"/>
              </w:rPr>
              <w:t>493</w:t>
            </w:r>
          </w:p>
        </w:tc>
        <w:tc>
          <w:tcPr>
            <w:tcW w:w="1080" w:type="dxa"/>
            <w:tcBorders>
              <w:top w:val="nil"/>
              <w:left w:val="nil"/>
              <w:bottom w:val="nil"/>
              <w:right w:val="nil"/>
            </w:tcBorders>
            <w:shd w:val="clear" w:color="auto" w:fill="auto"/>
            <w:noWrap/>
            <w:vAlign w:val="bottom"/>
          </w:tcPr>
          <w:p w14:paraId="08F7E2D4" w14:textId="77777777" w:rsidR="0041492C" w:rsidRDefault="0041492C">
            <w:pPr>
              <w:jc w:val="center"/>
              <w:rPr>
                <w:rFonts w:ascii="Arial" w:hAnsi="Arial" w:cs="Arial"/>
                <w:sz w:val="16"/>
                <w:szCs w:val="16"/>
              </w:rPr>
            </w:pPr>
            <w:r>
              <w:rPr>
                <w:rFonts w:ascii="Arial" w:hAnsi="Arial" w:cs="Arial"/>
                <w:sz w:val="16"/>
                <w:szCs w:val="16"/>
              </w:rPr>
              <w:t>706</w:t>
            </w:r>
          </w:p>
        </w:tc>
        <w:tc>
          <w:tcPr>
            <w:tcW w:w="1000" w:type="dxa"/>
            <w:tcBorders>
              <w:top w:val="nil"/>
              <w:left w:val="nil"/>
              <w:bottom w:val="nil"/>
              <w:right w:val="nil"/>
            </w:tcBorders>
            <w:shd w:val="clear" w:color="auto" w:fill="auto"/>
            <w:noWrap/>
            <w:vAlign w:val="bottom"/>
          </w:tcPr>
          <w:p w14:paraId="28C58D53" w14:textId="77777777" w:rsidR="0041492C" w:rsidRDefault="0041492C">
            <w:pPr>
              <w:jc w:val="center"/>
              <w:rPr>
                <w:rFonts w:ascii="Arial" w:hAnsi="Arial" w:cs="Arial"/>
                <w:sz w:val="16"/>
                <w:szCs w:val="16"/>
              </w:rPr>
            </w:pPr>
            <w:r>
              <w:rPr>
                <w:rFonts w:ascii="Arial" w:hAnsi="Arial" w:cs="Arial"/>
                <w:sz w:val="16"/>
                <w:szCs w:val="16"/>
              </w:rPr>
              <w:t>402</w:t>
            </w:r>
          </w:p>
        </w:tc>
        <w:tc>
          <w:tcPr>
            <w:tcW w:w="1060" w:type="dxa"/>
            <w:tcBorders>
              <w:top w:val="nil"/>
              <w:left w:val="nil"/>
              <w:bottom w:val="nil"/>
              <w:right w:val="nil"/>
            </w:tcBorders>
            <w:shd w:val="clear" w:color="auto" w:fill="auto"/>
            <w:noWrap/>
            <w:vAlign w:val="bottom"/>
          </w:tcPr>
          <w:p w14:paraId="3DCB665F" w14:textId="77777777" w:rsidR="0041492C" w:rsidRDefault="0041492C">
            <w:pPr>
              <w:jc w:val="center"/>
              <w:rPr>
                <w:rFonts w:ascii="Arial" w:hAnsi="Arial" w:cs="Arial"/>
                <w:sz w:val="16"/>
                <w:szCs w:val="16"/>
              </w:rPr>
            </w:pPr>
            <w:r>
              <w:rPr>
                <w:rFonts w:ascii="Arial" w:hAnsi="Arial" w:cs="Arial"/>
                <w:sz w:val="16"/>
                <w:szCs w:val="16"/>
              </w:rPr>
              <w:t>604</w:t>
            </w:r>
          </w:p>
        </w:tc>
        <w:tc>
          <w:tcPr>
            <w:tcW w:w="1020" w:type="dxa"/>
            <w:tcBorders>
              <w:top w:val="nil"/>
              <w:left w:val="nil"/>
              <w:bottom w:val="nil"/>
              <w:right w:val="nil"/>
            </w:tcBorders>
            <w:shd w:val="clear" w:color="auto" w:fill="auto"/>
            <w:noWrap/>
            <w:vAlign w:val="bottom"/>
          </w:tcPr>
          <w:p w14:paraId="3F230D59" w14:textId="77777777" w:rsidR="0041492C" w:rsidRDefault="0041492C">
            <w:pPr>
              <w:jc w:val="center"/>
              <w:rPr>
                <w:rFonts w:ascii="Arial" w:hAnsi="Arial" w:cs="Arial"/>
                <w:sz w:val="16"/>
                <w:szCs w:val="16"/>
              </w:rPr>
            </w:pPr>
            <w:r>
              <w:rPr>
                <w:rFonts w:ascii="Arial" w:hAnsi="Arial" w:cs="Arial"/>
                <w:sz w:val="16"/>
                <w:szCs w:val="16"/>
              </w:rPr>
              <w:t>0.33%</w:t>
            </w:r>
          </w:p>
        </w:tc>
        <w:tc>
          <w:tcPr>
            <w:tcW w:w="1020" w:type="dxa"/>
            <w:tcBorders>
              <w:top w:val="nil"/>
              <w:left w:val="nil"/>
              <w:bottom w:val="nil"/>
              <w:right w:val="nil"/>
            </w:tcBorders>
            <w:shd w:val="clear" w:color="auto" w:fill="auto"/>
            <w:noWrap/>
            <w:vAlign w:val="bottom"/>
          </w:tcPr>
          <w:p w14:paraId="3EC3EA12" w14:textId="77777777" w:rsidR="0041492C" w:rsidRDefault="0041492C">
            <w:pPr>
              <w:jc w:val="center"/>
              <w:rPr>
                <w:rFonts w:ascii="Arial" w:hAnsi="Arial" w:cs="Arial"/>
                <w:sz w:val="16"/>
                <w:szCs w:val="16"/>
              </w:rPr>
            </w:pPr>
            <w:r>
              <w:rPr>
                <w:rFonts w:ascii="Arial" w:hAnsi="Arial" w:cs="Arial"/>
                <w:sz w:val="16"/>
                <w:szCs w:val="16"/>
              </w:rPr>
              <w:t>0.37%</w:t>
            </w:r>
          </w:p>
        </w:tc>
      </w:tr>
      <w:tr w:rsidR="0041492C" w14:paraId="7C2B1084" w14:textId="77777777">
        <w:trPr>
          <w:trHeight w:val="225"/>
        </w:trPr>
        <w:tc>
          <w:tcPr>
            <w:tcW w:w="394" w:type="dxa"/>
            <w:tcBorders>
              <w:top w:val="nil"/>
              <w:left w:val="nil"/>
              <w:bottom w:val="nil"/>
              <w:right w:val="nil"/>
            </w:tcBorders>
            <w:shd w:val="clear" w:color="auto" w:fill="auto"/>
            <w:noWrap/>
            <w:vAlign w:val="bottom"/>
          </w:tcPr>
          <w:p w14:paraId="3FED131C" w14:textId="77777777" w:rsidR="0041492C" w:rsidRDefault="0041492C">
            <w:pPr>
              <w:jc w:val="right"/>
              <w:rPr>
                <w:rFonts w:ascii="Arial" w:hAnsi="Arial" w:cs="Arial"/>
                <w:sz w:val="16"/>
                <w:szCs w:val="16"/>
              </w:rPr>
            </w:pPr>
            <w:r>
              <w:rPr>
                <w:rFonts w:ascii="Arial" w:hAnsi="Arial" w:cs="Arial"/>
                <w:sz w:val="16"/>
                <w:szCs w:val="16"/>
              </w:rPr>
              <w:t>31</w:t>
            </w:r>
          </w:p>
        </w:tc>
        <w:tc>
          <w:tcPr>
            <w:tcW w:w="323" w:type="dxa"/>
            <w:tcBorders>
              <w:top w:val="nil"/>
              <w:left w:val="nil"/>
              <w:bottom w:val="nil"/>
              <w:right w:val="nil"/>
            </w:tcBorders>
            <w:shd w:val="clear" w:color="auto" w:fill="auto"/>
            <w:noWrap/>
            <w:vAlign w:val="bottom"/>
          </w:tcPr>
          <w:p w14:paraId="0502EBF9" w14:textId="77777777"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14:paraId="5C2357EB" w14:textId="77777777" w:rsidR="0041492C" w:rsidRDefault="0041492C">
            <w:pPr>
              <w:jc w:val="center"/>
              <w:rPr>
                <w:rFonts w:ascii="Arial" w:hAnsi="Arial" w:cs="Arial"/>
                <w:sz w:val="16"/>
                <w:szCs w:val="16"/>
              </w:rPr>
            </w:pPr>
            <w:r>
              <w:rPr>
                <w:rFonts w:ascii="Arial" w:hAnsi="Arial" w:cs="Arial"/>
                <w:sz w:val="16"/>
                <w:szCs w:val="16"/>
              </w:rPr>
              <w:t>98963</w:t>
            </w:r>
          </w:p>
        </w:tc>
        <w:tc>
          <w:tcPr>
            <w:tcW w:w="1100" w:type="dxa"/>
            <w:tcBorders>
              <w:top w:val="nil"/>
              <w:left w:val="nil"/>
              <w:bottom w:val="nil"/>
              <w:right w:val="nil"/>
            </w:tcBorders>
            <w:shd w:val="clear" w:color="auto" w:fill="auto"/>
            <w:noWrap/>
            <w:vAlign w:val="bottom"/>
          </w:tcPr>
          <w:p w14:paraId="52F0AF82" w14:textId="77777777" w:rsidR="0041492C" w:rsidRDefault="0041492C">
            <w:pPr>
              <w:jc w:val="center"/>
              <w:rPr>
                <w:rFonts w:ascii="Arial" w:hAnsi="Arial" w:cs="Arial"/>
                <w:sz w:val="16"/>
                <w:szCs w:val="16"/>
              </w:rPr>
            </w:pPr>
            <w:r>
              <w:rPr>
                <w:rFonts w:ascii="Arial" w:hAnsi="Arial" w:cs="Arial"/>
                <w:sz w:val="16"/>
                <w:szCs w:val="16"/>
              </w:rPr>
              <w:t>3691</w:t>
            </w:r>
          </w:p>
        </w:tc>
        <w:tc>
          <w:tcPr>
            <w:tcW w:w="1080" w:type="dxa"/>
            <w:tcBorders>
              <w:top w:val="nil"/>
              <w:left w:val="nil"/>
              <w:bottom w:val="nil"/>
              <w:right w:val="nil"/>
            </w:tcBorders>
            <w:shd w:val="clear" w:color="auto" w:fill="auto"/>
            <w:noWrap/>
            <w:vAlign w:val="bottom"/>
          </w:tcPr>
          <w:p w14:paraId="7689DF98" w14:textId="77777777" w:rsidR="0041492C" w:rsidRDefault="0041492C">
            <w:pPr>
              <w:jc w:val="center"/>
              <w:rPr>
                <w:rFonts w:ascii="Arial" w:hAnsi="Arial" w:cs="Arial"/>
                <w:sz w:val="16"/>
                <w:szCs w:val="16"/>
              </w:rPr>
            </w:pPr>
            <w:r>
              <w:rPr>
                <w:rFonts w:ascii="Arial" w:hAnsi="Arial" w:cs="Arial"/>
                <w:sz w:val="16"/>
                <w:szCs w:val="16"/>
              </w:rPr>
              <w:t>3854</w:t>
            </w:r>
          </w:p>
        </w:tc>
        <w:tc>
          <w:tcPr>
            <w:tcW w:w="1000" w:type="dxa"/>
            <w:tcBorders>
              <w:top w:val="nil"/>
              <w:left w:val="nil"/>
              <w:bottom w:val="nil"/>
              <w:right w:val="nil"/>
            </w:tcBorders>
            <w:shd w:val="clear" w:color="auto" w:fill="auto"/>
            <w:noWrap/>
            <w:vAlign w:val="bottom"/>
          </w:tcPr>
          <w:p w14:paraId="2253D477" w14:textId="77777777" w:rsidR="0041492C" w:rsidRDefault="0041492C">
            <w:pPr>
              <w:jc w:val="center"/>
              <w:rPr>
                <w:rFonts w:ascii="Arial" w:hAnsi="Arial" w:cs="Arial"/>
                <w:sz w:val="16"/>
                <w:szCs w:val="16"/>
              </w:rPr>
            </w:pPr>
            <w:r>
              <w:rPr>
                <w:rFonts w:ascii="Arial" w:hAnsi="Arial" w:cs="Arial"/>
                <w:sz w:val="16"/>
                <w:szCs w:val="16"/>
              </w:rPr>
              <w:t>2629</w:t>
            </w:r>
          </w:p>
        </w:tc>
        <w:tc>
          <w:tcPr>
            <w:tcW w:w="1060" w:type="dxa"/>
            <w:tcBorders>
              <w:top w:val="nil"/>
              <w:left w:val="nil"/>
              <w:bottom w:val="nil"/>
              <w:right w:val="nil"/>
            </w:tcBorders>
            <w:shd w:val="clear" w:color="auto" w:fill="auto"/>
            <w:noWrap/>
            <w:vAlign w:val="bottom"/>
          </w:tcPr>
          <w:p w14:paraId="050A91A8" w14:textId="77777777" w:rsidR="0041492C" w:rsidRDefault="0041492C">
            <w:pPr>
              <w:jc w:val="center"/>
              <w:rPr>
                <w:rFonts w:ascii="Arial" w:hAnsi="Arial" w:cs="Arial"/>
                <w:sz w:val="16"/>
                <w:szCs w:val="16"/>
              </w:rPr>
            </w:pPr>
            <w:r>
              <w:rPr>
                <w:rFonts w:ascii="Arial" w:hAnsi="Arial" w:cs="Arial"/>
                <w:sz w:val="16"/>
                <w:szCs w:val="16"/>
              </w:rPr>
              <w:t>2730</w:t>
            </w:r>
          </w:p>
        </w:tc>
        <w:tc>
          <w:tcPr>
            <w:tcW w:w="1020" w:type="dxa"/>
            <w:tcBorders>
              <w:top w:val="nil"/>
              <w:left w:val="nil"/>
              <w:bottom w:val="nil"/>
              <w:right w:val="nil"/>
            </w:tcBorders>
            <w:shd w:val="clear" w:color="auto" w:fill="auto"/>
            <w:noWrap/>
            <w:vAlign w:val="bottom"/>
          </w:tcPr>
          <w:p w14:paraId="018284E5" w14:textId="77777777" w:rsidR="0041492C" w:rsidRDefault="0041492C">
            <w:pPr>
              <w:jc w:val="center"/>
              <w:rPr>
                <w:rFonts w:ascii="Arial" w:hAnsi="Arial" w:cs="Arial"/>
                <w:sz w:val="16"/>
                <w:szCs w:val="16"/>
              </w:rPr>
            </w:pPr>
            <w:r>
              <w:rPr>
                <w:rFonts w:ascii="Arial" w:hAnsi="Arial" w:cs="Arial"/>
                <w:sz w:val="16"/>
                <w:szCs w:val="16"/>
              </w:rPr>
              <w:t>1.07%</w:t>
            </w:r>
          </w:p>
        </w:tc>
        <w:tc>
          <w:tcPr>
            <w:tcW w:w="1020" w:type="dxa"/>
            <w:tcBorders>
              <w:top w:val="nil"/>
              <w:left w:val="nil"/>
              <w:bottom w:val="nil"/>
              <w:right w:val="nil"/>
            </w:tcBorders>
            <w:shd w:val="clear" w:color="auto" w:fill="auto"/>
            <w:noWrap/>
            <w:vAlign w:val="bottom"/>
          </w:tcPr>
          <w:p w14:paraId="0730F4C6" w14:textId="77777777" w:rsidR="0041492C" w:rsidRDefault="0041492C">
            <w:pPr>
              <w:jc w:val="center"/>
              <w:rPr>
                <w:rFonts w:ascii="Arial" w:hAnsi="Arial" w:cs="Arial"/>
                <w:sz w:val="16"/>
                <w:szCs w:val="16"/>
              </w:rPr>
            </w:pPr>
            <w:r>
              <w:rPr>
                <w:rFonts w:ascii="Arial" w:hAnsi="Arial" w:cs="Arial"/>
                <w:sz w:val="16"/>
                <w:szCs w:val="16"/>
              </w:rPr>
              <w:t>1.14%</w:t>
            </w:r>
          </w:p>
        </w:tc>
      </w:tr>
      <w:tr w:rsidR="0041492C" w14:paraId="63E06109" w14:textId="77777777">
        <w:trPr>
          <w:trHeight w:val="225"/>
        </w:trPr>
        <w:tc>
          <w:tcPr>
            <w:tcW w:w="394" w:type="dxa"/>
            <w:tcBorders>
              <w:top w:val="nil"/>
              <w:left w:val="nil"/>
              <w:bottom w:val="nil"/>
              <w:right w:val="nil"/>
            </w:tcBorders>
            <w:shd w:val="clear" w:color="auto" w:fill="auto"/>
            <w:noWrap/>
            <w:vAlign w:val="bottom"/>
          </w:tcPr>
          <w:p w14:paraId="1B259353" w14:textId="77777777" w:rsidR="0041492C" w:rsidRDefault="0041492C">
            <w:pPr>
              <w:jc w:val="right"/>
              <w:rPr>
                <w:rFonts w:ascii="Arial" w:hAnsi="Arial" w:cs="Arial"/>
                <w:sz w:val="16"/>
                <w:szCs w:val="16"/>
              </w:rPr>
            </w:pPr>
            <w:r>
              <w:rPr>
                <w:rFonts w:ascii="Arial" w:hAnsi="Arial" w:cs="Arial"/>
                <w:sz w:val="16"/>
                <w:szCs w:val="16"/>
              </w:rPr>
              <w:t>31</w:t>
            </w:r>
          </w:p>
        </w:tc>
        <w:tc>
          <w:tcPr>
            <w:tcW w:w="323" w:type="dxa"/>
            <w:tcBorders>
              <w:top w:val="nil"/>
              <w:left w:val="nil"/>
              <w:bottom w:val="nil"/>
              <w:right w:val="nil"/>
            </w:tcBorders>
            <w:shd w:val="clear" w:color="auto" w:fill="auto"/>
            <w:noWrap/>
            <w:vAlign w:val="bottom"/>
          </w:tcPr>
          <w:p w14:paraId="0B91A0A9" w14:textId="77777777"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14:paraId="6CCD2E23" w14:textId="77777777" w:rsidR="0041492C" w:rsidRDefault="0041492C">
            <w:pPr>
              <w:jc w:val="center"/>
              <w:rPr>
                <w:rFonts w:ascii="Arial" w:hAnsi="Arial" w:cs="Arial"/>
                <w:sz w:val="16"/>
                <w:szCs w:val="16"/>
              </w:rPr>
            </w:pPr>
            <w:r>
              <w:rPr>
                <w:rFonts w:ascii="Arial" w:hAnsi="Arial" w:cs="Arial"/>
                <w:sz w:val="16"/>
                <w:szCs w:val="16"/>
              </w:rPr>
              <w:t>971022</w:t>
            </w:r>
          </w:p>
        </w:tc>
        <w:tc>
          <w:tcPr>
            <w:tcW w:w="1100" w:type="dxa"/>
            <w:tcBorders>
              <w:top w:val="nil"/>
              <w:left w:val="nil"/>
              <w:bottom w:val="nil"/>
              <w:right w:val="nil"/>
            </w:tcBorders>
            <w:shd w:val="clear" w:color="auto" w:fill="auto"/>
            <w:noWrap/>
            <w:vAlign w:val="bottom"/>
          </w:tcPr>
          <w:p w14:paraId="166FDE24" w14:textId="77777777" w:rsidR="0041492C" w:rsidRDefault="0041492C">
            <w:pPr>
              <w:jc w:val="center"/>
              <w:rPr>
                <w:rFonts w:ascii="Arial" w:hAnsi="Arial" w:cs="Arial"/>
                <w:sz w:val="16"/>
                <w:szCs w:val="16"/>
              </w:rPr>
            </w:pPr>
            <w:r>
              <w:rPr>
                <w:rFonts w:ascii="Arial" w:hAnsi="Arial" w:cs="Arial"/>
                <w:sz w:val="16"/>
                <w:szCs w:val="16"/>
              </w:rPr>
              <w:t>25611</w:t>
            </w:r>
          </w:p>
        </w:tc>
        <w:tc>
          <w:tcPr>
            <w:tcW w:w="1080" w:type="dxa"/>
            <w:tcBorders>
              <w:top w:val="nil"/>
              <w:left w:val="nil"/>
              <w:bottom w:val="nil"/>
              <w:right w:val="nil"/>
            </w:tcBorders>
            <w:shd w:val="clear" w:color="auto" w:fill="auto"/>
            <w:noWrap/>
            <w:vAlign w:val="bottom"/>
          </w:tcPr>
          <w:p w14:paraId="5CA9D46E" w14:textId="77777777" w:rsidR="0041492C" w:rsidRDefault="0041492C">
            <w:pPr>
              <w:jc w:val="center"/>
              <w:rPr>
                <w:rFonts w:ascii="Arial" w:hAnsi="Arial" w:cs="Arial"/>
                <w:sz w:val="16"/>
                <w:szCs w:val="16"/>
              </w:rPr>
            </w:pPr>
            <w:r>
              <w:rPr>
                <w:rFonts w:ascii="Arial" w:hAnsi="Arial" w:cs="Arial"/>
                <w:sz w:val="16"/>
                <w:szCs w:val="16"/>
              </w:rPr>
              <w:t>28187</w:t>
            </w:r>
          </w:p>
        </w:tc>
        <w:tc>
          <w:tcPr>
            <w:tcW w:w="1000" w:type="dxa"/>
            <w:tcBorders>
              <w:top w:val="nil"/>
              <w:left w:val="nil"/>
              <w:bottom w:val="nil"/>
              <w:right w:val="nil"/>
            </w:tcBorders>
            <w:shd w:val="clear" w:color="auto" w:fill="auto"/>
            <w:noWrap/>
            <w:vAlign w:val="bottom"/>
          </w:tcPr>
          <w:p w14:paraId="7A47797E" w14:textId="77777777" w:rsidR="0041492C" w:rsidRDefault="0041492C">
            <w:pPr>
              <w:jc w:val="center"/>
              <w:rPr>
                <w:rFonts w:ascii="Arial" w:hAnsi="Arial" w:cs="Arial"/>
                <w:sz w:val="16"/>
                <w:szCs w:val="16"/>
              </w:rPr>
            </w:pPr>
            <w:r>
              <w:rPr>
                <w:rFonts w:ascii="Arial" w:hAnsi="Arial" w:cs="Arial"/>
                <w:sz w:val="16"/>
                <w:szCs w:val="16"/>
              </w:rPr>
              <w:t>16726</w:t>
            </w:r>
          </w:p>
        </w:tc>
        <w:tc>
          <w:tcPr>
            <w:tcW w:w="1060" w:type="dxa"/>
            <w:tcBorders>
              <w:top w:val="nil"/>
              <w:left w:val="nil"/>
              <w:bottom w:val="nil"/>
              <w:right w:val="nil"/>
            </w:tcBorders>
            <w:shd w:val="clear" w:color="auto" w:fill="auto"/>
            <w:noWrap/>
            <w:vAlign w:val="bottom"/>
          </w:tcPr>
          <w:p w14:paraId="230CC871" w14:textId="77777777" w:rsidR="0041492C" w:rsidRDefault="0041492C">
            <w:pPr>
              <w:jc w:val="center"/>
              <w:rPr>
                <w:rFonts w:ascii="Arial" w:hAnsi="Arial" w:cs="Arial"/>
                <w:sz w:val="16"/>
                <w:szCs w:val="16"/>
              </w:rPr>
            </w:pPr>
            <w:r>
              <w:rPr>
                <w:rFonts w:ascii="Arial" w:hAnsi="Arial" w:cs="Arial"/>
                <w:sz w:val="16"/>
                <w:szCs w:val="16"/>
              </w:rPr>
              <w:t>19297</w:t>
            </w:r>
          </w:p>
        </w:tc>
        <w:tc>
          <w:tcPr>
            <w:tcW w:w="1020" w:type="dxa"/>
            <w:tcBorders>
              <w:top w:val="nil"/>
              <w:left w:val="nil"/>
              <w:bottom w:val="nil"/>
              <w:right w:val="nil"/>
            </w:tcBorders>
            <w:shd w:val="clear" w:color="auto" w:fill="auto"/>
            <w:noWrap/>
            <w:vAlign w:val="bottom"/>
          </w:tcPr>
          <w:p w14:paraId="3C725FA8" w14:textId="77777777" w:rsidR="0041492C" w:rsidRDefault="0041492C">
            <w:pPr>
              <w:jc w:val="center"/>
              <w:rPr>
                <w:rFonts w:ascii="Arial" w:hAnsi="Arial" w:cs="Arial"/>
                <w:sz w:val="16"/>
                <w:szCs w:val="16"/>
              </w:rPr>
            </w:pPr>
            <w:r>
              <w:rPr>
                <w:rFonts w:ascii="Arial" w:hAnsi="Arial" w:cs="Arial"/>
                <w:sz w:val="16"/>
                <w:szCs w:val="16"/>
              </w:rPr>
              <w:t>0.92%</w:t>
            </w:r>
          </w:p>
        </w:tc>
        <w:tc>
          <w:tcPr>
            <w:tcW w:w="1020" w:type="dxa"/>
            <w:tcBorders>
              <w:top w:val="nil"/>
              <w:left w:val="nil"/>
              <w:bottom w:val="nil"/>
              <w:right w:val="nil"/>
            </w:tcBorders>
            <w:shd w:val="clear" w:color="auto" w:fill="auto"/>
            <w:noWrap/>
            <w:vAlign w:val="bottom"/>
          </w:tcPr>
          <w:p w14:paraId="0ACC8A40" w14:textId="77777777" w:rsidR="0041492C" w:rsidRDefault="0041492C">
            <w:pPr>
              <w:jc w:val="center"/>
              <w:rPr>
                <w:rFonts w:ascii="Arial" w:hAnsi="Arial" w:cs="Arial"/>
                <w:sz w:val="16"/>
                <w:szCs w:val="16"/>
              </w:rPr>
            </w:pPr>
            <w:r>
              <w:rPr>
                <w:rFonts w:ascii="Arial" w:hAnsi="Arial" w:cs="Arial"/>
                <w:sz w:val="16"/>
                <w:szCs w:val="16"/>
              </w:rPr>
              <w:t>0.92%</w:t>
            </w:r>
          </w:p>
        </w:tc>
      </w:tr>
      <w:tr w:rsidR="0041492C" w14:paraId="32B6E0F7" w14:textId="77777777">
        <w:trPr>
          <w:trHeight w:val="225"/>
        </w:trPr>
        <w:tc>
          <w:tcPr>
            <w:tcW w:w="394" w:type="dxa"/>
            <w:tcBorders>
              <w:top w:val="nil"/>
              <w:left w:val="nil"/>
              <w:bottom w:val="nil"/>
              <w:right w:val="nil"/>
            </w:tcBorders>
            <w:shd w:val="clear" w:color="auto" w:fill="auto"/>
            <w:noWrap/>
            <w:vAlign w:val="bottom"/>
          </w:tcPr>
          <w:p w14:paraId="31F7816B" w14:textId="77777777" w:rsidR="0041492C" w:rsidRDefault="0041492C">
            <w:pPr>
              <w:jc w:val="right"/>
              <w:rPr>
                <w:rFonts w:ascii="Arial" w:hAnsi="Arial" w:cs="Arial"/>
                <w:sz w:val="16"/>
                <w:szCs w:val="16"/>
              </w:rPr>
            </w:pPr>
            <w:r>
              <w:rPr>
                <w:rFonts w:ascii="Arial" w:hAnsi="Arial" w:cs="Arial"/>
                <w:sz w:val="16"/>
                <w:szCs w:val="16"/>
              </w:rPr>
              <w:t>31</w:t>
            </w:r>
          </w:p>
        </w:tc>
        <w:tc>
          <w:tcPr>
            <w:tcW w:w="323" w:type="dxa"/>
            <w:tcBorders>
              <w:top w:val="nil"/>
              <w:left w:val="nil"/>
              <w:bottom w:val="nil"/>
              <w:right w:val="nil"/>
            </w:tcBorders>
            <w:shd w:val="clear" w:color="auto" w:fill="auto"/>
            <w:noWrap/>
            <w:vAlign w:val="bottom"/>
          </w:tcPr>
          <w:p w14:paraId="7F2CB5F7" w14:textId="77777777"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14:paraId="714DCB99" w14:textId="77777777" w:rsidR="0041492C" w:rsidRDefault="0041492C">
            <w:pPr>
              <w:jc w:val="center"/>
              <w:rPr>
                <w:rFonts w:ascii="Arial" w:hAnsi="Arial" w:cs="Arial"/>
                <w:sz w:val="16"/>
                <w:szCs w:val="16"/>
              </w:rPr>
            </w:pPr>
            <w:r>
              <w:rPr>
                <w:rFonts w:ascii="Arial" w:hAnsi="Arial" w:cs="Arial"/>
                <w:sz w:val="16"/>
                <w:szCs w:val="16"/>
              </w:rPr>
              <w:t>3160271</w:t>
            </w:r>
          </w:p>
        </w:tc>
        <w:tc>
          <w:tcPr>
            <w:tcW w:w="1100" w:type="dxa"/>
            <w:tcBorders>
              <w:top w:val="nil"/>
              <w:left w:val="nil"/>
              <w:bottom w:val="nil"/>
              <w:right w:val="nil"/>
            </w:tcBorders>
            <w:shd w:val="clear" w:color="auto" w:fill="auto"/>
            <w:noWrap/>
            <w:vAlign w:val="bottom"/>
          </w:tcPr>
          <w:p w14:paraId="5088AAFC" w14:textId="77777777" w:rsidR="0041492C" w:rsidRDefault="0041492C">
            <w:pPr>
              <w:jc w:val="center"/>
              <w:rPr>
                <w:rFonts w:ascii="Arial" w:hAnsi="Arial" w:cs="Arial"/>
                <w:sz w:val="16"/>
                <w:szCs w:val="16"/>
              </w:rPr>
            </w:pPr>
            <w:r>
              <w:rPr>
                <w:rFonts w:ascii="Arial" w:hAnsi="Arial" w:cs="Arial"/>
                <w:sz w:val="16"/>
                <w:szCs w:val="16"/>
              </w:rPr>
              <w:t>67644</w:t>
            </w:r>
          </w:p>
        </w:tc>
        <w:tc>
          <w:tcPr>
            <w:tcW w:w="1080" w:type="dxa"/>
            <w:tcBorders>
              <w:top w:val="nil"/>
              <w:left w:val="nil"/>
              <w:bottom w:val="nil"/>
              <w:right w:val="nil"/>
            </w:tcBorders>
            <w:shd w:val="clear" w:color="auto" w:fill="auto"/>
            <w:noWrap/>
            <w:vAlign w:val="bottom"/>
          </w:tcPr>
          <w:p w14:paraId="26146FDF" w14:textId="77777777" w:rsidR="0041492C" w:rsidRDefault="0041492C">
            <w:pPr>
              <w:jc w:val="center"/>
              <w:rPr>
                <w:rFonts w:ascii="Arial" w:hAnsi="Arial" w:cs="Arial"/>
                <w:sz w:val="16"/>
                <w:szCs w:val="16"/>
              </w:rPr>
            </w:pPr>
            <w:r>
              <w:rPr>
                <w:rFonts w:ascii="Arial" w:hAnsi="Arial" w:cs="Arial"/>
                <w:sz w:val="16"/>
                <w:szCs w:val="16"/>
              </w:rPr>
              <w:t>82306</w:t>
            </w:r>
          </w:p>
        </w:tc>
        <w:tc>
          <w:tcPr>
            <w:tcW w:w="1000" w:type="dxa"/>
            <w:tcBorders>
              <w:top w:val="nil"/>
              <w:left w:val="nil"/>
              <w:bottom w:val="nil"/>
              <w:right w:val="nil"/>
            </w:tcBorders>
            <w:shd w:val="clear" w:color="auto" w:fill="auto"/>
            <w:noWrap/>
            <w:vAlign w:val="bottom"/>
          </w:tcPr>
          <w:p w14:paraId="79148E2F" w14:textId="77777777" w:rsidR="0041492C" w:rsidRDefault="0041492C">
            <w:pPr>
              <w:jc w:val="center"/>
              <w:rPr>
                <w:rFonts w:ascii="Arial" w:hAnsi="Arial" w:cs="Arial"/>
                <w:sz w:val="16"/>
                <w:szCs w:val="16"/>
              </w:rPr>
            </w:pPr>
            <w:r>
              <w:rPr>
                <w:rFonts w:ascii="Arial" w:hAnsi="Arial" w:cs="Arial"/>
                <w:sz w:val="16"/>
                <w:szCs w:val="16"/>
              </w:rPr>
              <w:t>31846</w:t>
            </w:r>
          </w:p>
        </w:tc>
        <w:tc>
          <w:tcPr>
            <w:tcW w:w="1060" w:type="dxa"/>
            <w:tcBorders>
              <w:top w:val="nil"/>
              <w:left w:val="nil"/>
              <w:bottom w:val="nil"/>
              <w:right w:val="nil"/>
            </w:tcBorders>
            <w:shd w:val="clear" w:color="auto" w:fill="auto"/>
            <w:noWrap/>
            <w:vAlign w:val="bottom"/>
          </w:tcPr>
          <w:p w14:paraId="249F888D" w14:textId="77777777" w:rsidR="0041492C" w:rsidRDefault="0041492C">
            <w:pPr>
              <w:jc w:val="center"/>
              <w:rPr>
                <w:rFonts w:ascii="Arial" w:hAnsi="Arial" w:cs="Arial"/>
                <w:sz w:val="16"/>
                <w:szCs w:val="16"/>
              </w:rPr>
            </w:pPr>
            <w:r>
              <w:rPr>
                <w:rFonts w:ascii="Arial" w:hAnsi="Arial" w:cs="Arial"/>
                <w:sz w:val="16"/>
                <w:szCs w:val="16"/>
              </w:rPr>
              <w:t>45164</w:t>
            </w:r>
          </w:p>
        </w:tc>
        <w:tc>
          <w:tcPr>
            <w:tcW w:w="1020" w:type="dxa"/>
            <w:tcBorders>
              <w:top w:val="nil"/>
              <w:left w:val="nil"/>
              <w:bottom w:val="nil"/>
              <w:right w:val="nil"/>
            </w:tcBorders>
            <w:shd w:val="clear" w:color="auto" w:fill="auto"/>
            <w:noWrap/>
            <w:vAlign w:val="bottom"/>
          </w:tcPr>
          <w:p w14:paraId="17465D38" w14:textId="77777777" w:rsidR="0041492C" w:rsidRDefault="0041492C">
            <w:pPr>
              <w:jc w:val="center"/>
              <w:rPr>
                <w:rFonts w:ascii="Arial" w:hAnsi="Arial" w:cs="Arial"/>
                <w:sz w:val="16"/>
                <w:szCs w:val="16"/>
              </w:rPr>
            </w:pPr>
            <w:r>
              <w:rPr>
                <w:rFonts w:ascii="Arial" w:hAnsi="Arial" w:cs="Arial"/>
                <w:sz w:val="16"/>
                <w:szCs w:val="16"/>
              </w:rPr>
              <w:t>1.13%</w:t>
            </w:r>
          </w:p>
        </w:tc>
        <w:tc>
          <w:tcPr>
            <w:tcW w:w="1020" w:type="dxa"/>
            <w:tcBorders>
              <w:top w:val="nil"/>
              <w:left w:val="nil"/>
              <w:bottom w:val="nil"/>
              <w:right w:val="nil"/>
            </w:tcBorders>
            <w:shd w:val="clear" w:color="auto" w:fill="auto"/>
            <w:noWrap/>
            <w:vAlign w:val="bottom"/>
          </w:tcPr>
          <w:p w14:paraId="0172F893" w14:textId="77777777" w:rsidR="0041492C" w:rsidRDefault="0041492C">
            <w:pPr>
              <w:jc w:val="center"/>
              <w:rPr>
                <w:rFonts w:ascii="Arial" w:hAnsi="Arial" w:cs="Arial"/>
                <w:sz w:val="16"/>
                <w:szCs w:val="16"/>
              </w:rPr>
            </w:pPr>
            <w:r>
              <w:rPr>
                <w:rFonts w:ascii="Arial" w:hAnsi="Arial" w:cs="Arial"/>
                <w:sz w:val="16"/>
                <w:szCs w:val="16"/>
              </w:rPr>
              <w:t>1.18%</w:t>
            </w:r>
          </w:p>
        </w:tc>
      </w:tr>
      <w:tr w:rsidR="0041492C" w14:paraId="722F4ABC" w14:textId="77777777">
        <w:trPr>
          <w:trHeight w:val="225"/>
        </w:trPr>
        <w:tc>
          <w:tcPr>
            <w:tcW w:w="394" w:type="dxa"/>
            <w:tcBorders>
              <w:top w:val="nil"/>
              <w:left w:val="nil"/>
              <w:bottom w:val="nil"/>
              <w:right w:val="nil"/>
            </w:tcBorders>
            <w:shd w:val="clear" w:color="auto" w:fill="auto"/>
            <w:noWrap/>
            <w:vAlign w:val="bottom"/>
          </w:tcPr>
          <w:p w14:paraId="2CE13B19" w14:textId="77777777" w:rsidR="0041492C" w:rsidRDefault="0041492C">
            <w:pPr>
              <w:jc w:val="right"/>
              <w:rPr>
                <w:rFonts w:ascii="Arial" w:hAnsi="Arial" w:cs="Arial"/>
                <w:sz w:val="16"/>
                <w:szCs w:val="16"/>
              </w:rPr>
            </w:pPr>
            <w:r>
              <w:rPr>
                <w:rFonts w:ascii="Arial" w:hAnsi="Arial" w:cs="Arial"/>
                <w:sz w:val="16"/>
                <w:szCs w:val="16"/>
              </w:rPr>
              <w:t>31</w:t>
            </w:r>
          </w:p>
        </w:tc>
        <w:tc>
          <w:tcPr>
            <w:tcW w:w="323" w:type="dxa"/>
            <w:tcBorders>
              <w:top w:val="nil"/>
              <w:left w:val="nil"/>
              <w:bottom w:val="nil"/>
              <w:right w:val="nil"/>
            </w:tcBorders>
            <w:shd w:val="clear" w:color="auto" w:fill="auto"/>
            <w:noWrap/>
            <w:vAlign w:val="bottom"/>
          </w:tcPr>
          <w:p w14:paraId="57A50B7B" w14:textId="77777777"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14:paraId="71B64443" w14:textId="77777777" w:rsidR="0041492C" w:rsidRDefault="0041492C">
            <w:pPr>
              <w:jc w:val="center"/>
              <w:rPr>
                <w:rFonts w:ascii="Arial" w:hAnsi="Arial" w:cs="Arial"/>
                <w:sz w:val="16"/>
                <w:szCs w:val="16"/>
              </w:rPr>
            </w:pPr>
            <w:r>
              <w:rPr>
                <w:rFonts w:ascii="Arial" w:hAnsi="Arial" w:cs="Arial"/>
                <w:sz w:val="16"/>
                <w:szCs w:val="16"/>
              </w:rPr>
              <w:t>4188433</w:t>
            </w:r>
          </w:p>
        </w:tc>
        <w:tc>
          <w:tcPr>
            <w:tcW w:w="1100" w:type="dxa"/>
            <w:tcBorders>
              <w:top w:val="nil"/>
              <w:left w:val="nil"/>
              <w:bottom w:val="nil"/>
              <w:right w:val="nil"/>
            </w:tcBorders>
            <w:shd w:val="clear" w:color="auto" w:fill="auto"/>
            <w:noWrap/>
            <w:vAlign w:val="bottom"/>
          </w:tcPr>
          <w:p w14:paraId="7865A6F0" w14:textId="77777777" w:rsidR="0041492C" w:rsidRDefault="0041492C">
            <w:pPr>
              <w:jc w:val="center"/>
              <w:rPr>
                <w:rFonts w:ascii="Arial" w:hAnsi="Arial" w:cs="Arial"/>
                <w:sz w:val="16"/>
                <w:szCs w:val="16"/>
              </w:rPr>
            </w:pPr>
            <w:r>
              <w:rPr>
                <w:rFonts w:ascii="Arial" w:hAnsi="Arial" w:cs="Arial"/>
                <w:sz w:val="16"/>
                <w:szCs w:val="16"/>
              </w:rPr>
              <w:t>99473</w:t>
            </w:r>
          </w:p>
        </w:tc>
        <w:tc>
          <w:tcPr>
            <w:tcW w:w="1080" w:type="dxa"/>
            <w:tcBorders>
              <w:top w:val="nil"/>
              <w:left w:val="nil"/>
              <w:bottom w:val="nil"/>
              <w:right w:val="nil"/>
            </w:tcBorders>
            <w:shd w:val="clear" w:color="auto" w:fill="auto"/>
            <w:noWrap/>
            <w:vAlign w:val="bottom"/>
          </w:tcPr>
          <w:p w14:paraId="6EC234E7" w14:textId="77777777" w:rsidR="0041492C" w:rsidRDefault="0041492C">
            <w:pPr>
              <w:jc w:val="center"/>
              <w:rPr>
                <w:rFonts w:ascii="Arial" w:hAnsi="Arial" w:cs="Arial"/>
                <w:sz w:val="16"/>
                <w:szCs w:val="16"/>
              </w:rPr>
            </w:pPr>
            <w:r>
              <w:rPr>
                <w:rFonts w:ascii="Arial" w:hAnsi="Arial" w:cs="Arial"/>
                <w:sz w:val="16"/>
                <w:szCs w:val="16"/>
              </w:rPr>
              <w:t>108788</w:t>
            </w:r>
          </w:p>
        </w:tc>
        <w:tc>
          <w:tcPr>
            <w:tcW w:w="1000" w:type="dxa"/>
            <w:tcBorders>
              <w:top w:val="nil"/>
              <w:left w:val="nil"/>
              <w:bottom w:val="nil"/>
              <w:right w:val="nil"/>
            </w:tcBorders>
            <w:shd w:val="clear" w:color="auto" w:fill="auto"/>
            <w:noWrap/>
            <w:vAlign w:val="bottom"/>
          </w:tcPr>
          <w:p w14:paraId="2B747B87" w14:textId="77777777" w:rsidR="0041492C" w:rsidRDefault="0041492C">
            <w:pPr>
              <w:jc w:val="center"/>
              <w:rPr>
                <w:rFonts w:ascii="Arial" w:hAnsi="Arial" w:cs="Arial"/>
                <w:sz w:val="16"/>
                <w:szCs w:val="16"/>
              </w:rPr>
            </w:pPr>
            <w:r>
              <w:rPr>
                <w:rFonts w:ascii="Arial" w:hAnsi="Arial" w:cs="Arial"/>
                <w:sz w:val="16"/>
                <w:szCs w:val="16"/>
              </w:rPr>
              <w:t>40411</w:t>
            </w:r>
          </w:p>
        </w:tc>
        <w:tc>
          <w:tcPr>
            <w:tcW w:w="1060" w:type="dxa"/>
            <w:tcBorders>
              <w:top w:val="nil"/>
              <w:left w:val="nil"/>
              <w:bottom w:val="nil"/>
              <w:right w:val="nil"/>
            </w:tcBorders>
            <w:shd w:val="clear" w:color="auto" w:fill="auto"/>
            <w:noWrap/>
            <w:vAlign w:val="bottom"/>
          </w:tcPr>
          <w:p w14:paraId="2EB3BC64" w14:textId="77777777" w:rsidR="0041492C" w:rsidRDefault="0041492C">
            <w:pPr>
              <w:jc w:val="center"/>
              <w:rPr>
                <w:rFonts w:ascii="Arial" w:hAnsi="Arial" w:cs="Arial"/>
                <w:sz w:val="16"/>
                <w:szCs w:val="16"/>
              </w:rPr>
            </w:pPr>
            <w:r>
              <w:rPr>
                <w:rFonts w:ascii="Arial" w:hAnsi="Arial" w:cs="Arial"/>
                <w:sz w:val="16"/>
                <w:szCs w:val="16"/>
              </w:rPr>
              <w:t>53721</w:t>
            </w:r>
          </w:p>
        </w:tc>
        <w:tc>
          <w:tcPr>
            <w:tcW w:w="1020" w:type="dxa"/>
            <w:tcBorders>
              <w:top w:val="nil"/>
              <w:left w:val="nil"/>
              <w:bottom w:val="nil"/>
              <w:right w:val="nil"/>
            </w:tcBorders>
            <w:shd w:val="clear" w:color="auto" w:fill="auto"/>
            <w:noWrap/>
            <w:vAlign w:val="bottom"/>
          </w:tcPr>
          <w:p w14:paraId="404F13B5" w14:textId="77777777" w:rsidR="0041492C" w:rsidRDefault="0041492C">
            <w:pPr>
              <w:jc w:val="center"/>
              <w:rPr>
                <w:rFonts w:ascii="Arial" w:hAnsi="Arial" w:cs="Arial"/>
                <w:sz w:val="16"/>
                <w:szCs w:val="16"/>
              </w:rPr>
            </w:pPr>
            <w:r>
              <w:rPr>
                <w:rFonts w:ascii="Arial" w:hAnsi="Arial" w:cs="Arial"/>
                <w:sz w:val="16"/>
                <w:szCs w:val="16"/>
              </w:rPr>
              <w:t>1.41%</w:t>
            </w:r>
          </w:p>
        </w:tc>
        <w:tc>
          <w:tcPr>
            <w:tcW w:w="1020" w:type="dxa"/>
            <w:tcBorders>
              <w:top w:val="nil"/>
              <w:left w:val="nil"/>
              <w:bottom w:val="nil"/>
              <w:right w:val="nil"/>
            </w:tcBorders>
            <w:shd w:val="clear" w:color="auto" w:fill="auto"/>
            <w:noWrap/>
            <w:vAlign w:val="bottom"/>
          </w:tcPr>
          <w:p w14:paraId="34B3D641" w14:textId="77777777" w:rsidR="0041492C" w:rsidRDefault="0041492C">
            <w:pPr>
              <w:jc w:val="center"/>
              <w:rPr>
                <w:rFonts w:ascii="Arial" w:hAnsi="Arial" w:cs="Arial"/>
                <w:sz w:val="16"/>
                <w:szCs w:val="16"/>
              </w:rPr>
            </w:pPr>
            <w:r>
              <w:rPr>
                <w:rFonts w:ascii="Arial" w:hAnsi="Arial" w:cs="Arial"/>
                <w:sz w:val="16"/>
                <w:szCs w:val="16"/>
              </w:rPr>
              <w:t>1.31%</w:t>
            </w:r>
          </w:p>
        </w:tc>
      </w:tr>
      <w:tr w:rsidR="0041492C" w14:paraId="7F0AB146" w14:textId="77777777">
        <w:trPr>
          <w:trHeight w:val="225"/>
        </w:trPr>
        <w:tc>
          <w:tcPr>
            <w:tcW w:w="394" w:type="dxa"/>
            <w:tcBorders>
              <w:top w:val="nil"/>
              <w:left w:val="nil"/>
              <w:bottom w:val="nil"/>
              <w:right w:val="nil"/>
            </w:tcBorders>
            <w:shd w:val="clear" w:color="auto" w:fill="auto"/>
            <w:noWrap/>
            <w:vAlign w:val="bottom"/>
          </w:tcPr>
          <w:p w14:paraId="1B53074F" w14:textId="77777777" w:rsidR="0041492C" w:rsidRDefault="0041492C">
            <w:pPr>
              <w:jc w:val="right"/>
              <w:rPr>
                <w:rFonts w:ascii="Arial" w:hAnsi="Arial" w:cs="Arial"/>
                <w:sz w:val="16"/>
                <w:szCs w:val="16"/>
              </w:rPr>
            </w:pPr>
            <w:r>
              <w:rPr>
                <w:rFonts w:ascii="Arial" w:hAnsi="Arial" w:cs="Arial"/>
                <w:sz w:val="16"/>
                <w:szCs w:val="16"/>
              </w:rPr>
              <w:t>31</w:t>
            </w:r>
          </w:p>
        </w:tc>
        <w:tc>
          <w:tcPr>
            <w:tcW w:w="323" w:type="dxa"/>
            <w:tcBorders>
              <w:top w:val="nil"/>
              <w:left w:val="nil"/>
              <w:bottom w:val="nil"/>
              <w:right w:val="nil"/>
            </w:tcBorders>
            <w:shd w:val="clear" w:color="auto" w:fill="auto"/>
            <w:noWrap/>
            <w:vAlign w:val="bottom"/>
          </w:tcPr>
          <w:p w14:paraId="5B4C22A9" w14:textId="77777777" w:rsidR="0041492C" w:rsidRDefault="0041492C">
            <w:pPr>
              <w:jc w:val="right"/>
              <w:rPr>
                <w:rFonts w:ascii="Arial" w:hAnsi="Arial" w:cs="Arial"/>
                <w:sz w:val="16"/>
                <w:szCs w:val="16"/>
              </w:rPr>
            </w:pPr>
            <w:r>
              <w:rPr>
                <w:rFonts w:ascii="Arial" w:hAnsi="Arial" w:cs="Arial"/>
                <w:sz w:val="16"/>
                <w:szCs w:val="16"/>
              </w:rPr>
              <w:t>6</w:t>
            </w:r>
          </w:p>
        </w:tc>
        <w:tc>
          <w:tcPr>
            <w:tcW w:w="1060" w:type="dxa"/>
            <w:tcBorders>
              <w:top w:val="nil"/>
              <w:left w:val="nil"/>
              <w:bottom w:val="nil"/>
              <w:right w:val="nil"/>
            </w:tcBorders>
            <w:shd w:val="clear" w:color="auto" w:fill="auto"/>
            <w:noWrap/>
            <w:vAlign w:val="bottom"/>
          </w:tcPr>
          <w:p w14:paraId="12DA99BE" w14:textId="77777777" w:rsidR="0041492C" w:rsidRDefault="0041492C">
            <w:pPr>
              <w:jc w:val="center"/>
              <w:rPr>
                <w:rFonts w:ascii="Arial" w:hAnsi="Arial" w:cs="Arial"/>
                <w:sz w:val="16"/>
                <w:szCs w:val="16"/>
              </w:rPr>
            </w:pPr>
            <w:r>
              <w:rPr>
                <w:rFonts w:ascii="Arial" w:hAnsi="Arial" w:cs="Arial"/>
                <w:sz w:val="16"/>
                <w:szCs w:val="16"/>
              </w:rPr>
              <w:t>942869</w:t>
            </w:r>
          </w:p>
        </w:tc>
        <w:tc>
          <w:tcPr>
            <w:tcW w:w="1100" w:type="dxa"/>
            <w:tcBorders>
              <w:top w:val="nil"/>
              <w:left w:val="nil"/>
              <w:bottom w:val="nil"/>
              <w:right w:val="nil"/>
            </w:tcBorders>
            <w:shd w:val="clear" w:color="auto" w:fill="auto"/>
            <w:noWrap/>
            <w:vAlign w:val="bottom"/>
          </w:tcPr>
          <w:p w14:paraId="6748DA86" w14:textId="77777777" w:rsidR="0041492C" w:rsidRDefault="0041492C">
            <w:pPr>
              <w:jc w:val="center"/>
              <w:rPr>
                <w:rFonts w:ascii="Arial" w:hAnsi="Arial" w:cs="Arial"/>
                <w:sz w:val="16"/>
                <w:szCs w:val="16"/>
              </w:rPr>
            </w:pPr>
            <w:r>
              <w:rPr>
                <w:rFonts w:ascii="Arial" w:hAnsi="Arial" w:cs="Arial"/>
                <w:sz w:val="16"/>
                <w:szCs w:val="16"/>
              </w:rPr>
              <w:t>13428</w:t>
            </w:r>
          </w:p>
        </w:tc>
        <w:tc>
          <w:tcPr>
            <w:tcW w:w="1080" w:type="dxa"/>
            <w:tcBorders>
              <w:top w:val="nil"/>
              <w:left w:val="nil"/>
              <w:bottom w:val="nil"/>
              <w:right w:val="nil"/>
            </w:tcBorders>
            <w:shd w:val="clear" w:color="auto" w:fill="auto"/>
            <w:noWrap/>
            <w:vAlign w:val="bottom"/>
          </w:tcPr>
          <w:p w14:paraId="70F431F9" w14:textId="77777777" w:rsidR="0041492C" w:rsidRDefault="0041492C">
            <w:pPr>
              <w:jc w:val="center"/>
              <w:rPr>
                <w:rFonts w:ascii="Arial" w:hAnsi="Arial" w:cs="Arial"/>
                <w:sz w:val="16"/>
                <w:szCs w:val="16"/>
              </w:rPr>
            </w:pPr>
            <w:r>
              <w:rPr>
                <w:rFonts w:ascii="Arial" w:hAnsi="Arial" w:cs="Arial"/>
                <w:sz w:val="16"/>
                <w:szCs w:val="16"/>
              </w:rPr>
              <w:t>13310</w:t>
            </w:r>
          </w:p>
        </w:tc>
        <w:tc>
          <w:tcPr>
            <w:tcW w:w="1000" w:type="dxa"/>
            <w:tcBorders>
              <w:top w:val="nil"/>
              <w:left w:val="nil"/>
              <w:bottom w:val="nil"/>
              <w:right w:val="nil"/>
            </w:tcBorders>
            <w:shd w:val="clear" w:color="auto" w:fill="auto"/>
            <w:noWrap/>
            <w:vAlign w:val="bottom"/>
          </w:tcPr>
          <w:p w14:paraId="632E21DA" w14:textId="77777777" w:rsidR="0041492C" w:rsidRDefault="0041492C">
            <w:pPr>
              <w:jc w:val="center"/>
              <w:rPr>
                <w:rFonts w:ascii="Arial" w:hAnsi="Arial" w:cs="Arial"/>
                <w:sz w:val="16"/>
                <w:szCs w:val="16"/>
              </w:rPr>
            </w:pPr>
            <w:r>
              <w:rPr>
                <w:rFonts w:ascii="Arial" w:hAnsi="Arial" w:cs="Arial"/>
                <w:sz w:val="16"/>
                <w:szCs w:val="16"/>
              </w:rPr>
              <w:t>4075</w:t>
            </w:r>
          </w:p>
        </w:tc>
        <w:tc>
          <w:tcPr>
            <w:tcW w:w="1060" w:type="dxa"/>
            <w:tcBorders>
              <w:top w:val="nil"/>
              <w:left w:val="nil"/>
              <w:bottom w:val="nil"/>
              <w:right w:val="nil"/>
            </w:tcBorders>
            <w:shd w:val="clear" w:color="auto" w:fill="auto"/>
            <w:noWrap/>
            <w:vAlign w:val="bottom"/>
          </w:tcPr>
          <w:p w14:paraId="7BD5A6E5" w14:textId="77777777" w:rsidR="0041492C" w:rsidRDefault="0041492C">
            <w:pPr>
              <w:jc w:val="center"/>
              <w:rPr>
                <w:rFonts w:ascii="Arial" w:hAnsi="Arial" w:cs="Arial"/>
                <w:sz w:val="16"/>
                <w:szCs w:val="16"/>
              </w:rPr>
            </w:pPr>
            <w:r>
              <w:rPr>
                <w:rFonts w:ascii="Arial" w:hAnsi="Arial" w:cs="Arial"/>
                <w:sz w:val="16"/>
                <w:szCs w:val="16"/>
              </w:rPr>
              <w:t>4996</w:t>
            </w:r>
          </w:p>
        </w:tc>
        <w:tc>
          <w:tcPr>
            <w:tcW w:w="1020" w:type="dxa"/>
            <w:tcBorders>
              <w:top w:val="nil"/>
              <w:left w:val="nil"/>
              <w:bottom w:val="nil"/>
              <w:right w:val="nil"/>
            </w:tcBorders>
            <w:shd w:val="clear" w:color="auto" w:fill="auto"/>
            <w:noWrap/>
            <w:vAlign w:val="bottom"/>
          </w:tcPr>
          <w:p w14:paraId="4E70A550" w14:textId="77777777" w:rsidR="0041492C" w:rsidRDefault="0041492C">
            <w:pPr>
              <w:jc w:val="center"/>
              <w:rPr>
                <w:rFonts w:ascii="Arial" w:hAnsi="Arial" w:cs="Arial"/>
                <w:sz w:val="16"/>
                <w:szCs w:val="16"/>
              </w:rPr>
            </w:pPr>
            <w:r>
              <w:rPr>
                <w:rFonts w:ascii="Arial" w:hAnsi="Arial" w:cs="Arial"/>
                <w:sz w:val="16"/>
                <w:szCs w:val="16"/>
              </w:rPr>
              <w:t>0.99%</w:t>
            </w:r>
          </w:p>
        </w:tc>
        <w:tc>
          <w:tcPr>
            <w:tcW w:w="1020" w:type="dxa"/>
            <w:tcBorders>
              <w:top w:val="nil"/>
              <w:left w:val="nil"/>
              <w:bottom w:val="nil"/>
              <w:right w:val="nil"/>
            </w:tcBorders>
            <w:shd w:val="clear" w:color="auto" w:fill="auto"/>
            <w:noWrap/>
            <w:vAlign w:val="bottom"/>
          </w:tcPr>
          <w:p w14:paraId="5282CD4C" w14:textId="77777777" w:rsidR="0041492C" w:rsidRDefault="0041492C">
            <w:pPr>
              <w:jc w:val="center"/>
              <w:rPr>
                <w:rFonts w:ascii="Arial" w:hAnsi="Arial" w:cs="Arial"/>
                <w:sz w:val="16"/>
                <w:szCs w:val="16"/>
              </w:rPr>
            </w:pPr>
            <w:r>
              <w:rPr>
                <w:rFonts w:ascii="Arial" w:hAnsi="Arial" w:cs="Arial"/>
                <w:sz w:val="16"/>
                <w:szCs w:val="16"/>
              </w:rPr>
              <w:t>0.88%</w:t>
            </w:r>
          </w:p>
        </w:tc>
      </w:tr>
      <w:tr w:rsidR="0041492C" w14:paraId="34053161" w14:textId="77777777">
        <w:trPr>
          <w:trHeight w:val="225"/>
        </w:trPr>
        <w:tc>
          <w:tcPr>
            <w:tcW w:w="394" w:type="dxa"/>
            <w:tcBorders>
              <w:top w:val="nil"/>
              <w:left w:val="nil"/>
              <w:bottom w:val="nil"/>
              <w:right w:val="nil"/>
            </w:tcBorders>
            <w:shd w:val="clear" w:color="auto" w:fill="auto"/>
            <w:noWrap/>
            <w:vAlign w:val="bottom"/>
          </w:tcPr>
          <w:p w14:paraId="583FD45F" w14:textId="77777777" w:rsidR="0041492C" w:rsidRDefault="0041492C">
            <w:pPr>
              <w:jc w:val="right"/>
              <w:rPr>
                <w:rFonts w:ascii="Arial" w:hAnsi="Arial" w:cs="Arial"/>
                <w:sz w:val="16"/>
                <w:szCs w:val="16"/>
              </w:rPr>
            </w:pPr>
            <w:r>
              <w:rPr>
                <w:rFonts w:ascii="Arial" w:hAnsi="Arial" w:cs="Arial"/>
                <w:sz w:val="16"/>
                <w:szCs w:val="16"/>
              </w:rPr>
              <w:t>33</w:t>
            </w:r>
          </w:p>
        </w:tc>
        <w:tc>
          <w:tcPr>
            <w:tcW w:w="323" w:type="dxa"/>
            <w:tcBorders>
              <w:top w:val="nil"/>
              <w:left w:val="nil"/>
              <w:bottom w:val="nil"/>
              <w:right w:val="nil"/>
            </w:tcBorders>
            <w:shd w:val="clear" w:color="auto" w:fill="auto"/>
            <w:noWrap/>
            <w:vAlign w:val="bottom"/>
          </w:tcPr>
          <w:p w14:paraId="23C329CA" w14:textId="77777777"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14:paraId="1126E5BB" w14:textId="77777777" w:rsidR="0041492C" w:rsidRDefault="0041492C">
            <w:pPr>
              <w:jc w:val="center"/>
              <w:rPr>
                <w:rFonts w:ascii="Arial" w:hAnsi="Arial" w:cs="Arial"/>
                <w:sz w:val="16"/>
                <w:szCs w:val="16"/>
              </w:rPr>
            </w:pPr>
            <w:r>
              <w:rPr>
                <w:rFonts w:ascii="Arial" w:hAnsi="Arial" w:cs="Arial"/>
                <w:sz w:val="16"/>
                <w:szCs w:val="16"/>
              </w:rPr>
              <w:t>15587</w:t>
            </w:r>
          </w:p>
        </w:tc>
        <w:tc>
          <w:tcPr>
            <w:tcW w:w="1100" w:type="dxa"/>
            <w:tcBorders>
              <w:top w:val="nil"/>
              <w:left w:val="nil"/>
              <w:bottom w:val="nil"/>
              <w:right w:val="nil"/>
            </w:tcBorders>
            <w:shd w:val="clear" w:color="auto" w:fill="auto"/>
            <w:noWrap/>
            <w:vAlign w:val="bottom"/>
          </w:tcPr>
          <w:p w14:paraId="1C47E504" w14:textId="77777777" w:rsidR="0041492C" w:rsidRDefault="0041492C">
            <w:pPr>
              <w:jc w:val="center"/>
              <w:rPr>
                <w:rFonts w:ascii="Arial" w:hAnsi="Arial" w:cs="Arial"/>
                <w:sz w:val="16"/>
                <w:szCs w:val="16"/>
              </w:rPr>
            </w:pPr>
            <w:r>
              <w:rPr>
                <w:rFonts w:ascii="Arial" w:hAnsi="Arial" w:cs="Arial"/>
                <w:sz w:val="16"/>
                <w:szCs w:val="16"/>
              </w:rPr>
              <w:t>513</w:t>
            </w:r>
          </w:p>
        </w:tc>
        <w:tc>
          <w:tcPr>
            <w:tcW w:w="1080" w:type="dxa"/>
            <w:tcBorders>
              <w:top w:val="nil"/>
              <w:left w:val="nil"/>
              <w:bottom w:val="nil"/>
              <w:right w:val="nil"/>
            </w:tcBorders>
            <w:shd w:val="clear" w:color="auto" w:fill="auto"/>
            <w:noWrap/>
            <w:vAlign w:val="bottom"/>
          </w:tcPr>
          <w:p w14:paraId="0D299922" w14:textId="77777777" w:rsidR="0041492C" w:rsidRDefault="0041492C">
            <w:pPr>
              <w:jc w:val="center"/>
              <w:rPr>
                <w:rFonts w:ascii="Arial" w:hAnsi="Arial" w:cs="Arial"/>
                <w:sz w:val="16"/>
                <w:szCs w:val="16"/>
              </w:rPr>
            </w:pPr>
            <w:r>
              <w:rPr>
                <w:rFonts w:ascii="Arial" w:hAnsi="Arial" w:cs="Arial"/>
                <w:sz w:val="16"/>
                <w:szCs w:val="16"/>
              </w:rPr>
              <w:t>576</w:t>
            </w:r>
          </w:p>
        </w:tc>
        <w:tc>
          <w:tcPr>
            <w:tcW w:w="1000" w:type="dxa"/>
            <w:tcBorders>
              <w:top w:val="nil"/>
              <w:left w:val="nil"/>
              <w:bottom w:val="nil"/>
              <w:right w:val="nil"/>
            </w:tcBorders>
            <w:shd w:val="clear" w:color="auto" w:fill="auto"/>
            <w:noWrap/>
            <w:vAlign w:val="bottom"/>
          </w:tcPr>
          <w:p w14:paraId="0FE45631" w14:textId="77777777" w:rsidR="0041492C" w:rsidRDefault="0041492C">
            <w:pPr>
              <w:jc w:val="center"/>
              <w:rPr>
                <w:rFonts w:ascii="Arial" w:hAnsi="Arial" w:cs="Arial"/>
                <w:sz w:val="16"/>
                <w:szCs w:val="16"/>
              </w:rPr>
            </w:pPr>
            <w:r>
              <w:rPr>
                <w:rFonts w:ascii="Arial" w:hAnsi="Arial" w:cs="Arial"/>
                <w:sz w:val="16"/>
                <w:szCs w:val="16"/>
              </w:rPr>
              <w:t>457</w:t>
            </w:r>
          </w:p>
        </w:tc>
        <w:tc>
          <w:tcPr>
            <w:tcW w:w="1060" w:type="dxa"/>
            <w:tcBorders>
              <w:top w:val="nil"/>
              <w:left w:val="nil"/>
              <w:bottom w:val="nil"/>
              <w:right w:val="nil"/>
            </w:tcBorders>
            <w:shd w:val="clear" w:color="auto" w:fill="auto"/>
            <w:noWrap/>
            <w:vAlign w:val="bottom"/>
          </w:tcPr>
          <w:p w14:paraId="45CB490D" w14:textId="77777777" w:rsidR="0041492C" w:rsidRDefault="0041492C">
            <w:pPr>
              <w:jc w:val="center"/>
              <w:rPr>
                <w:rFonts w:ascii="Arial" w:hAnsi="Arial" w:cs="Arial"/>
                <w:sz w:val="16"/>
                <w:szCs w:val="16"/>
              </w:rPr>
            </w:pPr>
            <w:r>
              <w:rPr>
                <w:rFonts w:ascii="Arial" w:hAnsi="Arial" w:cs="Arial"/>
                <w:sz w:val="16"/>
                <w:szCs w:val="16"/>
              </w:rPr>
              <w:t>465</w:t>
            </w:r>
          </w:p>
        </w:tc>
        <w:tc>
          <w:tcPr>
            <w:tcW w:w="1020" w:type="dxa"/>
            <w:tcBorders>
              <w:top w:val="nil"/>
              <w:left w:val="nil"/>
              <w:bottom w:val="nil"/>
              <w:right w:val="nil"/>
            </w:tcBorders>
            <w:shd w:val="clear" w:color="auto" w:fill="auto"/>
            <w:noWrap/>
            <w:vAlign w:val="bottom"/>
          </w:tcPr>
          <w:p w14:paraId="22BE5ADB" w14:textId="77777777" w:rsidR="0041492C" w:rsidRDefault="0041492C">
            <w:pPr>
              <w:jc w:val="center"/>
              <w:rPr>
                <w:rFonts w:ascii="Arial" w:hAnsi="Arial" w:cs="Arial"/>
                <w:sz w:val="16"/>
                <w:szCs w:val="16"/>
              </w:rPr>
            </w:pPr>
            <w:r>
              <w:rPr>
                <w:rFonts w:ascii="Arial" w:hAnsi="Arial" w:cs="Arial"/>
                <w:sz w:val="16"/>
                <w:szCs w:val="16"/>
              </w:rPr>
              <w:t>0.36%</w:t>
            </w:r>
          </w:p>
        </w:tc>
        <w:tc>
          <w:tcPr>
            <w:tcW w:w="1020" w:type="dxa"/>
            <w:tcBorders>
              <w:top w:val="nil"/>
              <w:left w:val="nil"/>
              <w:bottom w:val="nil"/>
              <w:right w:val="nil"/>
            </w:tcBorders>
            <w:shd w:val="clear" w:color="auto" w:fill="auto"/>
            <w:noWrap/>
            <w:vAlign w:val="bottom"/>
          </w:tcPr>
          <w:p w14:paraId="7BB042F2" w14:textId="77777777" w:rsidR="0041492C" w:rsidRDefault="0041492C">
            <w:pPr>
              <w:jc w:val="center"/>
              <w:rPr>
                <w:rFonts w:ascii="Arial" w:hAnsi="Arial" w:cs="Arial"/>
                <w:sz w:val="16"/>
                <w:szCs w:val="16"/>
              </w:rPr>
            </w:pPr>
            <w:r>
              <w:rPr>
                <w:rFonts w:ascii="Arial" w:hAnsi="Arial" w:cs="Arial"/>
                <w:sz w:val="16"/>
                <w:szCs w:val="16"/>
              </w:rPr>
              <w:t>0.71%</w:t>
            </w:r>
          </w:p>
        </w:tc>
      </w:tr>
      <w:tr w:rsidR="0041492C" w14:paraId="22F3C7F2" w14:textId="77777777">
        <w:trPr>
          <w:trHeight w:val="225"/>
        </w:trPr>
        <w:tc>
          <w:tcPr>
            <w:tcW w:w="394" w:type="dxa"/>
            <w:tcBorders>
              <w:top w:val="nil"/>
              <w:left w:val="nil"/>
              <w:bottom w:val="nil"/>
              <w:right w:val="nil"/>
            </w:tcBorders>
            <w:shd w:val="clear" w:color="auto" w:fill="auto"/>
            <w:noWrap/>
            <w:vAlign w:val="bottom"/>
          </w:tcPr>
          <w:p w14:paraId="46442CA1" w14:textId="77777777" w:rsidR="0041492C" w:rsidRDefault="0041492C">
            <w:pPr>
              <w:jc w:val="right"/>
              <w:rPr>
                <w:rFonts w:ascii="Arial" w:hAnsi="Arial" w:cs="Arial"/>
                <w:sz w:val="16"/>
                <w:szCs w:val="16"/>
              </w:rPr>
            </w:pPr>
            <w:r>
              <w:rPr>
                <w:rFonts w:ascii="Arial" w:hAnsi="Arial" w:cs="Arial"/>
                <w:sz w:val="16"/>
                <w:szCs w:val="16"/>
              </w:rPr>
              <w:t>33</w:t>
            </w:r>
          </w:p>
        </w:tc>
        <w:tc>
          <w:tcPr>
            <w:tcW w:w="323" w:type="dxa"/>
            <w:tcBorders>
              <w:top w:val="nil"/>
              <w:left w:val="nil"/>
              <w:bottom w:val="nil"/>
              <w:right w:val="nil"/>
            </w:tcBorders>
            <w:shd w:val="clear" w:color="auto" w:fill="auto"/>
            <w:noWrap/>
            <w:vAlign w:val="bottom"/>
          </w:tcPr>
          <w:p w14:paraId="407106E3" w14:textId="77777777"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14:paraId="4B22099B" w14:textId="77777777" w:rsidR="0041492C" w:rsidRDefault="0041492C">
            <w:pPr>
              <w:jc w:val="center"/>
              <w:rPr>
                <w:rFonts w:ascii="Arial" w:hAnsi="Arial" w:cs="Arial"/>
                <w:sz w:val="16"/>
                <w:szCs w:val="16"/>
              </w:rPr>
            </w:pPr>
            <w:r>
              <w:rPr>
                <w:rFonts w:ascii="Arial" w:hAnsi="Arial" w:cs="Arial"/>
                <w:sz w:val="16"/>
                <w:szCs w:val="16"/>
              </w:rPr>
              <w:t>176236</w:t>
            </w:r>
          </w:p>
        </w:tc>
        <w:tc>
          <w:tcPr>
            <w:tcW w:w="1100" w:type="dxa"/>
            <w:tcBorders>
              <w:top w:val="nil"/>
              <w:left w:val="nil"/>
              <w:bottom w:val="nil"/>
              <w:right w:val="nil"/>
            </w:tcBorders>
            <w:shd w:val="clear" w:color="auto" w:fill="auto"/>
            <w:noWrap/>
            <w:vAlign w:val="bottom"/>
          </w:tcPr>
          <w:p w14:paraId="73D762A9" w14:textId="77777777" w:rsidR="0041492C" w:rsidRDefault="0041492C">
            <w:pPr>
              <w:jc w:val="center"/>
              <w:rPr>
                <w:rFonts w:ascii="Arial" w:hAnsi="Arial" w:cs="Arial"/>
                <w:sz w:val="16"/>
                <w:szCs w:val="16"/>
              </w:rPr>
            </w:pPr>
            <w:r>
              <w:rPr>
                <w:rFonts w:ascii="Arial" w:hAnsi="Arial" w:cs="Arial"/>
                <w:sz w:val="16"/>
                <w:szCs w:val="16"/>
              </w:rPr>
              <w:t>5770</w:t>
            </w:r>
          </w:p>
        </w:tc>
        <w:tc>
          <w:tcPr>
            <w:tcW w:w="1080" w:type="dxa"/>
            <w:tcBorders>
              <w:top w:val="nil"/>
              <w:left w:val="nil"/>
              <w:bottom w:val="nil"/>
              <w:right w:val="nil"/>
            </w:tcBorders>
            <w:shd w:val="clear" w:color="auto" w:fill="auto"/>
            <w:noWrap/>
            <w:vAlign w:val="bottom"/>
          </w:tcPr>
          <w:p w14:paraId="28F0E80E" w14:textId="77777777" w:rsidR="0041492C" w:rsidRDefault="0041492C">
            <w:pPr>
              <w:jc w:val="center"/>
              <w:rPr>
                <w:rFonts w:ascii="Arial" w:hAnsi="Arial" w:cs="Arial"/>
                <w:sz w:val="16"/>
                <w:szCs w:val="16"/>
              </w:rPr>
            </w:pPr>
            <w:r>
              <w:rPr>
                <w:rFonts w:ascii="Arial" w:hAnsi="Arial" w:cs="Arial"/>
                <w:sz w:val="16"/>
                <w:szCs w:val="16"/>
              </w:rPr>
              <w:t>6437</w:t>
            </w:r>
          </w:p>
        </w:tc>
        <w:tc>
          <w:tcPr>
            <w:tcW w:w="1000" w:type="dxa"/>
            <w:tcBorders>
              <w:top w:val="nil"/>
              <w:left w:val="nil"/>
              <w:bottom w:val="nil"/>
              <w:right w:val="nil"/>
            </w:tcBorders>
            <w:shd w:val="clear" w:color="auto" w:fill="auto"/>
            <w:noWrap/>
            <w:vAlign w:val="bottom"/>
          </w:tcPr>
          <w:p w14:paraId="3D0321E6" w14:textId="77777777" w:rsidR="0041492C" w:rsidRDefault="0041492C">
            <w:pPr>
              <w:jc w:val="center"/>
              <w:rPr>
                <w:rFonts w:ascii="Arial" w:hAnsi="Arial" w:cs="Arial"/>
                <w:sz w:val="16"/>
                <w:szCs w:val="16"/>
              </w:rPr>
            </w:pPr>
            <w:r>
              <w:rPr>
                <w:rFonts w:ascii="Arial" w:hAnsi="Arial" w:cs="Arial"/>
                <w:sz w:val="16"/>
                <w:szCs w:val="16"/>
              </w:rPr>
              <w:t>3925</w:t>
            </w:r>
          </w:p>
        </w:tc>
        <w:tc>
          <w:tcPr>
            <w:tcW w:w="1060" w:type="dxa"/>
            <w:tcBorders>
              <w:top w:val="nil"/>
              <w:left w:val="nil"/>
              <w:bottom w:val="nil"/>
              <w:right w:val="nil"/>
            </w:tcBorders>
            <w:shd w:val="clear" w:color="auto" w:fill="auto"/>
            <w:noWrap/>
            <w:vAlign w:val="bottom"/>
          </w:tcPr>
          <w:p w14:paraId="3C3852F7" w14:textId="77777777" w:rsidR="0041492C" w:rsidRDefault="0041492C">
            <w:pPr>
              <w:jc w:val="center"/>
              <w:rPr>
                <w:rFonts w:ascii="Arial" w:hAnsi="Arial" w:cs="Arial"/>
                <w:sz w:val="16"/>
                <w:szCs w:val="16"/>
              </w:rPr>
            </w:pPr>
            <w:r>
              <w:rPr>
                <w:rFonts w:ascii="Arial" w:hAnsi="Arial" w:cs="Arial"/>
                <w:sz w:val="16"/>
                <w:szCs w:val="16"/>
              </w:rPr>
              <w:t>4154</w:t>
            </w:r>
          </w:p>
        </w:tc>
        <w:tc>
          <w:tcPr>
            <w:tcW w:w="1020" w:type="dxa"/>
            <w:tcBorders>
              <w:top w:val="nil"/>
              <w:left w:val="nil"/>
              <w:bottom w:val="nil"/>
              <w:right w:val="nil"/>
            </w:tcBorders>
            <w:shd w:val="clear" w:color="auto" w:fill="auto"/>
            <w:noWrap/>
            <w:vAlign w:val="bottom"/>
          </w:tcPr>
          <w:p w14:paraId="57D3A279" w14:textId="77777777" w:rsidR="0041492C" w:rsidRDefault="0041492C">
            <w:pPr>
              <w:jc w:val="center"/>
              <w:rPr>
                <w:rFonts w:ascii="Arial" w:hAnsi="Arial" w:cs="Arial"/>
                <w:sz w:val="16"/>
                <w:szCs w:val="16"/>
              </w:rPr>
            </w:pPr>
            <w:r>
              <w:rPr>
                <w:rFonts w:ascii="Arial" w:hAnsi="Arial" w:cs="Arial"/>
                <w:sz w:val="16"/>
                <w:szCs w:val="16"/>
              </w:rPr>
              <w:t>1.05%</w:t>
            </w:r>
          </w:p>
        </w:tc>
        <w:tc>
          <w:tcPr>
            <w:tcW w:w="1020" w:type="dxa"/>
            <w:tcBorders>
              <w:top w:val="nil"/>
              <w:left w:val="nil"/>
              <w:bottom w:val="nil"/>
              <w:right w:val="nil"/>
            </w:tcBorders>
            <w:shd w:val="clear" w:color="auto" w:fill="auto"/>
            <w:noWrap/>
            <w:vAlign w:val="bottom"/>
          </w:tcPr>
          <w:p w14:paraId="6D0CE681" w14:textId="77777777" w:rsidR="0041492C" w:rsidRDefault="0041492C">
            <w:pPr>
              <w:jc w:val="center"/>
              <w:rPr>
                <w:rFonts w:ascii="Arial" w:hAnsi="Arial" w:cs="Arial"/>
                <w:sz w:val="16"/>
                <w:szCs w:val="16"/>
              </w:rPr>
            </w:pPr>
            <w:r>
              <w:rPr>
                <w:rFonts w:ascii="Arial" w:hAnsi="Arial" w:cs="Arial"/>
                <w:sz w:val="16"/>
                <w:szCs w:val="16"/>
              </w:rPr>
              <w:t>1.30%</w:t>
            </w:r>
          </w:p>
        </w:tc>
      </w:tr>
      <w:tr w:rsidR="0041492C" w14:paraId="682D5794" w14:textId="77777777">
        <w:trPr>
          <w:trHeight w:val="225"/>
        </w:trPr>
        <w:tc>
          <w:tcPr>
            <w:tcW w:w="394" w:type="dxa"/>
            <w:tcBorders>
              <w:top w:val="nil"/>
              <w:left w:val="nil"/>
              <w:bottom w:val="nil"/>
              <w:right w:val="nil"/>
            </w:tcBorders>
            <w:shd w:val="clear" w:color="auto" w:fill="auto"/>
            <w:noWrap/>
            <w:vAlign w:val="bottom"/>
          </w:tcPr>
          <w:p w14:paraId="7D4A43BC" w14:textId="77777777" w:rsidR="0041492C" w:rsidRDefault="0041492C">
            <w:pPr>
              <w:jc w:val="right"/>
              <w:rPr>
                <w:rFonts w:ascii="Arial" w:hAnsi="Arial" w:cs="Arial"/>
                <w:sz w:val="16"/>
                <w:szCs w:val="16"/>
              </w:rPr>
            </w:pPr>
            <w:r>
              <w:rPr>
                <w:rFonts w:ascii="Arial" w:hAnsi="Arial" w:cs="Arial"/>
                <w:sz w:val="16"/>
                <w:szCs w:val="16"/>
              </w:rPr>
              <w:t>33</w:t>
            </w:r>
          </w:p>
        </w:tc>
        <w:tc>
          <w:tcPr>
            <w:tcW w:w="323" w:type="dxa"/>
            <w:tcBorders>
              <w:top w:val="nil"/>
              <w:left w:val="nil"/>
              <w:bottom w:val="nil"/>
              <w:right w:val="nil"/>
            </w:tcBorders>
            <w:shd w:val="clear" w:color="auto" w:fill="auto"/>
            <w:noWrap/>
            <w:vAlign w:val="bottom"/>
          </w:tcPr>
          <w:p w14:paraId="251585AD" w14:textId="77777777"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14:paraId="45B5F36C" w14:textId="77777777" w:rsidR="0041492C" w:rsidRDefault="0041492C">
            <w:pPr>
              <w:jc w:val="center"/>
              <w:rPr>
                <w:rFonts w:ascii="Arial" w:hAnsi="Arial" w:cs="Arial"/>
                <w:sz w:val="16"/>
                <w:szCs w:val="16"/>
              </w:rPr>
            </w:pPr>
            <w:r>
              <w:rPr>
                <w:rFonts w:ascii="Arial" w:hAnsi="Arial" w:cs="Arial"/>
                <w:sz w:val="16"/>
                <w:szCs w:val="16"/>
              </w:rPr>
              <w:t>1743483</w:t>
            </w:r>
          </w:p>
        </w:tc>
        <w:tc>
          <w:tcPr>
            <w:tcW w:w="1100" w:type="dxa"/>
            <w:tcBorders>
              <w:top w:val="nil"/>
              <w:left w:val="nil"/>
              <w:bottom w:val="nil"/>
              <w:right w:val="nil"/>
            </w:tcBorders>
            <w:shd w:val="clear" w:color="auto" w:fill="auto"/>
            <w:noWrap/>
            <w:vAlign w:val="bottom"/>
          </w:tcPr>
          <w:p w14:paraId="70484B33" w14:textId="77777777" w:rsidR="0041492C" w:rsidRDefault="0041492C">
            <w:pPr>
              <w:jc w:val="center"/>
              <w:rPr>
                <w:rFonts w:ascii="Arial" w:hAnsi="Arial" w:cs="Arial"/>
                <w:sz w:val="16"/>
                <w:szCs w:val="16"/>
              </w:rPr>
            </w:pPr>
            <w:r>
              <w:rPr>
                <w:rFonts w:ascii="Arial" w:hAnsi="Arial" w:cs="Arial"/>
                <w:sz w:val="16"/>
                <w:szCs w:val="16"/>
              </w:rPr>
              <w:t>45242</w:t>
            </w:r>
          </w:p>
        </w:tc>
        <w:tc>
          <w:tcPr>
            <w:tcW w:w="1080" w:type="dxa"/>
            <w:tcBorders>
              <w:top w:val="nil"/>
              <w:left w:val="nil"/>
              <w:bottom w:val="nil"/>
              <w:right w:val="nil"/>
            </w:tcBorders>
            <w:shd w:val="clear" w:color="auto" w:fill="auto"/>
            <w:noWrap/>
            <w:vAlign w:val="bottom"/>
          </w:tcPr>
          <w:p w14:paraId="2079E2FC" w14:textId="77777777" w:rsidR="0041492C" w:rsidRDefault="0041492C">
            <w:pPr>
              <w:jc w:val="center"/>
              <w:rPr>
                <w:rFonts w:ascii="Arial" w:hAnsi="Arial" w:cs="Arial"/>
                <w:sz w:val="16"/>
                <w:szCs w:val="16"/>
              </w:rPr>
            </w:pPr>
            <w:r>
              <w:rPr>
                <w:rFonts w:ascii="Arial" w:hAnsi="Arial" w:cs="Arial"/>
                <w:sz w:val="16"/>
                <w:szCs w:val="16"/>
              </w:rPr>
              <w:t>50697</w:t>
            </w:r>
          </w:p>
        </w:tc>
        <w:tc>
          <w:tcPr>
            <w:tcW w:w="1000" w:type="dxa"/>
            <w:tcBorders>
              <w:top w:val="nil"/>
              <w:left w:val="nil"/>
              <w:bottom w:val="nil"/>
              <w:right w:val="nil"/>
            </w:tcBorders>
            <w:shd w:val="clear" w:color="auto" w:fill="auto"/>
            <w:noWrap/>
            <w:vAlign w:val="bottom"/>
          </w:tcPr>
          <w:p w14:paraId="7F058FF8" w14:textId="77777777" w:rsidR="0041492C" w:rsidRDefault="0041492C">
            <w:pPr>
              <w:jc w:val="center"/>
              <w:rPr>
                <w:rFonts w:ascii="Arial" w:hAnsi="Arial" w:cs="Arial"/>
                <w:sz w:val="16"/>
                <w:szCs w:val="16"/>
              </w:rPr>
            </w:pPr>
            <w:r>
              <w:rPr>
                <w:rFonts w:ascii="Arial" w:hAnsi="Arial" w:cs="Arial"/>
                <w:sz w:val="16"/>
                <w:szCs w:val="16"/>
              </w:rPr>
              <w:t>26280</w:t>
            </w:r>
          </w:p>
        </w:tc>
        <w:tc>
          <w:tcPr>
            <w:tcW w:w="1060" w:type="dxa"/>
            <w:tcBorders>
              <w:top w:val="nil"/>
              <w:left w:val="nil"/>
              <w:bottom w:val="nil"/>
              <w:right w:val="nil"/>
            </w:tcBorders>
            <w:shd w:val="clear" w:color="auto" w:fill="auto"/>
            <w:noWrap/>
            <w:vAlign w:val="bottom"/>
          </w:tcPr>
          <w:p w14:paraId="137126AA" w14:textId="77777777" w:rsidR="0041492C" w:rsidRDefault="0041492C">
            <w:pPr>
              <w:jc w:val="center"/>
              <w:rPr>
                <w:rFonts w:ascii="Arial" w:hAnsi="Arial" w:cs="Arial"/>
                <w:sz w:val="16"/>
                <w:szCs w:val="16"/>
              </w:rPr>
            </w:pPr>
            <w:r>
              <w:rPr>
                <w:rFonts w:ascii="Arial" w:hAnsi="Arial" w:cs="Arial"/>
                <w:sz w:val="16"/>
                <w:szCs w:val="16"/>
              </w:rPr>
              <w:t>29533</w:t>
            </w:r>
          </w:p>
        </w:tc>
        <w:tc>
          <w:tcPr>
            <w:tcW w:w="1020" w:type="dxa"/>
            <w:tcBorders>
              <w:top w:val="nil"/>
              <w:left w:val="nil"/>
              <w:bottom w:val="nil"/>
              <w:right w:val="nil"/>
            </w:tcBorders>
            <w:shd w:val="clear" w:color="auto" w:fill="auto"/>
            <w:noWrap/>
            <w:vAlign w:val="bottom"/>
          </w:tcPr>
          <w:p w14:paraId="76E50E1D" w14:textId="77777777" w:rsidR="0041492C" w:rsidRDefault="0041492C">
            <w:pPr>
              <w:jc w:val="center"/>
              <w:rPr>
                <w:rFonts w:ascii="Arial" w:hAnsi="Arial" w:cs="Arial"/>
                <w:sz w:val="16"/>
                <w:szCs w:val="16"/>
              </w:rPr>
            </w:pPr>
            <w:r>
              <w:rPr>
                <w:rFonts w:ascii="Arial" w:hAnsi="Arial" w:cs="Arial"/>
                <w:sz w:val="16"/>
                <w:szCs w:val="16"/>
              </w:rPr>
              <w:t>1.09%</w:t>
            </w:r>
          </w:p>
        </w:tc>
        <w:tc>
          <w:tcPr>
            <w:tcW w:w="1020" w:type="dxa"/>
            <w:tcBorders>
              <w:top w:val="nil"/>
              <w:left w:val="nil"/>
              <w:bottom w:val="nil"/>
              <w:right w:val="nil"/>
            </w:tcBorders>
            <w:shd w:val="clear" w:color="auto" w:fill="auto"/>
            <w:noWrap/>
            <w:vAlign w:val="bottom"/>
          </w:tcPr>
          <w:p w14:paraId="4C5B5DE1" w14:textId="77777777" w:rsidR="0041492C" w:rsidRDefault="0041492C">
            <w:pPr>
              <w:jc w:val="center"/>
              <w:rPr>
                <w:rFonts w:ascii="Arial" w:hAnsi="Arial" w:cs="Arial"/>
                <w:sz w:val="16"/>
                <w:szCs w:val="16"/>
              </w:rPr>
            </w:pPr>
            <w:r>
              <w:rPr>
                <w:rFonts w:ascii="Arial" w:hAnsi="Arial" w:cs="Arial"/>
                <w:sz w:val="16"/>
                <w:szCs w:val="16"/>
              </w:rPr>
              <w:t>1.21%</w:t>
            </w:r>
          </w:p>
        </w:tc>
      </w:tr>
      <w:tr w:rsidR="0041492C" w14:paraId="09A4BF64" w14:textId="77777777">
        <w:trPr>
          <w:trHeight w:val="225"/>
        </w:trPr>
        <w:tc>
          <w:tcPr>
            <w:tcW w:w="394" w:type="dxa"/>
            <w:tcBorders>
              <w:top w:val="nil"/>
              <w:left w:val="nil"/>
              <w:bottom w:val="nil"/>
              <w:right w:val="nil"/>
            </w:tcBorders>
            <w:shd w:val="clear" w:color="auto" w:fill="auto"/>
            <w:noWrap/>
            <w:vAlign w:val="bottom"/>
          </w:tcPr>
          <w:p w14:paraId="2E85B69D" w14:textId="77777777" w:rsidR="0041492C" w:rsidRDefault="0041492C">
            <w:pPr>
              <w:jc w:val="right"/>
              <w:rPr>
                <w:rFonts w:ascii="Arial" w:hAnsi="Arial" w:cs="Arial"/>
                <w:sz w:val="16"/>
                <w:szCs w:val="16"/>
              </w:rPr>
            </w:pPr>
            <w:r>
              <w:rPr>
                <w:rFonts w:ascii="Arial" w:hAnsi="Arial" w:cs="Arial"/>
                <w:sz w:val="16"/>
                <w:szCs w:val="16"/>
              </w:rPr>
              <w:t>33</w:t>
            </w:r>
          </w:p>
        </w:tc>
        <w:tc>
          <w:tcPr>
            <w:tcW w:w="323" w:type="dxa"/>
            <w:tcBorders>
              <w:top w:val="nil"/>
              <w:left w:val="nil"/>
              <w:bottom w:val="nil"/>
              <w:right w:val="nil"/>
            </w:tcBorders>
            <w:shd w:val="clear" w:color="auto" w:fill="auto"/>
            <w:noWrap/>
            <w:vAlign w:val="bottom"/>
          </w:tcPr>
          <w:p w14:paraId="5ABB6373" w14:textId="77777777"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14:paraId="61E31861" w14:textId="77777777" w:rsidR="0041492C" w:rsidRDefault="0041492C">
            <w:pPr>
              <w:jc w:val="center"/>
              <w:rPr>
                <w:rFonts w:ascii="Arial" w:hAnsi="Arial" w:cs="Arial"/>
                <w:sz w:val="16"/>
                <w:szCs w:val="16"/>
              </w:rPr>
            </w:pPr>
            <w:r>
              <w:rPr>
                <w:rFonts w:ascii="Arial" w:hAnsi="Arial" w:cs="Arial"/>
                <w:sz w:val="16"/>
                <w:szCs w:val="16"/>
              </w:rPr>
              <w:t>5784226</w:t>
            </w:r>
          </w:p>
        </w:tc>
        <w:tc>
          <w:tcPr>
            <w:tcW w:w="1100" w:type="dxa"/>
            <w:tcBorders>
              <w:top w:val="nil"/>
              <w:left w:val="nil"/>
              <w:bottom w:val="nil"/>
              <w:right w:val="nil"/>
            </w:tcBorders>
            <w:shd w:val="clear" w:color="auto" w:fill="auto"/>
            <w:noWrap/>
            <w:vAlign w:val="bottom"/>
          </w:tcPr>
          <w:p w14:paraId="602B26C4" w14:textId="77777777" w:rsidR="0041492C" w:rsidRDefault="0041492C">
            <w:pPr>
              <w:jc w:val="center"/>
              <w:rPr>
                <w:rFonts w:ascii="Arial" w:hAnsi="Arial" w:cs="Arial"/>
                <w:sz w:val="16"/>
                <w:szCs w:val="16"/>
              </w:rPr>
            </w:pPr>
            <w:r>
              <w:rPr>
                <w:rFonts w:ascii="Arial" w:hAnsi="Arial" w:cs="Arial"/>
                <w:sz w:val="16"/>
                <w:szCs w:val="16"/>
              </w:rPr>
              <w:t>109121</w:t>
            </w:r>
          </w:p>
        </w:tc>
        <w:tc>
          <w:tcPr>
            <w:tcW w:w="1080" w:type="dxa"/>
            <w:tcBorders>
              <w:top w:val="nil"/>
              <w:left w:val="nil"/>
              <w:bottom w:val="nil"/>
              <w:right w:val="nil"/>
            </w:tcBorders>
            <w:shd w:val="clear" w:color="auto" w:fill="auto"/>
            <w:noWrap/>
            <w:vAlign w:val="bottom"/>
          </w:tcPr>
          <w:p w14:paraId="727B0BC3" w14:textId="77777777" w:rsidR="0041492C" w:rsidRDefault="0041492C">
            <w:pPr>
              <w:jc w:val="center"/>
              <w:rPr>
                <w:rFonts w:ascii="Arial" w:hAnsi="Arial" w:cs="Arial"/>
                <w:sz w:val="16"/>
                <w:szCs w:val="16"/>
              </w:rPr>
            </w:pPr>
            <w:r>
              <w:rPr>
                <w:rFonts w:ascii="Arial" w:hAnsi="Arial" w:cs="Arial"/>
                <w:sz w:val="16"/>
                <w:szCs w:val="16"/>
              </w:rPr>
              <w:t>137136</w:t>
            </w:r>
          </w:p>
        </w:tc>
        <w:tc>
          <w:tcPr>
            <w:tcW w:w="1000" w:type="dxa"/>
            <w:tcBorders>
              <w:top w:val="nil"/>
              <w:left w:val="nil"/>
              <w:bottom w:val="nil"/>
              <w:right w:val="nil"/>
            </w:tcBorders>
            <w:shd w:val="clear" w:color="auto" w:fill="auto"/>
            <w:noWrap/>
            <w:vAlign w:val="bottom"/>
          </w:tcPr>
          <w:p w14:paraId="757F1A84" w14:textId="77777777" w:rsidR="0041492C" w:rsidRDefault="0041492C">
            <w:pPr>
              <w:jc w:val="center"/>
              <w:rPr>
                <w:rFonts w:ascii="Arial" w:hAnsi="Arial" w:cs="Arial"/>
                <w:sz w:val="16"/>
                <w:szCs w:val="16"/>
              </w:rPr>
            </w:pPr>
            <w:r>
              <w:rPr>
                <w:rFonts w:ascii="Arial" w:hAnsi="Arial" w:cs="Arial"/>
                <w:sz w:val="16"/>
                <w:szCs w:val="16"/>
              </w:rPr>
              <w:t>55017</w:t>
            </w:r>
          </w:p>
        </w:tc>
        <w:tc>
          <w:tcPr>
            <w:tcW w:w="1060" w:type="dxa"/>
            <w:tcBorders>
              <w:top w:val="nil"/>
              <w:left w:val="nil"/>
              <w:bottom w:val="nil"/>
              <w:right w:val="nil"/>
            </w:tcBorders>
            <w:shd w:val="clear" w:color="auto" w:fill="auto"/>
            <w:noWrap/>
            <w:vAlign w:val="bottom"/>
          </w:tcPr>
          <w:p w14:paraId="282942B3" w14:textId="77777777" w:rsidR="0041492C" w:rsidRDefault="0041492C">
            <w:pPr>
              <w:jc w:val="center"/>
              <w:rPr>
                <w:rFonts w:ascii="Arial" w:hAnsi="Arial" w:cs="Arial"/>
                <w:sz w:val="16"/>
                <w:szCs w:val="16"/>
              </w:rPr>
            </w:pPr>
            <w:r>
              <w:rPr>
                <w:rFonts w:ascii="Arial" w:hAnsi="Arial" w:cs="Arial"/>
                <w:sz w:val="16"/>
                <w:szCs w:val="16"/>
              </w:rPr>
              <w:t>75608</w:t>
            </w:r>
          </w:p>
        </w:tc>
        <w:tc>
          <w:tcPr>
            <w:tcW w:w="1020" w:type="dxa"/>
            <w:tcBorders>
              <w:top w:val="nil"/>
              <w:left w:val="nil"/>
              <w:bottom w:val="nil"/>
              <w:right w:val="nil"/>
            </w:tcBorders>
            <w:shd w:val="clear" w:color="auto" w:fill="auto"/>
            <w:noWrap/>
            <w:vAlign w:val="bottom"/>
          </w:tcPr>
          <w:p w14:paraId="51F09389" w14:textId="77777777" w:rsidR="0041492C" w:rsidRDefault="0041492C">
            <w:pPr>
              <w:jc w:val="center"/>
              <w:rPr>
                <w:rFonts w:ascii="Arial" w:hAnsi="Arial" w:cs="Arial"/>
                <w:sz w:val="16"/>
                <w:szCs w:val="16"/>
              </w:rPr>
            </w:pPr>
            <w:r>
              <w:rPr>
                <w:rFonts w:ascii="Arial" w:hAnsi="Arial" w:cs="Arial"/>
                <w:sz w:val="16"/>
                <w:szCs w:val="16"/>
              </w:rPr>
              <w:t>0.94%</w:t>
            </w:r>
          </w:p>
        </w:tc>
        <w:tc>
          <w:tcPr>
            <w:tcW w:w="1020" w:type="dxa"/>
            <w:tcBorders>
              <w:top w:val="nil"/>
              <w:left w:val="nil"/>
              <w:bottom w:val="nil"/>
              <w:right w:val="nil"/>
            </w:tcBorders>
            <w:shd w:val="clear" w:color="auto" w:fill="auto"/>
            <w:noWrap/>
            <w:vAlign w:val="bottom"/>
          </w:tcPr>
          <w:p w14:paraId="1558C5B0" w14:textId="77777777" w:rsidR="0041492C" w:rsidRDefault="0041492C">
            <w:pPr>
              <w:jc w:val="center"/>
              <w:rPr>
                <w:rFonts w:ascii="Arial" w:hAnsi="Arial" w:cs="Arial"/>
                <w:sz w:val="16"/>
                <w:szCs w:val="16"/>
              </w:rPr>
            </w:pPr>
            <w:r>
              <w:rPr>
                <w:rFonts w:ascii="Arial" w:hAnsi="Arial" w:cs="Arial"/>
                <w:sz w:val="16"/>
                <w:szCs w:val="16"/>
              </w:rPr>
              <w:t>1.06%</w:t>
            </w:r>
          </w:p>
        </w:tc>
      </w:tr>
      <w:tr w:rsidR="0041492C" w14:paraId="1E608287" w14:textId="77777777">
        <w:trPr>
          <w:trHeight w:val="225"/>
        </w:trPr>
        <w:tc>
          <w:tcPr>
            <w:tcW w:w="394" w:type="dxa"/>
            <w:tcBorders>
              <w:top w:val="nil"/>
              <w:left w:val="nil"/>
              <w:bottom w:val="nil"/>
              <w:right w:val="nil"/>
            </w:tcBorders>
            <w:shd w:val="clear" w:color="auto" w:fill="auto"/>
            <w:noWrap/>
            <w:vAlign w:val="bottom"/>
          </w:tcPr>
          <w:p w14:paraId="104F19A0" w14:textId="77777777" w:rsidR="0041492C" w:rsidRDefault="0041492C">
            <w:pPr>
              <w:jc w:val="right"/>
              <w:rPr>
                <w:rFonts w:ascii="Arial" w:hAnsi="Arial" w:cs="Arial"/>
                <w:sz w:val="16"/>
                <w:szCs w:val="16"/>
              </w:rPr>
            </w:pPr>
            <w:r>
              <w:rPr>
                <w:rFonts w:ascii="Arial" w:hAnsi="Arial" w:cs="Arial"/>
                <w:sz w:val="16"/>
                <w:szCs w:val="16"/>
              </w:rPr>
              <w:t>33</w:t>
            </w:r>
          </w:p>
        </w:tc>
        <w:tc>
          <w:tcPr>
            <w:tcW w:w="323" w:type="dxa"/>
            <w:tcBorders>
              <w:top w:val="nil"/>
              <w:left w:val="nil"/>
              <w:bottom w:val="nil"/>
              <w:right w:val="nil"/>
            </w:tcBorders>
            <w:shd w:val="clear" w:color="auto" w:fill="auto"/>
            <w:noWrap/>
            <w:vAlign w:val="bottom"/>
          </w:tcPr>
          <w:p w14:paraId="4596CEBD" w14:textId="77777777"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14:paraId="45860AAB" w14:textId="77777777" w:rsidR="0041492C" w:rsidRDefault="0041492C">
            <w:pPr>
              <w:jc w:val="center"/>
              <w:rPr>
                <w:rFonts w:ascii="Arial" w:hAnsi="Arial" w:cs="Arial"/>
                <w:sz w:val="16"/>
                <w:szCs w:val="16"/>
              </w:rPr>
            </w:pPr>
            <w:r>
              <w:rPr>
                <w:rFonts w:ascii="Arial" w:hAnsi="Arial" w:cs="Arial"/>
                <w:sz w:val="16"/>
                <w:szCs w:val="16"/>
              </w:rPr>
              <w:t>7865330</w:t>
            </w:r>
          </w:p>
        </w:tc>
        <w:tc>
          <w:tcPr>
            <w:tcW w:w="1100" w:type="dxa"/>
            <w:tcBorders>
              <w:top w:val="nil"/>
              <w:left w:val="nil"/>
              <w:bottom w:val="nil"/>
              <w:right w:val="nil"/>
            </w:tcBorders>
            <w:shd w:val="clear" w:color="auto" w:fill="auto"/>
            <w:noWrap/>
            <w:vAlign w:val="bottom"/>
          </w:tcPr>
          <w:p w14:paraId="42540C13" w14:textId="77777777" w:rsidR="0041492C" w:rsidRDefault="0041492C">
            <w:pPr>
              <w:jc w:val="center"/>
              <w:rPr>
                <w:rFonts w:ascii="Arial" w:hAnsi="Arial" w:cs="Arial"/>
                <w:sz w:val="16"/>
                <w:szCs w:val="16"/>
              </w:rPr>
            </w:pPr>
            <w:r>
              <w:rPr>
                <w:rFonts w:ascii="Arial" w:hAnsi="Arial" w:cs="Arial"/>
                <w:sz w:val="16"/>
                <w:szCs w:val="16"/>
              </w:rPr>
              <w:t>104141</w:t>
            </w:r>
          </w:p>
        </w:tc>
        <w:tc>
          <w:tcPr>
            <w:tcW w:w="1080" w:type="dxa"/>
            <w:tcBorders>
              <w:top w:val="nil"/>
              <w:left w:val="nil"/>
              <w:bottom w:val="nil"/>
              <w:right w:val="nil"/>
            </w:tcBorders>
            <w:shd w:val="clear" w:color="auto" w:fill="auto"/>
            <w:noWrap/>
            <w:vAlign w:val="bottom"/>
          </w:tcPr>
          <w:p w14:paraId="2D601975" w14:textId="77777777" w:rsidR="0041492C" w:rsidRDefault="0041492C">
            <w:pPr>
              <w:jc w:val="center"/>
              <w:rPr>
                <w:rFonts w:ascii="Arial" w:hAnsi="Arial" w:cs="Arial"/>
                <w:sz w:val="16"/>
                <w:szCs w:val="16"/>
              </w:rPr>
            </w:pPr>
            <w:r>
              <w:rPr>
                <w:rFonts w:ascii="Arial" w:hAnsi="Arial" w:cs="Arial"/>
                <w:sz w:val="16"/>
                <w:szCs w:val="16"/>
              </w:rPr>
              <w:t>124366</w:t>
            </w:r>
          </w:p>
        </w:tc>
        <w:tc>
          <w:tcPr>
            <w:tcW w:w="1000" w:type="dxa"/>
            <w:tcBorders>
              <w:top w:val="nil"/>
              <w:left w:val="nil"/>
              <w:bottom w:val="nil"/>
              <w:right w:val="nil"/>
            </w:tcBorders>
            <w:shd w:val="clear" w:color="auto" w:fill="auto"/>
            <w:noWrap/>
            <w:vAlign w:val="bottom"/>
          </w:tcPr>
          <w:p w14:paraId="5ABD6E33" w14:textId="77777777" w:rsidR="0041492C" w:rsidRDefault="0041492C">
            <w:pPr>
              <w:jc w:val="center"/>
              <w:rPr>
                <w:rFonts w:ascii="Arial" w:hAnsi="Arial" w:cs="Arial"/>
                <w:sz w:val="16"/>
                <w:szCs w:val="16"/>
              </w:rPr>
            </w:pPr>
            <w:r>
              <w:rPr>
                <w:rFonts w:ascii="Arial" w:hAnsi="Arial" w:cs="Arial"/>
                <w:sz w:val="16"/>
                <w:szCs w:val="16"/>
              </w:rPr>
              <w:t>62973</w:t>
            </w:r>
          </w:p>
        </w:tc>
        <w:tc>
          <w:tcPr>
            <w:tcW w:w="1060" w:type="dxa"/>
            <w:tcBorders>
              <w:top w:val="nil"/>
              <w:left w:val="nil"/>
              <w:bottom w:val="nil"/>
              <w:right w:val="nil"/>
            </w:tcBorders>
            <w:shd w:val="clear" w:color="auto" w:fill="auto"/>
            <w:noWrap/>
            <w:vAlign w:val="bottom"/>
          </w:tcPr>
          <w:p w14:paraId="30398C6B" w14:textId="77777777" w:rsidR="0041492C" w:rsidRDefault="0041492C">
            <w:pPr>
              <w:jc w:val="center"/>
              <w:rPr>
                <w:rFonts w:ascii="Arial" w:hAnsi="Arial" w:cs="Arial"/>
                <w:sz w:val="16"/>
                <w:szCs w:val="16"/>
              </w:rPr>
            </w:pPr>
            <w:r>
              <w:rPr>
                <w:rFonts w:ascii="Arial" w:hAnsi="Arial" w:cs="Arial"/>
                <w:sz w:val="16"/>
                <w:szCs w:val="16"/>
              </w:rPr>
              <w:t>80668</w:t>
            </w:r>
          </w:p>
        </w:tc>
        <w:tc>
          <w:tcPr>
            <w:tcW w:w="1020" w:type="dxa"/>
            <w:tcBorders>
              <w:top w:val="nil"/>
              <w:left w:val="nil"/>
              <w:bottom w:val="nil"/>
              <w:right w:val="nil"/>
            </w:tcBorders>
            <w:shd w:val="clear" w:color="auto" w:fill="auto"/>
            <w:noWrap/>
            <w:vAlign w:val="bottom"/>
          </w:tcPr>
          <w:p w14:paraId="2ACCC24F" w14:textId="77777777" w:rsidR="0041492C" w:rsidRDefault="0041492C">
            <w:pPr>
              <w:jc w:val="center"/>
              <w:rPr>
                <w:rFonts w:ascii="Arial" w:hAnsi="Arial" w:cs="Arial"/>
                <w:sz w:val="16"/>
                <w:szCs w:val="16"/>
              </w:rPr>
            </w:pPr>
            <w:r>
              <w:rPr>
                <w:rFonts w:ascii="Arial" w:hAnsi="Arial" w:cs="Arial"/>
                <w:sz w:val="16"/>
                <w:szCs w:val="16"/>
              </w:rPr>
              <w:t>0.52%</w:t>
            </w:r>
          </w:p>
        </w:tc>
        <w:tc>
          <w:tcPr>
            <w:tcW w:w="1020" w:type="dxa"/>
            <w:tcBorders>
              <w:top w:val="nil"/>
              <w:left w:val="nil"/>
              <w:bottom w:val="nil"/>
              <w:right w:val="nil"/>
            </w:tcBorders>
            <w:shd w:val="clear" w:color="auto" w:fill="auto"/>
            <w:noWrap/>
            <w:vAlign w:val="bottom"/>
          </w:tcPr>
          <w:p w14:paraId="0C471796" w14:textId="77777777" w:rsidR="0041492C" w:rsidRDefault="0041492C">
            <w:pPr>
              <w:jc w:val="center"/>
              <w:rPr>
                <w:rFonts w:ascii="Arial" w:hAnsi="Arial" w:cs="Arial"/>
                <w:sz w:val="16"/>
                <w:szCs w:val="16"/>
              </w:rPr>
            </w:pPr>
            <w:r>
              <w:rPr>
                <w:rFonts w:ascii="Arial" w:hAnsi="Arial" w:cs="Arial"/>
                <w:sz w:val="16"/>
                <w:szCs w:val="16"/>
              </w:rPr>
              <w:t>0.56%</w:t>
            </w:r>
          </w:p>
        </w:tc>
      </w:tr>
      <w:tr w:rsidR="0041492C" w14:paraId="2A63671B" w14:textId="77777777">
        <w:trPr>
          <w:trHeight w:val="225"/>
        </w:trPr>
        <w:tc>
          <w:tcPr>
            <w:tcW w:w="394" w:type="dxa"/>
            <w:tcBorders>
              <w:top w:val="nil"/>
              <w:left w:val="nil"/>
              <w:bottom w:val="nil"/>
              <w:right w:val="nil"/>
            </w:tcBorders>
            <w:shd w:val="clear" w:color="auto" w:fill="auto"/>
            <w:noWrap/>
            <w:vAlign w:val="bottom"/>
          </w:tcPr>
          <w:p w14:paraId="777C2EE2" w14:textId="77777777" w:rsidR="0041492C" w:rsidRDefault="0041492C">
            <w:pPr>
              <w:jc w:val="right"/>
              <w:rPr>
                <w:rFonts w:ascii="Arial" w:hAnsi="Arial" w:cs="Arial"/>
                <w:sz w:val="16"/>
                <w:szCs w:val="16"/>
              </w:rPr>
            </w:pPr>
            <w:r>
              <w:rPr>
                <w:rFonts w:ascii="Arial" w:hAnsi="Arial" w:cs="Arial"/>
                <w:sz w:val="16"/>
                <w:szCs w:val="16"/>
              </w:rPr>
              <w:t>33</w:t>
            </w:r>
          </w:p>
        </w:tc>
        <w:tc>
          <w:tcPr>
            <w:tcW w:w="323" w:type="dxa"/>
            <w:tcBorders>
              <w:top w:val="nil"/>
              <w:left w:val="nil"/>
              <w:bottom w:val="nil"/>
              <w:right w:val="nil"/>
            </w:tcBorders>
            <w:shd w:val="clear" w:color="auto" w:fill="auto"/>
            <w:noWrap/>
            <w:vAlign w:val="bottom"/>
          </w:tcPr>
          <w:p w14:paraId="721F9CFE" w14:textId="77777777" w:rsidR="0041492C" w:rsidRDefault="0041492C">
            <w:pPr>
              <w:jc w:val="right"/>
              <w:rPr>
                <w:rFonts w:ascii="Arial" w:hAnsi="Arial" w:cs="Arial"/>
                <w:sz w:val="16"/>
                <w:szCs w:val="16"/>
              </w:rPr>
            </w:pPr>
            <w:r>
              <w:rPr>
                <w:rFonts w:ascii="Arial" w:hAnsi="Arial" w:cs="Arial"/>
                <w:sz w:val="16"/>
                <w:szCs w:val="16"/>
              </w:rPr>
              <w:t>6</w:t>
            </w:r>
          </w:p>
        </w:tc>
        <w:tc>
          <w:tcPr>
            <w:tcW w:w="1060" w:type="dxa"/>
            <w:tcBorders>
              <w:top w:val="nil"/>
              <w:left w:val="nil"/>
              <w:bottom w:val="nil"/>
              <w:right w:val="nil"/>
            </w:tcBorders>
            <w:shd w:val="clear" w:color="auto" w:fill="auto"/>
            <w:noWrap/>
            <w:vAlign w:val="bottom"/>
          </w:tcPr>
          <w:p w14:paraId="41D6B715" w14:textId="77777777" w:rsidR="0041492C" w:rsidRDefault="0041492C">
            <w:pPr>
              <w:jc w:val="center"/>
              <w:rPr>
                <w:rFonts w:ascii="Arial" w:hAnsi="Arial" w:cs="Arial"/>
                <w:sz w:val="16"/>
                <w:szCs w:val="16"/>
              </w:rPr>
            </w:pPr>
            <w:r>
              <w:rPr>
                <w:rFonts w:ascii="Arial" w:hAnsi="Arial" w:cs="Arial"/>
                <w:sz w:val="16"/>
                <w:szCs w:val="16"/>
              </w:rPr>
              <w:t>16593811</w:t>
            </w:r>
          </w:p>
        </w:tc>
        <w:tc>
          <w:tcPr>
            <w:tcW w:w="1100" w:type="dxa"/>
            <w:tcBorders>
              <w:top w:val="nil"/>
              <w:left w:val="nil"/>
              <w:bottom w:val="nil"/>
              <w:right w:val="nil"/>
            </w:tcBorders>
            <w:shd w:val="clear" w:color="auto" w:fill="auto"/>
            <w:noWrap/>
            <w:vAlign w:val="bottom"/>
          </w:tcPr>
          <w:p w14:paraId="653A6F60" w14:textId="77777777" w:rsidR="0041492C" w:rsidRDefault="0041492C">
            <w:pPr>
              <w:jc w:val="center"/>
              <w:rPr>
                <w:rFonts w:ascii="Arial" w:hAnsi="Arial" w:cs="Arial"/>
                <w:sz w:val="16"/>
                <w:szCs w:val="16"/>
              </w:rPr>
            </w:pPr>
            <w:r>
              <w:rPr>
                <w:rFonts w:ascii="Arial" w:hAnsi="Arial" w:cs="Arial"/>
                <w:sz w:val="16"/>
                <w:szCs w:val="16"/>
              </w:rPr>
              <w:t>117190</w:t>
            </w:r>
          </w:p>
        </w:tc>
        <w:tc>
          <w:tcPr>
            <w:tcW w:w="1080" w:type="dxa"/>
            <w:tcBorders>
              <w:top w:val="nil"/>
              <w:left w:val="nil"/>
              <w:bottom w:val="nil"/>
              <w:right w:val="nil"/>
            </w:tcBorders>
            <w:shd w:val="clear" w:color="auto" w:fill="auto"/>
            <w:noWrap/>
            <w:vAlign w:val="bottom"/>
          </w:tcPr>
          <w:p w14:paraId="0DCFB269" w14:textId="77777777" w:rsidR="0041492C" w:rsidRDefault="0041492C">
            <w:pPr>
              <w:jc w:val="center"/>
              <w:rPr>
                <w:rFonts w:ascii="Arial" w:hAnsi="Arial" w:cs="Arial"/>
                <w:sz w:val="16"/>
                <w:szCs w:val="16"/>
              </w:rPr>
            </w:pPr>
            <w:r>
              <w:rPr>
                <w:rFonts w:ascii="Arial" w:hAnsi="Arial" w:cs="Arial"/>
                <w:sz w:val="16"/>
                <w:szCs w:val="16"/>
              </w:rPr>
              <w:t>154901</w:t>
            </w:r>
          </w:p>
        </w:tc>
        <w:tc>
          <w:tcPr>
            <w:tcW w:w="1000" w:type="dxa"/>
            <w:tcBorders>
              <w:top w:val="nil"/>
              <w:left w:val="nil"/>
              <w:bottom w:val="nil"/>
              <w:right w:val="nil"/>
            </w:tcBorders>
            <w:shd w:val="clear" w:color="auto" w:fill="auto"/>
            <w:noWrap/>
            <w:vAlign w:val="bottom"/>
          </w:tcPr>
          <w:p w14:paraId="73FC1546" w14:textId="77777777" w:rsidR="0041492C" w:rsidRDefault="0041492C">
            <w:pPr>
              <w:jc w:val="center"/>
              <w:rPr>
                <w:rFonts w:ascii="Arial" w:hAnsi="Arial" w:cs="Arial"/>
                <w:sz w:val="16"/>
                <w:szCs w:val="16"/>
              </w:rPr>
            </w:pPr>
            <w:r>
              <w:rPr>
                <w:rFonts w:ascii="Arial" w:hAnsi="Arial" w:cs="Arial"/>
                <w:sz w:val="16"/>
                <w:szCs w:val="16"/>
              </w:rPr>
              <w:t>62815</w:t>
            </w:r>
          </w:p>
        </w:tc>
        <w:tc>
          <w:tcPr>
            <w:tcW w:w="1060" w:type="dxa"/>
            <w:tcBorders>
              <w:top w:val="nil"/>
              <w:left w:val="nil"/>
              <w:bottom w:val="nil"/>
              <w:right w:val="nil"/>
            </w:tcBorders>
            <w:shd w:val="clear" w:color="auto" w:fill="auto"/>
            <w:noWrap/>
            <w:vAlign w:val="bottom"/>
          </w:tcPr>
          <w:p w14:paraId="28C901F0" w14:textId="77777777" w:rsidR="0041492C" w:rsidRDefault="0041492C">
            <w:pPr>
              <w:jc w:val="center"/>
              <w:rPr>
                <w:rFonts w:ascii="Arial" w:hAnsi="Arial" w:cs="Arial"/>
                <w:sz w:val="16"/>
                <w:szCs w:val="16"/>
              </w:rPr>
            </w:pPr>
            <w:r>
              <w:rPr>
                <w:rFonts w:ascii="Arial" w:hAnsi="Arial" w:cs="Arial"/>
                <w:sz w:val="16"/>
                <w:szCs w:val="16"/>
              </w:rPr>
              <w:t>102656</w:t>
            </w:r>
          </w:p>
        </w:tc>
        <w:tc>
          <w:tcPr>
            <w:tcW w:w="1020" w:type="dxa"/>
            <w:tcBorders>
              <w:top w:val="nil"/>
              <w:left w:val="nil"/>
              <w:bottom w:val="nil"/>
              <w:right w:val="nil"/>
            </w:tcBorders>
            <w:shd w:val="clear" w:color="auto" w:fill="auto"/>
            <w:noWrap/>
            <w:vAlign w:val="bottom"/>
          </w:tcPr>
          <w:p w14:paraId="425C100E" w14:textId="77777777" w:rsidR="0041492C" w:rsidRDefault="0041492C">
            <w:pPr>
              <w:jc w:val="center"/>
              <w:rPr>
                <w:rFonts w:ascii="Arial" w:hAnsi="Arial" w:cs="Arial"/>
                <w:sz w:val="16"/>
                <w:szCs w:val="16"/>
              </w:rPr>
            </w:pPr>
            <w:r>
              <w:rPr>
                <w:rFonts w:ascii="Arial" w:hAnsi="Arial" w:cs="Arial"/>
                <w:sz w:val="16"/>
                <w:szCs w:val="16"/>
              </w:rPr>
              <w:t>0.33%</w:t>
            </w:r>
          </w:p>
        </w:tc>
        <w:tc>
          <w:tcPr>
            <w:tcW w:w="1020" w:type="dxa"/>
            <w:tcBorders>
              <w:top w:val="nil"/>
              <w:left w:val="nil"/>
              <w:bottom w:val="nil"/>
              <w:right w:val="nil"/>
            </w:tcBorders>
            <w:shd w:val="clear" w:color="auto" w:fill="auto"/>
            <w:noWrap/>
            <w:vAlign w:val="bottom"/>
          </w:tcPr>
          <w:p w14:paraId="60E0C7F2" w14:textId="77777777" w:rsidR="0041492C" w:rsidRDefault="0041492C">
            <w:pPr>
              <w:jc w:val="center"/>
              <w:rPr>
                <w:rFonts w:ascii="Arial" w:hAnsi="Arial" w:cs="Arial"/>
                <w:sz w:val="16"/>
                <w:szCs w:val="16"/>
              </w:rPr>
            </w:pPr>
            <w:r>
              <w:rPr>
                <w:rFonts w:ascii="Arial" w:hAnsi="Arial" w:cs="Arial"/>
                <w:sz w:val="16"/>
                <w:szCs w:val="16"/>
              </w:rPr>
              <w:t>0.31%</w:t>
            </w:r>
          </w:p>
        </w:tc>
      </w:tr>
      <w:tr w:rsidR="0041492C" w14:paraId="25969214" w14:textId="77777777">
        <w:trPr>
          <w:trHeight w:val="225"/>
        </w:trPr>
        <w:tc>
          <w:tcPr>
            <w:tcW w:w="394" w:type="dxa"/>
            <w:tcBorders>
              <w:top w:val="nil"/>
              <w:left w:val="nil"/>
              <w:bottom w:val="nil"/>
              <w:right w:val="nil"/>
            </w:tcBorders>
            <w:shd w:val="clear" w:color="auto" w:fill="auto"/>
            <w:noWrap/>
            <w:vAlign w:val="bottom"/>
          </w:tcPr>
          <w:p w14:paraId="427748A1" w14:textId="77777777" w:rsidR="0041492C" w:rsidRDefault="0041492C">
            <w:pPr>
              <w:jc w:val="right"/>
              <w:rPr>
                <w:rFonts w:ascii="Arial" w:hAnsi="Arial" w:cs="Arial"/>
                <w:sz w:val="16"/>
                <w:szCs w:val="16"/>
              </w:rPr>
            </w:pPr>
            <w:r>
              <w:rPr>
                <w:rFonts w:ascii="Arial" w:hAnsi="Arial" w:cs="Arial"/>
                <w:sz w:val="16"/>
                <w:szCs w:val="16"/>
              </w:rPr>
              <w:t>42</w:t>
            </w:r>
          </w:p>
        </w:tc>
        <w:tc>
          <w:tcPr>
            <w:tcW w:w="323" w:type="dxa"/>
            <w:tcBorders>
              <w:top w:val="nil"/>
              <w:left w:val="nil"/>
              <w:bottom w:val="nil"/>
              <w:right w:val="nil"/>
            </w:tcBorders>
            <w:shd w:val="clear" w:color="auto" w:fill="auto"/>
            <w:noWrap/>
            <w:vAlign w:val="bottom"/>
          </w:tcPr>
          <w:p w14:paraId="752A2FD0" w14:textId="77777777"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14:paraId="6E792AE8" w14:textId="77777777" w:rsidR="0041492C" w:rsidRDefault="0041492C">
            <w:pPr>
              <w:jc w:val="center"/>
              <w:rPr>
                <w:rFonts w:ascii="Arial" w:hAnsi="Arial" w:cs="Arial"/>
                <w:sz w:val="16"/>
                <w:szCs w:val="16"/>
              </w:rPr>
            </w:pPr>
            <w:r>
              <w:rPr>
                <w:rFonts w:ascii="Arial" w:hAnsi="Arial" w:cs="Arial"/>
                <w:sz w:val="16"/>
                <w:szCs w:val="16"/>
              </w:rPr>
              <w:t>28627</w:t>
            </w:r>
          </w:p>
        </w:tc>
        <w:tc>
          <w:tcPr>
            <w:tcW w:w="1100" w:type="dxa"/>
            <w:tcBorders>
              <w:top w:val="nil"/>
              <w:left w:val="nil"/>
              <w:bottom w:val="nil"/>
              <w:right w:val="nil"/>
            </w:tcBorders>
            <w:shd w:val="clear" w:color="auto" w:fill="auto"/>
            <w:noWrap/>
            <w:vAlign w:val="bottom"/>
          </w:tcPr>
          <w:p w14:paraId="396FF94C" w14:textId="77777777" w:rsidR="0041492C" w:rsidRDefault="0041492C">
            <w:pPr>
              <w:jc w:val="center"/>
              <w:rPr>
                <w:rFonts w:ascii="Arial" w:hAnsi="Arial" w:cs="Arial"/>
                <w:sz w:val="16"/>
                <w:szCs w:val="16"/>
              </w:rPr>
            </w:pPr>
            <w:r>
              <w:rPr>
                <w:rFonts w:ascii="Arial" w:hAnsi="Arial" w:cs="Arial"/>
                <w:sz w:val="16"/>
                <w:szCs w:val="16"/>
              </w:rPr>
              <w:t>595</w:t>
            </w:r>
          </w:p>
        </w:tc>
        <w:tc>
          <w:tcPr>
            <w:tcW w:w="1080" w:type="dxa"/>
            <w:tcBorders>
              <w:top w:val="nil"/>
              <w:left w:val="nil"/>
              <w:bottom w:val="nil"/>
              <w:right w:val="nil"/>
            </w:tcBorders>
            <w:shd w:val="clear" w:color="auto" w:fill="auto"/>
            <w:noWrap/>
            <w:vAlign w:val="bottom"/>
          </w:tcPr>
          <w:p w14:paraId="17BBAB8F" w14:textId="77777777" w:rsidR="0041492C" w:rsidRDefault="0041492C">
            <w:pPr>
              <w:jc w:val="center"/>
              <w:rPr>
                <w:rFonts w:ascii="Arial" w:hAnsi="Arial" w:cs="Arial"/>
                <w:sz w:val="16"/>
                <w:szCs w:val="16"/>
              </w:rPr>
            </w:pPr>
            <w:r>
              <w:rPr>
                <w:rFonts w:ascii="Arial" w:hAnsi="Arial" w:cs="Arial"/>
                <w:sz w:val="16"/>
                <w:szCs w:val="16"/>
              </w:rPr>
              <w:t>704</w:t>
            </w:r>
          </w:p>
        </w:tc>
        <w:tc>
          <w:tcPr>
            <w:tcW w:w="1000" w:type="dxa"/>
            <w:tcBorders>
              <w:top w:val="nil"/>
              <w:left w:val="nil"/>
              <w:bottom w:val="nil"/>
              <w:right w:val="nil"/>
            </w:tcBorders>
            <w:shd w:val="clear" w:color="auto" w:fill="auto"/>
            <w:noWrap/>
            <w:vAlign w:val="bottom"/>
          </w:tcPr>
          <w:p w14:paraId="15B1435A" w14:textId="77777777" w:rsidR="0041492C" w:rsidRDefault="0041492C">
            <w:pPr>
              <w:jc w:val="center"/>
              <w:rPr>
                <w:rFonts w:ascii="Arial" w:hAnsi="Arial" w:cs="Arial"/>
                <w:sz w:val="16"/>
                <w:szCs w:val="16"/>
              </w:rPr>
            </w:pPr>
            <w:r>
              <w:rPr>
                <w:rFonts w:ascii="Arial" w:hAnsi="Arial" w:cs="Arial"/>
                <w:sz w:val="16"/>
                <w:szCs w:val="16"/>
              </w:rPr>
              <w:t>705</w:t>
            </w:r>
          </w:p>
        </w:tc>
        <w:tc>
          <w:tcPr>
            <w:tcW w:w="1060" w:type="dxa"/>
            <w:tcBorders>
              <w:top w:val="nil"/>
              <w:left w:val="nil"/>
              <w:bottom w:val="nil"/>
              <w:right w:val="nil"/>
            </w:tcBorders>
            <w:shd w:val="clear" w:color="auto" w:fill="auto"/>
            <w:noWrap/>
            <w:vAlign w:val="bottom"/>
          </w:tcPr>
          <w:p w14:paraId="4C71823A" w14:textId="77777777" w:rsidR="0041492C" w:rsidRDefault="0041492C">
            <w:pPr>
              <w:jc w:val="center"/>
              <w:rPr>
                <w:rFonts w:ascii="Arial" w:hAnsi="Arial" w:cs="Arial"/>
                <w:sz w:val="16"/>
                <w:szCs w:val="16"/>
              </w:rPr>
            </w:pPr>
            <w:r>
              <w:rPr>
                <w:rFonts w:ascii="Arial" w:hAnsi="Arial" w:cs="Arial"/>
                <w:sz w:val="16"/>
                <w:szCs w:val="16"/>
              </w:rPr>
              <w:t>582</w:t>
            </w:r>
          </w:p>
        </w:tc>
        <w:tc>
          <w:tcPr>
            <w:tcW w:w="1020" w:type="dxa"/>
            <w:tcBorders>
              <w:top w:val="nil"/>
              <w:left w:val="nil"/>
              <w:bottom w:val="nil"/>
              <w:right w:val="nil"/>
            </w:tcBorders>
            <w:shd w:val="clear" w:color="auto" w:fill="auto"/>
            <w:noWrap/>
            <w:vAlign w:val="bottom"/>
          </w:tcPr>
          <w:p w14:paraId="399DBD31" w14:textId="77777777" w:rsidR="0041492C" w:rsidRDefault="0041492C">
            <w:pPr>
              <w:jc w:val="center"/>
              <w:rPr>
                <w:rFonts w:ascii="Arial" w:hAnsi="Arial" w:cs="Arial"/>
                <w:sz w:val="16"/>
                <w:szCs w:val="16"/>
              </w:rPr>
            </w:pPr>
            <w:r>
              <w:rPr>
                <w:rFonts w:ascii="Arial" w:hAnsi="Arial" w:cs="Arial"/>
                <w:sz w:val="16"/>
                <w:szCs w:val="16"/>
              </w:rPr>
              <w:t>0.00%</w:t>
            </w:r>
          </w:p>
        </w:tc>
        <w:tc>
          <w:tcPr>
            <w:tcW w:w="1020" w:type="dxa"/>
            <w:tcBorders>
              <w:top w:val="nil"/>
              <w:left w:val="nil"/>
              <w:bottom w:val="nil"/>
              <w:right w:val="nil"/>
            </w:tcBorders>
            <w:shd w:val="clear" w:color="auto" w:fill="auto"/>
            <w:noWrap/>
            <w:vAlign w:val="bottom"/>
          </w:tcPr>
          <w:p w14:paraId="736FDDA2" w14:textId="77777777" w:rsidR="0041492C" w:rsidRDefault="0041492C">
            <w:pPr>
              <w:jc w:val="center"/>
              <w:rPr>
                <w:rFonts w:ascii="Arial" w:hAnsi="Arial" w:cs="Arial"/>
                <w:sz w:val="16"/>
                <w:szCs w:val="16"/>
              </w:rPr>
            </w:pPr>
            <w:r>
              <w:rPr>
                <w:rFonts w:ascii="Arial" w:hAnsi="Arial" w:cs="Arial"/>
                <w:sz w:val="16"/>
                <w:szCs w:val="16"/>
              </w:rPr>
              <w:t>0.43%</w:t>
            </w:r>
          </w:p>
        </w:tc>
      </w:tr>
      <w:tr w:rsidR="0041492C" w14:paraId="2D347E11" w14:textId="77777777">
        <w:trPr>
          <w:trHeight w:val="225"/>
        </w:trPr>
        <w:tc>
          <w:tcPr>
            <w:tcW w:w="394" w:type="dxa"/>
            <w:tcBorders>
              <w:top w:val="nil"/>
              <w:left w:val="nil"/>
              <w:bottom w:val="nil"/>
              <w:right w:val="nil"/>
            </w:tcBorders>
            <w:shd w:val="clear" w:color="auto" w:fill="auto"/>
            <w:noWrap/>
            <w:vAlign w:val="bottom"/>
          </w:tcPr>
          <w:p w14:paraId="1C6ED76B" w14:textId="77777777" w:rsidR="0041492C" w:rsidRDefault="0041492C">
            <w:pPr>
              <w:jc w:val="right"/>
              <w:rPr>
                <w:rFonts w:ascii="Arial" w:hAnsi="Arial" w:cs="Arial"/>
                <w:sz w:val="16"/>
                <w:szCs w:val="16"/>
              </w:rPr>
            </w:pPr>
            <w:r>
              <w:rPr>
                <w:rFonts w:ascii="Arial" w:hAnsi="Arial" w:cs="Arial"/>
                <w:sz w:val="16"/>
                <w:szCs w:val="16"/>
              </w:rPr>
              <w:t>42</w:t>
            </w:r>
          </w:p>
        </w:tc>
        <w:tc>
          <w:tcPr>
            <w:tcW w:w="323" w:type="dxa"/>
            <w:tcBorders>
              <w:top w:val="nil"/>
              <w:left w:val="nil"/>
              <w:bottom w:val="nil"/>
              <w:right w:val="nil"/>
            </w:tcBorders>
            <w:shd w:val="clear" w:color="auto" w:fill="auto"/>
            <w:noWrap/>
            <w:vAlign w:val="bottom"/>
          </w:tcPr>
          <w:p w14:paraId="634AE8A7" w14:textId="77777777"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14:paraId="4BCC4521" w14:textId="77777777" w:rsidR="0041492C" w:rsidRDefault="0041492C">
            <w:pPr>
              <w:jc w:val="center"/>
              <w:rPr>
                <w:rFonts w:ascii="Arial" w:hAnsi="Arial" w:cs="Arial"/>
                <w:sz w:val="16"/>
                <w:szCs w:val="16"/>
              </w:rPr>
            </w:pPr>
            <w:r>
              <w:rPr>
                <w:rFonts w:ascii="Arial" w:hAnsi="Arial" w:cs="Arial"/>
                <w:sz w:val="16"/>
                <w:szCs w:val="16"/>
              </w:rPr>
              <w:t>243266</w:t>
            </w:r>
          </w:p>
        </w:tc>
        <w:tc>
          <w:tcPr>
            <w:tcW w:w="1100" w:type="dxa"/>
            <w:tcBorders>
              <w:top w:val="nil"/>
              <w:left w:val="nil"/>
              <w:bottom w:val="nil"/>
              <w:right w:val="nil"/>
            </w:tcBorders>
            <w:shd w:val="clear" w:color="auto" w:fill="auto"/>
            <w:noWrap/>
            <w:vAlign w:val="bottom"/>
          </w:tcPr>
          <w:p w14:paraId="7684E37E" w14:textId="77777777" w:rsidR="0041492C" w:rsidRDefault="0041492C">
            <w:pPr>
              <w:jc w:val="center"/>
              <w:rPr>
                <w:rFonts w:ascii="Arial" w:hAnsi="Arial" w:cs="Arial"/>
                <w:sz w:val="16"/>
                <w:szCs w:val="16"/>
              </w:rPr>
            </w:pPr>
            <w:r>
              <w:rPr>
                <w:rFonts w:ascii="Arial" w:hAnsi="Arial" w:cs="Arial"/>
                <w:sz w:val="16"/>
                <w:szCs w:val="16"/>
              </w:rPr>
              <w:t>5724</w:t>
            </w:r>
          </w:p>
        </w:tc>
        <w:tc>
          <w:tcPr>
            <w:tcW w:w="1080" w:type="dxa"/>
            <w:tcBorders>
              <w:top w:val="nil"/>
              <w:left w:val="nil"/>
              <w:bottom w:val="nil"/>
              <w:right w:val="nil"/>
            </w:tcBorders>
            <w:shd w:val="clear" w:color="auto" w:fill="auto"/>
            <w:noWrap/>
            <w:vAlign w:val="bottom"/>
          </w:tcPr>
          <w:p w14:paraId="6318572D" w14:textId="77777777" w:rsidR="0041492C" w:rsidRDefault="0041492C">
            <w:pPr>
              <w:jc w:val="center"/>
              <w:rPr>
                <w:rFonts w:ascii="Arial" w:hAnsi="Arial" w:cs="Arial"/>
                <w:sz w:val="16"/>
                <w:szCs w:val="16"/>
              </w:rPr>
            </w:pPr>
            <w:r>
              <w:rPr>
                <w:rFonts w:ascii="Arial" w:hAnsi="Arial" w:cs="Arial"/>
                <w:sz w:val="16"/>
                <w:szCs w:val="16"/>
              </w:rPr>
              <w:t>5763</w:t>
            </w:r>
          </w:p>
        </w:tc>
        <w:tc>
          <w:tcPr>
            <w:tcW w:w="1000" w:type="dxa"/>
            <w:tcBorders>
              <w:top w:val="nil"/>
              <w:left w:val="nil"/>
              <w:bottom w:val="nil"/>
              <w:right w:val="nil"/>
            </w:tcBorders>
            <w:shd w:val="clear" w:color="auto" w:fill="auto"/>
            <w:noWrap/>
            <w:vAlign w:val="bottom"/>
          </w:tcPr>
          <w:p w14:paraId="37D543AC" w14:textId="77777777" w:rsidR="0041492C" w:rsidRDefault="0041492C">
            <w:pPr>
              <w:jc w:val="center"/>
              <w:rPr>
                <w:rFonts w:ascii="Arial" w:hAnsi="Arial" w:cs="Arial"/>
                <w:sz w:val="16"/>
                <w:szCs w:val="16"/>
              </w:rPr>
            </w:pPr>
            <w:r>
              <w:rPr>
                <w:rFonts w:ascii="Arial" w:hAnsi="Arial" w:cs="Arial"/>
                <w:sz w:val="16"/>
                <w:szCs w:val="16"/>
              </w:rPr>
              <w:t>4829</w:t>
            </w:r>
          </w:p>
        </w:tc>
        <w:tc>
          <w:tcPr>
            <w:tcW w:w="1060" w:type="dxa"/>
            <w:tcBorders>
              <w:top w:val="nil"/>
              <w:left w:val="nil"/>
              <w:bottom w:val="nil"/>
              <w:right w:val="nil"/>
            </w:tcBorders>
            <w:shd w:val="clear" w:color="auto" w:fill="auto"/>
            <w:noWrap/>
            <w:vAlign w:val="bottom"/>
          </w:tcPr>
          <w:p w14:paraId="0B91EDA9" w14:textId="77777777" w:rsidR="0041492C" w:rsidRDefault="0041492C">
            <w:pPr>
              <w:jc w:val="center"/>
              <w:rPr>
                <w:rFonts w:ascii="Arial" w:hAnsi="Arial" w:cs="Arial"/>
                <w:sz w:val="16"/>
                <w:szCs w:val="16"/>
              </w:rPr>
            </w:pPr>
            <w:r>
              <w:rPr>
                <w:rFonts w:ascii="Arial" w:hAnsi="Arial" w:cs="Arial"/>
                <w:sz w:val="16"/>
                <w:szCs w:val="16"/>
              </w:rPr>
              <w:t>4138</w:t>
            </w:r>
          </w:p>
        </w:tc>
        <w:tc>
          <w:tcPr>
            <w:tcW w:w="1020" w:type="dxa"/>
            <w:tcBorders>
              <w:top w:val="nil"/>
              <w:left w:val="nil"/>
              <w:bottom w:val="nil"/>
              <w:right w:val="nil"/>
            </w:tcBorders>
            <w:shd w:val="clear" w:color="auto" w:fill="auto"/>
            <w:noWrap/>
            <w:vAlign w:val="bottom"/>
          </w:tcPr>
          <w:p w14:paraId="78572D81" w14:textId="77777777" w:rsidR="0041492C" w:rsidRDefault="0041492C">
            <w:pPr>
              <w:jc w:val="center"/>
              <w:rPr>
                <w:rFonts w:ascii="Arial" w:hAnsi="Arial" w:cs="Arial"/>
                <w:sz w:val="16"/>
                <w:szCs w:val="16"/>
              </w:rPr>
            </w:pPr>
            <w:r>
              <w:rPr>
                <w:rFonts w:ascii="Arial" w:hAnsi="Arial" w:cs="Arial"/>
                <w:sz w:val="16"/>
                <w:szCs w:val="16"/>
              </w:rPr>
              <w:t>0.37%</w:t>
            </w:r>
          </w:p>
        </w:tc>
        <w:tc>
          <w:tcPr>
            <w:tcW w:w="1020" w:type="dxa"/>
            <w:tcBorders>
              <w:top w:val="nil"/>
              <w:left w:val="nil"/>
              <w:bottom w:val="nil"/>
              <w:right w:val="nil"/>
            </w:tcBorders>
            <w:shd w:val="clear" w:color="auto" w:fill="auto"/>
            <w:noWrap/>
            <w:vAlign w:val="bottom"/>
          </w:tcPr>
          <w:p w14:paraId="4379A825" w14:textId="77777777" w:rsidR="0041492C" w:rsidRDefault="0041492C">
            <w:pPr>
              <w:jc w:val="center"/>
              <w:rPr>
                <w:rFonts w:ascii="Arial" w:hAnsi="Arial" w:cs="Arial"/>
                <w:sz w:val="16"/>
                <w:szCs w:val="16"/>
              </w:rPr>
            </w:pPr>
            <w:r>
              <w:rPr>
                <w:rFonts w:ascii="Arial" w:hAnsi="Arial" w:cs="Arial"/>
                <w:sz w:val="16"/>
                <w:szCs w:val="16"/>
              </w:rPr>
              <w:t>0.67%</w:t>
            </w:r>
          </w:p>
        </w:tc>
      </w:tr>
      <w:tr w:rsidR="0041492C" w14:paraId="4C107465" w14:textId="77777777">
        <w:trPr>
          <w:trHeight w:val="225"/>
        </w:trPr>
        <w:tc>
          <w:tcPr>
            <w:tcW w:w="394" w:type="dxa"/>
            <w:tcBorders>
              <w:top w:val="nil"/>
              <w:left w:val="nil"/>
              <w:bottom w:val="nil"/>
              <w:right w:val="nil"/>
            </w:tcBorders>
            <w:shd w:val="clear" w:color="auto" w:fill="auto"/>
            <w:noWrap/>
            <w:vAlign w:val="bottom"/>
          </w:tcPr>
          <w:p w14:paraId="51D517DC" w14:textId="77777777" w:rsidR="0041492C" w:rsidRDefault="0041492C">
            <w:pPr>
              <w:jc w:val="right"/>
              <w:rPr>
                <w:rFonts w:ascii="Arial" w:hAnsi="Arial" w:cs="Arial"/>
                <w:sz w:val="16"/>
                <w:szCs w:val="16"/>
              </w:rPr>
            </w:pPr>
            <w:r>
              <w:rPr>
                <w:rFonts w:ascii="Arial" w:hAnsi="Arial" w:cs="Arial"/>
                <w:sz w:val="16"/>
                <w:szCs w:val="16"/>
              </w:rPr>
              <w:t>42</w:t>
            </w:r>
          </w:p>
        </w:tc>
        <w:tc>
          <w:tcPr>
            <w:tcW w:w="323" w:type="dxa"/>
            <w:tcBorders>
              <w:top w:val="nil"/>
              <w:left w:val="nil"/>
              <w:bottom w:val="nil"/>
              <w:right w:val="nil"/>
            </w:tcBorders>
            <w:shd w:val="clear" w:color="auto" w:fill="auto"/>
            <w:noWrap/>
            <w:vAlign w:val="bottom"/>
          </w:tcPr>
          <w:p w14:paraId="770129E9" w14:textId="77777777"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14:paraId="02B1CB6E" w14:textId="77777777" w:rsidR="0041492C" w:rsidRDefault="0041492C">
            <w:pPr>
              <w:jc w:val="center"/>
              <w:rPr>
                <w:rFonts w:ascii="Arial" w:hAnsi="Arial" w:cs="Arial"/>
                <w:sz w:val="16"/>
                <w:szCs w:val="16"/>
              </w:rPr>
            </w:pPr>
            <w:r>
              <w:rPr>
                <w:rFonts w:ascii="Arial" w:hAnsi="Arial" w:cs="Arial"/>
                <w:sz w:val="16"/>
                <w:szCs w:val="16"/>
              </w:rPr>
              <w:t>669718</w:t>
            </w:r>
          </w:p>
        </w:tc>
        <w:tc>
          <w:tcPr>
            <w:tcW w:w="1100" w:type="dxa"/>
            <w:tcBorders>
              <w:top w:val="nil"/>
              <w:left w:val="nil"/>
              <w:bottom w:val="nil"/>
              <w:right w:val="nil"/>
            </w:tcBorders>
            <w:shd w:val="clear" w:color="auto" w:fill="auto"/>
            <w:noWrap/>
            <w:vAlign w:val="bottom"/>
          </w:tcPr>
          <w:p w14:paraId="79D5F122" w14:textId="77777777" w:rsidR="0041492C" w:rsidRDefault="0041492C">
            <w:pPr>
              <w:jc w:val="center"/>
              <w:rPr>
                <w:rFonts w:ascii="Arial" w:hAnsi="Arial" w:cs="Arial"/>
                <w:sz w:val="16"/>
                <w:szCs w:val="16"/>
              </w:rPr>
            </w:pPr>
            <w:r>
              <w:rPr>
                <w:rFonts w:ascii="Arial" w:hAnsi="Arial" w:cs="Arial"/>
                <w:sz w:val="16"/>
                <w:szCs w:val="16"/>
              </w:rPr>
              <w:t>17239</w:t>
            </w:r>
          </w:p>
        </w:tc>
        <w:tc>
          <w:tcPr>
            <w:tcW w:w="1080" w:type="dxa"/>
            <w:tcBorders>
              <w:top w:val="nil"/>
              <w:left w:val="nil"/>
              <w:bottom w:val="nil"/>
              <w:right w:val="nil"/>
            </w:tcBorders>
            <w:shd w:val="clear" w:color="auto" w:fill="auto"/>
            <w:noWrap/>
            <w:vAlign w:val="bottom"/>
          </w:tcPr>
          <w:p w14:paraId="1F908BB5" w14:textId="77777777" w:rsidR="0041492C" w:rsidRDefault="0041492C">
            <w:pPr>
              <w:jc w:val="center"/>
              <w:rPr>
                <w:rFonts w:ascii="Arial" w:hAnsi="Arial" w:cs="Arial"/>
                <w:sz w:val="16"/>
                <w:szCs w:val="16"/>
              </w:rPr>
            </w:pPr>
            <w:r>
              <w:rPr>
                <w:rFonts w:ascii="Arial" w:hAnsi="Arial" w:cs="Arial"/>
                <w:sz w:val="16"/>
                <w:szCs w:val="16"/>
              </w:rPr>
              <w:t>17275</w:t>
            </w:r>
          </w:p>
        </w:tc>
        <w:tc>
          <w:tcPr>
            <w:tcW w:w="1000" w:type="dxa"/>
            <w:tcBorders>
              <w:top w:val="nil"/>
              <w:left w:val="nil"/>
              <w:bottom w:val="nil"/>
              <w:right w:val="nil"/>
            </w:tcBorders>
            <w:shd w:val="clear" w:color="auto" w:fill="auto"/>
            <w:noWrap/>
            <w:vAlign w:val="bottom"/>
          </w:tcPr>
          <w:p w14:paraId="074C6DF5" w14:textId="77777777" w:rsidR="0041492C" w:rsidRDefault="0041492C">
            <w:pPr>
              <w:jc w:val="center"/>
              <w:rPr>
                <w:rFonts w:ascii="Arial" w:hAnsi="Arial" w:cs="Arial"/>
                <w:sz w:val="16"/>
                <w:szCs w:val="16"/>
              </w:rPr>
            </w:pPr>
            <w:r>
              <w:rPr>
                <w:rFonts w:ascii="Arial" w:hAnsi="Arial" w:cs="Arial"/>
                <w:sz w:val="16"/>
                <w:szCs w:val="16"/>
              </w:rPr>
              <w:t>10116</w:t>
            </w:r>
          </w:p>
        </w:tc>
        <w:tc>
          <w:tcPr>
            <w:tcW w:w="1060" w:type="dxa"/>
            <w:tcBorders>
              <w:top w:val="nil"/>
              <w:left w:val="nil"/>
              <w:bottom w:val="nil"/>
              <w:right w:val="nil"/>
            </w:tcBorders>
            <w:shd w:val="clear" w:color="auto" w:fill="auto"/>
            <w:noWrap/>
            <w:vAlign w:val="bottom"/>
          </w:tcPr>
          <w:p w14:paraId="1A230342" w14:textId="77777777" w:rsidR="0041492C" w:rsidRDefault="0041492C">
            <w:pPr>
              <w:jc w:val="center"/>
              <w:rPr>
                <w:rFonts w:ascii="Arial" w:hAnsi="Arial" w:cs="Arial"/>
                <w:sz w:val="16"/>
                <w:szCs w:val="16"/>
              </w:rPr>
            </w:pPr>
            <w:r>
              <w:rPr>
                <w:rFonts w:ascii="Arial" w:hAnsi="Arial" w:cs="Arial"/>
                <w:sz w:val="16"/>
                <w:szCs w:val="16"/>
              </w:rPr>
              <w:t>17998</w:t>
            </w:r>
          </w:p>
        </w:tc>
        <w:tc>
          <w:tcPr>
            <w:tcW w:w="1020" w:type="dxa"/>
            <w:tcBorders>
              <w:top w:val="nil"/>
              <w:left w:val="nil"/>
              <w:bottom w:val="nil"/>
              <w:right w:val="nil"/>
            </w:tcBorders>
            <w:shd w:val="clear" w:color="auto" w:fill="auto"/>
            <w:noWrap/>
            <w:vAlign w:val="bottom"/>
          </w:tcPr>
          <w:p w14:paraId="4C40B7BE" w14:textId="77777777" w:rsidR="0041492C" w:rsidRDefault="0041492C">
            <w:pPr>
              <w:jc w:val="center"/>
              <w:rPr>
                <w:rFonts w:ascii="Arial" w:hAnsi="Arial" w:cs="Arial"/>
                <w:sz w:val="16"/>
                <w:szCs w:val="16"/>
              </w:rPr>
            </w:pPr>
            <w:r>
              <w:rPr>
                <w:rFonts w:ascii="Arial" w:hAnsi="Arial" w:cs="Arial"/>
                <w:sz w:val="16"/>
                <w:szCs w:val="16"/>
              </w:rPr>
              <w:t>1.06%</w:t>
            </w:r>
          </w:p>
        </w:tc>
        <w:tc>
          <w:tcPr>
            <w:tcW w:w="1020" w:type="dxa"/>
            <w:tcBorders>
              <w:top w:val="nil"/>
              <w:left w:val="nil"/>
              <w:bottom w:val="nil"/>
              <w:right w:val="nil"/>
            </w:tcBorders>
            <w:shd w:val="clear" w:color="auto" w:fill="auto"/>
            <w:noWrap/>
            <w:vAlign w:val="bottom"/>
          </w:tcPr>
          <w:p w14:paraId="69D5D9C6" w14:textId="77777777" w:rsidR="0041492C" w:rsidRDefault="0041492C">
            <w:pPr>
              <w:jc w:val="center"/>
              <w:rPr>
                <w:rFonts w:ascii="Arial" w:hAnsi="Arial" w:cs="Arial"/>
                <w:sz w:val="16"/>
                <w:szCs w:val="16"/>
              </w:rPr>
            </w:pPr>
            <w:r>
              <w:rPr>
                <w:rFonts w:ascii="Arial" w:hAnsi="Arial" w:cs="Arial"/>
                <w:sz w:val="16"/>
                <w:szCs w:val="16"/>
              </w:rPr>
              <w:t>0.00%</w:t>
            </w:r>
          </w:p>
        </w:tc>
      </w:tr>
      <w:tr w:rsidR="0041492C" w14:paraId="089F4086" w14:textId="77777777">
        <w:trPr>
          <w:trHeight w:val="225"/>
        </w:trPr>
        <w:tc>
          <w:tcPr>
            <w:tcW w:w="394" w:type="dxa"/>
            <w:tcBorders>
              <w:top w:val="nil"/>
              <w:left w:val="nil"/>
              <w:bottom w:val="nil"/>
              <w:right w:val="nil"/>
            </w:tcBorders>
            <w:shd w:val="clear" w:color="auto" w:fill="auto"/>
            <w:noWrap/>
            <w:vAlign w:val="bottom"/>
          </w:tcPr>
          <w:p w14:paraId="2E4E1D03" w14:textId="77777777" w:rsidR="0041492C" w:rsidRDefault="0041492C">
            <w:pPr>
              <w:jc w:val="right"/>
              <w:rPr>
                <w:rFonts w:ascii="Arial" w:hAnsi="Arial" w:cs="Arial"/>
                <w:sz w:val="16"/>
                <w:szCs w:val="16"/>
              </w:rPr>
            </w:pPr>
            <w:r>
              <w:rPr>
                <w:rFonts w:ascii="Arial" w:hAnsi="Arial" w:cs="Arial"/>
                <w:sz w:val="16"/>
                <w:szCs w:val="16"/>
              </w:rPr>
              <w:t>42</w:t>
            </w:r>
          </w:p>
        </w:tc>
        <w:tc>
          <w:tcPr>
            <w:tcW w:w="323" w:type="dxa"/>
            <w:tcBorders>
              <w:top w:val="nil"/>
              <w:left w:val="nil"/>
              <w:bottom w:val="nil"/>
              <w:right w:val="nil"/>
            </w:tcBorders>
            <w:shd w:val="clear" w:color="auto" w:fill="auto"/>
            <w:noWrap/>
            <w:vAlign w:val="bottom"/>
          </w:tcPr>
          <w:p w14:paraId="05BBB929" w14:textId="77777777"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14:paraId="0DBB0ECC" w14:textId="77777777" w:rsidR="0041492C" w:rsidRDefault="0041492C">
            <w:pPr>
              <w:jc w:val="center"/>
              <w:rPr>
                <w:rFonts w:ascii="Arial" w:hAnsi="Arial" w:cs="Arial"/>
                <w:sz w:val="16"/>
                <w:szCs w:val="16"/>
              </w:rPr>
            </w:pPr>
            <w:r>
              <w:rPr>
                <w:rFonts w:ascii="Arial" w:hAnsi="Arial" w:cs="Arial"/>
                <w:sz w:val="16"/>
                <w:szCs w:val="16"/>
              </w:rPr>
              <w:t>928400</w:t>
            </w:r>
          </w:p>
        </w:tc>
        <w:tc>
          <w:tcPr>
            <w:tcW w:w="1100" w:type="dxa"/>
            <w:tcBorders>
              <w:top w:val="nil"/>
              <w:left w:val="nil"/>
              <w:bottom w:val="nil"/>
              <w:right w:val="nil"/>
            </w:tcBorders>
            <w:shd w:val="clear" w:color="auto" w:fill="auto"/>
            <w:noWrap/>
            <w:vAlign w:val="bottom"/>
          </w:tcPr>
          <w:p w14:paraId="5C3364BA" w14:textId="77777777" w:rsidR="0041492C" w:rsidRDefault="0041492C">
            <w:pPr>
              <w:jc w:val="center"/>
              <w:rPr>
                <w:rFonts w:ascii="Arial" w:hAnsi="Arial" w:cs="Arial"/>
                <w:sz w:val="16"/>
                <w:szCs w:val="16"/>
              </w:rPr>
            </w:pPr>
            <w:r>
              <w:rPr>
                <w:rFonts w:ascii="Arial" w:hAnsi="Arial" w:cs="Arial"/>
                <w:sz w:val="16"/>
                <w:szCs w:val="16"/>
              </w:rPr>
              <w:t>22793</w:t>
            </w:r>
          </w:p>
        </w:tc>
        <w:tc>
          <w:tcPr>
            <w:tcW w:w="1080" w:type="dxa"/>
            <w:tcBorders>
              <w:top w:val="nil"/>
              <w:left w:val="nil"/>
              <w:bottom w:val="nil"/>
              <w:right w:val="nil"/>
            </w:tcBorders>
            <w:shd w:val="clear" w:color="auto" w:fill="auto"/>
            <w:noWrap/>
            <w:vAlign w:val="bottom"/>
          </w:tcPr>
          <w:p w14:paraId="3AAC0B63" w14:textId="77777777" w:rsidR="0041492C" w:rsidRDefault="0041492C">
            <w:pPr>
              <w:jc w:val="center"/>
              <w:rPr>
                <w:rFonts w:ascii="Arial" w:hAnsi="Arial" w:cs="Arial"/>
                <w:sz w:val="16"/>
                <w:szCs w:val="16"/>
              </w:rPr>
            </w:pPr>
            <w:r>
              <w:rPr>
                <w:rFonts w:ascii="Arial" w:hAnsi="Arial" w:cs="Arial"/>
                <w:sz w:val="16"/>
                <w:szCs w:val="16"/>
              </w:rPr>
              <w:t>25240</w:t>
            </w:r>
          </w:p>
        </w:tc>
        <w:tc>
          <w:tcPr>
            <w:tcW w:w="1000" w:type="dxa"/>
            <w:tcBorders>
              <w:top w:val="nil"/>
              <w:left w:val="nil"/>
              <w:bottom w:val="nil"/>
              <w:right w:val="nil"/>
            </w:tcBorders>
            <w:shd w:val="clear" w:color="auto" w:fill="auto"/>
            <w:noWrap/>
            <w:vAlign w:val="bottom"/>
          </w:tcPr>
          <w:p w14:paraId="753DAA4E" w14:textId="77777777" w:rsidR="0041492C" w:rsidRDefault="0041492C">
            <w:pPr>
              <w:jc w:val="center"/>
              <w:rPr>
                <w:rFonts w:ascii="Arial" w:hAnsi="Arial" w:cs="Arial"/>
                <w:sz w:val="16"/>
                <w:szCs w:val="16"/>
              </w:rPr>
            </w:pPr>
            <w:r>
              <w:rPr>
                <w:rFonts w:ascii="Arial" w:hAnsi="Arial" w:cs="Arial"/>
                <w:sz w:val="16"/>
                <w:szCs w:val="16"/>
              </w:rPr>
              <w:t>9943</w:t>
            </w:r>
          </w:p>
        </w:tc>
        <w:tc>
          <w:tcPr>
            <w:tcW w:w="1060" w:type="dxa"/>
            <w:tcBorders>
              <w:top w:val="nil"/>
              <w:left w:val="nil"/>
              <w:bottom w:val="nil"/>
              <w:right w:val="nil"/>
            </w:tcBorders>
            <w:shd w:val="clear" w:color="auto" w:fill="auto"/>
            <w:noWrap/>
            <w:vAlign w:val="bottom"/>
          </w:tcPr>
          <w:p w14:paraId="59BB6E44" w14:textId="77777777" w:rsidR="0041492C" w:rsidRDefault="0041492C">
            <w:pPr>
              <w:jc w:val="center"/>
              <w:rPr>
                <w:rFonts w:ascii="Arial" w:hAnsi="Arial" w:cs="Arial"/>
                <w:sz w:val="16"/>
                <w:szCs w:val="16"/>
              </w:rPr>
            </w:pPr>
            <w:r>
              <w:rPr>
                <w:rFonts w:ascii="Arial" w:hAnsi="Arial" w:cs="Arial"/>
                <w:sz w:val="16"/>
                <w:szCs w:val="16"/>
              </w:rPr>
              <w:t>13239</w:t>
            </w:r>
          </w:p>
        </w:tc>
        <w:tc>
          <w:tcPr>
            <w:tcW w:w="1020" w:type="dxa"/>
            <w:tcBorders>
              <w:top w:val="nil"/>
              <w:left w:val="nil"/>
              <w:bottom w:val="nil"/>
              <w:right w:val="nil"/>
            </w:tcBorders>
            <w:shd w:val="clear" w:color="auto" w:fill="auto"/>
            <w:noWrap/>
            <w:vAlign w:val="bottom"/>
          </w:tcPr>
          <w:p w14:paraId="06821154" w14:textId="77777777" w:rsidR="0041492C" w:rsidRDefault="0041492C">
            <w:pPr>
              <w:jc w:val="center"/>
              <w:rPr>
                <w:rFonts w:ascii="Arial" w:hAnsi="Arial" w:cs="Arial"/>
                <w:sz w:val="16"/>
                <w:szCs w:val="16"/>
              </w:rPr>
            </w:pPr>
            <w:r>
              <w:rPr>
                <w:rFonts w:ascii="Arial" w:hAnsi="Arial" w:cs="Arial"/>
                <w:sz w:val="16"/>
                <w:szCs w:val="16"/>
              </w:rPr>
              <w:t>1.38%</w:t>
            </w:r>
          </w:p>
        </w:tc>
        <w:tc>
          <w:tcPr>
            <w:tcW w:w="1020" w:type="dxa"/>
            <w:tcBorders>
              <w:top w:val="nil"/>
              <w:left w:val="nil"/>
              <w:bottom w:val="nil"/>
              <w:right w:val="nil"/>
            </w:tcBorders>
            <w:shd w:val="clear" w:color="auto" w:fill="auto"/>
            <w:noWrap/>
            <w:vAlign w:val="bottom"/>
          </w:tcPr>
          <w:p w14:paraId="46DF8933" w14:textId="77777777" w:rsidR="0041492C" w:rsidRDefault="0041492C">
            <w:pPr>
              <w:jc w:val="center"/>
              <w:rPr>
                <w:rFonts w:ascii="Arial" w:hAnsi="Arial" w:cs="Arial"/>
                <w:sz w:val="16"/>
                <w:szCs w:val="16"/>
              </w:rPr>
            </w:pPr>
            <w:r>
              <w:rPr>
                <w:rFonts w:ascii="Arial" w:hAnsi="Arial" w:cs="Arial"/>
                <w:sz w:val="16"/>
                <w:szCs w:val="16"/>
              </w:rPr>
              <w:t>1.29%</w:t>
            </w:r>
          </w:p>
        </w:tc>
      </w:tr>
      <w:tr w:rsidR="0041492C" w14:paraId="7318F028" w14:textId="77777777">
        <w:trPr>
          <w:trHeight w:val="225"/>
        </w:trPr>
        <w:tc>
          <w:tcPr>
            <w:tcW w:w="394" w:type="dxa"/>
            <w:tcBorders>
              <w:top w:val="nil"/>
              <w:left w:val="nil"/>
              <w:bottom w:val="nil"/>
              <w:right w:val="nil"/>
            </w:tcBorders>
            <w:shd w:val="clear" w:color="auto" w:fill="auto"/>
            <w:noWrap/>
            <w:vAlign w:val="bottom"/>
          </w:tcPr>
          <w:p w14:paraId="607B03BC" w14:textId="77777777" w:rsidR="0041492C" w:rsidRDefault="0041492C">
            <w:pPr>
              <w:jc w:val="right"/>
              <w:rPr>
                <w:rFonts w:ascii="Arial" w:hAnsi="Arial" w:cs="Arial"/>
                <w:sz w:val="16"/>
                <w:szCs w:val="16"/>
              </w:rPr>
            </w:pPr>
            <w:r>
              <w:rPr>
                <w:rFonts w:ascii="Arial" w:hAnsi="Arial" w:cs="Arial"/>
                <w:sz w:val="16"/>
                <w:szCs w:val="16"/>
              </w:rPr>
              <w:t>42</w:t>
            </w:r>
          </w:p>
        </w:tc>
        <w:tc>
          <w:tcPr>
            <w:tcW w:w="323" w:type="dxa"/>
            <w:tcBorders>
              <w:top w:val="nil"/>
              <w:left w:val="nil"/>
              <w:bottom w:val="nil"/>
              <w:right w:val="nil"/>
            </w:tcBorders>
            <w:shd w:val="clear" w:color="auto" w:fill="auto"/>
            <w:noWrap/>
            <w:vAlign w:val="bottom"/>
          </w:tcPr>
          <w:p w14:paraId="6A4B1FD5" w14:textId="77777777"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14:paraId="5F1114BB" w14:textId="77777777" w:rsidR="0041492C" w:rsidRDefault="0041492C">
            <w:pPr>
              <w:jc w:val="center"/>
              <w:rPr>
                <w:rFonts w:ascii="Arial" w:hAnsi="Arial" w:cs="Arial"/>
                <w:sz w:val="16"/>
                <w:szCs w:val="16"/>
              </w:rPr>
            </w:pPr>
            <w:r>
              <w:rPr>
                <w:rFonts w:ascii="Arial" w:hAnsi="Arial" w:cs="Arial"/>
                <w:sz w:val="16"/>
                <w:szCs w:val="16"/>
              </w:rPr>
              <w:t>3191628</w:t>
            </w:r>
          </w:p>
        </w:tc>
        <w:tc>
          <w:tcPr>
            <w:tcW w:w="1100" w:type="dxa"/>
            <w:tcBorders>
              <w:top w:val="nil"/>
              <w:left w:val="nil"/>
              <w:bottom w:val="nil"/>
              <w:right w:val="nil"/>
            </w:tcBorders>
            <w:shd w:val="clear" w:color="auto" w:fill="auto"/>
            <w:noWrap/>
            <w:vAlign w:val="bottom"/>
          </w:tcPr>
          <w:p w14:paraId="2D55286B" w14:textId="77777777" w:rsidR="0041492C" w:rsidRDefault="0041492C">
            <w:pPr>
              <w:jc w:val="center"/>
              <w:rPr>
                <w:rFonts w:ascii="Arial" w:hAnsi="Arial" w:cs="Arial"/>
                <w:sz w:val="16"/>
                <w:szCs w:val="16"/>
              </w:rPr>
            </w:pPr>
            <w:r>
              <w:rPr>
                <w:rFonts w:ascii="Arial" w:hAnsi="Arial" w:cs="Arial"/>
                <w:sz w:val="16"/>
                <w:szCs w:val="16"/>
              </w:rPr>
              <w:t>49358</w:t>
            </w:r>
          </w:p>
        </w:tc>
        <w:tc>
          <w:tcPr>
            <w:tcW w:w="1080" w:type="dxa"/>
            <w:tcBorders>
              <w:top w:val="nil"/>
              <w:left w:val="nil"/>
              <w:bottom w:val="nil"/>
              <w:right w:val="nil"/>
            </w:tcBorders>
            <w:shd w:val="clear" w:color="auto" w:fill="auto"/>
            <w:noWrap/>
            <w:vAlign w:val="bottom"/>
          </w:tcPr>
          <w:p w14:paraId="36FC6C96" w14:textId="77777777" w:rsidR="0041492C" w:rsidRDefault="0041492C">
            <w:pPr>
              <w:jc w:val="center"/>
              <w:rPr>
                <w:rFonts w:ascii="Arial" w:hAnsi="Arial" w:cs="Arial"/>
                <w:sz w:val="16"/>
                <w:szCs w:val="16"/>
              </w:rPr>
            </w:pPr>
            <w:r>
              <w:rPr>
                <w:rFonts w:ascii="Arial" w:hAnsi="Arial" w:cs="Arial"/>
                <w:sz w:val="16"/>
                <w:szCs w:val="16"/>
              </w:rPr>
              <w:t>58455</w:t>
            </w:r>
          </w:p>
        </w:tc>
        <w:tc>
          <w:tcPr>
            <w:tcW w:w="1000" w:type="dxa"/>
            <w:tcBorders>
              <w:top w:val="nil"/>
              <w:left w:val="nil"/>
              <w:bottom w:val="nil"/>
              <w:right w:val="nil"/>
            </w:tcBorders>
            <w:shd w:val="clear" w:color="auto" w:fill="auto"/>
            <w:noWrap/>
            <w:vAlign w:val="bottom"/>
          </w:tcPr>
          <w:p w14:paraId="0CDE768F" w14:textId="77777777" w:rsidR="0041492C" w:rsidRDefault="0041492C">
            <w:pPr>
              <w:jc w:val="center"/>
              <w:rPr>
                <w:rFonts w:ascii="Arial" w:hAnsi="Arial" w:cs="Arial"/>
                <w:sz w:val="16"/>
                <w:szCs w:val="16"/>
              </w:rPr>
            </w:pPr>
            <w:r>
              <w:rPr>
                <w:rFonts w:ascii="Arial" w:hAnsi="Arial" w:cs="Arial"/>
                <w:sz w:val="16"/>
                <w:szCs w:val="16"/>
              </w:rPr>
              <w:t>21868</w:t>
            </w:r>
          </w:p>
        </w:tc>
        <w:tc>
          <w:tcPr>
            <w:tcW w:w="1060" w:type="dxa"/>
            <w:tcBorders>
              <w:top w:val="nil"/>
              <w:left w:val="nil"/>
              <w:bottom w:val="nil"/>
              <w:right w:val="nil"/>
            </w:tcBorders>
            <w:shd w:val="clear" w:color="auto" w:fill="auto"/>
            <w:noWrap/>
            <w:vAlign w:val="bottom"/>
          </w:tcPr>
          <w:p w14:paraId="4D770B0A" w14:textId="77777777" w:rsidR="0041492C" w:rsidRDefault="0041492C">
            <w:pPr>
              <w:jc w:val="center"/>
              <w:rPr>
                <w:rFonts w:ascii="Arial" w:hAnsi="Arial" w:cs="Arial"/>
                <w:sz w:val="16"/>
                <w:szCs w:val="16"/>
              </w:rPr>
            </w:pPr>
            <w:r>
              <w:rPr>
                <w:rFonts w:ascii="Arial" w:hAnsi="Arial" w:cs="Arial"/>
                <w:sz w:val="16"/>
                <w:szCs w:val="16"/>
              </w:rPr>
              <w:t>29618</w:t>
            </w:r>
          </w:p>
        </w:tc>
        <w:tc>
          <w:tcPr>
            <w:tcW w:w="1020" w:type="dxa"/>
            <w:tcBorders>
              <w:top w:val="nil"/>
              <w:left w:val="nil"/>
              <w:bottom w:val="nil"/>
              <w:right w:val="nil"/>
            </w:tcBorders>
            <w:shd w:val="clear" w:color="auto" w:fill="auto"/>
            <w:noWrap/>
            <w:vAlign w:val="bottom"/>
          </w:tcPr>
          <w:p w14:paraId="6AEF5639" w14:textId="77777777" w:rsidR="0041492C" w:rsidRDefault="0041492C">
            <w:pPr>
              <w:jc w:val="center"/>
              <w:rPr>
                <w:rFonts w:ascii="Arial" w:hAnsi="Arial" w:cs="Arial"/>
                <w:sz w:val="16"/>
                <w:szCs w:val="16"/>
              </w:rPr>
            </w:pPr>
            <w:r>
              <w:rPr>
                <w:rFonts w:ascii="Arial" w:hAnsi="Arial" w:cs="Arial"/>
                <w:sz w:val="16"/>
                <w:szCs w:val="16"/>
              </w:rPr>
              <w:t>0.86%</w:t>
            </w:r>
          </w:p>
        </w:tc>
        <w:tc>
          <w:tcPr>
            <w:tcW w:w="1020" w:type="dxa"/>
            <w:tcBorders>
              <w:top w:val="nil"/>
              <w:left w:val="nil"/>
              <w:bottom w:val="nil"/>
              <w:right w:val="nil"/>
            </w:tcBorders>
            <w:shd w:val="clear" w:color="auto" w:fill="auto"/>
            <w:noWrap/>
            <w:vAlign w:val="bottom"/>
          </w:tcPr>
          <w:p w14:paraId="7ACBAF81" w14:textId="77777777" w:rsidR="0041492C" w:rsidRDefault="0041492C">
            <w:pPr>
              <w:jc w:val="center"/>
              <w:rPr>
                <w:rFonts w:ascii="Arial" w:hAnsi="Arial" w:cs="Arial"/>
                <w:sz w:val="16"/>
                <w:szCs w:val="16"/>
              </w:rPr>
            </w:pPr>
            <w:r>
              <w:rPr>
                <w:rFonts w:ascii="Arial" w:hAnsi="Arial" w:cs="Arial"/>
                <w:sz w:val="16"/>
                <w:szCs w:val="16"/>
              </w:rPr>
              <w:t>0.90%</w:t>
            </w:r>
          </w:p>
        </w:tc>
      </w:tr>
      <w:tr w:rsidR="0041492C" w14:paraId="3C23F606" w14:textId="77777777">
        <w:trPr>
          <w:trHeight w:val="225"/>
        </w:trPr>
        <w:tc>
          <w:tcPr>
            <w:tcW w:w="394" w:type="dxa"/>
            <w:tcBorders>
              <w:top w:val="nil"/>
              <w:left w:val="nil"/>
              <w:bottom w:val="nil"/>
              <w:right w:val="nil"/>
            </w:tcBorders>
            <w:shd w:val="clear" w:color="auto" w:fill="auto"/>
            <w:noWrap/>
            <w:vAlign w:val="bottom"/>
          </w:tcPr>
          <w:p w14:paraId="1EC217F5" w14:textId="77777777" w:rsidR="0041492C" w:rsidRDefault="0041492C">
            <w:pPr>
              <w:jc w:val="right"/>
              <w:rPr>
                <w:rFonts w:ascii="Arial" w:hAnsi="Arial" w:cs="Arial"/>
                <w:sz w:val="16"/>
                <w:szCs w:val="16"/>
              </w:rPr>
            </w:pPr>
            <w:r>
              <w:rPr>
                <w:rFonts w:ascii="Arial" w:hAnsi="Arial" w:cs="Arial"/>
                <w:sz w:val="16"/>
                <w:szCs w:val="16"/>
              </w:rPr>
              <w:t>44</w:t>
            </w:r>
          </w:p>
        </w:tc>
        <w:tc>
          <w:tcPr>
            <w:tcW w:w="323" w:type="dxa"/>
            <w:tcBorders>
              <w:top w:val="nil"/>
              <w:left w:val="nil"/>
              <w:bottom w:val="nil"/>
              <w:right w:val="nil"/>
            </w:tcBorders>
            <w:shd w:val="clear" w:color="auto" w:fill="auto"/>
            <w:noWrap/>
            <w:vAlign w:val="bottom"/>
          </w:tcPr>
          <w:p w14:paraId="171DDB5D" w14:textId="77777777"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14:paraId="6F752B97" w14:textId="77777777" w:rsidR="0041492C" w:rsidRDefault="0041492C">
            <w:pPr>
              <w:jc w:val="center"/>
              <w:rPr>
                <w:rFonts w:ascii="Arial" w:hAnsi="Arial" w:cs="Arial"/>
                <w:sz w:val="16"/>
                <w:szCs w:val="16"/>
              </w:rPr>
            </w:pPr>
            <w:r>
              <w:rPr>
                <w:rFonts w:ascii="Arial" w:hAnsi="Arial" w:cs="Arial"/>
                <w:sz w:val="16"/>
                <w:szCs w:val="16"/>
              </w:rPr>
              <w:t>103130</w:t>
            </w:r>
          </w:p>
        </w:tc>
        <w:tc>
          <w:tcPr>
            <w:tcW w:w="1100" w:type="dxa"/>
            <w:tcBorders>
              <w:top w:val="nil"/>
              <w:left w:val="nil"/>
              <w:bottom w:val="nil"/>
              <w:right w:val="nil"/>
            </w:tcBorders>
            <w:shd w:val="clear" w:color="auto" w:fill="auto"/>
            <w:noWrap/>
            <w:vAlign w:val="bottom"/>
          </w:tcPr>
          <w:p w14:paraId="7D163185" w14:textId="77777777" w:rsidR="0041492C" w:rsidRDefault="0041492C">
            <w:pPr>
              <w:jc w:val="center"/>
              <w:rPr>
                <w:rFonts w:ascii="Arial" w:hAnsi="Arial" w:cs="Arial"/>
                <w:sz w:val="16"/>
                <w:szCs w:val="16"/>
              </w:rPr>
            </w:pPr>
            <w:r>
              <w:rPr>
                <w:rFonts w:ascii="Arial" w:hAnsi="Arial" w:cs="Arial"/>
                <w:sz w:val="16"/>
                <w:szCs w:val="16"/>
              </w:rPr>
              <w:t>2655</w:t>
            </w:r>
          </w:p>
        </w:tc>
        <w:tc>
          <w:tcPr>
            <w:tcW w:w="1080" w:type="dxa"/>
            <w:tcBorders>
              <w:top w:val="nil"/>
              <w:left w:val="nil"/>
              <w:bottom w:val="nil"/>
              <w:right w:val="nil"/>
            </w:tcBorders>
            <w:shd w:val="clear" w:color="auto" w:fill="auto"/>
            <w:noWrap/>
            <w:vAlign w:val="bottom"/>
          </w:tcPr>
          <w:p w14:paraId="5776AA49" w14:textId="77777777" w:rsidR="0041492C" w:rsidRDefault="0041492C">
            <w:pPr>
              <w:jc w:val="center"/>
              <w:rPr>
                <w:rFonts w:ascii="Arial" w:hAnsi="Arial" w:cs="Arial"/>
                <w:sz w:val="16"/>
                <w:szCs w:val="16"/>
              </w:rPr>
            </w:pPr>
            <w:r>
              <w:rPr>
                <w:rFonts w:ascii="Arial" w:hAnsi="Arial" w:cs="Arial"/>
                <w:sz w:val="16"/>
                <w:szCs w:val="16"/>
              </w:rPr>
              <w:t>3048</w:t>
            </w:r>
          </w:p>
        </w:tc>
        <w:tc>
          <w:tcPr>
            <w:tcW w:w="1000" w:type="dxa"/>
            <w:tcBorders>
              <w:top w:val="nil"/>
              <w:left w:val="nil"/>
              <w:bottom w:val="nil"/>
              <w:right w:val="nil"/>
            </w:tcBorders>
            <w:shd w:val="clear" w:color="auto" w:fill="auto"/>
            <w:noWrap/>
            <w:vAlign w:val="bottom"/>
          </w:tcPr>
          <w:p w14:paraId="7E6F8CCE" w14:textId="77777777" w:rsidR="0041492C" w:rsidRDefault="0041492C">
            <w:pPr>
              <w:jc w:val="center"/>
              <w:rPr>
                <w:rFonts w:ascii="Arial" w:hAnsi="Arial" w:cs="Arial"/>
                <w:sz w:val="16"/>
                <w:szCs w:val="16"/>
              </w:rPr>
            </w:pPr>
            <w:r>
              <w:rPr>
                <w:rFonts w:ascii="Arial" w:hAnsi="Arial" w:cs="Arial"/>
                <w:sz w:val="16"/>
                <w:szCs w:val="16"/>
              </w:rPr>
              <w:t>2828</w:t>
            </w:r>
          </w:p>
        </w:tc>
        <w:tc>
          <w:tcPr>
            <w:tcW w:w="1060" w:type="dxa"/>
            <w:tcBorders>
              <w:top w:val="nil"/>
              <w:left w:val="nil"/>
              <w:bottom w:val="nil"/>
              <w:right w:val="nil"/>
            </w:tcBorders>
            <w:shd w:val="clear" w:color="auto" w:fill="auto"/>
            <w:noWrap/>
            <w:vAlign w:val="bottom"/>
          </w:tcPr>
          <w:p w14:paraId="1879B652" w14:textId="77777777" w:rsidR="0041492C" w:rsidRDefault="0041492C">
            <w:pPr>
              <w:jc w:val="center"/>
              <w:rPr>
                <w:rFonts w:ascii="Arial" w:hAnsi="Arial" w:cs="Arial"/>
                <w:sz w:val="16"/>
                <w:szCs w:val="16"/>
              </w:rPr>
            </w:pPr>
            <w:r>
              <w:rPr>
                <w:rFonts w:ascii="Arial" w:hAnsi="Arial" w:cs="Arial"/>
                <w:sz w:val="16"/>
                <w:szCs w:val="16"/>
              </w:rPr>
              <w:t>2016</w:t>
            </w:r>
          </w:p>
        </w:tc>
        <w:tc>
          <w:tcPr>
            <w:tcW w:w="1020" w:type="dxa"/>
            <w:tcBorders>
              <w:top w:val="nil"/>
              <w:left w:val="nil"/>
              <w:bottom w:val="nil"/>
              <w:right w:val="nil"/>
            </w:tcBorders>
            <w:shd w:val="clear" w:color="auto" w:fill="auto"/>
            <w:noWrap/>
            <w:vAlign w:val="bottom"/>
          </w:tcPr>
          <w:p w14:paraId="10542875" w14:textId="77777777" w:rsidR="0041492C" w:rsidRDefault="0041492C">
            <w:pPr>
              <w:jc w:val="center"/>
              <w:rPr>
                <w:rFonts w:ascii="Arial" w:hAnsi="Arial" w:cs="Arial"/>
                <w:sz w:val="16"/>
                <w:szCs w:val="16"/>
              </w:rPr>
            </w:pPr>
            <w:r>
              <w:rPr>
                <w:rFonts w:ascii="Arial" w:hAnsi="Arial" w:cs="Arial"/>
                <w:sz w:val="16"/>
                <w:szCs w:val="16"/>
              </w:rPr>
              <w:t>0.00%</w:t>
            </w:r>
          </w:p>
        </w:tc>
        <w:tc>
          <w:tcPr>
            <w:tcW w:w="1020" w:type="dxa"/>
            <w:tcBorders>
              <w:top w:val="nil"/>
              <w:left w:val="nil"/>
              <w:bottom w:val="nil"/>
              <w:right w:val="nil"/>
            </w:tcBorders>
            <w:shd w:val="clear" w:color="auto" w:fill="auto"/>
            <w:noWrap/>
            <w:vAlign w:val="bottom"/>
          </w:tcPr>
          <w:p w14:paraId="07A0BA9E" w14:textId="77777777" w:rsidR="0041492C" w:rsidRDefault="0041492C">
            <w:pPr>
              <w:jc w:val="center"/>
              <w:rPr>
                <w:rFonts w:ascii="Arial" w:hAnsi="Arial" w:cs="Arial"/>
                <w:sz w:val="16"/>
                <w:szCs w:val="16"/>
              </w:rPr>
            </w:pPr>
            <w:r>
              <w:rPr>
                <w:rFonts w:ascii="Arial" w:hAnsi="Arial" w:cs="Arial"/>
                <w:sz w:val="16"/>
                <w:szCs w:val="16"/>
              </w:rPr>
              <w:t>1.00%</w:t>
            </w:r>
          </w:p>
        </w:tc>
      </w:tr>
      <w:tr w:rsidR="0041492C" w14:paraId="6A592E78" w14:textId="77777777">
        <w:trPr>
          <w:trHeight w:val="225"/>
        </w:trPr>
        <w:tc>
          <w:tcPr>
            <w:tcW w:w="394" w:type="dxa"/>
            <w:tcBorders>
              <w:top w:val="nil"/>
              <w:left w:val="nil"/>
              <w:bottom w:val="nil"/>
              <w:right w:val="nil"/>
            </w:tcBorders>
            <w:shd w:val="clear" w:color="auto" w:fill="auto"/>
            <w:noWrap/>
            <w:vAlign w:val="bottom"/>
          </w:tcPr>
          <w:p w14:paraId="4AA2079D" w14:textId="77777777" w:rsidR="0041492C" w:rsidRDefault="0041492C">
            <w:pPr>
              <w:jc w:val="right"/>
              <w:rPr>
                <w:rFonts w:ascii="Arial" w:hAnsi="Arial" w:cs="Arial"/>
                <w:sz w:val="16"/>
                <w:szCs w:val="16"/>
              </w:rPr>
            </w:pPr>
            <w:r>
              <w:rPr>
                <w:rFonts w:ascii="Arial" w:hAnsi="Arial" w:cs="Arial"/>
                <w:sz w:val="16"/>
                <w:szCs w:val="16"/>
              </w:rPr>
              <w:t>44</w:t>
            </w:r>
          </w:p>
        </w:tc>
        <w:tc>
          <w:tcPr>
            <w:tcW w:w="323" w:type="dxa"/>
            <w:tcBorders>
              <w:top w:val="nil"/>
              <w:left w:val="nil"/>
              <w:bottom w:val="nil"/>
              <w:right w:val="nil"/>
            </w:tcBorders>
            <w:shd w:val="clear" w:color="auto" w:fill="auto"/>
            <w:noWrap/>
            <w:vAlign w:val="bottom"/>
          </w:tcPr>
          <w:p w14:paraId="450AFE28" w14:textId="77777777"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14:paraId="51C5227E" w14:textId="77777777" w:rsidR="0041492C" w:rsidRDefault="0041492C">
            <w:pPr>
              <w:jc w:val="center"/>
              <w:rPr>
                <w:rFonts w:ascii="Arial" w:hAnsi="Arial" w:cs="Arial"/>
                <w:sz w:val="16"/>
                <w:szCs w:val="16"/>
              </w:rPr>
            </w:pPr>
            <w:r>
              <w:rPr>
                <w:rFonts w:ascii="Arial" w:hAnsi="Arial" w:cs="Arial"/>
                <w:sz w:val="16"/>
                <w:szCs w:val="16"/>
              </w:rPr>
              <w:t>365482</w:t>
            </w:r>
          </w:p>
        </w:tc>
        <w:tc>
          <w:tcPr>
            <w:tcW w:w="1100" w:type="dxa"/>
            <w:tcBorders>
              <w:top w:val="nil"/>
              <w:left w:val="nil"/>
              <w:bottom w:val="nil"/>
              <w:right w:val="nil"/>
            </w:tcBorders>
            <w:shd w:val="clear" w:color="auto" w:fill="auto"/>
            <w:noWrap/>
            <w:vAlign w:val="bottom"/>
          </w:tcPr>
          <w:p w14:paraId="12C90D13" w14:textId="77777777" w:rsidR="0041492C" w:rsidRDefault="0041492C">
            <w:pPr>
              <w:jc w:val="center"/>
              <w:rPr>
                <w:rFonts w:ascii="Arial" w:hAnsi="Arial" w:cs="Arial"/>
                <w:sz w:val="16"/>
                <w:szCs w:val="16"/>
              </w:rPr>
            </w:pPr>
            <w:r>
              <w:rPr>
                <w:rFonts w:ascii="Arial" w:hAnsi="Arial" w:cs="Arial"/>
                <w:sz w:val="16"/>
                <w:szCs w:val="16"/>
              </w:rPr>
              <w:t>15386</w:t>
            </w:r>
          </w:p>
        </w:tc>
        <w:tc>
          <w:tcPr>
            <w:tcW w:w="1080" w:type="dxa"/>
            <w:tcBorders>
              <w:top w:val="nil"/>
              <w:left w:val="nil"/>
              <w:bottom w:val="nil"/>
              <w:right w:val="nil"/>
            </w:tcBorders>
            <w:shd w:val="clear" w:color="auto" w:fill="auto"/>
            <w:noWrap/>
            <w:vAlign w:val="bottom"/>
          </w:tcPr>
          <w:p w14:paraId="46074873" w14:textId="77777777" w:rsidR="0041492C" w:rsidRDefault="0041492C">
            <w:pPr>
              <w:jc w:val="center"/>
              <w:rPr>
                <w:rFonts w:ascii="Arial" w:hAnsi="Arial" w:cs="Arial"/>
                <w:sz w:val="16"/>
                <w:szCs w:val="16"/>
              </w:rPr>
            </w:pPr>
            <w:r>
              <w:rPr>
                <w:rFonts w:ascii="Arial" w:hAnsi="Arial" w:cs="Arial"/>
                <w:sz w:val="16"/>
                <w:szCs w:val="16"/>
              </w:rPr>
              <w:t>15776</w:t>
            </w:r>
          </w:p>
        </w:tc>
        <w:tc>
          <w:tcPr>
            <w:tcW w:w="1000" w:type="dxa"/>
            <w:tcBorders>
              <w:top w:val="nil"/>
              <w:left w:val="nil"/>
              <w:bottom w:val="nil"/>
              <w:right w:val="nil"/>
            </w:tcBorders>
            <w:shd w:val="clear" w:color="auto" w:fill="auto"/>
            <w:noWrap/>
            <w:vAlign w:val="bottom"/>
          </w:tcPr>
          <w:p w14:paraId="2073469C" w14:textId="77777777" w:rsidR="0041492C" w:rsidRDefault="0041492C">
            <w:pPr>
              <w:jc w:val="center"/>
              <w:rPr>
                <w:rFonts w:ascii="Arial" w:hAnsi="Arial" w:cs="Arial"/>
                <w:sz w:val="16"/>
                <w:szCs w:val="16"/>
              </w:rPr>
            </w:pPr>
            <w:r>
              <w:rPr>
                <w:rFonts w:ascii="Arial" w:hAnsi="Arial" w:cs="Arial"/>
                <w:sz w:val="16"/>
                <w:szCs w:val="16"/>
              </w:rPr>
              <w:t>10321</w:t>
            </w:r>
          </w:p>
        </w:tc>
        <w:tc>
          <w:tcPr>
            <w:tcW w:w="1060" w:type="dxa"/>
            <w:tcBorders>
              <w:top w:val="nil"/>
              <w:left w:val="nil"/>
              <w:bottom w:val="nil"/>
              <w:right w:val="nil"/>
            </w:tcBorders>
            <w:shd w:val="clear" w:color="auto" w:fill="auto"/>
            <w:noWrap/>
            <w:vAlign w:val="bottom"/>
          </w:tcPr>
          <w:p w14:paraId="0168988E" w14:textId="77777777" w:rsidR="0041492C" w:rsidRDefault="0041492C">
            <w:pPr>
              <w:jc w:val="center"/>
              <w:rPr>
                <w:rFonts w:ascii="Arial" w:hAnsi="Arial" w:cs="Arial"/>
                <w:sz w:val="16"/>
                <w:szCs w:val="16"/>
              </w:rPr>
            </w:pPr>
            <w:r>
              <w:rPr>
                <w:rFonts w:ascii="Arial" w:hAnsi="Arial" w:cs="Arial"/>
                <w:sz w:val="16"/>
                <w:szCs w:val="16"/>
              </w:rPr>
              <w:t>11012</w:t>
            </w:r>
          </w:p>
        </w:tc>
        <w:tc>
          <w:tcPr>
            <w:tcW w:w="1020" w:type="dxa"/>
            <w:tcBorders>
              <w:top w:val="nil"/>
              <w:left w:val="nil"/>
              <w:bottom w:val="nil"/>
              <w:right w:val="nil"/>
            </w:tcBorders>
            <w:shd w:val="clear" w:color="auto" w:fill="auto"/>
            <w:noWrap/>
            <w:vAlign w:val="bottom"/>
          </w:tcPr>
          <w:p w14:paraId="24B136CF" w14:textId="77777777" w:rsidR="0041492C" w:rsidRDefault="0041492C">
            <w:pPr>
              <w:jc w:val="center"/>
              <w:rPr>
                <w:rFonts w:ascii="Arial" w:hAnsi="Arial" w:cs="Arial"/>
                <w:sz w:val="16"/>
                <w:szCs w:val="16"/>
              </w:rPr>
            </w:pPr>
            <w:r>
              <w:rPr>
                <w:rFonts w:ascii="Arial" w:hAnsi="Arial" w:cs="Arial"/>
                <w:sz w:val="16"/>
                <w:szCs w:val="16"/>
              </w:rPr>
              <w:t>1.39%</w:t>
            </w:r>
          </w:p>
        </w:tc>
        <w:tc>
          <w:tcPr>
            <w:tcW w:w="1020" w:type="dxa"/>
            <w:tcBorders>
              <w:top w:val="nil"/>
              <w:left w:val="nil"/>
              <w:bottom w:val="nil"/>
              <w:right w:val="nil"/>
            </w:tcBorders>
            <w:shd w:val="clear" w:color="auto" w:fill="auto"/>
            <w:noWrap/>
            <w:vAlign w:val="bottom"/>
          </w:tcPr>
          <w:p w14:paraId="3D907805" w14:textId="77777777" w:rsidR="0041492C" w:rsidRDefault="0041492C">
            <w:pPr>
              <w:jc w:val="center"/>
              <w:rPr>
                <w:rFonts w:ascii="Arial" w:hAnsi="Arial" w:cs="Arial"/>
                <w:sz w:val="16"/>
                <w:szCs w:val="16"/>
              </w:rPr>
            </w:pPr>
            <w:r>
              <w:rPr>
                <w:rFonts w:ascii="Arial" w:hAnsi="Arial" w:cs="Arial"/>
                <w:sz w:val="16"/>
                <w:szCs w:val="16"/>
              </w:rPr>
              <w:t>1.30%</w:t>
            </w:r>
          </w:p>
        </w:tc>
      </w:tr>
      <w:tr w:rsidR="0041492C" w14:paraId="4258D709" w14:textId="77777777">
        <w:trPr>
          <w:trHeight w:val="225"/>
        </w:trPr>
        <w:tc>
          <w:tcPr>
            <w:tcW w:w="394" w:type="dxa"/>
            <w:tcBorders>
              <w:top w:val="nil"/>
              <w:left w:val="nil"/>
              <w:bottom w:val="nil"/>
              <w:right w:val="nil"/>
            </w:tcBorders>
            <w:shd w:val="clear" w:color="auto" w:fill="auto"/>
            <w:noWrap/>
            <w:vAlign w:val="bottom"/>
          </w:tcPr>
          <w:p w14:paraId="7A58A13C" w14:textId="77777777" w:rsidR="0041492C" w:rsidRDefault="0041492C">
            <w:pPr>
              <w:jc w:val="right"/>
              <w:rPr>
                <w:rFonts w:ascii="Arial" w:hAnsi="Arial" w:cs="Arial"/>
                <w:sz w:val="16"/>
                <w:szCs w:val="16"/>
              </w:rPr>
            </w:pPr>
            <w:r>
              <w:rPr>
                <w:rFonts w:ascii="Arial" w:hAnsi="Arial" w:cs="Arial"/>
                <w:sz w:val="16"/>
                <w:szCs w:val="16"/>
              </w:rPr>
              <w:t>44</w:t>
            </w:r>
          </w:p>
        </w:tc>
        <w:tc>
          <w:tcPr>
            <w:tcW w:w="323" w:type="dxa"/>
            <w:tcBorders>
              <w:top w:val="nil"/>
              <w:left w:val="nil"/>
              <w:bottom w:val="nil"/>
              <w:right w:val="nil"/>
            </w:tcBorders>
            <w:shd w:val="clear" w:color="auto" w:fill="auto"/>
            <w:noWrap/>
            <w:vAlign w:val="bottom"/>
          </w:tcPr>
          <w:p w14:paraId="352E6D5D" w14:textId="77777777"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14:paraId="51265849" w14:textId="77777777" w:rsidR="0041492C" w:rsidRDefault="0041492C">
            <w:pPr>
              <w:jc w:val="center"/>
              <w:rPr>
                <w:rFonts w:ascii="Arial" w:hAnsi="Arial" w:cs="Arial"/>
                <w:sz w:val="16"/>
                <w:szCs w:val="16"/>
              </w:rPr>
            </w:pPr>
            <w:r>
              <w:rPr>
                <w:rFonts w:ascii="Arial" w:hAnsi="Arial" w:cs="Arial"/>
                <w:sz w:val="16"/>
                <w:szCs w:val="16"/>
              </w:rPr>
              <w:t>1787337</w:t>
            </w:r>
          </w:p>
        </w:tc>
        <w:tc>
          <w:tcPr>
            <w:tcW w:w="1100" w:type="dxa"/>
            <w:tcBorders>
              <w:top w:val="nil"/>
              <w:left w:val="nil"/>
              <w:bottom w:val="nil"/>
              <w:right w:val="nil"/>
            </w:tcBorders>
            <w:shd w:val="clear" w:color="auto" w:fill="auto"/>
            <w:noWrap/>
            <w:vAlign w:val="bottom"/>
          </w:tcPr>
          <w:p w14:paraId="4715B7A5" w14:textId="77777777" w:rsidR="0041492C" w:rsidRDefault="0041492C">
            <w:pPr>
              <w:jc w:val="center"/>
              <w:rPr>
                <w:rFonts w:ascii="Arial" w:hAnsi="Arial" w:cs="Arial"/>
                <w:sz w:val="16"/>
                <w:szCs w:val="16"/>
              </w:rPr>
            </w:pPr>
            <w:r>
              <w:rPr>
                <w:rFonts w:ascii="Arial" w:hAnsi="Arial" w:cs="Arial"/>
                <w:sz w:val="16"/>
                <w:szCs w:val="16"/>
              </w:rPr>
              <w:t>91017</w:t>
            </w:r>
          </w:p>
        </w:tc>
        <w:tc>
          <w:tcPr>
            <w:tcW w:w="1080" w:type="dxa"/>
            <w:tcBorders>
              <w:top w:val="nil"/>
              <w:left w:val="nil"/>
              <w:bottom w:val="nil"/>
              <w:right w:val="nil"/>
            </w:tcBorders>
            <w:shd w:val="clear" w:color="auto" w:fill="auto"/>
            <w:noWrap/>
            <w:vAlign w:val="bottom"/>
          </w:tcPr>
          <w:p w14:paraId="27330797" w14:textId="77777777" w:rsidR="0041492C" w:rsidRDefault="0041492C">
            <w:pPr>
              <w:jc w:val="center"/>
              <w:rPr>
                <w:rFonts w:ascii="Arial" w:hAnsi="Arial" w:cs="Arial"/>
                <w:sz w:val="16"/>
                <w:szCs w:val="16"/>
              </w:rPr>
            </w:pPr>
            <w:r>
              <w:rPr>
                <w:rFonts w:ascii="Arial" w:hAnsi="Arial" w:cs="Arial"/>
                <w:sz w:val="16"/>
                <w:szCs w:val="16"/>
              </w:rPr>
              <w:t>87324</w:t>
            </w:r>
          </w:p>
        </w:tc>
        <w:tc>
          <w:tcPr>
            <w:tcW w:w="1000" w:type="dxa"/>
            <w:tcBorders>
              <w:top w:val="nil"/>
              <w:left w:val="nil"/>
              <w:bottom w:val="nil"/>
              <w:right w:val="nil"/>
            </w:tcBorders>
            <w:shd w:val="clear" w:color="auto" w:fill="auto"/>
            <w:noWrap/>
            <w:vAlign w:val="bottom"/>
          </w:tcPr>
          <w:p w14:paraId="6BB6ECBE" w14:textId="77777777" w:rsidR="0041492C" w:rsidRDefault="0041492C">
            <w:pPr>
              <w:jc w:val="center"/>
              <w:rPr>
                <w:rFonts w:ascii="Arial" w:hAnsi="Arial" w:cs="Arial"/>
                <w:sz w:val="16"/>
                <w:szCs w:val="16"/>
              </w:rPr>
            </w:pPr>
            <w:r>
              <w:rPr>
                <w:rFonts w:ascii="Arial" w:hAnsi="Arial" w:cs="Arial"/>
                <w:sz w:val="16"/>
                <w:szCs w:val="16"/>
              </w:rPr>
              <w:t>41122</w:t>
            </w:r>
          </w:p>
        </w:tc>
        <w:tc>
          <w:tcPr>
            <w:tcW w:w="1060" w:type="dxa"/>
            <w:tcBorders>
              <w:top w:val="nil"/>
              <w:left w:val="nil"/>
              <w:bottom w:val="nil"/>
              <w:right w:val="nil"/>
            </w:tcBorders>
            <w:shd w:val="clear" w:color="auto" w:fill="auto"/>
            <w:noWrap/>
            <w:vAlign w:val="bottom"/>
          </w:tcPr>
          <w:p w14:paraId="63A51A66" w14:textId="77777777" w:rsidR="0041492C" w:rsidRDefault="0041492C">
            <w:pPr>
              <w:jc w:val="center"/>
              <w:rPr>
                <w:rFonts w:ascii="Arial" w:hAnsi="Arial" w:cs="Arial"/>
                <w:sz w:val="16"/>
                <w:szCs w:val="16"/>
              </w:rPr>
            </w:pPr>
            <w:r>
              <w:rPr>
                <w:rFonts w:ascii="Arial" w:hAnsi="Arial" w:cs="Arial"/>
                <w:sz w:val="16"/>
                <w:szCs w:val="16"/>
              </w:rPr>
              <w:t>44166</w:t>
            </w:r>
          </w:p>
        </w:tc>
        <w:tc>
          <w:tcPr>
            <w:tcW w:w="1020" w:type="dxa"/>
            <w:tcBorders>
              <w:top w:val="nil"/>
              <w:left w:val="nil"/>
              <w:bottom w:val="nil"/>
              <w:right w:val="nil"/>
            </w:tcBorders>
            <w:shd w:val="clear" w:color="auto" w:fill="auto"/>
            <w:noWrap/>
            <w:vAlign w:val="bottom"/>
          </w:tcPr>
          <w:p w14:paraId="4FF2B21D" w14:textId="77777777" w:rsidR="0041492C" w:rsidRDefault="0041492C">
            <w:pPr>
              <w:jc w:val="center"/>
              <w:rPr>
                <w:rFonts w:ascii="Arial" w:hAnsi="Arial" w:cs="Arial"/>
                <w:sz w:val="16"/>
                <w:szCs w:val="16"/>
              </w:rPr>
            </w:pPr>
            <w:r>
              <w:rPr>
                <w:rFonts w:ascii="Arial" w:hAnsi="Arial" w:cs="Arial"/>
                <w:sz w:val="16"/>
                <w:szCs w:val="16"/>
              </w:rPr>
              <w:t>2.79%</w:t>
            </w:r>
          </w:p>
        </w:tc>
        <w:tc>
          <w:tcPr>
            <w:tcW w:w="1020" w:type="dxa"/>
            <w:tcBorders>
              <w:top w:val="nil"/>
              <w:left w:val="nil"/>
              <w:bottom w:val="nil"/>
              <w:right w:val="nil"/>
            </w:tcBorders>
            <w:shd w:val="clear" w:color="auto" w:fill="auto"/>
            <w:noWrap/>
            <w:vAlign w:val="bottom"/>
          </w:tcPr>
          <w:p w14:paraId="2CA7F46D" w14:textId="77777777" w:rsidR="0041492C" w:rsidRDefault="0041492C">
            <w:pPr>
              <w:jc w:val="center"/>
              <w:rPr>
                <w:rFonts w:ascii="Arial" w:hAnsi="Arial" w:cs="Arial"/>
                <w:sz w:val="16"/>
                <w:szCs w:val="16"/>
              </w:rPr>
            </w:pPr>
            <w:r>
              <w:rPr>
                <w:rFonts w:ascii="Arial" w:hAnsi="Arial" w:cs="Arial"/>
                <w:sz w:val="16"/>
                <w:szCs w:val="16"/>
              </w:rPr>
              <w:t>2.41%</w:t>
            </w:r>
          </w:p>
        </w:tc>
      </w:tr>
      <w:tr w:rsidR="0041492C" w14:paraId="41B76676" w14:textId="77777777">
        <w:trPr>
          <w:trHeight w:val="225"/>
        </w:trPr>
        <w:tc>
          <w:tcPr>
            <w:tcW w:w="394" w:type="dxa"/>
            <w:tcBorders>
              <w:top w:val="nil"/>
              <w:left w:val="nil"/>
              <w:bottom w:val="nil"/>
              <w:right w:val="nil"/>
            </w:tcBorders>
            <w:shd w:val="clear" w:color="auto" w:fill="auto"/>
            <w:noWrap/>
            <w:vAlign w:val="bottom"/>
          </w:tcPr>
          <w:p w14:paraId="653E3B26" w14:textId="77777777" w:rsidR="0041492C" w:rsidRDefault="0041492C">
            <w:pPr>
              <w:jc w:val="right"/>
              <w:rPr>
                <w:rFonts w:ascii="Arial" w:hAnsi="Arial" w:cs="Arial"/>
                <w:sz w:val="16"/>
                <w:szCs w:val="16"/>
              </w:rPr>
            </w:pPr>
            <w:r>
              <w:rPr>
                <w:rFonts w:ascii="Arial" w:hAnsi="Arial" w:cs="Arial"/>
                <w:sz w:val="16"/>
                <w:szCs w:val="16"/>
              </w:rPr>
              <w:t>44</w:t>
            </w:r>
          </w:p>
        </w:tc>
        <w:tc>
          <w:tcPr>
            <w:tcW w:w="323" w:type="dxa"/>
            <w:tcBorders>
              <w:top w:val="nil"/>
              <w:left w:val="nil"/>
              <w:bottom w:val="nil"/>
              <w:right w:val="nil"/>
            </w:tcBorders>
            <w:shd w:val="clear" w:color="auto" w:fill="auto"/>
            <w:noWrap/>
            <w:vAlign w:val="bottom"/>
          </w:tcPr>
          <w:p w14:paraId="1F701A91" w14:textId="77777777"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14:paraId="2AB7E686" w14:textId="77777777" w:rsidR="0041492C" w:rsidRDefault="0041492C">
            <w:pPr>
              <w:jc w:val="center"/>
              <w:rPr>
                <w:rFonts w:ascii="Arial" w:hAnsi="Arial" w:cs="Arial"/>
                <w:sz w:val="16"/>
                <w:szCs w:val="16"/>
              </w:rPr>
            </w:pPr>
            <w:r>
              <w:rPr>
                <w:rFonts w:ascii="Arial" w:hAnsi="Arial" w:cs="Arial"/>
                <w:sz w:val="16"/>
                <w:szCs w:val="16"/>
              </w:rPr>
              <w:t>1462379</w:t>
            </w:r>
          </w:p>
        </w:tc>
        <w:tc>
          <w:tcPr>
            <w:tcW w:w="1100" w:type="dxa"/>
            <w:tcBorders>
              <w:top w:val="nil"/>
              <w:left w:val="nil"/>
              <w:bottom w:val="nil"/>
              <w:right w:val="nil"/>
            </w:tcBorders>
            <w:shd w:val="clear" w:color="auto" w:fill="auto"/>
            <w:noWrap/>
            <w:vAlign w:val="bottom"/>
          </w:tcPr>
          <w:p w14:paraId="6C135ED8" w14:textId="77777777" w:rsidR="0041492C" w:rsidRDefault="0041492C">
            <w:pPr>
              <w:jc w:val="center"/>
              <w:rPr>
                <w:rFonts w:ascii="Arial" w:hAnsi="Arial" w:cs="Arial"/>
                <w:sz w:val="16"/>
                <w:szCs w:val="16"/>
              </w:rPr>
            </w:pPr>
            <w:r>
              <w:rPr>
                <w:rFonts w:ascii="Arial" w:hAnsi="Arial" w:cs="Arial"/>
                <w:sz w:val="16"/>
                <w:szCs w:val="16"/>
              </w:rPr>
              <w:t>78863</w:t>
            </w:r>
          </w:p>
        </w:tc>
        <w:tc>
          <w:tcPr>
            <w:tcW w:w="1080" w:type="dxa"/>
            <w:tcBorders>
              <w:top w:val="nil"/>
              <w:left w:val="nil"/>
              <w:bottom w:val="nil"/>
              <w:right w:val="nil"/>
            </w:tcBorders>
            <w:shd w:val="clear" w:color="auto" w:fill="auto"/>
            <w:noWrap/>
            <w:vAlign w:val="bottom"/>
          </w:tcPr>
          <w:p w14:paraId="3E2A7F34" w14:textId="77777777" w:rsidR="0041492C" w:rsidRDefault="0041492C">
            <w:pPr>
              <w:jc w:val="center"/>
              <w:rPr>
                <w:rFonts w:ascii="Arial" w:hAnsi="Arial" w:cs="Arial"/>
                <w:sz w:val="16"/>
                <w:szCs w:val="16"/>
              </w:rPr>
            </w:pPr>
            <w:r>
              <w:rPr>
                <w:rFonts w:ascii="Arial" w:hAnsi="Arial" w:cs="Arial"/>
                <w:sz w:val="16"/>
                <w:szCs w:val="16"/>
              </w:rPr>
              <w:t>76591</w:t>
            </w:r>
          </w:p>
        </w:tc>
        <w:tc>
          <w:tcPr>
            <w:tcW w:w="1000" w:type="dxa"/>
            <w:tcBorders>
              <w:top w:val="nil"/>
              <w:left w:val="nil"/>
              <w:bottom w:val="nil"/>
              <w:right w:val="nil"/>
            </w:tcBorders>
            <w:shd w:val="clear" w:color="auto" w:fill="auto"/>
            <w:noWrap/>
            <w:vAlign w:val="bottom"/>
          </w:tcPr>
          <w:p w14:paraId="7F5EB5BE" w14:textId="77777777" w:rsidR="0041492C" w:rsidRDefault="0041492C">
            <w:pPr>
              <w:jc w:val="center"/>
              <w:rPr>
                <w:rFonts w:ascii="Arial" w:hAnsi="Arial" w:cs="Arial"/>
                <w:sz w:val="16"/>
                <w:szCs w:val="16"/>
              </w:rPr>
            </w:pPr>
            <w:r>
              <w:rPr>
                <w:rFonts w:ascii="Arial" w:hAnsi="Arial" w:cs="Arial"/>
                <w:sz w:val="16"/>
                <w:szCs w:val="16"/>
              </w:rPr>
              <w:t>32418</w:t>
            </w:r>
          </w:p>
        </w:tc>
        <w:tc>
          <w:tcPr>
            <w:tcW w:w="1060" w:type="dxa"/>
            <w:tcBorders>
              <w:top w:val="nil"/>
              <w:left w:val="nil"/>
              <w:bottom w:val="nil"/>
              <w:right w:val="nil"/>
            </w:tcBorders>
            <w:shd w:val="clear" w:color="auto" w:fill="auto"/>
            <w:noWrap/>
            <w:vAlign w:val="bottom"/>
          </w:tcPr>
          <w:p w14:paraId="6F6F41A4" w14:textId="77777777" w:rsidR="0041492C" w:rsidRDefault="0041492C">
            <w:pPr>
              <w:jc w:val="center"/>
              <w:rPr>
                <w:rFonts w:ascii="Arial" w:hAnsi="Arial" w:cs="Arial"/>
                <w:sz w:val="16"/>
                <w:szCs w:val="16"/>
              </w:rPr>
            </w:pPr>
            <w:r>
              <w:rPr>
                <w:rFonts w:ascii="Arial" w:hAnsi="Arial" w:cs="Arial"/>
                <w:sz w:val="16"/>
                <w:szCs w:val="16"/>
              </w:rPr>
              <w:t>34178</w:t>
            </w:r>
          </w:p>
        </w:tc>
        <w:tc>
          <w:tcPr>
            <w:tcW w:w="1020" w:type="dxa"/>
            <w:tcBorders>
              <w:top w:val="nil"/>
              <w:left w:val="nil"/>
              <w:bottom w:val="nil"/>
              <w:right w:val="nil"/>
            </w:tcBorders>
            <w:shd w:val="clear" w:color="auto" w:fill="auto"/>
            <w:noWrap/>
            <w:vAlign w:val="bottom"/>
          </w:tcPr>
          <w:p w14:paraId="1A362817" w14:textId="77777777" w:rsidR="0041492C" w:rsidRDefault="0041492C">
            <w:pPr>
              <w:jc w:val="center"/>
              <w:rPr>
                <w:rFonts w:ascii="Arial" w:hAnsi="Arial" w:cs="Arial"/>
                <w:sz w:val="16"/>
                <w:szCs w:val="16"/>
              </w:rPr>
            </w:pPr>
            <w:r>
              <w:rPr>
                <w:rFonts w:ascii="Arial" w:hAnsi="Arial" w:cs="Arial"/>
                <w:sz w:val="16"/>
                <w:szCs w:val="16"/>
              </w:rPr>
              <w:t>3.18%</w:t>
            </w:r>
          </w:p>
        </w:tc>
        <w:tc>
          <w:tcPr>
            <w:tcW w:w="1020" w:type="dxa"/>
            <w:tcBorders>
              <w:top w:val="nil"/>
              <w:left w:val="nil"/>
              <w:bottom w:val="nil"/>
              <w:right w:val="nil"/>
            </w:tcBorders>
            <w:shd w:val="clear" w:color="auto" w:fill="auto"/>
            <w:noWrap/>
            <w:vAlign w:val="bottom"/>
          </w:tcPr>
          <w:p w14:paraId="2AACC968" w14:textId="77777777" w:rsidR="0041492C" w:rsidRDefault="0041492C">
            <w:pPr>
              <w:jc w:val="center"/>
              <w:rPr>
                <w:rFonts w:ascii="Arial" w:hAnsi="Arial" w:cs="Arial"/>
                <w:sz w:val="16"/>
                <w:szCs w:val="16"/>
              </w:rPr>
            </w:pPr>
            <w:r>
              <w:rPr>
                <w:rFonts w:ascii="Arial" w:hAnsi="Arial" w:cs="Arial"/>
                <w:sz w:val="16"/>
                <w:szCs w:val="16"/>
              </w:rPr>
              <w:t>2.90%</w:t>
            </w:r>
          </w:p>
        </w:tc>
      </w:tr>
      <w:tr w:rsidR="0041492C" w14:paraId="71B52E42" w14:textId="77777777">
        <w:trPr>
          <w:trHeight w:val="225"/>
        </w:trPr>
        <w:tc>
          <w:tcPr>
            <w:tcW w:w="394" w:type="dxa"/>
            <w:tcBorders>
              <w:top w:val="nil"/>
              <w:left w:val="nil"/>
              <w:bottom w:val="nil"/>
              <w:right w:val="nil"/>
            </w:tcBorders>
            <w:shd w:val="clear" w:color="auto" w:fill="auto"/>
            <w:noWrap/>
            <w:vAlign w:val="bottom"/>
          </w:tcPr>
          <w:p w14:paraId="33E281E1" w14:textId="77777777" w:rsidR="0041492C" w:rsidRDefault="0041492C">
            <w:pPr>
              <w:jc w:val="right"/>
              <w:rPr>
                <w:rFonts w:ascii="Arial" w:hAnsi="Arial" w:cs="Arial"/>
                <w:sz w:val="16"/>
                <w:szCs w:val="16"/>
              </w:rPr>
            </w:pPr>
            <w:r>
              <w:rPr>
                <w:rFonts w:ascii="Arial" w:hAnsi="Arial" w:cs="Arial"/>
                <w:sz w:val="16"/>
                <w:szCs w:val="16"/>
              </w:rPr>
              <w:t>44</w:t>
            </w:r>
          </w:p>
        </w:tc>
        <w:tc>
          <w:tcPr>
            <w:tcW w:w="323" w:type="dxa"/>
            <w:tcBorders>
              <w:top w:val="nil"/>
              <w:left w:val="nil"/>
              <w:bottom w:val="nil"/>
              <w:right w:val="nil"/>
            </w:tcBorders>
            <w:shd w:val="clear" w:color="auto" w:fill="auto"/>
            <w:noWrap/>
            <w:vAlign w:val="bottom"/>
          </w:tcPr>
          <w:p w14:paraId="139D5362" w14:textId="77777777"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14:paraId="15948463" w14:textId="77777777" w:rsidR="0041492C" w:rsidRDefault="0041492C">
            <w:pPr>
              <w:jc w:val="center"/>
              <w:rPr>
                <w:rFonts w:ascii="Arial" w:hAnsi="Arial" w:cs="Arial"/>
                <w:sz w:val="16"/>
                <w:szCs w:val="16"/>
              </w:rPr>
            </w:pPr>
            <w:r>
              <w:rPr>
                <w:rFonts w:ascii="Arial" w:hAnsi="Arial" w:cs="Arial"/>
                <w:sz w:val="16"/>
                <w:szCs w:val="16"/>
              </w:rPr>
              <w:t>2319000</w:t>
            </w:r>
          </w:p>
        </w:tc>
        <w:tc>
          <w:tcPr>
            <w:tcW w:w="1100" w:type="dxa"/>
            <w:tcBorders>
              <w:top w:val="nil"/>
              <w:left w:val="nil"/>
              <w:bottom w:val="nil"/>
              <w:right w:val="nil"/>
            </w:tcBorders>
            <w:shd w:val="clear" w:color="auto" w:fill="auto"/>
            <w:noWrap/>
            <w:vAlign w:val="bottom"/>
          </w:tcPr>
          <w:p w14:paraId="7DA77CC3" w14:textId="77777777" w:rsidR="0041492C" w:rsidRDefault="0041492C">
            <w:pPr>
              <w:jc w:val="center"/>
              <w:rPr>
                <w:rFonts w:ascii="Arial" w:hAnsi="Arial" w:cs="Arial"/>
                <w:sz w:val="16"/>
                <w:szCs w:val="16"/>
              </w:rPr>
            </w:pPr>
            <w:r>
              <w:rPr>
                <w:rFonts w:ascii="Arial" w:hAnsi="Arial" w:cs="Arial"/>
                <w:sz w:val="16"/>
                <w:szCs w:val="16"/>
              </w:rPr>
              <w:t>121224</w:t>
            </w:r>
          </w:p>
        </w:tc>
        <w:tc>
          <w:tcPr>
            <w:tcW w:w="1080" w:type="dxa"/>
            <w:tcBorders>
              <w:top w:val="nil"/>
              <w:left w:val="nil"/>
              <w:bottom w:val="nil"/>
              <w:right w:val="nil"/>
            </w:tcBorders>
            <w:shd w:val="clear" w:color="auto" w:fill="auto"/>
            <w:noWrap/>
            <w:vAlign w:val="bottom"/>
          </w:tcPr>
          <w:p w14:paraId="1D6A4AE4" w14:textId="77777777" w:rsidR="0041492C" w:rsidRDefault="0041492C">
            <w:pPr>
              <w:jc w:val="center"/>
              <w:rPr>
                <w:rFonts w:ascii="Arial" w:hAnsi="Arial" w:cs="Arial"/>
                <w:sz w:val="16"/>
                <w:szCs w:val="16"/>
              </w:rPr>
            </w:pPr>
            <w:r>
              <w:rPr>
                <w:rFonts w:ascii="Arial" w:hAnsi="Arial" w:cs="Arial"/>
                <w:sz w:val="16"/>
                <w:szCs w:val="16"/>
              </w:rPr>
              <w:t>112461</w:t>
            </w:r>
          </w:p>
        </w:tc>
        <w:tc>
          <w:tcPr>
            <w:tcW w:w="1000" w:type="dxa"/>
            <w:tcBorders>
              <w:top w:val="nil"/>
              <w:left w:val="nil"/>
              <w:bottom w:val="nil"/>
              <w:right w:val="nil"/>
            </w:tcBorders>
            <w:shd w:val="clear" w:color="auto" w:fill="auto"/>
            <w:noWrap/>
            <w:vAlign w:val="bottom"/>
          </w:tcPr>
          <w:p w14:paraId="11C7BEA9" w14:textId="77777777" w:rsidR="0041492C" w:rsidRDefault="0041492C">
            <w:pPr>
              <w:jc w:val="center"/>
              <w:rPr>
                <w:rFonts w:ascii="Arial" w:hAnsi="Arial" w:cs="Arial"/>
                <w:sz w:val="16"/>
                <w:szCs w:val="16"/>
              </w:rPr>
            </w:pPr>
            <w:r>
              <w:rPr>
                <w:rFonts w:ascii="Arial" w:hAnsi="Arial" w:cs="Arial"/>
                <w:sz w:val="16"/>
                <w:szCs w:val="16"/>
              </w:rPr>
              <w:t>58725</w:t>
            </w:r>
          </w:p>
        </w:tc>
        <w:tc>
          <w:tcPr>
            <w:tcW w:w="1060" w:type="dxa"/>
            <w:tcBorders>
              <w:top w:val="nil"/>
              <w:left w:val="nil"/>
              <w:bottom w:val="nil"/>
              <w:right w:val="nil"/>
            </w:tcBorders>
            <w:shd w:val="clear" w:color="auto" w:fill="auto"/>
            <w:noWrap/>
            <w:vAlign w:val="bottom"/>
          </w:tcPr>
          <w:p w14:paraId="36EA04DB" w14:textId="77777777" w:rsidR="0041492C" w:rsidRDefault="0041492C">
            <w:pPr>
              <w:jc w:val="center"/>
              <w:rPr>
                <w:rFonts w:ascii="Arial" w:hAnsi="Arial" w:cs="Arial"/>
                <w:sz w:val="16"/>
                <w:szCs w:val="16"/>
              </w:rPr>
            </w:pPr>
            <w:r>
              <w:rPr>
                <w:rFonts w:ascii="Arial" w:hAnsi="Arial" w:cs="Arial"/>
                <w:sz w:val="16"/>
                <w:szCs w:val="16"/>
              </w:rPr>
              <w:t>33591</w:t>
            </w:r>
          </w:p>
        </w:tc>
        <w:tc>
          <w:tcPr>
            <w:tcW w:w="1020" w:type="dxa"/>
            <w:tcBorders>
              <w:top w:val="nil"/>
              <w:left w:val="nil"/>
              <w:bottom w:val="nil"/>
              <w:right w:val="nil"/>
            </w:tcBorders>
            <w:shd w:val="clear" w:color="auto" w:fill="auto"/>
            <w:noWrap/>
            <w:vAlign w:val="bottom"/>
          </w:tcPr>
          <w:p w14:paraId="4AC90685" w14:textId="77777777" w:rsidR="0041492C" w:rsidRDefault="0041492C">
            <w:pPr>
              <w:jc w:val="center"/>
              <w:rPr>
                <w:rFonts w:ascii="Arial" w:hAnsi="Arial" w:cs="Arial"/>
                <w:sz w:val="16"/>
                <w:szCs w:val="16"/>
              </w:rPr>
            </w:pPr>
            <w:r>
              <w:rPr>
                <w:rFonts w:ascii="Arial" w:hAnsi="Arial" w:cs="Arial"/>
                <w:sz w:val="16"/>
                <w:szCs w:val="16"/>
              </w:rPr>
              <w:t>2.70%</w:t>
            </w:r>
          </w:p>
        </w:tc>
        <w:tc>
          <w:tcPr>
            <w:tcW w:w="1020" w:type="dxa"/>
            <w:tcBorders>
              <w:top w:val="nil"/>
              <w:left w:val="nil"/>
              <w:bottom w:val="nil"/>
              <w:right w:val="nil"/>
            </w:tcBorders>
            <w:shd w:val="clear" w:color="auto" w:fill="auto"/>
            <w:noWrap/>
            <w:vAlign w:val="bottom"/>
          </w:tcPr>
          <w:p w14:paraId="1D0C08AA" w14:textId="77777777" w:rsidR="0041492C" w:rsidRDefault="0041492C">
            <w:pPr>
              <w:jc w:val="center"/>
              <w:rPr>
                <w:rFonts w:ascii="Arial" w:hAnsi="Arial" w:cs="Arial"/>
                <w:sz w:val="16"/>
                <w:szCs w:val="16"/>
              </w:rPr>
            </w:pPr>
            <w:r>
              <w:rPr>
                <w:rFonts w:ascii="Arial" w:hAnsi="Arial" w:cs="Arial"/>
                <w:sz w:val="16"/>
                <w:szCs w:val="16"/>
              </w:rPr>
              <w:t>3.40%</w:t>
            </w:r>
          </w:p>
        </w:tc>
      </w:tr>
      <w:tr w:rsidR="0041492C" w14:paraId="07AF1480" w14:textId="77777777">
        <w:trPr>
          <w:trHeight w:val="225"/>
        </w:trPr>
        <w:tc>
          <w:tcPr>
            <w:tcW w:w="394" w:type="dxa"/>
            <w:tcBorders>
              <w:top w:val="nil"/>
              <w:left w:val="nil"/>
              <w:bottom w:val="nil"/>
              <w:right w:val="nil"/>
            </w:tcBorders>
            <w:shd w:val="clear" w:color="auto" w:fill="auto"/>
            <w:noWrap/>
            <w:vAlign w:val="bottom"/>
          </w:tcPr>
          <w:p w14:paraId="4EBC8546" w14:textId="77777777" w:rsidR="0041492C" w:rsidRDefault="0041492C">
            <w:pPr>
              <w:jc w:val="right"/>
              <w:rPr>
                <w:rFonts w:ascii="Arial" w:hAnsi="Arial" w:cs="Arial"/>
                <w:sz w:val="16"/>
                <w:szCs w:val="16"/>
              </w:rPr>
            </w:pPr>
            <w:r>
              <w:rPr>
                <w:rFonts w:ascii="Arial" w:hAnsi="Arial" w:cs="Arial"/>
                <w:sz w:val="16"/>
                <w:szCs w:val="16"/>
              </w:rPr>
              <w:t>44</w:t>
            </w:r>
          </w:p>
        </w:tc>
        <w:tc>
          <w:tcPr>
            <w:tcW w:w="323" w:type="dxa"/>
            <w:tcBorders>
              <w:top w:val="nil"/>
              <w:left w:val="nil"/>
              <w:bottom w:val="nil"/>
              <w:right w:val="nil"/>
            </w:tcBorders>
            <w:shd w:val="clear" w:color="auto" w:fill="auto"/>
            <w:noWrap/>
            <w:vAlign w:val="bottom"/>
          </w:tcPr>
          <w:p w14:paraId="3151AC77" w14:textId="77777777" w:rsidR="0041492C" w:rsidRDefault="0041492C">
            <w:pPr>
              <w:jc w:val="right"/>
              <w:rPr>
                <w:rFonts w:ascii="Arial" w:hAnsi="Arial" w:cs="Arial"/>
                <w:sz w:val="16"/>
                <w:szCs w:val="16"/>
              </w:rPr>
            </w:pPr>
            <w:r>
              <w:rPr>
                <w:rFonts w:ascii="Arial" w:hAnsi="Arial" w:cs="Arial"/>
                <w:sz w:val="16"/>
                <w:szCs w:val="16"/>
              </w:rPr>
              <w:t>6</w:t>
            </w:r>
          </w:p>
        </w:tc>
        <w:tc>
          <w:tcPr>
            <w:tcW w:w="1060" w:type="dxa"/>
            <w:tcBorders>
              <w:top w:val="nil"/>
              <w:left w:val="nil"/>
              <w:bottom w:val="nil"/>
              <w:right w:val="nil"/>
            </w:tcBorders>
            <w:shd w:val="clear" w:color="auto" w:fill="auto"/>
            <w:noWrap/>
            <w:vAlign w:val="bottom"/>
          </w:tcPr>
          <w:p w14:paraId="2552297F" w14:textId="77777777" w:rsidR="0041492C" w:rsidRDefault="0041492C">
            <w:pPr>
              <w:jc w:val="center"/>
              <w:rPr>
                <w:rFonts w:ascii="Arial" w:hAnsi="Arial" w:cs="Arial"/>
                <w:sz w:val="16"/>
                <w:szCs w:val="16"/>
              </w:rPr>
            </w:pPr>
            <w:r>
              <w:rPr>
                <w:rFonts w:ascii="Arial" w:hAnsi="Arial" w:cs="Arial"/>
                <w:sz w:val="16"/>
                <w:szCs w:val="16"/>
              </w:rPr>
              <w:t>373621</w:t>
            </w:r>
          </w:p>
        </w:tc>
        <w:tc>
          <w:tcPr>
            <w:tcW w:w="1100" w:type="dxa"/>
            <w:tcBorders>
              <w:top w:val="nil"/>
              <w:left w:val="nil"/>
              <w:bottom w:val="nil"/>
              <w:right w:val="nil"/>
            </w:tcBorders>
            <w:shd w:val="clear" w:color="auto" w:fill="auto"/>
            <w:noWrap/>
            <w:vAlign w:val="bottom"/>
          </w:tcPr>
          <w:p w14:paraId="5C0EC5ED" w14:textId="77777777" w:rsidR="0041492C" w:rsidRDefault="0041492C">
            <w:pPr>
              <w:jc w:val="center"/>
              <w:rPr>
                <w:rFonts w:ascii="Arial" w:hAnsi="Arial" w:cs="Arial"/>
                <w:sz w:val="16"/>
                <w:szCs w:val="16"/>
              </w:rPr>
            </w:pPr>
            <w:r>
              <w:rPr>
                <w:rFonts w:ascii="Arial" w:hAnsi="Arial" w:cs="Arial"/>
                <w:sz w:val="16"/>
                <w:szCs w:val="16"/>
              </w:rPr>
              <w:t>39839</w:t>
            </w:r>
          </w:p>
        </w:tc>
        <w:tc>
          <w:tcPr>
            <w:tcW w:w="1080" w:type="dxa"/>
            <w:tcBorders>
              <w:top w:val="nil"/>
              <w:left w:val="nil"/>
              <w:bottom w:val="nil"/>
              <w:right w:val="nil"/>
            </w:tcBorders>
            <w:shd w:val="clear" w:color="auto" w:fill="auto"/>
            <w:noWrap/>
            <w:vAlign w:val="bottom"/>
          </w:tcPr>
          <w:p w14:paraId="3DCBF84E" w14:textId="77777777" w:rsidR="0041492C" w:rsidRDefault="0041492C">
            <w:pPr>
              <w:jc w:val="center"/>
              <w:rPr>
                <w:rFonts w:ascii="Arial" w:hAnsi="Arial" w:cs="Arial"/>
                <w:sz w:val="16"/>
                <w:szCs w:val="16"/>
              </w:rPr>
            </w:pPr>
            <w:r>
              <w:rPr>
                <w:rFonts w:ascii="Arial" w:hAnsi="Arial" w:cs="Arial"/>
                <w:sz w:val="16"/>
                <w:szCs w:val="16"/>
              </w:rPr>
              <w:t>48516</w:t>
            </w:r>
          </w:p>
        </w:tc>
        <w:tc>
          <w:tcPr>
            <w:tcW w:w="1000" w:type="dxa"/>
            <w:tcBorders>
              <w:top w:val="nil"/>
              <w:left w:val="nil"/>
              <w:bottom w:val="nil"/>
              <w:right w:val="nil"/>
            </w:tcBorders>
            <w:shd w:val="clear" w:color="auto" w:fill="auto"/>
            <w:noWrap/>
            <w:vAlign w:val="bottom"/>
          </w:tcPr>
          <w:p w14:paraId="55018EB1" w14:textId="77777777" w:rsidR="0041492C" w:rsidRDefault="0041492C">
            <w:pPr>
              <w:jc w:val="center"/>
              <w:rPr>
                <w:rFonts w:ascii="Arial" w:hAnsi="Arial" w:cs="Arial"/>
                <w:sz w:val="16"/>
                <w:szCs w:val="16"/>
              </w:rPr>
            </w:pPr>
            <w:r>
              <w:rPr>
                <w:rFonts w:ascii="Arial" w:hAnsi="Arial" w:cs="Arial"/>
                <w:sz w:val="16"/>
                <w:szCs w:val="16"/>
              </w:rPr>
              <w:t>20860</w:t>
            </w:r>
          </w:p>
        </w:tc>
        <w:tc>
          <w:tcPr>
            <w:tcW w:w="1060" w:type="dxa"/>
            <w:tcBorders>
              <w:top w:val="nil"/>
              <w:left w:val="nil"/>
              <w:bottom w:val="nil"/>
              <w:right w:val="nil"/>
            </w:tcBorders>
            <w:shd w:val="clear" w:color="auto" w:fill="auto"/>
            <w:noWrap/>
            <w:vAlign w:val="bottom"/>
          </w:tcPr>
          <w:p w14:paraId="37CC0BA5" w14:textId="77777777" w:rsidR="0041492C" w:rsidRDefault="0041492C">
            <w:pPr>
              <w:jc w:val="center"/>
              <w:rPr>
                <w:rFonts w:ascii="Arial" w:hAnsi="Arial" w:cs="Arial"/>
                <w:sz w:val="16"/>
                <w:szCs w:val="16"/>
              </w:rPr>
            </w:pPr>
            <w:r>
              <w:rPr>
                <w:rFonts w:ascii="Arial" w:hAnsi="Arial" w:cs="Arial"/>
                <w:sz w:val="16"/>
                <w:szCs w:val="16"/>
              </w:rPr>
              <w:t>20363</w:t>
            </w:r>
          </w:p>
        </w:tc>
        <w:tc>
          <w:tcPr>
            <w:tcW w:w="1020" w:type="dxa"/>
            <w:tcBorders>
              <w:top w:val="nil"/>
              <w:left w:val="nil"/>
              <w:bottom w:val="nil"/>
              <w:right w:val="nil"/>
            </w:tcBorders>
            <w:shd w:val="clear" w:color="auto" w:fill="auto"/>
            <w:noWrap/>
            <w:vAlign w:val="bottom"/>
          </w:tcPr>
          <w:p w14:paraId="29E78FA3" w14:textId="77777777" w:rsidR="0041492C" w:rsidRDefault="0041492C">
            <w:pPr>
              <w:jc w:val="center"/>
              <w:rPr>
                <w:rFonts w:ascii="Arial" w:hAnsi="Arial" w:cs="Arial"/>
                <w:sz w:val="16"/>
                <w:szCs w:val="16"/>
              </w:rPr>
            </w:pPr>
            <w:r>
              <w:rPr>
                <w:rFonts w:ascii="Arial" w:hAnsi="Arial" w:cs="Arial"/>
                <w:sz w:val="16"/>
                <w:szCs w:val="16"/>
              </w:rPr>
              <w:t>5.08%</w:t>
            </w:r>
          </w:p>
        </w:tc>
        <w:tc>
          <w:tcPr>
            <w:tcW w:w="1020" w:type="dxa"/>
            <w:tcBorders>
              <w:top w:val="nil"/>
              <w:left w:val="nil"/>
              <w:bottom w:val="nil"/>
              <w:right w:val="nil"/>
            </w:tcBorders>
            <w:shd w:val="clear" w:color="auto" w:fill="auto"/>
            <w:noWrap/>
            <w:vAlign w:val="bottom"/>
          </w:tcPr>
          <w:p w14:paraId="337E19C3" w14:textId="77777777" w:rsidR="0041492C" w:rsidRDefault="0041492C">
            <w:pPr>
              <w:jc w:val="center"/>
              <w:rPr>
                <w:rFonts w:ascii="Arial" w:hAnsi="Arial" w:cs="Arial"/>
                <w:sz w:val="16"/>
                <w:szCs w:val="16"/>
              </w:rPr>
            </w:pPr>
            <w:r>
              <w:rPr>
                <w:rFonts w:ascii="Arial" w:hAnsi="Arial" w:cs="Arial"/>
                <w:sz w:val="16"/>
                <w:szCs w:val="16"/>
              </w:rPr>
              <w:t>7.54%</w:t>
            </w:r>
          </w:p>
        </w:tc>
      </w:tr>
      <w:tr w:rsidR="0041492C" w14:paraId="041BB9A3" w14:textId="77777777">
        <w:trPr>
          <w:trHeight w:val="225"/>
        </w:trPr>
        <w:tc>
          <w:tcPr>
            <w:tcW w:w="394" w:type="dxa"/>
            <w:tcBorders>
              <w:top w:val="nil"/>
              <w:left w:val="nil"/>
              <w:bottom w:val="nil"/>
              <w:right w:val="nil"/>
            </w:tcBorders>
            <w:shd w:val="clear" w:color="auto" w:fill="auto"/>
            <w:noWrap/>
            <w:vAlign w:val="bottom"/>
          </w:tcPr>
          <w:p w14:paraId="62B230FD" w14:textId="77777777" w:rsidR="0041492C" w:rsidRDefault="0041492C">
            <w:pPr>
              <w:jc w:val="right"/>
              <w:rPr>
                <w:rFonts w:ascii="Arial" w:hAnsi="Arial" w:cs="Arial"/>
                <w:sz w:val="16"/>
                <w:szCs w:val="16"/>
              </w:rPr>
            </w:pPr>
            <w:r>
              <w:rPr>
                <w:rFonts w:ascii="Arial" w:hAnsi="Arial" w:cs="Arial"/>
                <w:sz w:val="16"/>
                <w:szCs w:val="16"/>
              </w:rPr>
              <w:t>48</w:t>
            </w:r>
          </w:p>
        </w:tc>
        <w:tc>
          <w:tcPr>
            <w:tcW w:w="323" w:type="dxa"/>
            <w:tcBorders>
              <w:top w:val="nil"/>
              <w:left w:val="nil"/>
              <w:bottom w:val="nil"/>
              <w:right w:val="nil"/>
            </w:tcBorders>
            <w:shd w:val="clear" w:color="auto" w:fill="auto"/>
            <w:noWrap/>
            <w:vAlign w:val="bottom"/>
          </w:tcPr>
          <w:p w14:paraId="690E467B" w14:textId="77777777"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14:paraId="63B2BE17" w14:textId="77777777" w:rsidR="0041492C" w:rsidRDefault="0041492C">
            <w:pPr>
              <w:jc w:val="center"/>
              <w:rPr>
                <w:rFonts w:ascii="Arial" w:hAnsi="Arial" w:cs="Arial"/>
                <w:sz w:val="16"/>
                <w:szCs w:val="16"/>
              </w:rPr>
            </w:pPr>
            <w:r>
              <w:rPr>
                <w:rFonts w:ascii="Arial" w:hAnsi="Arial" w:cs="Arial"/>
                <w:sz w:val="16"/>
                <w:szCs w:val="16"/>
              </w:rPr>
              <w:t>13379</w:t>
            </w:r>
          </w:p>
        </w:tc>
        <w:tc>
          <w:tcPr>
            <w:tcW w:w="1100" w:type="dxa"/>
            <w:tcBorders>
              <w:top w:val="nil"/>
              <w:left w:val="nil"/>
              <w:bottom w:val="nil"/>
              <w:right w:val="nil"/>
            </w:tcBorders>
            <w:shd w:val="clear" w:color="auto" w:fill="auto"/>
            <w:noWrap/>
            <w:vAlign w:val="bottom"/>
          </w:tcPr>
          <w:p w14:paraId="5B33574A" w14:textId="77777777" w:rsidR="0041492C" w:rsidRDefault="0041492C">
            <w:pPr>
              <w:jc w:val="center"/>
              <w:rPr>
                <w:rFonts w:ascii="Arial" w:hAnsi="Arial" w:cs="Arial"/>
                <w:sz w:val="16"/>
                <w:szCs w:val="16"/>
              </w:rPr>
            </w:pPr>
            <w:r>
              <w:rPr>
                <w:rFonts w:ascii="Arial" w:hAnsi="Arial" w:cs="Arial"/>
                <w:sz w:val="16"/>
                <w:szCs w:val="16"/>
              </w:rPr>
              <w:t>375</w:t>
            </w:r>
          </w:p>
        </w:tc>
        <w:tc>
          <w:tcPr>
            <w:tcW w:w="1080" w:type="dxa"/>
            <w:tcBorders>
              <w:top w:val="nil"/>
              <w:left w:val="nil"/>
              <w:bottom w:val="nil"/>
              <w:right w:val="nil"/>
            </w:tcBorders>
            <w:shd w:val="clear" w:color="auto" w:fill="auto"/>
            <w:noWrap/>
            <w:vAlign w:val="bottom"/>
          </w:tcPr>
          <w:p w14:paraId="5BA8910A" w14:textId="77777777" w:rsidR="0041492C" w:rsidRDefault="0041492C">
            <w:pPr>
              <w:jc w:val="center"/>
              <w:rPr>
                <w:rFonts w:ascii="Arial" w:hAnsi="Arial" w:cs="Arial"/>
                <w:sz w:val="16"/>
                <w:szCs w:val="16"/>
              </w:rPr>
            </w:pPr>
            <w:r>
              <w:rPr>
                <w:rFonts w:ascii="Arial" w:hAnsi="Arial" w:cs="Arial"/>
                <w:sz w:val="16"/>
                <w:szCs w:val="16"/>
              </w:rPr>
              <w:t>458</w:t>
            </w:r>
          </w:p>
        </w:tc>
        <w:tc>
          <w:tcPr>
            <w:tcW w:w="1000" w:type="dxa"/>
            <w:tcBorders>
              <w:top w:val="nil"/>
              <w:left w:val="nil"/>
              <w:bottom w:val="nil"/>
              <w:right w:val="nil"/>
            </w:tcBorders>
            <w:shd w:val="clear" w:color="auto" w:fill="auto"/>
            <w:noWrap/>
            <w:vAlign w:val="bottom"/>
          </w:tcPr>
          <w:p w14:paraId="6CD120B2" w14:textId="77777777" w:rsidR="0041492C" w:rsidRDefault="0041492C">
            <w:pPr>
              <w:jc w:val="center"/>
              <w:rPr>
                <w:rFonts w:ascii="Arial" w:hAnsi="Arial" w:cs="Arial"/>
                <w:sz w:val="16"/>
                <w:szCs w:val="16"/>
              </w:rPr>
            </w:pPr>
            <w:r>
              <w:rPr>
                <w:rFonts w:ascii="Arial" w:hAnsi="Arial" w:cs="Arial"/>
                <w:sz w:val="16"/>
                <w:szCs w:val="16"/>
              </w:rPr>
              <w:t>325</w:t>
            </w:r>
          </w:p>
        </w:tc>
        <w:tc>
          <w:tcPr>
            <w:tcW w:w="1060" w:type="dxa"/>
            <w:tcBorders>
              <w:top w:val="nil"/>
              <w:left w:val="nil"/>
              <w:bottom w:val="nil"/>
              <w:right w:val="nil"/>
            </w:tcBorders>
            <w:shd w:val="clear" w:color="auto" w:fill="auto"/>
            <w:noWrap/>
            <w:vAlign w:val="bottom"/>
          </w:tcPr>
          <w:p w14:paraId="2DE0345E" w14:textId="77777777" w:rsidR="0041492C" w:rsidRDefault="0041492C">
            <w:pPr>
              <w:jc w:val="center"/>
              <w:rPr>
                <w:rFonts w:ascii="Arial" w:hAnsi="Arial" w:cs="Arial"/>
                <w:sz w:val="16"/>
                <w:szCs w:val="16"/>
              </w:rPr>
            </w:pPr>
            <w:r>
              <w:rPr>
                <w:rFonts w:ascii="Arial" w:hAnsi="Arial" w:cs="Arial"/>
                <w:sz w:val="16"/>
                <w:szCs w:val="16"/>
              </w:rPr>
              <w:t>341</w:t>
            </w:r>
          </w:p>
        </w:tc>
        <w:tc>
          <w:tcPr>
            <w:tcW w:w="1020" w:type="dxa"/>
            <w:tcBorders>
              <w:top w:val="nil"/>
              <w:left w:val="nil"/>
              <w:bottom w:val="nil"/>
              <w:right w:val="nil"/>
            </w:tcBorders>
            <w:shd w:val="clear" w:color="auto" w:fill="auto"/>
            <w:noWrap/>
            <w:vAlign w:val="bottom"/>
          </w:tcPr>
          <w:p w14:paraId="0D45BC9D" w14:textId="77777777" w:rsidR="0041492C" w:rsidRDefault="0041492C">
            <w:pPr>
              <w:jc w:val="center"/>
              <w:rPr>
                <w:rFonts w:ascii="Arial" w:hAnsi="Arial" w:cs="Arial"/>
                <w:sz w:val="16"/>
                <w:szCs w:val="16"/>
              </w:rPr>
            </w:pPr>
            <w:r>
              <w:rPr>
                <w:rFonts w:ascii="Arial" w:hAnsi="Arial" w:cs="Arial"/>
                <w:sz w:val="16"/>
                <w:szCs w:val="16"/>
              </w:rPr>
              <w:t>0.37%</w:t>
            </w:r>
          </w:p>
        </w:tc>
        <w:tc>
          <w:tcPr>
            <w:tcW w:w="1020" w:type="dxa"/>
            <w:tcBorders>
              <w:top w:val="nil"/>
              <w:left w:val="nil"/>
              <w:bottom w:val="nil"/>
              <w:right w:val="nil"/>
            </w:tcBorders>
            <w:shd w:val="clear" w:color="auto" w:fill="auto"/>
            <w:noWrap/>
            <w:vAlign w:val="bottom"/>
          </w:tcPr>
          <w:p w14:paraId="47618AEE" w14:textId="77777777" w:rsidR="0041492C" w:rsidRDefault="0041492C">
            <w:pPr>
              <w:jc w:val="center"/>
              <w:rPr>
                <w:rFonts w:ascii="Arial" w:hAnsi="Arial" w:cs="Arial"/>
                <w:sz w:val="16"/>
                <w:szCs w:val="16"/>
              </w:rPr>
            </w:pPr>
            <w:r>
              <w:rPr>
                <w:rFonts w:ascii="Arial" w:hAnsi="Arial" w:cs="Arial"/>
                <w:sz w:val="16"/>
                <w:szCs w:val="16"/>
              </w:rPr>
              <w:t>0.87%</w:t>
            </w:r>
          </w:p>
        </w:tc>
      </w:tr>
      <w:tr w:rsidR="0041492C" w14:paraId="154D4B02" w14:textId="77777777">
        <w:trPr>
          <w:trHeight w:val="225"/>
        </w:trPr>
        <w:tc>
          <w:tcPr>
            <w:tcW w:w="394" w:type="dxa"/>
            <w:tcBorders>
              <w:top w:val="nil"/>
              <w:left w:val="nil"/>
              <w:bottom w:val="nil"/>
              <w:right w:val="nil"/>
            </w:tcBorders>
            <w:shd w:val="clear" w:color="auto" w:fill="auto"/>
            <w:noWrap/>
            <w:vAlign w:val="bottom"/>
          </w:tcPr>
          <w:p w14:paraId="36AD4848" w14:textId="77777777" w:rsidR="0041492C" w:rsidRDefault="0041492C">
            <w:pPr>
              <w:jc w:val="right"/>
              <w:rPr>
                <w:rFonts w:ascii="Arial" w:hAnsi="Arial" w:cs="Arial"/>
                <w:sz w:val="16"/>
                <w:szCs w:val="16"/>
              </w:rPr>
            </w:pPr>
            <w:r>
              <w:rPr>
                <w:rFonts w:ascii="Arial" w:hAnsi="Arial" w:cs="Arial"/>
                <w:sz w:val="16"/>
                <w:szCs w:val="16"/>
              </w:rPr>
              <w:t>48</w:t>
            </w:r>
          </w:p>
        </w:tc>
        <w:tc>
          <w:tcPr>
            <w:tcW w:w="323" w:type="dxa"/>
            <w:tcBorders>
              <w:top w:val="nil"/>
              <w:left w:val="nil"/>
              <w:bottom w:val="nil"/>
              <w:right w:val="nil"/>
            </w:tcBorders>
            <w:shd w:val="clear" w:color="auto" w:fill="auto"/>
            <w:noWrap/>
            <w:vAlign w:val="bottom"/>
          </w:tcPr>
          <w:p w14:paraId="30BAB020" w14:textId="77777777"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14:paraId="0503776C" w14:textId="77777777" w:rsidR="0041492C" w:rsidRDefault="0041492C">
            <w:pPr>
              <w:jc w:val="center"/>
              <w:rPr>
                <w:rFonts w:ascii="Arial" w:hAnsi="Arial" w:cs="Arial"/>
                <w:sz w:val="16"/>
                <w:szCs w:val="16"/>
              </w:rPr>
            </w:pPr>
            <w:r>
              <w:rPr>
                <w:rFonts w:ascii="Arial" w:hAnsi="Arial" w:cs="Arial"/>
                <w:sz w:val="16"/>
                <w:szCs w:val="16"/>
              </w:rPr>
              <w:t>320310</w:t>
            </w:r>
          </w:p>
        </w:tc>
        <w:tc>
          <w:tcPr>
            <w:tcW w:w="1100" w:type="dxa"/>
            <w:tcBorders>
              <w:top w:val="nil"/>
              <w:left w:val="nil"/>
              <w:bottom w:val="nil"/>
              <w:right w:val="nil"/>
            </w:tcBorders>
            <w:shd w:val="clear" w:color="auto" w:fill="auto"/>
            <w:noWrap/>
            <w:vAlign w:val="bottom"/>
          </w:tcPr>
          <w:p w14:paraId="71091BC2" w14:textId="77777777" w:rsidR="0041492C" w:rsidRDefault="0041492C">
            <w:pPr>
              <w:jc w:val="center"/>
              <w:rPr>
                <w:rFonts w:ascii="Arial" w:hAnsi="Arial" w:cs="Arial"/>
                <w:sz w:val="16"/>
                <w:szCs w:val="16"/>
              </w:rPr>
            </w:pPr>
            <w:r>
              <w:rPr>
                <w:rFonts w:ascii="Arial" w:hAnsi="Arial" w:cs="Arial"/>
                <w:sz w:val="16"/>
                <w:szCs w:val="16"/>
              </w:rPr>
              <w:t>4361</w:t>
            </w:r>
          </w:p>
        </w:tc>
        <w:tc>
          <w:tcPr>
            <w:tcW w:w="1080" w:type="dxa"/>
            <w:tcBorders>
              <w:top w:val="nil"/>
              <w:left w:val="nil"/>
              <w:bottom w:val="nil"/>
              <w:right w:val="nil"/>
            </w:tcBorders>
            <w:shd w:val="clear" w:color="auto" w:fill="auto"/>
            <w:noWrap/>
            <w:vAlign w:val="bottom"/>
          </w:tcPr>
          <w:p w14:paraId="057AE428" w14:textId="77777777" w:rsidR="0041492C" w:rsidRDefault="0041492C">
            <w:pPr>
              <w:jc w:val="center"/>
              <w:rPr>
                <w:rFonts w:ascii="Arial" w:hAnsi="Arial" w:cs="Arial"/>
                <w:sz w:val="16"/>
                <w:szCs w:val="16"/>
              </w:rPr>
            </w:pPr>
            <w:r>
              <w:rPr>
                <w:rFonts w:ascii="Arial" w:hAnsi="Arial" w:cs="Arial"/>
                <w:sz w:val="16"/>
                <w:szCs w:val="16"/>
              </w:rPr>
              <w:t>4977</w:t>
            </w:r>
          </w:p>
        </w:tc>
        <w:tc>
          <w:tcPr>
            <w:tcW w:w="1000" w:type="dxa"/>
            <w:tcBorders>
              <w:top w:val="nil"/>
              <w:left w:val="nil"/>
              <w:bottom w:val="nil"/>
              <w:right w:val="nil"/>
            </w:tcBorders>
            <w:shd w:val="clear" w:color="auto" w:fill="auto"/>
            <w:noWrap/>
            <w:vAlign w:val="bottom"/>
          </w:tcPr>
          <w:p w14:paraId="568F7D9D" w14:textId="77777777" w:rsidR="0041492C" w:rsidRDefault="0041492C">
            <w:pPr>
              <w:jc w:val="center"/>
              <w:rPr>
                <w:rFonts w:ascii="Arial" w:hAnsi="Arial" w:cs="Arial"/>
                <w:sz w:val="16"/>
                <w:szCs w:val="16"/>
              </w:rPr>
            </w:pPr>
            <w:r>
              <w:rPr>
                <w:rFonts w:ascii="Arial" w:hAnsi="Arial" w:cs="Arial"/>
                <w:sz w:val="16"/>
                <w:szCs w:val="16"/>
              </w:rPr>
              <w:t>5531</w:t>
            </w:r>
          </w:p>
        </w:tc>
        <w:tc>
          <w:tcPr>
            <w:tcW w:w="1060" w:type="dxa"/>
            <w:tcBorders>
              <w:top w:val="nil"/>
              <w:left w:val="nil"/>
              <w:bottom w:val="nil"/>
              <w:right w:val="nil"/>
            </w:tcBorders>
            <w:shd w:val="clear" w:color="auto" w:fill="auto"/>
            <w:noWrap/>
            <w:vAlign w:val="bottom"/>
          </w:tcPr>
          <w:p w14:paraId="59D2DAE2" w14:textId="77777777" w:rsidR="0041492C" w:rsidRDefault="0041492C">
            <w:pPr>
              <w:jc w:val="center"/>
              <w:rPr>
                <w:rFonts w:ascii="Arial" w:hAnsi="Arial" w:cs="Arial"/>
                <w:sz w:val="16"/>
                <w:szCs w:val="16"/>
              </w:rPr>
            </w:pPr>
            <w:r>
              <w:rPr>
                <w:rFonts w:ascii="Arial" w:hAnsi="Arial" w:cs="Arial"/>
                <w:sz w:val="16"/>
                <w:szCs w:val="16"/>
              </w:rPr>
              <w:t>5423</w:t>
            </w:r>
          </w:p>
        </w:tc>
        <w:tc>
          <w:tcPr>
            <w:tcW w:w="1020" w:type="dxa"/>
            <w:tcBorders>
              <w:top w:val="nil"/>
              <w:left w:val="nil"/>
              <w:bottom w:val="nil"/>
              <w:right w:val="nil"/>
            </w:tcBorders>
            <w:shd w:val="clear" w:color="auto" w:fill="auto"/>
            <w:noWrap/>
            <w:vAlign w:val="bottom"/>
          </w:tcPr>
          <w:p w14:paraId="0923EAB2" w14:textId="77777777" w:rsidR="0041492C" w:rsidRDefault="0041492C">
            <w:pPr>
              <w:jc w:val="center"/>
              <w:rPr>
                <w:rFonts w:ascii="Arial" w:hAnsi="Arial" w:cs="Arial"/>
                <w:sz w:val="16"/>
                <w:szCs w:val="16"/>
              </w:rPr>
            </w:pPr>
            <w:r>
              <w:rPr>
                <w:rFonts w:ascii="Arial" w:hAnsi="Arial" w:cs="Arial"/>
                <w:sz w:val="16"/>
                <w:szCs w:val="16"/>
              </w:rPr>
              <w:t>0.00%</w:t>
            </w:r>
          </w:p>
        </w:tc>
        <w:tc>
          <w:tcPr>
            <w:tcW w:w="1020" w:type="dxa"/>
            <w:tcBorders>
              <w:top w:val="nil"/>
              <w:left w:val="nil"/>
              <w:bottom w:val="nil"/>
              <w:right w:val="nil"/>
            </w:tcBorders>
            <w:shd w:val="clear" w:color="auto" w:fill="auto"/>
            <w:noWrap/>
            <w:vAlign w:val="bottom"/>
          </w:tcPr>
          <w:p w14:paraId="41EF52EE" w14:textId="77777777" w:rsidR="0041492C" w:rsidRDefault="0041492C">
            <w:pPr>
              <w:jc w:val="center"/>
              <w:rPr>
                <w:rFonts w:ascii="Arial" w:hAnsi="Arial" w:cs="Arial"/>
                <w:sz w:val="16"/>
                <w:szCs w:val="16"/>
              </w:rPr>
            </w:pPr>
            <w:r>
              <w:rPr>
                <w:rFonts w:ascii="Arial" w:hAnsi="Arial" w:cs="Arial"/>
                <w:sz w:val="16"/>
                <w:szCs w:val="16"/>
              </w:rPr>
              <w:t>0.00%</w:t>
            </w:r>
          </w:p>
        </w:tc>
      </w:tr>
      <w:tr w:rsidR="0041492C" w14:paraId="46903326" w14:textId="77777777">
        <w:trPr>
          <w:trHeight w:val="225"/>
        </w:trPr>
        <w:tc>
          <w:tcPr>
            <w:tcW w:w="394" w:type="dxa"/>
            <w:tcBorders>
              <w:top w:val="nil"/>
              <w:left w:val="nil"/>
              <w:bottom w:val="nil"/>
              <w:right w:val="nil"/>
            </w:tcBorders>
            <w:shd w:val="clear" w:color="auto" w:fill="auto"/>
            <w:noWrap/>
            <w:vAlign w:val="bottom"/>
          </w:tcPr>
          <w:p w14:paraId="51433756" w14:textId="77777777" w:rsidR="0041492C" w:rsidRDefault="0041492C">
            <w:pPr>
              <w:jc w:val="right"/>
              <w:rPr>
                <w:rFonts w:ascii="Arial" w:hAnsi="Arial" w:cs="Arial"/>
                <w:sz w:val="16"/>
                <w:szCs w:val="16"/>
              </w:rPr>
            </w:pPr>
            <w:r>
              <w:rPr>
                <w:rFonts w:ascii="Arial" w:hAnsi="Arial" w:cs="Arial"/>
                <w:sz w:val="16"/>
                <w:szCs w:val="16"/>
              </w:rPr>
              <w:t>48</w:t>
            </w:r>
          </w:p>
        </w:tc>
        <w:tc>
          <w:tcPr>
            <w:tcW w:w="323" w:type="dxa"/>
            <w:tcBorders>
              <w:top w:val="nil"/>
              <w:left w:val="nil"/>
              <w:bottom w:val="nil"/>
              <w:right w:val="nil"/>
            </w:tcBorders>
            <w:shd w:val="clear" w:color="auto" w:fill="auto"/>
            <w:noWrap/>
            <w:vAlign w:val="bottom"/>
          </w:tcPr>
          <w:p w14:paraId="1AAEAD25" w14:textId="77777777"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14:paraId="3A35222F" w14:textId="77777777" w:rsidR="0041492C" w:rsidRDefault="0041492C">
            <w:pPr>
              <w:jc w:val="center"/>
              <w:rPr>
                <w:rFonts w:ascii="Arial" w:hAnsi="Arial" w:cs="Arial"/>
                <w:sz w:val="16"/>
                <w:szCs w:val="16"/>
              </w:rPr>
            </w:pPr>
            <w:r>
              <w:rPr>
                <w:rFonts w:ascii="Arial" w:hAnsi="Arial" w:cs="Arial"/>
                <w:sz w:val="16"/>
                <w:szCs w:val="16"/>
              </w:rPr>
              <w:t>1182664</w:t>
            </w:r>
          </w:p>
        </w:tc>
        <w:tc>
          <w:tcPr>
            <w:tcW w:w="1100" w:type="dxa"/>
            <w:tcBorders>
              <w:top w:val="nil"/>
              <w:left w:val="nil"/>
              <w:bottom w:val="nil"/>
              <w:right w:val="nil"/>
            </w:tcBorders>
            <w:shd w:val="clear" w:color="auto" w:fill="auto"/>
            <w:noWrap/>
            <w:vAlign w:val="bottom"/>
          </w:tcPr>
          <w:p w14:paraId="236D3254" w14:textId="77777777" w:rsidR="0041492C" w:rsidRDefault="0041492C">
            <w:pPr>
              <w:jc w:val="center"/>
              <w:rPr>
                <w:rFonts w:ascii="Arial" w:hAnsi="Arial" w:cs="Arial"/>
                <w:sz w:val="16"/>
                <w:szCs w:val="16"/>
              </w:rPr>
            </w:pPr>
            <w:r>
              <w:rPr>
                <w:rFonts w:ascii="Arial" w:hAnsi="Arial" w:cs="Arial"/>
                <w:sz w:val="16"/>
                <w:szCs w:val="16"/>
              </w:rPr>
              <w:t>21597</w:t>
            </w:r>
          </w:p>
        </w:tc>
        <w:tc>
          <w:tcPr>
            <w:tcW w:w="1080" w:type="dxa"/>
            <w:tcBorders>
              <w:top w:val="nil"/>
              <w:left w:val="nil"/>
              <w:bottom w:val="nil"/>
              <w:right w:val="nil"/>
            </w:tcBorders>
            <w:shd w:val="clear" w:color="auto" w:fill="auto"/>
            <w:noWrap/>
            <w:vAlign w:val="bottom"/>
          </w:tcPr>
          <w:p w14:paraId="2F307E68" w14:textId="77777777" w:rsidR="0041492C" w:rsidRDefault="0041492C">
            <w:pPr>
              <w:jc w:val="center"/>
              <w:rPr>
                <w:rFonts w:ascii="Arial" w:hAnsi="Arial" w:cs="Arial"/>
                <w:sz w:val="16"/>
                <w:szCs w:val="16"/>
              </w:rPr>
            </w:pPr>
            <w:r>
              <w:rPr>
                <w:rFonts w:ascii="Arial" w:hAnsi="Arial" w:cs="Arial"/>
                <w:sz w:val="16"/>
                <w:szCs w:val="16"/>
              </w:rPr>
              <w:t>20777</w:t>
            </w:r>
          </w:p>
        </w:tc>
        <w:tc>
          <w:tcPr>
            <w:tcW w:w="1000" w:type="dxa"/>
            <w:tcBorders>
              <w:top w:val="nil"/>
              <w:left w:val="nil"/>
              <w:bottom w:val="nil"/>
              <w:right w:val="nil"/>
            </w:tcBorders>
            <w:shd w:val="clear" w:color="auto" w:fill="auto"/>
            <w:noWrap/>
            <w:vAlign w:val="bottom"/>
          </w:tcPr>
          <w:p w14:paraId="726E36F7" w14:textId="77777777" w:rsidR="0041492C" w:rsidRDefault="0041492C">
            <w:pPr>
              <w:jc w:val="center"/>
              <w:rPr>
                <w:rFonts w:ascii="Arial" w:hAnsi="Arial" w:cs="Arial"/>
                <w:sz w:val="16"/>
                <w:szCs w:val="16"/>
              </w:rPr>
            </w:pPr>
            <w:r>
              <w:rPr>
                <w:rFonts w:ascii="Arial" w:hAnsi="Arial" w:cs="Arial"/>
                <w:sz w:val="16"/>
                <w:szCs w:val="16"/>
              </w:rPr>
              <w:t>17483</w:t>
            </w:r>
          </w:p>
        </w:tc>
        <w:tc>
          <w:tcPr>
            <w:tcW w:w="1060" w:type="dxa"/>
            <w:tcBorders>
              <w:top w:val="nil"/>
              <w:left w:val="nil"/>
              <w:bottom w:val="nil"/>
              <w:right w:val="nil"/>
            </w:tcBorders>
            <w:shd w:val="clear" w:color="auto" w:fill="auto"/>
            <w:noWrap/>
            <w:vAlign w:val="bottom"/>
          </w:tcPr>
          <w:p w14:paraId="093FA41C" w14:textId="77777777" w:rsidR="0041492C" w:rsidRDefault="0041492C">
            <w:pPr>
              <w:jc w:val="center"/>
              <w:rPr>
                <w:rFonts w:ascii="Arial" w:hAnsi="Arial" w:cs="Arial"/>
                <w:sz w:val="16"/>
                <w:szCs w:val="16"/>
              </w:rPr>
            </w:pPr>
            <w:r>
              <w:rPr>
                <w:rFonts w:ascii="Arial" w:hAnsi="Arial" w:cs="Arial"/>
                <w:sz w:val="16"/>
                <w:szCs w:val="16"/>
              </w:rPr>
              <w:t>11835</w:t>
            </w:r>
          </w:p>
        </w:tc>
        <w:tc>
          <w:tcPr>
            <w:tcW w:w="1020" w:type="dxa"/>
            <w:tcBorders>
              <w:top w:val="nil"/>
              <w:left w:val="nil"/>
              <w:bottom w:val="nil"/>
              <w:right w:val="nil"/>
            </w:tcBorders>
            <w:shd w:val="clear" w:color="auto" w:fill="auto"/>
            <w:noWrap/>
            <w:vAlign w:val="bottom"/>
          </w:tcPr>
          <w:p w14:paraId="69877BBE" w14:textId="77777777" w:rsidR="0041492C" w:rsidRDefault="0041492C">
            <w:pPr>
              <w:jc w:val="center"/>
              <w:rPr>
                <w:rFonts w:ascii="Arial" w:hAnsi="Arial" w:cs="Arial"/>
                <w:sz w:val="16"/>
                <w:szCs w:val="16"/>
              </w:rPr>
            </w:pPr>
            <w:r>
              <w:rPr>
                <w:rFonts w:ascii="Arial" w:hAnsi="Arial" w:cs="Arial"/>
                <w:sz w:val="16"/>
                <w:szCs w:val="16"/>
              </w:rPr>
              <w:t>0.35%</w:t>
            </w:r>
          </w:p>
        </w:tc>
        <w:tc>
          <w:tcPr>
            <w:tcW w:w="1020" w:type="dxa"/>
            <w:tcBorders>
              <w:top w:val="nil"/>
              <w:left w:val="nil"/>
              <w:bottom w:val="nil"/>
              <w:right w:val="nil"/>
            </w:tcBorders>
            <w:shd w:val="clear" w:color="auto" w:fill="auto"/>
            <w:noWrap/>
            <w:vAlign w:val="bottom"/>
          </w:tcPr>
          <w:p w14:paraId="0DA3235C" w14:textId="77777777" w:rsidR="0041492C" w:rsidRDefault="0041492C">
            <w:pPr>
              <w:jc w:val="center"/>
              <w:rPr>
                <w:rFonts w:ascii="Arial" w:hAnsi="Arial" w:cs="Arial"/>
                <w:sz w:val="16"/>
                <w:szCs w:val="16"/>
              </w:rPr>
            </w:pPr>
            <w:r>
              <w:rPr>
                <w:rFonts w:ascii="Arial" w:hAnsi="Arial" w:cs="Arial"/>
                <w:sz w:val="16"/>
                <w:szCs w:val="16"/>
              </w:rPr>
              <w:t>0.76%</w:t>
            </w:r>
          </w:p>
        </w:tc>
      </w:tr>
      <w:tr w:rsidR="0041492C" w14:paraId="64EC7C21" w14:textId="77777777">
        <w:trPr>
          <w:trHeight w:val="225"/>
        </w:trPr>
        <w:tc>
          <w:tcPr>
            <w:tcW w:w="394" w:type="dxa"/>
            <w:tcBorders>
              <w:top w:val="nil"/>
              <w:left w:val="nil"/>
              <w:bottom w:val="nil"/>
              <w:right w:val="nil"/>
            </w:tcBorders>
            <w:shd w:val="clear" w:color="auto" w:fill="auto"/>
            <w:noWrap/>
            <w:vAlign w:val="bottom"/>
          </w:tcPr>
          <w:p w14:paraId="25071186" w14:textId="77777777" w:rsidR="0041492C" w:rsidRDefault="0041492C">
            <w:pPr>
              <w:jc w:val="right"/>
              <w:rPr>
                <w:rFonts w:ascii="Arial" w:hAnsi="Arial" w:cs="Arial"/>
                <w:sz w:val="16"/>
                <w:szCs w:val="16"/>
              </w:rPr>
            </w:pPr>
            <w:r>
              <w:rPr>
                <w:rFonts w:ascii="Arial" w:hAnsi="Arial" w:cs="Arial"/>
                <w:sz w:val="16"/>
                <w:szCs w:val="16"/>
              </w:rPr>
              <w:t>48</w:t>
            </w:r>
          </w:p>
        </w:tc>
        <w:tc>
          <w:tcPr>
            <w:tcW w:w="323" w:type="dxa"/>
            <w:tcBorders>
              <w:top w:val="nil"/>
              <w:left w:val="nil"/>
              <w:bottom w:val="nil"/>
              <w:right w:val="nil"/>
            </w:tcBorders>
            <w:shd w:val="clear" w:color="auto" w:fill="auto"/>
            <w:noWrap/>
            <w:vAlign w:val="bottom"/>
          </w:tcPr>
          <w:p w14:paraId="1B37F78E" w14:textId="77777777"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14:paraId="4D20CD10" w14:textId="77777777" w:rsidR="0041492C" w:rsidRDefault="0041492C">
            <w:pPr>
              <w:jc w:val="center"/>
              <w:rPr>
                <w:rFonts w:ascii="Arial" w:hAnsi="Arial" w:cs="Arial"/>
                <w:sz w:val="16"/>
                <w:szCs w:val="16"/>
              </w:rPr>
            </w:pPr>
            <w:r>
              <w:rPr>
                <w:rFonts w:ascii="Arial" w:hAnsi="Arial" w:cs="Arial"/>
                <w:sz w:val="16"/>
                <w:szCs w:val="16"/>
              </w:rPr>
              <w:t>1218587</w:t>
            </w:r>
          </w:p>
        </w:tc>
        <w:tc>
          <w:tcPr>
            <w:tcW w:w="1100" w:type="dxa"/>
            <w:tcBorders>
              <w:top w:val="nil"/>
              <w:left w:val="nil"/>
              <w:bottom w:val="nil"/>
              <w:right w:val="nil"/>
            </w:tcBorders>
            <w:shd w:val="clear" w:color="auto" w:fill="auto"/>
            <w:noWrap/>
            <w:vAlign w:val="bottom"/>
          </w:tcPr>
          <w:p w14:paraId="7E67CDC7" w14:textId="77777777" w:rsidR="0041492C" w:rsidRDefault="0041492C">
            <w:pPr>
              <w:jc w:val="center"/>
              <w:rPr>
                <w:rFonts w:ascii="Arial" w:hAnsi="Arial" w:cs="Arial"/>
                <w:sz w:val="16"/>
                <w:szCs w:val="16"/>
              </w:rPr>
            </w:pPr>
            <w:r>
              <w:rPr>
                <w:rFonts w:ascii="Arial" w:hAnsi="Arial" w:cs="Arial"/>
                <w:sz w:val="16"/>
                <w:szCs w:val="16"/>
              </w:rPr>
              <w:t>39959</w:t>
            </w:r>
          </w:p>
        </w:tc>
        <w:tc>
          <w:tcPr>
            <w:tcW w:w="1080" w:type="dxa"/>
            <w:tcBorders>
              <w:top w:val="nil"/>
              <w:left w:val="nil"/>
              <w:bottom w:val="nil"/>
              <w:right w:val="nil"/>
            </w:tcBorders>
            <w:shd w:val="clear" w:color="auto" w:fill="auto"/>
            <w:noWrap/>
            <w:vAlign w:val="bottom"/>
          </w:tcPr>
          <w:p w14:paraId="6F4E4BDE" w14:textId="77777777" w:rsidR="0041492C" w:rsidRDefault="0041492C">
            <w:pPr>
              <w:jc w:val="center"/>
              <w:rPr>
                <w:rFonts w:ascii="Arial" w:hAnsi="Arial" w:cs="Arial"/>
                <w:sz w:val="16"/>
                <w:szCs w:val="16"/>
              </w:rPr>
            </w:pPr>
            <w:r>
              <w:rPr>
                <w:rFonts w:ascii="Arial" w:hAnsi="Arial" w:cs="Arial"/>
                <w:sz w:val="16"/>
                <w:szCs w:val="16"/>
              </w:rPr>
              <w:t>40399</w:t>
            </w:r>
          </w:p>
        </w:tc>
        <w:tc>
          <w:tcPr>
            <w:tcW w:w="1000" w:type="dxa"/>
            <w:tcBorders>
              <w:top w:val="nil"/>
              <w:left w:val="nil"/>
              <w:bottom w:val="nil"/>
              <w:right w:val="nil"/>
            </w:tcBorders>
            <w:shd w:val="clear" w:color="auto" w:fill="auto"/>
            <w:noWrap/>
            <w:vAlign w:val="bottom"/>
          </w:tcPr>
          <w:p w14:paraId="29C1782A" w14:textId="77777777" w:rsidR="0041492C" w:rsidRDefault="0041492C">
            <w:pPr>
              <w:jc w:val="center"/>
              <w:rPr>
                <w:rFonts w:ascii="Arial" w:hAnsi="Arial" w:cs="Arial"/>
                <w:sz w:val="16"/>
                <w:szCs w:val="16"/>
              </w:rPr>
            </w:pPr>
            <w:r>
              <w:rPr>
                <w:rFonts w:ascii="Arial" w:hAnsi="Arial" w:cs="Arial"/>
                <w:sz w:val="16"/>
                <w:szCs w:val="16"/>
              </w:rPr>
              <w:t>18051</w:t>
            </w:r>
          </w:p>
        </w:tc>
        <w:tc>
          <w:tcPr>
            <w:tcW w:w="1060" w:type="dxa"/>
            <w:tcBorders>
              <w:top w:val="nil"/>
              <w:left w:val="nil"/>
              <w:bottom w:val="nil"/>
              <w:right w:val="nil"/>
            </w:tcBorders>
            <w:shd w:val="clear" w:color="auto" w:fill="auto"/>
            <w:noWrap/>
            <w:vAlign w:val="bottom"/>
          </w:tcPr>
          <w:p w14:paraId="7E2BA81D" w14:textId="77777777" w:rsidR="0041492C" w:rsidRDefault="0041492C">
            <w:pPr>
              <w:jc w:val="center"/>
              <w:rPr>
                <w:rFonts w:ascii="Arial" w:hAnsi="Arial" w:cs="Arial"/>
                <w:sz w:val="16"/>
                <w:szCs w:val="16"/>
              </w:rPr>
            </w:pPr>
            <w:r>
              <w:rPr>
                <w:rFonts w:ascii="Arial" w:hAnsi="Arial" w:cs="Arial"/>
                <w:sz w:val="16"/>
                <w:szCs w:val="16"/>
              </w:rPr>
              <w:t>19338</w:t>
            </w:r>
          </w:p>
        </w:tc>
        <w:tc>
          <w:tcPr>
            <w:tcW w:w="1020" w:type="dxa"/>
            <w:tcBorders>
              <w:top w:val="nil"/>
              <w:left w:val="nil"/>
              <w:bottom w:val="nil"/>
              <w:right w:val="nil"/>
            </w:tcBorders>
            <w:shd w:val="clear" w:color="auto" w:fill="auto"/>
            <w:noWrap/>
            <w:vAlign w:val="bottom"/>
          </w:tcPr>
          <w:p w14:paraId="6BDD5DF6" w14:textId="77777777" w:rsidR="0041492C" w:rsidRDefault="0041492C">
            <w:pPr>
              <w:jc w:val="center"/>
              <w:rPr>
                <w:rFonts w:ascii="Arial" w:hAnsi="Arial" w:cs="Arial"/>
                <w:sz w:val="16"/>
                <w:szCs w:val="16"/>
              </w:rPr>
            </w:pPr>
            <w:r>
              <w:rPr>
                <w:rFonts w:ascii="Arial" w:hAnsi="Arial" w:cs="Arial"/>
                <w:sz w:val="16"/>
                <w:szCs w:val="16"/>
              </w:rPr>
              <w:t>1.80%</w:t>
            </w:r>
          </w:p>
        </w:tc>
        <w:tc>
          <w:tcPr>
            <w:tcW w:w="1020" w:type="dxa"/>
            <w:tcBorders>
              <w:top w:val="nil"/>
              <w:left w:val="nil"/>
              <w:bottom w:val="nil"/>
              <w:right w:val="nil"/>
            </w:tcBorders>
            <w:shd w:val="clear" w:color="auto" w:fill="auto"/>
            <w:noWrap/>
            <w:vAlign w:val="bottom"/>
          </w:tcPr>
          <w:p w14:paraId="266AA945" w14:textId="77777777" w:rsidR="0041492C" w:rsidRDefault="0041492C">
            <w:pPr>
              <w:jc w:val="center"/>
              <w:rPr>
                <w:rFonts w:ascii="Arial" w:hAnsi="Arial" w:cs="Arial"/>
                <w:sz w:val="16"/>
                <w:szCs w:val="16"/>
              </w:rPr>
            </w:pPr>
            <w:r>
              <w:rPr>
                <w:rFonts w:ascii="Arial" w:hAnsi="Arial" w:cs="Arial"/>
                <w:sz w:val="16"/>
                <w:szCs w:val="16"/>
              </w:rPr>
              <w:t>1.73%</w:t>
            </w:r>
          </w:p>
        </w:tc>
      </w:tr>
      <w:tr w:rsidR="0041492C" w14:paraId="00B86509" w14:textId="77777777">
        <w:trPr>
          <w:trHeight w:val="225"/>
        </w:trPr>
        <w:tc>
          <w:tcPr>
            <w:tcW w:w="394" w:type="dxa"/>
            <w:tcBorders>
              <w:top w:val="nil"/>
              <w:left w:val="nil"/>
              <w:bottom w:val="nil"/>
              <w:right w:val="nil"/>
            </w:tcBorders>
            <w:shd w:val="clear" w:color="auto" w:fill="auto"/>
            <w:noWrap/>
            <w:vAlign w:val="bottom"/>
          </w:tcPr>
          <w:p w14:paraId="5F62E371" w14:textId="77777777" w:rsidR="0041492C" w:rsidRDefault="0041492C">
            <w:pPr>
              <w:jc w:val="right"/>
              <w:rPr>
                <w:rFonts w:ascii="Arial" w:hAnsi="Arial" w:cs="Arial"/>
                <w:sz w:val="16"/>
                <w:szCs w:val="16"/>
              </w:rPr>
            </w:pPr>
            <w:r>
              <w:rPr>
                <w:rFonts w:ascii="Arial" w:hAnsi="Arial" w:cs="Arial"/>
                <w:sz w:val="16"/>
                <w:szCs w:val="16"/>
              </w:rPr>
              <w:t>48</w:t>
            </w:r>
          </w:p>
        </w:tc>
        <w:tc>
          <w:tcPr>
            <w:tcW w:w="323" w:type="dxa"/>
            <w:tcBorders>
              <w:top w:val="nil"/>
              <w:left w:val="nil"/>
              <w:bottom w:val="nil"/>
              <w:right w:val="nil"/>
            </w:tcBorders>
            <w:shd w:val="clear" w:color="auto" w:fill="auto"/>
            <w:noWrap/>
            <w:vAlign w:val="bottom"/>
          </w:tcPr>
          <w:p w14:paraId="6FBC3DA4" w14:textId="77777777"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14:paraId="2395A362" w14:textId="77777777" w:rsidR="0041492C" w:rsidRDefault="0041492C">
            <w:pPr>
              <w:jc w:val="center"/>
              <w:rPr>
                <w:rFonts w:ascii="Arial" w:hAnsi="Arial" w:cs="Arial"/>
                <w:sz w:val="16"/>
                <w:szCs w:val="16"/>
              </w:rPr>
            </w:pPr>
            <w:r>
              <w:rPr>
                <w:rFonts w:ascii="Arial" w:hAnsi="Arial" w:cs="Arial"/>
                <w:sz w:val="16"/>
                <w:szCs w:val="16"/>
              </w:rPr>
              <w:t>6260773</w:t>
            </w:r>
          </w:p>
        </w:tc>
        <w:tc>
          <w:tcPr>
            <w:tcW w:w="1100" w:type="dxa"/>
            <w:tcBorders>
              <w:top w:val="nil"/>
              <w:left w:val="nil"/>
              <w:bottom w:val="nil"/>
              <w:right w:val="nil"/>
            </w:tcBorders>
            <w:shd w:val="clear" w:color="auto" w:fill="auto"/>
            <w:noWrap/>
            <w:vAlign w:val="bottom"/>
          </w:tcPr>
          <w:p w14:paraId="3EA9A22C" w14:textId="77777777" w:rsidR="0041492C" w:rsidRDefault="0041492C">
            <w:pPr>
              <w:jc w:val="center"/>
              <w:rPr>
                <w:rFonts w:ascii="Arial" w:hAnsi="Arial" w:cs="Arial"/>
                <w:sz w:val="16"/>
                <w:szCs w:val="16"/>
              </w:rPr>
            </w:pPr>
            <w:r>
              <w:rPr>
                <w:rFonts w:ascii="Arial" w:hAnsi="Arial" w:cs="Arial"/>
                <w:sz w:val="16"/>
                <w:szCs w:val="16"/>
              </w:rPr>
              <w:t>130071</w:t>
            </w:r>
          </w:p>
        </w:tc>
        <w:tc>
          <w:tcPr>
            <w:tcW w:w="1080" w:type="dxa"/>
            <w:tcBorders>
              <w:top w:val="nil"/>
              <w:left w:val="nil"/>
              <w:bottom w:val="nil"/>
              <w:right w:val="nil"/>
            </w:tcBorders>
            <w:shd w:val="clear" w:color="auto" w:fill="auto"/>
            <w:noWrap/>
            <w:vAlign w:val="bottom"/>
          </w:tcPr>
          <w:p w14:paraId="0CBF34F9" w14:textId="77777777" w:rsidR="0041492C" w:rsidRDefault="0041492C">
            <w:pPr>
              <w:jc w:val="center"/>
              <w:rPr>
                <w:rFonts w:ascii="Arial" w:hAnsi="Arial" w:cs="Arial"/>
                <w:sz w:val="16"/>
                <w:szCs w:val="16"/>
              </w:rPr>
            </w:pPr>
            <w:r>
              <w:rPr>
                <w:rFonts w:ascii="Arial" w:hAnsi="Arial" w:cs="Arial"/>
                <w:sz w:val="16"/>
                <w:szCs w:val="16"/>
              </w:rPr>
              <w:t>110621</w:t>
            </w:r>
          </w:p>
        </w:tc>
        <w:tc>
          <w:tcPr>
            <w:tcW w:w="1000" w:type="dxa"/>
            <w:tcBorders>
              <w:top w:val="nil"/>
              <w:left w:val="nil"/>
              <w:bottom w:val="nil"/>
              <w:right w:val="nil"/>
            </w:tcBorders>
            <w:shd w:val="clear" w:color="auto" w:fill="auto"/>
            <w:noWrap/>
            <w:vAlign w:val="bottom"/>
          </w:tcPr>
          <w:p w14:paraId="1E5FF6C5" w14:textId="77777777" w:rsidR="0041492C" w:rsidRDefault="0041492C">
            <w:pPr>
              <w:jc w:val="center"/>
              <w:rPr>
                <w:rFonts w:ascii="Arial" w:hAnsi="Arial" w:cs="Arial"/>
                <w:sz w:val="16"/>
                <w:szCs w:val="16"/>
              </w:rPr>
            </w:pPr>
            <w:r>
              <w:rPr>
                <w:rFonts w:ascii="Arial" w:hAnsi="Arial" w:cs="Arial"/>
                <w:sz w:val="16"/>
                <w:szCs w:val="16"/>
              </w:rPr>
              <w:t>51525</w:t>
            </w:r>
          </w:p>
        </w:tc>
        <w:tc>
          <w:tcPr>
            <w:tcW w:w="1060" w:type="dxa"/>
            <w:tcBorders>
              <w:top w:val="nil"/>
              <w:left w:val="nil"/>
              <w:bottom w:val="nil"/>
              <w:right w:val="nil"/>
            </w:tcBorders>
            <w:shd w:val="clear" w:color="auto" w:fill="auto"/>
            <w:noWrap/>
            <w:vAlign w:val="bottom"/>
          </w:tcPr>
          <w:p w14:paraId="628AB3E3" w14:textId="77777777" w:rsidR="0041492C" w:rsidRDefault="0041492C">
            <w:pPr>
              <w:jc w:val="center"/>
              <w:rPr>
                <w:rFonts w:ascii="Arial" w:hAnsi="Arial" w:cs="Arial"/>
                <w:sz w:val="16"/>
                <w:szCs w:val="16"/>
              </w:rPr>
            </w:pPr>
            <w:r>
              <w:rPr>
                <w:rFonts w:ascii="Arial" w:hAnsi="Arial" w:cs="Arial"/>
                <w:sz w:val="16"/>
                <w:szCs w:val="16"/>
              </w:rPr>
              <w:t>52898</w:t>
            </w:r>
          </w:p>
        </w:tc>
        <w:tc>
          <w:tcPr>
            <w:tcW w:w="1020" w:type="dxa"/>
            <w:tcBorders>
              <w:top w:val="nil"/>
              <w:left w:val="nil"/>
              <w:bottom w:val="nil"/>
              <w:right w:val="nil"/>
            </w:tcBorders>
            <w:shd w:val="clear" w:color="auto" w:fill="auto"/>
            <w:noWrap/>
            <w:vAlign w:val="bottom"/>
          </w:tcPr>
          <w:p w14:paraId="7E2400E0" w14:textId="77777777" w:rsidR="0041492C" w:rsidRDefault="0041492C">
            <w:pPr>
              <w:jc w:val="center"/>
              <w:rPr>
                <w:rFonts w:ascii="Arial" w:hAnsi="Arial" w:cs="Arial"/>
                <w:sz w:val="16"/>
                <w:szCs w:val="16"/>
              </w:rPr>
            </w:pPr>
            <w:r>
              <w:rPr>
                <w:rFonts w:ascii="Arial" w:hAnsi="Arial" w:cs="Arial"/>
                <w:sz w:val="16"/>
                <w:szCs w:val="16"/>
              </w:rPr>
              <w:t>1.25%</w:t>
            </w:r>
          </w:p>
        </w:tc>
        <w:tc>
          <w:tcPr>
            <w:tcW w:w="1020" w:type="dxa"/>
            <w:tcBorders>
              <w:top w:val="nil"/>
              <w:left w:val="nil"/>
              <w:bottom w:val="nil"/>
              <w:right w:val="nil"/>
            </w:tcBorders>
            <w:shd w:val="clear" w:color="auto" w:fill="auto"/>
            <w:noWrap/>
            <w:vAlign w:val="bottom"/>
          </w:tcPr>
          <w:p w14:paraId="4642836A" w14:textId="77777777" w:rsidR="0041492C" w:rsidRDefault="0041492C">
            <w:pPr>
              <w:jc w:val="center"/>
              <w:rPr>
                <w:rFonts w:ascii="Arial" w:hAnsi="Arial" w:cs="Arial"/>
                <w:sz w:val="16"/>
                <w:szCs w:val="16"/>
              </w:rPr>
            </w:pPr>
            <w:r>
              <w:rPr>
                <w:rFonts w:ascii="Arial" w:hAnsi="Arial" w:cs="Arial"/>
                <w:sz w:val="16"/>
                <w:szCs w:val="16"/>
              </w:rPr>
              <w:t>0.92%</w:t>
            </w:r>
          </w:p>
        </w:tc>
      </w:tr>
      <w:tr w:rsidR="0041492C" w14:paraId="41883365" w14:textId="77777777">
        <w:trPr>
          <w:trHeight w:val="225"/>
        </w:trPr>
        <w:tc>
          <w:tcPr>
            <w:tcW w:w="394" w:type="dxa"/>
            <w:tcBorders>
              <w:top w:val="nil"/>
              <w:left w:val="nil"/>
              <w:bottom w:val="nil"/>
              <w:right w:val="nil"/>
            </w:tcBorders>
            <w:shd w:val="clear" w:color="auto" w:fill="auto"/>
            <w:noWrap/>
            <w:vAlign w:val="bottom"/>
          </w:tcPr>
          <w:p w14:paraId="3D08B07C" w14:textId="77777777" w:rsidR="0041492C" w:rsidRDefault="0041492C">
            <w:pPr>
              <w:jc w:val="right"/>
              <w:rPr>
                <w:rFonts w:ascii="Arial" w:hAnsi="Arial" w:cs="Arial"/>
                <w:sz w:val="16"/>
                <w:szCs w:val="16"/>
              </w:rPr>
            </w:pPr>
            <w:r>
              <w:rPr>
                <w:rFonts w:ascii="Arial" w:hAnsi="Arial" w:cs="Arial"/>
                <w:sz w:val="16"/>
                <w:szCs w:val="16"/>
              </w:rPr>
              <w:t>48</w:t>
            </w:r>
          </w:p>
        </w:tc>
        <w:tc>
          <w:tcPr>
            <w:tcW w:w="323" w:type="dxa"/>
            <w:tcBorders>
              <w:top w:val="nil"/>
              <w:left w:val="nil"/>
              <w:bottom w:val="nil"/>
              <w:right w:val="nil"/>
            </w:tcBorders>
            <w:shd w:val="clear" w:color="auto" w:fill="auto"/>
            <w:noWrap/>
            <w:vAlign w:val="bottom"/>
          </w:tcPr>
          <w:p w14:paraId="116750F4" w14:textId="77777777" w:rsidR="0041492C" w:rsidRDefault="0041492C">
            <w:pPr>
              <w:jc w:val="right"/>
              <w:rPr>
                <w:rFonts w:ascii="Arial" w:hAnsi="Arial" w:cs="Arial"/>
                <w:sz w:val="16"/>
                <w:szCs w:val="16"/>
              </w:rPr>
            </w:pPr>
            <w:r>
              <w:rPr>
                <w:rFonts w:ascii="Arial" w:hAnsi="Arial" w:cs="Arial"/>
                <w:sz w:val="16"/>
                <w:szCs w:val="16"/>
              </w:rPr>
              <w:t>6</w:t>
            </w:r>
          </w:p>
        </w:tc>
        <w:tc>
          <w:tcPr>
            <w:tcW w:w="1060" w:type="dxa"/>
            <w:tcBorders>
              <w:top w:val="nil"/>
              <w:left w:val="nil"/>
              <w:bottom w:val="nil"/>
              <w:right w:val="nil"/>
            </w:tcBorders>
            <w:shd w:val="clear" w:color="auto" w:fill="auto"/>
            <w:noWrap/>
            <w:vAlign w:val="bottom"/>
          </w:tcPr>
          <w:p w14:paraId="43995FA8" w14:textId="77777777" w:rsidR="0041492C" w:rsidRDefault="0041492C">
            <w:pPr>
              <w:jc w:val="center"/>
              <w:rPr>
                <w:rFonts w:ascii="Arial" w:hAnsi="Arial" w:cs="Arial"/>
                <w:sz w:val="16"/>
                <w:szCs w:val="16"/>
              </w:rPr>
            </w:pPr>
            <w:r>
              <w:rPr>
                <w:rFonts w:ascii="Arial" w:hAnsi="Arial" w:cs="Arial"/>
                <w:sz w:val="16"/>
                <w:szCs w:val="16"/>
              </w:rPr>
              <w:t>13594810</w:t>
            </w:r>
          </w:p>
        </w:tc>
        <w:tc>
          <w:tcPr>
            <w:tcW w:w="1100" w:type="dxa"/>
            <w:tcBorders>
              <w:top w:val="nil"/>
              <w:left w:val="nil"/>
              <w:bottom w:val="nil"/>
              <w:right w:val="nil"/>
            </w:tcBorders>
            <w:shd w:val="clear" w:color="auto" w:fill="auto"/>
            <w:noWrap/>
            <w:vAlign w:val="bottom"/>
          </w:tcPr>
          <w:p w14:paraId="6DF780A7" w14:textId="77777777" w:rsidR="0041492C" w:rsidRDefault="0041492C">
            <w:pPr>
              <w:jc w:val="center"/>
              <w:rPr>
                <w:rFonts w:ascii="Arial" w:hAnsi="Arial" w:cs="Arial"/>
                <w:sz w:val="16"/>
                <w:szCs w:val="16"/>
              </w:rPr>
            </w:pPr>
            <w:r>
              <w:rPr>
                <w:rFonts w:ascii="Arial" w:hAnsi="Arial" w:cs="Arial"/>
                <w:sz w:val="16"/>
                <w:szCs w:val="16"/>
              </w:rPr>
              <w:t>202640</w:t>
            </w:r>
          </w:p>
        </w:tc>
        <w:tc>
          <w:tcPr>
            <w:tcW w:w="1080" w:type="dxa"/>
            <w:tcBorders>
              <w:top w:val="nil"/>
              <w:left w:val="nil"/>
              <w:bottom w:val="nil"/>
              <w:right w:val="nil"/>
            </w:tcBorders>
            <w:shd w:val="clear" w:color="auto" w:fill="auto"/>
            <w:noWrap/>
            <w:vAlign w:val="bottom"/>
          </w:tcPr>
          <w:p w14:paraId="4B0F7197" w14:textId="77777777" w:rsidR="0041492C" w:rsidRDefault="0041492C">
            <w:pPr>
              <w:jc w:val="center"/>
              <w:rPr>
                <w:rFonts w:ascii="Arial" w:hAnsi="Arial" w:cs="Arial"/>
                <w:sz w:val="16"/>
                <w:szCs w:val="16"/>
              </w:rPr>
            </w:pPr>
            <w:r>
              <w:rPr>
                <w:rFonts w:ascii="Arial" w:hAnsi="Arial" w:cs="Arial"/>
                <w:sz w:val="16"/>
                <w:szCs w:val="16"/>
              </w:rPr>
              <w:t>209447</w:t>
            </w:r>
          </w:p>
        </w:tc>
        <w:tc>
          <w:tcPr>
            <w:tcW w:w="1000" w:type="dxa"/>
            <w:tcBorders>
              <w:top w:val="nil"/>
              <w:left w:val="nil"/>
              <w:bottom w:val="nil"/>
              <w:right w:val="nil"/>
            </w:tcBorders>
            <w:shd w:val="clear" w:color="auto" w:fill="auto"/>
            <w:noWrap/>
            <w:vAlign w:val="bottom"/>
          </w:tcPr>
          <w:p w14:paraId="2A858F7D" w14:textId="77777777" w:rsidR="0041492C" w:rsidRDefault="0041492C">
            <w:pPr>
              <w:jc w:val="center"/>
              <w:rPr>
                <w:rFonts w:ascii="Arial" w:hAnsi="Arial" w:cs="Arial"/>
                <w:sz w:val="16"/>
                <w:szCs w:val="16"/>
              </w:rPr>
            </w:pPr>
            <w:r>
              <w:rPr>
                <w:rFonts w:ascii="Arial" w:hAnsi="Arial" w:cs="Arial"/>
                <w:sz w:val="16"/>
                <w:szCs w:val="16"/>
              </w:rPr>
              <w:t>82383</w:t>
            </w:r>
          </w:p>
        </w:tc>
        <w:tc>
          <w:tcPr>
            <w:tcW w:w="1060" w:type="dxa"/>
            <w:tcBorders>
              <w:top w:val="nil"/>
              <w:left w:val="nil"/>
              <w:bottom w:val="nil"/>
              <w:right w:val="nil"/>
            </w:tcBorders>
            <w:shd w:val="clear" w:color="auto" w:fill="auto"/>
            <w:noWrap/>
            <w:vAlign w:val="bottom"/>
          </w:tcPr>
          <w:p w14:paraId="60DE7BE2" w14:textId="77777777" w:rsidR="0041492C" w:rsidRDefault="0041492C">
            <w:pPr>
              <w:jc w:val="center"/>
              <w:rPr>
                <w:rFonts w:ascii="Arial" w:hAnsi="Arial" w:cs="Arial"/>
                <w:sz w:val="16"/>
                <w:szCs w:val="16"/>
              </w:rPr>
            </w:pPr>
            <w:r>
              <w:rPr>
                <w:rFonts w:ascii="Arial" w:hAnsi="Arial" w:cs="Arial"/>
                <w:sz w:val="16"/>
                <w:szCs w:val="16"/>
              </w:rPr>
              <w:t>99945</w:t>
            </w:r>
          </w:p>
        </w:tc>
        <w:tc>
          <w:tcPr>
            <w:tcW w:w="1020" w:type="dxa"/>
            <w:tcBorders>
              <w:top w:val="nil"/>
              <w:left w:val="nil"/>
              <w:bottom w:val="nil"/>
              <w:right w:val="nil"/>
            </w:tcBorders>
            <w:shd w:val="clear" w:color="auto" w:fill="auto"/>
            <w:noWrap/>
            <w:vAlign w:val="bottom"/>
          </w:tcPr>
          <w:p w14:paraId="52438643" w14:textId="77777777" w:rsidR="0041492C" w:rsidRDefault="0041492C">
            <w:pPr>
              <w:jc w:val="center"/>
              <w:rPr>
                <w:rFonts w:ascii="Arial" w:hAnsi="Arial" w:cs="Arial"/>
                <w:sz w:val="16"/>
                <w:szCs w:val="16"/>
              </w:rPr>
            </w:pPr>
            <w:r>
              <w:rPr>
                <w:rFonts w:ascii="Arial" w:hAnsi="Arial" w:cs="Arial"/>
                <w:sz w:val="16"/>
                <w:szCs w:val="16"/>
              </w:rPr>
              <w:t>0.88%</w:t>
            </w:r>
          </w:p>
        </w:tc>
        <w:tc>
          <w:tcPr>
            <w:tcW w:w="1020" w:type="dxa"/>
            <w:tcBorders>
              <w:top w:val="nil"/>
              <w:left w:val="nil"/>
              <w:bottom w:val="nil"/>
              <w:right w:val="nil"/>
            </w:tcBorders>
            <w:shd w:val="clear" w:color="auto" w:fill="auto"/>
            <w:noWrap/>
            <w:vAlign w:val="bottom"/>
          </w:tcPr>
          <w:p w14:paraId="0382872B" w14:textId="77777777" w:rsidR="0041492C" w:rsidRDefault="0041492C">
            <w:pPr>
              <w:jc w:val="center"/>
              <w:rPr>
                <w:rFonts w:ascii="Arial" w:hAnsi="Arial" w:cs="Arial"/>
                <w:sz w:val="16"/>
                <w:szCs w:val="16"/>
              </w:rPr>
            </w:pPr>
            <w:r>
              <w:rPr>
                <w:rFonts w:ascii="Arial" w:hAnsi="Arial" w:cs="Arial"/>
                <w:sz w:val="16"/>
                <w:szCs w:val="16"/>
              </w:rPr>
              <w:t>0.81%</w:t>
            </w:r>
          </w:p>
        </w:tc>
      </w:tr>
      <w:tr w:rsidR="0041492C" w14:paraId="3B13BB19" w14:textId="77777777">
        <w:trPr>
          <w:trHeight w:val="225"/>
        </w:trPr>
        <w:tc>
          <w:tcPr>
            <w:tcW w:w="394" w:type="dxa"/>
            <w:tcBorders>
              <w:top w:val="nil"/>
              <w:left w:val="nil"/>
              <w:bottom w:val="nil"/>
              <w:right w:val="nil"/>
            </w:tcBorders>
            <w:shd w:val="clear" w:color="auto" w:fill="auto"/>
            <w:noWrap/>
            <w:vAlign w:val="bottom"/>
          </w:tcPr>
          <w:p w14:paraId="21287B11" w14:textId="77777777" w:rsidR="0041492C" w:rsidRDefault="0041492C">
            <w:pPr>
              <w:jc w:val="right"/>
              <w:rPr>
                <w:rFonts w:ascii="Arial" w:hAnsi="Arial" w:cs="Arial"/>
                <w:sz w:val="16"/>
                <w:szCs w:val="16"/>
              </w:rPr>
            </w:pPr>
            <w:r>
              <w:rPr>
                <w:rFonts w:ascii="Arial" w:hAnsi="Arial" w:cs="Arial"/>
                <w:sz w:val="16"/>
                <w:szCs w:val="16"/>
              </w:rPr>
              <w:t>51</w:t>
            </w:r>
          </w:p>
        </w:tc>
        <w:tc>
          <w:tcPr>
            <w:tcW w:w="323" w:type="dxa"/>
            <w:tcBorders>
              <w:top w:val="nil"/>
              <w:left w:val="nil"/>
              <w:bottom w:val="nil"/>
              <w:right w:val="nil"/>
            </w:tcBorders>
            <w:shd w:val="clear" w:color="auto" w:fill="auto"/>
            <w:noWrap/>
            <w:vAlign w:val="bottom"/>
          </w:tcPr>
          <w:p w14:paraId="2905F8B2" w14:textId="77777777"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14:paraId="65227D02" w14:textId="77777777" w:rsidR="0041492C" w:rsidRDefault="0041492C">
            <w:pPr>
              <w:jc w:val="center"/>
              <w:rPr>
                <w:rFonts w:ascii="Arial" w:hAnsi="Arial" w:cs="Arial"/>
                <w:sz w:val="16"/>
                <w:szCs w:val="16"/>
              </w:rPr>
            </w:pPr>
            <w:r>
              <w:rPr>
                <w:rFonts w:ascii="Arial" w:hAnsi="Arial" w:cs="Arial"/>
                <w:sz w:val="16"/>
                <w:szCs w:val="16"/>
              </w:rPr>
              <w:t>8418</w:t>
            </w:r>
          </w:p>
        </w:tc>
        <w:tc>
          <w:tcPr>
            <w:tcW w:w="1100" w:type="dxa"/>
            <w:tcBorders>
              <w:top w:val="nil"/>
              <w:left w:val="nil"/>
              <w:bottom w:val="nil"/>
              <w:right w:val="nil"/>
            </w:tcBorders>
            <w:shd w:val="clear" w:color="auto" w:fill="auto"/>
            <w:noWrap/>
            <w:vAlign w:val="bottom"/>
          </w:tcPr>
          <w:p w14:paraId="7722A657" w14:textId="77777777" w:rsidR="0041492C" w:rsidRDefault="0041492C">
            <w:pPr>
              <w:jc w:val="center"/>
              <w:rPr>
                <w:rFonts w:ascii="Arial" w:hAnsi="Arial" w:cs="Arial"/>
                <w:sz w:val="16"/>
                <w:szCs w:val="16"/>
              </w:rPr>
            </w:pPr>
            <w:r>
              <w:rPr>
                <w:rFonts w:ascii="Arial" w:hAnsi="Arial" w:cs="Arial"/>
                <w:sz w:val="16"/>
                <w:szCs w:val="16"/>
              </w:rPr>
              <w:t>200</w:t>
            </w:r>
          </w:p>
        </w:tc>
        <w:tc>
          <w:tcPr>
            <w:tcW w:w="1080" w:type="dxa"/>
            <w:tcBorders>
              <w:top w:val="nil"/>
              <w:left w:val="nil"/>
              <w:bottom w:val="nil"/>
              <w:right w:val="nil"/>
            </w:tcBorders>
            <w:shd w:val="clear" w:color="auto" w:fill="auto"/>
            <w:noWrap/>
            <w:vAlign w:val="bottom"/>
          </w:tcPr>
          <w:p w14:paraId="07545809" w14:textId="77777777" w:rsidR="0041492C" w:rsidRDefault="0041492C">
            <w:pPr>
              <w:jc w:val="center"/>
              <w:rPr>
                <w:rFonts w:ascii="Arial" w:hAnsi="Arial" w:cs="Arial"/>
                <w:sz w:val="16"/>
                <w:szCs w:val="16"/>
              </w:rPr>
            </w:pPr>
            <w:r>
              <w:rPr>
                <w:rFonts w:ascii="Arial" w:hAnsi="Arial" w:cs="Arial"/>
                <w:sz w:val="16"/>
                <w:szCs w:val="16"/>
              </w:rPr>
              <w:t>212</w:t>
            </w:r>
          </w:p>
        </w:tc>
        <w:tc>
          <w:tcPr>
            <w:tcW w:w="1000" w:type="dxa"/>
            <w:tcBorders>
              <w:top w:val="nil"/>
              <w:left w:val="nil"/>
              <w:bottom w:val="nil"/>
              <w:right w:val="nil"/>
            </w:tcBorders>
            <w:shd w:val="clear" w:color="auto" w:fill="auto"/>
            <w:noWrap/>
            <w:vAlign w:val="bottom"/>
          </w:tcPr>
          <w:p w14:paraId="49C211A2" w14:textId="77777777" w:rsidR="0041492C" w:rsidRDefault="0041492C">
            <w:pPr>
              <w:jc w:val="center"/>
              <w:rPr>
                <w:rFonts w:ascii="Arial" w:hAnsi="Arial" w:cs="Arial"/>
                <w:sz w:val="16"/>
                <w:szCs w:val="16"/>
              </w:rPr>
            </w:pPr>
            <w:r>
              <w:rPr>
                <w:rFonts w:ascii="Arial" w:hAnsi="Arial" w:cs="Arial"/>
                <w:sz w:val="16"/>
                <w:szCs w:val="16"/>
              </w:rPr>
              <w:t>175</w:t>
            </w:r>
          </w:p>
        </w:tc>
        <w:tc>
          <w:tcPr>
            <w:tcW w:w="1060" w:type="dxa"/>
            <w:tcBorders>
              <w:top w:val="nil"/>
              <w:left w:val="nil"/>
              <w:bottom w:val="nil"/>
              <w:right w:val="nil"/>
            </w:tcBorders>
            <w:shd w:val="clear" w:color="auto" w:fill="auto"/>
            <w:noWrap/>
            <w:vAlign w:val="bottom"/>
          </w:tcPr>
          <w:p w14:paraId="352B4ED1" w14:textId="77777777" w:rsidR="0041492C" w:rsidRDefault="0041492C">
            <w:pPr>
              <w:jc w:val="center"/>
              <w:rPr>
                <w:rFonts w:ascii="Arial" w:hAnsi="Arial" w:cs="Arial"/>
                <w:sz w:val="16"/>
                <w:szCs w:val="16"/>
              </w:rPr>
            </w:pPr>
            <w:r>
              <w:rPr>
                <w:rFonts w:ascii="Arial" w:hAnsi="Arial" w:cs="Arial"/>
                <w:sz w:val="16"/>
                <w:szCs w:val="16"/>
              </w:rPr>
              <w:t>167</w:t>
            </w:r>
          </w:p>
        </w:tc>
        <w:tc>
          <w:tcPr>
            <w:tcW w:w="1020" w:type="dxa"/>
            <w:tcBorders>
              <w:top w:val="nil"/>
              <w:left w:val="nil"/>
              <w:bottom w:val="nil"/>
              <w:right w:val="nil"/>
            </w:tcBorders>
            <w:shd w:val="clear" w:color="auto" w:fill="auto"/>
            <w:noWrap/>
            <w:vAlign w:val="bottom"/>
          </w:tcPr>
          <w:p w14:paraId="597B6F08" w14:textId="77777777" w:rsidR="0041492C" w:rsidRDefault="0041492C">
            <w:pPr>
              <w:jc w:val="center"/>
              <w:rPr>
                <w:rFonts w:ascii="Arial" w:hAnsi="Arial" w:cs="Arial"/>
                <w:sz w:val="16"/>
                <w:szCs w:val="16"/>
              </w:rPr>
            </w:pPr>
            <w:r>
              <w:rPr>
                <w:rFonts w:ascii="Arial" w:hAnsi="Arial" w:cs="Arial"/>
                <w:sz w:val="16"/>
                <w:szCs w:val="16"/>
              </w:rPr>
              <w:t>0.30%</w:t>
            </w:r>
          </w:p>
        </w:tc>
        <w:tc>
          <w:tcPr>
            <w:tcW w:w="1020" w:type="dxa"/>
            <w:tcBorders>
              <w:top w:val="nil"/>
              <w:left w:val="nil"/>
              <w:bottom w:val="nil"/>
              <w:right w:val="nil"/>
            </w:tcBorders>
            <w:shd w:val="clear" w:color="auto" w:fill="auto"/>
            <w:noWrap/>
            <w:vAlign w:val="bottom"/>
          </w:tcPr>
          <w:p w14:paraId="6F5F6E34" w14:textId="77777777" w:rsidR="0041492C" w:rsidRDefault="0041492C">
            <w:pPr>
              <w:jc w:val="center"/>
              <w:rPr>
                <w:rFonts w:ascii="Arial" w:hAnsi="Arial" w:cs="Arial"/>
                <w:sz w:val="16"/>
                <w:szCs w:val="16"/>
              </w:rPr>
            </w:pPr>
            <w:r>
              <w:rPr>
                <w:rFonts w:ascii="Arial" w:hAnsi="Arial" w:cs="Arial"/>
                <w:sz w:val="16"/>
                <w:szCs w:val="16"/>
              </w:rPr>
              <w:t>0.53%</w:t>
            </w:r>
          </w:p>
        </w:tc>
      </w:tr>
      <w:tr w:rsidR="0041492C" w14:paraId="20369B83" w14:textId="77777777">
        <w:trPr>
          <w:trHeight w:val="225"/>
        </w:trPr>
        <w:tc>
          <w:tcPr>
            <w:tcW w:w="394" w:type="dxa"/>
            <w:tcBorders>
              <w:top w:val="nil"/>
              <w:left w:val="nil"/>
              <w:bottom w:val="nil"/>
              <w:right w:val="nil"/>
            </w:tcBorders>
            <w:shd w:val="clear" w:color="auto" w:fill="auto"/>
            <w:noWrap/>
            <w:vAlign w:val="bottom"/>
          </w:tcPr>
          <w:p w14:paraId="7EFD91CF" w14:textId="77777777" w:rsidR="0041492C" w:rsidRDefault="0041492C">
            <w:pPr>
              <w:jc w:val="right"/>
              <w:rPr>
                <w:rFonts w:ascii="Arial" w:hAnsi="Arial" w:cs="Arial"/>
                <w:sz w:val="16"/>
                <w:szCs w:val="16"/>
              </w:rPr>
            </w:pPr>
            <w:r>
              <w:rPr>
                <w:rFonts w:ascii="Arial" w:hAnsi="Arial" w:cs="Arial"/>
                <w:sz w:val="16"/>
                <w:szCs w:val="16"/>
              </w:rPr>
              <w:t>51</w:t>
            </w:r>
          </w:p>
        </w:tc>
        <w:tc>
          <w:tcPr>
            <w:tcW w:w="323" w:type="dxa"/>
            <w:tcBorders>
              <w:top w:val="nil"/>
              <w:left w:val="nil"/>
              <w:bottom w:val="nil"/>
              <w:right w:val="nil"/>
            </w:tcBorders>
            <w:shd w:val="clear" w:color="auto" w:fill="auto"/>
            <w:noWrap/>
            <w:vAlign w:val="bottom"/>
          </w:tcPr>
          <w:p w14:paraId="60CFA955" w14:textId="77777777"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14:paraId="19A01AE4" w14:textId="77777777" w:rsidR="0041492C" w:rsidRDefault="0041492C">
            <w:pPr>
              <w:jc w:val="center"/>
              <w:rPr>
                <w:rFonts w:ascii="Arial" w:hAnsi="Arial" w:cs="Arial"/>
                <w:sz w:val="16"/>
                <w:szCs w:val="16"/>
              </w:rPr>
            </w:pPr>
            <w:r>
              <w:rPr>
                <w:rFonts w:ascii="Arial" w:hAnsi="Arial" w:cs="Arial"/>
                <w:sz w:val="16"/>
                <w:szCs w:val="16"/>
              </w:rPr>
              <w:t>87343</w:t>
            </w:r>
          </w:p>
        </w:tc>
        <w:tc>
          <w:tcPr>
            <w:tcW w:w="1100" w:type="dxa"/>
            <w:tcBorders>
              <w:top w:val="nil"/>
              <w:left w:val="nil"/>
              <w:bottom w:val="nil"/>
              <w:right w:val="nil"/>
            </w:tcBorders>
            <w:shd w:val="clear" w:color="auto" w:fill="auto"/>
            <w:noWrap/>
            <w:vAlign w:val="bottom"/>
          </w:tcPr>
          <w:p w14:paraId="2E345DB8" w14:textId="77777777" w:rsidR="0041492C" w:rsidRDefault="0041492C">
            <w:pPr>
              <w:jc w:val="center"/>
              <w:rPr>
                <w:rFonts w:ascii="Arial" w:hAnsi="Arial" w:cs="Arial"/>
                <w:sz w:val="16"/>
                <w:szCs w:val="16"/>
              </w:rPr>
            </w:pPr>
            <w:r>
              <w:rPr>
                <w:rFonts w:ascii="Arial" w:hAnsi="Arial" w:cs="Arial"/>
                <w:sz w:val="16"/>
                <w:szCs w:val="16"/>
              </w:rPr>
              <w:t>2472</w:t>
            </w:r>
          </w:p>
        </w:tc>
        <w:tc>
          <w:tcPr>
            <w:tcW w:w="1080" w:type="dxa"/>
            <w:tcBorders>
              <w:top w:val="nil"/>
              <w:left w:val="nil"/>
              <w:bottom w:val="nil"/>
              <w:right w:val="nil"/>
            </w:tcBorders>
            <w:shd w:val="clear" w:color="auto" w:fill="auto"/>
            <w:noWrap/>
            <w:vAlign w:val="bottom"/>
          </w:tcPr>
          <w:p w14:paraId="29FC1ADC" w14:textId="77777777" w:rsidR="0041492C" w:rsidRDefault="0041492C">
            <w:pPr>
              <w:jc w:val="center"/>
              <w:rPr>
                <w:rFonts w:ascii="Arial" w:hAnsi="Arial" w:cs="Arial"/>
                <w:sz w:val="16"/>
                <w:szCs w:val="16"/>
              </w:rPr>
            </w:pPr>
            <w:r>
              <w:rPr>
                <w:rFonts w:ascii="Arial" w:hAnsi="Arial" w:cs="Arial"/>
                <w:sz w:val="16"/>
                <w:szCs w:val="16"/>
              </w:rPr>
              <w:t>2624</w:t>
            </w:r>
          </w:p>
        </w:tc>
        <w:tc>
          <w:tcPr>
            <w:tcW w:w="1000" w:type="dxa"/>
            <w:tcBorders>
              <w:top w:val="nil"/>
              <w:left w:val="nil"/>
              <w:bottom w:val="nil"/>
              <w:right w:val="nil"/>
            </w:tcBorders>
            <w:shd w:val="clear" w:color="auto" w:fill="auto"/>
            <w:noWrap/>
            <w:vAlign w:val="bottom"/>
          </w:tcPr>
          <w:p w14:paraId="479F3A8B" w14:textId="77777777" w:rsidR="0041492C" w:rsidRDefault="0041492C">
            <w:pPr>
              <w:jc w:val="center"/>
              <w:rPr>
                <w:rFonts w:ascii="Arial" w:hAnsi="Arial" w:cs="Arial"/>
                <w:sz w:val="16"/>
                <w:szCs w:val="16"/>
              </w:rPr>
            </w:pPr>
            <w:r>
              <w:rPr>
                <w:rFonts w:ascii="Arial" w:hAnsi="Arial" w:cs="Arial"/>
                <w:sz w:val="16"/>
                <w:szCs w:val="16"/>
              </w:rPr>
              <w:t>1554</w:t>
            </w:r>
          </w:p>
        </w:tc>
        <w:tc>
          <w:tcPr>
            <w:tcW w:w="1060" w:type="dxa"/>
            <w:tcBorders>
              <w:top w:val="nil"/>
              <w:left w:val="nil"/>
              <w:bottom w:val="nil"/>
              <w:right w:val="nil"/>
            </w:tcBorders>
            <w:shd w:val="clear" w:color="auto" w:fill="auto"/>
            <w:noWrap/>
            <w:vAlign w:val="bottom"/>
          </w:tcPr>
          <w:p w14:paraId="4295D16B" w14:textId="77777777" w:rsidR="0041492C" w:rsidRDefault="0041492C">
            <w:pPr>
              <w:jc w:val="center"/>
              <w:rPr>
                <w:rFonts w:ascii="Arial" w:hAnsi="Arial" w:cs="Arial"/>
                <w:sz w:val="16"/>
                <w:szCs w:val="16"/>
              </w:rPr>
            </w:pPr>
            <w:r>
              <w:rPr>
                <w:rFonts w:ascii="Arial" w:hAnsi="Arial" w:cs="Arial"/>
                <w:sz w:val="16"/>
                <w:szCs w:val="16"/>
              </w:rPr>
              <w:t>1522</w:t>
            </w:r>
          </w:p>
        </w:tc>
        <w:tc>
          <w:tcPr>
            <w:tcW w:w="1020" w:type="dxa"/>
            <w:tcBorders>
              <w:top w:val="nil"/>
              <w:left w:val="nil"/>
              <w:bottom w:val="nil"/>
              <w:right w:val="nil"/>
            </w:tcBorders>
            <w:shd w:val="clear" w:color="auto" w:fill="auto"/>
            <w:noWrap/>
            <w:vAlign w:val="bottom"/>
          </w:tcPr>
          <w:p w14:paraId="088FD76E" w14:textId="77777777" w:rsidR="0041492C" w:rsidRDefault="0041492C">
            <w:pPr>
              <w:jc w:val="center"/>
              <w:rPr>
                <w:rFonts w:ascii="Arial" w:hAnsi="Arial" w:cs="Arial"/>
                <w:sz w:val="16"/>
                <w:szCs w:val="16"/>
              </w:rPr>
            </w:pPr>
            <w:r>
              <w:rPr>
                <w:rFonts w:ascii="Arial" w:hAnsi="Arial" w:cs="Arial"/>
                <w:sz w:val="16"/>
                <w:szCs w:val="16"/>
              </w:rPr>
              <w:t>1.05%</w:t>
            </w:r>
          </w:p>
        </w:tc>
        <w:tc>
          <w:tcPr>
            <w:tcW w:w="1020" w:type="dxa"/>
            <w:tcBorders>
              <w:top w:val="nil"/>
              <w:left w:val="nil"/>
              <w:bottom w:val="nil"/>
              <w:right w:val="nil"/>
            </w:tcBorders>
            <w:shd w:val="clear" w:color="auto" w:fill="auto"/>
            <w:noWrap/>
            <w:vAlign w:val="bottom"/>
          </w:tcPr>
          <w:p w14:paraId="11485D79" w14:textId="77777777" w:rsidR="0041492C" w:rsidRDefault="0041492C">
            <w:pPr>
              <w:jc w:val="center"/>
              <w:rPr>
                <w:rFonts w:ascii="Arial" w:hAnsi="Arial" w:cs="Arial"/>
                <w:sz w:val="16"/>
                <w:szCs w:val="16"/>
              </w:rPr>
            </w:pPr>
            <w:r>
              <w:rPr>
                <w:rFonts w:ascii="Arial" w:hAnsi="Arial" w:cs="Arial"/>
                <w:sz w:val="16"/>
                <w:szCs w:val="16"/>
              </w:rPr>
              <w:t>1.26%</w:t>
            </w:r>
          </w:p>
        </w:tc>
      </w:tr>
      <w:tr w:rsidR="0041492C" w14:paraId="5D83141F" w14:textId="77777777">
        <w:trPr>
          <w:trHeight w:val="225"/>
        </w:trPr>
        <w:tc>
          <w:tcPr>
            <w:tcW w:w="394" w:type="dxa"/>
            <w:tcBorders>
              <w:top w:val="nil"/>
              <w:left w:val="nil"/>
              <w:bottom w:val="nil"/>
              <w:right w:val="nil"/>
            </w:tcBorders>
            <w:shd w:val="clear" w:color="auto" w:fill="auto"/>
            <w:noWrap/>
            <w:vAlign w:val="bottom"/>
          </w:tcPr>
          <w:p w14:paraId="69F8BF0A" w14:textId="77777777" w:rsidR="0041492C" w:rsidRDefault="0041492C">
            <w:pPr>
              <w:jc w:val="right"/>
              <w:rPr>
                <w:rFonts w:ascii="Arial" w:hAnsi="Arial" w:cs="Arial"/>
                <w:sz w:val="16"/>
                <w:szCs w:val="16"/>
              </w:rPr>
            </w:pPr>
            <w:r>
              <w:rPr>
                <w:rFonts w:ascii="Arial" w:hAnsi="Arial" w:cs="Arial"/>
                <w:sz w:val="16"/>
                <w:szCs w:val="16"/>
              </w:rPr>
              <w:t>51</w:t>
            </w:r>
          </w:p>
        </w:tc>
        <w:tc>
          <w:tcPr>
            <w:tcW w:w="323" w:type="dxa"/>
            <w:tcBorders>
              <w:top w:val="nil"/>
              <w:left w:val="nil"/>
              <w:bottom w:val="nil"/>
              <w:right w:val="nil"/>
            </w:tcBorders>
            <w:shd w:val="clear" w:color="auto" w:fill="auto"/>
            <w:noWrap/>
            <w:vAlign w:val="bottom"/>
          </w:tcPr>
          <w:p w14:paraId="06C5C34B" w14:textId="77777777"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14:paraId="6BE1D3DC" w14:textId="77777777" w:rsidR="0041492C" w:rsidRDefault="0041492C">
            <w:pPr>
              <w:jc w:val="center"/>
              <w:rPr>
                <w:rFonts w:ascii="Arial" w:hAnsi="Arial" w:cs="Arial"/>
                <w:sz w:val="16"/>
                <w:szCs w:val="16"/>
              </w:rPr>
            </w:pPr>
            <w:r>
              <w:rPr>
                <w:rFonts w:ascii="Arial" w:hAnsi="Arial" w:cs="Arial"/>
                <w:sz w:val="16"/>
                <w:szCs w:val="16"/>
              </w:rPr>
              <w:t>308407</w:t>
            </w:r>
          </w:p>
        </w:tc>
        <w:tc>
          <w:tcPr>
            <w:tcW w:w="1100" w:type="dxa"/>
            <w:tcBorders>
              <w:top w:val="nil"/>
              <w:left w:val="nil"/>
              <w:bottom w:val="nil"/>
              <w:right w:val="nil"/>
            </w:tcBorders>
            <w:shd w:val="clear" w:color="auto" w:fill="auto"/>
            <w:noWrap/>
            <w:vAlign w:val="bottom"/>
          </w:tcPr>
          <w:p w14:paraId="518980ED" w14:textId="77777777" w:rsidR="0041492C" w:rsidRDefault="0041492C">
            <w:pPr>
              <w:jc w:val="center"/>
              <w:rPr>
                <w:rFonts w:ascii="Arial" w:hAnsi="Arial" w:cs="Arial"/>
                <w:sz w:val="16"/>
                <w:szCs w:val="16"/>
              </w:rPr>
            </w:pPr>
            <w:r>
              <w:rPr>
                <w:rFonts w:ascii="Arial" w:hAnsi="Arial" w:cs="Arial"/>
                <w:sz w:val="16"/>
                <w:szCs w:val="16"/>
              </w:rPr>
              <w:t>8081</w:t>
            </w:r>
          </w:p>
        </w:tc>
        <w:tc>
          <w:tcPr>
            <w:tcW w:w="1080" w:type="dxa"/>
            <w:tcBorders>
              <w:top w:val="nil"/>
              <w:left w:val="nil"/>
              <w:bottom w:val="nil"/>
              <w:right w:val="nil"/>
            </w:tcBorders>
            <w:shd w:val="clear" w:color="auto" w:fill="auto"/>
            <w:noWrap/>
            <w:vAlign w:val="bottom"/>
          </w:tcPr>
          <w:p w14:paraId="2323F46B" w14:textId="77777777" w:rsidR="0041492C" w:rsidRDefault="0041492C">
            <w:pPr>
              <w:jc w:val="center"/>
              <w:rPr>
                <w:rFonts w:ascii="Arial" w:hAnsi="Arial" w:cs="Arial"/>
                <w:sz w:val="16"/>
                <w:szCs w:val="16"/>
              </w:rPr>
            </w:pPr>
            <w:r>
              <w:rPr>
                <w:rFonts w:ascii="Arial" w:hAnsi="Arial" w:cs="Arial"/>
                <w:sz w:val="16"/>
                <w:szCs w:val="16"/>
              </w:rPr>
              <w:t>8687</w:t>
            </w:r>
          </w:p>
        </w:tc>
        <w:tc>
          <w:tcPr>
            <w:tcW w:w="1000" w:type="dxa"/>
            <w:tcBorders>
              <w:top w:val="nil"/>
              <w:left w:val="nil"/>
              <w:bottom w:val="nil"/>
              <w:right w:val="nil"/>
            </w:tcBorders>
            <w:shd w:val="clear" w:color="auto" w:fill="auto"/>
            <w:noWrap/>
            <w:vAlign w:val="bottom"/>
          </w:tcPr>
          <w:p w14:paraId="35646B10" w14:textId="77777777" w:rsidR="0041492C" w:rsidRDefault="0041492C">
            <w:pPr>
              <w:jc w:val="center"/>
              <w:rPr>
                <w:rFonts w:ascii="Arial" w:hAnsi="Arial" w:cs="Arial"/>
                <w:sz w:val="16"/>
                <w:szCs w:val="16"/>
              </w:rPr>
            </w:pPr>
            <w:r>
              <w:rPr>
                <w:rFonts w:ascii="Arial" w:hAnsi="Arial" w:cs="Arial"/>
                <w:sz w:val="16"/>
                <w:szCs w:val="16"/>
              </w:rPr>
              <w:t>5336</w:t>
            </w:r>
          </w:p>
        </w:tc>
        <w:tc>
          <w:tcPr>
            <w:tcW w:w="1060" w:type="dxa"/>
            <w:tcBorders>
              <w:top w:val="nil"/>
              <w:left w:val="nil"/>
              <w:bottom w:val="nil"/>
              <w:right w:val="nil"/>
            </w:tcBorders>
            <w:shd w:val="clear" w:color="auto" w:fill="auto"/>
            <w:noWrap/>
            <w:vAlign w:val="bottom"/>
          </w:tcPr>
          <w:p w14:paraId="686C1582" w14:textId="77777777" w:rsidR="0041492C" w:rsidRDefault="0041492C">
            <w:pPr>
              <w:jc w:val="center"/>
              <w:rPr>
                <w:rFonts w:ascii="Arial" w:hAnsi="Arial" w:cs="Arial"/>
                <w:sz w:val="16"/>
                <w:szCs w:val="16"/>
              </w:rPr>
            </w:pPr>
            <w:r>
              <w:rPr>
                <w:rFonts w:ascii="Arial" w:hAnsi="Arial" w:cs="Arial"/>
                <w:sz w:val="16"/>
                <w:szCs w:val="16"/>
              </w:rPr>
              <w:t>6222</w:t>
            </w:r>
          </w:p>
        </w:tc>
        <w:tc>
          <w:tcPr>
            <w:tcW w:w="1020" w:type="dxa"/>
            <w:tcBorders>
              <w:top w:val="nil"/>
              <w:left w:val="nil"/>
              <w:bottom w:val="nil"/>
              <w:right w:val="nil"/>
            </w:tcBorders>
            <w:shd w:val="clear" w:color="auto" w:fill="auto"/>
            <w:noWrap/>
            <w:vAlign w:val="bottom"/>
          </w:tcPr>
          <w:p w14:paraId="15820E1F" w14:textId="77777777" w:rsidR="0041492C" w:rsidRDefault="0041492C">
            <w:pPr>
              <w:jc w:val="center"/>
              <w:rPr>
                <w:rFonts w:ascii="Arial" w:hAnsi="Arial" w:cs="Arial"/>
                <w:sz w:val="16"/>
                <w:szCs w:val="16"/>
              </w:rPr>
            </w:pPr>
            <w:r>
              <w:rPr>
                <w:rFonts w:ascii="Arial" w:hAnsi="Arial" w:cs="Arial"/>
                <w:sz w:val="16"/>
                <w:szCs w:val="16"/>
              </w:rPr>
              <w:t>0.89%</w:t>
            </w:r>
          </w:p>
        </w:tc>
        <w:tc>
          <w:tcPr>
            <w:tcW w:w="1020" w:type="dxa"/>
            <w:tcBorders>
              <w:top w:val="nil"/>
              <w:left w:val="nil"/>
              <w:bottom w:val="nil"/>
              <w:right w:val="nil"/>
            </w:tcBorders>
            <w:shd w:val="clear" w:color="auto" w:fill="auto"/>
            <w:noWrap/>
            <w:vAlign w:val="bottom"/>
          </w:tcPr>
          <w:p w14:paraId="39647256" w14:textId="77777777" w:rsidR="0041492C" w:rsidRDefault="0041492C">
            <w:pPr>
              <w:jc w:val="center"/>
              <w:rPr>
                <w:rFonts w:ascii="Arial" w:hAnsi="Arial" w:cs="Arial"/>
                <w:sz w:val="16"/>
                <w:szCs w:val="16"/>
              </w:rPr>
            </w:pPr>
            <w:r>
              <w:rPr>
                <w:rFonts w:ascii="Arial" w:hAnsi="Arial" w:cs="Arial"/>
                <w:sz w:val="16"/>
                <w:szCs w:val="16"/>
              </w:rPr>
              <w:t>0.80%</w:t>
            </w:r>
          </w:p>
        </w:tc>
      </w:tr>
      <w:tr w:rsidR="0041492C" w14:paraId="2F404AF9" w14:textId="77777777">
        <w:trPr>
          <w:trHeight w:val="225"/>
        </w:trPr>
        <w:tc>
          <w:tcPr>
            <w:tcW w:w="394" w:type="dxa"/>
            <w:tcBorders>
              <w:top w:val="nil"/>
              <w:left w:val="nil"/>
              <w:bottom w:val="nil"/>
              <w:right w:val="nil"/>
            </w:tcBorders>
            <w:shd w:val="clear" w:color="auto" w:fill="auto"/>
            <w:noWrap/>
            <w:vAlign w:val="bottom"/>
          </w:tcPr>
          <w:p w14:paraId="08A7E306" w14:textId="77777777" w:rsidR="0041492C" w:rsidRDefault="0041492C">
            <w:pPr>
              <w:jc w:val="right"/>
              <w:rPr>
                <w:rFonts w:ascii="Arial" w:hAnsi="Arial" w:cs="Arial"/>
                <w:sz w:val="16"/>
                <w:szCs w:val="16"/>
              </w:rPr>
            </w:pPr>
            <w:r>
              <w:rPr>
                <w:rFonts w:ascii="Arial" w:hAnsi="Arial" w:cs="Arial"/>
                <w:sz w:val="16"/>
                <w:szCs w:val="16"/>
              </w:rPr>
              <w:t>51</w:t>
            </w:r>
          </w:p>
        </w:tc>
        <w:tc>
          <w:tcPr>
            <w:tcW w:w="323" w:type="dxa"/>
            <w:tcBorders>
              <w:top w:val="nil"/>
              <w:left w:val="nil"/>
              <w:bottom w:val="nil"/>
              <w:right w:val="nil"/>
            </w:tcBorders>
            <w:shd w:val="clear" w:color="auto" w:fill="auto"/>
            <w:noWrap/>
            <w:vAlign w:val="bottom"/>
          </w:tcPr>
          <w:p w14:paraId="2BBD1707" w14:textId="77777777"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14:paraId="102923B7" w14:textId="77777777" w:rsidR="0041492C" w:rsidRDefault="0041492C">
            <w:pPr>
              <w:jc w:val="center"/>
              <w:rPr>
                <w:rFonts w:ascii="Arial" w:hAnsi="Arial" w:cs="Arial"/>
                <w:sz w:val="16"/>
                <w:szCs w:val="16"/>
              </w:rPr>
            </w:pPr>
            <w:r>
              <w:rPr>
                <w:rFonts w:ascii="Arial" w:hAnsi="Arial" w:cs="Arial"/>
                <w:sz w:val="16"/>
                <w:szCs w:val="16"/>
              </w:rPr>
              <w:t>838610</w:t>
            </w:r>
          </w:p>
        </w:tc>
        <w:tc>
          <w:tcPr>
            <w:tcW w:w="1100" w:type="dxa"/>
            <w:tcBorders>
              <w:top w:val="nil"/>
              <w:left w:val="nil"/>
              <w:bottom w:val="nil"/>
              <w:right w:val="nil"/>
            </w:tcBorders>
            <w:shd w:val="clear" w:color="auto" w:fill="auto"/>
            <w:noWrap/>
            <w:vAlign w:val="bottom"/>
          </w:tcPr>
          <w:p w14:paraId="154BD17D" w14:textId="77777777" w:rsidR="0041492C" w:rsidRDefault="0041492C">
            <w:pPr>
              <w:jc w:val="center"/>
              <w:rPr>
                <w:rFonts w:ascii="Arial" w:hAnsi="Arial" w:cs="Arial"/>
                <w:sz w:val="16"/>
                <w:szCs w:val="16"/>
              </w:rPr>
            </w:pPr>
            <w:r>
              <w:rPr>
                <w:rFonts w:ascii="Arial" w:hAnsi="Arial" w:cs="Arial"/>
                <w:sz w:val="16"/>
                <w:szCs w:val="16"/>
              </w:rPr>
              <w:t>14833</w:t>
            </w:r>
          </w:p>
        </w:tc>
        <w:tc>
          <w:tcPr>
            <w:tcW w:w="1080" w:type="dxa"/>
            <w:tcBorders>
              <w:top w:val="nil"/>
              <w:left w:val="nil"/>
              <w:bottom w:val="nil"/>
              <w:right w:val="nil"/>
            </w:tcBorders>
            <w:shd w:val="clear" w:color="auto" w:fill="auto"/>
            <w:noWrap/>
            <w:vAlign w:val="bottom"/>
          </w:tcPr>
          <w:p w14:paraId="18B0701F" w14:textId="77777777" w:rsidR="0041492C" w:rsidRDefault="0041492C">
            <w:pPr>
              <w:jc w:val="center"/>
              <w:rPr>
                <w:rFonts w:ascii="Arial" w:hAnsi="Arial" w:cs="Arial"/>
                <w:sz w:val="16"/>
                <w:szCs w:val="16"/>
              </w:rPr>
            </w:pPr>
            <w:r>
              <w:rPr>
                <w:rFonts w:ascii="Arial" w:hAnsi="Arial" w:cs="Arial"/>
                <w:sz w:val="16"/>
                <w:szCs w:val="16"/>
              </w:rPr>
              <w:t>18489</w:t>
            </w:r>
          </w:p>
        </w:tc>
        <w:tc>
          <w:tcPr>
            <w:tcW w:w="1000" w:type="dxa"/>
            <w:tcBorders>
              <w:top w:val="nil"/>
              <w:left w:val="nil"/>
              <w:bottom w:val="nil"/>
              <w:right w:val="nil"/>
            </w:tcBorders>
            <w:shd w:val="clear" w:color="auto" w:fill="auto"/>
            <w:noWrap/>
            <w:vAlign w:val="bottom"/>
          </w:tcPr>
          <w:p w14:paraId="43CA0238" w14:textId="77777777" w:rsidR="0041492C" w:rsidRDefault="0041492C">
            <w:pPr>
              <w:jc w:val="center"/>
              <w:rPr>
                <w:rFonts w:ascii="Arial" w:hAnsi="Arial" w:cs="Arial"/>
                <w:sz w:val="16"/>
                <w:szCs w:val="16"/>
              </w:rPr>
            </w:pPr>
            <w:r>
              <w:rPr>
                <w:rFonts w:ascii="Arial" w:hAnsi="Arial" w:cs="Arial"/>
                <w:sz w:val="16"/>
                <w:szCs w:val="16"/>
              </w:rPr>
              <w:t>9165</w:t>
            </w:r>
          </w:p>
        </w:tc>
        <w:tc>
          <w:tcPr>
            <w:tcW w:w="1060" w:type="dxa"/>
            <w:tcBorders>
              <w:top w:val="nil"/>
              <w:left w:val="nil"/>
              <w:bottom w:val="nil"/>
              <w:right w:val="nil"/>
            </w:tcBorders>
            <w:shd w:val="clear" w:color="auto" w:fill="auto"/>
            <w:noWrap/>
            <w:vAlign w:val="bottom"/>
          </w:tcPr>
          <w:p w14:paraId="37C3F796" w14:textId="77777777" w:rsidR="0041492C" w:rsidRDefault="0041492C">
            <w:pPr>
              <w:jc w:val="center"/>
              <w:rPr>
                <w:rFonts w:ascii="Arial" w:hAnsi="Arial" w:cs="Arial"/>
                <w:sz w:val="16"/>
                <w:szCs w:val="16"/>
              </w:rPr>
            </w:pPr>
            <w:r>
              <w:rPr>
                <w:rFonts w:ascii="Arial" w:hAnsi="Arial" w:cs="Arial"/>
                <w:sz w:val="16"/>
                <w:szCs w:val="16"/>
              </w:rPr>
              <w:t>11061</w:t>
            </w:r>
          </w:p>
        </w:tc>
        <w:tc>
          <w:tcPr>
            <w:tcW w:w="1020" w:type="dxa"/>
            <w:tcBorders>
              <w:top w:val="nil"/>
              <w:left w:val="nil"/>
              <w:bottom w:val="nil"/>
              <w:right w:val="nil"/>
            </w:tcBorders>
            <w:shd w:val="clear" w:color="auto" w:fill="auto"/>
            <w:noWrap/>
            <w:vAlign w:val="bottom"/>
          </w:tcPr>
          <w:p w14:paraId="73FDF5C7" w14:textId="77777777" w:rsidR="0041492C" w:rsidRDefault="0041492C">
            <w:pPr>
              <w:jc w:val="center"/>
              <w:rPr>
                <w:rFonts w:ascii="Arial" w:hAnsi="Arial" w:cs="Arial"/>
                <w:sz w:val="16"/>
                <w:szCs w:val="16"/>
              </w:rPr>
            </w:pPr>
            <w:r>
              <w:rPr>
                <w:rFonts w:ascii="Arial" w:hAnsi="Arial" w:cs="Arial"/>
                <w:sz w:val="16"/>
                <w:szCs w:val="16"/>
              </w:rPr>
              <w:t>0.68%</w:t>
            </w:r>
          </w:p>
        </w:tc>
        <w:tc>
          <w:tcPr>
            <w:tcW w:w="1020" w:type="dxa"/>
            <w:tcBorders>
              <w:top w:val="nil"/>
              <w:left w:val="nil"/>
              <w:bottom w:val="nil"/>
              <w:right w:val="nil"/>
            </w:tcBorders>
            <w:shd w:val="clear" w:color="auto" w:fill="auto"/>
            <w:noWrap/>
            <w:vAlign w:val="bottom"/>
          </w:tcPr>
          <w:p w14:paraId="70CACDA6" w14:textId="77777777" w:rsidR="0041492C" w:rsidRDefault="0041492C">
            <w:pPr>
              <w:jc w:val="center"/>
              <w:rPr>
                <w:rFonts w:ascii="Arial" w:hAnsi="Arial" w:cs="Arial"/>
                <w:sz w:val="16"/>
                <w:szCs w:val="16"/>
              </w:rPr>
            </w:pPr>
            <w:r>
              <w:rPr>
                <w:rFonts w:ascii="Arial" w:hAnsi="Arial" w:cs="Arial"/>
                <w:sz w:val="16"/>
                <w:szCs w:val="16"/>
              </w:rPr>
              <w:t>0.89%</w:t>
            </w:r>
          </w:p>
        </w:tc>
      </w:tr>
      <w:tr w:rsidR="0041492C" w14:paraId="5520C071" w14:textId="77777777">
        <w:trPr>
          <w:trHeight w:val="225"/>
        </w:trPr>
        <w:tc>
          <w:tcPr>
            <w:tcW w:w="394" w:type="dxa"/>
            <w:tcBorders>
              <w:top w:val="nil"/>
              <w:left w:val="nil"/>
              <w:bottom w:val="nil"/>
              <w:right w:val="nil"/>
            </w:tcBorders>
            <w:shd w:val="clear" w:color="auto" w:fill="auto"/>
            <w:noWrap/>
            <w:vAlign w:val="bottom"/>
          </w:tcPr>
          <w:p w14:paraId="5088FB10" w14:textId="77777777" w:rsidR="0041492C" w:rsidRDefault="0041492C">
            <w:pPr>
              <w:jc w:val="right"/>
              <w:rPr>
                <w:rFonts w:ascii="Arial" w:hAnsi="Arial" w:cs="Arial"/>
                <w:sz w:val="16"/>
                <w:szCs w:val="16"/>
              </w:rPr>
            </w:pPr>
            <w:r>
              <w:rPr>
                <w:rFonts w:ascii="Arial" w:hAnsi="Arial" w:cs="Arial"/>
                <w:sz w:val="16"/>
                <w:szCs w:val="16"/>
              </w:rPr>
              <w:t>51</w:t>
            </w:r>
          </w:p>
        </w:tc>
        <w:tc>
          <w:tcPr>
            <w:tcW w:w="323" w:type="dxa"/>
            <w:tcBorders>
              <w:top w:val="nil"/>
              <w:left w:val="nil"/>
              <w:bottom w:val="nil"/>
              <w:right w:val="nil"/>
            </w:tcBorders>
            <w:shd w:val="clear" w:color="auto" w:fill="auto"/>
            <w:noWrap/>
            <w:vAlign w:val="bottom"/>
          </w:tcPr>
          <w:p w14:paraId="32146F07" w14:textId="77777777"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14:paraId="54F42DB1" w14:textId="77777777" w:rsidR="0041492C" w:rsidRDefault="0041492C">
            <w:pPr>
              <w:jc w:val="center"/>
              <w:rPr>
                <w:rFonts w:ascii="Arial" w:hAnsi="Arial" w:cs="Arial"/>
                <w:sz w:val="16"/>
                <w:szCs w:val="16"/>
              </w:rPr>
            </w:pPr>
            <w:r>
              <w:rPr>
                <w:rFonts w:ascii="Arial" w:hAnsi="Arial" w:cs="Arial"/>
                <w:sz w:val="16"/>
                <w:szCs w:val="16"/>
              </w:rPr>
              <w:t>1886036</w:t>
            </w:r>
          </w:p>
        </w:tc>
        <w:tc>
          <w:tcPr>
            <w:tcW w:w="1100" w:type="dxa"/>
            <w:tcBorders>
              <w:top w:val="nil"/>
              <w:left w:val="nil"/>
              <w:bottom w:val="nil"/>
              <w:right w:val="nil"/>
            </w:tcBorders>
            <w:shd w:val="clear" w:color="auto" w:fill="auto"/>
            <w:noWrap/>
            <w:vAlign w:val="bottom"/>
          </w:tcPr>
          <w:p w14:paraId="3689CA73" w14:textId="77777777" w:rsidR="0041492C" w:rsidRDefault="0041492C">
            <w:pPr>
              <w:jc w:val="center"/>
              <w:rPr>
                <w:rFonts w:ascii="Arial" w:hAnsi="Arial" w:cs="Arial"/>
                <w:sz w:val="16"/>
                <w:szCs w:val="16"/>
              </w:rPr>
            </w:pPr>
            <w:r>
              <w:rPr>
                <w:rFonts w:ascii="Arial" w:hAnsi="Arial" w:cs="Arial"/>
                <w:sz w:val="16"/>
                <w:szCs w:val="16"/>
              </w:rPr>
              <w:t>30291</w:t>
            </w:r>
          </w:p>
        </w:tc>
        <w:tc>
          <w:tcPr>
            <w:tcW w:w="1080" w:type="dxa"/>
            <w:tcBorders>
              <w:top w:val="nil"/>
              <w:left w:val="nil"/>
              <w:bottom w:val="nil"/>
              <w:right w:val="nil"/>
            </w:tcBorders>
            <w:shd w:val="clear" w:color="auto" w:fill="auto"/>
            <w:noWrap/>
            <w:vAlign w:val="bottom"/>
          </w:tcPr>
          <w:p w14:paraId="5F286DE0" w14:textId="77777777" w:rsidR="0041492C" w:rsidRDefault="0041492C">
            <w:pPr>
              <w:jc w:val="center"/>
              <w:rPr>
                <w:rFonts w:ascii="Arial" w:hAnsi="Arial" w:cs="Arial"/>
                <w:sz w:val="16"/>
                <w:szCs w:val="16"/>
              </w:rPr>
            </w:pPr>
            <w:r>
              <w:rPr>
                <w:rFonts w:ascii="Arial" w:hAnsi="Arial" w:cs="Arial"/>
                <w:sz w:val="16"/>
                <w:szCs w:val="16"/>
              </w:rPr>
              <w:t>33930</w:t>
            </w:r>
          </w:p>
        </w:tc>
        <w:tc>
          <w:tcPr>
            <w:tcW w:w="1000" w:type="dxa"/>
            <w:tcBorders>
              <w:top w:val="nil"/>
              <w:left w:val="nil"/>
              <w:bottom w:val="nil"/>
              <w:right w:val="nil"/>
            </w:tcBorders>
            <w:shd w:val="clear" w:color="auto" w:fill="auto"/>
            <w:noWrap/>
            <w:vAlign w:val="bottom"/>
          </w:tcPr>
          <w:p w14:paraId="2D0C0AE2" w14:textId="77777777" w:rsidR="0041492C" w:rsidRDefault="0041492C">
            <w:pPr>
              <w:jc w:val="center"/>
              <w:rPr>
                <w:rFonts w:ascii="Arial" w:hAnsi="Arial" w:cs="Arial"/>
                <w:sz w:val="16"/>
                <w:szCs w:val="16"/>
              </w:rPr>
            </w:pPr>
            <w:r>
              <w:rPr>
                <w:rFonts w:ascii="Arial" w:hAnsi="Arial" w:cs="Arial"/>
                <w:sz w:val="16"/>
                <w:szCs w:val="16"/>
              </w:rPr>
              <w:t>12912</w:t>
            </w:r>
          </w:p>
        </w:tc>
        <w:tc>
          <w:tcPr>
            <w:tcW w:w="1060" w:type="dxa"/>
            <w:tcBorders>
              <w:top w:val="nil"/>
              <w:left w:val="nil"/>
              <w:bottom w:val="nil"/>
              <w:right w:val="nil"/>
            </w:tcBorders>
            <w:shd w:val="clear" w:color="auto" w:fill="auto"/>
            <w:noWrap/>
            <w:vAlign w:val="bottom"/>
          </w:tcPr>
          <w:p w14:paraId="420A5824" w14:textId="77777777" w:rsidR="0041492C" w:rsidRDefault="0041492C">
            <w:pPr>
              <w:jc w:val="center"/>
              <w:rPr>
                <w:rFonts w:ascii="Arial" w:hAnsi="Arial" w:cs="Arial"/>
                <w:sz w:val="16"/>
                <w:szCs w:val="16"/>
              </w:rPr>
            </w:pPr>
            <w:r>
              <w:rPr>
                <w:rFonts w:ascii="Arial" w:hAnsi="Arial" w:cs="Arial"/>
                <w:sz w:val="16"/>
                <w:szCs w:val="16"/>
              </w:rPr>
              <w:t>19433</w:t>
            </w:r>
          </w:p>
        </w:tc>
        <w:tc>
          <w:tcPr>
            <w:tcW w:w="1020" w:type="dxa"/>
            <w:tcBorders>
              <w:top w:val="nil"/>
              <w:left w:val="nil"/>
              <w:bottom w:val="nil"/>
              <w:right w:val="nil"/>
            </w:tcBorders>
            <w:shd w:val="clear" w:color="auto" w:fill="auto"/>
            <w:noWrap/>
            <w:vAlign w:val="bottom"/>
          </w:tcPr>
          <w:p w14:paraId="21E44754" w14:textId="77777777" w:rsidR="0041492C" w:rsidRDefault="0041492C">
            <w:pPr>
              <w:jc w:val="center"/>
              <w:rPr>
                <w:rFonts w:ascii="Arial" w:hAnsi="Arial" w:cs="Arial"/>
                <w:sz w:val="16"/>
                <w:szCs w:val="16"/>
              </w:rPr>
            </w:pPr>
            <w:r>
              <w:rPr>
                <w:rFonts w:ascii="Arial" w:hAnsi="Arial" w:cs="Arial"/>
                <w:sz w:val="16"/>
                <w:szCs w:val="16"/>
              </w:rPr>
              <w:t>0.92%</w:t>
            </w:r>
          </w:p>
        </w:tc>
        <w:tc>
          <w:tcPr>
            <w:tcW w:w="1020" w:type="dxa"/>
            <w:tcBorders>
              <w:top w:val="nil"/>
              <w:left w:val="nil"/>
              <w:bottom w:val="nil"/>
              <w:right w:val="nil"/>
            </w:tcBorders>
            <w:shd w:val="clear" w:color="auto" w:fill="auto"/>
            <w:noWrap/>
            <w:vAlign w:val="bottom"/>
          </w:tcPr>
          <w:p w14:paraId="4D912AB8" w14:textId="77777777" w:rsidR="0041492C" w:rsidRDefault="0041492C">
            <w:pPr>
              <w:jc w:val="center"/>
              <w:rPr>
                <w:rFonts w:ascii="Arial" w:hAnsi="Arial" w:cs="Arial"/>
                <w:sz w:val="16"/>
                <w:szCs w:val="16"/>
              </w:rPr>
            </w:pPr>
            <w:r>
              <w:rPr>
                <w:rFonts w:ascii="Arial" w:hAnsi="Arial" w:cs="Arial"/>
                <w:sz w:val="16"/>
                <w:szCs w:val="16"/>
              </w:rPr>
              <w:t>0.77%</w:t>
            </w:r>
          </w:p>
        </w:tc>
      </w:tr>
      <w:tr w:rsidR="0041492C" w14:paraId="6EED4B70" w14:textId="77777777">
        <w:trPr>
          <w:trHeight w:val="225"/>
        </w:trPr>
        <w:tc>
          <w:tcPr>
            <w:tcW w:w="394" w:type="dxa"/>
            <w:tcBorders>
              <w:top w:val="nil"/>
              <w:left w:val="nil"/>
              <w:bottom w:val="nil"/>
              <w:right w:val="nil"/>
            </w:tcBorders>
            <w:shd w:val="clear" w:color="auto" w:fill="auto"/>
            <w:noWrap/>
            <w:vAlign w:val="bottom"/>
          </w:tcPr>
          <w:p w14:paraId="64838298" w14:textId="77777777" w:rsidR="0041492C" w:rsidRDefault="0041492C">
            <w:pPr>
              <w:jc w:val="right"/>
              <w:rPr>
                <w:rFonts w:ascii="Arial" w:hAnsi="Arial" w:cs="Arial"/>
                <w:sz w:val="16"/>
                <w:szCs w:val="16"/>
              </w:rPr>
            </w:pPr>
            <w:r>
              <w:rPr>
                <w:rFonts w:ascii="Arial" w:hAnsi="Arial" w:cs="Arial"/>
                <w:sz w:val="16"/>
                <w:szCs w:val="16"/>
              </w:rPr>
              <w:t>51</w:t>
            </w:r>
          </w:p>
        </w:tc>
        <w:tc>
          <w:tcPr>
            <w:tcW w:w="323" w:type="dxa"/>
            <w:tcBorders>
              <w:top w:val="nil"/>
              <w:left w:val="nil"/>
              <w:bottom w:val="nil"/>
              <w:right w:val="nil"/>
            </w:tcBorders>
            <w:shd w:val="clear" w:color="auto" w:fill="auto"/>
            <w:noWrap/>
            <w:vAlign w:val="bottom"/>
          </w:tcPr>
          <w:p w14:paraId="2435EF5E" w14:textId="77777777" w:rsidR="0041492C" w:rsidRDefault="0041492C">
            <w:pPr>
              <w:jc w:val="right"/>
              <w:rPr>
                <w:rFonts w:ascii="Arial" w:hAnsi="Arial" w:cs="Arial"/>
                <w:sz w:val="16"/>
                <w:szCs w:val="16"/>
              </w:rPr>
            </w:pPr>
            <w:r>
              <w:rPr>
                <w:rFonts w:ascii="Arial" w:hAnsi="Arial" w:cs="Arial"/>
                <w:sz w:val="16"/>
                <w:szCs w:val="16"/>
              </w:rPr>
              <w:t>6</w:t>
            </w:r>
          </w:p>
        </w:tc>
        <w:tc>
          <w:tcPr>
            <w:tcW w:w="1060" w:type="dxa"/>
            <w:tcBorders>
              <w:top w:val="nil"/>
              <w:left w:val="nil"/>
              <w:bottom w:val="nil"/>
              <w:right w:val="nil"/>
            </w:tcBorders>
            <w:shd w:val="clear" w:color="auto" w:fill="auto"/>
            <w:noWrap/>
            <w:vAlign w:val="bottom"/>
          </w:tcPr>
          <w:p w14:paraId="442C9D13" w14:textId="77777777" w:rsidR="0041492C" w:rsidRDefault="0041492C">
            <w:pPr>
              <w:jc w:val="center"/>
              <w:rPr>
                <w:rFonts w:ascii="Arial" w:hAnsi="Arial" w:cs="Arial"/>
                <w:sz w:val="16"/>
                <w:szCs w:val="16"/>
              </w:rPr>
            </w:pPr>
            <w:r>
              <w:rPr>
                <w:rFonts w:ascii="Arial" w:hAnsi="Arial" w:cs="Arial"/>
                <w:sz w:val="16"/>
                <w:szCs w:val="16"/>
              </w:rPr>
              <w:t>1855299</w:t>
            </w:r>
          </w:p>
        </w:tc>
        <w:tc>
          <w:tcPr>
            <w:tcW w:w="1100" w:type="dxa"/>
            <w:tcBorders>
              <w:top w:val="nil"/>
              <w:left w:val="nil"/>
              <w:bottom w:val="nil"/>
              <w:right w:val="nil"/>
            </w:tcBorders>
            <w:shd w:val="clear" w:color="auto" w:fill="auto"/>
            <w:noWrap/>
            <w:vAlign w:val="bottom"/>
          </w:tcPr>
          <w:p w14:paraId="7E92B704" w14:textId="77777777" w:rsidR="0041492C" w:rsidRDefault="0041492C">
            <w:pPr>
              <w:jc w:val="center"/>
              <w:rPr>
                <w:rFonts w:ascii="Arial" w:hAnsi="Arial" w:cs="Arial"/>
                <w:sz w:val="16"/>
                <w:szCs w:val="16"/>
              </w:rPr>
            </w:pPr>
            <w:r>
              <w:rPr>
                <w:rFonts w:ascii="Arial" w:hAnsi="Arial" w:cs="Arial"/>
                <w:sz w:val="16"/>
                <w:szCs w:val="16"/>
              </w:rPr>
              <w:t>44643</w:t>
            </w:r>
          </w:p>
        </w:tc>
        <w:tc>
          <w:tcPr>
            <w:tcW w:w="1080" w:type="dxa"/>
            <w:tcBorders>
              <w:top w:val="nil"/>
              <w:left w:val="nil"/>
              <w:bottom w:val="nil"/>
              <w:right w:val="nil"/>
            </w:tcBorders>
            <w:shd w:val="clear" w:color="auto" w:fill="auto"/>
            <w:noWrap/>
            <w:vAlign w:val="bottom"/>
          </w:tcPr>
          <w:p w14:paraId="5D8421D7" w14:textId="77777777" w:rsidR="0041492C" w:rsidRDefault="0041492C">
            <w:pPr>
              <w:jc w:val="center"/>
              <w:rPr>
                <w:rFonts w:ascii="Arial" w:hAnsi="Arial" w:cs="Arial"/>
                <w:sz w:val="16"/>
                <w:szCs w:val="16"/>
              </w:rPr>
            </w:pPr>
            <w:r>
              <w:rPr>
                <w:rFonts w:ascii="Arial" w:hAnsi="Arial" w:cs="Arial"/>
                <w:sz w:val="16"/>
                <w:szCs w:val="16"/>
              </w:rPr>
              <w:t>47192</w:t>
            </w:r>
          </w:p>
        </w:tc>
        <w:tc>
          <w:tcPr>
            <w:tcW w:w="1000" w:type="dxa"/>
            <w:tcBorders>
              <w:top w:val="nil"/>
              <w:left w:val="nil"/>
              <w:bottom w:val="nil"/>
              <w:right w:val="nil"/>
            </w:tcBorders>
            <w:shd w:val="clear" w:color="auto" w:fill="auto"/>
            <w:noWrap/>
            <w:vAlign w:val="bottom"/>
          </w:tcPr>
          <w:p w14:paraId="31132C05" w14:textId="77777777" w:rsidR="0041492C" w:rsidRDefault="0041492C">
            <w:pPr>
              <w:jc w:val="center"/>
              <w:rPr>
                <w:rFonts w:ascii="Arial" w:hAnsi="Arial" w:cs="Arial"/>
                <w:sz w:val="16"/>
                <w:szCs w:val="16"/>
              </w:rPr>
            </w:pPr>
            <w:r>
              <w:rPr>
                <w:rFonts w:ascii="Arial" w:hAnsi="Arial" w:cs="Arial"/>
                <w:sz w:val="16"/>
                <w:szCs w:val="16"/>
              </w:rPr>
              <w:t>11134</w:t>
            </w:r>
          </w:p>
        </w:tc>
        <w:tc>
          <w:tcPr>
            <w:tcW w:w="1060" w:type="dxa"/>
            <w:tcBorders>
              <w:top w:val="nil"/>
              <w:left w:val="nil"/>
              <w:bottom w:val="nil"/>
              <w:right w:val="nil"/>
            </w:tcBorders>
            <w:shd w:val="clear" w:color="auto" w:fill="auto"/>
            <w:noWrap/>
            <w:vAlign w:val="bottom"/>
          </w:tcPr>
          <w:p w14:paraId="478C7968" w14:textId="77777777" w:rsidR="0041492C" w:rsidRDefault="0041492C">
            <w:pPr>
              <w:jc w:val="center"/>
              <w:rPr>
                <w:rFonts w:ascii="Arial" w:hAnsi="Arial" w:cs="Arial"/>
                <w:sz w:val="16"/>
                <w:szCs w:val="16"/>
              </w:rPr>
            </w:pPr>
            <w:r>
              <w:rPr>
                <w:rFonts w:ascii="Arial" w:hAnsi="Arial" w:cs="Arial"/>
                <w:sz w:val="16"/>
                <w:szCs w:val="16"/>
              </w:rPr>
              <w:t>10573</w:t>
            </w:r>
          </w:p>
        </w:tc>
        <w:tc>
          <w:tcPr>
            <w:tcW w:w="1020" w:type="dxa"/>
            <w:tcBorders>
              <w:top w:val="nil"/>
              <w:left w:val="nil"/>
              <w:bottom w:val="nil"/>
              <w:right w:val="nil"/>
            </w:tcBorders>
            <w:shd w:val="clear" w:color="auto" w:fill="auto"/>
            <w:noWrap/>
            <w:vAlign w:val="bottom"/>
          </w:tcPr>
          <w:p w14:paraId="731A7075" w14:textId="77777777" w:rsidR="0041492C" w:rsidRDefault="0041492C">
            <w:pPr>
              <w:jc w:val="center"/>
              <w:rPr>
                <w:rFonts w:ascii="Arial" w:hAnsi="Arial" w:cs="Arial"/>
                <w:sz w:val="16"/>
                <w:szCs w:val="16"/>
              </w:rPr>
            </w:pPr>
            <w:r>
              <w:rPr>
                <w:rFonts w:ascii="Arial" w:hAnsi="Arial" w:cs="Arial"/>
                <w:sz w:val="16"/>
                <w:szCs w:val="16"/>
              </w:rPr>
              <w:t>1.81%</w:t>
            </w:r>
          </w:p>
        </w:tc>
        <w:tc>
          <w:tcPr>
            <w:tcW w:w="1020" w:type="dxa"/>
            <w:tcBorders>
              <w:top w:val="nil"/>
              <w:left w:val="nil"/>
              <w:bottom w:val="nil"/>
              <w:right w:val="nil"/>
            </w:tcBorders>
            <w:shd w:val="clear" w:color="auto" w:fill="auto"/>
            <w:noWrap/>
            <w:vAlign w:val="bottom"/>
          </w:tcPr>
          <w:p w14:paraId="58592500" w14:textId="77777777" w:rsidR="0041492C" w:rsidRDefault="0041492C">
            <w:pPr>
              <w:jc w:val="center"/>
              <w:rPr>
                <w:rFonts w:ascii="Arial" w:hAnsi="Arial" w:cs="Arial"/>
                <w:sz w:val="16"/>
                <w:szCs w:val="16"/>
              </w:rPr>
            </w:pPr>
            <w:r>
              <w:rPr>
                <w:rFonts w:ascii="Arial" w:hAnsi="Arial" w:cs="Arial"/>
                <w:sz w:val="16"/>
                <w:szCs w:val="16"/>
              </w:rPr>
              <w:t>1.97%</w:t>
            </w:r>
          </w:p>
        </w:tc>
      </w:tr>
      <w:tr w:rsidR="0041492C" w14:paraId="2500858A" w14:textId="77777777">
        <w:trPr>
          <w:trHeight w:val="225"/>
        </w:trPr>
        <w:tc>
          <w:tcPr>
            <w:tcW w:w="394" w:type="dxa"/>
            <w:tcBorders>
              <w:top w:val="nil"/>
              <w:left w:val="nil"/>
              <w:bottom w:val="nil"/>
              <w:right w:val="nil"/>
            </w:tcBorders>
            <w:shd w:val="clear" w:color="auto" w:fill="auto"/>
            <w:noWrap/>
            <w:vAlign w:val="bottom"/>
          </w:tcPr>
          <w:p w14:paraId="2073EABF" w14:textId="77777777" w:rsidR="0041492C" w:rsidRDefault="0041492C">
            <w:pPr>
              <w:jc w:val="right"/>
              <w:rPr>
                <w:rFonts w:ascii="Arial" w:hAnsi="Arial" w:cs="Arial"/>
                <w:sz w:val="16"/>
                <w:szCs w:val="16"/>
              </w:rPr>
            </w:pPr>
            <w:r>
              <w:rPr>
                <w:rFonts w:ascii="Arial" w:hAnsi="Arial" w:cs="Arial"/>
                <w:sz w:val="16"/>
                <w:szCs w:val="16"/>
              </w:rPr>
              <w:t>52</w:t>
            </w:r>
          </w:p>
        </w:tc>
        <w:tc>
          <w:tcPr>
            <w:tcW w:w="323" w:type="dxa"/>
            <w:tcBorders>
              <w:top w:val="nil"/>
              <w:left w:val="nil"/>
              <w:bottom w:val="nil"/>
              <w:right w:val="nil"/>
            </w:tcBorders>
            <w:shd w:val="clear" w:color="auto" w:fill="auto"/>
            <w:noWrap/>
            <w:vAlign w:val="bottom"/>
          </w:tcPr>
          <w:p w14:paraId="1A0159F6" w14:textId="77777777"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14:paraId="40E4EB2A" w14:textId="77777777" w:rsidR="0041492C" w:rsidRDefault="0041492C">
            <w:pPr>
              <w:jc w:val="center"/>
              <w:rPr>
                <w:rFonts w:ascii="Arial" w:hAnsi="Arial" w:cs="Arial"/>
                <w:sz w:val="16"/>
                <w:szCs w:val="16"/>
              </w:rPr>
            </w:pPr>
            <w:r>
              <w:rPr>
                <w:rFonts w:ascii="Arial" w:hAnsi="Arial" w:cs="Arial"/>
                <w:sz w:val="16"/>
                <w:szCs w:val="16"/>
              </w:rPr>
              <w:t>17147</w:t>
            </w:r>
          </w:p>
        </w:tc>
        <w:tc>
          <w:tcPr>
            <w:tcW w:w="1100" w:type="dxa"/>
            <w:tcBorders>
              <w:top w:val="nil"/>
              <w:left w:val="nil"/>
              <w:bottom w:val="nil"/>
              <w:right w:val="nil"/>
            </w:tcBorders>
            <w:shd w:val="clear" w:color="auto" w:fill="auto"/>
            <w:noWrap/>
            <w:vAlign w:val="bottom"/>
          </w:tcPr>
          <w:p w14:paraId="291E77F6" w14:textId="77777777" w:rsidR="0041492C" w:rsidRDefault="0041492C">
            <w:pPr>
              <w:jc w:val="center"/>
              <w:rPr>
                <w:rFonts w:ascii="Arial" w:hAnsi="Arial" w:cs="Arial"/>
                <w:sz w:val="16"/>
                <w:szCs w:val="16"/>
              </w:rPr>
            </w:pPr>
            <w:r>
              <w:rPr>
                <w:rFonts w:ascii="Arial" w:hAnsi="Arial" w:cs="Arial"/>
                <w:sz w:val="16"/>
                <w:szCs w:val="16"/>
              </w:rPr>
              <w:t>321</w:t>
            </w:r>
          </w:p>
        </w:tc>
        <w:tc>
          <w:tcPr>
            <w:tcW w:w="1080" w:type="dxa"/>
            <w:tcBorders>
              <w:top w:val="nil"/>
              <w:left w:val="nil"/>
              <w:bottom w:val="nil"/>
              <w:right w:val="nil"/>
            </w:tcBorders>
            <w:shd w:val="clear" w:color="auto" w:fill="auto"/>
            <w:noWrap/>
            <w:vAlign w:val="bottom"/>
          </w:tcPr>
          <w:p w14:paraId="10ECD9B5" w14:textId="77777777" w:rsidR="0041492C" w:rsidRDefault="0041492C">
            <w:pPr>
              <w:jc w:val="center"/>
              <w:rPr>
                <w:rFonts w:ascii="Arial" w:hAnsi="Arial" w:cs="Arial"/>
                <w:sz w:val="16"/>
                <w:szCs w:val="16"/>
              </w:rPr>
            </w:pPr>
            <w:r>
              <w:rPr>
                <w:rFonts w:ascii="Arial" w:hAnsi="Arial" w:cs="Arial"/>
                <w:sz w:val="16"/>
                <w:szCs w:val="16"/>
              </w:rPr>
              <w:t>334</w:t>
            </w:r>
          </w:p>
        </w:tc>
        <w:tc>
          <w:tcPr>
            <w:tcW w:w="1000" w:type="dxa"/>
            <w:tcBorders>
              <w:top w:val="nil"/>
              <w:left w:val="nil"/>
              <w:bottom w:val="nil"/>
              <w:right w:val="nil"/>
            </w:tcBorders>
            <w:shd w:val="clear" w:color="auto" w:fill="auto"/>
            <w:noWrap/>
            <w:vAlign w:val="bottom"/>
          </w:tcPr>
          <w:p w14:paraId="6968B737" w14:textId="77777777" w:rsidR="0041492C" w:rsidRDefault="0041492C">
            <w:pPr>
              <w:jc w:val="center"/>
              <w:rPr>
                <w:rFonts w:ascii="Arial" w:hAnsi="Arial" w:cs="Arial"/>
                <w:sz w:val="16"/>
                <w:szCs w:val="16"/>
              </w:rPr>
            </w:pPr>
            <w:r>
              <w:rPr>
                <w:rFonts w:ascii="Arial" w:hAnsi="Arial" w:cs="Arial"/>
                <w:sz w:val="16"/>
                <w:szCs w:val="16"/>
              </w:rPr>
              <w:t>358</w:t>
            </w:r>
          </w:p>
        </w:tc>
        <w:tc>
          <w:tcPr>
            <w:tcW w:w="1060" w:type="dxa"/>
            <w:tcBorders>
              <w:top w:val="nil"/>
              <w:left w:val="nil"/>
              <w:bottom w:val="nil"/>
              <w:right w:val="nil"/>
            </w:tcBorders>
            <w:shd w:val="clear" w:color="auto" w:fill="auto"/>
            <w:noWrap/>
            <w:vAlign w:val="bottom"/>
          </w:tcPr>
          <w:p w14:paraId="7149973D" w14:textId="77777777" w:rsidR="0041492C" w:rsidRDefault="0041492C">
            <w:pPr>
              <w:jc w:val="center"/>
              <w:rPr>
                <w:rFonts w:ascii="Arial" w:hAnsi="Arial" w:cs="Arial"/>
                <w:sz w:val="16"/>
                <w:szCs w:val="16"/>
              </w:rPr>
            </w:pPr>
            <w:r>
              <w:rPr>
                <w:rFonts w:ascii="Arial" w:hAnsi="Arial" w:cs="Arial"/>
                <w:sz w:val="16"/>
                <w:szCs w:val="16"/>
              </w:rPr>
              <w:t>337</w:t>
            </w:r>
          </w:p>
        </w:tc>
        <w:tc>
          <w:tcPr>
            <w:tcW w:w="1020" w:type="dxa"/>
            <w:tcBorders>
              <w:top w:val="nil"/>
              <w:left w:val="nil"/>
              <w:bottom w:val="nil"/>
              <w:right w:val="nil"/>
            </w:tcBorders>
            <w:shd w:val="clear" w:color="auto" w:fill="auto"/>
            <w:noWrap/>
            <w:vAlign w:val="bottom"/>
          </w:tcPr>
          <w:p w14:paraId="2F3BEC55" w14:textId="77777777" w:rsidR="0041492C" w:rsidRDefault="0041492C">
            <w:pPr>
              <w:jc w:val="center"/>
              <w:rPr>
                <w:rFonts w:ascii="Arial" w:hAnsi="Arial" w:cs="Arial"/>
                <w:sz w:val="16"/>
                <w:szCs w:val="16"/>
              </w:rPr>
            </w:pPr>
            <w:r>
              <w:rPr>
                <w:rFonts w:ascii="Arial" w:hAnsi="Arial" w:cs="Arial"/>
                <w:sz w:val="16"/>
                <w:szCs w:val="16"/>
              </w:rPr>
              <w:t>0.00%</w:t>
            </w:r>
          </w:p>
        </w:tc>
        <w:tc>
          <w:tcPr>
            <w:tcW w:w="1020" w:type="dxa"/>
            <w:tcBorders>
              <w:top w:val="nil"/>
              <w:left w:val="nil"/>
              <w:bottom w:val="nil"/>
              <w:right w:val="nil"/>
            </w:tcBorders>
            <w:shd w:val="clear" w:color="auto" w:fill="auto"/>
            <w:noWrap/>
            <w:vAlign w:val="bottom"/>
          </w:tcPr>
          <w:p w14:paraId="28E64562" w14:textId="77777777" w:rsidR="0041492C" w:rsidRDefault="0041492C">
            <w:pPr>
              <w:jc w:val="center"/>
              <w:rPr>
                <w:rFonts w:ascii="Arial" w:hAnsi="Arial" w:cs="Arial"/>
                <w:sz w:val="16"/>
                <w:szCs w:val="16"/>
              </w:rPr>
            </w:pPr>
            <w:r>
              <w:rPr>
                <w:rFonts w:ascii="Arial" w:hAnsi="Arial" w:cs="Arial"/>
                <w:sz w:val="16"/>
                <w:szCs w:val="16"/>
              </w:rPr>
              <w:t>0.00%</w:t>
            </w:r>
          </w:p>
        </w:tc>
      </w:tr>
      <w:tr w:rsidR="0041492C" w14:paraId="40CB90C5" w14:textId="77777777">
        <w:trPr>
          <w:trHeight w:val="225"/>
        </w:trPr>
        <w:tc>
          <w:tcPr>
            <w:tcW w:w="394" w:type="dxa"/>
            <w:tcBorders>
              <w:top w:val="nil"/>
              <w:left w:val="nil"/>
              <w:bottom w:val="nil"/>
              <w:right w:val="nil"/>
            </w:tcBorders>
            <w:shd w:val="clear" w:color="auto" w:fill="auto"/>
            <w:noWrap/>
            <w:vAlign w:val="bottom"/>
          </w:tcPr>
          <w:p w14:paraId="200FB6CF" w14:textId="77777777" w:rsidR="0041492C" w:rsidRDefault="0041492C">
            <w:pPr>
              <w:jc w:val="right"/>
              <w:rPr>
                <w:rFonts w:ascii="Arial" w:hAnsi="Arial" w:cs="Arial"/>
                <w:sz w:val="16"/>
                <w:szCs w:val="16"/>
              </w:rPr>
            </w:pPr>
            <w:r>
              <w:rPr>
                <w:rFonts w:ascii="Arial" w:hAnsi="Arial" w:cs="Arial"/>
                <w:sz w:val="16"/>
                <w:szCs w:val="16"/>
              </w:rPr>
              <w:t>52</w:t>
            </w:r>
          </w:p>
        </w:tc>
        <w:tc>
          <w:tcPr>
            <w:tcW w:w="323" w:type="dxa"/>
            <w:tcBorders>
              <w:top w:val="nil"/>
              <w:left w:val="nil"/>
              <w:bottom w:val="nil"/>
              <w:right w:val="nil"/>
            </w:tcBorders>
            <w:shd w:val="clear" w:color="auto" w:fill="auto"/>
            <w:noWrap/>
            <w:vAlign w:val="bottom"/>
          </w:tcPr>
          <w:p w14:paraId="15E4D51B" w14:textId="77777777"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14:paraId="06D01F3D" w14:textId="77777777" w:rsidR="0041492C" w:rsidRDefault="0041492C">
            <w:pPr>
              <w:jc w:val="center"/>
              <w:rPr>
                <w:rFonts w:ascii="Arial" w:hAnsi="Arial" w:cs="Arial"/>
                <w:sz w:val="16"/>
                <w:szCs w:val="16"/>
              </w:rPr>
            </w:pPr>
            <w:r>
              <w:rPr>
                <w:rFonts w:ascii="Arial" w:hAnsi="Arial" w:cs="Arial"/>
                <w:sz w:val="16"/>
                <w:szCs w:val="16"/>
              </w:rPr>
              <w:t>166324</w:t>
            </w:r>
          </w:p>
        </w:tc>
        <w:tc>
          <w:tcPr>
            <w:tcW w:w="1100" w:type="dxa"/>
            <w:tcBorders>
              <w:top w:val="nil"/>
              <w:left w:val="nil"/>
              <w:bottom w:val="nil"/>
              <w:right w:val="nil"/>
            </w:tcBorders>
            <w:shd w:val="clear" w:color="auto" w:fill="auto"/>
            <w:noWrap/>
            <w:vAlign w:val="bottom"/>
          </w:tcPr>
          <w:p w14:paraId="794B2400" w14:textId="77777777" w:rsidR="0041492C" w:rsidRDefault="0041492C">
            <w:pPr>
              <w:jc w:val="center"/>
              <w:rPr>
                <w:rFonts w:ascii="Arial" w:hAnsi="Arial" w:cs="Arial"/>
                <w:sz w:val="16"/>
                <w:szCs w:val="16"/>
              </w:rPr>
            </w:pPr>
            <w:r>
              <w:rPr>
                <w:rFonts w:ascii="Arial" w:hAnsi="Arial" w:cs="Arial"/>
                <w:sz w:val="16"/>
                <w:szCs w:val="16"/>
              </w:rPr>
              <w:t>3600</w:t>
            </w:r>
          </w:p>
        </w:tc>
        <w:tc>
          <w:tcPr>
            <w:tcW w:w="1080" w:type="dxa"/>
            <w:tcBorders>
              <w:top w:val="nil"/>
              <w:left w:val="nil"/>
              <w:bottom w:val="nil"/>
              <w:right w:val="nil"/>
            </w:tcBorders>
            <w:shd w:val="clear" w:color="auto" w:fill="auto"/>
            <w:noWrap/>
            <w:vAlign w:val="bottom"/>
          </w:tcPr>
          <w:p w14:paraId="52B100B8" w14:textId="77777777" w:rsidR="0041492C" w:rsidRDefault="0041492C">
            <w:pPr>
              <w:jc w:val="center"/>
              <w:rPr>
                <w:rFonts w:ascii="Arial" w:hAnsi="Arial" w:cs="Arial"/>
                <w:sz w:val="16"/>
                <w:szCs w:val="16"/>
              </w:rPr>
            </w:pPr>
            <w:r>
              <w:rPr>
                <w:rFonts w:ascii="Arial" w:hAnsi="Arial" w:cs="Arial"/>
                <w:sz w:val="16"/>
                <w:szCs w:val="16"/>
              </w:rPr>
              <w:t>3698</w:t>
            </w:r>
          </w:p>
        </w:tc>
        <w:tc>
          <w:tcPr>
            <w:tcW w:w="1000" w:type="dxa"/>
            <w:tcBorders>
              <w:top w:val="nil"/>
              <w:left w:val="nil"/>
              <w:bottom w:val="nil"/>
              <w:right w:val="nil"/>
            </w:tcBorders>
            <w:shd w:val="clear" w:color="auto" w:fill="auto"/>
            <w:noWrap/>
            <w:vAlign w:val="bottom"/>
          </w:tcPr>
          <w:p w14:paraId="6B758243" w14:textId="77777777" w:rsidR="0041492C" w:rsidRDefault="0041492C">
            <w:pPr>
              <w:jc w:val="center"/>
              <w:rPr>
                <w:rFonts w:ascii="Arial" w:hAnsi="Arial" w:cs="Arial"/>
                <w:sz w:val="16"/>
                <w:szCs w:val="16"/>
              </w:rPr>
            </w:pPr>
            <w:r>
              <w:rPr>
                <w:rFonts w:ascii="Arial" w:hAnsi="Arial" w:cs="Arial"/>
                <w:sz w:val="16"/>
                <w:szCs w:val="16"/>
              </w:rPr>
              <w:t>2855</w:t>
            </w:r>
          </w:p>
        </w:tc>
        <w:tc>
          <w:tcPr>
            <w:tcW w:w="1060" w:type="dxa"/>
            <w:tcBorders>
              <w:top w:val="nil"/>
              <w:left w:val="nil"/>
              <w:bottom w:val="nil"/>
              <w:right w:val="nil"/>
            </w:tcBorders>
            <w:shd w:val="clear" w:color="auto" w:fill="auto"/>
            <w:noWrap/>
            <w:vAlign w:val="bottom"/>
          </w:tcPr>
          <w:p w14:paraId="16132201" w14:textId="77777777" w:rsidR="0041492C" w:rsidRDefault="0041492C">
            <w:pPr>
              <w:jc w:val="center"/>
              <w:rPr>
                <w:rFonts w:ascii="Arial" w:hAnsi="Arial" w:cs="Arial"/>
                <w:sz w:val="16"/>
                <w:szCs w:val="16"/>
              </w:rPr>
            </w:pPr>
            <w:r>
              <w:rPr>
                <w:rFonts w:ascii="Arial" w:hAnsi="Arial" w:cs="Arial"/>
                <w:sz w:val="16"/>
                <w:szCs w:val="16"/>
              </w:rPr>
              <w:t>3059</w:t>
            </w:r>
          </w:p>
        </w:tc>
        <w:tc>
          <w:tcPr>
            <w:tcW w:w="1020" w:type="dxa"/>
            <w:tcBorders>
              <w:top w:val="nil"/>
              <w:left w:val="nil"/>
              <w:bottom w:val="nil"/>
              <w:right w:val="nil"/>
            </w:tcBorders>
            <w:shd w:val="clear" w:color="auto" w:fill="auto"/>
            <w:noWrap/>
            <w:vAlign w:val="bottom"/>
          </w:tcPr>
          <w:p w14:paraId="770C35EF" w14:textId="77777777" w:rsidR="0041492C" w:rsidRDefault="0041492C">
            <w:pPr>
              <w:jc w:val="center"/>
              <w:rPr>
                <w:rFonts w:ascii="Arial" w:hAnsi="Arial" w:cs="Arial"/>
                <w:sz w:val="16"/>
                <w:szCs w:val="16"/>
              </w:rPr>
            </w:pPr>
            <w:r>
              <w:rPr>
                <w:rFonts w:ascii="Arial" w:hAnsi="Arial" w:cs="Arial"/>
                <w:sz w:val="16"/>
                <w:szCs w:val="16"/>
              </w:rPr>
              <w:t>0.45%</w:t>
            </w:r>
          </w:p>
        </w:tc>
        <w:tc>
          <w:tcPr>
            <w:tcW w:w="1020" w:type="dxa"/>
            <w:tcBorders>
              <w:top w:val="nil"/>
              <w:left w:val="nil"/>
              <w:bottom w:val="nil"/>
              <w:right w:val="nil"/>
            </w:tcBorders>
            <w:shd w:val="clear" w:color="auto" w:fill="auto"/>
            <w:noWrap/>
            <w:vAlign w:val="bottom"/>
          </w:tcPr>
          <w:p w14:paraId="2A7E0D28" w14:textId="77777777" w:rsidR="0041492C" w:rsidRDefault="0041492C">
            <w:pPr>
              <w:jc w:val="center"/>
              <w:rPr>
                <w:rFonts w:ascii="Arial" w:hAnsi="Arial" w:cs="Arial"/>
                <w:sz w:val="16"/>
                <w:szCs w:val="16"/>
              </w:rPr>
            </w:pPr>
            <w:r>
              <w:rPr>
                <w:rFonts w:ascii="Arial" w:hAnsi="Arial" w:cs="Arial"/>
                <w:sz w:val="16"/>
                <w:szCs w:val="16"/>
              </w:rPr>
              <w:t>0.38%</w:t>
            </w:r>
          </w:p>
        </w:tc>
      </w:tr>
      <w:tr w:rsidR="0041492C" w14:paraId="769EFAEC" w14:textId="77777777">
        <w:trPr>
          <w:trHeight w:val="225"/>
        </w:trPr>
        <w:tc>
          <w:tcPr>
            <w:tcW w:w="394" w:type="dxa"/>
            <w:tcBorders>
              <w:top w:val="nil"/>
              <w:left w:val="nil"/>
              <w:bottom w:val="nil"/>
              <w:right w:val="nil"/>
            </w:tcBorders>
            <w:shd w:val="clear" w:color="auto" w:fill="auto"/>
            <w:noWrap/>
            <w:vAlign w:val="bottom"/>
          </w:tcPr>
          <w:p w14:paraId="5C7DBC37" w14:textId="77777777" w:rsidR="0041492C" w:rsidRDefault="0041492C">
            <w:pPr>
              <w:jc w:val="right"/>
              <w:rPr>
                <w:rFonts w:ascii="Arial" w:hAnsi="Arial" w:cs="Arial"/>
                <w:sz w:val="16"/>
                <w:szCs w:val="16"/>
              </w:rPr>
            </w:pPr>
            <w:r>
              <w:rPr>
                <w:rFonts w:ascii="Arial" w:hAnsi="Arial" w:cs="Arial"/>
                <w:sz w:val="16"/>
                <w:szCs w:val="16"/>
              </w:rPr>
              <w:t>52</w:t>
            </w:r>
          </w:p>
        </w:tc>
        <w:tc>
          <w:tcPr>
            <w:tcW w:w="323" w:type="dxa"/>
            <w:tcBorders>
              <w:top w:val="nil"/>
              <w:left w:val="nil"/>
              <w:bottom w:val="nil"/>
              <w:right w:val="nil"/>
            </w:tcBorders>
            <w:shd w:val="clear" w:color="auto" w:fill="auto"/>
            <w:noWrap/>
            <w:vAlign w:val="bottom"/>
          </w:tcPr>
          <w:p w14:paraId="5EAA8456" w14:textId="77777777"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14:paraId="4EA3C8D5" w14:textId="77777777" w:rsidR="0041492C" w:rsidRDefault="0041492C">
            <w:pPr>
              <w:jc w:val="center"/>
              <w:rPr>
                <w:rFonts w:ascii="Arial" w:hAnsi="Arial" w:cs="Arial"/>
                <w:sz w:val="16"/>
                <w:szCs w:val="16"/>
              </w:rPr>
            </w:pPr>
            <w:r>
              <w:rPr>
                <w:rFonts w:ascii="Arial" w:hAnsi="Arial" w:cs="Arial"/>
                <w:sz w:val="16"/>
                <w:szCs w:val="16"/>
              </w:rPr>
              <w:t>641224</w:t>
            </w:r>
          </w:p>
        </w:tc>
        <w:tc>
          <w:tcPr>
            <w:tcW w:w="1100" w:type="dxa"/>
            <w:tcBorders>
              <w:top w:val="nil"/>
              <w:left w:val="nil"/>
              <w:bottom w:val="nil"/>
              <w:right w:val="nil"/>
            </w:tcBorders>
            <w:shd w:val="clear" w:color="auto" w:fill="auto"/>
            <w:noWrap/>
            <w:vAlign w:val="bottom"/>
          </w:tcPr>
          <w:p w14:paraId="7C5C7B4D" w14:textId="77777777" w:rsidR="0041492C" w:rsidRDefault="0041492C">
            <w:pPr>
              <w:jc w:val="center"/>
              <w:rPr>
                <w:rFonts w:ascii="Arial" w:hAnsi="Arial" w:cs="Arial"/>
                <w:sz w:val="16"/>
                <w:szCs w:val="16"/>
              </w:rPr>
            </w:pPr>
            <w:r>
              <w:rPr>
                <w:rFonts w:ascii="Arial" w:hAnsi="Arial" w:cs="Arial"/>
                <w:sz w:val="16"/>
                <w:szCs w:val="16"/>
              </w:rPr>
              <w:t>14313</w:t>
            </w:r>
          </w:p>
        </w:tc>
        <w:tc>
          <w:tcPr>
            <w:tcW w:w="1080" w:type="dxa"/>
            <w:tcBorders>
              <w:top w:val="nil"/>
              <w:left w:val="nil"/>
              <w:bottom w:val="nil"/>
              <w:right w:val="nil"/>
            </w:tcBorders>
            <w:shd w:val="clear" w:color="auto" w:fill="auto"/>
            <w:noWrap/>
            <w:vAlign w:val="bottom"/>
          </w:tcPr>
          <w:p w14:paraId="02F336B5" w14:textId="77777777" w:rsidR="0041492C" w:rsidRDefault="0041492C">
            <w:pPr>
              <w:jc w:val="center"/>
              <w:rPr>
                <w:rFonts w:ascii="Arial" w:hAnsi="Arial" w:cs="Arial"/>
                <w:sz w:val="16"/>
                <w:szCs w:val="16"/>
              </w:rPr>
            </w:pPr>
            <w:r>
              <w:rPr>
                <w:rFonts w:ascii="Arial" w:hAnsi="Arial" w:cs="Arial"/>
                <w:sz w:val="16"/>
                <w:szCs w:val="16"/>
              </w:rPr>
              <w:t>14958</w:t>
            </w:r>
          </w:p>
        </w:tc>
        <w:tc>
          <w:tcPr>
            <w:tcW w:w="1000" w:type="dxa"/>
            <w:tcBorders>
              <w:top w:val="nil"/>
              <w:left w:val="nil"/>
              <w:bottom w:val="nil"/>
              <w:right w:val="nil"/>
            </w:tcBorders>
            <w:shd w:val="clear" w:color="auto" w:fill="auto"/>
            <w:noWrap/>
            <w:vAlign w:val="bottom"/>
          </w:tcPr>
          <w:p w14:paraId="47866970" w14:textId="77777777" w:rsidR="0041492C" w:rsidRDefault="0041492C">
            <w:pPr>
              <w:jc w:val="center"/>
              <w:rPr>
                <w:rFonts w:ascii="Arial" w:hAnsi="Arial" w:cs="Arial"/>
                <w:sz w:val="16"/>
                <w:szCs w:val="16"/>
              </w:rPr>
            </w:pPr>
            <w:r>
              <w:rPr>
                <w:rFonts w:ascii="Arial" w:hAnsi="Arial" w:cs="Arial"/>
                <w:sz w:val="16"/>
                <w:szCs w:val="16"/>
              </w:rPr>
              <w:t>8151</w:t>
            </w:r>
          </w:p>
        </w:tc>
        <w:tc>
          <w:tcPr>
            <w:tcW w:w="1060" w:type="dxa"/>
            <w:tcBorders>
              <w:top w:val="nil"/>
              <w:left w:val="nil"/>
              <w:bottom w:val="nil"/>
              <w:right w:val="nil"/>
            </w:tcBorders>
            <w:shd w:val="clear" w:color="auto" w:fill="auto"/>
            <w:noWrap/>
            <w:vAlign w:val="bottom"/>
          </w:tcPr>
          <w:p w14:paraId="0A87C390" w14:textId="77777777" w:rsidR="0041492C" w:rsidRDefault="0041492C">
            <w:pPr>
              <w:jc w:val="center"/>
              <w:rPr>
                <w:rFonts w:ascii="Arial" w:hAnsi="Arial" w:cs="Arial"/>
                <w:sz w:val="16"/>
                <w:szCs w:val="16"/>
              </w:rPr>
            </w:pPr>
            <w:r>
              <w:rPr>
                <w:rFonts w:ascii="Arial" w:hAnsi="Arial" w:cs="Arial"/>
                <w:sz w:val="16"/>
                <w:szCs w:val="16"/>
              </w:rPr>
              <w:t>8336</w:t>
            </w:r>
          </w:p>
        </w:tc>
        <w:tc>
          <w:tcPr>
            <w:tcW w:w="1020" w:type="dxa"/>
            <w:tcBorders>
              <w:top w:val="nil"/>
              <w:left w:val="nil"/>
              <w:bottom w:val="nil"/>
              <w:right w:val="nil"/>
            </w:tcBorders>
            <w:shd w:val="clear" w:color="auto" w:fill="auto"/>
            <w:noWrap/>
            <w:vAlign w:val="bottom"/>
          </w:tcPr>
          <w:p w14:paraId="15661593" w14:textId="77777777" w:rsidR="0041492C" w:rsidRDefault="0041492C">
            <w:pPr>
              <w:jc w:val="center"/>
              <w:rPr>
                <w:rFonts w:ascii="Arial" w:hAnsi="Arial" w:cs="Arial"/>
                <w:sz w:val="16"/>
                <w:szCs w:val="16"/>
              </w:rPr>
            </w:pPr>
            <w:r>
              <w:rPr>
                <w:rFonts w:ascii="Arial" w:hAnsi="Arial" w:cs="Arial"/>
                <w:sz w:val="16"/>
                <w:szCs w:val="16"/>
              </w:rPr>
              <w:t>0.96%</w:t>
            </w:r>
          </w:p>
        </w:tc>
        <w:tc>
          <w:tcPr>
            <w:tcW w:w="1020" w:type="dxa"/>
            <w:tcBorders>
              <w:top w:val="nil"/>
              <w:left w:val="nil"/>
              <w:bottom w:val="nil"/>
              <w:right w:val="nil"/>
            </w:tcBorders>
            <w:shd w:val="clear" w:color="auto" w:fill="auto"/>
            <w:noWrap/>
            <w:vAlign w:val="bottom"/>
          </w:tcPr>
          <w:p w14:paraId="08566CF7" w14:textId="77777777" w:rsidR="0041492C" w:rsidRDefault="0041492C">
            <w:pPr>
              <w:jc w:val="center"/>
              <w:rPr>
                <w:rFonts w:ascii="Arial" w:hAnsi="Arial" w:cs="Arial"/>
                <w:sz w:val="16"/>
                <w:szCs w:val="16"/>
              </w:rPr>
            </w:pPr>
            <w:r>
              <w:rPr>
                <w:rFonts w:ascii="Arial" w:hAnsi="Arial" w:cs="Arial"/>
                <w:sz w:val="16"/>
                <w:szCs w:val="16"/>
              </w:rPr>
              <w:t>1.03%</w:t>
            </w:r>
          </w:p>
        </w:tc>
      </w:tr>
      <w:tr w:rsidR="0041492C" w14:paraId="1A6FBEBF" w14:textId="77777777">
        <w:trPr>
          <w:trHeight w:val="225"/>
        </w:trPr>
        <w:tc>
          <w:tcPr>
            <w:tcW w:w="394" w:type="dxa"/>
            <w:tcBorders>
              <w:top w:val="nil"/>
              <w:left w:val="nil"/>
              <w:bottom w:val="nil"/>
              <w:right w:val="nil"/>
            </w:tcBorders>
            <w:shd w:val="clear" w:color="auto" w:fill="auto"/>
            <w:noWrap/>
            <w:vAlign w:val="bottom"/>
          </w:tcPr>
          <w:p w14:paraId="4C0D1C9B" w14:textId="77777777" w:rsidR="0041492C" w:rsidRDefault="0041492C">
            <w:pPr>
              <w:jc w:val="right"/>
              <w:rPr>
                <w:rFonts w:ascii="Arial" w:hAnsi="Arial" w:cs="Arial"/>
                <w:sz w:val="16"/>
                <w:szCs w:val="16"/>
              </w:rPr>
            </w:pPr>
            <w:r>
              <w:rPr>
                <w:rFonts w:ascii="Arial" w:hAnsi="Arial" w:cs="Arial"/>
                <w:sz w:val="16"/>
                <w:szCs w:val="16"/>
              </w:rPr>
              <w:t>52</w:t>
            </w:r>
          </w:p>
        </w:tc>
        <w:tc>
          <w:tcPr>
            <w:tcW w:w="323" w:type="dxa"/>
            <w:tcBorders>
              <w:top w:val="nil"/>
              <w:left w:val="nil"/>
              <w:bottom w:val="nil"/>
              <w:right w:val="nil"/>
            </w:tcBorders>
            <w:shd w:val="clear" w:color="auto" w:fill="auto"/>
            <w:noWrap/>
            <w:vAlign w:val="bottom"/>
          </w:tcPr>
          <w:p w14:paraId="2E0F3D4D" w14:textId="77777777"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14:paraId="19AF8865" w14:textId="77777777" w:rsidR="0041492C" w:rsidRDefault="0041492C">
            <w:pPr>
              <w:jc w:val="center"/>
              <w:rPr>
                <w:rFonts w:ascii="Arial" w:hAnsi="Arial" w:cs="Arial"/>
                <w:sz w:val="16"/>
                <w:szCs w:val="16"/>
              </w:rPr>
            </w:pPr>
            <w:r>
              <w:rPr>
                <w:rFonts w:ascii="Arial" w:hAnsi="Arial" w:cs="Arial"/>
                <w:sz w:val="16"/>
                <w:szCs w:val="16"/>
              </w:rPr>
              <w:t>2358154</w:t>
            </w:r>
          </w:p>
        </w:tc>
        <w:tc>
          <w:tcPr>
            <w:tcW w:w="1100" w:type="dxa"/>
            <w:tcBorders>
              <w:top w:val="nil"/>
              <w:left w:val="nil"/>
              <w:bottom w:val="nil"/>
              <w:right w:val="nil"/>
            </w:tcBorders>
            <w:shd w:val="clear" w:color="auto" w:fill="auto"/>
            <w:noWrap/>
            <w:vAlign w:val="bottom"/>
          </w:tcPr>
          <w:p w14:paraId="7E1040DC" w14:textId="77777777" w:rsidR="0041492C" w:rsidRDefault="0041492C">
            <w:pPr>
              <w:jc w:val="center"/>
              <w:rPr>
                <w:rFonts w:ascii="Arial" w:hAnsi="Arial" w:cs="Arial"/>
                <w:sz w:val="16"/>
                <w:szCs w:val="16"/>
              </w:rPr>
            </w:pPr>
            <w:r>
              <w:rPr>
                <w:rFonts w:ascii="Arial" w:hAnsi="Arial" w:cs="Arial"/>
                <w:sz w:val="16"/>
                <w:szCs w:val="16"/>
              </w:rPr>
              <w:t>49490</w:t>
            </w:r>
          </w:p>
        </w:tc>
        <w:tc>
          <w:tcPr>
            <w:tcW w:w="1080" w:type="dxa"/>
            <w:tcBorders>
              <w:top w:val="nil"/>
              <w:left w:val="nil"/>
              <w:bottom w:val="nil"/>
              <w:right w:val="nil"/>
            </w:tcBorders>
            <w:shd w:val="clear" w:color="auto" w:fill="auto"/>
            <w:noWrap/>
            <w:vAlign w:val="bottom"/>
          </w:tcPr>
          <w:p w14:paraId="509544A3" w14:textId="77777777" w:rsidR="0041492C" w:rsidRDefault="0041492C">
            <w:pPr>
              <w:jc w:val="center"/>
              <w:rPr>
                <w:rFonts w:ascii="Arial" w:hAnsi="Arial" w:cs="Arial"/>
                <w:sz w:val="16"/>
                <w:szCs w:val="16"/>
              </w:rPr>
            </w:pPr>
            <w:r>
              <w:rPr>
                <w:rFonts w:ascii="Arial" w:hAnsi="Arial" w:cs="Arial"/>
                <w:sz w:val="16"/>
                <w:szCs w:val="16"/>
              </w:rPr>
              <w:t>45860</w:t>
            </w:r>
          </w:p>
        </w:tc>
        <w:tc>
          <w:tcPr>
            <w:tcW w:w="1000" w:type="dxa"/>
            <w:tcBorders>
              <w:top w:val="nil"/>
              <w:left w:val="nil"/>
              <w:bottom w:val="nil"/>
              <w:right w:val="nil"/>
            </w:tcBorders>
            <w:shd w:val="clear" w:color="auto" w:fill="auto"/>
            <w:noWrap/>
            <w:vAlign w:val="bottom"/>
          </w:tcPr>
          <w:p w14:paraId="0976FFDA" w14:textId="77777777" w:rsidR="0041492C" w:rsidRDefault="0041492C">
            <w:pPr>
              <w:jc w:val="center"/>
              <w:rPr>
                <w:rFonts w:ascii="Arial" w:hAnsi="Arial" w:cs="Arial"/>
                <w:sz w:val="16"/>
                <w:szCs w:val="16"/>
              </w:rPr>
            </w:pPr>
            <w:r>
              <w:rPr>
                <w:rFonts w:ascii="Arial" w:hAnsi="Arial" w:cs="Arial"/>
                <w:sz w:val="16"/>
                <w:szCs w:val="16"/>
              </w:rPr>
              <w:t>26845</w:t>
            </w:r>
          </w:p>
        </w:tc>
        <w:tc>
          <w:tcPr>
            <w:tcW w:w="1060" w:type="dxa"/>
            <w:tcBorders>
              <w:top w:val="nil"/>
              <w:left w:val="nil"/>
              <w:bottom w:val="nil"/>
              <w:right w:val="nil"/>
            </w:tcBorders>
            <w:shd w:val="clear" w:color="auto" w:fill="auto"/>
            <w:noWrap/>
            <w:vAlign w:val="bottom"/>
          </w:tcPr>
          <w:p w14:paraId="3542117B" w14:textId="77777777" w:rsidR="0041492C" w:rsidRDefault="0041492C">
            <w:pPr>
              <w:jc w:val="center"/>
              <w:rPr>
                <w:rFonts w:ascii="Arial" w:hAnsi="Arial" w:cs="Arial"/>
                <w:sz w:val="16"/>
                <w:szCs w:val="16"/>
              </w:rPr>
            </w:pPr>
            <w:r>
              <w:rPr>
                <w:rFonts w:ascii="Arial" w:hAnsi="Arial" w:cs="Arial"/>
                <w:sz w:val="16"/>
                <w:szCs w:val="16"/>
              </w:rPr>
              <w:t>19376</w:t>
            </w:r>
          </w:p>
        </w:tc>
        <w:tc>
          <w:tcPr>
            <w:tcW w:w="1020" w:type="dxa"/>
            <w:tcBorders>
              <w:top w:val="nil"/>
              <w:left w:val="nil"/>
              <w:bottom w:val="nil"/>
              <w:right w:val="nil"/>
            </w:tcBorders>
            <w:shd w:val="clear" w:color="auto" w:fill="auto"/>
            <w:noWrap/>
            <w:vAlign w:val="bottom"/>
          </w:tcPr>
          <w:p w14:paraId="42A579DE" w14:textId="77777777" w:rsidR="0041492C" w:rsidRDefault="0041492C">
            <w:pPr>
              <w:jc w:val="center"/>
              <w:rPr>
                <w:rFonts w:ascii="Arial" w:hAnsi="Arial" w:cs="Arial"/>
                <w:sz w:val="16"/>
                <w:szCs w:val="16"/>
              </w:rPr>
            </w:pPr>
            <w:r>
              <w:rPr>
                <w:rFonts w:ascii="Arial" w:hAnsi="Arial" w:cs="Arial"/>
                <w:sz w:val="16"/>
                <w:szCs w:val="16"/>
              </w:rPr>
              <w:t>0.96%</w:t>
            </w:r>
          </w:p>
        </w:tc>
        <w:tc>
          <w:tcPr>
            <w:tcW w:w="1020" w:type="dxa"/>
            <w:tcBorders>
              <w:top w:val="nil"/>
              <w:left w:val="nil"/>
              <w:bottom w:val="nil"/>
              <w:right w:val="nil"/>
            </w:tcBorders>
            <w:shd w:val="clear" w:color="auto" w:fill="auto"/>
            <w:noWrap/>
            <w:vAlign w:val="bottom"/>
          </w:tcPr>
          <w:p w14:paraId="61411FD9" w14:textId="77777777" w:rsidR="0041492C" w:rsidRDefault="0041492C">
            <w:pPr>
              <w:jc w:val="center"/>
              <w:rPr>
                <w:rFonts w:ascii="Arial" w:hAnsi="Arial" w:cs="Arial"/>
                <w:sz w:val="16"/>
                <w:szCs w:val="16"/>
              </w:rPr>
            </w:pPr>
            <w:r>
              <w:rPr>
                <w:rFonts w:ascii="Arial" w:hAnsi="Arial" w:cs="Arial"/>
                <w:sz w:val="16"/>
                <w:szCs w:val="16"/>
              </w:rPr>
              <w:t>1.12%</w:t>
            </w:r>
          </w:p>
        </w:tc>
      </w:tr>
      <w:tr w:rsidR="0041492C" w14:paraId="06D5C4C5" w14:textId="77777777">
        <w:trPr>
          <w:trHeight w:val="225"/>
        </w:trPr>
        <w:tc>
          <w:tcPr>
            <w:tcW w:w="394" w:type="dxa"/>
            <w:tcBorders>
              <w:top w:val="nil"/>
              <w:left w:val="nil"/>
              <w:bottom w:val="nil"/>
              <w:right w:val="nil"/>
            </w:tcBorders>
            <w:shd w:val="clear" w:color="auto" w:fill="auto"/>
            <w:noWrap/>
            <w:vAlign w:val="bottom"/>
          </w:tcPr>
          <w:p w14:paraId="4BF562FA" w14:textId="77777777" w:rsidR="0041492C" w:rsidRDefault="0041492C">
            <w:pPr>
              <w:jc w:val="right"/>
              <w:rPr>
                <w:rFonts w:ascii="Arial" w:hAnsi="Arial" w:cs="Arial"/>
                <w:sz w:val="16"/>
                <w:szCs w:val="16"/>
              </w:rPr>
            </w:pPr>
            <w:r>
              <w:rPr>
                <w:rFonts w:ascii="Arial" w:hAnsi="Arial" w:cs="Arial"/>
                <w:sz w:val="16"/>
                <w:szCs w:val="16"/>
              </w:rPr>
              <w:t>52</w:t>
            </w:r>
          </w:p>
        </w:tc>
        <w:tc>
          <w:tcPr>
            <w:tcW w:w="323" w:type="dxa"/>
            <w:tcBorders>
              <w:top w:val="nil"/>
              <w:left w:val="nil"/>
              <w:bottom w:val="nil"/>
              <w:right w:val="nil"/>
            </w:tcBorders>
            <w:shd w:val="clear" w:color="auto" w:fill="auto"/>
            <w:noWrap/>
            <w:vAlign w:val="bottom"/>
          </w:tcPr>
          <w:p w14:paraId="1FE2F680" w14:textId="77777777"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14:paraId="611752A2" w14:textId="77777777" w:rsidR="0041492C" w:rsidRDefault="0041492C">
            <w:pPr>
              <w:jc w:val="center"/>
              <w:rPr>
                <w:rFonts w:ascii="Arial" w:hAnsi="Arial" w:cs="Arial"/>
                <w:sz w:val="16"/>
                <w:szCs w:val="16"/>
              </w:rPr>
            </w:pPr>
            <w:r>
              <w:rPr>
                <w:rFonts w:ascii="Arial" w:hAnsi="Arial" w:cs="Arial"/>
                <w:sz w:val="16"/>
                <w:szCs w:val="16"/>
              </w:rPr>
              <w:t>3832948</w:t>
            </w:r>
          </w:p>
        </w:tc>
        <w:tc>
          <w:tcPr>
            <w:tcW w:w="1100" w:type="dxa"/>
            <w:tcBorders>
              <w:top w:val="nil"/>
              <w:left w:val="nil"/>
              <w:bottom w:val="nil"/>
              <w:right w:val="nil"/>
            </w:tcBorders>
            <w:shd w:val="clear" w:color="auto" w:fill="auto"/>
            <w:noWrap/>
            <w:vAlign w:val="bottom"/>
          </w:tcPr>
          <w:p w14:paraId="56C9EB4A" w14:textId="77777777" w:rsidR="0041492C" w:rsidRDefault="0041492C">
            <w:pPr>
              <w:jc w:val="center"/>
              <w:rPr>
                <w:rFonts w:ascii="Arial" w:hAnsi="Arial" w:cs="Arial"/>
                <w:sz w:val="16"/>
                <w:szCs w:val="16"/>
              </w:rPr>
            </w:pPr>
            <w:r>
              <w:rPr>
                <w:rFonts w:ascii="Arial" w:hAnsi="Arial" w:cs="Arial"/>
                <w:sz w:val="16"/>
                <w:szCs w:val="16"/>
              </w:rPr>
              <w:t>64972</w:t>
            </w:r>
          </w:p>
        </w:tc>
        <w:tc>
          <w:tcPr>
            <w:tcW w:w="1080" w:type="dxa"/>
            <w:tcBorders>
              <w:top w:val="nil"/>
              <w:left w:val="nil"/>
              <w:bottom w:val="nil"/>
              <w:right w:val="nil"/>
            </w:tcBorders>
            <w:shd w:val="clear" w:color="auto" w:fill="auto"/>
            <w:noWrap/>
            <w:vAlign w:val="bottom"/>
          </w:tcPr>
          <w:p w14:paraId="1B5458F1" w14:textId="77777777" w:rsidR="0041492C" w:rsidRDefault="0041492C">
            <w:pPr>
              <w:jc w:val="center"/>
              <w:rPr>
                <w:rFonts w:ascii="Arial" w:hAnsi="Arial" w:cs="Arial"/>
                <w:sz w:val="16"/>
                <w:szCs w:val="16"/>
              </w:rPr>
            </w:pPr>
            <w:r>
              <w:rPr>
                <w:rFonts w:ascii="Arial" w:hAnsi="Arial" w:cs="Arial"/>
                <w:sz w:val="16"/>
                <w:szCs w:val="16"/>
              </w:rPr>
              <w:t>73486</w:t>
            </w:r>
          </w:p>
        </w:tc>
        <w:tc>
          <w:tcPr>
            <w:tcW w:w="1000" w:type="dxa"/>
            <w:tcBorders>
              <w:top w:val="nil"/>
              <w:left w:val="nil"/>
              <w:bottom w:val="nil"/>
              <w:right w:val="nil"/>
            </w:tcBorders>
            <w:shd w:val="clear" w:color="auto" w:fill="auto"/>
            <w:noWrap/>
            <w:vAlign w:val="bottom"/>
          </w:tcPr>
          <w:p w14:paraId="0DE4CDFA" w14:textId="77777777" w:rsidR="0041492C" w:rsidRDefault="0041492C">
            <w:pPr>
              <w:jc w:val="center"/>
              <w:rPr>
                <w:rFonts w:ascii="Arial" w:hAnsi="Arial" w:cs="Arial"/>
                <w:sz w:val="16"/>
                <w:szCs w:val="16"/>
              </w:rPr>
            </w:pPr>
            <w:r>
              <w:rPr>
                <w:rFonts w:ascii="Arial" w:hAnsi="Arial" w:cs="Arial"/>
                <w:sz w:val="16"/>
                <w:szCs w:val="16"/>
              </w:rPr>
              <w:t>28153</w:t>
            </w:r>
          </w:p>
        </w:tc>
        <w:tc>
          <w:tcPr>
            <w:tcW w:w="1060" w:type="dxa"/>
            <w:tcBorders>
              <w:top w:val="nil"/>
              <w:left w:val="nil"/>
              <w:bottom w:val="nil"/>
              <w:right w:val="nil"/>
            </w:tcBorders>
            <w:shd w:val="clear" w:color="auto" w:fill="auto"/>
            <w:noWrap/>
            <w:vAlign w:val="bottom"/>
          </w:tcPr>
          <w:p w14:paraId="1DBE9AAF" w14:textId="77777777" w:rsidR="0041492C" w:rsidRDefault="0041492C">
            <w:pPr>
              <w:jc w:val="center"/>
              <w:rPr>
                <w:rFonts w:ascii="Arial" w:hAnsi="Arial" w:cs="Arial"/>
                <w:sz w:val="16"/>
                <w:szCs w:val="16"/>
              </w:rPr>
            </w:pPr>
            <w:r>
              <w:rPr>
                <w:rFonts w:ascii="Arial" w:hAnsi="Arial" w:cs="Arial"/>
                <w:sz w:val="16"/>
                <w:szCs w:val="16"/>
              </w:rPr>
              <w:t>37994</w:t>
            </w:r>
          </w:p>
        </w:tc>
        <w:tc>
          <w:tcPr>
            <w:tcW w:w="1020" w:type="dxa"/>
            <w:tcBorders>
              <w:top w:val="nil"/>
              <w:left w:val="nil"/>
              <w:bottom w:val="nil"/>
              <w:right w:val="nil"/>
            </w:tcBorders>
            <w:shd w:val="clear" w:color="auto" w:fill="auto"/>
            <w:noWrap/>
            <w:vAlign w:val="bottom"/>
          </w:tcPr>
          <w:p w14:paraId="3440DB28" w14:textId="77777777" w:rsidR="0041492C" w:rsidRDefault="0041492C">
            <w:pPr>
              <w:jc w:val="center"/>
              <w:rPr>
                <w:rFonts w:ascii="Arial" w:hAnsi="Arial" w:cs="Arial"/>
                <w:sz w:val="16"/>
                <w:szCs w:val="16"/>
              </w:rPr>
            </w:pPr>
            <w:r>
              <w:rPr>
                <w:rFonts w:ascii="Arial" w:hAnsi="Arial" w:cs="Arial"/>
                <w:sz w:val="16"/>
                <w:szCs w:val="16"/>
              </w:rPr>
              <w:t>0.96%</w:t>
            </w:r>
          </w:p>
        </w:tc>
        <w:tc>
          <w:tcPr>
            <w:tcW w:w="1020" w:type="dxa"/>
            <w:tcBorders>
              <w:top w:val="nil"/>
              <w:left w:val="nil"/>
              <w:bottom w:val="nil"/>
              <w:right w:val="nil"/>
            </w:tcBorders>
            <w:shd w:val="clear" w:color="auto" w:fill="auto"/>
            <w:noWrap/>
            <w:vAlign w:val="bottom"/>
          </w:tcPr>
          <w:p w14:paraId="37244E1F" w14:textId="77777777" w:rsidR="0041492C" w:rsidRDefault="0041492C">
            <w:pPr>
              <w:jc w:val="center"/>
              <w:rPr>
                <w:rFonts w:ascii="Arial" w:hAnsi="Arial" w:cs="Arial"/>
                <w:sz w:val="16"/>
                <w:szCs w:val="16"/>
              </w:rPr>
            </w:pPr>
            <w:r>
              <w:rPr>
                <w:rFonts w:ascii="Arial" w:hAnsi="Arial" w:cs="Arial"/>
                <w:sz w:val="16"/>
                <w:szCs w:val="16"/>
              </w:rPr>
              <w:t>0.93%</w:t>
            </w:r>
          </w:p>
        </w:tc>
      </w:tr>
      <w:tr w:rsidR="0041492C" w14:paraId="5F559529" w14:textId="77777777">
        <w:trPr>
          <w:trHeight w:val="225"/>
        </w:trPr>
        <w:tc>
          <w:tcPr>
            <w:tcW w:w="394" w:type="dxa"/>
            <w:tcBorders>
              <w:top w:val="nil"/>
              <w:left w:val="nil"/>
              <w:bottom w:val="nil"/>
              <w:right w:val="nil"/>
            </w:tcBorders>
            <w:shd w:val="clear" w:color="auto" w:fill="auto"/>
            <w:noWrap/>
            <w:vAlign w:val="bottom"/>
          </w:tcPr>
          <w:p w14:paraId="51EA744F" w14:textId="77777777" w:rsidR="0041492C" w:rsidRDefault="0041492C">
            <w:pPr>
              <w:jc w:val="right"/>
              <w:rPr>
                <w:rFonts w:ascii="Arial" w:hAnsi="Arial" w:cs="Arial"/>
                <w:sz w:val="16"/>
                <w:szCs w:val="16"/>
              </w:rPr>
            </w:pPr>
            <w:r>
              <w:rPr>
                <w:rFonts w:ascii="Arial" w:hAnsi="Arial" w:cs="Arial"/>
                <w:sz w:val="16"/>
                <w:szCs w:val="16"/>
              </w:rPr>
              <w:t>52</w:t>
            </w:r>
          </w:p>
        </w:tc>
        <w:tc>
          <w:tcPr>
            <w:tcW w:w="323" w:type="dxa"/>
            <w:tcBorders>
              <w:top w:val="nil"/>
              <w:left w:val="nil"/>
              <w:bottom w:val="nil"/>
              <w:right w:val="nil"/>
            </w:tcBorders>
            <w:shd w:val="clear" w:color="auto" w:fill="auto"/>
            <w:noWrap/>
            <w:vAlign w:val="bottom"/>
          </w:tcPr>
          <w:p w14:paraId="2A7CE420" w14:textId="77777777" w:rsidR="0041492C" w:rsidRDefault="0041492C">
            <w:pPr>
              <w:jc w:val="right"/>
              <w:rPr>
                <w:rFonts w:ascii="Arial" w:hAnsi="Arial" w:cs="Arial"/>
                <w:sz w:val="16"/>
                <w:szCs w:val="16"/>
              </w:rPr>
            </w:pPr>
            <w:r>
              <w:rPr>
                <w:rFonts w:ascii="Arial" w:hAnsi="Arial" w:cs="Arial"/>
                <w:sz w:val="16"/>
                <w:szCs w:val="16"/>
              </w:rPr>
              <w:t>6</w:t>
            </w:r>
          </w:p>
        </w:tc>
        <w:tc>
          <w:tcPr>
            <w:tcW w:w="1060" w:type="dxa"/>
            <w:tcBorders>
              <w:top w:val="nil"/>
              <w:left w:val="nil"/>
              <w:bottom w:val="nil"/>
              <w:right w:val="nil"/>
            </w:tcBorders>
            <w:shd w:val="clear" w:color="auto" w:fill="auto"/>
            <w:noWrap/>
            <w:vAlign w:val="bottom"/>
          </w:tcPr>
          <w:p w14:paraId="144868E8" w14:textId="77777777" w:rsidR="0041492C" w:rsidRDefault="0041492C">
            <w:pPr>
              <w:jc w:val="center"/>
              <w:rPr>
                <w:rFonts w:ascii="Arial" w:hAnsi="Arial" w:cs="Arial"/>
                <w:sz w:val="16"/>
                <w:szCs w:val="16"/>
              </w:rPr>
            </w:pPr>
            <w:r>
              <w:rPr>
                <w:rFonts w:ascii="Arial" w:hAnsi="Arial" w:cs="Arial"/>
                <w:sz w:val="16"/>
                <w:szCs w:val="16"/>
              </w:rPr>
              <w:t>6305608</w:t>
            </w:r>
          </w:p>
        </w:tc>
        <w:tc>
          <w:tcPr>
            <w:tcW w:w="1100" w:type="dxa"/>
            <w:tcBorders>
              <w:top w:val="nil"/>
              <w:left w:val="nil"/>
              <w:bottom w:val="nil"/>
              <w:right w:val="nil"/>
            </w:tcBorders>
            <w:shd w:val="clear" w:color="auto" w:fill="auto"/>
            <w:noWrap/>
            <w:vAlign w:val="bottom"/>
          </w:tcPr>
          <w:p w14:paraId="38ED587C" w14:textId="77777777" w:rsidR="0041492C" w:rsidRDefault="0041492C">
            <w:pPr>
              <w:jc w:val="center"/>
              <w:rPr>
                <w:rFonts w:ascii="Arial" w:hAnsi="Arial" w:cs="Arial"/>
                <w:sz w:val="16"/>
                <w:szCs w:val="16"/>
              </w:rPr>
            </w:pPr>
            <w:r>
              <w:rPr>
                <w:rFonts w:ascii="Arial" w:hAnsi="Arial" w:cs="Arial"/>
                <w:sz w:val="16"/>
                <w:szCs w:val="16"/>
              </w:rPr>
              <w:t>97040</w:t>
            </w:r>
          </w:p>
        </w:tc>
        <w:tc>
          <w:tcPr>
            <w:tcW w:w="1080" w:type="dxa"/>
            <w:tcBorders>
              <w:top w:val="nil"/>
              <w:left w:val="nil"/>
              <w:bottom w:val="nil"/>
              <w:right w:val="nil"/>
            </w:tcBorders>
            <w:shd w:val="clear" w:color="auto" w:fill="auto"/>
            <w:noWrap/>
            <w:vAlign w:val="bottom"/>
          </w:tcPr>
          <w:p w14:paraId="04685C7A" w14:textId="77777777" w:rsidR="0041492C" w:rsidRDefault="0041492C">
            <w:pPr>
              <w:jc w:val="center"/>
              <w:rPr>
                <w:rFonts w:ascii="Arial" w:hAnsi="Arial" w:cs="Arial"/>
                <w:sz w:val="16"/>
                <w:szCs w:val="16"/>
              </w:rPr>
            </w:pPr>
            <w:r>
              <w:rPr>
                <w:rFonts w:ascii="Arial" w:hAnsi="Arial" w:cs="Arial"/>
                <w:sz w:val="16"/>
                <w:szCs w:val="16"/>
              </w:rPr>
              <w:t>106120</w:t>
            </w:r>
          </w:p>
        </w:tc>
        <w:tc>
          <w:tcPr>
            <w:tcW w:w="1000" w:type="dxa"/>
            <w:tcBorders>
              <w:top w:val="nil"/>
              <w:left w:val="nil"/>
              <w:bottom w:val="nil"/>
              <w:right w:val="nil"/>
            </w:tcBorders>
            <w:shd w:val="clear" w:color="auto" w:fill="auto"/>
            <w:noWrap/>
            <w:vAlign w:val="bottom"/>
          </w:tcPr>
          <w:p w14:paraId="32B0561D" w14:textId="77777777" w:rsidR="0041492C" w:rsidRDefault="0041492C">
            <w:pPr>
              <w:jc w:val="center"/>
              <w:rPr>
                <w:rFonts w:ascii="Arial" w:hAnsi="Arial" w:cs="Arial"/>
                <w:sz w:val="16"/>
                <w:szCs w:val="16"/>
              </w:rPr>
            </w:pPr>
            <w:r>
              <w:rPr>
                <w:rFonts w:ascii="Arial" w:hAnsi="Arial" w:cs="Arial"/>
                <w:sz w:val="16"/>
                <w:szCs w:val="16"/>
              </w:rPr>
              <w:t>28060</w:t>
            </w:r>
          </w:p>
        </w:tc>
        <w:tc>
          <w:tcPr>
            <w:tcW w:w="1060" w:type="dxa"/>
            <w:tcBorders>
              <w:top w:val="nil"/>
              <w:left w:val="nil"/>
              <w:bottom w:val="nil"/>
              <w:right w:val="nil"/>
            </w:tcBorders>
            <w:shd w:val="clear" w:color="auto" w:fill="auto"/>
            <w:noWrap/>
            <w:vAlign w:val="bottom"/>
          </w:tcPr>
          <w:p w14:paraId="31E46D4E" w14:textId="77777777" w:rsidR="0041492C" w:rsidRDefault="0041492C">
            <w:pPr>
              <w:jc w:val="center"/>
              <w:rPr>
                <w:rFonts w:ascii="Arial" w:hAnsi="Arial" w:cs="Arial"/>
                <w:sz w:val="16"/>
                <w:szCs w:val="16"/>
              </w:rPr>
            </w:pPr>
            <w:r>
              <w:rPr>
                <w:rFonts w:ascii="Arial" w:hAnsi="Arial" w:cs="Arial"/>
                <w:sz w:val="16"/>
                <w:szCs w:val="16"/>
              </w:rPr>
              <w:t>21219</w:t>
            </w:r>
          </w:p>
        </w:tc>
        <w:tc>
          <w:tcPr>
            <w:tcW w:w="1020" w:type="dxa"/>
            <w:tcBorders>
              <w:top w:val="nil"/>
              <w:left w:val="nil"/>
              <w:bottom w:val="nil"/>
              <w:right w:val="nil"/>
            </w:tcBorders>
            <w:shd w:val="clear" w:color="auto" w:fill="auto"/>
            <w:noWrap/>
            <w:vAlign w:val="bottom"/>
          </w:tcPr>
          <w:p w14:paraId="234209DA" w14:textId="77777777" w:rsidR="0041492C" w:rsidRDefault="0041492C">
            <w:pPr>
              <w:jc w:val="center"/>
              <w:rPr>
                <w:rFonts w:ascii="Arial" w:hAnsi="Arial" w:cs="Arial"/>
                <w:sz w:val="16"/>
                <w:szCs w:val="16"/>
              </w:rPr>
            </w:pPr>
            <w:r>
              <w:rPr>
                <w:rFonts w:ascii="Arial" w:hAnsi="Arial" w:cs="Arial"/>
                <w:sz w:val="16"/>
                <w:szCs w:val="16"/>
              </w:rPr>
              <w:t>1.09%</w:t>
            </w:r>
          </w:p>
        </w:tc>
        <w:tc>
          <w:tcPr>
            <w:tcW w:w="1020" w:type="dxa"/>
            <w:tcBorders>
              <w:top w:val="nil"/>
              <w:left w:val="nil"/>
              <w:bottom w:val="nil"/>
              <w:right w:val="nil"/>
            </w:tcBorders>
            <w:shd w:val="clear" w:color="auto" w:fill="auto"/>
            <w:noWrap/>
            <w:vAlign w:val="bottom"/>
          </w:tcPr>
          <w:p w14:paraId="3780B2BC" w14:textId="77777777" w:rsidR="0041492C" w:rsidRDefault="0041492C">
            <w:pPr>
              <w:jc w:val="center"/>
              <w:rPr>
                <w:rFonts w:ascii="Arial" w:hAnsi="Arial" w:cs="Arial"/>
                <w:sz w:val="16"/>
                <w:szCs w:val="16"/>
              </w:rPr>
            </w:pPr>
            <w:r>
              <w:rPr>
                <w:rFonts w:ascii="Arial" w:hAnsi="Arial" w:cs="Arial"/>
                <w:sz w:val="16"/>
                <w:szCs w:val="16"/>
              </w:rPr>
              <w:t>1.35%</w:t>
            </w:r>
          </w:p>
        </w:tc>
      </w:tr>
      <w:tr w:rsidR="0041492C" w14:paraId="0CB10510" w14:textId="77777777">
        <w:trPr>
          <w:trHeight w:val="225"/>
        </w:trPr>
        <w:tc>
          <w:tcPr>
            <w:tcW w:w="394" w:type="dxa"/>
            <w:tcBorders>
              <w:top w:val="nil"/>
              <w:left w:val="nil"/>
              <w:bottom w:val="nil"/>
              <w:right w:val="nil"/>
            </w:tcBorders>
            <w:shd w:val="clear" w:color="auto" w:fill="auto"/>
            <w:noWrap/>
            <w:vAlign w:val="bottom"/>
          </w:tcPr>
          <w:p w14:paraId="71482EF1" w14:textId="77777777" w:rsidR="0041492C" w:rsidRDefault="0041492C" w:rsidP="0041492C">
            <w:pPr>
              <w:rPr>
                <w:rFonts w:ascii="Arial" w:hAnsi="Arial" w:cs="Arial"/>
                <w:b/>
                <w:bCs/>
                <w:sz w:val="16"/>
                <w:szCs w:val="16"/>
              </w:rPr>
            </w:pPr>
            <w:r>
              <w:rPr>
                <w:rFonts w:ascii="Arial" w:hAnsi="Arial" w:cs="Arial"/>
                <w:b/>
                <w:bCs/>
                <w:sz w:val="16"/>
                <w:szCs w:val="16"/>
              </w:rPr>
              <w:t>ID</w:t>
            </w:r>
          </w:p>
        </w:tc>
        <w:tc>
          <w:tcPr>
            <w:tcW w:w="323" w:type="dxa"/>
            <w:tcBorders>
              <w:top w:val="nil"/>
              <w:left w:val="nil"/>
              <w:bottom w:val="nil"/>
              <w:right w:val="nil"/>
            </w:tcBorders>
            <w:shd w:val="clear" w:color="auto" w:fill="auto"/>
            <w:noWrap/>
            <w:vAlign w:val="bottom"/>
          </w:tcPr>
          <w:p w14:paraId="793DC6B6" w14:textId="77777777" w:rsidR="0041492C" w:rsidRDefault="0041492C" w:rsidP="0041492C">
            <w:pPr>
              <w:rPr>
                <w:rFonts w:ascii="Arial" w:hAnsi="Arial" w:cs="Arial"/>
                <w:b/>
                <w:bCs/>
                <w:sz w:val="16"/>
                <w:szCs w:val="16"/>
              </w:rPr>
            </w:pPr>
            <w:r>
              <w:rPr>
                <w:rFonts w:ascii="Arial" w:hAnsi="Arial" w:cs="Arial"/>
                <w:b/>
                <w:bCs/>
                <w:sz w:val="16"/>
                <w:szCs w:val="16"/>
              </w:rPr>
              <w:t>S</w:t>
            </w:r>
          </w:p>
        </w:tc>
        <w:tc>
          <w:tcPr>
            <w:tcW w:w="1060" w:type="dxa"/>
            <w:tcBorders>
              <w:top w:val="nil"/>
              <w:left w:val="nil"/>
              <w:bottom w:val="nil"/>
              <w:right w:val="nil"/>
            </w:tcBorders>
            <w:shd w:val="clear" w:color="auto" w:fill="auto"/>
            <w:noWrap/>
            <w:vAlign w:val="bottom"/>
          </w:tcPr>
          <w:p w14:paraId="51FD3B5D" w14:textId="77777777" w:rsidR="0041492C" w:rsidRDefault="0041492C" w:rsidP="0041492C">
            <w:pPr>
              <w:jc w:val="center"/>
              <w:rPr>
                <w:rFonts w:ascii="Arial" w:hAnsi="Arial" w:cs="Arial"/>
                <w:b/>
                <w:bCs/>
                <w:sz w:val="16"/>
                <w:szCs w:val="16"/>
              </w:rPr>
            </w:pPr>
            <w:r>
              <w:rPr>
                <w:rFonts w:ascii="Arial" w:hAnsi="Arial" w:cs="Arial"/>
                <w:b/>
                <w:bCs/>
                <w:sz w:val="16"/>
                <w:szCs w:val="16"/>
              </w:rPr>
              <w:t>Emp</w:t>
            </w:r>
          </w:p>
        </w:tc>
        <w:tc>
          <w:tcPr>
            <w:tcW w:w="1100" w:type="dxa"/>
            <w:tcBorders>
              <w:top w:val="nil"/>
              <w:left w:val="nil"/>
              <w:bottom w:val="nil"/>
              <w:right w:val="nil"/>
            </w:tcBorders>
            <w:shd w:val="clear" w:color="auto" w:fill="auto"/>
            <w:noWrap/>
            <w:vAlign w:val="bottom"/>
          </w:tcPr>
          <w:p w14:paraId="7ADB3360" w14:textId="77777777" w:rsidR="0041492C" w:rsidRDefault="0041492C" w:rsidP="0041492C">
            <w:pPr>
              <w:jc w:val="center"/>
              <w:rPr>
                <w:rFonts w:ascii="Arial" w:hAnsi="Arial" w:cs="Arial"/>
                <w:b/>
                <w:bCs/>
                <w:sz w:val="16"/>
                <w:szCs w:val="16"/>
              </w:rPr>
            </w:pPr>
            <w:r>
              <w:rPr>
                <w:rFonts w:ascii="Arial" w:hAnsi="Arial" w:cs="Arial"/>
                <w:b/>
                <w:bCs/>
                <w:sz w:val="16"/>
                <w:szCs w:val="16"/>
              </w:rPr>
              <w:t>Orig_Hires</w:t>
            </w:r>
          </w:p>
        </w:tc>
        <w:tc>
          <w:tcPr>
            <w:tcW w:w="1080" w:type="dxa"/>
            <w:tcBorders>
              <w:top w:val="nil"/>
              <w:left w:val="nil"/>
              <w:bottom w:val="nil"/>
              <w:right w:val="nil"/>
            </w:tcBorders>
            <w:shd w:val="clear" w:color="auto" w:fill="auto"/>
            <w:noWrap/>
            <w:vAlign w:val="bottom"/>
          </w:tcPr>
          <w:p w14:paraId="464EECD9" w14:textId="77777777" w:rsidR="0041492C" w:rsidRDefault="0041492C" w:rsidP="0041492C">
            <w:pPr>
              <w:jc w:val="center"/>
              <w:rPr>
                <w:rFonts w:ascii="Arial" w:hAnsi="Arial" w:cs="Arial"/>
                <w:b/>
                <w:bCs/>
                <w:sz w:val="16"/>
                <w:szCs w:val="16"/>
              </w:rPr>
            </w:pPr>
            <w:r>
              <w:rPr>
                <w:rFonts w:ascii="Arial" w:hAnsi="Arial" w:cs="Arial"/>
                <w:b/>
                <w:bCs/>
                <w:sz w:val="16"/>
                <w:szCs w:val="16"/>
              </w:rPr>
              <w:t>Orig_Seps</w:t>
            </w:r>
          </w:p>
        </w:tc>
        <w:tc>
          <w:tcPr>
            <w:tcW w:w="1000" w:type="dxa"/>
            <w:tcBorders>
              <w:top w:val="nil"/>
              <w:left w:val="nil"/>
              <w:bottom w:val="nil"/>
              <w:right w:val="nil"/>
            </w:tcBorders>
            <w:shd w:val="clear" w:color="auto" w:fill="auto"/>
            <w:noWrap/>
            <w:vAlign w:val="bottom"/>
          </w:tcPr>
          <w:p w14:paraId="5CE12E27" w14:textId="77777777" w:rsidR="0041492C" w:rsidRDefault="0041492C" w:rsidP="0041492C">
            <w:pPr>
              <w:jc w:val="center"/>
              <w:rPr>
                <w:rFonts w:ascii="Arial" w:hAnsi="Arial" w:cs="Arial"/>
                <w:b/>
                <w:bCs/>
                <w:sz w:val="16"/>
                <w:szCs w:val="16"/>
              </w:rPr>
            </w:pPr>
            <w:r>
              <w:rPr>
                <w:rFonts w:ascii="Arial" w:hAnsi="Arial" w:cs="Arial"/>
                <w:b/>
                <w:bCs/>
                <w:sz w:val="16"/>
                <w:szCs w:val="16"/>
              </w:rPr>
              <w:t>C_Impied</w:t>
            </w:r>
          </w:p>
        </w:tc>
        <w:tc>
          <w:tcPr>
            <w:tcW w:w="1060" w:type="dxa"/>
            <w:tcBorders>
              <w:top w:val="nil"/>
              <w:left w:val="nil"/>
              <w:bottom w:val="nil"/>
              <w:right w:val="nil"/>
            </w:tcBorders>
            <w:shd w:val="clear" w:color="auto" w:fill="auto"/>
            <w:noWrap/>
            <w:vAlign w:val="bottom"/>
          </w:tcPr>
          <w:p w14:paraId="45B46888" w14:textId="77777777" w:rsidR="0041492C" w:rsidRDefault="0041492C" w:rsidP="0041492C">
            <w:pPr>
              <w:jc w:val="center"/>
              <w:rPr>
                <w:rFonts w:ascii="Arial" w:hAnsi="Arial" w:cs="Arial"/>
                <w:b/>
                <w:bCs/>
                <w:sz w:val="16"/>
                <w:szCs w:val="16"/>
              </w:rPr>
            </w:pPr>
            <w:r>
              <w:rPr>
                <w:rFonts w:ascii="Arial" w:hAnsi="Arial" w:cs="Arial"/>
                <w:b/>
                <w:bCs/>
                <w:sz w:val="16"/>
                <w:szCs w:val="16"/>
              </w:rPr>
              <w:t>C_Implied</w:t>
            </w:r>
          </w:p>
        </w:tc>
        <w:tc>
          <w:tcPr>
            <w:tcW w:w="1020" w:type="dxa"/>
            <w:tcBorders>
              <w:top w:val="nil"/>
              <w:left w:val="nil"/>
              <w:bottom w:val="nil"/>
              <w:right w:val="nil"/>
            </w:tcBorders>
            <w:shd w:val="clear" w:color="auto" w:fill="auto"/>
            <w:noWrap/>
            <w:vAlign w:val="bottom"/>
          </w:tcPr>
          <w:p w14:paraId="351B057E" w14:textId="77777777" w:rsidR="0041492C" w:rsidRDefault="0041492C" w:rsidP="0041492C">
            <w:pPr>
              <w:jc w:val="center"/>
              <w:rPr>
                <w:rFonts w:ascii="Arial" w:hAnsi="Arial" w:cs="Arial"/>
                <w:b/>
                <w:bCs/>
                <w:sz w:val="16"/>
                <w:szCs w:val="16"/>
              </w:rPr>
            </w:pPr>
            <w:r w:rsidRPr="003046F9">
              <w:rPr>
                <w:rFonts w:ascii="Times" w:hAnsi="Times"/>
                <w:position w:val="-12"/>
              </w:rPr>
              <w:object w:dxaOrig="340" w:dyaOrig="360" w14:anchorId="16D1EEE6">
                <v:shape id="_x0000_i1046" type="#_x0000_t75" style="width:18pt;height:18pt" o:ole="">
                  <v:imagedata r:id="rId55" o:title=""/>
                </v:shape>
                <o:OLEObject Type="Embed" ProgID="Equation.3" ShapeID="_x0000_i1046" DrawAspect="Content" ObjectID="_1588397532" r:id="rId62"/>
              </w:object>
            </w:r>
          </w:p>
        </w:tc>
        <w:tc>
          <w:tcPr>
            <w:tcW w:w="1020" w:type="dxa"/>
            <w:tcBorders>
              <w:top w:val="nil"/>
              <w:left w:val="nil"/>
              <w:bottom w:val="nil"/>
              <w:right w:val="nil"/>
            </w:tcBorders>
            <w:shd w:val="clear" w:color="auto" w:fill="auto"/>
            <w:noWrap/>
            <w:vAlign w:val="bottom"/>
          </w:tcPr>
          <w:p w14:paraId="68AE95AD" w14:textId="77777777" w:rsidR="0041492C" w:rsidRDefault="0041492C" w:rsidP="0041492C">
            <w:pPr>
              <w:jc w:val="center"/>
              <w:rPr>
                <w:rFonts w:ascii="Arial" w:hAnsi="Arial" w:cs="Arial"/>
                <w:b/>
                <w:bCs/>
                <w:sz w:val="16"/>
                <w:szCs w:val="16"/>
              </w:rPr>
            </w:pPr>
            <w:r w:rsidRPr="003046F9">
              <w:rPr>
                <w:rFonts w:ascii="Times" w:hAnsi="Times"/>
                <w:position w:val="-12"/>
              </w:rPr>
              <w:object w:dxaOrig="340" w:dyaOrig="360" w14:anchorId="0EC6A30F">
                <v:shape id="_x0000_i1047" type="#_x0000_t75" style="width:18pt;height:18pt" o:ole="">
                  <v:imagedata r:id="rId57" o:title=""/>
                </v:shape>
                <o:OLEObject Type="Embed" ProgID="Equation.3" ShapeID="_x0000_i1047" DrawAspect="Content" ObjectID="_1588397533" r:id="rId63"/>
              </w:object>
            </w:r>
          </w:p>
        </w:tc>
      </w:tr>
      <w:tr w:rsidR="0041492C" w14:paraId="35ECB981" w14:textId="77777777">
        <w:trPr>
          <w:trHeight w:val="225"/>
        </w:trPr>
        <w:tc>
          <w:tcPr>
            <w:tcW w:w="394" w:type="dxa"/>
            <w:tcBorders>
              <w:top w:val="nil"/>
              <w:left w:val="nil"/>
              <w:bottom w:val="nil"/>
              <w:right w:val="nil"/>
            </w:tcBorders>
            <w:shd w:val="clear" w:color="auto" w:fill="auto"/>
            <w:noWrap/>
            <w:vAlign w:val="bottom"/>
          </w:tcPr>
          <w:p w14:paraId="7E1BE9E9" w14:textId="77777777" w:rsidR="0041492C" w:rsidRDefault="0041492C">
            <w:pPr>
              <w:jc w:val="right"/>
              <w:rPr>
                <w:rFonts w:ascii="Arial" w:hAnsi="Arial" w:cs="Arial"/>
                <w:sz w:val="16"/>
                <w:szCs w:val="16"/>
              </w:rPr>
            </w:pPr>
            <w:r>
              <w:rPr>
                <w:rFonts w:ascii="Arial" w:hAnsi="Arial" w:cs="Arial"/>
                <w:sz w:val="16"/>
                <w:szCs w:val="16"/>
              </w:rPr>
              <w:t>53</w:t>
            </w:r>
          </w:p>
        </w:tc>
        <w:tc>
          <w:tcPr>
            <w:tcW w:w="323" w:type="dxa"/>
            <w:tcBorders>
              <w:top w:val="nil"/>
              <w:left w:val="nil"/>
              <w:bottom w:val="nil"/>
              <w:right w:val="nil"/>
            </w:tcBorders>
            <w:shd w:val="clear" w:color="auto" w:fill="auto"/>
            <w:noWrap/>
            <w:vAlign w:val="bottom"/>
          </w:tcPr>
          <w:p w14:paraId="0FE98B34" w14:textId="77777777"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14:paraId="0D8E119A" w14:textId="77777777" w:rsidR="0041492C" w:rsidRDefault="0041492C">
            <w:pPr>
              <w:jc w:val="center"/>
              <w:rPr>
                <w:rFonts w:ascii="Arial" w:hAnsi="Arial" w:cs="Arial"/>
                <w:sz w:val="16"/>
                <w:szCs w:val="16"/>
              </w:rPr>
            </w:pPr>
            <w:r>
              <w:rPr>
                <w:rFonts w:ascii="Arial" w:hAnsi="Arial" w:cs="Arial"/>
                <w:sz w:val="16"/>
                <w:szCs w:val="16"/>
              </w:rPr>
              <w:t>13050</w:t>
            </w:r>
          </w:p>
        </w:tc>
        <w:tc>
          <w:tcPr>
            <w:tcW w:w="1100" w:type="dxa"/>
            <w:tcBorders>
              <w:top w:val="nil"/>
              <w:left w:val="nil"/>
              <w:bottom w:val="nil"/>
              <w:right w:val="nil"/>
            </w:tcBorders>
            <w:shd w:val="clear" w:color="auto" w:fill="auto"/>
            <w:noWrap/>
            <w:vAlign w:val="bottom"/>
          </w:tcPr>
          <w:p w14:paraId="1E45EDE8" w14:textId="77777777" w:rsidR="0041492C" w:rsidRDefault="0041492C">
            <w:pPr>
              <w:jc w:val="center"/>
              <w:rPr>
                <w:rFonts w:ascii="Arial" w:hAnsi="Arial" w:cs="Arial"/>
                <w:sz w:val="16"/>
                <w:szCs w:val="16"/>
              </w:rPr>
            </w:pPr>
            <w:r>
              <w:rPr>
                <w:rFonts w:ascii="Arial" w:hAnsi="Arial" w:cs="Arial"/>
                <w:sz w:val="16"/>
                <w:szCs w:val="16"/>
              </w:rPr>
              <w:t>428</w:t>
            </w:r>
          </w:p>
        </w:tc>
        <w:tc>
          <w:tcPr>
            <w:tcW w:w="1080" w:type="dxa"/>
            <w:tcBorders>
              <w:top w:val="nil"/>
              <w:left w:val="nil"/>
              <w:bottom w:val="nil"/>
              <w:right w:val="nil"/>
            </w:tcBorders>
            <w:shd w:val="clear" w:color="auto" w:fill="auto"/>
            <w:noWrap/>
            <w:vAlign w:val="bottom"/>
          </w:tcPr>
          <w:p w14:paraId="7BC49027" w14:textId="77777777" w:rsidR="0041492C" w:rsidRDefault="0041492C">
            <w:pPr>
              <w:jc w:val="center"/>
              <w:rPr>
                <w:rFonts w:ascii="Arial" w:hAnsi="Arial" w:cs="Arial"/>
                <w:sz w:val="16"/>
                <w:szCs w:val="16"/>
              </w:rPr>
            </w:pPr>
            <w:r>
              <w:rPr>
                <w:rFonts w:ascii="Arial" w:hAnsi="Arial" w:cs="Arial"/>
                <w:sz w:val="16"/>
                <w:szCs w:val="16"/>
              </w:rPr>
              <w:t>432</w:t>
            </w:r>
          </w:p>
        </w:tc>
        <w:tc>
          <w:tcPr>
            <w:tcW w:w="1000" w:type="dxa"/>
            <w:tcBorders>
              <w:top w:val="nil"/>
              <w:left w:val="nil"/>
              <w:bottom w:val="nil"/>
              <w:right w:val="nil"/>
            </w:tcBorders>
            <w:shd w:val="clear" w:color="auto" w:fill="auto"/>
            <w:noWrap/>
            <w:vAlign w:val="bottom"/>
          </w:tcPr>
          <w:p w14:paraId="3EDB352F" w14:textId="77777777" w:rsidR="0041492C" w:rsidRDefault="0041492C">
            <w:pPr>
              <w:jc w:val="center"/>
              <w:rPr>
                <w:rFonts w:ascii="Arial" w:hAnsi="Arial" w:cs="Arial"/>
                <w:sz w:val="16"/>
                <w:szCs w:val="16"/>
              </w:rPr>
            </w:pPr>
            <w:r>
              <w:rPr>
                <w:rFonts w:ascii="Arial" w:hAnsi="Arial" w:cs="Arial"/>
                <w:sz w:val="16"/>
                <w:szCs w:val="16"/>
              </w:rPr>
              <w:t>315</w:t>
            </w:r>
          </w:p>
        </w:tc>
        <w:tc>
          <w:tcPr>
            <w:tcW w:w="1060" w:type="dxa"/>
            <w:tcBorders>
              <w:top w:val="nil"/>
              <w:left w:val="nil"/>
              <w:bottom w:val="nil"/>
              <w:right w:val="nil"/>
            </w:tcBorders>
            <w:shd w:val="clear" w:color="auto" w:fill="auto"/>
            <w:noWrap/>
            <w:vAlign w:val="bottom"/>
          </w:tcPr>
          <w:p w14:paraId="7A942037" w14:textId="77777777" w:rsidR="0041492C" w:rsidRDefault="0041492C">
            <w:pPr>
              <w:jc w:val="center"/>
              <w:rPr>
                <w:rFonts w:ascii="Arial" w:hAnsi="Arial" w:cs="Arial"/>
                <w:sz w:val="16"/>
                <w:szCs w:val="16"/>
              </w:rPr>
            </w:pPr>
            <w:r>
              <w:rPr>
                <w:rFonts w:ascii="Arial" w:hAnsi="Arial" w:cs="Arial"/>
                <w:sz w:val="16"/>
                <w:szCs w:val="16"/>
              </w:rPr>
              <w:t>336</w:t>
            </w:r>
          </w:p>
        </w:tc>
        <w:tc>
          <w:tcPr>
            <w:tcW w:w="1020" w:type="dxa"/>
            <w:tcBorders>
              <w:top w:val="nil"/>
              <w:left w:val="nil"/>
              <w:bottom w:val="nil"/>
              <w:right w:val="nil"/>
            </w:tcBorders>
            <w:shd w:val="clear" w:color="auto" w:fill="auto"/>
            <w:noWrap/>
            <w:vAlign w:val="bottom"/>
          </w:tcPr>
          <w:p w14:paraId="1FA4DD83" w14:textId="77777777" w:rsidR="0041492C" w:rsidRDefault="0041492C">
            <w:pPr>
              <w:jc w:val="center"/>
              <w:rPr>
                <w:rFonts w:ascii="Arial" w:hAnsi="Arial" w:cs="Arial"/>
                <w:sz w:val="16"/>
                <w:szCs w:val="16"/>
              </w:rPr>
            </w:pPr>
            <w:r>
              <w:rPr>
                <w:rFonts w:ascii="Arial" w:hAnsi="Arial" w:cs="Arial"/>
                <w:sz w:val="16"/>
                <w:szCs w:val="16"/>
              </w:rPr>
              <w:t>0.87%</w:t>
            </w:r>
          </w:p>
        </w:tc>
        <w:tc>
          <w:tcPr>
            <w:tcW w:w="1020" w:type="dxa"/>
            <w:tcBorders>
              <w:top w:val="nil"/>
              <w:left w:val="nil"/>
              <w:bottom w:val="nil"/>
              <w:right w:val="nil"/>
            </w:tcBorders>
            <w:shd w:val="clear" w:color="auto" w:fill="auto"/>
            <w:noWrap/>
            <w:vAlign w:val="bottom"/>
          </w:tcPr>
          <w:p w14:paraId="12D2A410" w14:textId="77777777" w:rsidR="0041492C" w:rsidRDefault="0041492C">
            <w:pPr>
              <w:jc w:val="center"/>
              <w:rPr>
                <w:rFonts w:ascii="Arial" w:hAnsi="Arial" w:cs="Arial"/>
                <w:sz w:val="16"/>
                <w:szCs w:val="16"/>
              </w:rPr>
            </w:pPr>
            <w:r>
              <w:rPr>
                <w:rFonts w:ascii="Arial" w:hAnsi="Arial" w:cs="Arial"/>
                <w:sz w:val="16"/>
                <w:szCs w:val="16"/>
              </w:rPr>
              <w:t>0.74%</w:t>
            </w:r>
          </w:p>
        </w:tc>
      </w:tr>
      <w:tr w:rsidR="0041492C" w14:paraId="62D54830" w14:textId="77777777">
        <w:trPr>
          <w:trHeight w:val="225"/>
        </w:trPr>
        <w:tc>
          <w:tcPr>
            <w:tcW w:w="394" w:type="dxa"/>
            <w:tcBorders>
              <w:top w:val="nil"/>
              <w:left w:val="nil"/>
              <w:bottom w:val="nil"/>
              <w:right w:val="nil"/>
            </w:tcBorders>
            <w:shd w:val="clear" w:color="auto" w:fill="auto"/>
            <w:noWrap/>
            <w:vAlign w:val="bottom"/>
          </w:tcPr>
          <w:p w14:paraId="55954C79" w14:textId="77777777" w:rsidR="0041492C" w:rsidRDefault="0041492C">
            <w:pPr>
              <w:jc w:val="right"/>
              <w:rPr>
                <w:rFonts w:ascii="Arial" w:hAnsi="Arial" w:cs="Arial"/>
                <w:sz w:val="16"/>
                <w:szCs w:val="16"/>
              </w:rPr>
            </w:pPr>
            <w:r>
              <w:rPr>
                <w:rFonts w:ascii="Arial" w:hAnsi="Arial" w:cs="Arial"/>
                <w:sz w:val="16"/>
                <w:szCs w:val="16"/>
              </w:rPr>
              <w:t>53</w:t>
            </w:r>
          </w:p>
        </w:tc>
        <w:tc>
          <w:tcPr>
            <w:tcW w:w="323" w:type="dxa"/>
            <w:tcBorders>
              <w:top w:val="nil"/>
              <w:left w:val="nil"/>
              <w:bottom w:val="nil"/>
              <w:right w:val="nil"/>
            </w:tcBorders>
            <w:shd w:val="clear" w:color="auto" w:fill="auto"/>
            <w:noWrap/>
            <w:vAlign w:val="bottom"/>
          </w:tcPr>
          <w:p w14:paraId="5BA3AA27" w14:textId="77777777"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14:paraId="30C37F19" w14:textId="77777777" w:rsidR="0041492C" w:rsidRDefault="0041492C">
            <w:pPr>
              <w:jc w:val="center"/>
              <w:rPr>
                <w:rFonts w:ascii="Arial" w:hAnsi="Arial" w:cs="Arial"/>
                <w:sz w:val="16"/>
                <w:szCs w:val="16"/>
              </w:rPr>
            </w:pPr>
            <w:r>
              <w:rPr>
                <w:rFonts w:ascii="Arial" w:hAnsi="Arial" w:cs="Arial"/>
                <w:sz w:val="16"/>
                <w:szCs w:val="16"/>
              </w:rPr>
              <w:t>62884</w:t>
            </w:r>
          </w:p>
        </w:tc>
        <w:tc>
          <w:tcPr>
            <w:tcW w:w="1100" w:type="dxa"/>
            <w:tcBorders>
              <w:top w:val="nil"/>
              <w:left w:val="nil"/>
              <w:bottom w:val="nil"/>
              <w:right w:val="nil"/>
            </w:tcBorders>
            <w:shd w:val="clear" w:color="auto" w:fill="auto"/>
            <w:noWrap/>
            <w:vAlign w:val="bottom"/>
          </w:tcPr>
          <w:p w14:paraId="56EFAF42" w14:textId="77777777" w:rsidR="0041492C" w:rsidRDefault="0041492C">
            <w:pPr>
              <w:jc w:val="center"/>
              <w:rPr>
                <w:rFonts w:ascii="Arial" w:hAnsi="Arial" w:cs="Arial"/>
                <w:sz w:val="16"/>
                <w:szCs w:val="16"/>
              </w:rPr>
            </w:pPr>
            <w:r>
              <w:rPr>
                <w:rFonts w:ascii="Arial" w:hAnsi="Arial" w:cs="Arial"/>
                <w:sz w:val="16"/>
                <w:szCs w:val="16"/>
              </w:rPr>
              <w:t>2041</w:t>
            </w:r>
          </w:p>
        </w:tc>
        <w:tc>
          <w:tcPr>
            <w:tcW w:w="1080" w:type="dxa"/>
            <w:tcBorders>
              <w:top w:val="nil"/>
              <w:left w:val="nil"/>
              <w:bottom w:val="nil"/>
              <w:right w:val="nil"/>
            </w:tcBorders>
            <w:shd w:val="clear" w:color="auto" w:fill="auto"/>
            <w:noWrap/>
            <w:vAlign w:val="bottom"/>
          </w:tcPr>
          <w:p w14:paraId="44235443" w14:textId="77777777" w:rsidR="0041492C" w:rsidRDefault="0041492C">
            <w:pPr>
              <w:jc w:val="center"/>
              <w:rPr>
                <w:rFonts w:ascii="Arial" w:hAnsi="Arial" w:cs="Arial"/>
                <w:sz w:val="16"/>
                <w:szCs w:val="16"/>
              </w:rPr>
            </w:pPr>
            <w:r>
              <w:rPr>
                <w:rFonts w:ascii="Arial" w:hAnsi="Arial" w:cs="Arial"/>
                <w:sz w:val="16"/>
                <w:szCs w:val="16"/>
              </w:rPr>
              <w:t>2101</w:t>
            </w:r>
          </w:p>
        </w:tc>
        <w:tc>
          <w:tcPr>
            <w:tcW w:w="1000" w:type="dxa"/>
            <w:tcBorders>
              <w:top w:val="nil"/>
              <w:left w:val="nil"/>
              <w:bottom w:val="nil"/>
              <w:right w:val="nil"/>
            </w:tcBorders>
            <w:shd w:val="clear" w:color="auto" w:fill="auto"/>
            <w:noWrap/>
            <w:vAlign w:val="bottom"/>
          </w:tcPr>
          <w:p w14:paraId="1A646DA7" w14:textId="77777777" w:rsidR="0041492C" w:rsidRDefault="0041492C">
            <w:pPr>
              <w:jc w:val="center"/>
              <w:rPr>
                <w:rFonts w:ascii="Arial" w:hAnsi="Arial" w:cs="Arial"/>
                <w:sz w:val="16"/>
                <w:szCs w:val="16"/>
              </w:rPr>
            </w:pPr>
            <w:r>
              <w:rPr>
                <w:rFonts w:ascii="Arial" w:hAnsi="Arial" w:cs="Arial"/>
                <w:sz w:val="16"/>
                <w:szCs w:val="16"/>
              </w:rPr>
              <w:t>1411</w:t>
            </w:r>
          </w:p>
        </w:tc>
        <w:tc>
          <w:tcPr>
            <w:tcW w:w="1060" w:type="dxa"/>
            <w:tcBorders>
              <w:top w:val="nil"/>
              <w:left w:val="nil"/>
              <w:bottom w:val="nil"/>
              <w:right w:val="nil"/>
            </w:tcBorders>
            <w:shd w:val="clear" w:color="auto" w:fill="auto"/>
            <w:noWrap/>
            <w:vAlign w:val="bottom"/>
          </w:tcPr>
          <w:p w14:paraId="19CF54F2" w14:textId="77777777" w:rsidR="0041492C" w:rsidRDefault="0041492C">
            <w:pPr>
              <w:jc w:val="center"/>
              <w:rPr>
                <w:rFonts w:ascii="Arial" w:hAnsi="Arial" w:cs="Arial"/>
                <w:sz w:val="16"/>
                <w:szCs w:val="16"/>
              </w:rPr>
            </w:pPr>
            <w:r>
              <w:rPr>
                <w:rFonts w:ascii="Arial" w:hAnsi="Arial" w:cs="Arial"/>
                <w:sz w:val="16"/>
                <w:szCs w:val="16"/>
              </w:rPr>
              <w:t>1609</w:t>
            </w:r>
          </w:p>
        </w:tc>
        <w:tc>
          <w:tcPr>
            <w:tcW w:w="1020" w:type="dxa"/>
            <w:tcBorders>
              <w:top w:val="nil"/>
              <w:left w:val="nil"/>
              <w:bottom w:val="nil"/>
              <w:right w:val="nil"/>
            </w:tcBorders>
            <w:shd w:val="clear" w:color="auto" w:fill="auto"/>
            <w:noWrap/>
            <w:vAlign w:val="bottom"/>
          </w:tcPr>
          <w:p w14:paraId="41FA8102" w14:textId="77777777" w:rsidR="0041492C" w:rsidRDefault="0041492C">
            <w:pPr>
              <w:jc w:val="center"/>
              <w:rPr>
                <w:rFonts w:ascii="Arial" w:hAnsi="Arial" w:cs="Arial"/>
                <w:sz w:val="16"/>
                <w:szCs w:val="16"/>
              </w:rPr>
            </w:pPr>
            <w:r>
              <w:rPr>
                <w:rFonts w:ascii="Arial" w:hAnsi="Arial" w:cs="Arial"/>
                <w:sz w:val="16"/>
                <w:szCs w:val="16"/>
              </w:rPr>
              <w:t>1.00%</w:t>
            </w:r>
          </w:p>
        </w:tc>
        <w:tc>
          <w:tcPr>
            <w:tcW w:w="1020" w:type="dxa"/>
            <w:tcBorders>
              <w:top w:val="nil"/>
              <w:left w:val="nil"/>
              <w:bottom w:val="nil"/>
              <w:right w:val="nil"/>
            </w:tcBorders>
            <w:shd w:val="clear" w:color="auto" w:fill="auto"/>
            <w:noWrap/>
            <w:vAlign w:val="bottom"/>
          </w:tcPr>
          <w:p w14:paraId="4234134D" w14:textId="77777777" w:rsidR="0041492C" w:rsidRDefault="0041492C">
            <w:pPr>
              <w:jc w:val="center"/>
              <w:rPr>
                <w:rFonts w:ascii="Arial" w:hAnsi="Arial" w:cs="Arial"/>
                <w:sz w:val="16"/>
                <w:szCs w:val="16"/>
              </w:rPr>
            </w:pPr>
            <w:r>
              <w:rPr>
                <w:rFonts w:ascii="Arial" w:hAnsi="Arial" w:cs="Arial"/>
                <w:sz w:val="16"/>
                <w:szCs w:val="16"/>
              </w:rPr>
              <w:t>0.78%</w:t>
            </w:r>
          </w:p>
        </w:tc>
      </w:tr>
      <w:tr w:rsidR="0041492C" w14:paraId="223E164E" w14:textId="77777777">
        <w:trPr>
          <w:trHeight w:val="225"/>
        </w:trPr>
        <w:tc>
          <w:tcPr>
            <w:tcW w:w="394" w:type="dxa"/>
            <w:tcBorders>
              <w:top w:val="nil"/>
              <w:left w:val="nil"/>
              <w:bottom w:val="nil"/>
              <w:right w:val="nil"/>
            </w:tcBorders>
            <w:shd w:val="clear" w:color="auto" w:fill="auto"/>
            <w:noWrap/>
            <w:vAlign w:val="bottom"/>
          </w:tcPr>
          <w:p w14:paraId="2B3F43C3" w14:textId="77777777" w:rsidR="0041492C" w:rsidRDefault="0041492C">
            <w:pPr>
              <w:jc w:val="right"/>
              <w:rPr>
                <w:rFonts w:ascii="Arial" w:hAnsi="Arial" w:cs="Arial"/>
                <w:sz w:val="16"/>
                <w:szCs w:val="16"/>
              </w:rPr>
            </w:pPr>
            <w:r>
              <w:rPr>
                <w:rFonts w:ascii="Arial" w:hAnsi="Arial" w:cs="Arial"/>
                <w:sz w:val="16"/>
                <w:szCs w:val="16"/>
              </w:rPr>
              <w:t>53</w:t>
            </w:r>
          </w:p>
        </w:tc>
        <w:tc>
          <w:tcPr>
            <w:tcW w:w="323" w:type="dxa"/>
            <w:tcBorders>
              <w:top w:val="nil"/>
              <w:left w:val="nil"/>
              <w:bottom w:val="nil"/>
              <w:right w:val="nil"/>
            </w:tcBorders>
            <w:shd w:val="clear" w:color="auto" w:fill="auto"/>
            <w:noWrap/>
            <w:vAlign w:val="bottom"/>
          </w:tcPr>
          <w:p w14:paraId="35176004" w14:textId="77777777"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14:paraId="5CCB3A90" w14:textId="77777777" w:rsidR="0041492C" w:rsidRDefault="0041492C">
            <w:pPr>
              <w:jc w:val="center"/>
              <w:rPr>
                <w:rFonts w:ascii="Arial" w:hAnsi="Arial" w:cs="Arial"/>
                <w:sz w:val="16"/>
                <w:szCs w:val="16"/>
              </w:rPr>
            </w:pPr>
            <w:r>
              <w:rPr>
                <w:rFonts w:ascii="Arial" w:hAnsi="Arial" w:cs="Arial"/>
                <w:sz w:val="16"/>
                <w:szCs w:val="16"/>
              </w:rPr>
              <w:t>164801</w:t>
            </w:r>
          </w:p>
        </w:tc>
        <w:tc>
          <w:tcPr>
            <w:tcW w:w="1100" w:type="dxa"/>
            <w:tcBorders>
              <w:top w:val="nil"/>
              <w:left w:val="nil"/>
              <w:bottom w:val="nil"/>
              <w:right w:val="nil"/>
            </w:tcBorders>
            <w:shd w:val="clear" w:color="auto" w:fill="auto"/>
            <w:noWrap/>
            <w:vAlign w:val="bottom"/>
          </w:tcPr>
          <w:p w14:paraId="7B92A098" w14:textId="77777777" w:rsidR="0041492C" w:rsidRDefault="0041492C">
            <w:pPr>
              <w:jc w:val="center"/>
              <w:rPr>
                <w:rFonts w:ascii="Arial" w:hAnsi="Arial" w:cs="Arial"/>
                <w:sz w:val="16"/>
                <w:szCs w:val="16"/>
              </w:rPr>
            </w:pPr>
            <w:r>
              <w:rPr>
                <w:rFonts w:ascii="Arial" w:hAnsi="Arial" w:cs="Arial"/>
                <w:sz w:val="16"/>
                <w:szCs w:val="16"/>
              </w:rPr>
              <w:t>7417</w:t>
            </w:r>
          </w:p>
        </w:tc>
        <w:tc>
          <w:tcPr>
            <w:tcW w:w="1080" w:type="dxa"/>
            <w:tcBorders>
              <w:top w:val="nil"/>
              <w:left w:val="nil"/>
              <w:bottom w:val="nil"/>
              <w:right w:val="nil"/>
            </w:tcBorders>
            <w:shd w:val="clear" w:color="auto" w:fill="auto"/>
            <w:noWrap/>
            <w:vAlign w:val="bottom"/>
          </w:tcPr>
          <w:p w14:paraId="4327D1D8" w14:textId="77777777" w:rsidR="0041492C" w:rsidRDefault="0041492C">
            <w:pPr>
              <w:jc w:val="center"/>
              <w:rPr>
                <w:rFonts w:ascii="Arial" w:hAnsi="Arial" w:cs="Arial"/>
                <w:sz w:val="16"/>
                <w:szCs w:val="16"/>
              </w:rPr>
            </w:pPr>
            <w:r>
              <w:rPr>
                <w:rFonts w:ascii="Arial" w:hAnsi="Arial" w:cs="Arial"/>
                <w:sz w:val="16"/>
                <w:szCs w:val="16"/>
              </w:rPr>
              <w:t>7419</w:t>
            </w:r>
          </w:p>
        </w:tc>
        <w:tc>
          <w:tcPr>
            <w:tcW w:w="1000" w:type="dxa"/>
            <w:tcBorders>
              <w:top w:val="nil"/>
              <w:left w:val="nil"/>
              <w:bottom w:val="nil"/>
              <w:right w:val="nil"/>
            </w:tcBorders>
            <w:shd w:val="clear" w:color="auto" w:fill="auto"/>
            <w:noWrap/>
            <w:vAlign w:val="bottom"/>
          </w:tcPr>
          <w:p w14:paraId="69AA113A" w14:textId="77777777" w:rsidR="0041492C" w:rsidRDefault="0041492C">
            <w:pPr>
              <w:jc w:val="center"/>
              <w:rPr>
                <w:rFonts w:ascii="Arial" w:hAnsi="Arial" w:cs="Arial"/>
                <w:sz w:val="16"/>
                <w:szCs w:val="16"/>
              </w:rPr>
            </w:pPr>
            <w:r>
              <w:rPr>
                <w:rFonts w:ascii="Arial" w:hAnsi="Arial" w:cs="Arial"/>
                <w:sz w:val="16"/>
                <w:szCs w:val="16"/>
              </w:rPr>
              <w:t>4436</w:t>
            </w:r>
          </w:p>
        </w:tc>
        <w:tc>
          <w:tcPr>
            <w:tcW w:w="1060" w:type="dxa"/>
            <w:tcBorders>
              <w:top w:val="nil"/>
              <w:left w:val="nil"/>
              <w:bottom w:val="nil"/>
              <w:right w:val="nil"/>
            </w:tcBorders>
            <w:shd w:val="clear" w:color="auto" w:fill="auto"/>
            <w:noWrap/>
            <w:vAlign w:val="bottom"/>
          </w:tcPr>
          <w:p w14:paraId="3C63BC08" w14:textId="77777777" w:rsidR="0041492C" w:rsidRDefault="0041492C">
            <w:pPr>
              <w:jc w:val="center"/>
              <w:rPr>
                <w:rFonts w:ascii="Arial" w:hAnsi="Arial" w:cs="Arial"/>
                <w:sz w:val="16"/>
                <w:szCs w:val="16"/>
              </w:rPr>
            </w:pPr>
            <w:r>
              <w:rPr>
                <w:rFonts w:ascii="Arial" w:hAnsi="Arial" w:cs="Arial"/>
                <w:sz w:val="16"/>
                <w:szCs w:val="16"/>
              </w:rPr>
              <w:t>4763</w:t>
            </w:r>
          </w:p>
        </w:tc>
        <w:tc>
          <w:tcPr>
            <w:tcW w:w="1020" w:type="dxa"/>
            <w:tcBorders>
              <w:top w:val="nil"/>
              <w:left w:val="nil"/>
              <w:bottom w:val="nil"/>
              <w:right w:val="nil"/>
            </w:tcBorders>
            <w:shd w:val="clear" w:color="auto" w:fill="auto"/>
            <w:noWrap/>
            <w:vAlign w:val="bottom"/>
          </w:tcPr>
          <w:p w14:paraId="59315034" w14:textId="77777777" w:rsidR="0041492C" w:rsidRDefault="0041492C">
            <w:pPr>
              <w:jc w:val="center"/>
              <w:rPr>
                <w:rFonts w:ascii="Arial" w:hAnsi="Arial" w:cs="Arial"/>
                <w:sz w:val="16"/>
                <w:szCs w:val="16"/>
              </w:rPr>
            </w:pPr>
            <w:r>
              <w:rPr>
                <w:rFonts w:ascii="Arial" w:hAnsi="Arial" w:cs="Arial"/>
                <w:sz w:val="16"/>
                <w:szCs w:val="16"/>
              </w:rPr>
              <w:t>1.81%</w:t>
            </w:r>
          </w:p>
        </w:tc>
        <w:tc>
          <w:tcPr>
            <w:tcW w:w="1020" w:type="dxa"/>
            <w:tcBorders>
              <w:top w:val="nil"/>
              <w:left w:val="nil"/>
              <w:bottom w:val="nil"/>
              <w:right w:val="nil"/>
            </w:tcBorders>
            <w:shd w:val="clear" w:color="auto" w:fill="auto"/>
            <w:noWrap/>
            <w:vAlign w:val="bottom"/>
          </w:tcPr>
          <w:p w14:paraId="53DEB7CD" w14:textId="77777777" w:rsidR="0041492C" w:rsidRDefault="0041492C">
            <w:pPr>
              <w:jc w:val="center"/>
              <w:rPr>
                <w:rFonts w:ascii="Arial" w:hAnsi="Arial" w:cs="Arial"/>
                <w:sz w:val="16"/>
                <w:szCs w:val="16"/>
              </w:rPr>
            </w:pPr>
            <w:r>
              <w:rPr>
                <w:rFonts w:ascii="Arial" w:hAnsi="Arial" w:cs="Arial"/>
                <w:sz w:val="16"/>
                <w:szCs w:val="16"/>
              </w:rPr>
              <w:t>1.61%</w:t>
            </w:r>
          </w:p>
        </w:tc>
      </w:tr>
      <w:tr w:rsidR="0041492C" w14:paraId="56DF2824" w14:textId="77777777">
        <w:trPr>
          <w:trHeight w:val="225"/>
        </w:trPr>
        <w:tc>
          <w:tcPr>
            <w:tcW w:w="394" w:type="dxa"/>
            <w:tcBorders>
              <w:top w:val="nil"/>
              <w:left w:val="nil"/>
              <w:bottom w:val="nil"/>
              <w:right w:val="nil"/>
            </w:tcBorders>
            <w:shd w:val="clear" w:color="auto" w:fill="auto"/>
            <w:noWrap/>
            <w:vAlign w:val="bottom"/>
          </w:tcPr>
          <w:p w14:paraId="42EA7837" w14:textId="77777777" w:rsidR="0041492C" w:rsidRDefault="0041492C">
            <w:pPr>
              <w:jc w:val="right"/>
              <w:rPr>
                <w:rFonts w:ascii="Arial" w:hAnsi="Arial" w:cs="Arial"/>
                <w:sz w:val="16"/>
                <w:szCs w:val="16"/>
              </w:rPr>
            </w:pPr>
            <w:r>
              <w:rPr>
                <w:rFonts w:ascii="Arial" w:hAnsi="Arial" w:cs="Arial"/>
                <w:sz w:val="16"/>
                <w:szCs w:val="16"/>
              </w:rPr>
              <w:t>53</w:t>
            </w:r>
          </w:p>
        </w:tc>
        <w:tc>
          <w:tcPr>
            <w:tcW w:w="323" w:type="dxa"/>
            <w:tcBorders>
              <w:top w:val="nil"/>
              <w:left w:val="nil"/>
              <w:bottom w:val="nil"/>
              <w:right w:val="nil"/>
            </w:tcBorders>
            <w:shd w:val="clear" w:color="auto" w:fill="auto"/>
            <w:noWrap/>
            <w:vAlign w:val="bottom"/>
          </w:tcPr>
          <w:p w14:paraId="3812B391" w14:textId="77777777"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14:paraId="407F967F" w14:textId="77777777" w:rsidR="0041492C" w:rsidRDefault="0041492C">
            <w:pPr>
              <w:jc w:val="center"/>
              <w:rPr>
                <w:rFonts w:ascii="Arial" w:hAnsi="Arial" w:cs="Arial"/>
                <w:sz w:val="16"/>
                <w:szCs w:val="16"/>
              </w:rPr>
            </w:pPr>
            <w:r>
              <w:rPr>
                <w:rFonts w:ascii="Arial" w:hAnsi="Arial" w:cs="Arial"/>
                <w:sz w:val="16"/>
                <w:szCs w:val="16"/>
              </w:rPr>
              <w:t>609318</w:t>
            </w:r>
          </w:p>
        </w:tc>
        <w:tc>
          <w:tcPr>
            <w:tcW w:w="1100" w:type="dxa"/>
            <w:tcBorders>
              <w:top w:val="nil"/>
              <w:left w:val="nil"/>
              <w:bottom w:val="nil"/>
              <w:right w:val="nil"/>
            </w:tcBorders>
            <w:shd w:val="clear" w:color="auto" w:fill="auto"/>
            <w:noWrap/>
            <w:vAlign w:val="bottom"/>
          </w:tcPr>
          <w:p w14:paraId="79BD5149" w14:textId="77777777" w:rsidR="0041492C" w:rsidRDefault="0041492C">
            <w:pPr>
              <w:jc w:val="center"/>
              <w:rPr>
                <w:rFonts w:ascii="Arial" w:hAnsi="Arial" w:cs="Arial"/>
                <w:sz w:val="16"/>
                <w:szCs w:val="16"/>
              </w:rPr>
            </w:pPr>
            <w:r>
              <w:rPr>
                <w:rFonts w:ascii="Arial" w:hAnsi="Arial" w:cs="Arial"/>
                <w:sz w:val="16"/>
                <w:szCs w:val="16"/>
              </w:rPr>
              <w:t>24652</w:t>
            </w:r>
          </w:p>
        </w:tc>
        <w:tc>
          <w:tcPr>
            <w:tcW w:w="1080" w:type="dxa"/>
            <w:tcBorders>
              <w:top w:val="nil"/>
              <w:left w:val="nil"/>
              <w:bottom w:val="nil"/>
              <w:right w:val="nil"/>
            </w:tcBorders>
            <w:shd w:val="clear" w:color="auto" w:fill="auto"/>
            <w:noWrap/>
            <w:vAlign w:val="bottom"/>
          </w:tcPr>
          <w:p w14:paraId="6EE464D6" w14:textId="77777777" w:rsidR="0041492C" w:rsidRDefault="0041492C">
            <w:pPr>
              <w:jc w:val="center"/>
              <w:rPr>
                <w:rFonts w:ascii="Arial" w:hAnsi="Arial" w:cs="Arial"/>
                <w:sz w:val="16"/>
                <w:szCs w:val="16"/>
              </w:rPr>
            </w:pPr>
            <w:r>
              <w:rPr>
                <w:rFonts w:ascii="Arial" w:hAnsi="Arial" w:cs="Arial"/>
                <w:sz w:val="16"/>
                <w:szCs w:val="16"/>
              </w:rPr>
              <w:t>23280</w:t>
            </w:r>
          </w:p>
        </w:tc>
        <w:tc>
          <w:tcPr>
            <w:tcW w:w="1000" w:type="dxa"/>
            <w:tcBorders>
              <w:top w:val="nil"/>
              <w:left w:val="nil"/>
              <w:bottom w:val="nil"/>
              <w:right w:val="nil"/>
            </w:tcBorders>
            <w:shd w:val="clear" w:color="auto" w:fill="auto"/>
            <w:noWrap/>
            <w:vAlign w:val="bottom"/>
          </w:tcPr>
          <w:p w14:paraId="4AFD67BE" w14:textId="77777777" w:rsidR="0041492C" w:rsidRDefault="0041492C">
            <w:pPr>
              <w:jc w:val="center"/>
              <w:rPr>
                <w:rFonts w:ascii="Arial" w:hAnsi="Arial" w:cs="Arial"/>
                <w:sz w:val="16"/>
                <w:szCs w:val="16"/>
              </w:rPr>
            </w:pPr>
            <w:r>
              <w:rPr>
                <w:rFonts w:ascii="Arial" w:hAnsi="Arial" w:cs="Arial"/>
                <w:sz w:val="16"/>
                <w:szCs w:val="16"/>
              </w:rPr>
              <w:t>10965</w:t>
            </w:r>
          </w:p>
        </w:tc>
        <w:tc>
          <w:tcPr>
            <w:tcW w:w="1060" w:type="dxa"/>
            <w:tcBorders>
              <w:top w:val="nil"/>
              <w:left w:val="nil"/>
              <w:bottom w:val="nil"/>
              <w:right w:val="nil"/>
            </w:tcBorders>
            <w:shd w:val="clear" w:color="auto" w:fill="auto"/>
            <w:noWrap/>
            <w:vAlign w:val="bottom"/>
          </w:tcPr>
          <w:p w14:paraId="7681C38E" w14:textId="77777777" w:rsidR="0041492C" w:rsidRDefault="0041492C">
            <w:pPr>
              <w:jc w:val="center"/>
              <w:rPr>
                <w:rFonts w:ascii="Arial" w:hAnsi="Arial" w:cs="Arial"/>
                <w:sz w:val="16"/>
                <w:szCs w:val="16"/>
              </w:rPr>
            </w:pPr>
            <w:r>
              <w:rPr>
                <w:rFonts w:ascii="Arial" w:hAnsi="Arial" w:cs="Arial"/>
                <w:sz w:val="16"/>
                <w:szCs w:val="16"/>
              </w:rPr>
              <w:t>9799</w:t>
            </w:r>
          </w:p>
        </w:tc>
        <w:tc>
          <w:tcPr>
            <w:tcW w:w="1020" w:type="dxa"/>
            <w:tcBorders>
              <w:top w:val="nil"/>
              <w:left w:val="nil"/>
              <w:bottom w:val="nil"/>
              <w:right w:val="nil"/>
            </w:tcBorders>
            <w:shd w:val="clear" w:color="auto" w:fill="auto"/>
            <w:noWrap/>
            <w:vAlign w:val="bottom"/>
          </w:tcPr>
          <w:p w14:paraId="6B380F20" w14:textId="77777777" w:rsidR="0041492C" w:rsidRDefault="0041492C">
            <w:pPr>
              <w:jc w:val="center"/>
              <w:rPr>
                <w:rFonts w:ascii="Arial" w:hAnsi="Arial" w:cs="Arial"/>
                <w:sz w:val="16"/>
                <w:szCs w:val="16"/>
              </w:rPr>
            </w:pPr>
            <w:r>
              <w:rPr>
                <w:rFonts w:ascii="Arial" w:hAnsi="Arial" w:cs="Arial"/>
                <w:sz w:val="16"/>
                <w:szCs w:val="16"/>
              </w:rPr>
              <w:t>2.25%</w:t>
            </w:r>
          </w:p>
        </w:tc>
        <w:tc>
          <w:tcPr>
            <w:tcW w:w="1020" w:type="dxa"/>
            <w:tcBorders>
              <w:top w:val="nil"/>
              <w:left w:val="nil"/>
              <w:bottom w:val="nil"/>
              <w:right w:val="nil"/>
            </w:tcBorders>
            <w:shd w:val="clear" w:color="auto" w:fill="auto"/>
            <w:noWrap/>
            <w:vAlign w:val="bottom"/>
          </w:tcPr>
          <w:p w14:paraId="60A9383B" w14:textId="77777777" w:rsidR="0041492C" w:rsidRDefault="0041492C">
            <w:pPr>
              <w:jc w:val="center"/>
              <w:rPr>
                <w:rFonts w:ascii="Arial" w:hAnsi="Arial" w:cs="Arial"/>
                <w:sz w:val="16"/>
                <w:szCs w:val="16"/>
              </w:rPr>
            </w:pPr>
            <w:r>
              <w:rPr>
                <w:rFonts w:ascii="Arial" w:hAnsi="Arial" w:cs="Arial"/>
                <w:sz w:val="16"/>
                <w:szCs w:val="16"/>
              </w:rPr>
              <w:t>2.21%</w:t>
            </w:r>
          </w:p>
        </w:tc>
      </w:tr>
      <w:tr w:rsidR="0041492C" w14:paraId="4906CF1A" w14:textId="77777777">
        <w:trPr>
          <w:trHeight w:val="225"/>
        </w:trPr>
        <w:tc>
          <w:tcPr>
            <w:tcW w:w="394" w:type="dxa"/>
            <w:tcBorders>
              <w:top w:val="nil"/>
              <w:left w:val="nil"/>
              <w:bottom w:val="nil"/>
              <w:right w:val="nil"/>
            </w:tcBorders>
            <w:shd w:val="clear" w:color="auto" w:fill="auto"/>
            <w:noWrap/>
            <w:vAlign w:val="bottom"/>
          </w:tcPr>
          <w:p w14:paraId="4A13DED2" w14:textId="77777777" w:rsidR="0041492C" w:rsidRDefault="0041492C">
            <w:pPr>
              <w:jc w:val="right"/>
              <w:rPr>
                <w:rFonts w:ascii="Arial" w:hAnsi="Arial" w:cs="Arial"/>
                <w:sz w:val="16"/>
                <w:szCs w:val="16"/>
              </w:rPr>
            </w:pPr>
            <w:r>
              <w:rPr>
                <w:rFonts w:ascii="Arial" w:hAnsi="Arial" w:cs="Arial"/>
                <w:sz w:val="16"/>
                <w:szCs w:val="16"/>
              </w:rPr>
              <w:t>53</w:t>
            </w:r>
          </w:p>
        </w:tc>
        <w:tc>
          <w:tcPr>
            <w:tcW w:w="323" w:type="dxa"/>
            <w:tcBorders>
              <w:top w:val="nil"/>
              <w:left w:val="nil"/>
              <w:bottom w:val="nil"/>
              <w:right w:val="nil"/>
            </w:tcBorders>
            <w:shd w:val="clear" w:color="auto" w:fill="auto"/>
            <w:noWrap/>
            <w:vAlign w:val="bottom"/>
          </w:tcPr>
          <w:p w14:paraId="7757EDC9" w14:textId="77777777"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14:paraId="034A2D83" w14:textId="77777777" w:rsidR="0041492C" w:rsidRDefault="0041492C">
            <w:pPr>
              <w:jc w:val="center"/>
              <w:rPr>
                <w:rFonts w:ascii="Arial" w:hAnsi="Arial" w:cs="Arial"/>
                <w:sz w:val="16"/>
                <w:szCs w:val="16"/>
              </w:rPr>
            </w:pPr>
            <w:r>
              <w:rPr>
                <w:rFonts w:ascii="Arial" w:hAnsi="Arial" w:cs="Arial"/>
                <w:sz w:val="16"/>
                <w:szCs w:val="16"/>
              </w:rPr>
              <w:t>249919</w:t>
            </w:r>
          </w:p>
        </w:tc>
        <w:tc>
          <w:tcPr>
            <w:tcW w:w="1100" w:type="dxa"/>
            <w:tcBorders>
              <w:top w:val="nil"/>
              <w:left w:val="nil"/>
              <w:bottom w:val="nil"/>
              <w:right w:val="nil"/>
            </w:tcBorders>
            <w:shd w:val="clear" w:color="auto" w:fill="auto"/>
            <w:noWrap/>
            <w:vAlign w:val="bottom"/>
          </w:tcPr>
          <w:p w14:paraId="4FC0A6DF" w14:textId="77777777" w:rsidR="0041492C" w:rsidRDefault="0041492C">
            <w:pPr>
              <w:jc w:val="center"/>
              <w:rPr>
                <w:rFonts w:ascii="Arial" w:hAnsi="Arial" w:cs="Arial"/>
                <w:sz w:val="16"/>
                <w:szCs w:val="16"/>
              </w:rPr>
            </w:pPr>
            <w:r>
              <w:rPr>
                <w:rFonts w:ascii="Arial" w:hAnsi="Arial" w:cs="Arial"/>
                <w:sz w:val="16"/>
                <w:szCs w:val="16"/>
              </w:rPr>
              <w:t>13884</w:t>
            </w:r>
          </w:p>
        </w:tc>
        <w:tc>
          <w:tcPr>
            <w:tcW w:w="1080" w:type="dxa"/>
            <w:tcBorders>
              <w:top w:val="nil"/>
              <w:left w:val="nil"/>
              <w:bottom w:val="nil"/>
              <w:right w:val="nil"/>
            </w:tcBorders>
            <w:shd w:val="clear" w:color="auto" w:fill="auto"/>
            <w:noWrap/>
            <w:vAlign w:val="bottom"/>
          </w:tcPr>
          <w:p w14:paraId="2CCEA044" w14:textId="77777777" w:rsidR="0041492C" w:rsidRDefault="0041492C">
            <w:pPr>
              <w:jc w:val="center"/>
              <w:rPr>
                <w:rFonts w:ascii="Arial" w:hAnsi="Arial" w:cs="Arial"/>
                <w:sz w:val="16"/>
                <w:szCs w:val="16"/>
              </w:rPr>
            </w:pPr>
            <w:r>
              <w:rPr>
                <w:rFonts w:ascii="Arial" w:hAnsi="Arial" w:cs="Arial"/>
                <w:sz w:val="16"/>
                <w:szCs w:val="16"/>
              </w:rPr>
              <w:t>16235</w:t>
            </w:r>
          </w:p>
        </w:tc>
        <w:tc>
          <w:tcPr>
            <w:tcW w:w="1000" w:type="dxa"/>
            <w:tcBorders>
              <w:top w:val="nil"/>
              <w:left w:val="nil"/>
              <w:bottom w:val="nil"/>
              <w:right w:val="nil"/>
            </w:tcBorders>
            <w:shd w:val="clear" w:color="auto" w:fill="auto"/>
            <w:noWrap/>
            <w:vAlign w:val="bottom"/>
          </w:tcPr>
          <w:p w14:paraId="0DE726B9" w14:textId="77777777" w:rsidR="0041492C" w:rsidRDefault="0041492C">
            <w:pPr>
              <w:jc w:val="center"/>
              <w:rPr>
                <w:rFonts w:ascii="Arial" w:hAnsi="Arial" w:cs="Arial"/>
                <w:sz w:val="16"/>
                <w:szCs w:val="16"/>
              </w:rPr>
            </w:pPr>
            <w:r>
              <w:rPr>
                <w:rFonts w:ascii="Arial" w:hAnsi="Arial" w:cs="Arial"/>
                <w:sz w:val="16"/>
                <w:szCs w:val="16"/>
              </w:rPr>
              <w:t>8279</w:t>
            </w:r>
          </w:p>
        </w:tc>
        <w:tc>
          <w:tcPr>
            <w:tcW w:w="1060" w:type="dxa"/>
            <w:tcBorders>
              <w:top w:val="nil"/>
              <w:left w:val="nil"/>
              <w:bottom w:val="nil"/>
              <w:right w:val="nil"/>
            </w:tcBorders>
            <w:shd w:val="clear" w:color="auto" w:fill="auto"/>
            <w:noWrap/>
            <w:vAlign w:val="bottom"/>
          </w:tcPr>
          <w:p w14:paraId="77C54EC3" w14:textId="77777777" w:rsidR="0041492C" w:rsidRDefault="0041492C">
            <w:pPr>
              <w:jc w:val="center"/>
              <w:rPr>
                <w:rFonts w:ascii="Arial" w:hAnsi="Arial" w:cs="Arial"/>
                <w:sz w:val="16"/>
                <w:szCs w:val="16"/>
              </w:rPr>
            </w:pPr>
            <w:r>
              <w:rPr>
                <w:rFonts w:ascii="Arial" w:hAnsi="Arial" w:cs="Arial"/>
                <w:sz w:val="16"/>
                <w:szCs w:val="16"/>
              </w:rPr>
              <w:t>10141</w:t>
            </w:r>
          </w:p>
        </w:tc>
        <w:tc>
          <w:tcPr>
            <w:tcW w:w="1020" w:type="dxa"/>
            <w:tcBorders>
              <w:top w:val="nil"/>
              <w:left w:val="nil"/>
              <w:bottom w:val="nil"/>
              <w:right w:val="nil"/>
            </w:tcBorders>
            <w:shd w:val="clear" w:color="auto" w:fill="auto"/>
            <w:noWrap/>
            <w:vAlign w:val="bottom"/>
          </w:tcPr>
          <w:p w14:paraId="676B7A96" w14:textId="77777777" w:rsidR="0041492C" w:rsidRDefault="0041492C">
            <w:pPr>
              <w:jc w:val="center"/>
              <w:rPr>
                <w:rFonts w:ascii="Arial" w:hAnsi="Arial" w:cs="Arial"/>
                <w:sz w:val="16"/>
                <w:szCs w:val="16"/>
              </w:rPr>
            </w:pPr>
            <w:r>
              <w:rPr>
                <w:rFonts w:ascii="Arial" w:hAnsi="Arial" w:cs="Arial"/>
                <w:sz w:val="16"/>
                <w:szCs w:val="16"/>
              </w:rPr>
              <w:t>2.24%</w:t>
            </w:r>
          </w:p>
        </w:tc>
        <w:tc>
          <w:tcPr>
            <w:tcW w:w="1020" w:type="dxa"/>
            <w:tcBorders>
              <w:top w:val="nil"/>
              <w:left w:val="nil"/>
              <w:bottom w:val="nil"/>
              <w:right w:val="nil"/>
            </w:tcBorders>
            <w:shd w:val="clear" w:color="auto" w:fill="auto"/>
            <w:noWrap/>
            <w:vAlign w:val="bottom"/>
          </w:tcPr>
          <w:p w14:paraId="214AAE20" w14:textId="77777777" w:rsidR="0041492C" w:rsidRDefault="0041492C">
            <w:pPr>
              <w:jc w:val="center"/>
              <w:rPr>
                <w:rFonts w:ascii="Arial" w:hAnsi="Arial" w:cs="Arial"/>
                <w:sz w:val="16"/>
                <w:szCs w:val="16"/>
              </w:rPr>
            </w:pPr>
            <w:r>
              <w:rPr>
                <w:rFonts w:ascii="Arial" w:hAnsi="Arial" w:cs="Arial"/>
                <w:sz w:val="16"/>
                <w:szCs w:val="16"/>
              </w:rPr>
              <w:t>2.44%</w:t>
            </w:r>
          </w:p>
        </w:tc>
      </w:tr>
      <w:tr w:rsidR="0041492C" w14:paraId="7F216B71" w14:textId="77777777">
        <w:trPr>
          <w:trHeight w:val="225"/>
        </w:trPr>
        <w:tc>
          <w:tcPr>
            <w:tcW w:w="394" w:type="dxa"/>
            <w:tcBorders>
              <w:top w:val="nil"/>
              <w:left w:val="nil"/>
              <w:bottom w:val="nil"/>
              <w:right w:val="nil"/>
            </w:tcBorders>
            <w:shd w:val="clear" w:color="auto" w:fill="auto"/>
            <w:noWrap/>
            <w:vAlign w:val="bottom"/>
          </w:tcPr>
          <w:p w14:paraId="2543EB3E" w14:textId="77777777" w:rsidR="0041492C" w:rsidRDefault="0041492C">
            <w:pPr>
              <w:jc w:val="right"/>
              <w:rPr>
                <w:rFonts w:ascii="Arial" w:hAnsi="Arial" w:cs="Arial"/>
                <w:sz w:val="16"/>
                <w:szCs w:val="16"/>
              </w:rPr>
            </w:pPr>
            <w:r>
              <w:rPr>
                <w:rFonts w:ascii="Arial" w:hAnsi="Arial" w:cs="Arial"/>
                <w:sz w:val="16"/>
                <w:szCs w:val="16"/>
              </w:rPr>
              <w:t>54</w:t>
            </w:r>
          </w:p>
        </w:tc>
        <w:tc>
          <w:tcPr>
            <w:tcW w:w="323" w:type="dxa"/>
            <w:tcBorders>
              <w:top w:val="nil"/>
              <w:left w:val="nil"/>
              <w:bottom w:val="nil"/>
              <w:right w:val="nil"/>
            </w:tcBorders>
            <w:shd w:val="clear" w:color="auto" w:fill="auto"/>
            <w:noWrap/>
            <w:vAlign w:val="bottom"/>
          </w:tcPr>
          <w:p w14:paraId="39A47859" w14:textId="77777777"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14:paraId="75A9CB77" w14:textId="77777777" w:rsidR="0041492C" w:rsidRDefault="0041492C">
            <w:pPr>
              <w:jc w:val="center"/>
              <w:rPr>
                <w:rFonts w:ascii="Arial" w:hAnsi="Arial" w:cs="Arial"/>
                <w:sz w:val="16"/>
                <w:szCs w:val="16"/>
              </w:rPr>
            </w:pPr>
            <w:r>
              <w:rPr>
                <w:rFonts w:ascii="Arial" w:hAnsi="Arial" w:cs="Arial"/>
                <w:sz w:val="16"/>
                <w:szCs w:val="16"/>
              </w:rPr>
              <w:t>46235</w:t>
            </w:r>
          </w:p>
        </w:tc>
        <w:tc>
          <w:tcPr>
            <w:tcW w:w="1100" w:type="dxa"/>
            <w:tcBorders>
              <w:top w:val="nil"/>
              <w:left w:val="nil"/>
              <w:bottom w:val="nil"/>
              <w:right w:val="nil"/>
            </w:tcBorders>
            <w:shd w:val="clear" w:color="auto" w:fill="auto"/>
            <w:noWrap/>
            <w:vAlign w:val="bottom"/>
          </w:tcPr>
          <w:p w14:paraId="0DEF8BF8" w14:textId="77777777" w:rsidR="0041492C" w:rsidRDefault="0041492C">
            <w:pPr>
              <w:jc w:val="center"/>
              <w:rPr>
                <w:rFonts w:ascii="Arial" w:hAnsi="Arial" w:cs="Arial"/>
                <w:sz w:val="16"/>
                <w:szCs w:val="16"/>
              </w:rPr>
            </w:pPr>
            <w:r>
              <w:rPr>
                <w:rFonts w:ascii="Arial" w:hAnsi="Arial" w:cs="Arial"/>
                <w:sz w:val="16"/>
                <w:szCs w:val="16"/>
              </w:rPr>
              <w:t>1360</w:t>
            </w:r>
          </w:p>
        </w:tc>
        <w:tc>
          <w:tcPr>
            <w:tcW w:w="1080" w:type="dxa"/>
            <w:tcBorders>
              <w:top w:val="nil"/>
              <w:left w:val="nil"/>
              <w:bottom w:val="nil"/>
              <w:right w:val="nil"/>
            </w:tcBorders>
            <w:shd w:val="clear" w:color="auto" w:fill="auto"/>
            <w:noWrap/>
            <w:vAlign w:val="bottom"/>
          </w:tcPr>
          <w:p w14:paraId="39D966C3" w14:textId="77777777" w:rsidR="0041492C" w:rsidRDefault="0041492C">
            <w:pPr>
              <w:jc w:val="center"/>
              <w:rPr>
                <w:rFonts w:ascii="Arial" w:hAnsi="Arial" w:cs="Arial"/>
                <w:sz w:val="16"/>
                <w:szCs w:val="16"/>
              </w:rPr>
            </w:pPr>
            <w:r>
              <w:rPr>
                <w:rFonts w:ascii="Arial" w:hAnsi="Arial" w:cs="Arial"/>
                <w:sz w:val="16"/>
                <w:szCs w:val="16"/>
              </w:rPr>
              <w:t>1556</w:t>
            </w:r>
          </w:p>
        </w:tc>
        <w:tc>
          <w:tcPr>
            <w:tcW w:w="1000" w:type="dxa"/>
            <w:tcBorders>
              <w:top w:val="nil"/>
              <w:left w:val="nil"/>
              <w:bottom w:val="nil"/>
              <w:right w:val="nil"/>
            </w:tcBorders>
            <w:shd w:val="clear" w:color="auto" w:fill="auto"/>
            <w:noWrap/>
            <w:vAlign w:val="bottom"/>
          </w:tcPr>
          <w:p w14:paraId="64480D1F" w14:textId="77777777" w:rsidR="0041492C" w:rsidRDefault="0041492C">
            <w:pPr>
              <w:jc w:val="center"/>
              <w:rPr>
                <w:rFonts w:ascii="Arial" w:hAnsi="Arial" w:cs="Arial"/>
                <w:sz w:val="16"/>
                <w:szCs w:val="16"/>
              </w:rPr>
            </w:pPr>
            <w:r>
              <w:rPr>
                <w:rFonts w:ascii="Arial" w:hAnsi="Arial" w:cs="Arial"/>
                <w:sz w:val="16"/>
                <w:szCs w:val="16"/>
              </w:rPr>
              <w:t>1108</w:t>
            </w:r>
          </w:p>
        </w:tc>
        <w:tc>
          <w:tcPr>
            <w:tcW w:w="1060" w:type="dxa"/>
            <w:tcBorders>
              <w:top w:val="nil"/>
              <w:left w:val="nil"/>
              <w:bottom w:val="nil"/>
              <w:right w:val="nil"/>
            </w:tcBorders>
            <w:shd w:val="clear" w:color="auto" w:fill="auto"/>
            <w:noWrap/>
            <w:vAlign w:val="bottom"/>
          </w:tcPr>
          <w:p w14:paraId="3B2C46A3" w14:textId="77777777" w:rsidR="0041492C" w:rsidRDefault="0041492C">
            <w:pPr>
              <w:jc w:val="center"/>
              <w:rPr>
                <w:rFonts w:ascii="Arial" w:hAnsi="Arial" w:cs="Arial"/>
                <w:sz w:val="16"/>
                <w:szCs w:val="16"/>
              </w:rPr>
            </w:pPr>
            <w:r>
              <w:rPr>
                <w:rFonts w:ascii="Arial" w:hAnsi="Arial" w:cs="Arial"/>
                <w:sz w:val="16"/>
                <w:szCs w:val="16"/>
              </w:rPr>
              <w:t>1341</w:t>
            </w:r>
          </w:p>
        </w:tc>
        <w:tc>
          <w:tcPr>
            <w:tcW w:w="1020" w:type="dxa"/>
            <w:tcBorders>
              <w:top w:val="nil"/>
              <w:left w:val="nil"/>
              <w:bottom w:val="nil"/>
              <w:right w:val="nil"/>
            </w:tcBorders>
            <w:shd w:val="clear" w:color="auto" w:fill="auto"/>
            <w:noWrap/>
            <w:vAlign w:val="bottom"/>
          </w:tcPr>
          <w:p w14:paraId="2C9EB608" w14:textId="77777777" w:rsidR="0041492C" w:rsidRDefault="0041492C">
            <w:pPr>
              <w:jc w:val="center"/>
              <w:rPr>
                <w:rFonts w:ascii="Arial" w:hAnsi="Arial" w:cs="Arial"/>
                <w:sz w:val="16"/>
                <w:szCs w:val="16"/>
              </w:rPr>
            </w:pPr>
            <w:r>
              <w:rPr>
                <w:rFonts w:ascii="Arial" w:hAnsi="Arial" w:cs="Arial"/>
                <w:sz w:val="16"/>
                <w:szCs w:val="16"/>
              </w:rPr>
              <w:t>0.55%</w:t>
            </w:r>
          </w:p>
        </w:tc>
        <w:tc>
          <w:tcPr>
            <w:tcW w:w="1020" w:type="dxa"/>
            <w:tcBorders>
              <w:top w:val="nil"/>
              <w:left w:val="nil"/>
              <w:bottom w:val="nil"/>
              <w:right w:val="nil"/>
            </w:tcBorders>
            <w:shd w:val="clear" w:color="auto" w:fill="auto"/>
            <w:noWrap/>
            <w:vAlign w:val="bottom"/>
          </w:tcPr>
          <w:p w14:paraId="5FBA0A13" w14:textId="77777777" w:rsidR="0041492C" w:rsidRDefault="0041492C">
            <w:pPr>
              <w:jc w:val="center"/>
              <w:rPr>
                <w:rFonts w:ascii="Arial" w:hAnsi="Arial" w:cs="Arial"/>
                <w:sz w:val="16"/>
                <w:szCs w:val="16"/>
              </w:rPr>
            </w:pPr>
            <w:r>
              <w:rPr>
                <w:rFonts w:ascii="Arial" w:hAnsi="Arial" w:cs="Arial"/>
                <w:sz w:val="16"/>
                <w:szCs w:val="16"/>
              </w:rPr>
              <w:t>0.47%</w:t>
            </w:r>
          </w:p>
        </w:tc>
      </w:tr>
      <w:tr w:rsidR="0041492C" w14:paraId="45B5854C" w14:textId="77777777">
        <w:trPr>
          <w:trHeight w:val="225"/>
        </w:trPr>
        <w:tc>
          <w:tcPr>
            <w:tcW w:w="394" w:type="dxa"/>
            <w:tcBorders>
              <w:top w:val="nil"/>
              <w:left w:val="nil"/>
              <w:bottom w:val="nil"/>
              <w:right w:val="nil"/>
            </w:tcBorders>
            <w:shd w:val="clear" w:color="auto" w:fill="auto"/>
            <w:noWrap/>
            <w:vAlign w:val="bottom"/>
          </w:tcPr>
          <w:p w14:paraId="4023C783" w14:textId="77777777" w:rsidR="0041492C" w:rsidRDefault="0041492C">
            <w:pPr>
              <w:jc w:val="right"/>
              <w:rPr>
                <w:rFonts w:ascii="Arial" w:hAnsi="Arial" w:cs="Arial"/>
                <w:sz w:val="16"/>
                <w:szCs w:val="16"/>
              </w:rPr>
            </w:pPr>
            <w:r>
              <w:rPr>
                <w:rFonts w:ascii="Arial" w:hAnsi="Arial" w:cs="Arial"/>
                <w:sz w:val="16"/>
                <w:szCs w:val="16"/>
              </w:rPr>
              <w:t>54</w:t>
            </w:r>
          </w:p>
        </w:tc>
        <w:tc>
          <w:tcPr>
            <w:tcW w:w="323" w:type="dxa"/>
            <w:tcBorders>
              <w:top w:val="nil"/>
              <w:left w:val="nil"/>
              <w:bottom w:val="nil"/>
              <w:right w:val="nil"/>
            </w:tcBorders>
            <w:shd w:val="clear" w:color="auto" w:fill="auto"/>
            <w:noWrap/>
            <w:vAlign w:val="bottom"/>
          </w:tcPr>
          <w:p w14:paraId="37A9B100" w14:textId="77777777"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14:paraId="03F820A0" w14:textId="77777777" w:rsidR="0041492C" w:rsidRDefault="0041492C">
            <w:pPr>
              <w:jc w:val="center"/>
              <w:rPr>
                <w:rFonts w:ascii="Arial" w:hAnsi="Arial" w:cs="Arial"/>
                <w:sz w:val="16"/>
                <w:szCs w:val="16"/>
              </w:rPr>
            </w:pPr>
            <w:r>
              <w:rPr>
                <w:rFonts w:ascii="Arial" w:hAnsi="Arial" w:cs="Arial"/>
                <w:sz w:val="16"/>
                <w:szCs w:val="16"/>
              </w:rPr>
              <w:t>313919</w:t>
            </w:r>
          </w:p>
        </w:tc>
        <w:tc>
          <w:tcPr>
            <w:tcW w:w="1100" w:type="dxa"/>
            <w:tcBorders>
              <w:top w:val="nil"/>
              <w:left w:val="nil"/>
              <w:bottom w:val="nil"/>
              <w:right w:val="nil"/>
            </w:tcBorders>
            <w:shd w:val="clear" w:color="auto" w:fill="auto"/>
            <w:noWrap/>
            <w:vAlign w:val="bottom"/>
          </w:tcPr>
          <w:p w14:paraId="61084282" w14:textId="77777777" w:rsidR="0041492C" w:rsidRDefault="0041492C">
            <w:pPr>
              <w:jc w:val="center"/>
              <w:rPr>
                <w:rFonts w:ascii="Arial" w:hAnsi="Arial" w:cs="Arial"/>
                <w:sz w:val="16"/>
                <w:szCs w:val="16"/>
              </w:rPr>
            </w:pPr>
            <w:r>
              <w:rPr>
                <w:rFonts w:ascii="Arial" w:hAnsi="Arial" w:cs="Arial"/>
                <w:sz w:val="16"/>
                <w:szCs w:val="16"/>
              </w:rPr>
              <w:t>10425</w:t>
            </w:r>
          </w:p>
        </w:tc>
        <w:tc>
          <w:tcPr>
            <w:tcW w:w="1080" w:type="dxa"/>
            <w:tcBorders>
              <w:top w:val="nil"/>
              <w:left w:val="nil"/>
              <w:bottom w:val="nil"/>
              <w:right w:val="nil"/>
            </w:tcBorders>
            <w:shd w:val="clear" w:color="auto" w:fill="auto"/>
            <w:noWrap/>
            <w:vAlign w:val="bottom"/>
          </w:tcPr>
          <w:p w14:paraId="14EC71C3" w14:textId="77777777" w:rsidR="0041492C" w:rsidRDefault="0041492C">
            <w:pPr>
              <w:jc w:val="center"/>
              <w:rPr>
                <w:rFonts w:ascii="Arial" w:hAnsi="Arial" w:cs="Arial"/>
                <w:sz w:val="16"/>
                <w:szCs w:val="16"/>
              </w:rPr>
            </w:pPr>
            <w:r>
              <w:rPr>
                <w:rFonts w:ascii="Arial" w:hAnsi="Arial" w:cs="Arial"/>
                <w:sz w:val="16"/>
                <w:szCs w:val="16"/>
              </w:rPr>
              <w:t>10683</w:t>
            </w:r>
          </w:p>
        </w:tc>
        <w:tc>
          <w:tcPr>
            <w:tcW w:w="1000" w:type="dxa"/>
            <w:tcBorders>
              <w:top w:val="nil"/>
              <w:left w:val="nil"/>
              <w:bottom w:val="nil"/>
              <w:right w:val="nil"/>
            </w:tcBorders>
            <w:shd w:val="clear" w:color="auto" w:fill="auto"/>
            <w:noWrap/>
            <w:vAlign w:val="bottom"/>
          </w:tcPr>
          <w:p w14:paraId="4DD4F4F8" w14:textId="77777777" w:rsidR="0041492C" w:rsidRDefault="0041492C">
            <w:pPr>
              <w:jc w:val="center"/>
              <w:rPr>
                <w:rFonts w:ascii="Arial" w:hAnsi="Arial" w:cs="Arial"/>
                <w:sz w:val="16"/>
                <w:szCs w:val="16"/>
              </w:rPr>
            </w:pPr>
            <w:r>
              <w:rPr>
                <w:rFonts w:ascii="Arial" w:hAnsi="Arial" w:cs="Arial"/>
                <w:sz w:val="16"/>
                <w:szCs w:val="16"/>
              </w:rPr>
              <w:t>8440</w:t>
            </w:r>
          </w:p>
        </w:tc>
        <w:tc>
          <w:tcPr>
            <w:tcW w:w="1060" w:type="dxa"/>
            <w:tcBorders>
              <w:top w:val="nil"/>
              <w:left w:val="nil"/>
              <w:bottom w:val="nil"/>
              <w:right w:val="nil"/>
            </w:tcBorders>
            <w:shd w:val="clear" w:color="auto" w:fill="auto"/>
            <w:noWrap/>
            <w:vAlign w:val="bottom"/>
          </w:tcPr>
          <w:p w14:paraId="7DC6B198" w14:textId="77777777" w:rsidR="0041492C" w:rsidRDefault="0041492C">
            <w:pPr>
              <w:jc w:val="center"/>
              <w:rPr>
                <w:rFonts w:ascii="Arial" w:hAnsi="Arial" w:cs="Arial"/>
                <w:sz w:val="16"/>
                <w:szCs w:val="16"/>
              </w:rPr>
            </w:pPr>
            <w:r>
              <w:rPr>
                <w:rFonts w:ascii="Arial" w:hAnsi="Arial" w:cs="Arial"/>
                <w:sz w:val="16"/>
                <w:szCs w:val="16"/>
              </w:rPr>
              <w:t>8186</w:t>
            </w:r>
          </w:p>
        </w:tc>
        <w:tc>
          <w:tcPr>
            <w:tcW w:w="1020" w:type="dxa"/>
            <w:tcBorders>
              <w:top w:val="nil"/>
              <w:left w:val="nil"/>
              <w:bottom w:val="nil"/>
              <w:right w:val="nil"/>
            </w:tcBorders>
            <w:shd w:val="clear" w:color="auto" w:fill="auto"/>
            <w:noWrap/>
            <w:vAlign w:val="bottom"/>
          </w:tcPr>
          <w:p w14:paraId="4A981CD0" w14:textId="77777777" w:rsidR="0041492C" w:rsidRDefault="0041492C">
            <w:pPr>
              <w:jc w:val="center"/>
              <w:rPr>
                <w:rFonts w:ascii="Arial" w:hAnsi="Arial" w:cs="Arial"/>
                <w:sz w:val="16"/>
                <w:szCs w:val="16"/>
              </w:rPr>
            </w:pPr>
            <w:r>
              <w:rPr>
                <w:rFonts w:ascii="Arial" w:hAnsi="Arial" w:cs="Arial"/>
                <w:sz w:val="16"/>
                <w:szCs w:val="16"/>
              </w:rPr>
              <w:t>0.63%</w:t>
            </w:r>
          </w:p>
        </w:tc>
        <w:tc>
          <w:tcPr>
            <w:tcW w:w="1020" w:type="dxa"/>
            <w:tcBorders>
              <w:top w:val="nil"/>
              <w:left w:val="nil"/>
              <w:bottom w:val="nil"/>
              <w:right w:val="nil"/>
            </w:tcBorders>
            <w:shd w:val="clear" w:color="auto" w:fill="auto"/>
            <w:noWrap/>
            <w:vAlign w:val="bottom"/>
          </w:tcPr>
          <w:p w14:paraId="4896367F" w14:textId="77777777" w:rsidR="0041492C" w:rsidRDefault="0041492C">
            <w:pPr>
              <w:jc w:val="center"/>
              <w:rPr>
                <w:rFonts w:ascii="Arial" w:hAnsi="Arial" w:cs="Arial"/>
                <w:sz w:val="16"/>
                <w:szCs w:val="16"/>
              </w:rPr>
            </w:pPr>
            <w:r>
              <w:rPr>
                <w:rFonts w:ascii="Arial" w:hAnsi="Arial" w:cs="Arial"/>
                <w:sz w:val="16"/>
                <w:szCs w:val="16"/>
              </w:rPr>
              <w:t>0.80%</w:t>
            </w:r>
          </w:p>
        </w:tc>
      </w:tr>
      <w:tr w:rsidR="0041492C" w14:paraId="4E4285A1" w14:textId="77777777">
        <w:trPr>
          <w:trHeight w:val="225"/>
        </w:trPr>
        <w:tc>
          <w:tcPr>
            <w:tcW w:w="394" w:type="dxa"/>
            <w:tcBorders>
              <w:top w:val="nil"/>
              <w:left w:val="nil"/>
              <w:bottom w:val="nil"/>
              <w:right w:val="nil"/>
            </w:tcBorders>
            <w:shd w:val="clear" w:color="auto" w:fill="auto"/>
            <w:noWrap/>
            <w:vAlign w:val="bottom"/>
          </w:tcPr>
          <w:p w14:paraId="5FC7824F" w14:textId="77777777" w:rsidR="0041492C" w:rsidRDefault="0041492C">
            <w:pPr>
              <w:jc w:val="right"/>
              <w:rPr>
                <w:rFonts w:ascii="Arial" w:hAnsi="Arial" w:cs="Arial"/>
                <w:sz w:val="16"/>
                <w:szCs w:val="16"/>
              </w:rPr>
            </w:pPr>
            <w:r>
              <w:rPr>
                <w:rFonts w:ascii="Arial" w:hAnsi="Arial" w:cs="Arial"/>
                <w:sz w:val="16"/>
                <w:szCs w:val="16"/>
              </w:rPr>
              <w:t>54</w:t>
            </w:r>
          </w:p>
        </w:tc>
        <w:tc>
          <w:tcPr>
            <w:tcW w:w="323" w:type="dxa"/>
            <w:tcBorders>
              <w:top w:val="nil"/>
              <w:left w:val="nil"/>
              <w:bottom w:val="nil"/>
              <w:right w:val="nil"/>
            </w:tcBorders>
            <w:shd w:val="clear" w:color="auto" w:fill="auto"/>
            <w:noWrap/>
            <w:vAlign w:val="bottom"/>
          </w:tcPr>
          <w:p w14:paraId="03DEF867" w14:textId="77777777"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14:paraId="1BEC49E2" w14:textId="77777777" w:rsidR="0041492C" w:rsidRDefault="0041492C">
            <w:pPr>
              <w:jc w:val="center"/>
              <w:rPr>
                <w:rFonts w:ascii="Arial" w:hAnsi="Arial" w:cs="Arial"/>
                <w:sz w:val="16"/>
                <w:szCs w:val="16"/>
              </w:rPr>
            </w:pPr>
            <w:r>
              <w:rPr>
                <w:rFonts w:ascii="Arial" w:hAnsi="Arial" w:cs="Arial"/>
                <w:sz w:val="16"/>
                <w:szCs w:val="16"/>
              </w:rPr>
              <w:t>1821071</w:t>
            </w:r>
          </w:p>
        </w:tc>
        <w:tc>
          <w:tcPr>
            <w:tcW w:w="1100" w:type="dxa"/>
            <w:tcBorders>
              <w:top w:val="nil"/>
              <w:left w:val="nil"/>
              <w:bottom w:val="nil"/>
              <w:right w:val="nil"/>
            </w:tcBorders>
            <w:shd w:val="clear" w:color="auto" w:fill="auto"/>
            <w:noWrap/>
            <w:vAlign w:val="bottom"/>
          </w:tcPr>
          <w:p w14:paraId="52DB1AFF" w14:textId="77777777" w:rsidR="0041492C" w:rsidRDefault="0041492C">
            <w:pPr>
              <w:jc w:val="center"/>
              <w:rPr>
                <w:rFonts w:ascii="Arial" w:hAnsi="Arial" w:cs="Arial"/>
                <w:sz w:val="16"/>
                <w:szCs w:val="16"/>
              </w:rPr>
            </w:pPr>
            <w:r>
              <w:rPr>
                <w:rFonts w:ascii="Arial" w:hAnsi="Arial" w:cs="Arial"/>
                <w:sz w:val="16"/>
                <w:szCs w:val="16"/>
              </w:rPr>
              <w:t>75467</w:t>
            </w:r>
          </w:p>
        </w:tc>
        <w:tc>
          <w:tcPr>
            <w:tcW w:w="1080" w:type="dxa"/>
            <w:tcBorders>
              <w:top w:val="nil"/>
              <w:left w:val="nil"/>
              <w:bottom w:val="nil"/>
              <w:right w:val="nil"/>
            </w:tcBorders>
            <w:shd w:val="clear" w:color="auto" w:fill="auto"/>
            <w:noWrap/>
            <w:vAlign w:val="bottom"/>
          </w:tcPr>
          <w:p w14:paraId="3AA795CF" w14:textId="77777777" w:rsidR="0041492C" w:rsidRDefault="0041492C">
            <w:pPr>
              <w:jc w:val="center"/>
              <w:rPr>
                <w:rFonts w:ascii="Arial" w:hAnsi="Arial" w:cs="Arial"/>
                <w:sz w:val="16"/>
                <w:szCs w:val="16"/>
              </w:rPr>
            </w:pPr>
            <w:r>
              <w:rPr>
                <w:rFonts w:ascii="Arial" w:hAnsi="Arial" w:cs="Arial"/>
                <w:sz w:val="16"/>
                <w:szCs w:val="16"/>
              </w:rPr>
              <w:t>68074</w:t>
            </w:r>
          </w:p>
        </w:tc>
        <w:tc>
          <w:tcPr>
            <w:tcW w:w="1000" w:type="dxa"/>
            <w:tcBorders>
              <w:top w:val="nil"/>
              <w:left w:val="nil"/>
              <w:bottom w:val="nil"/>
              <w:right w:val="nil"/>
            </w:tcBorders>
            <w:shd w:val="clear" w:color="auto" w:fill="auto"/>
            <w:noWrap/>
            <w:vAlign w:val="bottom"/>
          </w:tcPr>
          <w:p w14:paraId="4A2AF2A0" w14:textId="77777777" w:rsidR="0041492C" w:rsidRDefault="0041492C">
            <w:pPr>
              <w:jc w:val="center"/>
              <w:rPr>
                <w:rFonts w:ascii="Arial" w:hAnsi="Arial" w:cs="Arial"/>
                <w:sz w:val="16"/>
                <w:szCs w:val="16"/>
              </w:rPr>
            </w:pPr>
            <w:r>
              <w:rPr>
                <w:rFonts w:ascii="Arial" w:hAnsi="Arial" w:cs="Arial"/>
                <w:sz w:val="16"/>
                <w:szCs w:val="16"/>
              </w:rPr>
              <w:t>41635</w:t>
            </w:r>
          </w:p>
        </w:tc>
        <w:tc>
          <w:tcPr>
            <w:tcW w:w="1060" w:type="dxa"/>
            <w:tcBorders>
              <w:top w:val="nil"/>
              <w:left w:val="nil"/>
              <w:bottom w:val="nil"/>
              <w:right w:val="nil"/>
            </w:tcBorders>
            <w:shd w:val="clear" w:color="auto" w:fill="auto"/>
            <w:noWrap/>
            <w:vAlign w:val="bottom"/>
          </w:tcPr>
          <w:p w14:paraId="6CAAC874" w14:textId="77777777" w:rsidR="0041492C" w:rsidRDefault="0041492C">
            <w:pPr>
              <w:jc w:val="center"/>
              <w:rPr>
                <w:rFonts w:ascii="Arial" w:hAnsi="Arial" w:cs="Arial"/>
                <w:sz w:val="16"/>
                <w:szCs w:val="16"/>
              </w:rPr>
            </w:pPr>
            <w:r>
              <w:rPr>
                <w:rFonts w:ascii="Arial" w:hAnsi="Arial" w:cs="Arial"/>
                <w:sz w:val="16"/>
                <w:szCs w:val="16"/>
              </w:rPr>
              <w:t>47733</w:t>
            </w:r>
          </w:p>
        </w:tc>
        <w:tc>
          <w:tcPr>
            <w:tcW w:w="1020" w:type="dxa"/>
            <w:tcBorders>
              <w:top w:val="nil"/>
              <w:left w:val="nil"/>
              <w:bottom w:val="nil"/>
              <w:right w:val="nil"/>
            </w:tcBorders>
            <w:shd w:val="clear" w:color="auto" w:fill="auto"/>
            <w:noWrap/>
            <w:vAlign w:val="bottom"/>
          </w:tcPr>
          <w:p w14:paraId="6ED8EC4B" w14:textId="77777777" w:rsidR="0041492C" w:rsidRDefault="0041492C">
            <w:pPr>
              <w:jc w:val="center"/>
              <w:rPr>
                <w:rFonts w:ascii="Arial" w:hAnsi="Arial" w:cs="Arial"/>
                <w:sz w:val="16"/>
                <w:szCs w:val="16"/>
              </w:rPr>
            </w:pPr>
            <w:r>
              <w:rPr>
                <w:rFonts w:ascii="Arial" w:hAnsi="Arial" w:cs="Arial"/>
                <w:sz w:val="16"/>
                <w:szCs w:val="16"/>
              </w:rPr>
              <w:t>1.86%</w:t>
            </w:r>
          </w:p>
        </w:tc>
        <w:tc>
          <w:tcPr>
            <w:tcW w:w="1020" w:type="dxa"/>
            <w:tcBorders>
              <w:top w:val="nil"/>
              <w:left w:val="nil"/>
              <w:bottom w:val="nil"/>
              <w:right w:val="nil"/>
            </w:tcBorders>
            <w:shd w:val="clear" w:color="auto" w:fill="auto"/>
            <w:noWrap/>
            <w:vAlign w:val="bottom"/>
          </w:tcPr>
          <w:p w14:paraId="12EDF7A7" w14:textId="77777777" w:rsidR="0041492C" w:rsidRDefault="0041492C">
            <w:pPr>
              <w:jc w:val="center"/>
              <w:rPr>
                <w:rFonts w:ascii="Arial" w:hAnsi="Arial" w:cs="Arial"/>
                <w:sz w:val="16"/>
                <w:szCs w:val="16"/>
              </w:rPr>
            </w:pPr>
            <w:r>
              <w:rPr>
                <w:rFonts w:ascii="Arial" w:hAnsi="Arial" w:cs="Arial"/>
                <w:sz w:val="16"/>
                <w:szCs w:val="16"/>
              </w:rPr>
              <w:t>1.12%</w:t>
            </w:r>
          </w:p>
        </w:tc>
      </w:tr>
      <w:tr w:rsidR="0041492C" w14:paraId="3C2FF35D" w14:textId="77777777">
        <w:trPr>
          <w:trHeight w:val="225"/>
        </w:trPr>
        <w:tc>
          <w:tcPr>
            <w:tcW w:w="394" w:type="dxa"/>
            <w:tcBorders>
              <w:top w:val="nil"/>
              <w:left w:val="nil"/>
              <w:bottom w:val="nil"/>
              <w:right w:val="nil"/>
            </w:tcBorders>
            <w:shd w:val="clear" w:color="auto" w:fill="auto"/>
            <w:noWrap/>
            <w:vAlign w:val="bottom"/>
          </w:tcPr>
          <w:p w14:paraId="690D41A9" w14:textId="77777777" w:rsidR="0041492C" w:rsidRDefault="0041492C">
            <w:pPr>
              <w:jc w:val="right"/>
              <w:rPr>
                <w:rFonts w:ascii="Arial" w:hAnsi="Arial" w:cs="Arial"/>
                <w:sz w:val="16"/>
                <w:szCs w:val="16"/>
              </w:rPr>
            </w:pPr>
            <w:r>
              <w:rPr>
                <w:rFonts w:ascii="Arial" w:hAnsi="Arial" w:cs="Arial"/>
                <w:sz w:val="16"/>
                <w:szCs w:val="16"/>
              </w:rPr>
              <w:t>54</w:t>
            </w:r>
          </w:p>
        </w:tc>
        <w:tc>
          <w:tcPr>
            <w:tcW w:w="323" w:type="dxa"/>
            <w:tcBorders>
              <w:top w:val="nil"/>
              <w:left w:val="nil"/>
              <w:bottom w:val="nil"/>
              <w:right w:val="nil"/>
            </w:tcBorders>
            <w:shd w:val="clear" w:color="auto" w:fill="auto"/>
            <w:noWrap/>
            <w:vAlign w:val="bottom"/>
          </w:tcPr>
          <w:p w14:paraId="3C9CD7DF" w14:textId="77777777"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14:paraId="681259EE" w14:textId="77777777" w:rsidR="0041492C" w:rsidRDefault="0041492C">
            <w:pPr>
              <w:jc w:val="center"/>
              <w:rPr>
                <w:rFonts w:ascii="Arial" w:hAnsi="Arial" w:cs="Arial"/>
                <w:sz w:val="16"/>
                <w:szCs w:val="16"/>
              </w:rPr>
            </w:pPr>
            <w:r>
              <w:rPr>
                <w:rFonts w:ascii="Arial" w:hAnsi="Arial" w:cs="Arial"/>
                <w:sz w:val="16"/>
                <w:szCs w:val="16"/>
              </w:rPr>
              <w:t>3695469</w:t>
            </w:r>
          </w:p>
        </w:tc>
        <w:tc>
          <w:tcPr>
            <w:tcW w:w="1100" w:type="dxa"/>
            <w:tcBorders>
              <w:top w:val="nil"/>
              <w:left w:val="nil"/>
              <w:bottom w:val="nil"/>
              <w:right w:val="nil"/>
            </w:tcBorders>
            <w:shd w:val="clear" w:color="auto" w:fill="auto"/>
            <w:noWrap/>
            <w:vAlign w:val="bottom"/>
          </w:tcPr>
          <w:p w14:paraId="2310EA16" w14:textId="77777777" w:rsidR="0041492C" w:rsidRDefault="0041492C">
            <w:pPr>
              <w:jc w:val="center"/>
              <w:rPr>
                <w:rFonts w:ascii="Arial" w:hAnsi="Arial" w:cs="Arial"/>
                <w:sz w:val="16"/>
                <w:szCs w:val="16"/>
              </w:rPr>
            </w:pPr>
            <w:r>
              <w:rPr>
                <w:rFonts w:ascii="Arial" w:hAnsi="Arial" w:cs="Arial"/>
                <w:sz w:val="16"/>
                <w:szCs w:val="16"/>
              </w:rPr>
              <w:t>153032</w:t>
            </w:r>
          </w:p>
        </w:tc>
        <w:tc>
          <w:tcPr>
            <w:tcW w:w="1080" w:type="dxa"/>
            <w:tcBorders>
              <w:top w:val="nil"/>
              <w:left w:val="nil"/>
              <w:bottom w:val="nil"/>
              <w:right w:val="nil"/>
            </w:tcBorders>
            <w:shd w:val="clear" w:color="auto" w:fill="auto"/>
            <w:noWrap/>
            <w:vAlign w:val="bottom"/>
          </w:tcPr>
          <w:p w14:paraId="5AF113AD" w14:textId="77777777" w:rsidR="0041492C" w:rsidRDefault="0041492C">
            <w:pPr>
              <w:jc w:val="center"/>
              <w:rPr>
                <w:rFonts w:ascii="Arial" w:hAnsi="Arial" w:cs="Arial"/>
                <w:sz w:val="16"/>
                <w:szCs w:val="16"/>
              </w:rPr>
            </w:pPr>
            <w:r>
              <w:rPr>
                <w:rFonts w:ascii="Arial" w:hAnsi="Arial" w:cs="Arial"/>
                <w:sz w:val="16"/>
                <w:szCs w:val="16"/>
              </w:rPr>
              <w:t>137626</w:t>
            </w:r>
          </w:p>
        </w:tc>
        <w:tc>
          <w:tcPr>
            <w:tcW w:w="1000" w:type="dxa"/>
            <w:tcBorders>
              <w:top w:val="nil"/>
              <w:left w:val="nil"/>
              <w:bottom w:val="nil"/>
              <w:right w:val="nil"/>
            </w:tcBorders>
            <w:shd w:val="clear" w:color="auto" w:fill="auto"/>
            <w:noWrap/>
            <w:vAlign w:val="bottom"/>
          </w:tcPr>
          <w:p w14:paraId="6D8CAAD6" w14:textId="77777777" w:rsidR="0041492C" w:rsidRDefault="0041492C">
            <w:pPr>
              <w:jc w:val="center"/>
              <w:rPr>
                <w:rFonts w:ascii="Arial" w:hAnsi="Arial" w:cs="Arial"/>
                <w:sz w:val="16"/>
                <w:szCs w:val="16"/>
              </w:rPr>
            </w:pPr>
            <w:r>
              <w:rPr>
                <w:rFonts w:ascii="Arial" w:hAnsi="Arial" w:cs="Arial"/>
                <w:sz w:val="16"/>
                <w:szCs w:val="16"/>
              </w:rPr>
              <w:t>67723</w:t>
            </w:r>
          </w:p>
        </w:tc>
        <w:tc>
          <w:tcPr>
            <w:tcW w:w="1060" w:type="dxa"/>
            <w:tcBorders>
              <w:top w:val="nil"/>
              <w:left w:val="nil"/>
              <w:bottom w:val="nil"/>
              <w:right w:val="nil"/>
            </w:tcBorders>
            <w:shd w:val="clear" w:color="auto" w:fill="auto"/>
            <w:noWrap/>
            <w:vAlign w:val="bottom"/>
          </w:tcPr>
          <w:p w14:paraId="4882CF86" w14:textId="77777777" w:rsidR="0041492C" w:rsidRDefault="0041492C">
            <w:pPr>
              <w:jc w:val="center"/>
              <w:rPr>
                <w:rFonts w:ascii="Arial" w:hAnsi="Arial" w:cs="Arial"/>
                <w:sz w:val="16"/>
                <w:szCs w:val="16"/>
              </w:rPr>
            </w:pPr>
            <w:r>
              <w:rPr>
                <w:rFonts w:ascii="Arial" w:hAnsi="Arial" w:cs="Arial"/>
                <w:sz w:val="16"/>
                <w:szCs w:val="16"/>
              </w:rPr>
              <w:t>67909</w:t>
            </w:r>
          </w:p>
        </w:tc>
        <w:tc>
          <w:tcPr>
            <w:tcW w:w="1020" w:type="dxa"/>
            <w:tcBorders>
              <w:top w:val="nil"/>
              <w:left w:val="nil"/>
              <w:bottom w:val="nil"/>
              <w:right w:val="nil"/>
            </w:tcBorders>
            <w:shd w:val="clear" w:color="auto" w:fill="auto"/>
            <w:noWrap/>
            <w:vAlign w:val="bottom"/>
          </w:tcPr>
          <w:p w14:paraId="5D602437" w14:textId="77777777" w:rsidR="0041492C" w:rsidRDefault="0041492C">
            <w:pPr>
              <w:jc w:val="center"/>
              <w:rPr>
                <w:rFonts w:ascii="Arial" w:hAnsi="Arial" w:cs="Arial"/>
                <w:sz w:val="16"/>
                <w:szCs w:val="16"/>
              </w:rPr>
            </w:pPr>
            <w:r>
              <w:rPr>
                <w:rFonts w:ascii="Arial" w:hAnsi="Arial" w:cs="Arial"/>
                <w:sz w:val="16"/>
                <w:szCs w:val="16"/>
              </w:rPr>
              <w:t>2.31%</w:t>
            </w:r>
          </w:p>
        </w:tc>
        <w:tc>
          <w:tcPr>
            <w:tcW w:w="1020" w:type="dxa"/>
            <w:tcBorders>
              <w:top w:val="nil"/>
              <w:left w:val="nil"/>
              <w:bottom w:val="nil"/>
              <w:right w:val="nil"/>
            </w:tcBorders>
            <w:shd w:val="clear" w:color="auto" w:fill="auto"/>
            <w:noWrap/>
            <w:vAlign w:val="bottom"/>
          </w:tcPr>
          <w:p w14:paraId="4C5A3855" w14:textId="77777777" w:rsidR="0041492C" w:rsidRDefault="0041492C">
            <w:pPr>
              <w:jc w:val="center"/>
              <w:rPr>
                <w:rFonts w:ascii="Arial" w:hAnsi="Arial" w:cs="Arial"/>
                <w:sz w:val="16"/>
                <w:szCs w:val="16"/>
              </w:rPr>
            </w:pPr>
            <w:r>
              <w:rPr>
                <w:rFonts w:ascii="Arial" w:hAnsi="Arial" w:cs="Arial"/>
                <w:sz w:val="16"/>
                <w:szCs w:val="16"/>
              </w:rPr>
              <w:t>1.89%</w:t>
            </w:r>
          </w:p>
        </w:tc>
      </w:tr>
      <w:tr w:rsidR="0041492C" w14:paraId="2C213E78" w14:textId="77777777">
        <w:trPr>
          <w:trHeight w:val="225"/>
        </w:trPr>
        <w:tc>
          <w:tcPr>
            <w:tcW w:w="394" w:type="dxa"/>
            <w:tcBorders>
              <w:top w:val="nil"/>
              <w:left w:val="nil"/>
              <w:bottom w:val="nil"/>
              <w:right w:val="nil"/>
            </w:tcBorders>
            <w:shd w:val="clear" w:color="auto" w:fill="auto"/>
            <w:noWrap/>
            <w:vAlign w:val="bottom"/>
          </w:tcPr>
          <w:p w14:paraId="16981280" w14:textId="77777777" w:rsidR="0041492C" w:rsidRDefault="0041492C">
            <w:pPr>
              <w:jc w:val="right"/>
              <w:rPr>
                <w:rFonts w:ascii="Arial" w:hAnsi="Arial" w:cs="Arial"/>
                <w:sz w:val="16"/>
                <w:szCs w:val="16"/>
              </w:rPr>
            </w:pPr>
            <w:r>
              <w:rPr>
                <w:rFonts w:ascii="Arial" w:hAnsi="Arial" w:cs="Arial"/>
                <w:sz w:val="16"/>
                <w:szCs w:val="16"/>
              </w:rPr>
              <w:t>54</w:t>
            </w:r>
          </w:p>
        </w:tc>
        <w:tc>
          <w:tcPr>
            <w:tcW w:w="323" w:type="dxa"/>
            <w:tcBorders>
              <w:top w:val="nil"/>
              <w:left w:val="nil"/>
              <w:bottom w:val="nil"/>
              <w:right w:val="nil"/>
            </w:tcBorders>
            <w:shd w:val="clear" w:color="auto" w:fill="auto"/>
            <w:noWrap/>
            <w:vAlign w:val="bottom"/>
          </w:tcPr>
          <w:p w14:paraId="630A7890" w14:textId="77777777"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14:paraId="23C011C4" w14:textId="77777777" w:rsidR="0041492C" w:rsidRDefault="0041492C">
            <w:pPr>
              <w:jc w:val="center"/>
              <w:rPr>
                <w:rFonts w:ascii="Arial" w:hAnsi="Arial" w:cs="Arial"/>
                <w:sz w:val="16"/>
                <w:szCs w:val="16"/>
              </w:rPr>
            </w:pPr>
            <w:r>
              <w:rPr>
                <w:rFonts w:ascii="Arial" w:hAnsi="Arial" w:cs="Arial"/>
                <w:sz w:val="16"/>
                <w:szCs w:val="16"/>
              </w:rPr>
              <w:t>5082319</w:t>
            </w:r>
          </w:p>
        </w:tc>
        <w:tc>
          <w:tcPr>
            <w:tcW w:w="1100" w:type="dxa"/>
            <w:tcBorders>
              <w:top w:val="nil"/>
              <w:left w:val="nil"/>
              <w:bottom w:val="nil"/>
              <w:right w:val="nil"/>
            </w:tcBorders>
            <w:shd w:val="clear" w:color="auto" w:fill="auto"/>
            <w:noWrap/>
            <w:vAlign w:val="bottom"/>
          </w:tcPr>
          <w:p w14:paraId="1A7663CC" w14:textId="77777777" w:rsidR="0041492C" w:rsidRDefault="0041492C">
            <w:pPr>
              <w:jc w:val="center"/>
              <w:rPr>
                <w:rFonts w:ascii="Arial" w:hAnsi="Arial" w:cs="Arial"/>
                <w:sz w:val="16"/>
                <w:szCs w:val="16"/>
              </w:rPr>
            </w:pPr>
            <w:r>
              <w:rPr>
                <w:rFonts w:ascii="Arial" w:hAnsi="Arial" w:cs="Arial"/>
                <w:sz w:val="16"/>
                <w:szCs w:val="16"/>
              </w:rPr>
              <w:t>122746</w:t>
            </w:r>
          </w:p>
        </w:tc>
        <w:tc>
          <w:tcPr>
            <w:tcW w:w="1080" w:type="dxa"/>
            <w:tcBorders>
              <w:top w:val="nil"/>
              <w:left w:val="nil"/>
              <w:bottom w:val="nil"/>
              <w:right w:val="nil"/>
            </w:tcBorders>
            <w:shd w:val="clear" w:color="auto" w:fill="auto"/>
            <w:noWrap/>
            <w:vAlign w:val="bottom"/>
          </w:tcPr>
          <w:p w14:paraId="4ADF498C" w14:textId="77777777" w:rsidR="0041492C" w:rsidRDefault="0041492C">
            <w:pPr>
              <w:jc w:val="center"/>
              <w:rPr>
                <w:rFonts w:ascii="Arial" w:hAnsi="Arial" w:cs="Arial"/>
                <w:sz w:val="16"/>
                <w:szCs w:val="16"/>
              </w:rPr>
            </w:pPr>
            <w:r>
              <w:rPr>
                <w:rFonts w:ascii="Arial" w:hAnsi="Arial" w:cs="Arial"/>
                <w:sz w:val="16"/>
                <w:szCs w:val="16"/>
              </w:rPr>
              <w:t>133124</w:t>
            </w:r>
          </w:p>
        </w:tc>
        <w:tc>
          <w:tcPr>
            <w:tcW w:w="1000" w:type="dxa"/>
            <w:tcBorders>
              <w:top w:val="nil"/>
              <w:left w:val="nil"/>
              <w:bottom w:val="nil"/>
              <w:right w:val="nil"/>
            </w:tcBorders>
            <w:shd w:val="clear" w:color="auto" w:fill="auto"/>
            <w:noWrap/>
            <w:vAlign w:val="bottom"/>
          </w:tcPr>
          <w:p w14:paraId="731561CA" w14:textId="77777777" w:rsidR="0041492C" w:rsidRDefault="0041492C">
            <w:pPr>
              <w:jc w:val="center"/>
              <w:rPr>
                <w:rFonts w:ascii="Arial" w:hAnsi="Arial" w:cs="Arial"/>
                <w:sz w:val="16"/>
                <w:szCs w:val="16"/>
              </w:rPr>
            </w:pPr>
            <w:r>
              <w:rPr>
                <w:rFonts w:ascii="Arial" w:hAnsi="Arial" w:cs="Arial"/>
                <w:sz w:val="16"/>
                <w:szCs w:val="16"/>
              </w:rPr>
              <w:t>52634</w:t>
            </w:r>
          </w:p>
        </w:tc>
        <w:tc>
          <w:tcPr>
            <w:tcW w:w="1060" w:type="dxa"/>
            <w:tcBorders>
              <w:top w:val="nil"/>
              <w:left w:val="nil"/>
              <w:bottom w:val="nil"/>
              <w:right w:val="nil"/>
            </w:tcBorders>
            <w:shd w:val="clear" w:color="auto" w:fill="auto"/>
            <w:noWrap/>
            <w:vAlign w:val="bottom"/>
          </w:tcPr>
          <w:p w14:paraId="16556BBC" w14:textId="77777777" w:rsidR="0041492C" w:rsidRDefault="0041492C">
            <w:pPr>
              <w:jc w:val="center"/>
              <w:rPr>
                <w:rFonts w:ascii="Arial" w:hAnsi="Arial" w:cs="Arial"/>
                <w:sz w:val="16"/>
                <w:szCs w:val="16"/>
              </w:rPr>
            </w:pPr>
            <w:r>
              <w:rPr>
                <w:rFonts w:ascii="Arial" w:hAnsi="Arial" w:cs="Arial"/>
                <w:sz w:val="16"/>
                <w:szCs w:val="16"/>
              </w:rPr>
              <w:t>72164</w:t>
            </w:r>
          </w:p>
        </w:tc>
        <w:tc>
          <w:tcPr>
            <w:tcW w:w="1020" w:type="dxa"/>
            <w:tcBorders>
              <w:top w:val="nil"/>
              <w:left w:val="nil"/>
              <w:bottom w:val="nil"/>
              <w:right w:val="nil"/>
            </w:tcBorders>
            <w:shd w:val="clear" w:color="auto" w:fill="auto"/>
            <w:noWrap/>
            <w:vAlign w:val="bottom"/>
          </w:tcPr>
          <w:p w14:paraId="6612CDC2" w14:textId="77777777" w:rsidR="0041492C" w:rsidRDefault="0041492C">
            <w:pPr>
              <w:jc w:val="center"/>
              <w:rPr>
                <w:rFonts w:ascii="Arial" w:hAnsi="Arial" w:cs="Arial"/>
                <w:sz w:val="16"/>
                <w:szCs w:val="16"/>
              </w:rPr>
            </w:pPr>
            <w:r>
              <w:rPr>
                <w:rFonts w:ascii="Arial" w:hAnsi="Arial" w:cs="Arial"/>
                <w:sz w:val="16"/>
                <w:szCs w:val="16"/>
              </w:rPr>
              <w:t>1.38%</w:t>
            </w:r>
          </w:p>
        </w:tc>
        <w:tc>
          <w:tcPr>
            <w:tcW w:w="1020" w:type="dxa"/>
            <w:tcBorders>
              <w:top w:val="nil"/>
              <w:left w:val="nil"/>
              <w:bottom w:val="nil"/>
              <w:right w:val="nil"/>
            </w:tcBorders>
            <w:shd w:val="clear" w:color="auto" w:fill="auto"/>
            <w:noWrap/>
            <w:vAlign w:val="bottom"/>
          </w:tcPr>
          <w:p w14:paraId="7A6C69BC" w14:textId="77777777" w:rsidR="0041492C" w:rsidRDefault="0041492C">
            <w:pPr>
              <w:jc w:val="center"/>
              <w:rPr>
                <w:rFonts w:ascii="Arial" w:hAnsi="Arial" w:cs="Arial"/>
                <w:sz w:val="16"/>
                <w:szCs w:val="16"/>
              </w:rPr>
            </w:pPr>
            <w:r>
              <w:rPr>
                <w:rFonts w:ascii="Arial" w:hAnsi="Arial" w:cs="Arial"/>
                <w:sz w:val="16"/>
                <w:szCs w:val="16"/>
              </w:rPr>
              <w:t>1.20%</w:t>
            </w:r>
          </w:p>
        </w:tc>
      </w:tr>
      <w:tr w:rsidR="0041492C" w14:paraId="1E76F7EE" w14:textId="77777777">
        <w:trPr>
          <w:trHeight w:val="225"/>
        </w:trPr>
        <w:tc>
          <w:tcPr>
            <w:tcW w:w="394" w:type="dxa"/>
            <w:tcBorders>
              <w:top w:val="nil"/>
              <w:left w:val="nil"/>
              <w:bottom w:val="nil"/>
              <w:right w:val="nil"/>
            </w:tcBorders>
            <w:shd w:val="clear" w:color="auto" w:fill="auto"/>
            <w:noWrap/>
            <w:vAlign w:val="bottom"/>
          </w:tcPr>
          <w:p w14:paraId="12664E19" w14:textId="77777777" w:rsidR="0041492C" w:rsidRDefault="0041492C">
            <w:pPr>
              <w:jc w:val="right"/>
              <w:rPr>
                <w:rFonts w:ascii="Arial" w:hAnsi="Arial" w:cs="Arial"/>
                <w:sz w:val="16"/>
                <w:szCs w:val="16"/>
              </w:rPr>
            </w:pPr>
            <w:r>
              <w:rPr>
                <w:rFonts w:ascii="Arial" w:hAnsi="Arial" w:cs="Arial"/>
                <w:sz w:val="16"/>
                <w:szCs w:val="16"/>
              </w:rPr>
              <w:t>54</w:t>
            </w:r>
          </w:p>
        </w:tc>
        <w:tc>
          <w:tcPr>
            <w:tcW w:w="323" w:type="dxa"/>
            <w:tcBorders>
              <w:top w:val="nil"/>
              <w:left w:val="nil"/>
              <w:bottom w:val="nil"/>
              <w:right w:val="nil"/>
            </w:tcBorders>
            <w:shd w:val="clear" w:color="auto" w:fill="auto"/>
            <w:noWrap/>
            <w:vAlign w:val="bottom"/>
          </w:tcPr>
          <w:p w14:paraId="79CEDA03" w14:textId="77777777" w:rsidR="0041492C" w:rsidRDefault="0041492C">
            <w:pPr>
              <w:jc w:val="right"/>
              <w:rPr>
                <w:rFonts w:ascii="Arial" w:hAnsi="Arial" w:cs="Arial"/>
                <w:sz w:val="16"/>
                <w:szCs w:val="16"/>
              </w:rPr>
            </w:pPr>
            <w:r>
              <w:rPr>
                <w:rFonts w:ascii="Arial" w:hAnsi="Arial" w:cs="Arial"/>
                <w:sz w:val="16"/>
                <w:szCs w:val="16"/>
              </w:rPr>
              <w:t>6</w:t>
            </w:r>
          </w:p>
        </w:tc>
        <w:tc>
          <w:tcPr>
            <w:tcW w:w="1060" w:type="dxa"/>
            <w:tcBorders>
              <w:top w:val="nil"/>
              <w:left w:val="nil"/>
              <w:bottom w:val="nil"/>
              <w:right w:val="nil"/>
            </w:tcBorders>
            <w:shd w:val="clear" w:color="auto" w:fill="auto"/>
            <w:noWrap/>
            <w:vAlign w:val="bottom"/>
          </w:tcPr>
          <w:p w14:paraId="0F8EA97E" w14:textId="77777777" w:rsidR="0041492C" w:rsidRDefault="0041492C">
            <w:pPr>
              <w:jc w:val="center"/>
              <w:rPr>
                <w:rFonts w:ascii="Arial" w:hAnsi="Arial" w:cs="Arial"/>
                <w:sz w:val="16"/>
                <w:szCs w:val="16"/>
              </w:rPr>
            </w:pPr>
            <w:r>
              <w:rPr>
                <w:rFonts w:ascii="Arial" w:hAnsi="Arial" w:cs="Arial"/>
                <w:sz w:val="16"/>
                <w:szCs w:val="16"/>
              </w:rPr>
              <w:t>10917197</w:t>
            </w:r>
          </w:p>
        </w:tc>
        <w:tc>
          <w:tcPr>
            <w:tcW w:w="1100" w:type="dxa"/>
            <w:tcBorders>
              <w:top w:val="nil"/>
              <w:left w:val="nil"/>
              <w:bottom w:val="nil"/>
              <w:right w:val="nil"/>
            </w:tcBorders>
            <w:shd w:val="clear" w:color="auto" w:fill="auto"/>
            <w:noWrap/>
            <w:vAlign w:val="bottom"/>
          </w:tcPr>
          <w:p w14:paraId="6F08F8C0" w14:textId="77777777" w:rsidR="0041492C" w:rsidRDefault="0041492C">
            <w:pPr>
              <w:jc w:val="center"/>
              <w:rPr>
                <w:rFonts w:ascii="Arial" w:hAnsi="Arial" w:cs="Arial"/>
                <w:sz w:val="16"/>
                <w:szCs w:val="16"/>
              </w:rPr>
            </w:pPr>
            <w:r>
              <w:rPr>
                <w:rFonts w:ascii="Arial" w:hAnsi="Arial" w:cs="Arial"/>
                <w:sz w:val="16"/>
                <w:szCs w:val="16"/>
              </w:rPr>
              <w:t>174524</w:t>
            </w:r>
          </w:p>
        </w:tc>
        <w:tc>
          <w:tcPr>
            <w:tcW w:w="1080" w:type="dxa"/>
            <w:tcBorders>
              <w:top w:val="nil"/>
              <w:left w:val="nil"/>
              <w:bottom w:val="nil"/>
              <w:right w:val="nil"/>
            </w:tcBorders>
            <w:shd w:val="clear" w:color="auto" w:fill="auto"/>
            <w:noWrap/>
            <w:vAlign w:val="bottom"/>
          </w:tcPr>
          <w:p w14:paraId="463BBD82" w14:textId="77777777" w:rsidR="0041492C" w:rsidRDefault="0041492C">
            <w:pPr>
              <w:jc w:val="center"/>
              <w:rPr>
                <w:rFonts w:ascii="Arial" w:hAnsi="Arial" w:cs="Arial"/>
                <w:sz w:val="16"/>
                <w:szCs w:val="16"/>
              </w:rPr>
            </w:pPr>
            <w:r>
              <w:rPr>
                <w:rFonts w:ascii="Arial" w:hAnsi="Arial" w:cs="Arial"/>
                <w:sz w:val="16"/>
                <w:szCs w:val="16"/>
              </w:rPr>
              <w:t>194316</w:t>
            </w:r>
          </w:p>
        </w:tc>
        <w:tc>
          <w:tcPr>
            <w:tcW w:w="1000" w:type="dxa"/>
            <w:tcBorders>
              <w:top w:val="nil"/>
              <w:left w:val="nil"/>
              <w:bottom w:val="nil"/>
              <w:right w:val="nil"/>
            </w:tcBorders>
            <w:shd w:val="clear" w:color="auto" w:fill="auto"/>
            <w:noWrap/>
            <w:vAlign w:val="bottom"/>
          </w:tcPr>
          <w:p w14:paraId="7CE20375" w14:textId="77777777" w:rsidR="0041492C" w:rsidRDefault="0041492C">
            <w:pPr>
              <w:jc w:val="center"/>
              <w:rPr>
                <w:rFonts w:ascii="Arial" w:hAnsi="Arial" w:cs="Arial"/>
                <w:sz w:val="16"/>
                <w:szCs w:val="16"/>
              </w:rPr>
            </w:pPr>
            <w:r>
              <w:rPr>
                <w:rFonts w:ascii="Arial" w:hAnsi="Arial" w:cs="Arial"/>
                <w:sz w:val="16"/>
                <w:szCs w:val="16"/>
              </w:rPr>
              <w:t>97378</w:t>
            </w:r>
          </w:p>
        </w:tc>
        <w:tc>
          <w:tcPr>
            <w:tcW w:w="1060" w:type="dxa"/>
            <w:tcBorders>
              <w:top w:val="nil"/>
              <w:left w:val="nil"/>
              <w:bottom w:val="nil"/>
              <w:right w:val="nil"/>
            </w:tcBorders>
            <w:shd w:val="clear" w:color="auto" w:fill="auto"/>
            <w:noWrap/>
            <w:vAlign w:val="bottom"/>
          </w:tcPr>
          <w:p w14:paraId="05AB9A8A" w14:textId="77777777" w:rsidR="0041492C" w:rsidRDefault="0041492C">
            <w:pPr>
              <w:jc w:val="center"/>
              <w:rPr>
                <w:rFonts w:ascii="Arial" w:hAnsi="Arial" w:cs="Arial"/>
                <w:sz w:val="16"/>
                <w:szCs w:val="16"/>
              </w:rPr>
            </w:pPr>
            <w:r>
              <w:rPr>
                <w:rFonts w:ascii="Arial" w:hAnsi="Arial" w:cs="Arial"/>
                <w:sz w:val="16"/>
                <w:szCs w:val="16"/>
              </w:rPr>
              <w:t>94517</w:t>
            </w:r>
          </w:p>
        </w:tc>
        <w:tc>
          <w:tcPr>
            <w:tcW w:w="1020" w:type="dxa"/>
            <w:tcBorders>
              <w:top w:val="nil"/>
              <w:left w:val="nil"/>
              <w:bottom w:val="nil"/>
              <w:right w:val="nil"/>
            </w:tcBorders>
            <w:shd w:val="clear" w:color="auto" w:fill="auto"/>
            <w:noWrap/>
            <w:vAlign w:val="bottom"/>
          </w:tcPr>
          <w:p w14:paraId="23545D80" w14:textId="77777777" w:rsidR="0041492C" w:rsidRDefault="0041492C">
            <w:pPr>
              <w:jc w:val="center"/>
              <w:rPr>
                <w:rFonts w:ascii="Arial" w:hAnsi="Arial" w:cs="Arial"/>
                <w:sz w:val="16"/>
                <w:szCs w:val="16"/>
              </w:rPr>
            </w:pPr>
            <w:r>
              <w:rPr>
                <w:rFonts w:ascii="Arial" w:hAnsi="Arial" w:cs="Arial"/>
                <w:sz w:val="16"/>
                <w:szCs w:val="16"/>
              </w:rPr>
              <w:t>0.71%</w:t>
            </w:r>
          </w:p>
        </w:tc>
        <w:tc>
          <w:tcPr>
            <w:tcW w:w="1020" w:type="dxa"/>
            <w:tcBorders>
              <w:top w:val="nil"/>
              <w:left w:val="nil"/>
              <w:bottom w:val="nil"/>
              <w:right w:val="nil"/>
            </w:tcBorders>
            <w:shd w:val="clear" w:color="auto" w:fill="auto"/>
            <w:noWrap/>
            <w:vAlign w:val="bottom"/>
          </w:tcPr>
          <w:p w14:paraId="7693C845" w14:textId="77777777" w:rsidR="0041492C" w:rsidRDefault="0041492C">
            <w:pPr>
              <w:jc w:val="center"/>
              <w:rPr>
                <w:rFonts w:ascii="Arial" w:hAnsi="Arial" w:cs="Arial"/>
                <w:sz w:val="16"/>
                <w:szCs w:val="16"/>
              </w:rPr>
            </w:pPr>
            <w:r>
              <w:rPr>
                <w:rFonts w:ascii="Arial" w:hAnsi="Arial" w:cs="Arial"/>
                <w:sz w:val="16"/>
                <w:szCs w:val="16"/>
              </w:rPr>
              <w:t>0.91%</w:t>
            </w:r>
          </w:p>
        </w:tc>
      </w:tr>
      <w:tr w:rsidR="0041492C" w14:paraId="55EC4283" w14:textId="77777777">
        <w:trPr>
          <w:trHeight w:val="225"/>
        </w:trPr>
        <w:tc>
          <w:tcPr>
            <w:tcW w:w="394" w:type="dxa"/>
            <w:tcBorders>
              <w:top w:val="nil"/>
              <w:left w:val="nil"/>
              <w:bottom w:val="nil"/>
              <w:right w:val="nil"/>
            </w:tcBorders>
            <w:shd w:val="clear" w:color="auto" w:fill="auto"/>
            <w:noWrap/>
            <w:vAlign w:val="bottom"/>
          </w:tcPr>
          <w:p w14:paraId="5512187C" w14:textId="77777777" w:rsidR="0041492C" w:rsidRDefault="0041492C">
            <w:pPr>
              <w:jc w:val="right"/>
              <w:rPr>
                <w:rFonts w:ascii="Arial" w:hAnsi="Arial" w:cs="Arial"/>
                <w:sz w:val="16"/>
                <w:szCs w:val="16"/>
              </w:rPr>
            </w:pPr>
            <w:r>
              <w:rPr>
                <w:rFonts w:ascii="Arial" w:hAnsi="Arial" w:cs="Arial"/>
                <w:sz w:val="16"/>
                <w:szCs w:val="16"/>
              </w:rPr>
              <w:t>56</w:t>
            </w:r>
          </w:p>
        </w:tc>
        <w:tc>
          <w:tcPr>
            <w:tcW w:w="323" w:type="dxa"/>
            <w:tcBorders>
              <w:top w:val="nil"/>
              <w:left w:val="nil"/>
              <w:bottom w:val="nil"/>
              <w:right w:val="nil"/>
            </w:tcBorders>
            <w:shd w:val="clear" w:color="auto" w:fill="auto"/>
            <w:noWrap/>
            <w:vAlign w:val="bottom"/>
          </w:tcPr>
          <w:p w14:paraId="324241A3" w14:textId="77777777"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14:paraId="32DCD5F8" w14:textId="77777777" w:rsidR="0041492C" w:rsidRDefault="0041492C">
            <w:pPr>
              <w:jc w:val="center"/>
              <w:rPr>
                <w:rFonts w:ascii="Arial" w:hAnsi="Arial" w:cs="Arial"/>
                <w:sz w:val="16"/>
                <w:szCs w:val="16"/>
              </w:rPr>
            </w:pPr>
            <w:r>
              <w:rPr>
                <w:rFonts w:ascii="Arial" w:hAnsi="Arial" w:cs="Arial"/>
                <w:sz w:val="16"/>
                <w:szCs w:val="16"/>
              </w:rPr>
              <w:t>3562</w:t>
            </w:r>
          </w:p>
        </w:tc>
        <w:tc>
          <w:tcPr>
            <w:tcW w:w="1100" w:type="dxa"/>
            <w:tcBorders>
              <w:top w:val="nil"/>
              <w:left w:val="nil"/>
              <w:bottom w:val="nil"/>
              <w:right w:val="nil"/>
            </w:tcBorders>
            <w:shd w:val="clear" w:color="auto" w:fill="auto"/>
            <w:noWrap/>
            <w:vAlign w:val="bottom"/>
          </w:tcPr>
          <w:p w14:paraId="5D095712" w14:textId="77777777" w:rsidR="0041492C" w:rsidRDefault="0041492C">
            <w:pPr>
              <w:jc w:val="center"/>
              <w:rPr>
                <w:rFonts w:ascii="Arial" w:hAnsi="Arial" w:cs="Arial"/>
                <w:sz w:val="16"/>
                <w:szCs w:val="16"/>
              </w:rPr>
            </w:pPr>
            <w:r>
              <w:rPr>
                <w:rFonts w:ascii="Arial" w:hAnsi="Arial" w:cs="Arial"/>
                <w:sz w:val="16"/>
                <w:szCs w:val="16"/>
              </w:rPr>
              <w:t>135</w:t>
            </w:r>
          </w:p>
        </w:tc>
        <w:tc>
          <w:tcPr>
            <w:tcW w:w="1080" w:type="dxa"/>
            <w:tcBorders>
              <w:top w:val="nil"/>
              <w:left w:val="nil"/>
              <w:bottom w:val="nil"/>
              <w:right w:val="nil"/>
            </w:tcBorders>
            <w:shd w:val="clear" w:color="auto" w:fill="auto"/>
            <w:noWrap/>
            <w:vAlign w:val="bottom"/>
          </w:tcPr>
          <w:p w14:paraId="4A5E2E6C" w14:textId="77777777" w:rsidR="0041492C" w:rsidRDefault="0041492C">
            <w:pPr>
              <w:jc w:val="center"/>
              <w:rPr>
                <w:rFonts w:ascii="Arial" w:hAnsi="Arial" w:cs="Arial"/>
                <w:sz w:val="16"/>
                <w:szCs w:val="16"/>
              </w:rPr>
            </w:pPr>
            <w:r>
              <w:rPr>
                <w:rFonts w:ascii="Arial" w:hAnsi="Arial" w:cs="Arial"/>
                <w:sz w:val="16"/>
                <w:szCs w:val="16"/>
              </w:rPr>
              <w:t>146</w:t>
            </w:r>
          </w:p>
        </w:tc>
        <w:tc>
          <w:tcPr>
            <w:tcW w:w="1000" w:type="dxa"/>
            <w:tcBorders>
              <w:top w:val="nil"/>
              <w:left w:val="nil"/>
              <w:bottom w:val="nil"/>
              <w:right w:val="nil"/>
            </w:tcBorders>
            <w:shd w:val="clear" w:color="auto" w:fill="auto"/>
            <w:noWrap/>
            <w:vAlign w:val="bottom"/>
          </w:tcPr>
          <w:p w14:paraId="1A27B9C2" w14:textId="77777777" w:rsidR="0041492C" w:rsidRDefault="0041492C">
            <w:pPr>
              <w:jc w:val="center"/>
              <w:rPr>
                <w:rFonts w:ascii="Arial" w:hAnsi="Arial" w:cs="Arial"/>
                <w:sz w:val="16"/>
                <w:szCs w:val="16"/>
              </w:rPr>
            </w:pPr>
            <w:r>
              <w:rPr>
                <w:rFonts w:ascii="Arial" w:hAnsi="Arial" w:cs="Arial"/>
                <w:sz w:val="16"/>
                <w:szCs w:val="16"/>
              </w:rPr>
              <w:t>148</w:t>
            </w:r>
          </w:p>
        </w:tc>
        <w:tc>
          <w:tcPr>
            <w:tcW w:w="1060" w:type="dxa"/>
            <w:tcBorders>
              <w:top w:val="nil"/>
              <w:left w:val="nil"/>
              <w:bottom w:val="nil"/>
              <w:right w:val="nil"/>
            </w:tcBorders>
            <w:shd w:val="clear" w:color="auto" w:fill="auto"/>
            <w:noWrap/>
            <w:vAlign w:val="bottom"/>
          </w:tcPr>
          <w:p w14:paraId="010DF6C3" w14:textId="77777777" w:rsidR="0041492C" w:rsidRDefault="0041492C">
            <w:pPr>
              <w:jc w:val="center"/>
              <w:rPr>
                <w:rFonts w:ascii="Arial" w:hAnsi="Arial" w:cs="Arial"/>
                <w:sz w:val="16"/>
                <w:szCs w:val="16"/>
              </w:rPr>
            </w:pPr>
            <w:r>
              <w:rPr>
                <w:rFonts w:ascii="Arial" w:hAnsi="Arial" w:cs="Arial"/>
                <w:sz w:val="16"/>
                <w:szCs w:val="16"/>
              </w:rPr>
              <w:t>138</w:t>
            </w:r>
          </w:p>
        </w:tc>
        <w:tc>
          <w:tcPr>
            <w:tcW w:w="1020" w:type="dxa"/>
            <w:tcBorders>
              <w:top w:val="nil"/>
              <w:left w:val="nil"/>
              <w:bottom w:val="nil"/>
              <w:right w:val="nil"/>
            </w:tcBorders>
            <w:shd w:val="clear" w:color="auto" w:fill="auto"/>
            <w:noWrap/>
            <w:vAlign w:val="bottom"/>
          </w:tcPr>
          <w:p w14:paraId="0FC03B8F" w14:textId="77777777" w:rsidR="0041492C" w:rsidRDefault="0041492C">
            <w:pPr>
              <w:jc w:val="center"/>
              <w:rPr>
                <w:rFonts w:ascii="Arial" w:hAnsi="Arial" w:cs="Arial"/>
                <w:sz w:val="16"/>
                <w:szCs w:val="16"/>
              </w:rPr>
            </w:pPr>
            <w:r>
              <w:rPr>
                <w:rFonts w:ascii="Arial" w:hAnsi="Arial" w:cs="Arial"/>
                <w:sz w:val="16"/>
                <w:szCs w:val="16"/>
              </w:rPr>
              <w:t>0.00%</w:t>
            </w:r>
          </w:p>
        </w:tc>
        <w:tc>
          <w:tcPr>
            <w:tcW w:w="1020" w:type="dxa"/>
            <w:tcBorders>
              <w:top w:val="nil"/>
              <w:left w:val="nil"/>
              <w:bottom w:val="nil"/>
              <w:right w:val="nil"/>
            </w:tcBorders>
            <w:shd w:val="clear" w:color="auto" w:fill="auto"/>
            <w:noWrap/>
            <w:vAlign w:val="bottom"/>
          </w:tcPr>
          <w:p w14:paraId="5CB99093" w14:textId="77777777" w:rsidR="0041492C" w:rsidRDefault="0041492C">
            <w:pPr>
              <w:jc w:val="center"/>
              <w:rPr>
                <w:rFonts w:ascii="Arial" w:hAnsi="Arial" w:cs="Arial"/>
                <w:sz w:val="16"/>
                <w:szCs w:val="16"/>
              </w:rPr>
            </w:pPr>
            <w:r>
              <w:rPr>
                <w:rFonts w:ascii="Arial" w:hAnsi="Arial" w:cs="Arial"/>
                <w:sz w:val="16"/>
                <w:szCs w:val="16"/>
              </w:rPr>
              <w:t>0.22%</w:t>
            </w:r>
          </w:p>
        </w:tc>
      </w:tr>
      <w:tr w:rsidR="0041492C" w14:paraId="55E1F4E4" w14:textId="77777777">
        <w:trPr>
          <w:trHeight w:val="225"/>
        </w:trPr>
        <w:tc>
          <w:tcPr>
            <w:tcW w:w="394" w:type="dxa"/>
            <w:tcBorders>
              <w:top w:val="nil"/>
              <w:left w:val="nil"/>
              <w:bottom w:val="nil"/>
              <w:right w:val="nil"/>
            </w:tcBorders>
            <w:shd w:val="clear" w:color="auto" w:fill="auto"/>
            <w:noWrap/>
            <w:vAlign w:val="bottom"/>
          </w:tcPr>
          <w:p w14:paraId="63C07B59" w14:textId="77777777" w:rsidR="0041492C" w:rsidRDefault="0041492C">
            <w:pPr>
              <w:jc w:val="right"/>
              <w:rPr>
                <w:rFonts w:ascii="Arial" w:hAnsi="Arial" w:cs="Arial"/>
                <w:sz w:val="16"/>
                <w:szCs w:val="16"/>
              </w:rPr>
            </w:pPr>
            <w:r>
              <w:rPr>
                <w:rFonts w:ascii="Arial" w:hAnsi="Arial" w:cs="Arial"/>
                <w:sz w:val="16"/>
                <w:szCs w:val="16"/>
              </w:rPr>
              <w:t>56</w:t>
            </w:r>
          </w:p>
        </w:tc>
        <w:tc>
          <w:tcPr>
            <w:tcW w:w="323" w:type="dxa"/>
            <w:tcBorders>
              <w:top w:val="nil"/>
              <w:left w:val="nil"/>
              <w:bottom w:val="nil"/>
              <w:right w:val="nil"/>
            </w:tcBorders>
            <w:shd w:val="clear" w:color="auto" w:fill="auto"/>
            <w:noWrap/>
            <w:vAlign w:val="bottom"/>
          </w:tcPr>
          <w:p w14:paraId="6A48E46A" w14:textId="77777777"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14:paraId="096FA39B" w14:textId="77777777" w:rsidR="0041492C" w:rsidRDefault="0041492C">
            <w:pPr>
              <w:jc w:val="center"/>
              <w:rPr>
                <w:rFonts w:ascii="Arial" w:hAnsi="Arial" w:cs="Arial"/>
                <w:sz w:val="16"/>
                <w:szCs w:val="16"/>
              </w:rPr>
            </w:pPr>
            <w:r>
              <w:rPr>
                <w:rFonts w:ascii="Arial" w:hAnsi="Arial" w:cs="Arial"/>
                <w:sz w:val="16"/>
                <w:szCs w:val="16"/>
              </w:rPr>
              <w:t>11907</w:t>
            </w:r>
          </w:p>
        </w:tc>
        <w:tc>
          <w:tcPr>
            <w:tcW w:w="1100" w:type="dxa"/>
            <w:tcBorders>
              <w:top w:val="nil"/>
              <w:left w:val="nil"/>
              <w:bottom w:val="nil"/>
              <w:right w:val="nil"/>
            </w:tcBorders>
            <w:shd w:val="clear" w:color="auto" w:fill="auto"/>
            <w:noWrap/>
            <w:vAlign w:val="bottom"/>
          </w:tcPr>
          <w:p w14:paraId="1AE436C5" w14:textId="77777777" w:rsidR="0041492C" w:rsidRDefault="0041492C">
            <w:pPr>
              <w:jc w:val="center"/>
              <w:rPr>
                <w:rFonts w:ascii="Arial" w:hAnsi="Arial" w:cs="Arial"/>
                <w:sz w:val="16"/>
                <w:szCs w:val="16"/>
              </w:rPr>
            </w:pPr>
            <w:r>
              <w:rPr>
                <w:rFonts w:ascii="Arial" w:hAnsi="Arial" w:cs="Arial"/>
                <w:sz w:val="16"/>
                <w:szCs w:val="16"/>
              </w:rPr>
              <w:t>883</w:t>
            </w:r>
          </w:p>
        </w:tc>
        <w:tc>
          <w:tcPr>
            <w:tcW w:w="1080" w:type="dxa"/>
            <w:tcBorders>
              <w:top w:val="nil"/>
              <w:left w:val="nil"/>
              <w:bottom w:val="nil"/>
              <w:right w:val="nil"/>
            </w:tcBorders>
            <w:shd w:val="clear" w:color="auto" w:fill="auto"/>
            <w:noWrap/>
            <w:vAlign w:val="bottom"/>
          </w:tcPr>
          <w:p w14:paraId="4015E5A7" w14:textId="77777777" w:rsidR="0041492C" w:rsidRDefault="0041492C">
            <w:pPr>
              <w:jc w:val="center"/>
              <w:rPr>
                <w:rFonts w:ascii="Arial" w:hAnsi="Arial" w:cs="Arial"/>
                <w:sz w:val="16"/>
                <w:szCs w:val="16"/>
              </w:rPr>
            </w:pPr>
            <w:r>
              <w:rPr>
                <w:rFonts w:ascii="Arial" w:hAnsi="Arial" w:cs="Arial"/>
                <w:sz w:val="16"/>
                <w:szCs w:val="16"/>
              </w:rPr>
              <w:t>760</w:t>
            </w:r>
          </w:p>
        </w:tc>
        <w:tc>
          <w:tcPr>
            <w:tcW w:w="1000" w:type="dxa"/>
            <w:tcBorders>
              <w:top w:val="nil"/>
              <w:left w:val="nil"/>
              <w:bottom w:val="nil"/>
              <w:right w:val="nil"/>
            </w:tcBorders>
            <w:shd w:val="clear" w:color="auto" w:fill="auto"/>
            <w:noWrap/>
            <w:vAlign w:val="bottom"/>
          </w:tcPr>
          <w:p w14:paraId="23181974" w14:textId="77777777" w:rsidR="0041492C" w:rsidRDefault="0041492C">
            <w:pPr>
              <w:jc w:val="center"/>
              <w:rPr>
                <w:rFonts w:ascii="Arial" w:hAnsi="Arial" w:cs="Arial"/>
                <w:sz w:val="16"/>
                <w:szCs w:val="16"/>
              </w:rPr>
            </w:pPr>
            <w:r>
              <w:rPr>
                <w:rFonts w:ascii="Arial" w:hAnsi="Arial" w:cs="Arial"/>
                <w:sz w:val="16"/>
                <w:szCs w:val="16"/>
              </w:rPr>
              <w:t>547</w:t>
            </w:r>
          </w:p>
        </w:tc>
        <w:tc>
          <w:tcPr>
            <w:tcW w:w="1060" w:type="dxa"/>
            <w:tcBorders>
              <w:top w:val="nil"/>
              <w:left w:val="nil"/>
              <w:bottom w:val="nil"/>
              <w:right w:val="nil"/>
            </w:tcBorders>
            <w:shd w:val="clear" w:color="auto" w:fill="auto"/>
            <w:noWrap/>
            <w:vAlign w:val="bottom"/>
          </w:tcPr>
          <w:p w14:paraId="6E952C30" w14:textId="77777777" w:rsidR="0041492C" w:rsidRDefault="0041492C">
            <w:pPr>
              <w:jc w:val="center"/>
              <w:rPr>
                <w:rFonts w:ascii="Arial" w:hAnsi="Arial" w:cs="Arial"/>
                <w:sz w:val="16"/>
                <w:szCs w:val="16"/>
              </w:rPr>
            </w:pPr>
            <w:r>
              <w:rPr>
                <w:rFonts w:ascii="Arial" w:hAnsi="Arial" w:cs="Arial"/>
                <w:sz w:val="16"/>
                <w:szCs w:val="16"/>
              </w:rPr>
              <w:t>1054</w:t>
            </w:r>
          </w:p>
        </w:tc>
        <w:tc>
          <w:tcPr>
            <w:tcW w:w="1020" w:type="dxa"/>
            <w:tcBorders>
              <w:top w:val="nil"/>
              <w:left w:val="nil"/>
              <w:bottom w:val="nil"/>
              <w:right w:val="nil"/>
            </w:tcBorders>
            <w:shd w:val="clear" w:color="auto" w:fill="auto"/>
            <w:noWrap/>
            <w:vAlign w:val="bottom"/>
          </w:tcPr>
          <w:p w14:paraId="6BCD1E5A" w14:textId="77777777" w:rsidR="0041492C" w:rsidRDefault="0041492C">
            <w:pPr>
              <w:jc w:val="center"/>
              <w:rPr>
                <w:rFonts w:ascii="Arial" w:hAnsi="Arial" w:cs="Arial"/>
                <w:sz w:val="16"/>
                <w:szCs w:val="16"/>
              </w:rPr>
            </w:pPr>
            <w:r>
              <w:rPr>
                <w:rFonts w:ascii="Arial" w:hAnsi="Arial" w:cs="Arial"/>
                <w:sz w:val="16"/>
                <w:szCs w:val="16"/>
              </w:rPr>
              <w:t>2.82%</w:t>
            </w:r>
          </w:p>
        </w:tc>
        <w:tc>
          <w:tcPr>
            <w:tcW w:w="1020" w:type="dxa"/>
            <w:tcBorders>
              <w:top w:val="nil"/>
              <w:left w:val="nil"/>
              <w:bottom w:val="nil"/>
              <w:right w:val="nil"/>
            </w:tcBorders>
            <w:shd w:val="clear" w:color="auto" w:fill="auto"/>
            <w:noWrap/>
            <w:vAlign w:val="bottom"/>
          </w:tcPr>
          <w:p w14:paraId="371258B5" w14:textId="77777777" w:rsidR="0041492C" w:rsidRDefault="0041492C">
            <w:pPr>
              <w:jc w:val="center"/>
              <w:rPr>
                <w:rFonts w:ascii="Arial" w:hAnsi="Arial" w:cs="Arial"/>
                <w:sz w:val="16"/>
                <w:szCs w:val="16"/>
              </w:rPr>
            </w:pPr>
            <w:r>
              <w:rPr>
                <w:rFonts w:ascii="Arial" w:hAnsi="Arial" w:cs="Arial"/>
                <w:sz w:val="16"/>
                <w:szCs w:val="16"/>
              </w:rPr>
              <w:t>0.00%</w:t>
            </w:r>
          </w:p>
        </w:tc>
      </w:tr>
      <w:tr w:rsidR="0041492C" w14:paraId="65B5F673" w14:textId="77777777">
        <w:trPr>
          <w:trHeight w:val="225"/>
        </w:trPr>
        <w:tc>
          <w:tcPr>
            <w:tcW w:w="394" w:type="dxa"/>
            <w:tcBorders>
              <w:top w:val="nil"/>
              <w:left w:val="nil"/>
              <w:bottom w:val="nil"/>
              <w:right w:val="nil"/>
            </w:tcBorders>
            <w:shd w:val="clear" w:color="auto" w:fill="auto"/>
            <w:noWrap/>
            <w:vAlign w:val="bottom"/>
          </w:tcPr>
          <w:p w14:paraId="587CA033" w14:textId="77777777" w:rsidR="0041492C" w:rsidRDefault="0041492C">
            <w:pPr>
              <w:jc w:val="right"/>
              <w:rPr>
                <w:rFonts w:ascii="Arial" w:hAnsi="Arial" w:cs="Arial"/>
                <w:sz w:val="16"/>
                <w:szCs w:val="16"/>
              </w:rPr>
            </w:pPr>
            <w:r>
              <w:rPr>
                <w:rFonts w:ascii="Arial" w:hAnsi="Arial" w:cs="Arial"/>
                <w:sz w:val="16"/>
                <w:szCs w:val="16"/>
              </w:rPr>
              <w:t>56</w:t>
            </w:r>
          </w:p>
        </w:tc>
        <w:tc>
          <w:tcPr>
            <w:tcW w:w="323" w:type="dxa"/>
            <w:tcBorders>
              <w:top w:val="nil"/>
              <w:left w:val="nil"/>
              <w:bottom w:val="nil"/>
              <w:right w:val="nil"/>
            </w:tcBorders>
            <w:shd w:val="clear" w:color="auto" w:fill="auto"/>
            <w:noWrap/>
            <w:vAlign w:val="bottom"/>
          </w:tcPr>
          <w:p w14:paraId="401AA868" w14:textId="77777777"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14:paraId="59BB7C7D" w14:textId="77777777" w:rsidR="0041492C" w:rsidRDefault="0041492C">
            <w:pPr>
              <w:jc w:val="center"/>
              <w:rPr>
                <w:rFonts w:ascii="Arial" w:hAnsi="Arial" w:cs="Arial"/>
                <w:sz w:val="16"/>
                <w:szCs w:val="16"/>
              </w:rPr>
            </w:pPr>
            <w:r>
              <w:rPr>
                <w:rFonts w:ascii="Arial" w:hAnsi="Arial" w:cs="Arial"/>
                <w:sz w:val="16"/>
                <w:szCs w:val="16"/>
              </w:rPr>
              <w:t>49219</w:t>
            </w:r>
          </w:p>
        </w:tc>
        <w:tc>
          <w:tcPr>
            <w:tcW w:w="1100" w:type="dxa"/>
            <w:tcBorders>
              <w:top w:val="nil"/>
              <w:left w:val="nil"/>
              <w:bottom w:val="nil"/>
              <w:right w:val="nil"/>
            </w:tcBorders>
            <w:shd w:val="clear" w:color="auto" w:fill="auto"/>
            <w:noWrap/>
            <w:vAlign w:val="bottom"/>
          </w:tcPr>
          <w:p w14:paraId="08A3B808" w14:textId="77777777" w:rsidR="0041492C" w:rsidRDefault="0041492C">
            <w:pPr>
              <w:jc w:val="center"/>
              <w:rPr>
                <w:rFonts w:ascii="Arial" w:hAnsi="Arial" w:cs="Arial"/>
                <w:sz w:val="16"/>
                <w:szCs w:val="16"/>
              </w:rPr>
            </w:pPr>
            <w:r>
              <w:rPr>
                <w:rFonts w:ascii="Arial" w:hAnsi="Arial" w:cs="Arial"/>
                <w:sz w:val="16"/>
                <w:szCs w:val="16"/>
              </w:rPr>
              <w:t>8355</w:t>
            </w:r>
          </w:p>
        </w:tc>
        <w:tc>
          <w:tcPr>
            <w:tcW w:w="1080" w:type="dxa"/>
            <w:tcBorders>
              <w:top w:val="nil"/>
              <w:left w:val="nil"/>
              <w:bottom w:val="nil"/>
              <w:right w:val="nil"/>
            </w:tcBorders>
            <w:shd w:val="clear" w:color="auto" w:fill="auto"/>
            <w:noWrap/>
            <w:vAlign w:val="bottom"/>
          </w:tcPr>
          <w:p w14:paraId="0BD7BE9C" w14:textId="77777777" w:rsidR="0041492C" w:rsidRDefault="0041492C">
            <w:pPr>
              <w:jc w:val="center"/>
              <w:rPr>
                <w:rFonts w:ascii="Arial" w:hAnsi="Arial" w:cs="Arial"/>
                <w:sz w:val="16"/>
                <w:szCs w:val="16"/>
              </w:rPr>
            </w:pPr>
            <w:r>
              <w:rPr>
                <w:rFonts w:ascii="Arial" w:hAnsi="Arial" w:cs="Arial"/>
                <w:sz w:val="16"/>
                <w:szCs w:val="16"/>
              </w:rPr>
              <w:t>6761</w:t>
            </w:r>
          </w:p>
        </w:tc>
        <w:tc>
          <w:tcPr>
            <w:tcW w:w="1000" w:type="dxa"/>
            <w:tcBorders>
              <w:top w:val="nil"/>
              <w:left w:val="nil"/>
              <w:bottom w:val="nil"/>
              <w:right w:val="nil"/>
            </w:tcBorders>
            <w:shd w:val="clear" w:color="auto" w:fill="auto"/>
            <w:noWrap/>
            <w:vAlign w:val="bottom"/>
          </w:tcPr>
          <w:p w14:paraId="6EB826E2" w14:textId="77777777" w:rsidR="0041492C" w:rsidRDefault="0041492C">
            <w:pPr>
              <w:jc w:val="center"/>
              <w:rPr>
                <w:rFonts w:ascii="Arial" w:hAnsi="Arial" w:cs="Arial"/>
                <w:sz w:val="16"/>
                <w:szCs w:val="16"/>
              </w:rPr>
            </w:pPr>
            <w:r>
              <w:rPr>
                <w:rFonts w:ascii="Arial" w:hAnsi="Arial" w:cs="Arial"/>
                <w:sz w:val="16"/>
                <w:szCs w:val="16"/>
              </w:rPr>
              <w:t>2703</w:t>
            </w:r>
          </w:p>
        </w:tc>
        <w:tc>
          <w:tcPr>
            <w:tcW w:w="1060" w:type="dxa"/>
            <w:tcBorders>
              <w:top w:val="nil"/>
              <w:left w:val="nil"/>
              <w:bottom w:val="nil"/>
              <w:right w:val="nil"/>
            </w:tcBorders>
            <w:shd w:val="clear" w:color="auto" w:fill="auto"/>
            <w:noWrap/>
            <w:vAlign w:val="bottom"/>
          </w:tcPr>
          <w:p w14:paraId="29B89F7E" w14:textId="77777777" w:rsidR="0041492C" w:rsidRDefault="0041492C">
            <w:pPr>
              <w:jc w:val="center"/>
              <w:rPr>
                <w:rFonts w:ascii="Arial" w:hAnsi="Arial" w:cs="Arial"/>
                <w:sz w:val="16"/>
                <w:szCs w:val="16"/>
              </w:rPr>
            </w:pPr>
            <w:r>
              <w:rPr>
                <w:rFonts w:ascii="Arial" w:hAnsi="Arial" w:cs="Arial"/>
                <w:sz w:val="16"/>
                <w:szCs w:val="16"/>
              </w:rPr>
              <w:t>2491</w:t>
            </w:r>
          </w:p>
        </w:tc>
        <w:tc>
          <w:tcPr>
            <w:tcW w:w="1020" w:type="dxa"/>
            <w:tcBorders>
              <w:top w:val="nil"/>
              <w:left w:val="nil"/>
              <w:bottom w:val="nil"/>
              <w:right w:val="nil"/>
            </w:tcBorders>
            <w:shd w:val="clear" w:color="auto" w:fill="auto"/>
            <w:noWrap/>
            <w:vAlign w:val="bottom"/>
          </w:tcPr>
          <w:p w14:paraId="2ACB7420" w14:textId="77777777" w:rsidR="0041492C" w:rsidRDefault="0041492C">
            <w:pPr>
              <w:jc w:val="center"/>
              <w:rPr>
                <w:rFonts w:ascii="Arial" w:hAnsi="Arial" w:cs="Arial"/>
                <w:sz w:val="16"/>
                <w:szCs w:val="16"/>
              </w:rPr>
            </w:pPr>
            <w:r>
              <w:rPr>
                <w:rFonts w:ascii="Arial" w:hAnsi="Arial" w:cs="Arial"/>
                <w:sz w:val="16"/>
                <w:szCs w:val="16"/>
              </w:rPr>
              <w:t>11.48%</w:t>
            </w:r>
          </w:p>
        </w:tc>
        <w:tc>
          <w:tcPr>
            <w:tcW w:w="1020" w:type="dxa"/>
            <w:tcBorders>
              <w:top w:val="nil"/>
              <w:left w:val="nil"/>
              <w:bottom w:val="nil"/>
              <w:right w:val="nil"/>
            </w:tcBorders>
            <w:shd w:val="clear" w:color="auto" w:fill="auto"/>
            <w:noWrap/>
            <w:vAlign w:val="bottom"/>
          </w:tcPr>
          <w:p w14:paraId="5A32B0D0" w14:textId="77777777" w:rsidR="0041492C" w:rsidRDefault="0041492C">
            <w:pPr>
              <w:jc w:val="center"/>
              <w:rPr>
                <w:rFonts w:ascii="Arial" w:hAnsi="Arial" w:cs="Arial"/>
                <w:sz w:val="16"/>
                <w:szCs w:val="16"/>
              </w:rPr>
            </w:pPr>
            <w:r>
              <w:rPr>
                <w:rFonts w:ascii="Arial" w:hAnsi="Arial" w:cs="Arial"/>
                <w:sz w:val="16"/>
                <w:szCs w:val="16"/>
              </w:rPr>
              <w:t>8.68%</w:t>
            </w:r>
          </w:p>
        </w:tc>
      </w:tr>
      <w:tr w:rsidR="0041492C" w14:paraId="472C952B" w14:textId="77777777">
        <w:trPr>
          <w:trHeight w:val="225"/>
        </w:trPr>
        <w:tc>
          <w:tcPr>
            <w:tcW w:w="394" w:type="dxa"/>
            <w:tcBorders>
              <w:top w:val="nil"/>
              <w:left w:val="nil"/>
              <w:bottom w:val="nil"/>
              <w:right w:val="nil"/>
            </w:tcBorders>
            <w:shd w:val="clear" w:color="auto" w:fill="auto"/>
            <w:noWrap/>
            <w:vAlign w:val="bottom"/>
          </w:tcPr>
          <w:p w14:paraId="10BC8048" w14:textId="77777777" w:rsidR="0041492C" w:rsidRDefault="0041492C">
            <w:pPr>
              <w:jc w:val="right"/>
              <w:rPr>
                <w:rFonts w:ascii="Arial" w:hAnsi="Arial" w:cs="Arial"/>
                <w:sz w:val="16"/>
                <w:szCs w:val="16"/>
              </w:rPr>
            </w:pPr>
            <w:r>
              <w:rPr>
                <w:rFonts w:ascii="Arial" w:hAnsi="Arial" w:cs="Arial"/>
                <w:sz w:val="16"/>
                <w:szCs w:val="16"/>
              </w:rPr>
              <w:t>56</w:t>
            </w:r>
          </w:p>
        </w:tc>
        <w:tc>
          <w:tcPr>
            <w:tcW w:w="323" w:type="dxa"/>
            <w:tcBorders>
              <w:top w:val="nil"/>
              <w:left w:val="nil"/>
              <w:bottom w:val="nil"/>
              <w:right w:val="nil"/>
            </w:tcBorders>
            <w:shd w:val="clear" w:color="auto" w:fill="auto"/>
            <w:noWrap/>
            <w:vAlign w:val="bottom"/>
          </w:tcPr>
          <w:p w14:paraId="2A921037" w14:textId="77777777"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14:paraId="4084E173" w14:textId="77777777" w:rsidR="0041492C" w:rsidRDefault="0041492C">
            <w:pPr>
              <w:jc w:val="center"/>
              <w:rPr>
                <w:rFonts w:ascii="Arial" w:hAnsi="Arial" w:cs="Arial"/>
                <w:sz w:val="16"/>
                <w:szCs w:val="16"/>
              </w:rPr>
            </w:pPr>
            <w:r>
              <w:rPr>
                <w:rFonts w:ascii="Arial" w:hAnsi="Arial" w:cs="Arial"/>
                <w:sz w:val="16"/>
                <w:szCs w:val="16"/>
              </w:rPr>
              <w:t>71476</w:t>
            </w:r>
          </w:p>
        </w:tc>
        <w:tc>
          <w:tcPr>
            <w:tcW w:w="1100" w:type="dxa"/>
            <w:tcBorders>
              <w:top w:val="nil"/>
              <w:left w:val="nil"/>
              <w:bottom w:val="nil"/>
              <w:right w:val="nil"/>
            </w:tcBorders>
            <w:shd w:val="clear" w:color="auto" w:fill="auto"/>
            <w:noWrap/>
            <w:vAlign w:val="bottom"/>
          </w:tcPr>
          <w:p w14:paraId="44C9DFF4" w14:textId="77777777" w:rsidR="0041492C" w:rsidRDefault="0041492C">
            <w:pPr>
              <w:jc w:val="center"/>
              <w:rPr>
                <w:rFonts w:ascii="Arial" w:hAnsi="Arial" w:cs="Arial"/>
                <w:sz w:val="16"/>
                <w:szCs w:val="16"/>
              </w:rPr>
            </w:pPr>
            <w:r>
              <w:rPr>
                <w:rFonts w:ascii="Arial" w:hAnsi="Arial" w:cs="Arial"/>
                <w:sz w:val="16"/>
                <w:szCs w:val="16"/>
              </w:rPr>
              <w:t>9800</w:t>
            </w:r>
          </w:p>
        </w:tc>
        <w:tc>
          <w:tcPr>
            <w:tcW w:w="1080" w:type="dxa"/>
            <w:tcBorders>
              <w:top w:val="nil"/>
              <w:left w:val="nil"/>
              <w:bottom w:val="nil"/>
              <w:right w:val="nil"/>
            </w:tcBorders>
            <w:shd w:val="clear" w:color="auto" w:fill="auto"/>
            <w:noWrap/>
            <w:vAlign w:val="bottom"/>
          </w:tcPr>
          <w:p w14:paraId="0FA1720E" w14:textId="77777777" w:rsidR="0041492C" w:rsidRDefault="0041492C">
            <w:pPr>
              <w:jc w:val="center"/>
              <w:rPr>
                <w:rFonts w:ascii="Arial" w:hAnsi="Arial" w:cs="Arial"/>
                <w:sz w:val="16"/>
                <w:szCs w:val="16"/>
              </w:rPr>
            </w:pPr>
            <w:r>
              <w:rPr>
                <w:rFonts w:ascii="Arial" w:hAnsi="Arial" w:cs="Arial"/>
                <w:sz w:val="16"/>
                <w:szCs w:val="16"/>
              </w:rPr>
              <w:t>8305</w:t>
            </w:r>
          </w:p>
        </w:tc>
        <w:tc>
          <w:tcPr>
            <w:tcW w:w="1000" w:type="dxa"/>
            <w:tcBorders>
              <w:top w:val="nil"/>
              <w:left w:val="nil"/>
              <w:bottom w:val="nil"/>
              <w:right w:val="nil"/>
            </w:tcBorders>
            <w:shd w:val="clear" w:color="auto" w:fill="auto"/>
            <w:noWrap/>
            <w:vAlign w:val="bottom"/>
          </w:tcPr>
          <w:p w14:paraId="3FA13178" w14:textId="77777777" w:rsidR="0041492C" w:rsidRDefault="0041492C">
            <w:pPr>
              <w:jc w:val="center"/>
              <w:rPr>
                <w:rFonts w:ascii="Arial" w:hAnsi="Arial" w:cs="Arial"/>
                <w:sz w:val="16"/>
                <w:szCs w:val="16"/>
              </w:rPr>
            </w:pPr>
            <w:r>
              <w:rPr>
                <w:rFonts w:ascii="Arial" w:hAnsi="Arial" w:cs="Arial"/>
                <w:sz w:val="16"/>
                <w:szCs w:val="16"/>
              </w:rPr>
              <w:t>3433</w:t>
            </w:r>
          </w:p>
        </w:tc>
        <w:tc>
          <w:tcPr>
            <w:tcW w:w="1060" w:type="dxa"/>
            <w:tcBorders>
              <w:top w:val="nil"/>
              <w:left w:val="nil"/>
              <w:bottom w:val="nil"/>
              <w:right w:val="nil"/>
            </w:tcBorders>
            <w:shd w:val="clear" w:color="auto" w:fill="auto"/>
            <w:noWrap/>
            <w:vAlign w:val="bottom"/>
          </w:tcPr>
          <w:p w14:paraId="25F38CC8" w14:textId="77777777" w:rsidR="0041492C" w:rsidRDefault="0041492C">
            <w:pPr>
              <w:jc w:val="center"/>
              <w:rPr>
                <w:rFonts w:ascii="Arial" w:hAnsi="Arial" w:cs="Arial"/>
                <w:sz w:val="16"/>
                <w:szCs w:val="16"/>
              </w:rPr>
            </w:pPr>
            <w:r>
              <w:rPr>
                <w:rFonts w:ascii="Arial" w:hAnsi="Arial" w:cs="Arial"/>
                <w:sz w:val="16"/>
                <w:szCs w:val="16"/>
              </w:rPr>
              <w:t>4859</w:t>
            </w:r>
          </w:p>
        </w:tc>
        <w:tc>
          <w:tcPr>
            <w:tcW w:w="1020" w:type="dxa"/>
            <w:tcBorders>
              <w:top w:val="nil"/>
              <w:left w:val="nil"/>
              <w:bottom w:val="nil"/>
              <w:right w:val="nil"/>
            </w:tcBorders>
            <w:shd w:val="clear" w:color="auto" w:fill="auto"/>
            <w:noWrap/>
            <w:vAlign w:val="bottom"/>
          </w:tcPr>
          <w:p w14:paraId="0B6C9360" w14:textId="77777777" w:rsidR="0041492C" w:rsidRDefault="0041492C">
            <w:pPr>
              <w:jc w:val="center"/>
              <w:rPr>
                <w:rFonts w:ascii="Arial" w:hAnsi="Arial" w:cs="Arial"/>
                <w:sz w:val="16"/>
                <w:szCs w:val="16"/>
              </w:rPr>
            </w:pPr>
            <w:r>
              <w:rPr>
                <w:rFonts w:ascii="Arial" w:hAnsi="Arial" w:cs="Arial"/>
                <w:sz w:val="16"/>
                <w:szCs w:val="16"/>
              </w:rPr>
              <w:t>8.91%</w:t>
            </w:r>
          </w:p>
        </w:tc>
        <w:tc>
          <w:tcPr>
            <w:tcW w:w="1020" w:type="dxa"/>
            <w:tcBorders>
              <w:top w:val="nil"/>
              <w:left w:val="nil"/>
              <w:bottom w:val="nil"/>
              <w:right w:val="nil"/>
            </w:tcBorders>
            <w:shd w:val="clear" w:color="auto" w:fill="auto"/>
            <w:noWrap/>
            <w:vAlign w:val="bottom"/>
          </w:tcPr>
          <w:p w14:paraId="5F5E7E9F" w14:textId="77777777" w:rsidR="0041492C" w:rsidRDefault="0041492C">
            <w:pPr>
              <w:jc w:val="center"/>
              <w:rPr>
                <w:rFonts w:ascii="Arial" w:hAnsi="Arial" w:cs="Arial"/>
                <w:sz w:val="16"/>
                <w:szCs w:val="16"/>
              </w:rPr>
            </w:pPr>
            <w:r>
              <w:rPr>
                <w:rFonts w:ascii="Arial" w:hAnsi="Arial" w:cs="Arial"/>
                <w:sz w:val="16"/>
                <w:szCs w:val="16"/>
              </w:rPr>
              <w:t>4.82%</w:t>
            </w:r>
          </w:p>
        </w:tc>
      </w:tr>
      <w:tr w:rsidR="0041492C" w14:paraId="12E5A5C1" w14:textId="77777777">
        <w:trPr>
          <w:trHeight w:val="225"/>
        </w:trPr>
        <w:tc>
          <w:tcPr>
            <w:tcW w:w="394" w:type="dxa"/>
            <w:tcBorders>
              <w:top w:val="nil"/>
              <w:left w:val="nil"/>
              <w:bottom w:val="nil"/>
              <w:right w:val="nil"/>
            </w:tcBorders>
            <w:shd w:val="clear" w:color="auto" w:fill="auto"/>
            <w:noWrap/>
            <w:vAlign w:val="bottom"/>
          </w:tcPr>
          <w:p w14:paraId="146372AF" w14:textId="77777777" w:rsidR="0041492C" w:rsidRDefault="0041492C">
            <w:pPr>
              <w:jc w:val="right"/>
              <w:rPr>
                <w:rFonts w:ascii="Arial" w:hAnsi="Arial" w:cs="Arial"/>
                <w:sz w:val="16"/>
                <w:szCs w:val="16"/>
              </w:rPr>
            </w:pPr>
            <w:r>
              <w:rPr>
                <w:rFonts w:ascii="Arial" w:hAnsi="Arial" w:cs="Arial"/>
                <w:sz w:val="16"/>
                <w:szCs w:val="16"/>
              </w:rPr>
              <w:t>56</w:t>
            </w:r>
          </w:p>
        </w:tc>
        <w:tc>
          <w:tcPr>
            <w:tcW w:w="323" w:type="dxa"/>
            <w:tcBorders>
              <w:top w:val="nil"/>
              <w:left w:val="nil"/>
              <w:bottom w:val="nil"/>
              <w:right w:val="nil"/>
            </w:tcBorders>
            <w:shd w:val="clear" w:color="auto" w:fill="auto"/>
            <w:noWrap/>
            <w:vAlign w:val="bottom"/>
          </w:tcPr>
          <w:p w14:paraId="463351CE" w14:textId="77777777"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14:paraId="39D62873" w14:textId="77777777" w:rsidR="0041492C" w:rsidRDefault="0041492C">
            <w:pPr>
              <w:jc w:val="center"/>
              <w:rPr>
                <w:rFonts w:ascii="Arial" w:hAnsi="Arial" w:cs="Arial"/>
                <w:sz w:val="16"/>
                <w:szCs w:val="16"/>
              </w:rPr>
            </w:pPr>
            <w:r>
              <w:rPr>
                <w:rFonts w:ascii="Arial" w:hAnsi="Arial" w:cs="Arial"/>
                <w:sz w:val="16"/>
                <w:szCs w:val="16"/>
              </w:rPr>
              <w:t>211376</w:t>
            </w:r>
          </w:p>
        </w:tc>
        <w:tc>
          <w:tcPr>
            <w:tcW w:w="1100" w:type="dxa"/>
            <w:tcBorders>
              <w:top w:val="nil"/>
              <w:left w:val="nil"/>
              <w:bottom w:val="nil"/>
              <w:right w:val="nil"/>
            </w:tcBorders>
            <w:shd w:val="clear" w:color="auto" w:fill="auto"/>
            <w:noWrap/>
            <w:vAlign w:val="bottom"/>
          </w:tcPr>
          <w:p w14:paraId="67DA8ABB" w14:textId="77777777" w:rsidR="0041492C" w:rsidRDefault="0041492C">
            <w:pPr>
              <w:jc w:val="center"/>
              <w:rPr>
                <w:rFonts w:ascii="Arial" w:hAnsi="Arial" w:cs="Arial"/>
                <w:sz w:val="16"/>
                <w:szCs w:val="16"/>
              </w:rPr>
            </w:pPr>
            <w:r>
              <w:rPr>
                <w:rFonts w:ascii="Arial" w:hAnsi="Arial" w:cs="Arial"/>
                <w:sz w:val="16"/>
                <w:szCs w:val="16"/>
              </w:rPr>
              <w:t>19185</w:t>
            </w:r>
          </w:p>
        </w:tc>
        <w:tc>
          <w:tcPr>
            <w:tcW w:w="1080" w:type="dxa"/>
            <w:tcBorders>
              <w:top w:val="nil"/>
              <w:left w:val="nil"/>
              <w:bottom w:val="nil"/>
              <w:right w:val="nil"/>
            </w:tcBorders>
            <w:shd w:val="clear" w:color="auto" w:fill="auto"/>
            <w:noWrap/>
            <w:vAlign w:val="bottom"/>
          </w:tcPr>
          <w:p w14:paraId="460928A9" w14:textId="77777777" w:rsidR="0041492C" w:rsidRDefault="0041492C">
            <w:pPr>
              <w:jc w:val="center"/>
              <w:rPr>
                <w:rFonts w:ascii="Arial" w:hAnsi="Arial" w:cs="Arial"/>
                <w:sz w:val="16"/>
                <w:szCs w:val="16"/>
              </w:rPr>
            </w:pPr>
            <w:r>
              <w:rPr>
                <w:rFonts w:ascii="Arial" w:hAnsi="Arial" w:cs="Arial"/>
                <w:sz w:val="16"/>
                <w:szCs w:val="16"/>
              </w:rPr>
              <w:t>17350</w:t>
            </w:r>
          </w:p>
        </w:tc>
        <w:tc>
          <w:tcPr>
            <w:tcW w:w="1000" w:type="dxa"/>
            <w:tcBorders>
              <w:top w:val="nil"/>
              <w:left w:val="nil"/>
              <w:bottom w:val="nil"/>
              <w:right w:val="nil"/>
            </w:tcBorders>
            <w:shd w:val="clear" w:color="auto" w:fill="auto"/>
            <w:noWrap/>
            <w:vAlign w:val="bottom"/>
          </w:tcPr>
          <w:p w14:paraId="6869B77B" w14:textId="77777777" w:rsidR="0041492C" w:rsidRDefault="0041492C">
            <w:pPr>
              <w:jc w:val="center"/>
              <w:rPr>
                <w:rFonts w:ascii="Arial" w:hAnsi="Arial" w:cs="Arial"/>
                <w:sz w:val="16"/>
                <w:szCs w:val="16"/>
              </w:rPr>
            </w:pPr>
            <w:r>
              <w:rPr>
                <w:rFonts w:ascii="Arial" w:hAnsi="Arial" w:cs="Arial"/>
                <w:sz w:val="16"/>
                <w:szCs w:val="16"/>
              </w:rPr>
              <w:t>5540</w:t>
            </w:r>
          </w:p>
        </w:tc>
        <w:tc>
          <w:tcPr>
            <w:tcW w:w="1060" w:type="dxa"/>
            <w:tcBorders>
              <w:top w:val="nil"/>
              <w:left w:val="nil"/>
              <w:bottom w:val="nil"/>
              <w:right w:val="nil"/>
            </w:tcBorders>
            <w:shd w:val="clear" w:color="auto" w:fill="auto"/>
            <w:noWrap/>
            <w:vAlign w:val="bottom"/>
          </w:tcPr>
          <w:p w14:paraId="3AB0CC97" w14:textId="77777777" w:rsidR="0041492C" w:rsidRDefault="0041492C">
            <w:pPr>
              <w:jc w:val="center"/>
              <w:rPr>
                <w:rFonts w:ascii="Arial" w:hAnsi="Arial" w:cs="Arial"/>
                <w:sz w:val="16"/>
                <w:szCs w:val="16"/>
              </w:rPr>
            </w:pPr>
            <w:r>
              <w:rPr>
                <w:rFonts w:ascii="Arial" w:hAnsi="Arial" w:cs="Arial"/>
                <w:sz w:val="16"/>
                <w:szCs w:val="16"/>
              </w:rPr>
              <w:t>6550</w:t>
            </w:r>
          </w:p>
        </w:tc>
        <w:tc>
          <w:tcPr>
            <w:tcW w:w="1020" w:type="dxa"/>
            <w:tcBorders>
              <w:top w:val="nil"/>
              <w:left w:val="nil"/>
              <w:bottom w:val="nil"/>
              <w:right w:val="nil"/>
            </w:tcBorders>
            <w:shd w:val="clear" w:color="auto" w:fill="auto"/>
            <w:noWrap/>
            <w:vAlign w:val="bottom"/>
          </w:tcPr>
          <w:p w14:paraId="2BA58DB4" w14:textId="77777777" w:rsidR="0041492C" w:rsidRDefault="0041492C">
            <w:pPr>
              <w:jc w:val="center"/>
              <w:rPr>
                <w:rFonts w:ascii="Arial" w:hAnsi="Arial" w:cs="Arial"/>
                <w:sz w:val="16"/>
                <w:szCs w:val="16"/>
              </w:rPr>
            </w:pPr>
            <w:r>
              <w:rPr>
                <w:rFonts w:ascii="Arial" w:hAnsi="Arial" w:cs="Arial"/>
                <w:sz w:val="16"/>
                <w:szCs w:val="16"/>
              </w:rPr>
              <w:t>6.46%</w:t>
            </w:r>
          </w:p>
        </w:tc>
        <w:tc>
          <w:tcPr>
            <w:tcW w:w="1020" w:type="dxa"/>
            <w:tcBorders>
              <w:top w:val="nil"/>
              <w:left w:val="nil"/>
              <w:bottom w:val="nil"/>
              <w:right w:val="nil"/>
            </w:tcBorders>
            <w:shd w:val="clear" w:color="auto" w:fill="auto"/>
            <w:noWrap/>
            <w:vAlign w:val="bottom"/>
          </w:tcPr>
          <w:p w14:paraId="093A0BDC" w14:textId="77777777" w:rsidR="0041492C" w:rsidRDefault="0041492C">
            <w:pPr>
              <w:jc w:val="center"/>
              <w:rPr>
                <w:rFonts w:ascii="Arial" w:hAnsi="Arial" w:cs="Arial"/>
                <w:sz w:val="16"/>
                <w:szCs w:val="16"/>
              </w:rPr>
            </w:pPr>
            <w:r>
              <w:rPr>
                <w:rFonts w:ascii="Arial" w:hAnsi="Arial" w:cs="Arial"/>
                <w:sz w:val="16"/>
                <w:szCs w:val="16"/>
              </w:rPr>
              <w:t>5.11%</w:t>
            </w:r>
          </w:p>
        </w:tc>
      </w:tr>
      <w:tr w:rsidR="0041492C" w14:paraId="35B5724B" w14:textId="77777777">
        <w:trPr>
          <w:trHeight w:val="225"/>
        </w:trPr>
        <w:tc>
          <w:tcPr>
            <w:tcW w:w="394" w:type="dxa"/>
            <w:tcBorders>
              <w:top w:val="nil"/>
              <w:left w:val="nil"/>
              <w:bottom w:val="nil"/>
              <w:right w:val="nil"/>
            </w:tcBorders>
            <w:shd w:val="clear" w:color="auto" w:fill="auto"/>
            <w:noWrap/>
            <w:vAlign w:val="bottom"/>
          </w:tcPr>
          <w:p w14:paraId="0F14A4BF" w14:textId="77777777" w:rsidR="0041492C" w:rsidRDefault="0041492C">
            <w:pPr>
              <w:jc w:val="right"/>
              <w:rPr>
                <w:rFonts w:ascii="Arial" w:hAnsi="Arial" w:cs="Arial"/>
                <w:sz w:val="16"/>
                <w:szCs w:val="16"/>
              </w:rPr>
            </w:pPr>
            <w:r>
              <w:rPr>
                <w:rFonts w:ascii="Arial" w:hAnsi="Arial" w:cs="Arial"/>
                <w:sz w:val="16"/>
                <w:szCs w:val="16"/>
              </w:rPr>
              <w:t>56</w:t>
            </w:r>
          </w:p>
        </w:tc>
        <w:tc>
          <w:tcPr>
            <w:tcW w:w="323" w:type="dxa"/>
            <w:tcBorders>
              <w:top w:val="nil"/>
              <w:left w:val="nil"/>
              <w:bottom w:val="nil"/>
              <w:right w:val="nil"/>
            </w:tcBorders>
            <w:shd w:val="clear" w:color="auto" w:fill="auto"/>
            <w:noWrap/>
            <w:vAlign w:val="bottom"/>
          </w:tcPr>
          <w:p w14:paraId="2600FFBE" w14:textId="77777777" w:rsidR="0041492C" w:rsidRDefault="0041492C">
            <w:pPr>
              <w:jc w:val="right"/>
              <w:rPr>
                <w:rFonts w:ascii="Arial" w:hAnsi="Arial" w:cs="Arial"/>
                <w:sz w:val="16"/>
                <w:szCs w:val="16"/>
              </w:rPr>
            </w:pPr>
            <w:r>
              <w:rPr>
                <w:rFonts w:ascii="Arial" w:hAnsi="Arial" w:cs="Arial"/>
                <w:sz w:val="16"/>
                <w:szCs w:val="16"/>
              </w:rPr>
              <w:t>6</w:t>
            </w:r>
          </w:p>
        </w:tc>
        <w:tc>
          <w:tcPr>
            <w:tcW w:w="1060" w:type="dxa"/>
            <w:tcBorders>
              <w:top w:val="nil"/>
              <w:left w:val="nil"/>
              <w:bottom w:val="nil"/>
              <w:right w:val="nil"/>
            </w:tcBorders>
            <w:shd w:val="clear" w:color="auto" w:fill="auto"/>
            <w:noWrap/>
            <w:vAlign w:val="bottom"/>
          </w:tcPr>
          <w:p w14:paraId="0F5FD306" w14:textId="77777777" w:rsidR="0041492C" w:rsidRDefault="0041492C">
            <w:pPr>
              <w:jc w:val="center"/>
              <w:rPr>
                <w:rFonts w:ascii="Arial" w:hAnsi="Arial" w:cs="Arial"/>
                <w:sz w:val="16"/>
                <w:szCs w:val="16"/>
              </w:rPr>
            </w:pPr>
            <w:r>
              <w:rPr>
                <w:rFonts w:ascii="Arial" w:hAnsi="Arial" w:cs="Arial"/>
                <w:sz w:val="16"/>
                <w:szCs w:val="16"/>
              </w:rPr>
              <w:t>1105696</w:t>
            </w:r>
          </w:p>
        </w:tc>
        <w:tc>
          <w:tcPr>
            <w:tcW w:w="1100" w:type="dxa"/>
            <w:tcBorders>
              <w:top w:val="nil"/>
              <w:left w:val="nil"/>
              <w:bottom w:val="nil"/>
              <w:right w:val="nil"/>
            </w:tcBorders>
            <w:shd w:val="clear" w:color="auto" w:fill="auto"/>
            <w:noWrap/>
            <w:vAlign w:val="bottom"/>
          </w:tcPr>
          <w:p w14:paraId="6A2F4D17" w14:textId="77777777" w:rsidR="0041492C" w:rsidRDefault="0041492C">
            <w:pPr>
              <w:jc w:val="center"/>
              <w:rPr>
                <w:rFonts w:ascii="Arial" w:hAnsi="Arial" w:cs="Arial"/>
                <w:sz w:val="16"/>
                <w:szCs w:val="16"/>
              </w:rPr>
            </w:pPr>
            <w:r>
              <w:rPr>
                <w:rFonts w:ascii="Arial" w:hAnsi="Arial" w:cs="Arial"/>
                <w:sz w:val="16"/>
                <w:szCs w:val="16"/>
              </w:rPr>
              <w:t>116331</w:t>
            </w:r>
          </w:p>
        </w:tc>
        <w:tc>
          <w:tcPr>
            <w:tcW w:w="1080" w:type="dxa"/>
            <w:tcBorders>
              <w:top w:val="nil"/>
              <w:left w:val="nil"/>
              <w:bottom w:val="nil"/>
              <w:right w:val="nil"/>
            </w:tcBorders>
            <w:shd w:val="clear" w:color="auto" w:fill="auto"/>
            <w:noWrap/>
            <w:vAlign w:val="bottom"/>
          </w:tcPr>
          <w:p w14:paraId="33AD693C" w14:textId="77777777" w:rsidR="0041492C" w:rsidRDefault="0041492C">
            <w:pPr>
              <w:jc w:val="center"/>
              <w:rPr>
                <w:rFonts w:ascii="Arial" w:hAnsi="Arial" w:cs="Arial"/>
                <w:sz w:val="16"/>
                <w:szCs w:val="16"/>
              </w:rPr>
            </w:pPr>
            <w:r>
              <w:rPr>
                <w:rFonts w:ascii="Arial" w:hAnsi="Arial" w:cs="Arial"/>
                <w:sz w:val="16"/>
                <w:szCs w:val="16"/>
              </w:rPr>
              <w:t>108415</w:t>
            </w:r>
          </w:p>
        </w:tc>
        <w:tc>
          <w:tcPr>
            <w:tcW w:w="1000" w:type="dxa"/>
            <w:tcBorders>
              <w:top w:val="nil"/>
              <w:left w:val="nil"/>
              <w:bottom w:val="nil"/>
              <w:right w:val="nil"/>
            </w:tcBorders>
            <w:shd w:val="clear" w:color="auto" w:fill="auto"/>
            <w:noWrap/>
            <w:vAlign w:val="bottom"/>
          </w:tcPr>
          <w:p w14:paraId="1EAB02A2" w14:textId="77777777" w:rsidR="0041492C" w:rsidRDefault="0041492C">
            <w:pPr>
              <w:jc w:val="center"/>
              <w:rPr>
                <w:rFonts w:ascii="Arial" w:hAnsi="Arial" w:cs="Arial"/>
                <w:sz w:val="16"/>
                <w:szCs w:val="16"/>
              </w:rPr>
            </w:pPr>
            <w:r>
              <w:rPr>
                <w:rFonts w:ascii="Arial" w:hAnsi="Arial" w:cs="Arial"/>
                <w:sz w:val="16"/>
                <w:szCs w:val="16"/>
              </w:rPr>
              <w:t>12693</w:t>
            </w:r>
          </w:p>
        </w:tc>
        <w:tc>
          <w:tcPr>
            <w:tcW w:w="1060" w:type="dxa"/>
            <w:tcBorders>
              <w:top w:val="nil"/>
              <w:left w:val="nil"/>
              <w:bottom w:val="nil"/>
              <w:right w:val="nil"/>
            </w:tcBorders>
            <w:shd w:val="clear" w:color="auto" w:fill="auto"/>
            <w:noWrap/>
            <w:vAlign w:val="bottom"/>
          </w:tcPr>
          <w:p w14:paraId="2190C08B" w14:textId="77777777" w:rsidR="0041492C" w:rsidRDefault="0041492C">
            <w:pPr>
              <w:jc w:val="center"/>
              <w:rPr>
                <w:rFonts w:ascii="Arial" w:hAnsi="Arial" w:cs="Arial"/>
                <w:sz w:val="16"/>
                <w:szCs w:val="16"/>
              </w:rPr>
            </w:pPr>
            <w:r>
              <w:rPr>
                <w:rFonts w:ascii="Arial" w:hAnsi="Arial" w:cs="Arial"/>
                <w:sz w:val="16"/>
                <w:szCs w:val="16"/>
              </w:rPr>
              <w:t>14129</w:t>
            </w:r>
          </w:p>
        </w:tc>
        <w:tc>
          <w:tcPr>
            <w:tcW w:w="1020" w:type="dxa"/>
            <w:tcBorders>
              <w:top w:val="nil"/>
              <w:left w:val="nil"/>
              <w:bottom w:val="nil"/>
              <w:right w:val="nil"/>
            </w:tcBorders>
            <w:shd w:val="clear" w:color="auto" w:fill="auto"/>
            <w:noWrap/>
            <w:vAlign w:val="bottom"/>
          </w:tcPr>
          <w:p w14:paraId="4937571B" w14:textId="77777777" w:rsidR="0041492C" w:rsidRDefault="0041492C">
            <w:pPr>
              <w:jc w:val="center"/>
              <w:rPr>
                <w:rFonts w:ascii="Arial" w:hAnsi="Arial" w:cs="Arial"/>
                <w:sz w:val="16"/>
                <w:szCs w:val="16"/>
              </w:rPr>
            </w:pPr>
            <w:r>
              <w:rPr>
                <w:rFonts w:ascii="Arial" w:hAnsi="Arial" w:cs="Arial"/>
                <w:sz w:val="16"/>
                <w:szCs w:val="16"/>
              </w:rPr>
              <w:t>9.37%</w:t>
            </w:r>
          </w:p>
        </w:tc>
        <w:tc>
          <w:tcPr>
            <w:tcW w:w="1020" w:type="dxa"/>
            <w:tcBorders>
              <w:top w:val="nil"/>
              <w:left w:val="nil"/>
              <w:bottom w:val="nil"/>
              <w:right w:val="nil"/>
            </w:tcBorders>
            <w:shd w:val="clear" w:color="auto" w:fill="auto"/>
            <w:noWrap/>
            <w:vAlign w:val="bottom"/>
          </w:tcPr>
          <w:p w14:paraId="6B159301" w14:textId="77777777" w:rsidR="0041492C" w:rsidRDefault="0041492C">
            <w:pPr>
              <w:jc w:val="center"/>
              <w:rPr>
                <w:rFonts w:ascii="Arial" w:hAnsi="Arial" w:cs="Arial"/>
                <w:sz w:val="16"/>
                <w:szCs w:val="16"/>
              </w:rPr>
            </w:pPr>
            <w:r>
              <w:rPr>
                <w:rFonts w:ascii="Arial" w:hAnsi="Arial" w:cs="Arial"/>
                <w:sz w:val="16"/>
                <w:szCs w:val="16"/>
              </w:rPr>
              <w:t>8.53%</w:t>
            </w:r>
          </w:p>
        </w:tc>
      </w:tr>
      <w:tr w:rsidR="0041492C" w14:paraId="556C3C8C" w14:textId="77777777">
        <w:trPr>
          <w:trHeight w:val="225"/>
        </w:trPr>
        <w:tc>
          <w:tcPr>
            <w:tcW w:w="394" w:type="dxa"/>
            <w:tcBorders>
              <w:top w:val="nil"/>
              <w:left w:val="nil"/>
              <w:bottom w:val="nil"/>
              <w:right w:val="nil"/>
            </w:tcBorders>
            <w:shd w:val="clear" w:color="auto" w:fill="auto"/>
            <w:noWrap/>
            <w:vAlign w:val="bottom"/>
          </w:tcPr>
          <w:p w14:paraId="0CEE7480" w14:textId="77777777" w:rsidR="0041492C" w:rsidRDefault="0041492C">
            <w:pPr>
              <w:jc w:val="right"/>
              <w:rPr>
                <w:rFonts w:ascii="Arial" w:hAnsi="Arial" w:cs="Arial"/>
                <w:sz w:val="16"/>
                <w:szCs w:val="16"/>
              </w:rPr>
            </w:pPr>
            <w:r>
              <w:rPr>
                <w:rFonts w:ascii="Arial" w:hAnsi="Arial" w:cs="Arial"/>
                <w:sz w:val="16"/>
                <w:szCs w:val="16"/>
              </w:rPr>
              <w:t>61</w:t>
            </w:r>
          </w:p>
        </w:tc>
        <w:tc>
          <w:tcPr>
            <w:tcW w:w="323" w:type="dxa"/>
            <w:tcBorders>
              <w:top w:val="nil"/>
              <w:left w:val="nil"/>
              <w:bottom w:val="nil"/>
              <w:right w:val="nil"/>
            </w:tcBorders>
            <w:shd w:val="clear" w:color="auto" w:fill="auto"/>
            <w:noWrap/>
            <w:vAlign w:val="bottom"/>
          </w:tcPr>
          <w:p w14:paraId="32F81064" w14:textId="77777777"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14:paraId="7199A783" w14:textId="77777777" w:rsidR="0041492C" w:rsidRDefault="0041492C">
            <w:pPr>
              <w:jc w:val="center"/>
              <w:rPr>
                <w:rFonts w:ascii="Arial" w:hAnsi="Arial" w:cs="Arial"/>
                <w:sz w:val="16"/>
                <w:szCs w:val="16"/>
              </w:rPr>
            </w:pPr>
            <w:r>
              <w:rPr>
                <w:rFonts w:ascii="Arial" w:hAnsi="Arial" w:cs="Arial"/>
                <w:sz w:val="16"/>
                <w:szCs w:val="16"/>
              </w:rPr>
              <w:t>19363</w:t>
            </w:r>
          </w:p>
        </w:tc>
        <w:tc>
          <w:tcPr>
            <w:tcW w:w="1100" w:type="dxa"/>
            <w:tcBorders>
              <w:top w:val="nil"/>
              <w:left w:val="nil"/>
              <w:bottom w:val="nil"/>
              <w:right w:val="nil"/>
            </w:tcBorders>
            <w:shd w:val="clear" w:color="auto" w:fill="auto"/>
            <w:noWrap/>
            <w:vAlign w:val="bottom"/>
          </w:tcPr>
          <w:p w14:paraId="2EBC4EF7" w14:textId="77777777" w:rsidR="0041492C" w:rsidRDefault="0041492C">
            <w:pPr>
              <w:jc w:val="center"/>
              <w:rPr>
                <w:rFonts w:ascii="Arial" w:hAnsi="Arial" w:cs="Arial"/>
                <w:sz w:val="16"/>
                <w:szCs w:val="16"/>
              </w:rPr>
            </w:pPr>
            <w:r>
              <w:rPr>
                <w:rFonts w:ascii="Arial" w:hAnsi="Arial" w:cs="Arial"/>
                <w:sz w:val="16"/>
                <w:szCs w:val="16"/>
              </w:rPr>
              <w:t>366</w:t>
            </w:r>
          </w:p>
        </w:tc>
        <w:tc>
          <w:tcPr>
            <w:tcW w:w="1080" w:type="dxa"/>
            <w:tcBorders>
              <w:top w:val="nil"/>
              <w:left w:val="nil"/>
              <w:bottom w:val="nil"/>
              <w:right w:val="nil"/>
            </w:tcBorders>
            <w:shd w:val="clear" w:color="auto" w:fill="auto"/>
            <w:noWrap/>
            <w:vAlign w:val="bottom"/>
          </w:tcPr>
          <w:p w14:paraId="092E35AC" w14:textId="77777777" w:rsidR="0041492C" w:rsidRDefault="0041492C">
            <w:pPr>
              <w:jc w:val="center"/>
              <w:rPr>
                <w:rFonts w:ascii="Arial" w:hAnsi="Arial" w:cs="Arial"/>
                <w:sz w:val="16"/>
                <w:szCs w:val="16"/>
              </w:rPr>
            </w:pPr>
            <w:r>
              <w:rPr>
                <w:rFonts w:ascii="Arial" w:hAnsi="Arial" w:cs="Arial"/>
                <w:sz w:val="16"/>
                <w:szCs w:val="16"/>
              </w:rPr>
              <w:t>323</w:t>
            </w:r>
          </w:p>
        </w:tc>
        <w:tc>
          <w:tcPr>
            <w:tcW w:w="1000" w:type="dxa"/>
            <w:tcBorders>
              <w:top w:val="nil"/>
              <w:left w:val="nil"/>
              <w:bottom w:val="nil"/>
              <w:right w:val="nil"/>
            </w:tcBorders>
            <w:shd w:val="clear" w:color="auto" w:fill="auto"/>
            <w:noWrap/>
            <w:vAlign w:val="bottom"/>
          </w:tcPr>
          <w:p w14:paraId="4CCDB617" w14:textId="77777777" w:rsidR="0041492C" w:rsidRDefault="0041492C">
            <w:pPr>
              <w:jc w:val="center"/>
              <w:rPr>
                <w:rFonts w:ascii="Arial" w:hAnsi="Arial" w:cs="Arial"/>
                <w:sz w:val="16"/>
                <w:szCs w:val="16"/>
              </w:rPr>
            </w:pPr>
            <w:r>
              <w:rPr>
                <w:rFonts w:ascii="Arial" w:hAnsi="Arial" w:cs="Arial"/>
                <w:sz w:val="16"/>
                <w:szCs w:val="16"/>
              </w:rPr>
              <w:t>380</w:t>
            </w:r>
          </w:p>
        </w:tc>
        <w:tc>
          <w:tcPr>
            <w:tcW w:w="1060" w:type="dxa"/>
            <w:tcBorders>
              <w:top w:val="nil"/>
              <w:left w:val="nil"/>
              <w:bottom w:val="nil"/>
              <w:right w:val="nil"/>
            </w:tcBorders>
            <w:shd w:val="clear" w:color="auto" w:fill="auto"/>
            <w:noWrap/>
            <w:vAlign w:val="bottom"/>
          </w:tcPr>
          <w:p w14:paraId="0ACF6973" w14:textId="77777777" w:rsidR="0041492C" w:rsidRDefault="0041492C">
            <w:pPr>
              <w:jc w:val="center"/>
              <w:rPr>
                <w:rFonts w:ascii="Arial" w:hAnsi="Arial" w:cs="Arial"/>
                <w:sz w:val="16"/>
                <w:szCs w:val="16"/>
              </w:rPr>
            </w:pPr>
            <w:r>
              <w:rPr>
                <w:rFonts w:ascii="Arial" w:hAnsi="Arial" w:cs="Arial"/>
                <w:sz w:val="16"/>
                <w:szCs w:val="16"/>
              </w:rPr>
              <w:t>351</w:t>
            </w:r>
          </w:p>
        </w:tc>
        <w:tc>
          <w:tcPr>
            <w:tcW w:w="1020" w:type="dxa"/>
            <w:tcBorders>
              <w:top w:val="nil"/>
              <w:left w:val="nil"/>
              <w:bottom w:val="nil"/>
              <w:right w:val="nil"/>
            </w:tcBorders>
            <w:shd w:val="clear" w:color="auto" w:fill="auto"/>
            <w:noWrap/>
            <w:vAlign w:val="bottom"/>
          </w:tcPr>
          <w:p w14:paraId="520D1321" w14:textId="77777777" w:rsidR="0041492C" w:rsidRDefault="0041492C">
            <w:pPr>
              <w:jc w:val="center"/>
              <w:rPr>
                <w:rFonts w:ascii="Arial" w:hAnsi="Arial" w:cs="Arial"/>
                <w:sz w:val="16"/>
                <w:szCs w:val="16"/>
              </w:rPr>
            </w:pPr>
            <w:r>
              <w:rPr>
                <w:rFonts w:ascii="Arial" w:hAnsi="Arial" w:cs="Arial"/>
                <w:sz w:val="16"/>
                <w:szCs w:val="16"/>
              </w:rPr>
              <w:t>0.00%</w:t>
            </w:r>
          </w:p>
        </w:tc>
        <w:tc>
          <w:tcPr>
            <w:tcW w:w="1020" w:type="dxa"/>
            <w:tcBorders>
              <w:top w:val="nil"/>
              <w:left w:val="nil"/>
              <w:bottom w:val="nil"/>
              <w:right w:val="nil"/>
            </w:tcBorders>
            <w:shd w:val="clear" w:color="auto" w:fill="auto"/>
            <w:noWrap/>
            <w:vAlign w:val="bottom"/>
          </w:tcPr>
          <w:p w14:paraId="5AA3B539" w14:textId="77777777" w:rsidR="0041492C" w:rsidRDefault="0041492C">
            <w:pPr>
              <w:jc w:val="center"/>
              <w:rPr>
                <w:rFonts w:ascii="Arial" w:hAnsi="Arial" w:cs="Arial"/>
                <w:sz w:val="16"/>
                <w:szCs w:val="16"/>
              </w:rPr>
            </w:pPr>
            <w:r>
              <w:rPr>
                <w:rFonts w:ascii="Arial" w:hAnsi="Arial" w:cs="Arial"/>
                <w:sz w:val="16"/>
                <w:szCs w:val="16"/>
              </w:rPr>
              <w:t>0.00%</w:t>
            </w:r>
          </w:p>
        </w:tc>
      </w:tr>
      <w:tr w:rsidR="0041492C" w14:paraId="06C3AF54" w14:textId="77777777">
        <w:trPr>
          <w:trHeight w:val="225"/>
        </w:trPr>
        <w:tc>
          <w:tcPr>
            <w:tcW w:w="394" w:type="dxa"/>
            <w:tcBorders>
              <w:top w:val="nil"/>
              <w:left w:val="nil"/>
              <w:bottom w:val="nil"/>
              <w:right w:val="nil"/>
            </w:tcBorders>
            <w:shd w:val="clear" w:color="auto" w:fill="auto"/>
            <w:noWrap/>
            <w:vAlign w:val="bottom"/>
          </w:tcPr>
          <w:p w14:paraId="345BB5D4" w14:textId="77777777" w:rsidR="0041492C" w:rsidRDefault="0041492C">
            <w:pPr>
              <w:jc w:val="right"/>
              <w:rPr>
                <w:rFonts w:ascii="Arial" w:hAnsi="Arial" w:cs="Arial"/>
                <w:sz w:val="16"/>
                <w:szCs w:val="16"/>
              </w:rPr>
            </w:pPr>
            <w:r>
              <w:rPr>
                <w:rFonts w:ascii="Arial" w:hAnsi="Arial" w:cs="Arial"/>
                <w:sz w:val="16"/>
                <w:szCs w:val="16"/>
              </w:rPr>
              <w:t>61</w:t>
            </w:r>
          </w:p>
        </w:tc>
        <w:tc>
          <w:tcPr>
            <w:tcW w:w="323" w:type="dxa"/>
            <w:tcBorders>
              <w:top w:val="nil"/>
              <w:left w:val="nil"/>
              <w:bottom w:val="nil"/>
              <w:right w:val="nil"/>
            </w:tcBorders>
            <w:shd w:val="clear" w:color="auto" w:fill="auto"/>
            <w:noWrap/>
            <w:vAlign w:val="bottom"/>
          </w:tcPr>
          <w:p w14:paraId="3D5B603B" w14:textId="77777777"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14:paraId="75878595" w14:textId="77777777" w:rsidR="0041492C" w:rsidRDefault="0041492C">
            <w:pPr>
              <w:jc w:val="center"/>
              <w:rPr>
                <w:rFonts w:ascii="Arial" w:hAnsi="Arial" w:cs="Arial"/>
                <w:sz w:val="16"/>
                <w:szCs w:val="16"/>
              </w:rPr>
            </w:pPr>
            <w:r>
              <w:rPr>
                <w:rFonts w:ascii="Arial" w:hAnsi="Arial" w:cs="Arial"/>
                <w:sz w:val="16"/>
                <w:szCs w:val="16"/>
              </w:rPr>
              <w:t>73520</w:t>
            </w:r>
          </w:p>
        </w:tc>
        <w:tc>
          <w:tcPr>
            <w:tcW w:w="1100" w:type="dxa"/>
            <w:tcBorders>
              <w:top w:val="nil"/>
              <w:left w:val="nil"/>
              <w:bottom w:val="nil"/>
              <w:right w:val="nil"/>
            </w:tcBorders>
            <w:shd w:val="clear" w:color="auto" w:fill="auto"/>
            <w:noWrap/>
            <w:vAlign w:val="bottom"/>
          </w:tcPr>
          <w:p w14:paraId="6B1C9046" w14:textId="77777777" w:rsidR="0041492C" w:rsidRDefault="0041492C">
            <w:pPr>
              <w:jc w:val="center"/>
              <w:rPr>
                <w:rFonts w:ascii="Arial" w:hAnsi="Arial" w:cs="Arial"/>
                <w:sz w:val="16"/>
                <w:szCs w:val="16"/>
              </w:rPr>
            </w:pPr>
            <w:r>
              <w:rPr>
                <w:rFonts w:ascii="Arial" w:hAnsi="Arial" w:cs="Arial"/>
                <w:sz w:val="16"/>
                <w:szCs w:val="16"/>
              </w:rPr>
              <w:t>2055</w:t>
            </w:r>
          </w:p>
        </w:tc>
        <w:tc>
          <w:tcPr>
            <w:tcW w:w="1080" w:type="dxa"/>
            <w:tcBorders>
              <w:top w:val="nil"/>
              <w:left w:val="nil"/>
              <w:bottom w:val="nil"/>
              <w:right w:val="nil"/>
            </w:tcBorders>
            <w:shd w:val="clear" w:color="auto" w:fill="auto"/>
            <w:noWrap/>
            <w:vAlign w:val="bottom"/>
          </w:tcPr>
          <w:p w14:paraId="41D7C40B" w14:textId="77777777" w:rsidR="0041492C" w:rsidRDefault="0041492C">
            <w:pPr>
              <w:jc w:val="center"/>
              <w:rPr>
                <w:rFonts w:ascii="Arial" w:hAnsi="Arial" w:cs="Arial"/>
                <w:sz w:val="16"/>
                <w:szCs w:val="16"/>
              </w:rPr>
            </w:pPr>
            <w:r>
              <w:rPr>
                <w:rFonts w:ascii="Arial" w:hAnsi="Arial" w:cs="Arial"/>
                <w:sz w:val="16"/>
                <w:szCs w:val="16"/>
              </w:rPr>
              <w:t>1745</w:t>
            </w:r>
          </w:p>
        </w:tc>
        <w:tc>
          <w:tcPr>
            <w:tcW w:w="1000" w:type="dxa"/>
            <w:tcBorders>
              <w:top w:val="nil"/>
              <w:left w:val="nil"/>
              <w:bottom w:val="nil"/>
              <w:right w:val="nil"/>
            </w:tcBorders>
            <w:shd w:val="clear" w:color="auto" w:fill="auto"/>
            <w:noWrap/>
            <w:vAlign w:val="bottom"/>
          </w:tcPr>
          <w:p w14:paraId="0D88A228" w14:textId="77777777" w:rsidR="0041492C" w:rsidRDefault="0041492C">
            <w:pPr>
              <w:jc w:val="center"/>
              <w:rPr>
                <w:rFonts w:ascii="Arial" w:hAnsi="Arial" w:cs="Arial"/>
                <w:sz w:val="16"/>
                <w:szCs w:val="16"/>
              </w:rPr>
            </w:pPr>
            <w:r>
              <w:rPr>
                <w:rFonts w:ascii="Arial" w:hAnsi="Arial" w:cs="Arial"/>
                <w:sz w:val="16"/>
                <w:szCs w:val="16"/>
              </w:rPr>
              <w:t>2044</w:t>
            </w:r>
          </w:p>
        </w:tc>
        <w:tc>
          <w:tcPr>
            <w:tcW w:w="1060" w:type="dxa"/>
            <w:tcBorders>
              <w:top w:val="nil"/>
              <w:left w:val="nil"/>
              <w:bottom w:val="nil"/>
              <w:right w:val="nil"/>
            </w:tcBorders>
            <w:shd w:val="clear" w:color="auto" w:fill="auto"/>
            <w:noWrap/>
            <w:vAlign w:val="bottom"/>
          </w:tcPr>
          <w:p w14:paraId="4DC188EF" w14:textId="77777777" w:rsidR="0041492C" w:rsidRDefault="0041492C">
            <w:pPr>
              <w:jc w:val="center"/>
              <w:rPr>
                <w:rFonts w:ascii="Arial" w:hAnsi="Arial" w:cs="Arial"/>
                <w:sz w:val="16"/>
                <w:szCs w:val="16"/>
              </w:rPr>
            </w:pPr>
            <w:r>
              <w:rPr>
                <w:rFonts w:ascii="Arial" w:hAnsi="Arial" w:cs="Arial"/>
                <w:sz w:val="16"/>
                <w:szCs w:val="16"/>
              </w:rPr>
              <w:t>1812</w:t>
            </w:r>
          </w:p>
        </w:tc>
        <w:tc>
          <w:tcPr>
            <w:tcW w:w="1020" w:type="dxa"/>
            <w:tcBorders>
              <w:top w:val="nil"/>
              <w:left w:val="nil"/>
              <w:bottom w:val="nil"/>
              <w:right w:val="nil"/>
            </w:tcBorders>
            <w:shd w:val="clear" w:color="auto" w:fill="auto"/>
            <w:noWrap/>
            <w:vAlign w:val="bottom"/>
          </w:tcPr>
          <w:p w14:paraId="14AF1FB4" w14:textId="77777777" w:rsidR="0041492C" w:rsidRDefault="0041492C">
            <w:pPr>
              <w:jc w:val="center"/>
              <w:rPr>
                <w:rFonts w:ascii="Arial" w:hAnsi="Arial" w:cs="Arial"/>
                <w:sz w:val="16"/>
                <w:szCs w:val="16"/>
              </w:rPr>
            </w:pPr>
            <w:r>
              <w:rPr>
                <w:rFonts w:ascii="Arial" w:hAnsi="Arial" w:cs="Arial"/>
                <w:sz w:val="16"/>
                <w:szCs w:val="16"/>
              </w:rPr>
              <w:t>0.01%</w:t>
            </w:r>
          </w:p>
        </w:tc>
        <w:tc>
          <w:tcPr>
            <w:tcW w:w="1020" w:type="dxa"/>
            <w:tcBorders>
              <w:top w:val="nil"/>
              <w:left w:val="nil"/>
              <w:bottom w:val="nil"/>
              <w:right w:val="nil"/>
            </w:tcBorders>
            <w:shd w:val="clear" w:color="auto" w:fill="auto"/>
            <w:noWrap/>
            <w:vAlign w:val="bottom"/>
          </w:tcPr>
          <w:p w14:paraId="1D5FFEEE" w14:textId="77777777" w:rsidR="0041492C" w:rsidRDefault="0041492C">
            <w:pPr>
              <w:jc w:val="center"/>
              <w:rPr>
                <w:rFonts w:ascii="Arial" w:hAnsi="Arial" w:cs="Arial"/>
                <w:sz w:val="16"/>
                <w:szCs w:val="16"/>
              </w:rPr>
            </w:pPr>
            <w:r>
              <w:rPr>
                <w:rFonts w:ascii="Arial" w:hAnsi="Arial" w:cs="Arial"/>
                <w:sz w:val="16"/>
                <w:szCs w:val="16"/>
              </w:rPr>
              <w:t>0.00%</w:t>
            </w:r>
          </w:p>
        </w:tc>
      </w:tr>
      <w:tr w:rsidR="0041492C" w14:paraId="047B3136" w14:textId="77777777">
        <w:trPr>
          <w:trHeight w:val="225"/>
        </w:trPr>
        <w:tc>
          <w:tcPr>
            <w:tcW w:w="394" w:type="dxa"/>
            <w:tcBorders>
              <w:top w:val="nil"/>
              <w:left w:val="nil"/>
              <w:bottom w:val="nil"/>
              <w:right w:val="nil"/>
            </w:tcBorders>
            <w:shd w:val="clear" w:color="auto" w:fill="auto"/>
            <w:noWrap/>
            <w:vAlign w:val="bottom"/>
          </w:tcPr>
          <w:p w14:paraId="1C29EC34" w14:textId="77777777" w:rsidR="0041492C" w:rsidRDefault="0041492C">
            <w:pPr>
              <w:jc w:val="right"/>
              <w:rPr>
                <w:rFonts w:ascii="Arial" w:hAnsi="Arial" w:cs="Arial"/>
                <w:sz w:val="16"/>
                <w:szCs w:val="16"/>
              </w:rPr>
            </w:pPr>
            <w:r>
              <w:rPr>
                <w:rFonts w:ascii="Arial" w:hAnsi="Arial" w:cs="Arial"/>
                <w:sz w:val="16"/>
                <w:szCs w:val="16"/>
              </w:rPr>
              <w:t>61</w:t>
            </w:r>
          </w:p>
        </w:tc>
        <w:tc>
          <w:tcPr>
            <w:tcW w:w="323" w:type="dxa"/>
            <w:tcBorders>
              <w:top w:val="nil"/>
              <w:left w:val="nil"/>
              <w:bottom w:val="nil"/>
              <w:right w:val="nil"/>
            </w:tcBorders>
            <w:shd w:val="clear" w:color="auto" w:fill="auto"/>
            <w:noWrap/>
            <w:vAlign w:val="bottom"/>
          </w:tcPr>
          <w:p w14:paraId="0F5753B2" w14:textId="77777777"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14:paraId="24328E1C" w14:textId="77777777" w:rsidR="0041492C" w:rsidRDefault="0041492C">
            <w:pPr>
              <w:jc w:val="center"/>
              <w:rPr>
                <w:rFonts w:ascii="Arial" w:hAnsi="Arial" w:cs="Arial"/>
                <w:sz w:val="16"/>
                <w:szCs w:val="16"/>
              </w:rPr>
            </w:pPr>
            <w:r>
              <w:rPr>
                <w:rFonts w:ascii="Arial" w:hAnsi="Arial" w:cs="Arial"/>
                <w:sz w:val="16"/>
                <w:szCs w:val="16"/>
              </w:rPr>
              <w:t>298031</w:t>
            </w:r>
          </w:p>
        </w:tc>
        <w:tc>
          <w:tcPr>
            <w:tcW w:w="1100" w:type="dxa"/>
            <w:tcBorders>
              <w:top w:val="nil"/>
              <w:left w:val="nil"/>
              <w:bottom w:val="nil"/>
              <w:right w:val="nil"/>
            </w:tcBorders>
            <w:shd w:val="clear" w:color="auto" w:fill="auto"/>
            <w:noWrap/>
            <w:vAlign w:val="bottom"/>
          </w:tcPr>
          <w:p w14:paraId="428295B9" w14:textId="77777777" w:rsidR="0041492C" w:rsidRDefault="0041492C">
            <w:pPr>
              <w:jc w:val="center"/>
              <w:rPr>
                <w:rFonts w:ascii="Arial" w:hAnsi="Arial" w:cs="Arial"/>
                <w:sz w:val="16"/>
                <w:szCs w:val="16"/>
              </w:rPr>
            </w:pPr>
            <w:r>
              <w:rPr>
                <w:rFonts w:ascii="Arial" w:hAnsi="Arial" w:cs="Arial"/>
                <w:sz w:val="16"/>
                <w:szCs w:val="16"/>
              </w:rPr>
              <w:t>8374</w:t>
            </w:r>
          </w:p>
        </w:tc>
        <w:tc>
          <w:tcPr>
            <w:tcW w:w="1080" w:type="dxa"/>
            <w:tcBorders>
              <w:top w:val="nil"/>
              <w:left w:val="nil"/>
              <w:bottom w:val="nil"/>
              <w:right w:val="nil"/>
            </w:tcBorders>
            <w:shd w:val="clear" w:color="auto" w:fill="auto"/>
            <w:noWrap/>
            <w:vAlign w:val="bottom"/>
          </w:tcPr>
          <w:p w14:paraId="26B6B3F9" w14:textId="77777777" w:rsidR="0041492C" w:rsidRDefault="0041492C">
            <w:pPr>
              <w:jc w:val="center"/>
              <w:rPr>
                <w:rFonts w:ascii="Arial" w:hAnsi="Arial" w:cs="Arial"/>
                <w:sz w:val="16"/>
                <w:szCs w:val="16"/>
              </w:rPr>
            </w:pPr>
            <w:r>
              <w:rPr>
                <w:rFonts w:ascii="Arial" w:hAnsi="Arial" w:cs="Arial"/>
                <w:sz w:val="16"/>
                <w:szCs w:val="16"/>
              </w:rPr>
              <w:t>6989</w:t>
            </w:r>
          </w:p>
        </w:tc>
        <w:tc>
          <w:tcPr>
            <w:tcW w:w="1000" w:type="dxa"/>
            <w:tcBorders>
              <w:top w:val="nil"/>
              <w:left w:val="nil"/>
              <w:bottom w:val="nil"/>
              <w:right w:val="nil"/>
            </w:tcBorders>
            <w:shd w:val="clear" w:color="auto" w:fill="auto"/>
            <w:noWrap/>
            <w:vAlign w:val="bottom"/>
          </w:tcPr>
          <w:p w14:paraId="4A232229" w14:textId="77777777" w:rsidR="0041492C" w:rsidRDefault="0041492C">
            <w:pPr>
              <w:jc w:val="center"/>
              <w:rPr>
                <w:rFonts w:ascii="Arial" w:hAnsi="Arial" w:cs="Arial"/>
                <w:sz w:val="16"/>
                <w:szCs w:val="16"/>
              </w:rPr>
            </w:pPr>
            <w:r>
              <w:rPr>
                <w:rFonts w:ascii="Arial" w:hAnsi="Arial" w:cs="Arial"/>
                <w:sz w:val="16"/>
                <w:szCs w:val="16"/>
              </w:rPr>
              <w:t>7330</w:t>
            </w:r>
          </w:p>
        </w:tc>
        <w:tc>
          <w:tcPr>
            <w:tcW w:w="1060" w:type="dxa"/>
            <w:tcBorders>
              <w:top w:val="nil"/>
              <w:left w:val="nil"/>
              <w:bottom w:val="nil"/>
              <w:right w:val="nil"/>
            </w:tcBorders>
            <w:shd w:val="clear" w:color="auto" w:fill="auto"/>
            <w:noWrap/>
            <w:vAlign w:val="bottom"/>
          </w:tcPr>
          <w:p w14:paraId="40E25C68" w14:textId="77777777" w:rsidR="0041492C" w:rsidRDefault="0041492C">
            <w:pPr>
              <w:jc w:val="center"/>
              <w:rPr>
                <w:rFonts w:ascii="Arial" w:hAnsi="Arial" w:cs="Arial"/>
                <w:sz w:val="16"/>
                <w:szCs w:val="16"/>
              </w:rPr>
            </w:pPr>
            <w:r>
              <w:rPr>
                <w:rFonts w:ascii="Arial" w:hAnsi="Arial" w:cs="Arial"/>
                <w:sz w:val="16"/>
                <w:szCs w:val="16"/>
              </w:rPr>
              <w:t>6292</w:t>
            </w:r>
          </w:p>
        </w:tc>
        <w:tc>
          <w:tcPr>
            <w:tcW w:w="1020" w:type="dxa"/>
            <w:tcBorders>
              <w:top w:val="nil"/>
              <w:left w:val="nil"/>
              <w:bottom w:val="nil"/>
              <w:right w:val="nil"/>
            </w:tcBorders>
            <w:shd w:val="clear" w:color="auto" w:fill="auto"/>
            <w:noWrap/>
            <w:vAlign w:val="bottom"/>
          </w:tcPr>
          <w:p w14:paraId="46FFCFA2" w14:textId="77777777" w:rsidR="0041492C" w:rsidRDefault="0041492C">
            <w:pPr>
              <w:jc w:val="center"/>
              <w:rPr>
                <w:rFonts w:ascii="Arial" w:hAnsi="Arial" w:cs="Arial"/>
                <w:sz w:val="16"/>
                <w:szCs w:val="16"/>
              </w:rPr>
            </w:pPr>
            <w:r>
              <w:rPr>
                <w:rFonts w:ascii="Arial" w:hAnsi="Arial" w:cs="Arial"/>
                <w:sz w:val="16"/>
                <w:szCs w:val="16"/>
              </w:rPr>
              <w:t>0.35%</w:t>
            </w:r>
          </w:p>
        </w:tc>
        <w:tc>
          <w:tcPr>
            <w:tcW w:w="1020" w:type="dxa"/>
            <w:tcBorders>
              <w:top w:val="nil"/>
              <w:left w:val="nil"/>
              <w:bottom w:val="nil"/>
              <w:right w:val="nil"/>
            </w:tcBorders>
            <w:shd w:val="clear" w:color="auto" w:fill="auto"/>
            <w:noWrap/>
            <w:vAlign w:val="bottom"/>
          </w:tcPr>
          <w:p w14:paraId="5ECD4920" w14:textId="77777777" w:rsidR="0041492C" w:rsidRDefault="0041492C">
            <w:pPr>
              <w:jc w:val="center"/>
              <w:rPr>
                <w:rFonts w:ascii="Arial" w:hAnsi="Arial" w:cs="Arial"/>
                <w:sz w:val="16"/>
                <w:szCs w:val="16"/>
              </w:rPr>
            </w:pPr>
            <w:r>
              <w:rPr>
                <w:rFonts w:ascii="Arial" w:hAnsi="Arial" w:cs="Arial"/>
                <w:sz w:val="16"/>
                <w:szCs w:val="16"/>
              </w:rPr>
              <w:t>0.23%</w:t>
            </w:r>
          </w:p>
        </w:tc>
      </w:tr>
      <w:tr w:rsidR="0041492C" w14:paraId="2F784567" w14:textId="77777777">
        <w:trPr>
          <w:trHeight w:val="225"/>
        </w:trPr>
        <w:tc>
          <w:tcPr>
            <w:tcW w:w="394" w:type="dxa"/>
            <w:tcBorders>
              <w:top w:val="nil"/>
              <w:left w:val="nil"/>
              <w:bottom w:val="nil"/>
              <w:right w:val="nil"/>
            </w:tcBorders>
            <w:shd w:val="clear" w:color="auto" w:fill="auto"/>
            <w:noWrap/>
            <w:vAlign w:val="bottom"/>
          </w:tcPr>
          <w:p w14:paraId="051B9D44" w14:textId="77777777" w:rsidR="0041492C" w:rsidRDefault="0041492C">
            <w:pPr>
              <w:jc w:val="right"/>
              <w:rPr>
                <w:rFonts w:ascii="Arial" w:hAnsi="Arial" w:cs="Arial"/>
                <w:sz w:val="16"/>
                <w:szCs w:val="16"/>
              </w:rPr>
            </w:pPr>
            <w:r>
              <w:rPr>
                <w:rFonts w:ascii="Arial" w:hAnsi="Arial" w:cs="Arial"/>
                <w:sz w:val="16"/>
                <w:szCs w:val="16"/>
              </w:rPr>
              <w:t>61</w:t>
            </w:r>
          </w:p>
        </w:tc>
        <w:tc>
          <w:tcPr>
            <w:tcW w:w="323" w:type="dxa"/>
            <w:tcBorders>
              <w:top w:val="nil"/>
              <w:left w:val="nil"/>
              <w:bottom w:val="nil"/>
              <w:right w:val="nil"/>
            </w:tcBorders>
            <w:shd w:val="clear" w:color="auto" w:fill="auto"/>
            <w:noWrap/>
            <w:vAlign w:val="bottom"/>
          </w:tcPr>
          <w:p w14:paraId="0F6CF978" w14:textId="77777777"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14:paraId="62AB3A2C" w14:textId="77777777" w:rsidR="0041492C" w:rsidRDefault="0041492C">
            <w:pPr>
              <w:jc w:val="center"/>
              <w:rPr>
                <w:rFonts w:ascii="Arial" w:hAnsi="Arial" w:cs="Arial"/>
                <w:sz w:val="16"/>
                <w:szCs w:val="16"/>
              </w:rPr>
            </w:pPr>
            <w:r>
              <w:rPr>
                <w:rFonts w:ascii="Arial" w:hAnsi="Arial" w:cs="Arial"/>
                <w:sz w:val="16"/>
                <w:szCs w:val="16"/>
              </w:rPr>
              <w:t>1048565</w:t>
            </w:r>
          </w:p>
        </w:tc>
        <w:tc>
          <w:tcPr>
            <w:tcW w:w="1100" w:type="dxa"/>
            <w:tcBorders>
              <w:top w:val="nil"/>
              <w:left w:val="nil"/>
              <w:bottom w:val="nil"/>
              <w:right w:val="nil"/>
            </w:tcBorders>
            <w:shd w:val="clear" w:color="auto" w:fill="auto"/>
            <w:noWrap/>
            <w:vAlign w:val="bottom"/>
          </w:tcPr>
          <w:p w14:paraId="5DE3920F" w14:textId="77777777" w:rsidR="0041492C" w:rsidRDefault="0041492C">
            <w:pPr>
              <w:jc w:val="center"/>
              <w:rPr>
                <w:rFonts w:ascii="Arial" w:hAnsi="Arial" w:cs="Arial"/>
                <w:sz w:val="16"/>
                <w:szCs w:val="16"/>
              </w:rPr>
            </w:pPr>
            <w:r>
              <w:rPr>
                <w:rFonts w:ascii="Arial" w:hAnsi="Arial" w:cs="Arial"/>
                <w:sz w:val="16"/>
                <w:szCs w:val="16"/>
              </w:rPr>
              <w:t>25114</w:t>
            </w:r>
          </w:p>
        </w:tc>
        <w:tc>
          <w:tcPr>
            <w:tcW w:w="1080" w:type="dxa"/>
            <w:tcBorders>
              <w:top w:val="nil"/>
              <w:left w:val="nil"/>
              <w:bottom w:val="nil"/>
              <w:right w:val="nil"/>
            </w:tcBorders>
            <w:shd w:val="clear" w:color="auto" w:fill="auto"/>
            <w:noWrap/>
            <w:vAlign w:val="bottom"/>
          </w:tcPr>
          <w:p w14:paraId="7E672EC0" w14:textId="77777777" w:rsidR="0041492C" w:rsidRDefault="0041492C">
            <w:pPr>
              <w:jc w:val="center"/>
              <w:rPr>
                <w:rFonts w:ascii="Arial" w:hAnsi="Arial" w:cs="Arial"/>
                <w:sz w:val="16"/>
                <w:szCs w:val="16"/>
              </w:rPr>
            </w:pPr>
            <w:r>
              <w:rPr>
                <w:rFonts w:ascii="Arial" w:hAnsi="Arial" w:cs="Arial"/>
                <w:sz w:val="16"/>
                <w:szCs w:val="16"/>
              </w:rPr>
              <w:t>21040</w:t>
            </w:r>
          </w:p>
        </w:tc>
        <w:tc>
          <w:tcPr>
            <w:tcW w:w="1000" w:type="dxa"/>
            <w:tcBorders>
              <w:top w:val="nil"/>
              <w:left w:val="nil"/>
              <w:bottom w:val="nil"/>
              <w:right w:val="nil"/>
            </w:tcBorders>
            <w:shd w:val="clear" w:color="auto" w:fill="auto"/>
            <w:noWrap/>
            <w:vAlign w:val="bottom"/>
          </w:tcPr>
          <w:p w14:paraId="57796BC4" w14:textId="77777777" w:rsidR="0041492C" w:rsidRDefault="0041492C">
            <w:pPr>
              <w:jc w:val="center"/>
              <w:rPr>
                <w:rFonts w:ascii="Arial" w:hAnsi="Arial" w:cs="Arial"/>
                <w:sz w:val="16"/>
                <w:szCs w:val="16"/>
              </w:rPr>
            </w:pPr>
            <w:r>
              <w:rPr>
                <w:rFonts w:ascii="Arial" w:hAnsi="Arial" w:cs="Arial"/>
                <w:sz w:val="16"/>
                <w:szCs w:val="16"/>
              </w:rPr>
              <w:t>27659</w:t>
            </w:r>
          </w:p>
        </w:tc>
        <w:tc>
          <w:tcPr>
            <w:tcW w:w="1060" w:type="dxa"/>
            <w:tcBorders>
              <w:top w:val="nil"/>
              <w:left w:val="nil"/>
              <w:bottom w:val="nil"/>
              <w:right w:val="nil"/>
            </w:tcBorders>
            <w:shd w:val="clear" w:color="auto" w:fill="auto"/>
            <w:noWrap/>
            <w:vAlign w:val="bottom"/>
          </w:tcPr>
          <w:p w14:paraId="68282D52" w14:textId="77777777" w:rsidR="0041492C" w:rsidRDefault="0041492C">
            <w:pPr>
              <w:jc w:val="center"/>
              <w:rPr>
                <w:rFonts w:ascii="Arial" w:hAnsi="Arial" w:cs="Arial"/>
                <w:sz w:val="16"/>
                <w:szCs w:val="16"/>
              </w:rPr>
            </w:pPr>
            <w:r>
              <w:rPr>
                <w:rFonts w:ascii="Arial" w:hAnsi="Arial" w:cs="Arial"/>
                <w:sz w:val="16"/>
                <w:szCs w:val="16"/>
              </w:rPr>
              <w:t>26735</w:t>
            </w:r>
          </w:p>
        </w:tc>
        <w:tc>
          <w:tcPr>
            <w:tcW w:w="1020" w:type="dxa"/>
            <w:tcBorders>
              <w:top w:val="nil"/>
              <w:left w:val="nil"/>
              <w:bottom w:val="nil"/>
              <w:right w:val="nil"/>
            </w:tcBorders>
            <w:shd w:val="clear" w:color="auto" w:fill="auto"/>
            <w:noWrap/>
            <w:vAlign w:val="bottom"/>
          </w:tcPr>
          <w:p w14:paraId="685F8AF0" w14:textId="77777777" w:rsidR="0041492C" w:rsidRDefault="0041492C">
            <w:pPr>
              <w:jc w:val="center"/>
              <w:rPr>
                <w:rFonts w:ascii="Arial" w:hAnsi="Arial" w:cs="Arial"/>
                <w:sz w:val="16"/>
                <w:szCs w:val="16"/>
              </w:rPr>
            </w:pPr>
            <w:r>
              <w:rPr>
                <w:rFonts w:ascii="Arial" w:hAnsi="Arial" w:cs="Arial"/>
                <w:sz w:val="16"/>
                <w:szCs w:val="16"/>
              </w:rPr>
              <w:t>0.00%</w:t>
            </w:r>
          </w:p>
        </w:tc>
        <w:tc>
          <w:tcPr>
            <w:tcW w:w="1020" w:type="dxa"/>
            <w:tcBorders>
              <w:top w:val="nil"/>
              <w:left w:val="nil"/>
              <w:bottom w:val="nil"/>
              <w:right w:val="nil"/>
            </w:tcBorders>
            <w:shd w:val="clear" w:color="auto" w:fill="auto"/>
            <w:noWrap/>
            <w:vAlign w:val="bottom"/>
          </w:tcPr>
          <w:p w14:paraId="34620576" w14:textId="77777777" w:rsidR="0041492C" w:rsidRDefault="0041492C">
            <w:pPr>
              <w:jc w:val="center"/>
              <w:rPr>
                <w:rFonts w:ascii="Arial" w:hAnsi="Arial" w:cs="Arial"/>
                <w:sz w:val="16"/>
                <w:szCs w:val="16"/>
              </w:rPr>
            </w:pPr>
            <w:r>
              <w:rPr>
                <w:rFonts w:ascii="Arial" w:hAnsi="Arial" w:cs="Arial"/>
                <w:sz w:val="16"/>
                <w:szCs w:val="16"/>
              </w:rPr>
              <w:t>0.00%</w:t>
            </w:r>
          </w:p>
        </w:tc>
      </w:tr>
      <w:tr w:rsidR="0041492C" w14:paraId="3FDC4CD1" w14:textId="77777777">
        <w:trPr>
          <w:trHeight w:val="225"/>
        </w:trPr>
        <w:tc>
          <w:tcPr>
            <w:tcW w:w="394" w:type="dxa"/>
            <w:tcBorders>
              <w:top w:val="nil"/>
              <w:left w:val="nil"/>
              <w:bottom w:val="nil"/>
              <w:right w:val="nil"/>
            </w:tcBorders>
            <w:shd w:val="clear" w:color="auto" w:fill="auto"/>
            <w:noWrap/>
            <w:vAlign w:val="bottom"/>
          </w:tcPr>
          <w:p w14:paraId="340B4979" w14:textId="77777777" w:rsidR="0041492C" w:rsidRDefault="0041492C">
            <w:pPr>
              <w:jc w:val="right"/>
              <w:rPr>
                <w:rFonts w:ascii="Arial" w:hAnsi="Arial" w:cs="Arial"/>
                <w:sz w:val="16"/>
                <w:szCs w:val="16"/>
              </w:rPr>
            </w:pPr>
            <w:r>
              <w:rPr>
                <w:rFonts w:ascii="Arial" w:hAnsi="Arial" w:cs="Arial"/>
                <w:sz w:val="16"/>
                <w:szCs w:val="16"/>
              </w:rPr>
              <w:t>61</w:t>
            </w:r>
          </w:p>
        </w:tc>
        <w:tc>
          <w:tcPr>
            <w:tcW w:w="323" w:type="dxa"/>
            <w:tcBorders>
              <w:top w:val="nil"/>
              <w:left w:val="nil"/>
              <w:bottom w:val="nil"/>
              <w:right w:val="nil"/>
            </w:tcBorders>
            <w:shd w:val="clear" w:color="auto" w:fill="auto"/>
            <w:noWrap/>
            <w:vAlign w:val="bottom"/>
          </w:tcPr>
          <w:p w14:paraId="300E849E" w14:textId="77777777"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14:paraId="38027D30" w14:textId="77777777" w:rsidR="0041492C" w:rsidRDefault="0041492C">
            <w:pPr>
              <w:jc w:val="center"/>
              <w:rPr>
                <w:rFonts w:ascii="Arial" w:hAnsi="Arial" w:cs="Arial"/>
                <w:sz w:val="16"/>
                <w:szCs w:val="16"/>
              </w:rPr>
            </w:pPr>
            <w:r>
              <w:rPr>
                <w:rFonts w:ascii="Arial" w:hAnsi="Arial" w:cs="Arial"/>
                <w:sz w:val="16"/>
                <w:szCs w:val="16"/>
              </w:rPr>
              <w:t>3790949</w:t>
            </w:r>
          </w:p>
        </w:tc>
        <w:tc>
          <w:tcPr>
            <w:tcW w:w="1100" w:type="dxa"/>
            <w:tcBorders>
              <w:top w:val="nil"/>
              <w:left w:val="nil"/>
              <w:bottom w:val="nil"/>
              <w:right w:val="nil"/>
            </w:tcBorders>
            <w:shd w:val="clear" w:color="auto" w:fill="auto"/>
            <w:noWrap/>
            <w:vAlign w:val="bottom"/>
          </w:tcPr>
          <w:p w14:paraId="52896178" w14:textId="77777777" w:rsidR="0041492C" w:rsidRDefault="0041492C">
            <w:pPr>
              <w:jc w:val="center"/>
              <w:rPr>
                <w:rFonts w:ascii="Arial" w:hAnsi="Arial" w:cs="Arial"/>
                <w:sz w:val="16"/>
                <w:szCs w:val="16"/>
              </w:rPr>
            </w:pPr>
            <w:r>
              <w:rPr>
                <w:rFonts w:ascii="Arial" w:hAnsi="Arial" w:cs="Arial"/>
                <w:sz w:val="16"/>
                <w:szCs w:val="16"/>
              </w:rPr>
              <w:t>71597</w:t>
            </w:r>
          </w:p>
        </w:tc>
        <w:tc>
          <w:tcPr>
            <w:tcW w:w="1080" w:type="dxa"/>
            <w:tcBorders>
              <w:top w:val="nil"/>
              <w:left w:val="nil"/>
              <w:bottom w:val="nil"/>
              <w:right w:val="nil"/>
            </w:tcBorders>
            <w:shd w:val="clear" w:color="auto" w:fill="auto"/>
            <w:noWrap/>
            <w:vAlign w:val="bottom"/>
          </w:tcPr>
          <w:p w14:paraId="7B6D19EC" w14:textId="77777777" w:rsidR="0041492C" w:rsidRDefault="0041492C">
            <w:pPr>
              <w:jc w:val="center"/>
              <w:rPr>
                <w:rFonts w:ascii="Arial" w:hAnsi="Arial" w:cs="Arial"/>
                <w:sz w:val="16"/>
                <w:szCs w:val="16"/>
              </w:rPr>
            </w:pPr>
            <w:r>
              <w:rPr>
                <w:rFonts w:ascii="Arial" w:hAnsi="Arial" w:cs="Arial"/>
                <w:sz w:val="16"/>
                <w:szCs w:val="16"/>
              </w:rPr>
              <w:t>64193</w:t>
            </w:r>
          </w:p>
        </w:tc>
        <w:tc>
          <w:tcPr>
            <w:tcW w:w="1000" w:type="dxa"/>
            <w:tcBorders>
              <w:top w:val="nil"/>
              <w:left w:val="nil"/>
              <w:bottom w:val="nil"/>
              <w:right w:val="nil"/>
            </w:tcBorders>
            <w:shd w:val="clear" w:color="auto" w:fill="auto"/>
            <w:noWrap/>
            <w:vAlign w:val="bottom"/>
          </w:tcPr>
          <w:p w14:paraId="23887111" w14:textId="77777777" w:rsidR="0041492C" w:rsidRDefault="0041492C">
            <w:pPr>
              <w:jc w:val="center"/>
              <w:rPr>
                <w:rFonts w:ascii="Arial" w:hAnsi="Arial" w:cs="Arial"/>
                <w:sz w:val="16"/>
                <w:szCs w:val="16"/>
              </w:rPr>
            </w:pPr>
            <w:r>
              <w:rPr>
                <w:rFonts w:ascii="Arial" w:hAnsi="Arial" w:cs="Arial"/>
                <w:sz w:val="16"/>
                <w:szCs w:val="16"/>
              </w:rPr>
              <w:t>77364</w:t>
            </w:r>
          </w:p>
        </w:tc>
        <w:tc>
          <w:tcPr>
            <w:tcW w:w="1060" w:type="dxa"/>
            <w:tcBorders>
              <w:top w:val="nil"/>
              <w:left w:val="nil"/>
              <w:bottom w:val="nil"/>
              <w:right w:val="nil"/>
            </w:tcBorders>
            <w:shd w:val="clear" w:color="auto" w:fill="auto"/>
            <w:noWrap/>
            <w:vAlign w:val="bottom"/>
          </w:tcPr>
          <w:p w14:paraId="4466563E" w14:textId="77777777" w:rsidR="0041492C" w:rsidRDefault="0041492C">
            <w:pPr>
              <w:jc w:val="center"/>
              <w:rPr>
                <w:rFonts w:ascii="Arial" w:hAnsi="Arial" w:cs="Arial"/>
                <w:sz w:val="16"/>
                <w:szCs w:val="16"/>
              </w:rPr>
            </w:pPr>
            <w:r>
              <w:rPr>
                <w:rFonts w:ascii="Arial" w:hAnsi="Arial" w:cs="Arial"/>
                <w:sz w:val="16"/>
                <w:szCs w:val="16"/>
              </w:rPr>
              <w:t>67090</w:t>
            </w:r>
          </w:p>
        </w:tc>
        <w:tc>
          <w:tcPr>
            <w:tcW w:w="1020" w:type="dxa"/>
            <w:tcBorders>
              <w:top w:val="nil"/>
              <w:left w:val="nil"/>
              <w:bottom w:val="nil"/>
              <w:right w:val="nil"/>
            </w:tcBorders>
            <w:shd w:val="clear" w:color="auto" w:fill="auto"/>
            <w:noWrap/>
            <w:vAlign w:val="bottom"/>
          </w:tcPr>
          <w:p w14:paraId="250763CA" w14:textId="77777777" w:rsidR="0041492C" w:rsidRDefault="0041492C">
            <w:pPr>
              <w:jc w:val="center"/>
              <w:rPr>
                <w:rFonts w:ascii="Arial" w:hAnsi="Arial" w:cs="Arial"/>
                <w:sz w:val="16"/>
                <w:szCs w:val="16"/>
              </w:rPr>
            </w:pPr>
            <w:r>
              <w:rPr>
                <w:rFonts w:ascii="Arial" w:hAnsi="Arial" w:cs="Arial"/>
                <w:sz w:val="16"/>
                <w:szCs w:val="16"/>
              </w:rPr>
              <w:t>0.00%</w:t>
            </w:r>
          </w:p>
        </w:tc>
        <w:tc>
          <w:tcPr>
            <w:tcW w:w="1020" w:type="dxa"/>
            <w:tcBorders>
              <w:top w:val="nil"/>
              <w:left w:val="nil"/>
              <w:bottom w:val="nil"/>
              <w:right w:val="nil"/>
            </w:tcBorders>
            <w:shd w:val="clear" w:color="auto" w:fill="auto"/>
            <w:noWrap/>
            <w:vAlign w:val="bottom"/>
          </w:tcPr>
          <w:p w14:paraId="278BF900" w14:textId="77777777" w:rsidR="0041492C" w:rsidRDefault="0041492C">
            <w:pPr>
              <w:jc w:val="center"/>
              <w:rPr>
                <w:rFonts w:ascii="Arial" w:hAnsi="Arial" w:cs="Arial"/>
                <w:sz w:val="16"/>
                <w:szCs w:val="16"/>
              </w:rPr>
            </w:pPr>
            <w:r>
              <w:rPr>
                <w:rFonts w:ascii="Arial" w:hAnsi="Arial" w:cs="Arial"/>
                <w:sz w:val="16"/>
                <w:szCs w:val="16"/>
              </w:rPr>
              <w:t>0.00%</w:t>
            </w:r>
          </w:p>
        </w:tc>
      </w:tr>
      <w:tr w:rsidR="0041492C" w14:paraId="56F8F334" w14:textId="77777777">
        <w:trPr>
          <w:trHeight w:val="225"/>
        </w:trPr>
        <w:tc>
          <w:tcPr>
            <w:tcW w:w="394" w:type="dxa"/>
            <w:tcBorders>
              <w:top w:val="nil"/>
              <w:left w:val="nil"/>
              <w:bottom w:val="nil"/>
              <w:right w:val="nil"/>
            </w:tcBorders>
            <w:shd w:val="clear" w:color="auto" w:fill="auto"/>
            <w:noWrap/>
            <w:vAlign w:val="bottom"/>
          </w:tcPr>
          <w:p w14:paraId="017BC346" w14:textId="77777777" w:rsidR="0041492C" w:rsidRDefault="0041492C">
            <w:pPr>
              <w:jc w:val="right"/>
              <w:rPr>
                <w:rFonts w:ascii="Arial" w:hAnsi="Arial" w:cs="Arial"/>
                <w:sz w:val="16"/>
                <w:szCs w:val="16"/>
              </w:rPr>
            </w:pPr>
            <w:r>
              <w:rPr>
                <w:rFonts w:ascii="Arial" w:hAnsi="Arial" w:cs="Arial"/>
                <w:sz w:val="16"/>
                <w:szCs w:val="16"/>
              </w:rPr>
              <w:t>61</w:t>
            </w:r>
          </w:p>
        </w:tc>
        <w:tc>
          <w:tcPr>
            <w:tcW w:w="323" w:type="dxa"/>
            <w:tcBorders>
              <w:top w:val="nil"/>
              <w:left w:val="nil"/>
              <w:bottom w:val="nil"/>
              <w:right w:val="nil"/>
            </w:tcBorders>
            <w:shd w:val="clear" w:color="auto" w:fill="auto"/>
            <w:noWrap/>
            <w:vAlign w:val="bottom"/>
          </w:tcPr>
          <w:p w14:paraId="03FF03A3" w14:textId="77777777" w:rsidR="0041492C" w:rsidRDefault="0041492C">
            <w:pPr>
              <w:jc w:val="right"/>
              <w:rPr>
                <w:rFonts w:ascii="Arial" w:hAnsi="Arial" w:cs="Arial"/>
                <w:sz w:val="16"/>
                <w:szCs w:val="16"/>
              </w:rPr>
            </w:pPr>
            <w:r>
              <w:rPr>
                <w:rFonts w:ascii="Arial" w:hAnsi="Arial" w:cs="Arial"/>
                <w:sz w:val="16"/>
                <w:szCs w:val="16"/>
              </w:rPr>
              <w:t>6</w:t>
            </w:r>
          </w:p>
        </w:tc>
        <w:tc>
          <w:tcPr>
            <w:tcW w:w="1060" w:type="dxa"/>
            <w:tcBorders>
              <w:top w:val="nil"/>
              <w:left w:val="nil"/>
              <w:bottom w:val="nil"/>
              <w:right w:val="nil"/>
            </w:tcBorders>
            <w:shd w:val="clear" w:color="auto" w:fill="auto"/>
            <w:noWrap/>
            <w:vAlign w:val="bottom"/>
          </w:tcPr>
          <w:p w14:paraId="693B4853" w14:textId="77777777" w:rsidR="0041492C" w:rsidRDefault="0041492C">
            <w:pPr>
              <w:jc w:val="center"/>
              <w:rPr>
                <w:rFonts w:ascii="Arial" w:hAnsi="Arial" w:cs="Arial"/>
                <w:sz w:val="16"/>
                <w:szCs w:val="16"/>
              </w:rPr>
            </w:pPr>
            <w:r>
              <w:rPr>
                <w:rFonts w:ascii="Arial" w:hAnsi="Arial" w:cs="Arial"/>
                <w:sz w:val="16"/>
                <w:szCs w:val="16"/>
              </w:rPr>
              <w:t>9204829</w:t>
            </w:r>
          </w:p>
        </w:tc>
        <w:tc>
          <w:tcPr>
            <w:tcW w:w="1100" w:type="dxa"/>
            <w:tcBorders>
              <w:top w:val="nil"/>
              <w:left w:val="nil"/>
              <w:bottom w:val="nil"/>
              <w:right w:val="nil"/>
            </w:tcBorders>
            <w:shd w:val="clear" w:color="auto" w:fill="auto"/>
            <w:noWrap/>
            <w:vAlign w:val="bottom"/>
          </w:tcPr>
          <w:p w14:paraId="225281C3" w14:textId="77777777" w:rsidR="0041492C" w:rsidRDefault="0041492C">
            <w:pPr>
              <w:jc w:val="center"/>
              <w:rPr>
                <w:rFonts w:ascii="Arial" w:hAnsi="Arial" w:cs="Arial"/>
                <w:sz w:val="16"/>
                <w:szCs w:val="16"/>
              </w:rPr>
            </w:pPr>
            <w:r>
              <w:rPr>
                <w:rFonts w:ascii="Arial" w:hAnsi="Arial" w:cs="Arial"/>
                <w:sz w:val="16"/>
                <w:szCs w:val="16"/>
              </w:rPr>
              <w:t>143095</w:t>
            </w:r>
          </w:p>
        </w:tc>
        <w:tc>
          <w:tcPr>
            <w:tcW w:w="1080" w:type="dxa"/>
            <w:tcBorders>
              <w:top w:val="nil"/>
              <w:left w:val="nil"/>
              <w:bottom w:val="nil"/>
              <w:right w:val="nil"/>
            </w:tcBorders>
            <w:shd w:val="clear" w:color="auto" w:fill="auto"/>
            <w:noWrap/>
            <w:vAlign w:val="bottom"/>
          </w:tcPr>
          <w:p w14:paraId="5248D5C1" w14:textId="77777777" w:rsidR="0041492C" w:rsidRDefault="0041492C">
            <w:pPr>
              <w:jc w:val="center"/>
              <w:rPr>
                <w:rFonts w:ascii="Arial" w:hAnsi="Arial" w:cs="Arial"/>
                <w:sz w:val="16"/>
                <w:szCs w:val="16"/>
              </w:rPr>
            </w:pPr>
            <w:r>
              <w:rPr>
                <w:rFonts w:ascii="Arial" w:hAnsi="Arial" w:cs="Arial"/>
                <w:sz w:val="16"/>
                <w:szCs w:val="16"/>
              </w:rPr>
              <w:t>103710</w:t>
            </w:r>
          </w:p>
        </w:tc>
        <w:tc>
          <w:tcPr>
            <w:tcW w:w="1000" w:type="dxa"/>
            <w:tcBorders>
              <w:top w:val="nil"/>
              <w:left w:val="nil"/>
              <w:bottom w:val="nil"/>
              <w:right w:val="nil"/>
            </w:tcBorders>
            <w:shd w:val="clear" w:color="auto" w:fill="auto"/>
            <w:noWrap/>
            <w:vAlign w:val="bottom"/>
          </w:tcPr>
          <w:p w14:paraId="4F3D24A1" w14:textId="77777777" w:rsidR="0041492C" w:rsidRDefault="0041492C">
            <w:pPr>
              <w:jc w:val="center"/>
              <w:rPr>
                <w:rFonts w:ascii="Arial" w:hAnsi="Arial" w:cs="Arial"/>
                <w:sz w:val="16"/>
                <w:szCs w:val="16"/>
              </w:rPr>
            </w:pPr>
            <w:r>
              <w:rPr>
                <w:rFonts w:ascii="Arial" w:hAnsi="Arial" w:cs="Arial"/>
                <w:sz w:val="16"/>
                <w:szCs w:val="16"/>
              </w:rPr>
              <w:t>127526</w:t>
            </w:r>
          </w:p>
        </w:tc>
        <w:tc>
          <w:tcPr>
            <w:tcW w:w="1060" w:type="dxa"/>
            <w:tcBorders>
              <w:top w:val="nil"/>
              <w:left w:val="nil"/>
              <w:bottom w:val="nil"/>
              <w:right w:val="nil"/>
            </w:tcBorders>
            <w:shd w:val="clear" w:color="auto" w:fill="auto"/>
            <w:noWrap/>
            <w:vAlign w:val="bottom"/>
          </w:tcPr>
          <w:p w14:paraId="77B31452" w14:textId="77777777" w:rsidR="0041492C" w:rsidRDefault="0041492C">
            <w:pPr>
              <w:jc w:val="center"/>
              <w:rPr>
                <w:rFonts w:ascii="Arial" w:hAnsi="Arial" w:cs="Arial"/>
                <w:sz w:val="16"/>
                <w:szCs w:val="16"/>
              </w:rPr>
            </w:pPr>
            <w:r>
              <w:rPr>
                <w:rFonts w:ascii="Arial" w:hAnsi="Arial" w:cs="Arial"/>
                <w:sz w:val="16"/>
                <w:szCs w:val="16"/>
              </w:rPr>
              <w:t>123120</w:t>
            </w:r>
          </w:p>
        </w:tc>
        <w:tc>
          <w:tcPr>
            <w:tcW w:w="1020" w:type="dxa"/>
            <w:tcBorders>
              <w:top w:val="nil"/>
              <w:left w:val="nil"/>
              <w:bottom w:val="nil"/>
              <w:right w:val="nil"/>
            </w:tcBorders>
            <w:shd w:val="clear" w:color="auto" w:fill="auto"/>
            <w:noWrap/>
            <w:vAlign w:val="bottom"/>
          </w:tcPr>
          <w:p w14:paraId="2C1F73D8" w14:textId="77777777" w:rsidR="0041492C" w:rsidRDefault="0041492C">
            <w:pPr>
              <w:jc w:val="center"/>
              <w:rPr>
                <w:rFonts w:ascii="Arial" w:hAnsi="Arial" w:cs="Arial"/>
                <w:sz w:val="16"/>
                <w:szCs w:val="16"/>
              </w:rPr>
            </w:pPr>
            <w:r>
              <w:rPr>
                <w:rFonts w:ascii="Arial" w:hAnsi="Arial" w:cs="Arial"/>
                <w:sz w:val="16"/>
                <w:szCs w:val="16"/>
              </w:rPr>
              <w:t>0.17%</w:t>
            </w:r>
          </w:p>
        </w:tc>
        <w:tc>
          <w:tcPr>
            <w:tcW w:w="1020" w:type="dxa"/>
            <w:tcBorders>
              <w:top w:val="nil"/>
              <w:left w:val="nil"/>
              <w:bottom w:val="nil"/>
              <w:right w:val="nil"/>
            </w:tcBorders>
            <w:shd w:val="clear" w:color="auto" w:fill="auto"/>
            <w:noWrap/>
            <w:vAlign w:val="bottom"/>
          </w:tcPr>
          <w:p w14:paraId="4DABE83B" w14:textId="77777777" w:rsidR="0041492C" w:rsidRDefault="0041492C">
            <w:pPr>
              <w:jc w:val="center"/>
              <w:rPr>
                <w:rFonts w:ascii="Arial" w:hAnsi="Arial" w:cs="Arial"/>
                <w:sz w:val="16"/>
                <w:szCs w:val="16"/>
              </w:rPr>
            </w:pPr>
            <w:r>
              <w:rPr>
                <w:rFonts w:ascii="Arial" w:hAnsi="Arial" w:cs="Arial"/>
                <w:sz w:val="16"/>
                <w:szCs w:val="16"/>
              </w:rPr>
              <w:t>0.00%</w:t>
            </w:r>
          </w:p>
        </w:tc>
      </w:tr>
      <w:tr w:rsidR="0041492C" w14:paraId="01AFD10E" w14:textId="77777777">
        <w:trPr>
          <w:trHeight w:val="225"/>
        </w:trPr>
        <w:tc>
          <w:tcPr>
            <w:tcW w:w="394" w:type="dxa"/>
            <w:tcBorders>
              <w:top w:val="nil"/>
              <w:left w:val="nil"/>
              <w:bottom w:val="nil"/>
              <w:right w:val="nil"/>
            </w:tcBorders>
            <w:shd w:val="clear" w:color="auto" w:fill="auto"/>
            <w:noWrap/>
            <w:vAlign w:val="bottom"/>
          </w:tcPr>
          <w:p w14:paraId="2796EE94" w14:textId="77777777" w:rsidR="0041492C" w:rsidRDefault="0041492C">
            <w:pPr>
              <w:jc w:val="right"/>
              <w:rPr>
                <w:rFonts w:ascii="Arial" w:hAnsi="Arial" w:cs="Arial"/>
                <w:sz w:val="16"/>
                <w:szCs w:val="16"/>
              </w:rPr>
            </w:pPr>
            <w:r>
              <w:rPr>
                <w:rFonts w:ascii="Arial" w:hAnsi="Arial" w:cs="Arial"/>
                <w:sz w:val="16"/>
                <w:szCs w:val="16"/>
              </w:rPr>
              <w:t>62</w:t>
            </w:r>
          </w:p>
        </w:tc>
        <w:tc>
          <w:tcPr>
            <w:tcW w:w="323" w:type="dxa"/>
            <w:tcBorders>
              <w:top w:val="nil"/>
              <w:left w:val="nil"/>
              <w:bottom w:val="nil"/>
              <w:right w:val="nil"/>
            </w:tcBorders>
            <w:shd w:val="clear" w:color="auto" w:fill="auto"/>
            <w:noWrap/>
            <w:vAlign w:val="bottom"/>
          </w:tcPr>
          <w:p w14:paraId="644B71B0" w14:textId="77777777"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14:paraId="3D55698B" w14:textId="77777777" w:rsidR="0041492C" w:rsidRDefault="0041492C">
            <w:pPr>
              <w:jc w:val="center"/>
              <w:rPr>
                <w:rFonts w:ascii="Arial" w:hAnsi="Arial" w:cs="Arial"/>
                <w:sz w:val="16"/>
                <w:szCs w:val="16"/>
              </w:rPr>
            </w:pPr>
            <w:r>
              <w:rPr>
                <w:rFonts w:ascii="Arial" w:hAnsi="Arial" w:cs="Arial"/>
                <w:sz w:val="16"/>
                <w:szCs w:val="16"/>
              </w:rPr>
              <w:t>43209</w:t>
            </w:r>
          </w:p>
        </w:tc>
        <w:tc>
          <w:tcPr>
            <w:tcW w:w="1100" w:type="dxa"/>
            <w:tcBorders>
              <w:top w:val="nil"/>
              <w:left w:val="nil"/>
              <w:bottom w:val="nil"/>
              <w:right w:val="nil"/>
            </w:tcBorders>
            <w:shd w:val="clear" w:color="auto" w:fill="auto"/>
            <w:noWrap/>
            <w:vAlign w:val="bottom"/>
          </w:tcPr>
          <w:p w14:paraId="10BED5F6" w14:textId="77777777" w:rsidR="0041492C" w:rsidRDefault="0041492C">
            <w:pPr>
              <w:jc w:val="center"/>
              <w:rPr>
                <w:rFonts w:ascii="Arial" w:hAnsi="Arial" w:cs="Arial"/>
                <w:sz w:val="16"/>
                <w:szCs w:val="16"/>
              </w:rPr>
            </w:pPr>
            <w:r>
              <w:rPr>
                <w:rFonts w:ascii="Arial" w:hAnsi="Arial" w:cs="Arial"/>
                <w:sz w:val="16"/>
                <w:szCs w:val="16"/>
              </w:rPr>
              <w:t>1410</w:t>
            </w:r>
          </w:p>
        </w:tc>
        <w:tc>
          <w:tcPr>
            <w:tcW w:w="1080" w:type="dxa"/>
            <w:tcBorders>
              <w:top w:val="nil"/>
              <w:left w:val="nil"/>
              <w:bottom w:val="nil"/>
              <w:right w:val="nil"/>
            </w:tcBorders>
            <w:shd w:val="clear" w:color="auto" w:fill="auto"/>
            <w:noWrap/>
            <w:vAlign w:val="bottom"/>
          </w:tcPr>
          <w:p w14:paraId="0422F764" w14:textId="77777777" w:rsidR="0041492C" w:rsidRDefault="0041492C">
            <w:pPr>
              <w:jc w:val="center"/>
              <w:rPr>
                <w:rFonts w:ascii="Arial" w:hAnsi="Arial" w:cs="Arial"/>
                <w:sz w:val="16"/>
                <w:szCs w:val="16"/>
              </w:rPr>
            </w:pPr>
            <w:r>
              <w:rPr>
                <w:rFonts w:ascii="Arial" w:hAnsi="Arial" w:cs="Arial"/>
                <w:sz w:val="16"/>
                <w:szCs w:val="16"/>
              </w:rPr>
              <w:t>1356</w:t>
            </w:r>
          </w:p>
        </w:tc>
        <w:tc>
          <w:tcPr>
            <w:tcW w:w="1000" w:type="dxa"/>
            <w:tcBorders>
              <w:top w:val="nil"/>
              <w:left w:val="nil"/>
              <w:bottom w:val="nil"/>
              <w:right w:val="nil"/>
            </w:tcBorders>
            <w:shd w:val="clear" w:color="auto" w:fill="auto"/>
            <w:noWrap/>
            <w:vAlign w:val="bottom"/>
          </w:tcPr>
          <w:p w14:paraId="4C797392" w14:textId="77777777" w:rsidR="0041492C" w:rsidRDefault="0041492C">
            <w:pPr>
              <w:jc w:val="center"/>
              <w:rPr>
                <w:rFonts w:ascii="Arial" w:hAnsi="Arial" w:cs="Arial"/>
                <w:sz w:val="16"/>
                <w:szCs w:val="16"/>
              </w:rPr>
            </w:pPr>
            <w:r>
              <w:rPr>
                <w:rFonts w:ascii="Arial" w:hAnsi="Arial" w:cs="Arial"/>
                <w:sz w:val="16"/>
                <w:szCs w:val="16"/>
              </w:rPr>
              <w:t>1008</w:t>
            </w:r>
          </w:p>
        </w:tc>
        <w:tc>
          <w:tcPr>
            <w:tcW w:w="1060" w:type="dxa"/>
            <w:tcBorders>
              <w:top w:val="nil"/>
              <w:left w:val="nil"/>
              <w:bottom w:val="nil"/>
              <w:right w:val="nil"/>
            </w:tcBorders>
            <w:shd w:val="clear" w:color="auto" w:fill="auto"/>
            <w:noWrap/>
            <w:vAlign w:val="bottom"/>
          </w:tcPr>
          <w:p w14:paraId="6A538360" w14:textId="77777777" w:rsidR="0041492C" w:rsidRDefault="0041492C">
            <w:pPr>
              <w:jc w:val="center"/>
              <w:rPr>
                <w:rFonts w:ascii="Arial" w:hAnsi="Arial" w:cs="Arial"/>
                <w:sz w:val="16"/>
                <w:szCs w:val="16"/>
              </w:rPr>
            </w:pPr>
            <w:r>
              <w:rPr>
                <w:rFonts w:ascii="Arial" w:hAnsi="Arial" w:cs="Arial"/>
                <w:sz w:val="16"/>
                <w:szCs w:val="16"/>
              </w:rPr>
              <w:t>934</w:t>
            </w:r>
          </w:p>
        </w:tc>
        <w:tc>
          <w:tcPr>
            <w:tcW w:w="1020" w:type="dxa"/>
            <w:tcBorders>
              <w:top w:val="nil"/>
              <w:left w:val="nil"/>
              <w:bottom w:val="nil"/>
              <w:right w:val="nil"/>
            </w:tcBorders>
            <w:shd w:val="clear" w:color="auto" w:fill="auto"/>
            <w:noWrap/>
            <w:vAlign w:val="bottom"/>
          </w:tcPr>
          <w:p w14:paraId="20E3E3D3" w14:textId="77777777" w:rsidR="0041492C" w:rsidRDefault="0041492C">
            <w:pPr>
              <w:jc w:val="center"/>
              <w:rPr>
                <w:rFonts w:ascii="Arial" w:hAnsi="Arial" w:cs="Arial"/>
                <w:sz w:val="16"/>
                <w:szCs w:val="16"/>
              </w:rPr>
            </w:pPr>
            <w:r>
              <w:rPr>
                <w:rFonts w:ascii="Arial" w:hAnsi="Arial" w:cs="Arial"/>
                <w:sz w:val="16"/>
                <w:szCs w:val="16"/>
              </w:rPr>
              <w:t>0.93%</w:t>
            </w:r>
          </w:p>
        </w:tc>
        <w:tc>
          <w:tcPr>
            <w:tcW w:w="1020" w:type="dxa"/>
            <w:tcBorders>
              <w:top w:val="nil"/>
              <w:left w:val="nil"/>
              <w:bottom w:val="nil"/>
              <w:right w:val="nil"/>
            </w:tcBorders>
            <w:shd w:val="clear" w:color="auto" w:fill="auto"/>
            <w:noWrap/>
            <w:vAlign w:val="bottom"/>
          </w:tcPr>
          <w:p w14:paraId="61A7E958" w14:textId="77777777" w:rsidR="0041492C" w:rsidRDefault="0041492C">
            <w:pPr>
              <w:jc w:val="center"/>
              <w:rPr>
                <w:rFonts w:ascii="Arial" w:hAnsi="Arial" w:cs="Arial"/>
                <w:sz w:val="16"/>
                <w:szCs w:val="16"/>
              </w:rPr>
            </w:pPr>
            <w:r>
              <w:rPr>
                <w:rFonts w:ascii="Arial" w:hAnsi="Arial" w:cs="Arial"/>
                <w:sz w:val="16"/>
                <w:szCs w:val="16"/>
              </w:rPr>
              <w:t>0.98%</w:t>
            </w:r>
          </w:p>
        </w:tc>
      </w:tr>
      <w:tr w:rsidR="0041492C" w14:paraId="12FEBDF1" w14:textId="77777777">
        <w:trPr>
          <w:trHeight w:val="225"/>
        </w:trPr>
        <w:tc>
          <w:tcPr>
            <w:tcW w:w="394" w:type="dxa"/>
            <w:tcBorders>
              <w:top w:val="nil"/>
              <w:left w:val="nil"/>
              <w:bottom w:val="nil"/>
              <w:right w:val="nil"/>
            </w:tcBorders>
            <w:shd w:val="clear" w:color="auto" w:fill="auto"/>
            <w:noWrap/>
            <w:vAlign w:val="bottom"/>
          </w:tcPr>
          <w:p w14:paraId="50F3B1C5" w14:textId="77777777" w:rsidR="0041492C" w:rsidRDefault="0041492C">
            <w:pPr>
              <w:jc w:val="right"/>
              <w:rPr>
                <w:rFonts w:ascii="Arial" w:hAnsi="Arial" w:cs="Arial"/>
                <w:sz w:val="16"/>
                <w:szCs w:val="16"/>
              </w:rPr>
            </w:pPr>
            <w:r>
              <w:rPr>
                <w:rFonts w:ascii="Arial" w:hAnsi="Arial" w:cs="Arial"/>
                <w:sz w:val="16"/>
                <w:szCs w:val="16"/>
              </w:rPr>
              <w:t>62</w:t>
            </w:r>
          </w:p>
        </w:tc>
        <w:tc>
          <w:tcPr>
            <w:tcW w:w="323" w:type="dxa"/>
            <w:tcBorders>
              <w:top w:val="nil"/>
              <w:left w:val="nil"/>
              <w:bottom w:val="nil"/>
              <w:right w:val="nil"/>
            </w:tcBorders>
            <w:shd w:val="clear" w:color="auto" w:fill="auto"/>
            <w:noWrap/>
            <w:vAlign w:val="bottom"/>
          </w:tcPr>
          <w:p w14:paraId="2FF7A870" w14:textId="77777777"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14:paraId="4B05A14F" w14:textId="77777777" w:rsidR="0041492C" w:rsidRDefault="0041492C">
            <w:pPr>
              <w:jc w:val="center"/>
              <w:rPr>
                <w:rFonts w:ascii="Arial" w:hAnsi="Arial" w:cs="Arial"/>
                <w:sz w:val="16"/>
                <w:szCs w:val="16"/>
              </w:rPr>
            </w:pPr>
            <w:r>
              <w:rPr>
                <w:rFonts w:ascii="Arial" w:hAnsi="Arial" w:cs="Arial"/>
                <w:sz w:val="16"/>
                <w:szCs w:val="16"/>
              </w:rPr>
              <w:t>308251</w:t>
            </w:r>
          </w:p>
        </w:tc>
        <w:tc>
          <w:tcPr>
            <w:tcW w:w="1100" w:type="dxa"/>
            <w:tcBorders>
              <w:top w:val="nil"/>
              <w:left w:val="nil"/>
              <w:bottom w:val="nil"/>
              <w:right w:val="nil"/>
            </w:tcBorders>
            <w:shd w:val="clear" w:color="auto" w:fill="auto"/>
            <w:noWrap/>
            <w:vAlign w:val="bottom"/>
          </w:tcPr>
          <w:p w14:paraId="320A3EA0" w14:textId="77777777" w:rsidR="0041492C" w:rsidRDefault="0041492C">
            <w:pPr>
              <w:jc w:val="center"/>
              <w:rPr>
                <w:rFonts w:ascii="Arial" w:hAnsi="Arial" w:cs="Arial"/>
                <w:sz w:val="16"/>
                <w:szCs w:val="16"/>
              </w:rPr>
            </w:pPr>
            <w:r>
              <w:rPr>
                <w:rFonts w:ascii="Arial" w:hAnsi="Arial" w:cs="Arial"/>
                <w:sz w:val="16"/>
                <w:szCs w:val="16"/>
              </w:rPr>
              <w:t>9434</w:t>
            </w:r>
          </w:p>
        </w:tc>
        <w:tc>
          <w:tcPr>
            <w:tcW w:w="1080" w:type="dxa"/>
            <w:tcBorders>
              <w:top w:val="nil"/>
              <w:left w:val="nil"/>
              <w:bottom w:val="nil"/>
              <w:right w:val="nil"/>
            </w:tcBorders>
            <w:shd w:val="clear" w:color="auto" w:fill="auto"/>
            <w:noWrap/>
            <w:vAlign w:val="bottom"/>
          </w:tcPr>
          <w:p w14:paraId="4E113B51" w14:textId="77777777" w:rsidR="0041492C" w:rsidRDefault="0041492C">
            <w:pPr>
              <w:jc w:val="center"/>
              <w:rPr>
                <w:rFonts w:ascii="Arial" w:hAnsi="Arial" w:cs="Arial"/>
                <w:sz w:val="16"/>
                <w:szCs w:val="16"/>
              </w:rPr>
            </w:pPr>
            <w:r>
              <w:rPr>
                <w:rFonts w:ascii="Arial" w:hAnsi="Arial" w:cs="Arial"/>
                <w:sz w:val="16"/>
                <w:szCs w:val="16"/>
              </w:rPr>
              <w:t>9047</w:t>
            </w:r>
          </w:p>
        </w:tc>
        <w:tc>
          <w:tcPr>
            <w:tcW w:w="1000" w:type="dxa"/>
            <w:tcBorders>
              <w:top w:val="nil"/>
              <w:left w:val="nil"/>
              <w:bottom w:val="nil"/>
              <w:right w:val="nil"/>
            </w:tcBorders>
            <w:shd w:val="clear" w:color="auto" w:fill="auto"/>
            <w:noWrap/>
            <w:vAlign w:val="bottom"/>
          </w:tcPr>
          <w:p w14:paraId="061D7F4D" w14:textId="77777777" w:rsidR="0041492C" w:rsidRDefault="0041492C">
            <w:pPr>
              <w:jc w:val="center"/>
              <w:rPr>
                <w:rFonts w:ascii="Arial" w:hAnsi="Arial" w:cs="Arial"/>
                <w:sz w:val="16"/>
                <w:szCs w:val="16"/>
              </w:rPr>
            </w:pPr>
            <w:r>
              <w:rPr>
                <w:rFonts w:ascii="Arial" w:hAnsi="Arial" w:cs="Arial"/>
                <w:sz w:val="16"/>
                <w:szCs w:val="16"/>
              </w:rPr>
              <w:t>6529</w:t>
            </w:r>
          </w:p>
        </w:tc>
        <w:tc>
          <w:tcPr>
            <w:tcW w:w="1060" w:type="dxa"/>
            <w:tcBorders>
              <w:top w:val="nil"/>
              <w:left w:val="nil"/>
              <w:bottom w:val="nil"/>
              <w:right w:val="nil"/>
            </w:tcBorders>
            <w:shd w:val="clear" w:color="auto" w:fill="auto"/>
            <w:noWrap/>
            <w:vAlign w:val="bottom"/>
          </w:tcPr>
          <w:p w14:paraId="34A95D87" w14:textId="77777777" w:rsidR="0041492C" w:rsidRDefault="0041492C">
            <w:pPr>
              <w:jc w:val="center"/>
              <w:rPr>
                <w:rFonts w:ascii="Arial" w:hAnsi="Arial" w:cs="Arial"/>
                <w:sz w:val="16"/>
                <w:szCs w:val="16"/>
              </w:rPr>
            </w:pPr>
            <w:r>
              <w:rPr>
                <w:rFonts w:ascii="Arial" w:hAnsi="Arial" w:cs="Arial"/>
                <w:sz w:val="16"/>
                <w:szCs w:val="16"/>
              </w:rPr>
              <w:t>6021</w:t>
            </w:r>
          </w:p>
        </w:tc>
        <w:tc>
          <w:tcPr>
            <w:tcW w:w="1020" w:type="dxa"/>
            <w:tcBorders>
              <w:top w:val="nil"/>
              <w:left w:val="nil"/>
              <w:bottom w:val="nil"/>
              <w:right w:val="nil"/>
            </w:tcBorders>
            <w:shd w:val="clear" w:color="auto" w:fill="auto"/>
            <w:noWrap/>
            <w:vAlign w:val="bottom"/>
          </w:tcPr>
          <w:p w14:paraId="6075D27E" w14:textId="77777777" w:rsidR="0041492C" w:rsidRDefault="0041492C">
            <w:pPr>
              <w:jc w:val="center"/>
              <w:rPr>
                <w:rFonts w:ascii="Arial" w:hAnsi="Arial" w:cs="Arial"/>
                <w:sz w:val="16"/>
                <w:szCs w:val="16"/>
              </w:rPr>
            </w:pPr>
            <w:r>
              <w:rPr>
                <w:rFonts w:ascii="Arial" w:hAnsi="Arial" w:cs="Arial"/>
                <w:sz w:val="16"/>
                <w:szCs w:val="16"/>
              </w:rPr>
              <w:t>0.94%</w:t>
            </w:r>
          </w:p>
        </w:tc>
        <w:tc>
          <w:tcPr>
            <w:tcW w:w="1020" w:type="dxa"/>
            <w:tcBorders>
              <w:top w:val="nil"/>
              <w:left w:val="nil"/>
              <w:bottom w:val="nil"/>
              <w:right w:val="nil"/>
            </w:tcBorders>
            <w:shd w:val="clear" w:color="auto" w:fill="auto"/>
            <w:noWrap/>
            <w:vAlign w:val="bottom"/>
          </w:tcPr>
          <w:p w14:paraId="23190C6F" w14:textId="77777777" w:rsidR="0041492C" w:rsidRDefault="0041492C">
            <w:pPr>
              <w:jc w:val="center"/>
              <w:rPr>
                <w:rFonts w:ascii="Arial" w:hAnsi="Arial" w:cs="Arial"/>
                <w:sz w:val="16"/>
                <w:szCs w:val="16"/>
              </w:rPr>
            </w:pPr>
            <w:r>
              <w:rPr>
                <w:rFonts w:ascii="Arial" w:hAnsi="Arial" w:cs="Arial"/>
                <w:sz w:val="16"/>
                <w:szCs w:val="16"/>
              </w:rPr>
              <w:t>0.98%</w:t>
            </w:r>
          </w:p>
        </w:tc>
      </w:tr>
      <w:tr w:rsidR="0041492C" w14:paraId="1D7C64D3" w14:textId="77777777">
        <w:trPr>
          <w:trHeight w:val="225"/>
        </w:trPr>
        <w:tc>
          <w:tcPr>
            <w:tcW w:w="394" w:type="dxa"/>
            <w:tcBorders>
              <w:top w:val="nil"/>
              <w:left w:val="nil"/>
              <w:bottom w:val="nil"/>
              <w:right w:val="nil"/>
            </w:tcBorders>
            <w:shd w:val="clear" w:color="auto" w:fill="auto"/>
            <w:noWrap/>
            <w:vAlign w:val="bottom"/>
          </w:tcPr>
          <w:p w14:paraId="51C98231" w14:textId="77777777" w:rsidR="0041492C" w:rsidRDefault="0041492C">
            <w:pPr>
              <w:jc w:val="right"/>
              <w:rPr>
                <w:rFonts w:ascii="Arial" w:hAnsi="Arial" w:cs="Arial"/>
                <w:sz w:val="16"/>
                <w:szCs w:val="16"/>
              </w:rPr>
            </w:pPr>
            <w:r>
              <w:rPr>
                <w:rFonts w:ascii="Arial" w:hAnsi="Arial" w:cs="Arial"/>
                <w:sz w:val="16"/>
                <w:szCs w:val="16"/>
              </w:rPr>
              <w:t>62</w:t>
            </w:r>
          </w:p>
        </w:tc>
        <w:tc>
          <w:tcPr>
            <w:tcW w:w="323" w:type="dxa"/>
            <w:tcBorders>
              <w:top w:val="nil"/>
              <w:left w:val="nil"/>
              <w:bottom w:val="nil"/>
              <w:right w:val="nil"/>
            </w:tcBorders>
            <w:shd w:val="clear" w:color="auto" w:fill="auto"/>
            <w:noWrap/>
            <w:vAlign w:val="bottom"/>
          </w:tcPr>
          <w:p w14:paraId="3A94821E" w14:textId="77777777"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14:paraId="6E509D73" w14:textId="77777777" w:rsidR="0041492C" w:rsidRDefault="0041492C">
            <w:pPr>
              <w:jc w:val="center"/>
              <w:rPr>
                <w:rFonts w:ascii="Arial" w:hAnsi="Arial" w:cs="Arial"/>
                <w:sz w:val="16"/>
                <w:szCs w:val="16"/>
              </w:rPr>
            </w:pPr>
            <w:r>
              <w:rPr>
                <w:rFonts w:ascii="Arial" w:hAnsi="Arial" w:cs="Arial"/>
                <w:sz w:val="16"/>
                <w:szCs w:val="16"/>
              </w:rPr>
              <w:t>2094016</w:t>
            </w:r>
          </w:p>
        </w:tc>
        <w:tc>
          <w:tcPr>
            <w:tcW w:w="1100" w:type="dxa"/>
            <w:tcBorders>
              <w:top w:val="nil"/>
              <w:left w:val="nil"/>
              <w:bottom w:val="nil"/>
              <w:right w:val="nil"/>
            </w:tcBorders>
            <w:shd w:val="clear" w:color="auto" w:fill="auto"/>
            <w:noWrap/>
            <w:vAlign w:val="bottom"/>
          </w:tcPr>
          <w:p w14:paraId="25B53BD7" w14:textId="77777777" w:rsidR="0041492C" w:rsidRDefault="0041492C">
            <w:pPr>
              <w:jc w:val="center"/>
              <w:rPr>
                <w:rFonts w:ascii="Arial" w:hAnsi="Arial" w:cs="Arial"/>
                <w:sz w:val="16"/>
                <w:szCs w:val="16"/>
              </w:rPr>
            </w:pPr>
            <w:r>
              <w:rPr>
                <w:rFonts w:ascii="Arial" w:hAnsi="Arial" w:cs="Arial"/>
                <w:sz w:val="16"/>
                <w:szCs w:val="16"/>
              </w:rPr>
              <w:t>72128</w:t>
            </w:r>
          </w:p>
        </w:tc>
        <w:tc>
          <w:tcPr>
            <w:tcW w:w="1080" w:type="dxa"/>
            <w:tcBorders>
              <w:top w:val="nil"/>
              <w:left w:val="nil"/>
              <w:bottom w:val="nil"/>
              <w:right w:val="nil"/>
            </w:tcBorders>
            <w:shd w:val="clear" w:color="auto" w:fill="auto"/>
            <w:noWrap/>
            <w:vAlign w:val="bottom"/>
          </w:tcPr>
          <w:p w14:paraId="34C572B6" w14:textId="77777777" w:rsidR="0041492C" w:rsidRDefault="0041492C">
            <w:pPr>
              <w:jc w:val="center"/>
              <w:rPr>
                <w:rFonts w:ascii="Arial" w:hAnsi="Arial" w:cs="Arial"/>
                <w:sz w:val="16"/>
                <w:szCs w:val="16"/>
              </w:rPr>
            </w:pPr>
            <w:r>
              <w:rPr>
                <w:rFonts w:ascii="Arial" w:hAnsi="Arial" w:cs="Arial"/>
                <w:sz w:val="16"/>
                <w:szCs w:val="16"/>
              </w:rPr>
              <w:t>63981</w:t>
            </w:r>
          </w:p>
        </w:tc>
        <w:tc>
          <w:tcPr>
            <w:tcW w:w="1000" w:type="dxa"/>
            <w:tcBorders>
              <w:top w:val="nil"/>
              <w:left w:val="nil"/>
              <w:bottom w:val="nil"/>
              <w:right w:val="nil"/>
            </w:tcBorders>
            <w:shd w:val="clear" w:color="auto" w:fill="auto"/>
            <w:noWrap/>
            <w:vAlign w:val="bottom"/>
          </w:tcPr>
          <w:p w14:paraId="15CE6E29" w14:textId="77777777" w:rsidR="0041492C" w:rsidRDefault="0041492C">
            <w:pPr>
              <w:jc w:val="center"/>
              <w:rPr>
                <w:rFonts w:ascii="Arial" w:hAnsi="Arial" w:cs="Arial"/>
                <w:sz w:val="16"/>
                <w:szCs w:val="16"/>
              </w:rPr>
            </w:pPr>
            <w:r>
              <w:rPr>
                <w:rFonts w:ascii="Arial" w:hAnsi="Arial" w:cs="Arial"/>
                <w:sz w:val="16"/>
                <w:szCs w:val="16"/>
              </w:rPr>
              <w:t>31118</w:t>
            </w:r>
          </w:p>
        </w:tc>
        <w:tc>
          <w:tcPr>
            <w:tcW w:w="1060" w:type="dxa"/>
            <w:tcBorders>
              <w:top w:val="nil"/>
              <w:left w:val="nil"/>
              <w:bottom w:val="nil"/>
              <w:right w:val="nil"/>
            </w:tcBorders>
            <w:shd w:val="clear" w:color="auto" w:fill="auto"/>
            <w:noWrap/>
            <w:vAlign w:val="bottom"/>
          </w:tcPr>
          <w:p w14:paraId="2B64DDA8" w14:textId="77777777" w:rsidR="0041492C" w:rsidRDefault="0041492C">
            <w:pPr>
              <w:jc w:val="center"/>
              <w:rPr>
                <w:rFonts w:ascii="Arial" w:hAnsi="Arial" w:cs="Arial"/>
                <w:sz w:val="16"/>
                <w:szCs w:val="16"/>
              </w:rPr>
            </w:pPr>
            <w:r>
              <w:rPr>
                <w:rFonts w:ascii="Arial" w:hAnsi="Arial" w:cs="Arial"/>
                <w:sz w:val="16"/>
                <w:szCs w:val="16"/>
              </w:rPr>
              <w:t>33679</w:t>
            </w:r>
          </w:p>
        </w:tc>
        <w:tc>
          <w:tcPr>
            <w:tcW w:w="1020" w:type="dxa"/>
            <w:tcBorders>
              <w:top w:val="nil"/>
              <w:left w:val="nil"/>
              <w:bottom w:val="nil"/>
              <w:right w:val="nil"/>
            </w:tcBorders>
            <w:shd w:val="clear" w:color="auto" w:fill="auto"/>
            <w:noWrap/>
            <w:vAlign w:val="bottom"/>
          </w:tcPr>
          <w:p w14:paraId="579849CD" w14:textId="77777777" w:rsidR="0041492C" w:rsidRDefault="0041492C">
            <w:pPr>
              <w:jc w:val="center"/>
              <w:rPr>
                <w:rFonts w:ascii="Arial" w:hAnsi="Arial" w:cs="Arial"/>
                <w:sz w:val="16"/>
                <w:szCs w:val="16"/>
              </w:rPr>
            </w:pPr>
            <w:r>
              <w:rPr>
                <w:rFonts w:ascii="Arial" w:hAnsi="Arial" w:cs="Arial"/>
                <w:sz w:val="16"/>
                <w:szCs w:val="16"/>
              </w:rPr>
              <w:t>1.96%</w:t>
            </w:r>
          </w:p>
        </w:tc>
        <w:tc>
          <w:tcPr>
            <w:tcW w:w="1020" w:type="dxa"/>
            <w:tcBorders>
              <w:top w:val="nil"/>
              <w:left w:val="nil"/>
              <w:bottom w:val="nil"/>
              <w:right w:val="nil"/>
            </w:tcBorders>
            <w:shd w:val="clear" w:color="auto" w:fill="auto"/>
            <w:noWrap/>
            <w:vAlign w:val="bottom"/>
          </w:tcPr>
          <w:p w14:paraId="08541A2A" w14:textId="77777777" w:rsidR="0041492C" w:rsidRDefault="0041492C">
            <w:pPr>
              <w:jc w:val="center"/>
              <w:rPr>
                <w:rFonts w:ascii="Arial" w:hAnsi="Arial" w:cs="Arial"/>
                <w:sz w:val="16"/>
                <w:szCs w:val="16"/>
              </w:rPr>
            </w:pPr>
            <w:r>
              <w:rPr>
                <w:rFonts w:ascii="Arial" w:hAnsi="Arial" w:cs="Arial"/>
                <w:sz w:val="16"/>
                <w:szCs w:val="16"/>
              </w:rPr>
              <w:t>1.45%</w:t>
            </w:r>
          </w:p>
        </w:tc>
      </w:tr>
      <w:tr w:rsidR="0041492C" w14:paraId="15045461" w14:textId="77777777">
        <w:trPr>
          <w:trHeight w:val="225"/>
        </w:trPr>
        <w:tc>
          <w:tcPr>
            <w:tcW w:w="394" w:type="dxa"/>
            <w:tcBorders>
              <w:top w:val="nil"/>
              <w:left w:val="nil"/>
              <w:bottom w:val="nil"/>
              <w:right w:val="nil"/>
            </w:tcBorders>
            <w:shd w:val="clear" w:color="auto" w:fill="auto"/>
            <w:noWrap/>
            <w:vAlign w:val="bottom"/>
          </w:tcPr>
          <w:p w14:paraId="4834A288" w14:textId="77777777" w:rsidR="0041492C" w:rsidRDefault="0041492C">
            <w:pPr>
              <w:jc w:val="right"/>
              <w:rPr>
                <w:rFonts w:ascii="Arial" w:hAnsi="Arial" w:cs="Arial"/>
                <w:sz w:val="16"/>
                <w:szCs w:val="16"/>
              </w:rPr>
            </w:pPr>
            <w:r>
              <w:rPr>
                <w:rFonts w:ascii="Arial" w:hAnsi="Arial" w:cs="Arial"/>
                <w:sz w:val="16"/>
                <w:szCs w:val="16"/>
              </w:rPr>
              <w:t>62</w:t>
            </w:r>
          </w:p>
        </w:tc>
        <w:tc>
          <w:tcPr>
            <w:tcW w:w="323" w:type="dxa"/>
            <w:tcBorders>
              <w:top w:val="nil"/>
              <w:left w:val="nil"/>
              <w:bottom w:val="nil"/>
              <w:right w:val="nil"/>
            </w:tcBorders>
            <w:shd w:val="clear" w:color="auto" w:fill="auto"/>
            <w:noWrap/>
            <w:vAlign w:val="bottom"/>
          </w:tcPr>
          <w:p w14:paraId="264C17DF" w14:textId="77777777"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14:paraId="503C7F08" w14:textId="77777777" w:rsidR="0041492C" w:rsidRDefault="0041492C">
            <w:pPr>
              <w:jc w:val="center"/>
              <w:rPr>
                <w:rFonts w:ascii="Arial" w:hAnsi="Arial" w:cs="Arial"/>
                <w:sz w:val="16"/>
                <w:szCs w:val="16"/>
              </w:rPr>
            </w:pPr>
            <w:r>
              <w:rPr>
                <w:rFonts w:ascii="Arial" w:hAnsi="Arial" w:cs="Arial"/>
                <w:sz w:val="16"/>
                <w:szCs w:val="16"/>
              </w:rPr>
              <w:t>4689700</w:t>
            </w:r>
          </w:p>
        </w:tc>
        <w:tc>
          <w:tcPr>
            <w:tcW w:w="1100" w:type="dxa"/>
            <w:tcBorders>
              <w:top w:val="nil"/>
              <w:left w:val="nil"/>
              <w:bottom w:val="nil"/>
              <w:right w:val="nil"/>
            </w:tcBorders>
            <w:shd w:val="clear" w:color="auto" w:fill="auto"/>
            <w:noWrap/>
            <w:vAlign w:val="bottom"/>
          </w:tcPr>
          <w:p w14:paraId="3BE23883" w14:textId="77777777" w:rsidR="0041492C" w:rsidRDefault="0041492C">
            <w:pPr>
              <w:jc w:val="center"/>
              <w:rPr>
                <w:rFonts w:ascii="Arial" w:hAnsi="Arial" w:cs="Arial"/>
                <w:sz w:val="16"/>
                <w:szCs w:val="16"/>
              </w:rPr>
            </w:pPr>
            <w:r>
              <w:rPr>
                <w:rFonts w:ascii="Arial" w:hAnsi="Arial" w:cs="Arial"/>
                <w:sz w:val="16"/>
                <w:szCs w:val="16"/>
              </w:rPr>
              <w:t>125028</w:t>
            </w:r>
          </w:p>
        </w:tc>
        <w:tc>
          <w:tcPr>
            <w:tcW w:w="1080" w:type="dxa"/>
            <w:tcBorders>
              <w:top w:val="nil"/>
              <w:left w:val="nil"/>
              <w:bottom w:val="nil"/>
              <w:right w:val="nil"/>
            </w:tcBorders>
            <w:shd w:val="clear" w:color="auto" w:fill="auto"/>
            <w:noWrap/>
            <w:vAlign w:val="bottom"/>
          </w:tcPr>
          <w:p w14:paraId="709ED4ED" w14:textId="77777777" w:rsidR="0041492C" w:rsidRDefault="0041492C">
            <w:pPr>
              <w:jc w:val="center"/>
              <w:rPr>
                <w:rFonts w:ascii="Arial" w:hAnsi="Arial" w:cs="Arial"/>
                <w:sz w:val="16"/>
                <w:szCs w:val="16"/>
              </w:rPr>
            </w:pPr>
            <w:r>
              <w:rPr>
                <w:rFonts w:ascii="Arial" w:hAnsi="Arial" w:cs="Arial"/>
                <w:sz w:val="16"/>
                <w:szCs w:val="16"/>
              </w:rPr>
              <w:t>101436</w:t>
            </w:r>
          </w:p>
        </w:tc>
        <w:tc>
          <w:tcPr>
            <w:tcW w:w="1000" w:type="dxa"/>
            <w:tcBorders>
              <w:top w:val="nil"/>
              <w:left w:val="nil"/>
              <w:bottom w:val="nil"/>
              <w:right w:val="nil"/>
            </w:tcBorders>
            <w:shd w:val="clear" w:color="auto" w:fill="auto"/>
            <w:noWrap/>
            <w:vAlign w:val="bottom"/>
          </w:tcPr>
          <w:p w14:paraId="185B720D" w14:textId="77777777" w:rsidR="0041492C" w:rsidRDefault="0041492C">
            <w:pPr>
              <w:jc w:val="center"/>
              <w:rPr>
                <w:rFonts w:ascii="Arial" w:hAnsi="Arial" w:cs="Arial"/>
                <w:sz w:val="16"/>
                <w:szCs w:val="16"/>
              </w:rPr>
            </w:pPr>
            <w:r>
              <w:rPr>
                <w:rFonts w:ascii="Arial" w:hAnsi="Arial" w:cs="Arial"/>
                <w:sz w:val="16"/>
                <w:szCs w:val="16"/>
              </w:rPr>
              <w:t>49086</w:t>
            </w:r>
          </w:p>
        </w:tc>
        <w:tc>
          <w:tcPr>
            <w:tcW w:w="1060" w:type="dxa"/>
            <w:tcBorders>
              <w:top w:val="nil"/>
              <w:left w:val="nil"/>
              <w:bottom w:val="nil"/>
              <w:right w:val="nil"/>
            </w:tcBorders>
            <w:shd w:val="clear" w:color="auto" w:fill="auto"/>
            <w:noWrap/>
            <w:vAlign w:val="bottom"/>
          </w:tcPr>
          <w:p w14:paraId="07330A35" w14:textId="77777777" w:rsidR="0041492C" w:rsidRDefault="0041492C">
            <w:pPr>
              <w:jc w:val="center"/>
              <w:rPr>
                <w:rFonts w:ascii="Arial" w:hAnsi="Arial" w:cs="Arial"/>
                <w:sz w:val="16"/>
                <w:szCs w:val="16"/>
              </w:rPr>
            </w:pPr>
            <w:r>
              <w:rPr>
                <w:rFonts w:ascii="Arial" w:hAnsi="Arial" w:cs="Arial"/>
                <w:sz w:val="16"/>
                <w:szCs w:val="16"/>
              </w:rPr>
              <w:t>41601</w:t>
            </w:r>
          </w:p>
        </w:tc>
        <w:tc>
          <w:tcPr>
            <w:tcW w:w="1020" w:type="dxa"/>
            <w:tcBorders>
              <w:top w:val="nil"/>
              <w:left w:val="nil"/>
              <w:bottom w:val="nil"/>
              <w:right w:val="nil"/>
            </w:tcBorders>
            <w:shd w:val="clear" w:color="auto" w:fill="auto"/>
            <w:noWrap/>
            <w:vAlign w:val="bottom"/>
          </w:tcPr>
          <w:p w14:paraId="4C1B508B" w14:textId="77777777" w:rsidR="0041492C" w:rsidRDefault="0041492C">
            <w:pPr>
              <w:jc w:val="center"/>
              <w:rPr>
                <w:rFonts w:ascii="Arial" w:hAnsi="Arial" w:cs="Arial"/>
                <w:sz w:val="16"/>
                <w:szCs w:val="16"/>
              </w:rPr>
            </w:pPr>
            <w:r>
              <w:rPr>
                <w:rFonts w:ascii="Arial" w:hAnsi="Arial" w:cs="Arial"/>
                <w:sz w:val="16"/>
                <w:szCs w:val="16"/>
              </w:rPr>
              <w:t>1.62%</w:t>
            </w:r>
          </w:p>
        </w:tc>
        <w:tc>
          <w:tcPr>
            <w:tcW w:w="1020" w:type="dxa"/>
            <w:tcBorders>
              <w:top w:val="nil"/>
              <w:left w:val="nil"/>
              <w:bottom w:val="nil"/>
              <w:right w:val="nil"/>
            </w:tcBorders>
            <w:shd w:val="clear" w:color="auto" w:fill="auto"/>
            <w:noWrap/>
            <w:vAlign w:val="bottom"/>
          </w:tcPr>
          <w:p w14:paraId="4EEDD4AA" w14:textId="77777777" w:rsidR="0041492C" w:rsidRDefault="0041492C">
            <w:pPr>
              <w:jc w:val="center"/>
              <w:rPr>
                <w:rFonts w:ascii="Arial" w:hAnsi="Arial" w:cs="Arial"/>
                <w:sz w:val="16"/>
                <w:szCs w:val="16"/>
              </w:rPr>
            </w:pPr>
            <w:r>
              <w:rPr>
                <w:rFonts w:ascii="Arial" w:hAnsi="Arial" w:cs="Arial"/>
                <w:sz w:val="16"/>
                <w:szCs w:val="16"/>
              </w:rPr>
              <w:t>1.28%</w:t>
            </w:r>
          </w:p>
        </w:tc>
      </w:tr>
      <w:tr w:rsidR="0041492C" w14:paraId="5EC026DF" w14:textId="77777777">
        <w:trPr>
          <w:trHeight w:val="225"/>
        </w:trPr>
        <w:tc>
          <w:tcPr>
            <w:tcW w:w="394" w:type="dxa"/>
            <w:tcBorders>
              <w:top w:val="nil"/>
              <w:left w:val="nil"/>
              <w:bottom w:val="nil"/>
              <w:right w:val="nil"/>
            </w:tcBorders>
            <w:shd w:val="clear" w:color="auto" w:fill="auto"/>
            <w:noWrap/>
            <w:vAlign w:val="bottom"/>
          </w:tcPr>
          <w:p w14:paraId="6225BFD0" w14:textId="77777777" w:rsidR="0041492C" w:rsidRDefault="0041492C">
            <w:pPr>
              <w:jc w:val="right"/>
              <w:rPr>
                <w:rFonts w:ascii="Arial" w:hAnsi="Arial" w:cs="Arial"/>
                <w:sz w:val="16"/>
                <w:szCs w:val="16"/>
              </w:rPr>
            </w:pPr>
            <w:r>
              <w:rPr>
                <w:rFonts w:ascii="Arial" w:hAnsi="Arial" w:cs="Arial"/>
                <w:sz w:val="16"/>
                <w:szCs w:val="16"/>
              </w:rPr>
              <w:t>62</w:t>
            </w:r>
          </w:p>
        </w:tc>
        <w:tc>
          <w:tcPr>
            <w:tcW w:w="323" w:type="dxa"/>
            <w:tcBorders>
              <w:top w:val="nil"/>
              <w:left w:val="nil"/>
              <w:bottom w:val="nil"/>
              <w:right w:val="nil"/>
            </w:tcBorders>
            <w:shd w:val="clear" w:color="auto" w:fill="auto"/>
            <w:noWrap/>
            <w:vAlign w:val="bottom"/>
          </w:tcPr>
          <w:p w14:paraId="5D3C7FB4" w14:textId="77777777"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14:paraId="74FC00DE" w14:textId="77777777" w:rsidR="0041492C" w:rsidRDefault="0041492C">
            <w:pPr>
              <w:jc w:val="center"/>
              <w:rPr>
                <w:rFonts w:ascii="Arial" w:hAnsi="Arial" w:cs="Arial"/>
                <w:sz w:val="16"/>
                <w:szCs w:val="16"/>
              </w:rPr>
            </w:pPr>
            <w:r>
              <w:rPr>
                <w:rFonts w:ascii="Arial" w:hAnsi="Arial" w:cs="Arial"/>
                <w:sz w:val="16"/>
                <w:szCs w:val="16"/>
              </w:rPr>
              <w:t>23037096</w:t>
            </w:r>
          </w:p>
        </w:tc>
        <w:tc>
          <w:tcPr>
            <w:tcW w:w="1100" w:type="dxa"/>
            <w:tcBorders>
              <w:top w:val="nil"/>
              <w:left w:val="nil"/>
              <w:bottom w:val="nil"/>
              <w:right w:val="nil"/>
            </w:tcBorders>
            <w:shd w:val="clear" w:color="auto" w:fill="auto"/>
            <w:noWrap/>
            <w:vAlign w:val="bottom"/>
          </w:tcPr>
          <w:p w14:paraId="02BA34BF" w14:textId="77777777" w:rsidR="0041492C" w:rsidRDefault="0041492C">
            <w:pPr>
              <w:jc w:val="center"/>
              <w:rPr>
                <w:rFonts w:ascii="Arial" w:hAnsi="Arial" w:cs="Arial"/>
                <w:sz w:val="16"/>
                <w:szCs w:val="16"/>
              </w:rPr>
            </w:pPr>
            <w:r>
              <w:rPr>
                <w:rFonts w:ascii="Arial" w:hAnsi="Arial" w:cs="Arial"/>
                <w:sz w:val="16"/>
                <w:szCs w:val="16"/>
              </w:rPr>
              <w:t>416536</w:t>
            </w:r>
          </w:p>
        </w:tc>
        <w:tc>
          <w:tcPr>
            <w:tcW w:w="1080" w:type="dxa"/>
            <w:tcBorders>
              <w:top w:val="nil"/>
              <w:left w:val="nil"/>
              <w:bottom w:val="nil"/>
              <w:right w:val="nil"/>
            </w:tcBorders>
            <w:shd w:val="clear" w:color="auto" w:fill="auto"/>
            <w:noWrap/>
            <w:vAlign w:val="bottom"/>
          </w:tcPr>
          <w:p w14:paraId="3C862CAC" w14:textId="77777777" w:rsidR="0041492C" w:rsidRDefault="0041492C">
            <w:pPr>
              <w:jc w:val="center"/>
              <w:rPr>
                <w:rFonts w:ascii="Arial" w:hAnsi="Arial" w:cs="Arial"/>
                <w:sz w:val="16"/>
                <w:szCs w:val="16"/>
              </w:rPr>
            </w:pPr>
            <w:r>
              <w:rPr>
                <w:rFonts w:ascii="Arial" w:hAnsi="Arial" w:cs="Arial"/>
                <w:sz w:val="16"/>
                <w:szCs w:val="16"/>
              </w:rPr>
              <w:t>314362</w:t>
            </w:r>
          </w:p>
        </w:tc>
        <w:tc>
          <w:tcPr>
            <w:tcW w:w="1000" w:type="dxa"/>
            <w:tcBorders>
              <w:top w:val="nil"/>
              <w:left w:val="nil"/>
              <w:bottom w:val="nil"/>
              <w:right w:val="nil"/>
            </w:tcBorders>
            <w:shd w:val="clear" w:color="auto" w:fill="auto"/>
            <w:noWrap/>
            <w:vAlign w:val="bottom"/>
          </w:tcPr>
          <w:p w14:paraId="026C9F8D" w14:textId="77777777" w:rsidR="0041492C" w:rsidRDefault="0041492C">
            <w:pPr>
              <w:jc w:val="center"/>
              <w:rPr>
                <w:rFonts w:ascii="Arial" w:hAnsi="Arial" w:cs="Arial"/>
                <w:sz w:val="16"/>
                <w:szCs w:val="16"/>
              </w:rPr>
            </w:pPr>
            <w:r>
              <w:rPr>
                <w:rFonts w:ascii="Arial" w:hAnsi="Arial" w:cs="Arial"/>
                <w:sz w:val="16"/>
                <w:szCs w:val="16"/>
              </w:rPr>
              <w:t>149685</w:t>
            </w:r>
          </w:p>
        </w:tc>
        <w:tc>
          <w:tcPr>
            <w:tcW w:w="1060" w:type="dxa"/>
            <w:tcBorders>
              <w:top w:val="nil"/>
              <w:left w:val="nil"/>
              <w:bottom w:val="nil"/>
              <w:right w:val="nil"/>
            </w:tcBorders>
            <w:shd w:val="clear" w:color="auto" w:fill="auto"/>
            <w:noWrap/>
            <w:vAlign w:val="bottom"/>
          </w:tcPr>
          <w:p w14:paraId="1C319F45" w14:textId="77777777" w:rsidR="0041492C" w:rsidRDefault="0041492C">
            <w:pPr>
              <w:jc w:val="center"/>
              <w:rPr>
                <w:rFonts w:ascii="Arial" w:hAnsi="Arial" w:cs="Arial"/>
                <w:sz w:val="16"/>
                <w:szCs w:val="16"/>
              </w:rPr>
            </w:pPr>
            <w:r>
              <w:rPr>
                <w:rFonts w:ascii="Arial" w:hAnsi="Arial" w:cs="Arial"/>
                <w:sz w:val="16"/>
                <w:szCs w:val="16"/>
              </w:rPr>
              <w:t>126420</w:t>
            </w:r>
          </w:p>
        </w:tc>
        <w:tc>
          <w:tcPr>
            <w:tcW w:w="1020" w:type="dxa"/>
            <w:tcBorders>
              <w:top w:val="nil"/>
              <w:left w:val="nil"/>
              <w:bottom w:val="nil"/>
              <w:right w:val="nil"/>
            </w:tcBorders>
            <w:shd w:val="clear" w:color="auto" w:fill="auto"/>
            <w:noWrap/>
            <w:vAlign w:val="bottom"/>
          </w:tcPr>
          <w:p w14:paraId="36B7D2A4" w14:textId="77777777" w:rsidR="0041492C" w:rsidRDefault="0041492C">
            <w:pPr>
              <w:jc w:val="center"/>
              <w:rPr>
                <w:rFonts w:ascii="Arial" w:hAnsi="Arial" w:cs="Arial"/>
                <w:sz w:val="16"/>
                <w:szCs w:val="16"/>
              </w:rPr>
            </w:pPr>
            <w:r>
              <w:rPr>
                <w:rFonts w:ascii="Arial" w:hAnsi="Arial" w:cs="Arial"/>
                <w:sz w:val="16"/>
                <w:szCs w:val="16"/>
              </w:rPr>
              <w:t>1.16%</w:t>
            </w:r>
          </w:p>
        </w:tc>
        <w:tc>
          <w:tcPr>
            <w:tcW w:w="1020" w:type="dxa"/>
            <w:tcBorders>
              <w:top w:val="nil"/>
              <w:left w:val="nil"/>
              <w:bottom w:val="nil"/>
              <w:right w:val="nil"/>
            </w:tcBorders>
            <w:shd w:val="clear" w:color="auto" w:fill="auto"/>
            <w:noWrap/>
            <w:vAlign w:val="bottom"/>
          </w:tcPr>
          <w:p w14:paraId="4518AD60" w14:textId="77777777" w:rsidR="0041492C" w:rsidRDefault="0041492C">
            <w:pPr>
              <w:jc w:val="center"/>
              <w:rPr>
                <w:rFonts w:ascii="Arial" w:hAnsi="Arial" w:cs="Arial"/>
                <w:sz w:val="16"/>
                <w:szCs w:val="16"/>
              </w:rPr>
            </w:pPr>
            <w:r>
              <w:rPr>
                <w:rFonts w:ascii="Arial" w:hAnsi="Arial" w:cs="Arial"/>
                <w:sz w:val="16"/>
                <w:szCs w:val="16"/>
              </w:rPr>
              <w:t>0.82%</w:t>
            </w:r>
          </w:p>
        </w:tc>
      </w:tr>
      <w:tr w:rsidR="0041492C" w14:paraId="4FB44675" w14:textId="77777777">
        <w:trPr>
          <w:trHeight w:val="225"/>
        </w:trPr>
        <w:tc>
          <w:tcPr>
            <w:tcW w:w="394" w:type="dxa"/>
            <w:tcBorders>
              <w:top w:val="nil"/>
              <w:left w:val="nil"/>
              <w:bottom w:val="nil"/>
              <w:right w:val="nil"/>
            </w:tcBorders>
            <w:shd w:val="clear" w:color="auto" w:fill="auto"/>
            <w:noWrap/>
            <w:vAlign w:val="bottom"/>
          </w:tcPr>
          <w:p w14:paraId="0CA0218A" w14:textId="77777777" w:rsidR="0041492C" w:rsidRDefault="0041492C">
            <w:pPr>
              <w:jc w:val="right"/>
              <w:rPr>
                <w:rFonts w:ascii="Arial" w:hAnsi="Arial" w:cs="Arial"/>
                <w:sz w:val="16"/>
                <w:szCs w:val="16"/>
              </w:rPr>
            </w:pPr>
            <w:r>
              <w:rPr>
                <w:rFonts w:ascii="Arial" w:hAnsi="Arial" w:cs="Arial"/>
                <w:sz w:val="16"/>
                <w:szCs w:val="16"/>
              </w:rPr>
              <w:t>62</w:t>
            </w:r>
          </w:p>
        </w:tc>
        <w:tc>
          <w:tcPr>
            <w:tcW w:w="323" w:type="dxa"/>
            <w:tcBorders>
              <w:top w:val="nil"/>
              <w:left w:val="nil"/>
              <w:bottom w:val="nil"/>
              <w:right w:val="nil"/>
            </w:tcBorders>
            <w:shd w:val="clear" w:color="auto" w:fill="auto"/>
            <w:noWrap/>
            <w:vAlign w:val="bottom"/>
          </w:tcPr>
          <w:p w14:paraId="76336D84" w14:textId="77777777" w:rsidR="0041492C" w:rsidRDefault="0041492C">
            <w:pPr>
              <w:jc w:val="right"/>
              <w:rPr>
                <w:rFonts w:ascii="Arial" w:hAnsi="Arial" w:cs="Arial"/>
                <w:sz w:val="16"/>
                <w:szCs w:val="16"/>
              </w:rPr>
            </w:pPr>
            <w:r>
              <w:rPr>
                <w:rFonts w:ascii="Arial" w:hAnsi="Arial" w:cs="Arial"/>
                <w:sz w:val="16"/>
                <w:szCs w:val="16"/>
              </w:rPr>
              <w:t>6</w:t>
            </w:r>
          </w:p>
        </w:tc>
        <w:tc>
          <w:tcPr>
            <w:tcW w:w="1060" w:type="dxa"/>
            <w:tcBorders>
              <w:top w:val="nil"/>
              <w:left w:val="nil"/>
              <w:bottom w:val="nil"/>
              <w:right w:val="nil"/>
            </w:tcBorders>
            <w:shd w:val="clear" w:color="auto" w:fill="auto"/>
            <w:noWrap/>
            <w:vAlign w:val="bottom"/>
          </w:tcPr>
          <w:p w14:paraId="2DFD5E9C" w14:textId="77777777" w:rsidR="0041492C" w:rsidRDefault="0041492C">
            <w:pPr>
              <w:jc w:val="center"/>
              <w:rPr>
                <w:rFonts w:ascii="Arial" w:hAnsi="Arial" w:cs="Arial"/>
                <w:sz w:val="16"/>
                <w:szCs w:val="16"/>
              </w:rPr>
            </w:pPr>
            <w:r>
              <w:rPr>
                <w:rFonts w:ascii="Arial" w:hAnsi="Arial" w:cs="Arial"/>
                <w:sz w:val="16"/>
                <w:szCs w:val="16"/>
              </w:rPr>
              <w:t>29557101</w:t>
            </w:r>
          </w:p>
        </w:tc>
        <w:tc>
          <w:tcPr>
            <w:tcW w:w="1100" w:type="dxa"/>
            <w:tcBorders>
              <w:top w:val="nil"/>
              <w:left w:val="nil"/>
              <w:bottom w:val="nil"/>
              <w:right w:val="nil"/>
            </w:tcBorders>
            <w:shd w:val="clear" w:color="auto" w:fill="auto"/>
            <w:noWrap/>
            <w:vAlign w:val="bottom"/>
          </w:tcPr>
          <w:p w14:paraId="6C2351AC" w14:textId="77777777" w:rsidR="0041492C" w:rsidRDefault="0041492C">
            <w:pPr>
              <w:jc w:val="center"/>
              <w:rPr>
                <w:rFonts w:ascii="Arial" w:hAnsi="Arial" w:cs="Arial"/>
                <w:sz w:val="16"/>
                <w:szCs w:val="16"/>
              </w:rPr>
            </w:pPr>
            <w:r>
              <w:rPr>
                <w:rFonts w:ascii="Arial" w:hAnsi="Arial" w:cs="Arial"/>
                <w:sz w:val="16"/>
                <w:szCs w:val="16"/>
              </w:rPr>
              <w:t>458090</w:t>
            </w:r>
          </w:p>
        </w:tc>
        <w:tc>
          <w:tcPr>
            <w:tcW w:w="1080" w:type="dxa"/>
            <w:tcBorders>
              <w:top w:val="nil"/>
              <w:left w:val="nil"/>
              <w:bottom w:val="nil"/>
              <w:right w:val="nil"/>
            </w:tcBorders>
            <w:shd w:val="clear" w:color="auto" w:fill="auto"/>
            <w:noWrap/>
            <w:vAlign w:val="bottom"/>
          </w:tcPr>
          <w:p w14:paraId="22012CDF" w14:textId="77777777" w:rsidR="0041492C" w:rsidRDefault="0041492C">
            <w:pPr>
              <w:jc w:val="center"/>
              <w:rPr>
                <w:rFonts w:ascii="Arial" w:hAnsi="Arial" w:cs="Arial"/>
                <w:sz w:val="16"/>
                <w:szCs w:val="16"/>
              </w:rPr>
            </w:pPr>
            <w:r>
              <w:rPr>
                <w:rFonts w:ascii="Arial" w:hAnsi="Arial" w:cs="Arial"/>
                <w:sz w:val="16"/>
                <w:szCs w:val="16"/>
              </w:rPr>
              <w:t>326803</w:t>
            </w:r>
          </w:p>
        </w:tc>
        <w:tc>
          <w:tcPr>
            <w:tcW w:w="1000" w:type="dxa"/>
            <w:tcBorders>
              <w:top w:val="nil"/>
              <w:left w:val="nil"/>
              <w:bottom w:val="nil"/>
              <w:right w:val="nil"/>
            </w:tcBorders>
            <w:shd w:val="clear" w:color="auto" w:fill="auto"/>
            <w:noWrap/>
            <w:vAlign w:val="bottom"/>
          </w:tcPr>
          <w:p w14:paraId="22232461" w14:textId="77777777" w:rsidR="0041492C" w:rsidRDefault="0041492C">
            <w:pPr>
              <w:jc w:val="center"/>
              <w:rPr>
                <w:rFonts w:ascii="Arial" w:hAnsi="Arial" w:cs="Arial"/>
                <w:sz w:val="16"/>
                <w:szCs w:val="16"/>
              </w:rPr>
            </w:pPr>
            <w:r>
              <w:rPr>
                <w:rFonts w:ascii="Arial" w:hAnsi="Arial" w:cs="Arial"/>
                <w:sz w:val="16"/>
                <w:szCs w:val="16"/>
              </w:rPr>
              <w:t>153575</w:t>
            </w:r>
          </w:p>
        </w:tc>
        <w:tc>
          <w:tcPr>
            <w:tcW w:w="1060" w:type="dxa"/>
            <w:tcBorders>
              <w:top w:val="nil"/>
              <w:left w:val="nil"/>
              <w:bottom w:val="nil"/>
              <w:right w:val="nil"/>
            </w:tcBorders>
            <w:shd w:val="clear" w:color="auto" w:fill="auto"/>
            <w:noWrap/>
            <w:vAlign w:val="bottom"/>
          </w:tcPr>
          <w:p w14:paraId="39376E03" w14:textId="77777777" w:rsidR="0041492C" w:rsidRDefault="0041492C">
            <w:pPr>
              <w:jc w:val="center"/>
              <w:rPr>
                <w:rFonts w:ascii="Arial" w:hAnsi="Arial" w:cs="Arial"/>
                <w:sz w:val="16"/>
                <w:szCs w:val="16"/>
              </w:rPr>
            </w:pPr>
            <w:r>
              <w:rPr>
                <w:rFonts w:ascii="Arial" w:hAnsi="Arial" w:cs="Arial"/>
                <w:sz w:val="16"/>
                <w:szCs w:val="16"/>
              </w:rPr>
              <w:t>74406</w:t>
            </w:r>
          </w:p>
        </w:tc>
        <w:tc>
          <w:tcPr>
            <w:tcW w:w="1020" w:type="dxa"/>
            <w:tcBorders>
              <w:top w:val="nil"/>
              <w:left w:val="nil"/>
              <w:bottom w:val="nil"/>
              <w:right w:val="nil"/>
            </w:tcBorders>
            <w:shd w:val="clear" w:color="auto" w:fill="auto"/>
            <w:noWrap/>
            <w:vAlign w:val="bottom"/>
          </w:tcPr>
          <w:p w14:paraId="1E843B97" w14:textId="77777777" w:rsidR="0041492C" w:rsidRDefault="0041492C">
            <w:pPr>
              <w:jc w:val="center"/>
              <w:rPr>
                <w:rFonts w:ascii="Arial" w:hAnsi="Arial" w:cs="Arial"/>
                <w:sz w:val="16"/>
                <w:szCs w:val="16"/>
              </w:rPr>
            </w:pPr>
            <w:r>
              <w:rPr>
                <w:rFonts w:ascii="Arial" w:hAnsi="Arial" w:cs="Arial"/>
                <w:sz w:val="16"/>
                <w:szCs w:val="16"/>
              </w:rPr>
              <w:t>1.03%</w:t>
            </w:r>
          </w:p>
        </w:tc>
        <w:tc>
          <w:tcPr>
            <w:tcW w:w="1020" w:type="dxa"/>
            <w:tcBorders>
              <w:top w:val="nil"/>
              <w:left w:val="nil"/>
              <w:bottom w:val="nil"/>
              <w:right w:val="nil"/>
            </w:tcBorders>
            <w:shd w:val="clear" w:color="auto" w:fill="auto"/>
            <w:noWrap/>
            <w:vAlign w:val="bottom"/>
          </w:tcPr>
          <w:p w14:paraId="51EEC2CE" w14:textId="77777777" w:rsidR="0041492C" w:rsidRDefault="0041492C">
            <w:pPr>
              <w:jc w:val="center"/>
              <w:rPr>
                <w:rFonts w:ascii="Arial" w:hAnsi="Arial" w:cs="Arial"/>
                <w:sz w:val="16"/>
                <w:szCs w:val="16"/>
              </w:rPr>
            </w:pPr>
            <w:r>
              <w:rPr>
                <w:rFonts w:ascii="Arial" w:hAnsi="Arial" w:cs="Arial"/>
                <w:sz w:val="16"/>
                <w:szCs w:val="16"/>
              </w:rPr>
              <w:t>0.85%</w:t>
            </w:r>
          </w:p>
        </w:tc>
      </w:tr>
      <w:tr w:rsidR="0041492C" w14:paraId="73E60278" w14:textId="77777777">
        <w:trPr>
          <w:trHeight w:val="225"/>
        </w:trPr>
        <w:tc>
          <w:tcPr>
            <w:tcW w:w="394" w:type="dxa"/>
            <w:tcBorders>
              <w:top w:val="nil"/>
              <w:left w:val="nil"/>
              <w:bottom w:val="nil"/>
              <w:right w:val="nil"/>
            </w:tcBorders>
            <w:shd w:val="clear" w:color="auto" w:fill="auto"/>
            <w:noWrap/>
            <w:vAlign w:val="bottom"/>
          </w:tcPr>
          <w:p w14:paraId="51FFC660" w14:textId="77777777" w:rsidR="0041492C" w:rsidRDefault="0041492C">
            <w:pPr>
              <w:jc w:val="right"/>
              <w:rPr>
                <w:rFonts w:ascii="Arial" w:hAnsi="Arial" w:cs="Arial"/>
                <w:sz w:val="16"/>
                <w:szCs w:val="16"/>
              </w:rPr>
            </w:pPr>
            <w:r>
              <w:rPr>
                <w:rFonts w:ascii="Arial" w:hAnsi="Arial" w:cs="Arial"/>
                <w:sz w:val="16"/>
                <w:szCs w:val="16"/>
              </w:rPr>
              <w:t>71</w:t>
            </w:r>
          </w:p>
        </w:tc>
        <w:tc>
          <w:tcPr>
            <w:tcW w:w="323" w:type="dxa"/>
            <w:tcBorders>
              <w:top w:val="nil"/>
              <w:left w:val="nil"/>
              <w:bottom w:val="nil"/>
              <w:right w:val="nil"/>
            </w:tcBorders>
            <w:shd w:val="clear" w:color="auto" w:fill="auto"/>
            <w:noWrap/>
            <w:vAlign w:val="bottom"/>
          </w:tcPr>
          <w:p w14:paraId="5C6A42D7" w14:textId="77777777"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14:paraId="73931682" w14:textId="77777777" w:rsidR="0041492C" w:rsidRDefault="0041492C">
            <w:pPr>
              <w:jc w:val="center"/>
              <w:rPr>
                <w:rFonts w:ascii="Arial" w:hAnsi="Arial" w:cs="Arial"/>
                <w:sz w:val="16"/>
                <w:szCs w:val="16"/>
              </w:rPr>
            </w:pPr>
            <w:r>
              <w:rPr>
                <w:rFonts w:ascii="Arial" w:hAnsi="Arial" w:cs="Arial"/>
                <w:sz w:val="16"/>
                <w:szCs w:val="16"/>
              </w:rPr>
              <w:t>8879</w:t>
            </w:r>
          </w:p>
        </w:tc>
        <w:tc>
          <w:tcPr>
            <w:tcW w:w="1100" w:type="dxa"/>
            <w:tcBorders>
              <w:top w:val="nil"/>
              <w:left w:val="nil"/>
              <w:bottom w:val="nil"/>
              <w:right w:val="nil"/>
            </w:tcBorders>
            <w:shd w:val="clear" w:color="auto" w:fill="auto"/>
            <w:noWrap/>
            <w:vAlign w:val="bottom"/>
          </w:tcPr>
          <w:p w14:paraId="6CD36259" w14:textId="77777777" w:rsidR="0041492C" w:rsidRDefault="0041492C">
            <w:pPr>
              <w:jc w:val="center"/>
              <w:rPr>
                <w:rFonts w:ascii="Arial" w:hAnsi="Arial" w:cs="Arial"/>
                <w:sz w:val="16"/>
                <w:szCs w:val="16"/>
              </w:rPr>
            </w:pPr>
            <w:r>
              <w:rPr>
                <w:rFonts w:ascii="Arial" w:hAnsi="Arial" w:cs="Arial"/>
                <w:sz w:val="16"/>
                <w:szCs w:val="16"/>
              </w:rPr>
              <w:t>399</w:t>
            </w:r>
          </w:p>
        </w:tc>
        <w:tc>
          <w:tcPr>
            <w:tcW w:w="1080" w:type="dxa"/>
            <w:tcBorders>
              <w:top w:val="nil"/>
              <w:left w:val="nil"/>
              <w:bottom w:val="nil"/>
              <w:right w:val="nil"/>
            </w:tcBorders>
            <w:shd w:val="clear" w:color="auto" w:fill="auto"/>
            <w:noWrap/>
            <w:vAlign w:val="bottom"/>
          </w:tcPr>
          <w:p w14:paraId="0470EA8B" w14:textId="77777777" w:rsidR="0041492C" w:rsidRDefault="0041492C">
            <w:pPr>
              <w:jc w:val="center"/>
              <w:rPr>
                <w:rFonts w:ascii="Arial" w:hAnsi="Arial" w:cs="Arial"/>
                <w:sz w:val="16"/>
                <w:szCs w:val="16"/>
              </w:rPr>
            </w:pPr>
            <w:r>
              <w:rPr>
                <w:rFonts w:ascii="Arial" w:hAnsi="Arial" w:cs="Arial"/>
                <w:sz w:val="16"/>
                <w:szCs w:val="16"/>
              </w:rPr>
              <w:t>413</w:t>
            </w:r>
          </w:p>
        </w:tc>
        <w:tc>
          <w:tcPr>
            <w:tcW w:w="1000" w:type="dxa"/>
            <w:tcBorders>
              <w:top w:val="nil"/>
              <w:left w:val="nil"/>
              <w:bottom w:val="nil"/>
              <w:right w:val="nil"/>
            </w:tcBorders>
            <w:shd w:val="clear" w:color="auto" w:fill="auto"/>
            <w:noWrap/>
            <w:vAlign w:val="bottom"/>
          </w:tcPr>
          <w:p w14:paraId="7AE293DC" w14:textId="77777777" w:rsidR="0041492C" w:rsidRDefault="0041492C">
            <w:pPr>
              <w:jc w:val="center"/>
              <w:rPr>
                <w:rFonts w:ascii="Arial" w:hAnsi="Arial" w:cs="Arial"/>
                <w:sz w:val="16"/>
                <w:szCs w:val="16"/>
              </w:rPr>
            </w:pPr>
            <w:r>
              <w:rPr>
                <w:rFonts w:ascii="Arial" w:hAnsi="Arial" w:cs="Arial"/>
                <w:sz w:val="16"/>
                <w:szCs w:val="16"/>
              </w:rPr>
              <w:t>610</w:t>
            </w:r>
          </w:p>
        </w:tc>
        <w:tc>
          <w:tcPr>
            <w:tcW w:w="1060" w:type="dxa"/>
            <w:tcBorders>
              <w:top w:val="nil"/>
              <w:left w:val="nil"/>
              <w:bottom w:val="nil"/>
              <w:right w:val="nil"/>
            </w:tcBorders>
            <w:shd w:val="clear" w:color="auto" w:fill="auto"/>
            <w:noWrap/>
            <w:vAlign w:val="bottom"/>
          </w:tcPr>
          <w:p w14:paraId="614F560E" w14:textId="77777777" w:rsidR="0041492C" w:rsidRDefault="0041492C">
            <w:pPr>
              <w:jc w:val="center"/>
              <w:rPr>
                <w:rFonts w:ascii="Arial" w:hAnsi="Arial" w:cs="Arial"/>
                <w:sz w:val="16"/>
                <w:szCs w:val="16"/>
              </w:rPr>
            </w:pPr>
            <w:r>
              <w:rPr>
                <w:rFonts w:ascii="Arial" w:hAnsi="Arial" w:cs="Arial"/>
                <w:sz w:val="16"/>
                <w:szCs w:val="16"/>
              </w:rPr>
              <w:t>587</w:t>
            </w:r>
          </w:p>
        </w:tc>
        <w:tc>
          <w:tcPr>
            <w:tcW w:w="1020" w:type="dxa"/>
            <w:tcBorders>
              <w:top w:val="nil"/>
              <w:left w:val="nil"/>
              <w:bottom w:val="nil"/>
              <w:right w:val="nil"/>
            </w:tcBorders>
            <w:shd w:val="clear" w:color="auto" w:fill="auto"/>
            <w:noWrap/>
            <w:vAlign w:val="bottom"/>
          </w:tcPr>
          <w:p w14:paraId="3BA55019" w14:textId="77777777" w:rsidR="0041492C" w:rsidRDefault="0041492C">
            <w:pPr>
              <w:jc w:val="center"/>
              <w:rPr>
                <w:rFonts w:ascii="Arial" w:hAnsi="Arial" w:cs="Arial"/>
                <w:sz w:val="16"/>
                <w:szCs w:val="16"/>
              </w:rPr>
            </w:pPr>
            <w:r>
              <w:rPr>
                <w:rFonts w:ascii="Arial" w:hAnsi="Arial" w:cs="Arial"/>
                <w:sz w:val="16"/>
                <w:szCs w:val="16"/>
              </w:rPr>
              <w:t>0.00%</w:t>
            </w:r>
          </w:p>
        </w:tc>
        <w:tc>
          <w:tcPr>
            <w:tcW w:w="1020" w:type="dxa"/>
            <w:tcBorders>
              <w:top w:val="nil"/>
              <w:left w:val="nil"/>
              <w:bottom w:val="nil"/>
              <w:right w:val="nil"/>
            </w:tcBorders>
            <w:shd w:val="clear" w:color="auto" w:fill="auto"/>
            <w:noWrap/>
            <w:vAlign w:val="bottom"/>
          </w:tcPr>
          <w:p w14:paraId="4FFE8FF8" w14:textId="77777777" w:rsidR="0041492C" w:rsidRDefault="0041492C">
            <w:pPr>
              <w:jc w:val="center"/>
              <w:rPr>
                <w:rFonts w:ascii="Arial" w:hAnsi="Arial" w:cs="Arial"/>
                <w:sz w:val="16"/>
                <w:szCs w:val="16"/>
              </w:rPr>
            </w:pPr>
            <w:r>
              <w:rPr>
                <w:rFonts w:ascii="Arial" w:hAnsi="Arial" w:cs="Arial"/>
                <w:sz w:val="16"/>
                <w:szCs w:val="16"/>
              </w:rPr>
              <w:t>0.00%</w:t>
            </w:r>
          </w:p>
        </w:tc>
      </w:tr>
      <w:tr w:rsidR="0041492C" w14:paraId="0A2D1517" w14:textId="77777777">
        <w:trPr>
          <w:trHeight w:val="225"/>
        </w:trPr>
        <w:tc>
          <w:tcPr>
            <w:tcW w:w="394" w:type="dxa"/>
            <w:tcBorders>
              <w:top w:val="nil"/>
              <w:left w:val="nil"/>
              <w:bottom w:val="nil"/>
              <w:right w:val="nil"/>
            </w:tcBorders>
            <w:shd w:val="clear" w:color="auto" w:fill="auto"/>
            <w:noWrap/>
            <w:vAlign w:val="bottom"/>
          </w:tcPr>
          <w:p w14:paraId="59F9AC94" w14:textId="77777777" w:rsidR="0041492C" w:rsidRDefault="0041492C">
            <w:pPr>
              <w:jc w:val="right"/>
              <w:rPr>
                <w:rFonts w:ascii="Arial" w:hAnsi="Arial" w:cs="Arial"/>
                <w:sz w:val="16"/>
                <w:szCs w:val="16"/>
              </w:rPr>
            </w:pPr>
            <w:r>
              <w:rPr>
                <w:rFonts w:ascii="Arial" w:hAnsi="Arial" w:cs="Arial"/>
                <w:sz w:val="16"/>
                <w:szCs w:val="16"/>
              </w:rPr>
              <w:t>71</w:t>
            </w:r>
          </w:p>
        </w:tc>
        <w:tc>
          <w:tcPr>
            <w:tcW w:w="323" w:type="dxa"/>
            <w:tcBorders>
              <w:top w:val="nil"/>
              <w:left w:val="nil"/>
              <w:bottom w:val="nil"/>
              <w:right w:val="nil"/>
            </w:tcBorders>
            <w:shd w:val="clear" w:color="auto" w:fill="auto"/>
            <w:noWrap/>
            <w:vAlign w:val="bottom"/>
          </w:tcPr>
          <w:p w14:paraId="5A5E94B0" w14:textId="77777777"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14:paraId="797B057E" w14:textId="77777777" w:rsidR="0041492C" w:rsidRDefault="0041492C">
            <w:pPr>
              <w:jc w:val="center"/>
              <w:rPr>
                <w:rFonts w:ascii="Arial" w:hAnsi="Arial" w:cs="Arial"/>
                <w:sz w:val="16"/>
                <w:szCs w:val="16"/>
              </w:rPr>
            </w:pPr>
            <w:r>
              <w:rPr>
                <w:rFonts w:ascii="Arial" w:hAnsi="Arial" w:cs="Arial"/>
                <w:sz w:val="16"/>
                <w:szCs w:val="16"/>
              </w:rPr>
              <w:t>52249</w:t>
            </w:r>
          </w:p>
        </w:tc>
        <w:tc>
          <w:tcPr>
            <w:tcW w:w="1100" w:type="dxa"/>
            <w:tcBorders>
              <w:top w:val="nil"/>
              <w:left w:val="nil"/>
              <w:bottom w:val="nil"/>
              <w:right w:val="nil"/>
            </w:tcBorders>
            <w:shd w:val="clear" w:color="auto" w:fill="auto"/>
            <w:noWrap/>
            <w:vAlign w:val="bottom"/>
          </w:tcPr>
          <w:p w14:paraId="7F8E9FA4" w14:textId="77777777" w:rsidR="0041492C" w:rsidRDefault="0041492C">
            <w:pPr>
              <w:jc w:val="center"/>
              <w:rPr>
                <w:rFonts w:ascii="Arial" w:hAnsi="Arial" w:cs="Arial"/>
                <w:sz w:val="16"/>
                <w:szCs w:val="16"/>
              </w:rPr>
            </w:pPr>
            <w:r>
              <w:rPr>
                <w:rFonts w:ascii="Arial" w:hAnsi="Arial" w:cs="Arial"/>
                <w:sz w:val="16"/>
                <w:szCs w:val="16"/>
              </w:rPr>
              <w:t>3553</w:t>
            </w:r>
          </w:p>
        </w:tc>
        <w:tc>
          <w:tcPr>
            <w:tcW w:w="1080" w:type="dxa"/>
            <w:tcBorders>
              <w:top w:val="nil"/>
              <w:left w:val="nil"/>
              <w:bottom w:val="nil"/>
              <w:right w:val="nil"/>
            </w:tcBorders>
            <w:shd w:val="clear" w:color="auto" w:fill="auto"/>
            <w:noWrap/>
            <w:vAlign w:val="bottom"/>
          </w:tcPr>
          <w:p w14:paraId="1D8F53F0" w14:textId="77777777" w:rsidR="0041492C" w:rsidRDefault="0041492C">
            <w:pPr>
              <w:jc w:val="center"/>
              <w:rPr>
                <w:rFonts w:ascii="Arial" w:hAnsi="Arial" w:cs="Arial"/>
                <w:sz w:val="16"/>
                <w:szCs w:val="16"/>
              </w:rPr>
            </w:pPr>
            <w:r>
              <w:rPr>
                <w:rFonts w:ascii="Arial" w:hAnsi="Arial" w:cs="Arial"/>
                <w:sz w:val="16"/>
                <w:szCs w:val="16"/>
              </w:rPr>
              <w:t>3290</w:t>
            </w:r>
          </w:p>
        </w:tc>
        <w:tc>
          <w:tcPr>
            <w:tcW w:w="1000" w:type="dxa"/>
            <w:tcBorders>
              <w:top w:val="nil"/>
              <w:left w:val="nil"/>
              <w:bottom w:val="nil"/>
              <w:right w:val="nil"/>
            </w:tcBorders>
            <w:shd w:val="clear" w:color="auto" w:fill="auto"/>
            <w:noWrap/>
            <w:vAlign w:val="bottom"/>
          </w:tcPr>
          <w:p w14:paraId="1E93CD52" w14:textId="77777777" w:rsidR="0041492C" w:rsidRDefault="0041492C">
            <w:pPr>
              <w:jc w:val="center"/>
              <w:rPr>
                <w:rFonts w:ascii="Arial" w:hAnsi="Arial" w:cs="Arial"/>
                <w:sz w:val="16"/>
                <w:szCs w:val="16"/>
              </w:rPr>
            </w:pPr>
            <w:r>
              <w:rPr>
                <w:rFonts w:ascii="Arial" w:hAnsi="Arial" w:cs="Arial"/>
                <w:sz w:val="16"/>
                <w:szCs w:val="16"/>
              </w:rPr>
              <w:t>2642</w:t>
            </w:r>
          </w:p>
        </w:tc>
        <w:tc>
          <w:tcPr>
            <w:tcW w:w="1060" w:type="dxa"/>
            <w:tcBorders>
              <w:top w:val="nil"/>
              <w:left w:val="nil"/>
              <w:bottom w:val="nil"/>
              <w:right w:val="nil"/>
            </w:tcBorders>
            <w:shd w:val="clear" w:color="auto" w:fill="auto"/>
            <w:noWrap/>
            <w:vAlign w:val="bottom"/>
          </w:tcPr>
          <w:p w14:paraId="27387FEF" w14:textId="77777777" w:rsidR="0041492C" w:rsidRDefault="0041492C">
            <w:pPr>
              <w:jc w:val="center"/>
              <w:rPr>
                <w:rFonts w:ascii="Arial" w:hAnsi="Arial" w:cs="Arial"/>
                <w:sz w:val="16"/>
                <w:szCs w:val="16"/>
              </w:rPr>
            </w:pPr>
            <w:r>
              <w:rPr>
                <w:rFonts w:ascii="Arial" w:hAnsi="Arial" w:cs="Arial"/>
                <w:sz w:val="16"/>
                <w:szCs w:val="16"/>
              </w:rPr>
              <w:t>2682</w:t>
            </w:r>
          </w:p>
        </w:tc>
        <w:tc>
          <w:tcPr>
            <w:tcW w:w="1020" w:type="dxa"/>
            <w:tcBorders>
              <w:top w:val="nil"/>
              <w:left w:val="nil"/>
              <w:bottom w:val="nil"/>
              <w:right w:val="nil"/>
            </w:tcBorders>
            <w:shd w:val="clear" w:color="auto" w:fill="auto"/>
            <w:noWrap/>
            <w:vAlign w:val="bottom"/>
          </w:tcPr>
          <w:p w14:paraId="3D90AFB1" w14:textId="77777777" w:rsidR="0041492C" w:rsidRDefault="0041492C">
            <w:pPr>
              <w:jc w:val="center"/>
              <w:rPr>
                <w:rFonts w:ascii="Arial" w:hAnsi="Arial" w:cs="Arial"/>
                <w:sz w:val="16"/>
                <w:szCs w:val="16"/>
              </w:rPr>
            </w:pPr>
            <w:r>
              <w:rPr>
                <w:rFonts w:ascii="Arial" w:hAnsi="Arial" w:cs="Arial"/>
                <w:sz w:val="16"/>
                <w:szCs w:val="16"/>
              </w:rPr>
              <w:t>1.74%</w:t>
            </w:r>
          </w:p>
        </w:tc>
        <w:tc>
          <w:tcPr>
            <w:tcW w:w="1020" w:type="dxa"/>
            <w:tcBorders>
              <w:top w:val="nil"/>
              <w:left w:val="nil"/>
              <w:bottom w:val="nil"/>
              <w:right w:val="nil"/>
            </w:tcBorders>
            <w:shd w:val="clear" w:color="auto" w:fill="auto"/>
            <w:noWrap/>
            <w:vAlign w:val="bottom"/>
          </w:tcPr>
          <w:p w14:paraId="72B0F828" w14:textId="77777777" w:rsidR="0041492C" w:rsidRDefault="0041492C">
            <w:pPr>
              <w:jc w:val="center"/>
              <w:rPr>
                <w:rFonts w:ascii="Arial" w:hAnsi="Arial" w:cs="Arial"/>
                <w:sz w:val="16"/>
                <w:szCs w:val="16"/>
              </w:rPr>
            </w:pPr>
            <w:r>
              <w:rPr>
                <w:rFonts w:ascii="Arial" w:hAnsi="Arial" w:cs="Arial"/>
                <w:sz w:val="16"/>
                <w:szCs w:val="16"/>
              </w:rPr>
              <w:t>1.16%</w:t>
            </w:r>
          </w:p>
        </w:tc>
      </w:tr>
      <w:tr w:rsidR="0041492C" w14:paraId="0F94BE1A" w14:textId="77777777">
        <w:trPr>
          <w:trHeight w:val="225"/>
        </w:trPr>
        <w:tc>
          <w:tcPr>
            <w:tcW w:w="394" w:type="dxa"/>
            <w:tcBorders>
              <w:top w:val="nil"/>
              <w:left w:val="nil"/>
              <w:bottom w:val="nil"/>
              <w:right w:val="nil"/>
            </w:tcBorders>
            <w:shd w:val="clear" w:color="auto" w:fill="auto"/>
            <w:noWrap/>
            <w:vAlign w:val="bottom"/>
          </w:tcPr>
          <w:p w14:paraId="7E8EBEE3" w14:textId="77777777" w:rsidR="0041492C" w:rsidRDefault="0041492C">
            <w:pPr>
              <w:jc w:val="right"/>
              <w:rPr>
                <w:rFonts w:ascii="Arial" w:hAnsi="Arial" w:cs="Arial"/>
                <w:sz w:val="16"/>
                <w:szCs w:val="16"/>
              </w:rPr>
            </w:pPr>
            <w:r>
              <w:rPr>
                <w:rFonts w:ascii="Arial" w:hAnsi="Arial" w:cs="Arial"/>
                <w:sz w:val="16"/>
                <w:szCs w:val="16"/>
              </w:rPr>
              <w:t>71</w:t>
            </w:r>
          </w:p>
        </w:tc>
        <w:tc>
          <w:tcPr>
            <w:tcW w:w="323" w:type="dxa"/>
            <w:tcBorders>
              <w:top w:val="nil"/>
              <w:left w:val="nil"/>
              <w:bottom w:val="nil"/>
              <w:right w:val="nil"/>
            </w:tcBorders>
            <w:shd w:val="clear" w:color="auto" w:fill="auto"/>
            <w:noWrap/>
            <w:vAlign w:val="bottom"/>
          </w:tcPr>
          <w:p w14:paraId="453DF8C2" w14:textId="77777777"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14:paraId="757D12B3" w14:textId="77777777" w:rsidR="0041492C" w:rsidRDefault="0041492C">
            <w:pPr>
              <w:jc w:val="center"/>
              <w:rPr>
                <w:rFonts w:ascii="Arial" w:hAnsi="Arial" w:cs="Arial"/>
                <w:sz w:val="16"/>
                <w:szCs w:val="16"/>
              </w:rPr>
            </w:pPr>
            <w:r>
              <w:rPr>
                <w:rFonts w:ascii="Arial" w:hAnsi="Arial" w:cs="Arial"/>
                <w:sz w:val="16"/>
                <w:szCs w:val="16"/>
              </w:rPr>
              <w:t>204795</w:t>
            </w:r>
          </w:p>
        </w:tc>
        <w:tc>
          <w:tcPr>
            <w:tcW w:w="1100" w:type="dxa"/>
            <w:tcBorders>
              <w:top w:val="nil"/>
              <w:left w:val="nil"/>
              <w:bottom w:val="nil"/>
              <w:right w:val="nil"/>
            </w:tcBorders>
            <w:shd w:val="clear" w:color="auto" w:fill="auto"/>
            <w:noWrap/>
            <w:vAlign w:val="bottom"/>
          </w:tcPr>
          <w:p w14:paraId="5A435044" w14:textId="77777777" w:rsidR="0041492C" w:rsidRDefault="0041492C">
            <w:pPr>
              <w:jc w:val="center"/>
              <w:rPr>
                <w:rFonts w:ascii="Arial" w:hAnsi="Arial" w:cs="Arial"/>
                <w:sz w:val="16"/>
                <w:szCs w:val="16"/>
              </w:rPr>
            </w:pPr>
            <w:r>
              <w:rPr>
                <w:rFonts w:ascii="Arial" w:hAnsi="Arial" w:cs="Arial"/>
                <w:sz w:val="16"/>
                <w:szCs w:val="16"/>
              </w:rPr>
              <w:t>16241</w:t>
            </w:r>
          </w:p>
        </w:tc>
        <w:tc>
          <w:tcPr>
            <w:tcW w:w="1080" w:type="dxa"/>
            <w:tcBorders>
              <w:top w:val="nil"/>
              <w:left w:val="nil"/>
              <w:bottom w:val="nil"/>
              <w:right w:val="nil"/>
            </w:tcBorders>
            <w:shd w:val="clear" w:color="auto" w:fill="auto"/>
            <w:noWrap/>
            <w:vAlign w:val="bottom"/>
          </w:tcPr>
          <w:p w14:paraId="636B28A0" w14:textId="77777777" w:rsidR="0041492C" w:rsidRDefault="0041492C">
            <w:pPr>
              <w:jc w:val="center"/>
              <w:rPr>
                <w:rFonts w:ascii="Arial" w:hAnsi="Arial" w:cs="Arial"/>
                <w:sz w:val="16"/>
                <w:szCs w:val="16"/>
              </w:rPr>
            </w:pPr>
            <w:r>
              <w:rPr>
                <w:rFonts w:ascii="Arial" w:hAnsi="Arial" w:cs="Arial"/>
                <w:sz w:val="16"/>
                <w:szCs w:val="16"/>
              </w:rPr>
              <w:t>14560</w:t>
            </w:r>
          </w:p>
        </w:tc>
        <w:tc>
          <w:tcPr>
            <w:tcW w:w="1000" w:type="dxa"/>
            <w:tcBorders>
              <w:top w:val="nil"/>
              <w:left w:val="nil"/>
              <w:bottom w:val="nil"/>
              <w:right w:val="nil"/>
            </w:tcBorders>
            <w:shd w:val="clear" w:color="auto" w:fill="auto"/>
            <w:noWrap/>
            <w:vAlign w:val="bottom"/>
          </w:tcPr>
          <w:p w14:paraId="21027FDB" w14:textId="77777777" w:rsidR="0041492C" w:rsidRDefault="0041492C">
            <w:pPr>
              <w:jc w:val="center"/>
              <w:rPr>
                <w:rFonts w:ascii="Arial" w:hAnsi="Arial" w:cs="Arial"/>
                <w:sz w:val="16"/>
                <w:szCs w:val="16"/>
              </w:rPr>
            </w:pPr>
            <w:r>
              <w:rPr>
                <w:rFonts w:ascii="Arial" w:hAnsi="Arial" w:cs="Arial"/>
                <w:sz w:val="16"/>
                <w:szCs w:val="16"/>
              </w:rPr>
              <w:t>14019</w:t>
            </w:r>
          </w:p>
        </w:tc>
        <w:tc>
          <w:tcPr>
            <w:tcW w:w="1060" w:type="dxa"/>
            <w:tcBorders>
              <w:top w:val="nil"/>
              <w:left w:val="nil"/>
              <w:bottom w:val="nil"/>
              <w:right w:val="nil"/>
            </w:tcBorders>
            <w:shd w:val="clear" w:color="auto" w:fill="auto"/>
            <w:noWrap/>
            <w:vAlign w:val="bottom"/>
          </w:tcPr>
          <w:p w14:paraId="77EFC674" w14:textId="77777777" w:rsidR="0041492C" w:rsidRDefault="0041492C">
            <w:pPr>
              <w:jc w:val="center"/>
              <w:rPr>
                <w:rFonts w:ascii="Arial" w:hAnsi="Arial" w:cs="Arial"/>
                <w:sz w:val="16"/>
                <w:szCs w:val="16"/>
              </w:rPr>
            </w:pPr>
            <w:r>
              <w:rPr>
                <w:rFonts w:ascii="Arial" w:hAnsi="Arial" w:cs="Arial"/>
                <w:sz w:val="16"/>
                <w:szCs w:val="16"/>
              </w:rPr>
              <w:t>13822</w:t>
            </w:r>
          </w:p>
        </w:tc>
        <w:tc>
          <w:tcPr>
            <w:tcW w:w="1020" w:type="dxa"/>
            <w:tcBorders>
              <w:top w:val="nil"/>
              <w:left w:val="nil"/>
              <w:bottom w:val="nil"/>
              <w:right w:val="nil"/>
            </w:tcBorders>
            <w:shd w:val="clear" w:color="auto" w:fill="auto"/>
            <w:noWrap/>
            <w:vAlign w:val="bottom"/>
          </w:tcPr>
          <w:p w14:paraId="449D3E6F" w14:textId="77777777" w:rsidR="0041492C" w:rsidRDefault="0041492C">
            <w:pPr>
              <w:jc w:val="center"/>
              <w:rPr>
                <w:rFonts w:ascii="Arial" w:hAnsi="Arial" w:cs="Arial"/>
                <w:sz w:val="16"/>
                <w:szCs w:val="16"/>
              </w:rPr>
            </w:pPr>
            <w:r>
              <w:rPr>
                <w:rFonts w:ascii="Arial" w:hAnsi="Arial" w:cs="Arial"/>
                <w:sz w:val="16"/>
                <w:szCs w:val="16"/>
              </w:rPr>
              <w:t>1.08%</w:t>
            </w:r>
          </w:p>
        </w:tc>
        <w:tc>
          <w:tcPr>
            <w:tcW w:w="1020" w:type="dxa"/>
            <w:tcBorders>
              <w:top w:val="nil"/>
              <w:left w:val="nil"/>
              <w:bottom w:val="nil"/>
              <w:right w:val="nil"/>
            </w:tcBorders>
            <w:shd w:val="clear" w:color="auto" w:fill="auto"/>
            <w:noWrap/>
            <w:vAlign w:val="bottom"/>
          </w:tcPr>
          <w:p w14:paraId="5F71108C" w14:textId="77777777" w:rsidR="0041492C" w:rsidRDefault="0041492C">
            <w:pPr>
              <w:jc w:val="center"/>
              <w:rPr>
                <w:rFonts w:ascii="Arial" w:hAnsi="Arial" w:cs="Arial"/>
                <w:sz w:val="16"/>
                <w:szCs w:val="16"/>
              </w:rPr>
            </w:pPr>
            <w:r>
              <w:rPr>
                <w:rFonts w:ascii="Arial" w:hAnsi="Arial" w:cs="Arial"/>
                <w:sz w:val="16"/>
                <w:szCs w:val="16"/>
              </w:rPr>
              <w:t>0.36%</w:t>
            </w:r>
          </w:p>
        </w:tc>
      </w:tr>
      <w:tr w:rsidR="0041492C" w14:paraId="01379E57" w14:textId="77777777">
        <w:trPr>
          <w:trHeight w:val="225"/>
        </w:trPr>
        <w:tc>
          <w:tcPr>
            <w:tcW w:w="394" w:type="dxa"/>
            <w:tcBorders>
              <w:top w:val="nil"/>
              <w:left w:val="nil"/>
              <w:bottom w:val="nil"/>
              <w:right w:val="nil"/>
            </w:tcBorders>
            <w:shd w:val="clear" w:color="auto" w:fill="auto"/>
            <w:noWrap/>
            <w:vAlign w:val="bottom"/>
          </w:tcPr>
          <w:p w14:paraId="584DACDB" w14:textId="77777777" w:rsidR="0041492C" w:rsidRDefault="0041492C">
            <w:pPr>
              <w:jc w:val="right"/>
              <w:rPr>
                <w:rFonts w:ascii="Arial" w:hAnsi="Arial" w:cs="Arial"/>
                <w:sz w:val="16"/>
                <w:szCs w:val="16"/>
              </w:rPr>
            </w:pPr>
            <w:r>
              <w:rPr>
                <w:rFonts w:ascii="Arial" w:hAnsi="Arial" w:cs="Arial"/>
                <w:sz w:val="16"/>
                <w:szCs w:val="16"/>
              </w:rPr>
              <w:t>71</w:t>
            </w:r>
          </w:p>
        </w:tc>
        <w:tc>
          <w:tcPr>
            <w:tcW w:w="323" w:type="dxa"/>
            <w:tcBorders>
              <w:top w:val="nil"/>
              <w:left w:val="nil"/>
              <w:bottom w:val="nil"/>
              <w:right w:val="nil"/>
            </w:tcBorders>
            <w:shd w:val="clear" w:color="auto" w:fill="auto"/>
            <w:noWrap/>
            <w:vAlign w:val="bottom"/>
          </w:tcPr>
          <w:p w14:paraId="36ED3D5A" w14:textId="77777777"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14:paraId="46577FD6" w14:textId="77777777" w:rsidR="0041492C" w:rsidRDefault="0041492C">
            <w:pPr>
              <w:jc w:val="center"/>
              <w:rPr>
                <w:rFonts w:ascii="Arial" w:hAnsi="Arial" w:cs="Arial"/>
                <w:sz w:val="16"/>
                <w:szCs w:val="16"/>
              </w:rPr>
            </w:pPr>
            <w:r>
              <w:rPr>
                <w:rFonts w:ascii="Arial" w:hAnsi="Arial" w:cs="Arial"/>
                <w:sz w:val="16"/>
                <w:szCs w:val="16"/>
              </w:rPr>
              <w:t>838029</w:t>
            </w:r>
          </w:p>
        </w:tc>
        <w:tc>
          <w:tcPr>
            <w:tcW w:w="1100" w:type="dxa"/>
            <w:tcBorders>
              <w:top w:val="nil"/>
              <w:left w:val="nil"/>
              <w:bottom w:val="nil"/>
              <w:right w:val="nil"/>
            </w:tcBorders>
            <w:shd w:val="clear" w:color="auto" w:fill="auto"/>
            <w:noWrap/>
            <w:vAlign w:val="bottom"/>
          </w:tcPr>
          <w:p w14:paraId="25CFFBED" w14:textId="77777777" w:rsidR="0041492C" w:rsidRDefault="0041492C">
            <w:pPr>
              <w:jc w:val="center"/>
              <w:rPr>
                <w:rFonts w:ascii="Arial" w:hAnsi="Arial" w:cs="Arial"/>
                <w:sz w:val="16"/>
                <w:szCs w:val="16"/>
              </w:rPr>
            </w:pPr>
            <w:r>
              <w:rPr>
                <w:rFonts w:ascii="Arial" w:hAnsi="Arial" w:cs="Arial"/>
                <w:sz w:val="16"/>
                <w:szCs w:val="16"/>
              </w:rPr>
              <w:t>61092</w:t>
            </w:r>
          </w:p>
        </w:tc>
        <w:tc>
          <w:tcPr>
            <w:tcW w:w="1080" w:type="dxa"/>
            <w:tcBorders>
              <w:top w:val="nil"/>
              <w:left w:val="nil"/>
              <w:bottom w:val="nil"/>
              <w:right w:val="nil"/>
            </w:tcBorders>
            <w:shd w:val="clear" w:color="auto" w:fill="auto"/>
            <w:noWrap/>
            <w:vAlign w:val="bottom"/>
          </w:tcPr>
          <w:p w14:paraId="37007C01" w14:textId="77777777" w:rsidR="0041492C" w:rsidRDefault="0041492C">
            <w:pPr>
              <w:jc w:val="center"/>
              <w:rPr>
                <w:rFonts w:ascii="Arial" w:hAnsi="Arial" w:cs="Arial"/>
                <w:sz w:val="16"/>
                <w:szCs w:val="16"/>
              </w:rPr>
            </w:pPr>
            <w:r>
              <w:rPr>
                <w:rFonts w:ascii="Arial" w:hAnsi="Arial" w:cs="Arial"/>
                <w:sz w:val="16"/>
                <w:szCs w:val="16"/>
              </w:rPr>
              <w:t>55543</w:t>
            </w:r>
          </w:p>
        </w:tc>
        <w:tc>
          <w:tcPr>
            <w:tcW w:w="1000" w:type="dxa"/>
            <w:tcBorders>
              <w:top w:val="nil"/>
              <w:left w:val="nil"/>
              <w:bottom w:val="nil"/>
              <w:right w:val="nil"/>
            </w:tcBorders>
            <w:shd w:val="clear" w:color="auto" w:fill="auto"/>
            <w:noWrap/>
            <w:vAlign w:val="bottom"/>
          </w:tcPr>
          <w:p w14:paraId="28A20217" w14:textId="77777777" w:rsidR="0041492C" w:rsidRDefault="0041492C">
            <w:pPr>
              <w:jc w:val="center"/>
              <w:rPr>
                <w:rFonts w:ascii="Arial" w:hAnsi="Arial" w:cs="Arial"/>
                <w:sz w:val="16"/>
                <w:szCs w:val="16"/>
              </w:rPr>
            </w:pPr>
            <w:r>
              <w:rPr>
                <w:rFonts w:ascii="Arial" w:hAnsi="Arial" w:cs="Arial"/>
                <w:sz w:val="16"/>
                <w:szCs w:val="16"/>
              </w:rPr>
              <w:t>46479</w:t>
            </w:r>
          </w:p>
        </w:tc>
        <w:tc>
          <w:tcPr>
            <w:tcW w:w="1060" w:type="dxa"/>
            <w:tcBorders>
              <w:top w:val="nil"/>
              <w:left w:val="nil"/>
              <w:bottom w:val="nil"/>
              <w:right w:val="nil"/>
            </w:tcBorders>
            <w:shd w:val="clear" w:color="auto" w:fill="auto"/>
            <w:noWrap/>
            <w:vAlign w:val="bottom"/>
          </w:tcPr>
          <w:p w14:paraId="6A36EA05" w14:textId="77777777" w:rsidR="0041492C" w:rsidRDefault="0041492C">
            <w:pPr>
              <w:jc w:val="center"/>
              <w:rPr>
                <w:rFonts w:ascii="Arial" w:hAnsi="Arial" w:cs="Arial"/>
                <w:sz w:val="16"/>
                <w:szCs w:val="16"/>
              </w:rPr>
            </w:pPr>
            <w:r>
              <w:rPr>
                <w:rFonts w:ascii="Arial" w:hAnsi="Arial" w:cs="Arial"/>
                <w:sz w:val="16"/>
                <w:szCs w:val="16"/>
              </w:rPr>
              <w:t>45513</w:t>
            </w:r>
          </w:p>
        </w:tc>
        <w:tc>
          <w:tcPr>
            <w:tcW w:w="1020" w:type="dxa"/>
            <w:tcBorders>
              <w:top w:val="nil"/>
              <w:left w:val="nil"/>
              <w:bottom w:val="nil"/>
              <w:right w:val="nil"/>
            </w:tcBorders>
            <w:shd w:val="clear" w:color="auto" w:fill="auto"/>
            <w:noWrap/>
            <w:vAlign w:val="bottom"/>
          </w:tcPr>
          <w:p w14:paraId="57BCAE76" w14:textId="77777777" w:rsidR="0041492C" w:rsidRDefault="0041492C">
            <w:pPr>
              <w:jc w:val="center"/>
              <w:rPr>
                <w:rFonts w:ascii="Arial" w:hAnsi="Arial" w:cs="Arial"/>
                <w:sz w:val="16"/>
                <w:szCs w:val="16"/>
              </w:rPr>
            </w:pPr>
            <w:r>
              <w:rPr>
                <w:rFonts w:ascii="Arial" w:hAnsi="Arial" w:cs="Arial"/>
                <w:sz w:val="16"/>
                <w:szCs w:val="16"/>
              </w:rPr>
              <w:t>1.74%</w:t>
            </w:r>
          </w:p>
        </w:tc>
        <w:tc>
          <w:tcPr>
            <w:tcW w:w="1020" w:type="dxa"/>
            <w:tcBorders>
              <w:top w:val="nil"/>
              <w:left w:val="nil"/>
              <w:bottom w:val="nil"/>
              <w:right w:val="nil"/>
            </w:tcBorders>
            <w:shd w:val="clear" w:color="auto" w:fill="auto"/>
            <w:noWrap/>
            <w:vAlign w:val="bottom"/>
          </w:tcPr>
          <w:p w14:paraId="7C7DCD3D" w14:textId="77777777" w:rsidR="0041492C" w:rsidRDefault="0041492C">
            <w:pPr>
              <w:jc w:val="center"/>
              <w:rPr>
                <w:rFonts w:ascii="Arial" w:hAnsi="Arial" w:cs="Arial"/>
                <w:sz w:val="16"/>
                <w:szCs w:val="16"/>
              </w:rPr>
            </w:pPr>
            <w:r>
              <w:rPr>
                <w:rFonts w:ascii="Arial" w:hAnsi="Arial" w:cs="Arial"/>
                <w:sz w:val="16"/>
                <w:szCs w:val="16"/>
              </w:rPr>
              <w:t>1.20%</w:t>
            </w:r>
          </w:p>
        </w:tc>
      </w:tr>
      <w:tr w:rsidR="0041492C" w14:paraId="6E560B3D" w14:textId="77777777">
        <w:trPr>
          <w:trHeight w:val="225"/>
        </w:trPr>
        <w:tc>
          <w:tcPr>
            <w:tcW w:w="394" w:type="dxa"/>
            <w:tcBorders>
              <w:top w:val="nil"/>
              <w:left w:val="nil"/>
              <w:bottom w:val="nil"/>
              <w:right w:val="nil"/>
            </w:tcBorders>
            <w:shd w:val="clear" w:color="auto" w:fill="auto"/>
            <w:noWrap/>
            <w:vAlign w:val="bottom"/>
          </w:tcPr>
          <w:p w14:paraId="4DC228C6" w14:textId="77777777" w:rsidR="0041492C" w:rsidRDefault="0041492C">
            <w:pPr>
              <w:jc w:val="right"/>
              <w:rPr>
                <w:rFonts w:ascii="Arial" w:hAnsi="Arial" w:cs="Arial"/>
                <w:sz w:val="16"/>
                <w:szCs w:val="16"/>
              </w:rPr>
            </w:pPr>
            <w:r>
              <w:rPr>
                <w:rFonts w:ascii="Arial" w:hAnsi="Arial" w:cs="Arial"/>
                <w:sz w:val="16"/>
                <w:szCs w:val="16"/>
              </w:rPr>
              <w:t>71</w:t>
            </w:r>
          </w:p>
        </w:tc>
        <w:tc>
          <w:tcPr>
            <w:tcW w:w="323" w:type="dxa"/>
            <w:tcBorders>
              <w:top w:val="nil"/>
              <w:left w:val="nil"/>
              <w:bottom w:val="nil"/>
              <w:right w:val="nil"/>
            </w:tcBorders>
            <w:shd w:val="clear" w:color="auto" w:fill="auto"/>
            <w:noWrap/>
            <w:vAlign w:val="bottom"/>
          </w:tcPr>
          <w:p w14:paraId="2CA3247A" w14:textId="77777777"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14:paraId="09BB1485" w14:textId="77777777" w:rsidR="0041492C" w:rsidRDefault="0041492C">
            <w:pPr>
              <w:jc w:val="center"/>
              <w:rPr>
                <w:rFonts w:ascii="Arial" w:hAnsi="Arial" w:cs="Arial"/>
                <w:sz w:val="16"/>
                <w:szCs w:val="16"/>
              </w:rPr>
            </w:pPr>
            <w:r>
              <w:rPr>
                <w:rFonts w:ascii="Arial" w:hAnsi="Arial" w:cs="Arial"/>
                <w:sz w:val="16"/>
                <w:szCs w:val="16"/>
              </w:rPr>
              <w:t>3298756</w:t>
            </w:r>
          </w:p>
        </w:tc>
        <w:tc>
          <w:tcPr>
            <w:tcW w:w="1100" w:type="dxa"/>
            <w:tcBorders>
              <w:top w:val="nil"/>
              <w:left w:val="nil"/>
              <w:bottom w:val="nil"/>
              <w:right w:val="nil"/>
            </w:tcBorders>
            <w:shd w:val="clear" w:color="auto" w:fill="auto"/>
            <w:noWrap/>
            <w:vAlign w:val="bottom"/>
          </w:tcPr>
          <w:p w14:paraId="690EEEA2" w14:textId="77777777" w:rsidR="0041492C" w:rsidRDefault="0041492C">
            <w:pPr>
              <w:jc w:val="center"/>
              <w:rPr>
                <w:rFonts w:ascii="Arial" w:hAnsi="Arial" w:cs="Arial"/>
                <w:sz w:val="16"/>
                <w:szCs w:val="16"/>
              </w:rPr>
            </w:pPr>
            <w:r>
              <w:rPr>
                <w:rFonts w:ascii="Arial" w:hAnsi="Arial" w:cs="Arial"/>
                <w:sz w:val="16"/>
                <w:szCs w:val="16"/>
              </w:rPr>
              <w:t>270103</w:t>
            </w:r>
          </w:p>
        </w:tc>
        <w:tc>
          <w:tcPr>
            <w:tcW w:w="1080" w:type="dxa"/>
            <w:tcBorders>
              <w:top w:val="nil"/>
              <w:left w:val="nil"/>
              <w:bottom w:val="nil"/>
              <w:right w:val="nil"/>
            </w:tcBorders>
            <w:shd w:val="clear" w:color="auto" w:fill="auto"/>
            <w:noWrap/>
            <w:vAlign w:val="bottom"/>
          </w:tcPr>
          <w:p w14:paraId="7CE59F27" w14:textId="77777777" w:rsidR="0041492C" w:rsidRDefault="0041492C">
            <w:pPr>
              <w:jc w:val="center"/>
              <w:rPr>
                <w:rFonts w:ascii="Arial" w:hAnsi="Arial" w:cs="Arial"/>
                <w:sz w:val="16"/>
                <w:szCs w:val="16"/>
              </w:rPr>
            </w:pPr>
            <w:r>
              <w:rPr>
                <w:rFonts w:ascii="Arial" w:hAnsi="Arial" w:cs="Arial"/>
                <w:sz w:val="16"/>
                <w:szCs w:val="16"/>
              </w:rPr>
              <w:t>255808</w:t>
            </w:r>
          </w:p>
        </w:tc>
        <w:tc>
          <w:tcPr>
            <w:tcW w:w="1000" w:type="dxa"/>
            <w:tcBorders>
              <w:top w:val="nil"/>
              <w:left w:val="nil"/>
              <w:bottom w:val="nil"/>
              <w:right w:val="nil"/>
            </w:tcBorders>
            <w:shd w:val="clear" w:color="auto" w:fill="auto"/>
            <w:noWrap/>
            <w:vAlign w:val="bottom"/>
          </w:tcPr>
          <w:p w14:paraId="1017A75D" w14:textId="77777777" w:rsidR="0041492C" w:rsidRDefault="0041492C">
            <w:pPr>
              <w:jc w:val="center"/>
              <w:rPr>
                <w:rFonts w:ascii="Arial" w:hAnsi="Arial" w:cs="Arial"/>
                <w:sz w:val="16"/>
                <w:szCs w:val="16"/>
              </w:rPr>
            </w:pPr>
            <w:r>
              <w:rPr>
                <w:rFonts w:ascii="Arial" w:hAnsi="Arial" w:cs="Arial"/>
                <w:sz w:val="16"/>
                <w:szCs w:val="16"/>
              </w:rPr>
              <w:t>166759</w:t>
            </w:r>
          </w:p>
        </w:tc>
        <w:tc>
          <w:tcPr>
            <w:tcW w:w="1060" w:type="dxa"/>
            <w:tcBorders>
              <w:top w:val="nil"/>
              <w:left w:val="nil"/>
              <w:bottom w:val="nil"/>
              <w:right w:val="nil"/>
            </w:tcBorders>
            <w:shd w:val="clear" w:color="auto" w:fill="auto"/>
            <w:noWrap/>
            <w:vAlign w:val="bottom"/>
          </w:tcPr>
          <w:p w14:paraId="767C4890" w14:textId="77777777" w:rsidR="0041492C" w:rsidRDefault="0041492C">
            <w:pPr>
              <w:jc w:val="center"/>
              <w:rPr>
                <w:rFonts w:ascii="Arial" w:hAnsi="Arial" w:cs="Arial"/>
                <w:sz w:val="16"/>
                <w:szCs w:val="16"/>
              </w:rPr>
            </w:pPr>
            <w:r>
              <w:rPr>
                <w:rFonts w:ascii="Arial" w:hAnsi="Arial" w:cs="Arial"/>
                <w:sz w:val="16"/>
                <w:szCs w:val="16"/>
              </w:rPr>
              <w:t>174070</w:t>
            </w:r>
          </w:p>
        </w:tc>
        <w:tc>
          <w:tcPr>
            <w:tcW w:w="1020" w:type="dxa"/>
            <w:tcBorders>
              <w:top w:val="nil"/>
              <w:left w:val="nil"/>
              <w:bottom w:val="nil"/>
              <w:right w:val="nil"/>
            </w:tcBorders>
            <w:shd w:val="clear" w:color="auto" w:fill="auto"/>
            <w:noWrap/>
            <w:vAlign w:val="bottom"/>
          </w:tcPr>
          <w:p w14:paraId="18F8BBD8" w14:textId="77777777" w:rsidR="0041492C" w:rsidRDefault="0041492C">
            <w:pPr>
              <w:jc w:val="center"/>
              <w:rPr>
                <w:rFonts w:ascii="Arial" w:hAnsi="Arial" w:cs="Arial"/>
                <w:sz w:val="16"/>
                <w:szCs w:val="16"/>
              </w:rPr>
            </w:pPr>
            <w:r>
              <w:rPr>
                <w:rFonts w:ascii="Arial" w:hAnsi="Arial" w:cs="Arial"/>
                <w:sz w:val="16"/>
                <w:szCs w:val="16"/>
              </w:rPr>
              <w:t>3.13%</w:t>
            </w:r>
          </w:p>
        </w:tc>
        <w:tc>
          <w:tcPr>
            <w:tcW w:w="1020" w:type="dxa"/>
            <w:tcBorders>
              <w:top w:val="nil"/>
              <w:left w:val="nil"/>
              <w:bottom w:val="nil"/>
              <w:right w:val="nil"/>
            </w:tcBorders>
            <w:shd w:val="clear" w:color="auto" w:fill="auto"/>
            <w:noWrap/>
            <w:vAlign w:val="bottom"/>
          </w:tcPr>
          <w:p w14:paraId="194B06F1" w14:textId="77777777" w:rsidR="0041492C" w:rsidRDefault="0041492C">
            <w:pPr>
              <w:jc w:val="center"/>
              <w:rPr>
                <w:rFonts w:ascii="Arial" w:hAnsi="Arial" w:cs="Arial"/>
                <w:sz w:val="16"/>
                <w:szCs w:val="16"/>
              </w:rPr>
            </w:pPr>
            <w:r>
              <w:rPr>
                <w:rFonts w:ascii="Arial" w:hAnsi="Arial" w:cs="Arial"/>
                <w:sz w:val="16"/>
                <w:szCs w:val="16"/>
              </w:rPr>
              <w:t>2.48%</w:t>
            </w:r>
          </w:p>
        </w:tc>
      </w:tr>
      <w:tr w:rsidR="0041492C" w14:paraId="7DDEB773" w14:textId="77777777">
        <w:trPr>
          <w:trHeight w:val="225"/>
        </w:trPr>
        <w:tc>
          <w:tcPr>
            <w:tcW w:w="394" w:type="dxa"/>
            <w:tcBorders>
              <w:top w:val="nil"/>
              <w:left w:val="nil"/>
              <w:bottom w:val="nil"/>
              <w:right w:val="nil"/>
            </w:tcBorders>
            <w:shd w:val="clear" w:color="auto" w:fill="auto"/>
            <w:noWrap/>
            <w:vAlign w:val="bottom"/>
          </w:tcPr>
          <w:p w14:paraId="75FA0C22" w14:textId="77777777" w:rsidR="0041492C" w:rsidRDefault="0041492C">
            <w:pPr>
              <w:jc w:val="right"/>
              <w:rPr>
                <w:rFonts w:ascii="Arial" w:hAnsi="Arial" w:cs="Arial"/>
                <w:sz w:val="16"/>
                <w:szCs w:val="16"/>
              </w:rPr>
            </w:pPr>
            <w:r>
              <w:rPr>
                <w:rFonts w:ascii="Arial" w:hAnsi="Arial" w:cs="Arial"/>
                <w:sz w:val="16"/>
                <w:szCs w:val="16"/>
              </w:rPr>
              <w:t>71</w:t>
            </w:r>
          </w:p>
        </w:tc>
        <w:tc>
          <w:tcPr>
            <w:tcW w:w="323" w:type="dxa"/>
            <w:tcBorders>
              <w:top w:val="nil"/>
              <w:left w:val="nil"/>
              <w:bottom w:val="nil"/>
              <w:right w:val="nil"/>
            </w:tcBorders>
            <w:shd w:val="clear" w:color="auto" w:fill="auto"/>
            <w:noWrap/>
            <w:vAlign w:val="bottom"/>
          </w:tcPr>
          <w:p w14:paraId="14B060A0" w14:textId="77777777" w:rsidR="0041492C" w:rsidRDefault="0041492C">
            <w:pPr>
              <w:jc w:val="right"/>
              <w:rPr>
                <w:rFonts w:ascii="Arial" w:hAnsi="Arial" w:cs="Arial"/>
                <w:sz w:val="16"/>
                <w:szCs w:val="16"/>
              </w:rPr>
            </w:pPr>
            <w:r>
              <w:rPr>
                <w:rFonts w:ascii="Arial" w:hAnsi="Arial" w:cs="Arial"/>
                <w:sz w:val="16"/>
                <w:szCs w:val="16"/>
              </w:rPr>
              <w:t>6</w:t>
            </w:r>
          </w:p>
        </w:tc>
        <w:tc>
          <w:tcPr>
            <w:tcW w:w="1060" w:type="dxa"/>
            <w:tcBorders>
              <w:top w:val="nil"/>
              <w:left w:val="nil"/>
              <w:bottom w:val="nil"/>
              <w:right w:val="nil"/>
            </w:tcBorders>
            <w:shd w:val="clear" w:color="auto" w:fill="auto"/>
            <w:noWrap/>
            <w:vAlign w:val="bottom"/>
          </w:tcPr>
          <w:p w14:paraId="4D779FBC" w14:textId="77777777" w:rsidR="0041492C" w:rsidRDefault="0041492C">
            <w:pPr>
              <w:jc w:val="center"/>
              <w:rPr>
                <w:rFonts w:ascii="Arial" w:hAnsi="Arial" w:cs="Arial"/>
                <w:sz w:val="16"/>
                <w:szCs w:val="16"/>
              </w:rPr>
            </w:pPr>
            <w:r>
              <w:rPr>
                <w:rFonts w:ascii="Arial" w:hAnsi="Arial" w:cs="Arial"/>
                <w:sz w:val="16"/>
                <w:szCs w:val="16"/>
              </w:rPr>
              <w:t>299834</w:t>
            </w:r>
          </w:p>
        </w:tc>
        <w:tc>
          <w:tcPr>
            <w:tcW w:w="1100" w:type="dxa"/>
            <w:tcBorders>
              <w:top w:val="nil"/>
              <w:left w:val="nil"/>
              <w:bottom w:val="nil"/>
              <w:right w:val="nil"/>
            </w:tcBorders>
            <w:shd w:val="clear" w:color="auto" w:fill="auto"/>
            <w:noWrap/>
            <w:vAlign w:val="bottom"/>
          </w:tcPr>
          <w:p w14:paraId="0137BF53" w14:textId="77777777" w:rsidR="0041492C" w:rsidRDefault="0041492C">
            <w:pPr>
              <w:jc w:val="center"/>
              <w:rPr>
                <w:rFonts w:ascii="Arial" w:hAnsi="Arial" w:cs="Arial"/>
                <w:sz w:val="16"/>
                <w:szCs w:val="16"/>
              </w:rPr>
            </w:pPr>
            <w:r>
              <w:rPr>
                <w:rFonts w:ascii="Arial" w:hAnsi="Arial" w:cs="Arial"/>
                <w:sz w:val="16"/>
                <w:szCs w:val="16"/>
              </w:rPr>
              <w:t>10546</w:t>
            </w:r>
          </w:p>
        </w:tc>
        <w:tc>
          <w:tcPr>
            <w:tcW w:w="1080" w:type="dxa"/>
            <w:tcBorders>
              <w:top w:val="nil"/>
              <w:left w:val="nil"/>
              <w:bottom w:val="nil"/>
              <w:right w:val="nil"/>
            </w:tcBorders>
            <w:shd w:val="clear" w:color="auto" w:fill="auto"/>
            <w:noWrap/>
            <w:vAlign w:val="bottom"/>
          </w:tcPr>
          <w:p w14:paraId="52B38654" w14:textId="77777777" w:rsidR="0041492C" w:rsidRDefault="0041492C">
            <w:pPr>
              <w:jc w:val="center"/>
              <w:rPr>
                <w:rFonts w:ascii="Arial" w:hAnsi="Arial" w:cs="Arial"/>
                <w:sz w:val="16"/>
                <w:szCs w:val="16"/>
              </w:rPr>
            </w:pPr>
            <w:r>
              <w:rPr>
                <w:rFonts w:ascii="Arial" w:hAnsi="Arial" w:cs="Arial"/>
                <w:sz w:val="16"/>
                <w:szCs w:val="16"/>
              </w:rPr>
              <w:t>8903</w:t>
            </w:r>
          </w:p>
        </w:tc>
        <w:tc>
          <w:tcPr>
            <w:tcW w:w="1000" w:type="dxa"/>
            <w:tcBorders>
              <w:top w:val="nil"/>
              <w:left w:val="nil"/>
              <w:bottom w:val="nil"/>
              <w:right w:val="nil"/>
            </w:tcBorders>
            <w:shd w:val="clear" w:color="auto" w:fill="auto"/>
            <w:noWrap/>
            <w:vAlign w:val="bottom"/>
          </w:tcPr>
          <w:p w14:paraId="4C3520AE" w14:textId="77777777" w:rsidR="0041492C" w:rsidRDefault="0041492C">
            <w:pPr>
              <w:jc w:val="center"/>
              <w:rPr>
                <w:rFonts w:ascii="Arial" w:hAnsi="Arial" w:cs="Arial"/>
                <w:sz w:val="16"/>
                <w:szCs w:val="16"/>
              </w:rPr>
            </w:pPr>
            <w:r>
              <w:rPr>
                <w:rFonts w:ascii="Arial" w:hAnsi="Arial" w:cs="Arial"/>
                <w:sz w:val="16"/>
                <w:szCs w:val="16"/>
              </w:rPr>
              <w:t>4326</w:t>
            </w:r>
          </w:p>
        </w:tc>
        <w:tc>
          <w:tcPr>
            <w:tcW w:w="1060" w:type="dxa"/>
            <w:tcBorders>
              <w:top w:val="nil"/>
              <w:left w:val="nil"/>
              <w:bottom w:val="nil"/>
              <w:right w:val="nil"/>
            </w:tcBorders>
            <w:shd w:val="clear" w:color="auto" w:fill="auto"/>
            <w:noWrap/>
            <w:vAlign w:val="bottom"/>
          </w:tcPr>
          <w:p w14:paraId="2D338230" w14:textId="77777777" w:rsidR="0041492C" w:rsidRDefault="0041492C">
            <w:pPr>
              <w:jc w:val="center"/>
              <w:rPr>
                <w:rFonts w:ascii="Arial" w:hAnsi="Arial" w:cs="Arial"/>
                <w:sz w:val="16"/>
                <w:szCs w:val="16"/>
              </w:rPr>
            </w:pPr>
            <w:r>
              <w:rPr>
                <w:rFonts w:ascii="Arial" w:hAnsi="Arial" w:cs="Arial"/>
                <w:sz w:val="16"/>
                <w:szCs w:val="16"/>
              </w:rPr>
              <w:t>4100</w:t>
            </w:r>
          </w:p>
        </w:tc>
        <w:tc>
          <w:tcPr>
            <w:tcW w:w="1020" w:type="dxa"/>
            <w:tcBorders>
              <w:top w:val="nil"/>
              <w:left w:val="nil"/>
              <w:bottom w:val="nil"/>
              <w:right w:val="nil"/>
            </w:tcBorders>
            <w:shd w:val="clear" w:color="auto" w:fill="auto"/>
            <w:noWrap/>
            <w:vAlign w:val="bottom"/>
          </w:tcPr>
          <w:p w14:paraId="2C163026" w14:textId="77777777" w:rsidR="0041492C" w:rsidRDefault="0041492C">
            <w:pPr>
              <w:jc w:val="center"/>
              <w:rPr>
                <w:rFonts w:ascii="Arial" w:hAnsi="Arial" w:cs="Arial"/>
                <w:sz w:val="16"/>
                <w:szCs w:val="16"/>
              </w:rPr>
            </w:pPr>
            <w:r>
              <w:rPr>
                <w:rFonts w:ascii="Arial" w:hAnsi="Arial" w:cs="Arial"/>
                <w:sz w:val="16"/>
                <w:szCs w:val="16"/>
              </w:rPr>
              <w:t>2.07%</w:t>
            </w:r>
          </w:p>
        </w:tc>
        <w:tc>
          <w:tcPr>
            <w:tcW w:w="1020" w:type="dxa"/>
            <w:tcBorders>
              <w:top w:val="nil"/>
              <w:left w:val="nil"/>
              <w:bottom w:val="nil"/>
              <w:right w:val="nil"/>
            </w:tcBorders>
            <w:shd w:val="clear" w:color="auto" w:fill="auto"/>
            <w:noWrap/>
            <w:vAlign w:val="bottom"/>
          </w:tcPr>
          <w:p w14:paraId="6A41EAEF" w14:textId="77777777" w:rsidR="0041492C" w:rsidRDefault="0041492C">
            <w:pPr>
              <w:jc w:val="center"/>
              <w:rPr>
                <w:rFonts w:ascii="Arial" w:hAnsi="Arial" w:cs="Arial"/>
                <w:sz w:val="16"/>
                <w:szCs w:val="16"/>
              </w:rPr>
            </w:pPr>
            <w:r>
              <w:rPr>
                <w:rFonts w:ascii="Arial" w:hAnsi="Arial" w:cs="Arial"/>
                <w:sz w:val="16"/>
                <w:szCs w:val="16"/>
              </w:rPr>
              <w:t>1.60%</w:t>
            </w:r>
          </w:p>
        </w:tc>
      </w:tr>
      <w:tr w:rsidR="0041492C" w14:paraId="2369570C" w14:textId="77777777">
        <w:trPr>
          <w:trHeight w:val="225"/>
        </w:trPr>
        <w:tc>
          <w:tcPr>
            <w:tcW w:w="394" w:type="dxa"/>
            <w:tcBorders>
              <w:top w:val="nil"/>
              <w:left w:val="nil"/>
              <w:bottom w:val="nil"/>
              <w:right w:val="nil"/>
            </w:tcBorders>
            <w:shd w:val="clear" w:color="auto" w:fill="auto"/>
            <w:noWrap/>
            <w:vAlign w:val="bottom"/>
          </w:tcPr>
          <w:p w14:paraId="6430B4CE" w14:textId="77777777" w:rsidR="0041492C" w:rsidRDefault="0041492C">
            <w:pPr>
              <w:jc w:val="right"/>
              <w:rPr>
                <w:rFonts w:ascii="Arial" w:hAnsi="Arial" w:cs="Arial"/>
                <w:sz w:val="16"/>
                <w:szCs w:val="16"/>
              </w:rPr>
            </w:pPr>
            <w:r>
              <w:rPr>
                <w:rFonts w:ascii="Arial" w:hAnsi="Arial" w:cs="Arial"/>
                <w:sz w:val="16"/>
                <w:szCs w:val="16"/>
              </w:rPr>
              <w:t>72</w:t>
            </w:r>
          </w:p>
        </w:tc>
        <w:tc>
          <w:tcPr>
            <w:tcW w:w="323" w:type="dxa"/>
            <w:tcBorders>
              <w:top w:val="nil"/>
              <w:left w:val="nil"/>
              <w:bottom w:val="nil"/>
              <w:right w:val="nil"/>
            </w:tcBorders>
            <w:shd w:val="clear" w:color="auto" w:fill="auto"/>
            <w:noWrap/>
            <w:vAlign w:val="bottom"/>
          </w:tcPr>
          <w:p w14:paraId="3B9530C2" w14:textId="77777777"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14:paraId="657C47DC" w14:textId="77777777" w:rsidR="0041492C" w:rsidRDefault="0041492C">
            <w:pPr>
              <w:jc w:val="center"/>
              <w:rPr>
                <w:rFonts w:ascii="Arial" w:hAnsi="Arial" w:cs="Arial"/>
                <w:sz w:val="16"/>
                <w:szCs w:val="16"/>
              </w:rPr>
            </w:pPr>
            <w:r>
              <w:rPr>
                <w:rFonts w:ascii="Arial" w:hAnsi="Arial" w:cs="Arial"/>
                <w:sz w:val="16"/>
                <w:szCs w:val="16"/>
              </w:rPr>
              <w:t>46600</w:t>
            </w:r>
          </w:p>
        </w:tc>
        <w:tc>
          <w:tcPr>
            <w:tcW w:w="1100" w:type="dxa"/>
            <w:tcBorders>
              <w:top w:val="nil"/>
              <w:left w:val="nil"/>
              <w:bottom w:val="nil"/>
              <w:right w:val="nil"/>
            </w:tcBorders>
            <w:shd w:val="clear" w:color="auto" w:fill="auto"/>
            <w:noWrap/>
            <w:vAlign w:val="bottom"/>
          </w:tcPr>
          <w:p w14:paraId="6BDDA467" w14:textId="77777777" w:rsidR="0041492C" w:rsidRDefault="0041492C">
            <w:pPr>
              <w:jc w:val="center"/>
              <w:rPr>
                <w:rFonts w:ascii="Arial" w:hAnsi="Arial" w:cs="Arial"/>
                <w:sz w:val="16"/>
                <w:szCs w:val="16"/>
              </w:rPr>
            </w:pPr>
            <w:r>
              <w:rPr>
                <w:rFonts w:ascii="Arial" w:hAnsi="Arial" w:cs="Arial"/>
                <w:sz w:val="16"/>
                <w:szCs w:val="16"/>
              </w:rPr>
              <w:t>1722</w:t>
            </w:r>
          </w:p>
        </w:tc>
        <w:tc>
          <w:tcPr>
            <w:tcW w:w="1080" w:type="dxa"/>
            <w:tcBorders>
              <w:top w:val="nil"/>
              <w:left w:val="nil"/>
              <w:bottom w:val="nil"/>
              <w:right w:val="nil"/>
            </w:tcBorders>
            <w:shd w:val="clear" w:color="auto" w:fill="auto"/>
            <w:noWrap/>
            <w:vAlign w:val="bottom"/>
          </w:tcPr>
          <w:p w14:paraId="30F8E952" w14:textId="77777777" w:rsidR="0041492C" w:rsidRDefault="0041492C">
            <w:pPr>
              <w:jc w:val="center"/>
              <w:rPr>
                <w:rFonts w:ascii="Arial" w:hAnsi="Arial" w:cs="Arial"/>
                <w:sz w:val="16"/>
                <w:szCs w:val="16"/>
              </w:rPr>
            </w:pPr>
            <w:r>
              <w:rPr>
                <w:rFonts w:ascii="Arial" w:hAnsi="Arial" w:cs="Arial"/>
                <w:sz w:val="16"/>
                <w:szCs w:val="16"/>
              </w:rPr>
              <w:t>1525</w:t>
            </w:r>
          </w:p>
        </w:tc>
        <w:tc>
          <w:tcPr>
            <w:tcW w:w="1000" w:type="dxa"/>
            <w:tcBorders>
              <w:top w:val="nil"/>
              <w:left w:val="nil"/>
              <w:bottom w:val="nil"/>
              <w:right w:val="nil"/>
            </w:tcBorders>
            <w:shd w:val="clear" w:color="auto" w:fill="auto"/>
            <w:noWrap/>
            <w:vAlign w:val="bottom"/>
          </w:tcPr>
          <w:p w14:paraId="581BC9D3" w14:textId="77777777" w:rsidR="0041492C" w:rsidRDefault="0041492C">
            <w:pPr>
              <w:jc w:val="center"/>
              <w:rPr>
                <w:rFonts w:ascii="Arial" w:hAnsi="Arial" w:cs="Arial"/>
                <w:sz w:val="16"/>
                <w:szCs w:val="16"/>
              </w:rPr>
            </w:pPr>
            <w:r>
              <w:rPr>
                <w:rFonts w:ascii="Arial" w:hAnsi="Arial" w:cs="Arial"/>
                <w:sz w:val="16"/>
                <w:szCs w:val="16"/>
              </w:rPr>
              <w:t>1109</w:t>
            </w:r>
          </w:p>
        </w:tc>
        <w:tc>
          <w:tcPr>
            <w:tcW w:w="1060" w:type="dxa"/>
            <w:tcBorders>
              <w:top w:val="nil"/>
              <w:left w:val="nil"/>
              <w:bottom w:val="nil"/>
              <w:right w:val="nil"/>
            </w:tcBorders>
            <w:shd w:val="clear" w:color="auto" w:fill="auto"/>
            <w:noWrap/>
            <w:vAlign w:val="bottom"/>
          </w:tcPr>
          <w:p w14:paraId="3D1A9817" w14:textId="77777777" w:rsidR="0041492C" w:rsidRDefault="0041492C">
            <w:pPr>
              <w:jc w:val="center"/>
              <w:rPr>
                <w:rFonts w:ascii="Arial" w:hAnsi="Arial" w:cs="Arial"/>
                <w:sz w:val="16"/>
                <w:szCs w:val="16"/>
              </w:rPr>
            </w:pPr>
            <w:r>
              <w:rPr>
                <w:rFonts w:ascii="Arial" w:hAnsi="Arial" w:cs="Arial"/>
                <w:sz w:val="16"/>
                <w:szCs w:val="16"/>
              </w:rPr>
              <w:t>3739</w:t>
            </w:r>
          </w:p>
        </w:tc>
        <w:tc>
          <w:tcPr>
            <w:tcW w:w="1020" w:type="dxa"/>
            <w:tcBorders>
              <w:top w:val="nil"/>
              <w:left w:val="nil"/>
              <w:bottom w:val="nil"/>
              <w:right w:val="nil"/>
            </w:tcBorders>
            <w:shd w:val="clear" w:color="auto" w:fill="auto"/>
            <w:noWrap/>
            <w:vAlign w:val="bottom"/>
          </w:tcPr>
          <w:p w14:paraId="40498E89" w14:textId="77777777" w:rsidR="0041492C" w:rsidRDefault="0041492C">
            <w:pPr>
              <w:jc w:val="center"/>
              <w:rPr>
                <w:rFonts w:ascii="Arial" w:hAnsi="Arial" w:cs="Arial"/>
                <w:sz w:val="16"/>
                <w:szCs w:val="16"/>
              </w:rPr>
            </w:pPr>
            <w:r>
              <w:rPr>
                <w:rFonts w:ascii="Arial" w:hAnsi="Arial" w:cs="Arial"/>
                <w:sz w:val="16"/>
                <w:szCs w:val="16"/>
              </w:rPr>
              <w:t>1.32%</w:t>
            </w:r>
          </w:p>
        </w:tc>
        <w:tc>
          <w:tcPr>
            <w:tcW w:w="1020" w:type="dxa"/>
            <w:tcBorders>
              <w:top w:val="nil"/>
              <w:left w:val="nil"/>
              <w:bottom w:val="nil"/>
              <w:right w:val="nil"/>
            </w:tcBorders>
            <w:shd w:val="clear" w:color="auto" w:fill="auto"/>
            <w:noWrap/>
            <w:vAlign w:val="bottom"/>
          </w:tcPr>
          <w:p w14:paraId="60EDF1FD" w14:textId="77777777" w:rsidR="0041492C" w:rsidRDefault="0041492C">
            <w:pPr>
              <w:jc w:val="center"/>
              <w:rPr>
                <w:rFonts w:ascii="Arial" w:hAnsi="Arial" w:cs="Arial"/>
                <w:sz w:val="16"/>
                <w:szCs w:val="16"/>
              </w:rPr>
            </w:pPr>
            <w:r>
              <w:rPr>
                <w:rFonts w:ascii="Arial" w:hAnsi="Arial" w:cs="Arial"/>
                <w:sz w:val="16"/>
                <w:szCs w:val="16"/>
              </w:rPr>
              <w:t>0.00%</w:t>
            </w:r>
          </w:p>
        </w:tc>
      </w:tr>
      <w:tr w:rsidR="0041492C" w14:paraId="31BB2103" w14:textId="77777777">
        <w:trPr>
          <w:trHeight w:val="225"/>
        </w:trPr>
        <w:tc>
          <w:tcPr>
            <w:tcW w:w="394" w:type="dxa"/>
            <w:tcBorders>
              <w:top w:val="nil"/>
              <w:left w:val="nil"/>
              <w:bottom w:val="nil"/>
              <w:right w:val="nil"/>
            </w:tcBorders>
            <w:shd w:val="clear" w:color="auto" w:fill="auto"/>
            <w:noWrap/>
            <w:vAlign w:val="bottom"/>
          </w:tcPr>
          <w:p w14:paraId="1B3D1C90" w14:textId="77777777" w:rsidR="0041492C" w:rsidRDefault="0041492C">
            <w:pPr>
              <w:jc w:val="right"/>
              <w:rPr>
                <w:rFonts w:ascii="Arial" w:hAnsi="Arial" w:cs="Arial"/>
                <w:sz w:val="16"/>
                <w:szCs w:val="16"/>
              </w:rPr>
            </w:pPr>
            <w:r>
              <w:rPr>
                <w:rFonts w:ascii="Arial" w:hAnsi="Arial" w:cs="Arial"/>
                <w:sz w:val="16"/>
                <w:szCs w:val="16"/>
              </w:rPr>
              <w:t>72</w:t>
            </w:r>
          </w:p>
        </w:tc>
        <w:tc>
          <w:tcPr>
            <w:tcW w:w="323" w:type="dxa"/>
            <w:tcBorders>
              <w:top w:val="nil"/>
              <w:left w:val="nil"/>
              <w:bottom w:val="nil"/>
              <w:right w:val="nil"/>
            </w:tcBorders>
            <w:shd w:val="clear" w:color="auto" w:fill="auto"/>
            <w:noWrap/>
            <w:vAlign w:val="bottom"/>
          </w:tcPr>
          <w:p w14:paraId="127D7271" w14:textId="77777777"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14:paraId="719C2061" w14:textId="77777777" w:rsidR="0041492C" w:rsidRDefault="0041492C">
            <w:pPr>
              <w:jc w:val="center"/>
              <w:rPr>
                <w:rFonts w:ascii="Arial" w:hAnsi="Arial" w:cs="Arial"/>
                <w:sz w:val="16"/>
                <w:szCs w:val="16"/>
              </w:rPr>
            </w:pPr>
            <w:r>
              <w:rPr>
                <w:rFonts w:ascii="Arial" w:hAnsi="Arial" w:cs="Arial"/>
                <w:sz w:val="16"/>
                <w:szCs w:val="16"/>
              </w:rPr>
              <w:t>393101</w:t>
            </w:r>
          </w:p>
        </w:tc>
        <w:tc>
          <w:tcPr>
            <w:tcW w:w="1100" w:type="dxa"/>
            <w:tcBorders>
              <w:top w:val="nil"/>
              <w:left w:val="nil"/>
              <w:bottom w:val="nil"/>
              <w:right w:val="nil"/>
            </w:tcBorders>
            <w:shd w:val="clear" w:color="auto" w:fill="auto"/>
            <w:noWrap/>
            <w:vAlign w:val="bottom"/>
          </w:tcPr>
          <w:p w14:paraId="0D932672" w14:textId="77777777" w:rsidR="0041492C" w:rsidRDefault="0041492C">
            <w:pPr>
              <w:jc w:val="center"/>
              <w:rPr>
                <w:rFonts w:ascii="Arial" w:hAnsi="Arial" w:cs="Arial"/>
                <w:sz w:val="16"/>
                <w:szCs w:val="16"/>
              </w:rPr>
            </w:pPr>
            <w:r>
              <w:rPr>
                <w:rFonts w:ascii="Arial" w:hAnsi="Arial" w:cs="Arial"/>
                <w:sz w:val="16"/>
                <w:szCs w:val="16"/>
              </w:rPr>
              <w:t>25409</w:t>
            </w:r>
          </w:p>
        </w:tc>
        <w:tc>
          <w:tcPr>
            <w:tcW w:w="1080" w:type="dxa"/>
            <w:tcBorders>
              <w:top w:val="nil"/>
              <w:left w:val="nil"/>
              <w:bottom w:val="nil"/>
              <w:right w:val="nil"/>
            </w:tcBorders>
            <w:shd w:val="clear" w:color="auto" w:fill="auto"/>
            <w:noWrap/>
            <w:vAlign w:val="bottom"/>
          </w:tcPr>
          <w:p w14:paraId="6136AAF8" w14:textId="77777777" w:rsidR="0041492C" w:rsidRDefault="0041492C">
            <w:pPr>
              <w:jc w:val="center"/>
              <w:rPr>
                <w:rFonts w:ascii="Arial" w:hAnsi="Arial" w:cs="Arial"/>
                <w:sz w:val="16"/>
                <w:szCs w:val="16"/>
              </w:rPr>
            </w:pPr>
            <w:r>
              <w:rPr>
                <w:rFonts w:ascii="Arial" w:hAnsi="Arial" w:cs="Arial"/>
                <w:sz w:val="16"/>
                <w:szCs w:val="16"/>
              </w:rPr>
              <w:t>25245</w:t>
            </w:r>
          </w:p>
        </w:tc>
        <w:tc>
          <w:tcPr>
            <w:tcW w:w="1000" w:type="dxa"/>
            <w:tcBorders>
              <w:top w:val="nil"/>
              <w:left w:val="nil"/>
              <w:bottom w:val="nil"/>
              <w:right w:val="nil"/>
            </w:tcBorders>
            <w:shd w:val="clear" w:color="auto" w:fill="auto"/>
            <w:noWrap/>
            <w:vAlign w:val="bottom"/>
          </w:tcPr>
          <w:p w14:paraId="0949D7D8" w14:textId="77777777" w:rsidR="0041492C" w:rsidRDefault="0041492C">
            <w:pPr>
              <w:jc w:val="center"/>
              <w:rPr>
                <w:rFonts w:ascii="Arial" w:hAnsi="Arial" w:cs="Arial"/>
                <w:sz w:val="16"/>
                <w:szCs w:val="16"/>
              </w:rPr>
            </w:pPr>
            <w:r>
              <w:rPr>
                <w:rFonts w:ascii="Arial" w:hAnsi="Arial" w:cs="Arial"/>
                <w:sz w:val="16"/>
                <w:szCs w:val="16"/>
              </w:rPr>
              <w:t>13450</w:t>
            </w:r>
          </w:p>
        </w:tc>
        <w:tc>
          <w:tcPr>
            <w:tcW w:w="1060" w:type="dxa"/>
            <w:tcBorders>
              <w:top w:val="nil"/>
              <w:left w:val="nil"/>
              <w:bottom w:val="nil"/>
              <w:right w:val="nil"/>
            </w:tcBorders>
            <w:shd w:val="clear" w:color="auto" w:fill="auto"/>
            <w:noWrap/>
            <w:vAlign w:val="bottom"/>
          </w:tcPr>
          <w:p w14:paraId="70EA3496" w14:textId="77777777" w:rsidR="0041492C" w:rsidRDefault="0041492C">
            <w:pPr>
              <w:jc w:val="center"/>
              <w:rPr>
                <w:rFonts w:ascii="Arial" w:hAnsi="Arial" w:cs="Arial"/>
                <w:sz w:val="16"/>
                <w:szCs w:val="16"/>
              </w:rPr>
            </w:pPr>
            <w:r>
              <w:rPr>
                <w:rFonts w:ascii="Arial" w:hAnsi="Arial" w:cs="Arial"/>
                <w:sz w:val="16"/>
                <w:szCs w:val="16"/>
              </w:rPr>
              <w:t>13955</w:t>
            </w:r>
          </w:p>
        </w:tc>
        <w:tc>
          <w:tcPr>
            <w:tcW w:w="1020" w:type="dxa"/>
            <w:tcBorders>
              <w:top w:val="nil"/>
              <w:left w:val="nil"/>
              <w:bottom w:val="nil"/>
              <w:right w:val="nil"/>
            </w:tcBorders>
            <w:shd w:val="clear" w:color="auto" w:fill="auto"/>
            <w:noWrap/>
            <w:vAlign w:val="bottom"/>
          </w:tcPr>
          <w:p w14:paraId="63F04465" w14:textId="77777777" w:rsidR="0041492C" w:rsidRDefault="0041492C">
            <w:pPr>
              <w:jc w:val="center"/>
              <w:rPr>
                <w:rFonts w:ascii="Arial" w:hAnsi="Arial" w:cs="Arial"/>
                <w:sz w:val="16"/>
                <w:szCs w:val="16"/>
              </w:rPr>
            </w:pPr>
            <w:r>
              <w:rPr>
                <w:rFonts w:ascii="Arial" w:hAnsi="Arial" w:cs="Arial"/>
                <w:sz w:val="16"/>
                <w:szCs w:val="16"/>
              </w:rPr>
              <w:t>3.04%</w:t>
            </w:r>
          </w:p>
        </w:tc>
        <w:tc>
          <w:tcPr>
            <w:tcW w:w="1020" w:type="dxa"/>
            <w:tcBorders>
              <w:top w:val="nil"/>
              <w:left w:val="nil"/>
              <w:bottom w:val="nil"/>
              <w:right w:val="nil"/>
            </w:tcBorders>
            <w:shd w:val="clear" w:color="auto" w:fill="auto"/>
            <w:noWrap/>
            <w:vAlign w:val="bottom"/>
          </w:tcPr>
          <w:p w14:paraId="137CB1BB" w14:textId="77777777" w:rsidR="0041492C" w:rsidRDefault="0041492C">
            <w:pPr>
              <w:jc w:val="center"/>
              <w:rPr>
                <w:rFonts w:ascii="Arial" w:hAnsi="Arial" w:cs="Arial"/>
                <w:sz w:val="16"/>
                <w:szCs w:val="16"/>
              </w:rPr>
            </w:pPr>
            <w:r>
              <w:rPr>
                <w:rFonts w:ascii="Arial" w:hAnsi="Arial" w:cs="Arial"/>
                <w:sz w:val="16"/>
                <w:szCs w:val="16"/>
              </w:rPr>
              <w:t>2.87%</w:t>
            </w:r>
          </w:p>
        </w:tc>
      </w:tr>
      <w:tr w:rsidR="0041492C" w14:paraId="02FB0416" w14:textId="77777777">
        <w:trPr>
          <w:trHeight w:val="225"/>
        </w:trPr>
        <w:tc>
          <w:tcPr>
            <w:tcW w:w="394" w:type="dxa"/>
            <w:tcBorders>
              <w:top w:val="nil"/>
              <w:left w:val="nil"/>
              <w:bottom w:val="nil"/>
              <w:right w:val="nil"/>
            </w:tcBorders>
            <w:shd w:val="clear" w:color="auto" w:fill="auto"/>
            <w:noWrap/>
            <w:vAlign w:val="bottom"/>
          </w:tcPr>
          <w:p w14:paraId="72EE2DE7" w14:textId="77777777" w:rsidR="0041492C" w:rsidRDefault="0041492C">
            <w:pPr>
              <w:jc w:val="right"/>
              <w:rPr>
                <w:rFonts w:ascii="Arial" w:hAnsi="Arial" w:cs="Arial"/>
                <w:sz w:val="16"/>
                <w:szCs w:val="16"/>
              </w:rPr>
            </w:pPr>
            <w:r>
              <w:rPr>
                <w:rFonts w:ascii="Arial" w:hAnsi="Arial" w:cs="Arial"/>
                <w:sz w:val="16"/>
                <w:szCs w:val="16"/>
              </w:rPr>
              <w:t>72</w:t>
            </w:r>
          </w:p>
        </w:tc>
        <w:tc>
          <w:tcPr>
            <w:tcW w:w="323" w:type="dxa"/>
            <w:tcBorders>
              <w:top w:val="nil"/>
              <w:left w:val="nil"/>
              <w:bottom w:val="nil"/>
              <w:right w:val="nil"/>
            </w:tcBorders>
            <w:shd w:val="clear" w:color="auto" w:fill="auto"/>
            <w:noWrap/>
            <w:vAlign w:val="bottom"/>
          </w:tcPr>
          <w:p w14:paraId="3663F180" w14:textId="77777777"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14:paraId="33349BA2" w14:textId="77777777" w:rsidR="0041492C" w:rsidRDefault="0041492C">
            <w:pPr>
              <w:jc w:val="center"/>
              <w:rPr>
                <w:rFonts w:ascii="Arial" w:hAnsi="Arial" w:cs="Arial"/>
                <w:sz w:val="16"/>
                <w:szCs w:val="16"/>
              </w:rPr>
            </w:pPr>
            <w:r>
              <w:rPr>
                <w:rFonts w:ascii="Arial" w:hAnsi="Arial" w:cs="Arial"/>
                <w:sz w:val="16"/>
                <w:szCs w:val="16"/>
              </w:rPr>
              <w:t>833812</w:t>
            </w:r>
          </w:p>
        </w:tc>
        <w:tc>
          <w:tcPr>
            <w:tcW w:w="1100" w:type="dxa"/>
            <w:tcBorders>
              <w:top w:val="nil"/>
              <w:left w:val="nil"/>
              <w:bottom w:val="nil"/>
              <w:right w:val="nil"/>
            </w:tcBorders>
            <w:shd w:val="clear" w:color="auto" w:fill="auto"/>
            <w:noWrap/>
            <w:vAlign w:val="bottom"/>
          </w:tcPr>
          <w:p w14:paraId="0443716B" w14:textId="77777777" w:rsidR="0041492C" w:rsidRDefault="0041492C">
            <w:pPr>
              <w:jc w:val="center"/>
              <w:rPr>
                <w:rFonts w:ascii="Arial" w:hAnsi="Arial" w:cs="Arial"/>
                <w:sz w:val="16"/>
                <w:szCs w:val="16"/>
              </w:rPr>
            </w:pPr>
            <w:r>
              <w:rPr>
                <w:rFonts w:ascii="Arial" w:hAnsi="Arial" w:cs="Arial"/>
                <w:sz w:val="16"/>
                <w:szCs w:val="16"/>
              </w:rPr>
              <w:t>54413</w:t>
            </w:r>
          </w:p>
        </w:tc>
        <w:tc>
          <w:tcPr>
            <w:tcW w:w="1080" w:type="dxa"/>
            <w:tcBorders>
              <w:top w:val="nil"/>
              <w:left w:val="nil"/>
              <w:bottom w:val="nil"/>
              <w:right w:val="nil"/>
            </w:tcBorders>
            <w:shd w:val="clear" w:color="auto" w:fill="auto"/>
            <w:noWrap/>
            <w:vAlign w:val="bottom"/>
          </w:tcPr>
          <w:p w14:paraId="2A62C800" w14:textId="77777777" w:rsidR="0041492C" w:rsidRDefault="0041492C">
            <w:pPr>
              <w:jc w:val="center"/>
              <w:rPr>
                <w:rFonts w:ascii="Arial" w:hAnsi="Arial" w:cs="Arial"/>
                <w:sz w:val="16"/>
                <w:szCs w:val="16"/>
              </w:rPr>
            </w:pPr>
            <w:r>
              <w:rPr>
                <w:rFonts w:ascii="Arial" w:hAnsi="Arial" w:cs="Arial"/>
                <w:sz w:val="16"/>
                <w:szCs w:val="16"/>
              </w:rPr>
              <w:t>51148</w:t>
            </w:r>
          </w:p>
        </w:tc>
        <w:tc>
          <w:tcPr>
            <w:tcW w:w="1000" w:type="dxa"/>
            <w:tcBorders>
              <w:top w:val="nil"/>
              <w:left w:val="nil"/>
              <w:bottom w:val="nil"/>
              <w:right w:val="nil"/>
            </w:tcBorders>
            <w:shd w:val="clear" w:color="auto" w:fill="auto"/>
            <w:noWrap/>
            <w:vAlign w:val="bottom"/>
          </w:tcPr>
          <w:p w14:paraId="2A9F6F55" w14:textId="77777777" w:rsidR="0041492C" w:rsidRDefault="0041492C">
            <w:pPr>
              <w:jc w:val="center"/>
              <w:rPr>
                <w:rFonts w:ascii="Arial" w:hAnsi="Arial" w:cs="Arial"/>
                <w:sz w:val="16"/>
                <w:szCs w:val="16"/>
              </w:rPr>
            </w:pPr>
            <w:r>
              <w:rPr>
                <w:rFonts w:ascii="Arial" w:hAnsi="Arial" w:cs="Arial"/>
                <w:sz w:val="16"/>
                <w:szCs w:val="16"/>
              </w:rPr>
              <w:t>25741</w:t>
            </w:r>
          </w:p>
        </w:tc>
        <w:tc>
          <w:tcPr>
            <w:tcW w:w="1060" w:type="dxa"/>
            <w:tcBorders>
              <w:top w:val="nil"/>
              <w:left w:val="nil"/>
              <w:bottom w:val="nil"/>
              <w:right w:val="nil"/>
            </w:tcBorders>
            <w:shd w:val="clear" w:color="auto" w:fill="auto"/>
            <w:noWrap/>
            <w:vAlign w:val="bottom"/>
          </w:tcPr>
          <w:p w14:paraId="417EE6B9" w14:textId="77777777" w:rsidR="0041492C" w:rsidRDefault="0041492C">
            <w:pPr>
              <w:jc w:val="center"/>
              <w:rPr>
                <w:rFonts w:ascii="Arial" w:hAnsi="Arial" w:cs="Arial"/>
                <w:sz w:val="16"/>
                <w:szCs w:val="16"/>
              </w:rPr>
            </w:pPr>
            <w:r>
              <w:rPr>
                <w:rFonts w:ascii="Arial" w:hAnsi="Arial" w:cs="Arial"/>
                <w:sz w:val="16"/>
                <w:szCs w:val="16"/>
              </w:rPr>
              <w:t>28916</w:t>
            </w:r>
          </w:p>
        </w:tc>
        <w:tc>
          <w:tcPr>
            <w:tcW w:w="1020" w:type="dxa"/>
            <w:tcBorders>
              <w:top w:val="nil"/>
              <w:left w:val="nil"/>
              <w:bottom w:val="nil"/>
              <w:right w:val="nil"/>
            </w:tcBorders>
            <w:shd w:val="clear" w:color="auto" w:fill="auto"/>
            <w:noWrap/>
            <w:vAlign w:val="bottom"/>
          </w:tcPr>
          <w:p w14:paraId="3C660EB0" w14:textId="77777777" w:rsidR="0041492C" w:rsidRDefault="0041492C">
            <w:pPr>
              <w:jc w:val="center"/>
              <w:rPr>
                <w:rFonts w:ascii="Arial" w:hAnsi="Arial" w:cs="Arial"/>
                <w:sz w:val="16"/>
                <w:szCs w:val="16"/>
              </w:rPr>
            </w:pPr>
            <w:r>
              <w:rPr>
                <w:rFonts w:ascii="Arial" w:hAnsi="Arial" w:cs="Arial"/>
                <w:sz w:val="16"/>
                <w:szCs w:val="16"/>
              </w:rPr>
              <w:t>3.44%</w:t>
            </w:r>
          </w:p>
        </w:tc>
        <w:tc>
          <w:tcPr>
            <w:tcW w:w="1020" w:type="dxa"/>
            <w:tcBorders>
              <w:top w:val="nil"/>
              <w:left w:val="nil"/>
              <w:bottom w:val="nil"/>
              <w:right w:val="nil"/>
            </w:tcBorders>
            <w:shd w:val="clear" w:color="auto" w:fill="auto"/>
            <w:noWrap/>
            <w:vAlign w:val="bottom"/>
          </w:tcPr>
          <w:p w14:paraId="324E5AB8" w14:textId="77777777" w:rsidR="0041492C" w:rsidRDefault="0041492C">
            <w:pPr>
              <w:jc w:val="center"/>
              <w:rPr>
                <w:rFonts w:ascii="Arial" w:hAnsi="Arial" w:cs="Arial"/>
                <w:sz w:val="16"/>
                <w:szCs w:val="16"/>
              </w:rPr>
            </w:pPr>
            <w:r>
              <w:rPr>
                <w:rFonts w:ascii="Arial" w:hAnsi="Arial" w:cs="Arial"/>
                <w:sz w:val="16"/>
                <w:szCs w:val="16"/>
              </w:rPr>
              <w:t>2.67%</w:t>
            </w:r>
          </w:p>
        </w:tc>
      </w:tr>
      <w:tr w:rsidR="0041492C" w14:paraId="3752E1DD" w14:textId="77777777">
        <w:trPr>
          <w:trHeight w:val="225"/>
        </w:trPr>
        <w:tc>
          <w:tcPr>
            <w:tcW w:w="394" w:type="dxa"/>
            <w:tcBorders>
              <w:top w:val="nil"/>
              <w:left w:val="nil"/>
              <w:bottom w:val="nil"/>
              <w:right w:val="nil"/>
            </w:tcBorders>
            <w:shd w:val="clear" w:color="auto" w:fill="auto"/>
            <w:noWrap/>
            <w:vAlign w:val="bottom"/>
          </w:tcPr>
          <w:p w14:paraId="72D87F27" w14:textId="77777777" w:rsidR="0041492C" w:rsidRDefault="0041492C">
            <w:pPr>
              <w:jc w:val="right"/>
              <w:rPr>
                <w:rFonts w:ascii="Arial" w:hAnsi="Arial" w:cs="Arial"/>
                <w:sz w:val="16"/>
                <w:szCs w:val="16"/>
              </w:rPr>
            </w:pPr>
            <w:r>
              <w:rPr>
                <w:rFonts w:ascii="Arial" w:hAnsi="Arial" w:cs="Arial"/>
                <w:sz w:val="16"/>
                <w:szCs w:val="16"/>
              </w:rPr>
              <w:t>72</w:t>
            </w:r>
          </w:p>
        </w:tc>
        <w:tc>
          <w:tcPr>
            <w:tcW w:w="323" w:type="dxa"/>
            <w:tcBorders>
              <w:top w:val="nil"/>
              <w:left w:val="nil"/>
              <w:bottom w:val="nil"/>
              <w:right w:val="nil"/>
            </w:tcBorders>
            <w:shd w:val="clear" w:color="auto" w:fill="auto"/>
            <w:noWrap/>
            <w:vAlign w:val="bottom"/>
          </w:tcPr>
          <w:p w14:paraId="76930017" w14:textId="77777777"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14:paraId="00776C1E" w14:textId="77777777" w:rsidR="0041492C" w:rsidRDefault="0041492C">
            <w:pPr>
              <w:jc w:val="center"/>
              <w:rPr>
                <w:rFonts w:ascii="Arial" w:hAnsi="Arial" w:cs="Arial"/>
                <w:sz w:val="16"/>
                <w:szCs w:val="16"/>
              </w:rPr>
            </w:pPr>
            <w:r>
              <w:rPr>
                <w:rFonts w:ascii="Arial" w:hAnsi="Arial" w:cs="Arial"/>
                <w:sz w:val="16"/>
                <w:szCs w:val="16"/>
              </w:rPr>
              <w:t>919954</w:t>
            </w:r>
          </w:p>
        </w:tc>
        <w:tc>
          <w:tcPr>
            <w:tcW w:w="1100" w:type="dxa"/>
            <w:tcBorders>
              <w:top w:val="nil"/>
              <w:left w:val="nil"/>
              <w:bottom w:val="nil"/>
              <w:right w:val="nil"/>
            </w:tcBorders>
            <w:shd w:val="clear" w:color="auto" w:fill="auto"/>
            <w:noWrap/>
            <w:vAlign w:val="bottom"/>
          </w:tcPr>
          <w:p w14:paraId="007B74D2" w14:textId="77777777" w:rsidR="0041492C" w:rsidRDefault="0041492C">
            <w:pPr>
              <w:jc w:val="center"/>
              <w:rPr>
                <w:rFonts w:ascii="Arial" w:hAnsi="Arial" w:cs="Arial"/>
                <w:sz w:val="16"/>
                <w:szCs w:val="16"/>
              </w:rPr>
            </w:pPr>
            <w:r>
              <w:rPr>
                <w:rFonts w:ascii="Arial" w:hAnsi="Arial" w:cs="Arial"/>
                <w:sz w:val="16"/>
                <w:szCs w:val="16"/>
              </w:rPr>
              <w:t>45839</w:t>
            </w:r>
          </w:p>
        </w:tc>
        <w:tc>
          <w:tcPr>
            <w:tcW w:w="1080" w:type="dxa"/>
            <w:tcBorders>
              <w:top w:val="nil"/>
              <w:left w:val="nil"/>
              <w:bottom w:val="nil"/>
              <w:right w:val="nil"/>
            </w:tcBorders>
            <w:shd w:val="clear" w:color="auto" w:fill="auto"/>
            <w:noWrap/>
            <w:vAlign w:val="bottom"/>
          </w:tcPr>
          <w:p w14:paraId="1B3D5F6E" w14:textId="77777777" w:rsidR="0041492C" w:rsidRDefault="0041492C">
            <w:pPr>
              <w:jc w:val="center"/>
              <w:rPr>
                <w:rFonts w:ascii="Arial" w:hAnsi="Arial" w:cs="Arial"/>
                <w:sz w:val="16"/>
                <w:szCs w:val="16"/>
              </w:rPr>
            </w:pPr>
            <w:r>
              <w:rPr>
                <w:rFonts w:ascii="Arial" w:hAnsi="Arial" w:cs="Arial"/>
                <w:sz w:val="16"/>
                <w:szCs w:val="16"/>
              </w:rPr>
              <w:t>43999</w:t>
            </w:r>
          </w:p>
        </w:tc>
        <w:tc>
          <w:tcPr>
            <w:tcW w:w="1000" w:type="dxa"/>
            <w:tcBorders>
              <w:top w:val="nil"/>
              <w:left w:val="nil"/>
              <w:bottom w:val="nil"/>
              <w:right w:val="nil"/>
            </w:tcBorders>
            <w:shd w:val="clear" w:color="auto" w:fill="auto"/>
            <w:noWrap/>
            <w:vAlign w:val="bottom"/>
          </w:tcPr>
          <w:p w14:paraId="1C82B459" w14:textId="77777777" w:rsidR="0041492C" w:rsidRDefault="0041492C">
            <w:pPr>
              <w:jc w:val="center"/>
              <w:rPr>
                <w:rFonts w:ascii="Arial" w:hAnsi="Arial" w:cs="Arial"/>
                <w:sz w:val="16"/>
                <w:szCs w:val="16"/>
              </w:rPr>
            </w:pPr>
            <w:r>
              <w:rPr>
                <w:rFonts w:ascii="Arial" w:hAnsi="Arial" w:cs="Arial"/>
                <w:sz w:val="16"/>
                <w:szCs w:val="16"/>
              </w:rPr>
              <w:t>22205</w:t>
            </w:r>
          </w:p>
        </w:tc>
        <w:tc>
          <w:tcPr>
            <w:tcW w:w="1060" w:type="dxa"/>
            <w:tcBorders>
              <w:top w:val="nil"/>
              <w:left w:val="nil"/>
              <w:bottom w:val="nil"/>
              <w:right w:val="nil"/>
            </w:tcBorders>
            <w:shd w:val="clear" w:color="auto" w:fill="auto"/>
            <w:noWrap/>
            <w:vAlign w:val="bottom"/>
          </w:tcPr>
          <w:p w14:paraId="5D4D7A0F" w14:textId="77777777" w:rsidR="0041492C" w:rsidRDefault="0041492C">
            <w:pPr>
              <w:jc w:val="center"/>
              <w:rPr>
                <w:rFonts w:ascii="Arial" w:hAnsi="Arial" w:cs="Arial"/>
                <w:sz w:val="16"/>
                <w:szCs w:val="16"/>
              </w:rPr>
            </w:pPr>
            <w:r>
              <w:rPr>
                <w:rFonts w:ascii="Arial" w:hAnsi="Arial" w:cs="Arial"/>
                <w:sz w:val="16"/>
                <w:szCs w:val="16"/>
              </w:rPr>
              <w:t>25571</w:t>
            </w:r>
          </w:p>
        </w:tc>
        <w:tc>
          <w:tcPr>
            <w:tcW w:w="1020" w:type="dxa"/>
            <w:tcBorders>
              <w:top w:val="nil"/>
              <w:left w:val="nil"/>
              <w:bottom w:val="nil"/>
              <w:right w:val="nil"/>
            </w:tcBorders>
            <w:shd w:val="clear" w:color="auto" w:fill="auto"/>
            <w:noWrap/>
            <w:vAlign w:val="bottom"/>
          </w:tcPr>
          <w:p w14:paraId="00506ABB" w14:textId="77777777" w:rsidR="0041492C" w:rsidRDefault="0041492C">
            <w:pPr>
              <w:jc w:val="center"/>
              <w:rPr>
                <w:rFonts w:ascii="Arial" w:hAnsi="Arial" w:cs="Arial"/>
                <w:sz w:val="16"/>
                <w:szCs w:val="16"/>
              </w:rPr>
            </w:pPr>
            <w:r>
              <w:rPr>
                <w:rFonts w:ascii="Arial" w:hAnsi="Arial" w:cs="Arial"/>
                <w:sz w:val="16"/>
                <w:szCs w:val="16"/>
              </w:rPr>
              <w:t>2.57%</w:t>
            </w:r>
          </w:p>
        </w:tc>
        <w:tc>
          <w:tcPr>
            <w:tcW w:w="1020" w:type="dxa"/>
            <w:tcBorders>
              <w:top w:val="nil"/>
              <w:left w:val="nil"/>
              <w:bottom w:val="nil"/>
              <w:right w:val="nil"/>
            </w:tcBorders>
            <w:shd w:val="clear" w:color="auto" w:fill="auto"/>
            <w:noWrap/>
            <w:vAlign w:val="bottom"/>
          </w:tcPr>
          <w:p w14:paraId="281B387D" w14:textId="77777777" w:rsidR="0041492C" w:rsidRDefault="0041492C">
            <w:pPr>
              <w:jc w:val="center"/>
              <w:rPr>
                <w:rFonts w:ascii="Arial" w:hAnsi="Arial" w:cs="Arial"/>
                <w:sz w:val="16"/>
                <w:szCs w:val="16"/>
              </w:rPr>
            </w:pPr>
            <w:r>
              <w:rPr>
                <w:rFonts w:ascii="Arial" w:hAnsi="Arial" w:cs="Arial"/>
                <w:sz w:val="16"/>
                <w:szCs w:val="16"/>
              </w:rPr>
              <w:t>2.00%</w:t>
            </w:r>
          </w:p>
        </w:tc>
      </w:tr>
      <w:tr w:rsidR="0041492C" w14:paraId="35D2F93C" w14:textId="77777777">
        <w:trPr>
          <w:trHeight w:val="225"/>
        </w:trPr>
        <w:tc>
          <w:tcPr>
            <w:tcW w:w="394" w:type="dxa"/>
            <w:tcBorders>
              <w:top w:val="nil"/>
              <w:left w:val="nil"/>
              <w:bottom w:val="nil"/>
              <w:right w:val="nil"/>
            </w:tcBorders>
            <w:shd w:val="clear" w:color="auto" w:fill="auto"/>
            <w:noWrap/>
            <w:vAlign w:val="bottom"/>
          </w:tcPr>
          <w:p w14:paraId="01AFA3F8" w14:textId="77777777" w:rsidR="0041492C" w:rsidRDefault="0041492C">
            <w:pPr>
              <w:jc w:val="right"/>
              <w:rPr>
                <w:rFonts w:ascii="Arial" w:hAnsi="Arial" w:cs="Arial"/>
                <w:sz w:val="16"/>
                <w:szCs w:val="16"/>
              </w:rPr>
            </w:pPr>
            <w:r>
              <w:rPr>
                <w:rFonts w:ascii="Arial" w:hAnsi="Arial" w:cs="Arial"/>
                <w:sz w:val="16"/>
                <w:szCs w:val="16"/>
              </w:rPr>
              <w:t>72</w:t>
            </w:r>
          </w:p>
        </w:tc>
        <w:tc>
          <w:tcPr>
            <w:tcW w:w="323" w:type="dxa"/>
            <w:tcBorders>
              <w:top w:val="nil"/>
              <w:left w:val="nil"/>
              <w:bottom w:val="nil"/>
              <w:right w:val="nil"/>
            </w:tcBorders>
            <w:shd w:val="clear" w:color="auto" w:fill="auto"/>
            <w:noWrap/>
            <w:vAlign w:val="bottom"/>
          </w:tcPr>
          <w:p w14:paraId="4A321BEA" w14:textId="77777777"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14:paraId="7F65AA09" w14:textId="77777777" w:rsidR="0041492C" w:rsidRDefault="0041492C">
            <w:pPr>
              <w:jc w:val="center"/>
              <w:rPr>
                <w:rFonts w:ascii="Arial" w:hAnsi="Arial" w:cs="Arial"/>
                <w:sz w:val="16"/>
                <w:szCs w:val="16"/>
              </w:rPr>
            </w:pPr>
            <w:r>
              <w:rPr>
                <w:rFonts w:ascii="Arial" w:hAnsi="Arial" w:cs="Arial"/>
                <w:sz w:val="16"/>
                <w:szCs w:val="16"/>
              </w:rPr>
              <w:t>4091228</w:t>
            </w:r>
          </w:p>
        </w:tc>
        <w:tc>
          <w:tcPr>
            <w:tcW w:w="1100" w:type="dxa"/>
            <w:tcBorders>
              <w:top w:val="nil"/>
              <w:left w:val="nil"/>
              <w:bottom w:val="nil"/>
              <w:right w:val="nil"/>
            </w:tcBorders>
            <w:shd w:val="clear" w:color="auto" w:fill="auto"/>
            <w:noWrap/>
            <w:vAlign w:val="bottom"/>
          </w:tcPr>
          <w:p w14:paraId="7A391DCB" w14:textId="77777777" w:rsidR="0041492C" w:rsidRDefault="0041492C">
            <w:pPr>
              <w:jc w:val="center"/>
              <w:rPr>
                <w:rFonts w:ascii="Arial" w:hAnsi="Arial" w:cs="Arial"/>
                <w:sz w:val="16"/>
                <w:szCs w:val="16"/>
              </w:rPr>
            </w:pPr>
            <w:r>
              <w:rPr>
                <w:rFonts w:ascii="Arial" w:hAnsi="Arial" w:cs="Arial"/>
                <w:sz w:val="16"/>
                <w:szCs w:val="16"/>
              </w:rPr>
              <w:t>156671</w:t>
            </w:r>
          </w:p>
        </w:tc>
        <w:tc>
          <w:tcPr>
            <w:tcW w:w="1080" w:type="dxa"/>
            <w:tcBorders>
              <w:top w:val="nil"/>
              <w:left w:val="nil"/>
              <w:bottom w:val="nil"/>
              <w:right w:val="nil"/>
            </w:tcBorders>
            <w:shd w:val="clear" w:color="auto" w:fill="auto"/>
            <w:noWrap/>
            <w:vAlign w:val="bottom"/>
          </w:tcPr>
          <w:p w14:paraId="7C38DEC4" w14:textId="77777777" w:rsidR="0041492C" w:rsidRDefault="0041492C">
            <w:pPr>
              <w:jc w:val="center"/>
              <w:rPr>
                <w:rFonts w:ascii="Arial" w:hAnsi="Arial" w:cs="Arial"/>
                <w:sz w:val="16"/>
                <w:szCs w:val="16"/>
              </w:rPr>
            </w:pPr>
            <w:r>
              <w:rPr>
                <w:rFonts w:ascii="Arial" w:hAnsi="Arial" w:cs="Arial"/>
                <w:sz w:val="16"/>
                <w:szCs w:val="16"/>
              </w:rPr>
              <w:t>152035</w:t>
            </w:r>
          </w:p>
        </w:tc>
        <w:tc>
          <w:tcPr>
            <w:tcW w:w="1000" w:type="dxa"/>
            <w:tcBorders>
              <w:top w:val="nil"/>
              <w:left w:val="nil"/>
              <w:bottom w:val="nil"/>
              <w:right w:val="nil"/>
            </w:tcBorders>
            <w:shd w:val="clear" w:color="auto" w:fill="auto"/>
            <w:noWrap/>
            <w:vAlign w:val="bottom"/>
          </w:tcPr>
          <w:p w14:paraId="2CC7064E" w14:textId="77777777" w:rsidR="0041492C" w:rsidRDefault="0041492C">
            <w:pPr>
              <w:jc w:val="center"/>
              <w:rPr>
                <w:rFonts w:ascii="Arial" w:hAnsi="Arial" w:cs="Arial"/>
                <w:sz w:val="16"/>
                <w:szCs w:val="16"/>
              </w:rPr>
            </w:pPr>
            <w:r>
              <w:rPr>
                <w:rFonts w:ascii="Arial" w:hAnsi="Arial" w:cs="Arial"/>
                <w:sz w:val="16"/>
                <w:szCs w:val="16"/>
              </w:rPr>
              <w:t>73334</w:t>
            </w:r>
          </w:p>
        </w:tc>
        <w:tc>
          <w:tcPr>
            <w:tcW w:w="1060" w:type="dxa"/>
            <w:tcBorders>
              <w:top w:val="nil"/>
              <w:left w:val="nil"/>
              <w:bottom w:val="nil"/>
              <w:right w:val="nil"/>
            </w:tcBorders>
            <w:shd w:val="clear" w:color="auto" w:fill="auto"/>
            <w:noWrap/>
            <w:vAlign w:val="bottom"/>
          </w:tcPr>
          <w:p w14:paraId="6A49B6F9" w14:textId="77777777" w:rsidR="0041492C" w:rsidRDefault="0041492C">
            <w:pPr>
              <w:jc w:val="center"/>
              <w:rPr>
                <w:rFonts w:ascii="Arial" w:hAnsi="Arial" w:cs="Arial"/>
                <w:sz w:val="16"/>
                <w:szCs w:val="16"/>
              </w:rPr>
            </w:pPr>
            <w:r>
              <w:rPr>
                <w:rFonts w:ascii="Arial" w:hAnsi="Arial" w:cs="Arial"/>
                <w:sz w:val="16"/>
                <w:szCs w:val="16"/>
              </w:rPr>
              <w:t>77568</w:t>
            </w:r>
          </w:p>
        </w:tc>
        <w:tc>
          <w:tcPr>
            <w:tcW w:w="1020" w:type="dxa"/>
            <w:tcBorders>
              <w:top w:val="nil"/>
              <w:left w:val="nil"/>
              <w:bottom w:val="nil"/>
              <w:right w:val="nil"/>
            </w:tcBorders>
            <w:shd w:val="clear" w:color="auto" w:fill="auto"/>
            <w:noWrap/>
            <w:vAlign w:val="bottom"/>
          </w:tcPr>
          <w:p w14:paraId="28FD6A17" w14:textId="77777777" w:rsidR="0041492C" w:rsidRDefault="0041492C">
            <w:pPr>
              <w:jc w:val="center"/>
              <w:rPr>
                <w:rFonts w:ascii="Arial" w:hAnsi="Arial" w:cs="Arial"/>
                <w:sz w:val="16"/>
                <w:szCs w:val="16"/>
              </w:rPr>
            </w:pPr>
            <w:r>
              <w:rPr>
                <w:rFonts w:ascii="Arial" w:hAnsi="Arial" w:cs="Arial"/>
                <w:sz w:val="16"/>
                <w:szCs w:val="16"/>
              </w:rPr>
              <w:t>2.04%</w:t>
            </w:r>
          </w:p>
        </w:tc>
        <w:tc>
          <w:tcPr>
            <w:tcW w:w="1020" w:type="dxa"/>
            <w:tcBorders>
              <w:top w:val="nil"/>
              <w:left w:val="nil"/>
              <w:bottom w:val="nil"/>
              <w:right w:val="nil"/>
            </w:tcBorders>
            <w:shd w:val="clear" w:color="auto" w:fill="auto"/>
            <w:noWrap/>
            <w:vAlign w:val="bottom"/>
          </w:tcPr>
          <w:p w14:paraId="1CDBC2F5" w14:textId="77777777" w:rsidR="0041492C" w:rsidRDefault="0041492C">
            <w:pPr>
              <w:jc w:val="center"/>
              <w:rPr>
                <w:rFonts w:ascii="Arial" w:hAnsi="Arial" w:cs="Arial"/>
                <w:sz w:val="16"/>
                <w:szCs w:val="16"/>
              </w:rPr>
            </w:pPr>
            <w:r>
              <w:rPr>
                <w:rFonts w:ascii="Arial" w:hAnsi="Arial" w:cs="Arial"/>
                <w:sz w:val="16"/>
                <w:szCs w:val="16"/>
              </w:rPr>
              <w:t>1.82%</w:t>
            </w:r>
          </w:p>
        </w:tc>
      </w:tr>
      <w:tr w:rsidR="0041492C" w14:paraId="3E10D9BA" w14:textId="77777777">
        <w:trPr>
          <w:trHeight w:val="225"/>
        </w:trPr>
        <w:tc>
          <w:tcPr>
            <w:tcW w:w="394" w:type="dxa"/>
            <w:tcBorders>
              <w:top w:val="nil"/>
              <w:left w:val="nil"/>
              <w:bottom w:val="nil"/>
              <w:right w:val="nil"/>
            </w:tcBorders>
            <w:shd w:val="clear" w:color="auto" w:fill="auto"/>
            <w:noWrap/>
            <w:vAlign w:val="bottom"/>
          </w:tcPr>
          <w:p w14:paraId="79B05087" w14:textId="77777777" w:rsidR="0041492C" w:rsidRDefault="0041492C">
            <w:pPr>
              <w:jc w:val="right"/>
              <w:rPr>
                <w:rFonts w:ascii="Arial" w:hAnsi="Arial" w:cs="Arial"/>
                <w:sz w:val="16"/>
                <w:szCs w:val="16"/>
              </w:rPr>
            </w:pPr>
            <w:r>
              <w:rPr>
                <w:rFonts w:ascii="Arial" w:hAnsi="Arial" w:cs="Arial"/>
                <w:sz w:val="16"/>
                <w:szCs w:val="16"/>
              </w:rPr>
              <w:t>72</w:t>
            </w:r>
          </w:p>
        </w:tc>
        <w:tc>
          <w:tcPr>
            <w:tcW w:w="323" w:type="dxa"/>
            <w:tcBorders>
              <w:top w:val="nil"/>
              <w:left w:val="nil"/>
              <w:bottom w:val="nil"/>
              <w:right w:val="nil"/>
            </w:tcBorders>
            <w:shd w:val="clear" w:color="auto" w:fill="auto"/>
            <w:noWrap/>
            <w:vAlign w:val="bottom"/>
          </w:tcPr>
          <w:p w14:paraId="7C0E5429" w14:textId="77777777" w:rsidR="0041492C" w:rsidRDefault="0041492C">
            <w:pPr>
              <w:jc w:val="right"/>
              <w:rPr>
                <w:rFonts w:ascii="Arial" w:hAnsi="Arial" w:cs="Arial"/>
                <w:sz w:val="16"/>
                <w:szCs w:val="16"/>
              </w:rPr>
            </w:pPr>
            <w:r>
              <w:rPr>
                <w:rFonts w:ascii="Arial" w:hAnsi="Arial" w:cs="Arial"/>
                <w:sz w:val="16"/>
                <w:szCs w:val="16"/>
              </w:rPr>
              <w:t>6</w:t>
            </w:r>
          </w:p>
        </w:tc>
        <w:tc>
          <w:tcPr>
            <w:tcW w:w="1060" w:type="dxa"/>
            <w:tcBorders>
              <w:top w:val="nil"/>
              <w:left w:val="nil"/>
              <w:bottom w:val="nil"/>
              <w:right w:val="nil"/>
            </w:tcBorders>
            <w:shd w:val="clear" w:color="auto" w:fill="auto"/>
            <w:noWrap/>
            <w:vAlign w:val="bottom"/>
          </w:tcPr>
          <w:p w14:paraId="4CBF9251" w14:textId="77777777" w:rsidR="0041492C" w:rsidRDefault="0041492C">
            <w:pPr>
              <w:jc w:val="center"/>
              <w:rPr>
                <w:rFonts w:ascii="Arial" w:hAnsi="Arial" w:cs="Arial"/>
                <w:sz w:val="16"/>
                <w:szCs w:val="16"/>
              </w:rPr>
            </w:pPr>
            <w:r>
              <w:rPr>
                <w:rFonts w:ascii="Arial" w:hAnsi="Arial" w:cs="Arial"/>
                <w:sz w:val="16"/>
                <w:szCs w:val="16"/>
              </w:rPr>
              <w:t>2349840</w:t>
            </w:r>
          </w:p>
        </w:tc>
        <w:tc>
          <w:tcPr>
            <w:tcW w:w="1100" w:type="dxa"/>
            <w:tcBorders>
              <w:top w:val="nil"/>
              <w:left w:val="nil"/>
              <w:bottom w:val="nil"/>
              <w:right w:val="nil"/>
            </w:tcBorders>
            <w:shd w:val="clear" w:color="auto" w:fill="auto"/>
            <w:noWrap/>
            <w:vAlign w:val="bottom"/>
          </w:tcPr>
          <w:p w14:paraId="6C5D1D24" w14:textId="77777777" w:rsidR="0041492C" w:rsidRDefault="0041492C">
            <w:pPr>
              <w:jc w:val="center"/>
              <w:rPr>
                <w:rFonts w:ascii="Arial" w:hAnsi="Arial" w:cs="Arial"/>
                <w:sz w:val="16"/>
                <w:szCs w:val="16"/>
              </w:rPr>
            </w:pPr>
            <w:r>
              <w:rPr>
                <w:rFonts w:ascii="Arial" w:hAnsi="Arial" w:cs="Arial"/>
                <w:sz w:val="16"/>
                <w:szCs w:val="16"/>
              </w:rPr>
              <w:t>51009</w:t>
            </w:r>
          </w:p>
        </w:tc>
        <w:tc>
          <w:tcPr>
            <w:tcW w:w="1080" w:type="dxa"/>
            <w:tcBorders>
              <w:top w:val="nil"/>
              <w:left w:val="nil"/>
              <w:bottom w:val="nil"/>
              <w:right w:val="nil"/>
            </w:tcBorders>
            <w:shd w:val="clear" w:color="auto" w:fill="auto"/>
            <w:noWrap/>
            <w:vAlign w:val="bottom"/>
          </w:tcPr>
          <w:p w14:paraId="4B33E79D" w14:textId="77777777" w:rsidR="0041492C" w:rsidRDefault="0041492C">
            <w:pPr>
              <w:jc w:val="center"/>
              <w:rPr>
                <w:rFonts w:ascii="Arial" w:hAnsi="Arial" w:cs="Arial"/>
                <w:sz w:val="16"/>
                <w:szCs w:val="16"/>
              </w:rPr>
            </w:pPr>
            <w:r>
              <w:rPr>
                <w:rFonts w:ascii="Arial" w:hAnsi="Arial" w:cs="Arial"/>
                <w:sz w:val="16"/>
                <w:szCs w:val="16"/>
              </w:rPr>
              <w:t>45821</w:t>
            </w:r>
          </w:p>
        </w:tc>
        <w:tc>
          <w:tcPr>
            <w:tcW w:w="1000" w:type="dxa"/>
            <w:tcBorders>
              <w:top w:val="nil"/>
              <w:left w:val="nil"/>
              <w:bottom w:val="nil"/>
              <w:right w:val="nil"/>
            </w:tcBorders>
            <w:shd w:val="clear" w:color="auto" w:fill="auto"/>
            <w:noWrap/>
            <w:vAlign w:val="bottom"/>
          </w:tcPr>
          <w:p w14:paraId="21493D7D" w14:textId="77777777" w:rsidR="0041492C" w:rsidRDefault="0041492C">
            <w:pPr>
              <w:jc w:val="center"/>
              <w:rPr>
                <w:rFonts w:ascii="Arial" w:hAnsi="Arial" w:cs="Arial"/>
                <w:sz w:val="16"/>
                <w:szCs w:val="16"/>
              </w:rPr>
            </w:pPr>
            <w:r>
              <w:rPr>
                <w:rFonts w:ascii="Arial" w:hAnsi="Arial" w:cs="Arial"/>
                <w:sz w:val="16"/>
                <w:szCs w:val="16"/>
              </w:rPr>
              <w:t>18157</w:t>
            </w:r>
          </w:p>
        </w:tc>
        <w:tc>
          <w:tcPr>
            <w:tcW w:w="1060" w:type="dxa"/>
            <w:tcBorders>
              <w:top w:val="nil"/>
              <w:left w:val="nil"/>
              <w:bottom w:val="nil"/>
              <w:right w:val="nil"/>
            </w:tcBorders>
            <w:shd w:val="clear" w:color="auto" w:fill="auto"/>
            <w:noWrap/>
            <w:vAlign w:val="bottom"/>
          </w:tcPr>
          <w:p w14:paraId="11C8BAE1" w14:textId="77777777" w:rsidR="0041492C" w:rsidRDefault="0041492C">
            <w:pPr>
              <w:jc w:val="center"/>
              <w:rPr>
                <w:rFonts w:ascii="Arial" w:hAnsi="Arial" w:cs="Arial"/>
                <w:sz w:val="16"/>
                <w:szCs w:val="16"/>
              </w:rPr>
            </w:pPr>
            <w:r>
              <w:rPr>
                <w:rFonts w:ascii="Arial" w:hAnsi="Arial" w:cs="Arial"/>
                <w:sz w:val="16"/>
                <w:szCs w:val="16"/>
              </w:rPr>
              <w:t>18343</w:t>
            </w:r>
          </w:p>
        </w:tc>
        <w:tc>
          <w:tcPr>
            <w:tcW w:w="1020" w:type="dxa"/>
            <w:tcBorders>
              <w:top w:val="nil"/>
              <w:left w:val="nil"/>
              <w:bottom w:val="nil"/>
              <w:right w:val="nil"/>
            </w:tcBorders>
            <w:shd w:val="clear" w:color="auto" w:fill="auto"/>
            <w:noWrap/>
            <w:vAlign w:val="bottom"/>
          </w:tcPr>
          <w:p w14:paraId="5CB614BD" w14:textId="77777777" w:rsidR="0041492C" w:rsidRDefault="0041492C">
            <w:pPr>
              <w:jc w:val="center"/>
              <w:rPr>
                <w:rFonts w:ascii="Arial" w:hAnsi="Arial" w:cs="Arial"/>
                <w:sz w:val="16"/>
                <w:szCs w:val="16"/>
              </w:rPr>
            </w:pPr>
            <w:r>
              <w:rPr>
                <w:rFonts w:ascii="Arial" w:hAnsi="Arial" w:cs="Arial"/>
                <w:sz w:val="16"/>
                <w:szCs w:val="16"/>
              </w:rPr>
              <w:t>1.40%</w:t>
            </w:r>
          </w:p>
        </w:tc>
        <w:tc>
          <w:tcPr>
            <w:tcW w:w="1020" w:type="dxa"/>
            <w:tcBorders>
              <w:top w:val="nil"/>
              <w:left w:val="nil"/>
              <w:bottom w:val="nil"/>
              <w:right w:val="nil"/>
            </w:tcBorders>
            <w:shd w:val="clear" w:color="auto" w:fill="auto"/>
            <w:noWrap/>
            <w:vAlign w:val="bottom"/>
          </w:tcPr>
          <w:p w14:paraId="5046900B" w14:textId="77777777" w:rsidR="0041492C" w:rsidRDefault="0041492C">
            <w:pPr>
              <w:jc w:val="center"/>
              <w:rPr>
                <w:rFonts w:ascii="Arial" w:hAnsi="Arial" w:cs="Arial"/>
                <w:sz w:val="16"/>
                <w:szCs w:val="16"/>
              </w:rPr>
            </w:pPr>
            <w:r>
              <w:rPr>
                <w:rFonts w:ascii="Arial" w:hAnsi="Arial" w:cs="Arial"/>
                <w:sz w:val="16"/>
                <w:szCs w:val="16"/>
              </w:rPr>
              <w:t>1.17%</w:t>
            </w:r>
          </w:p>
        </w:tc>
      </w:tr>
      <w:tr w:rsidR="0041492C" w14:paraId="6B9C3F28" w14:textId="77777777">
        <w:trPr>
          <w:trHeight w:val="225"/>
        </w:trPr>
        <w:tc>
          <w:tcPr>
            <w:tcW w:w="394" w:type="dxa"/>
            <w:tcBorders>
              <w:top w:val="nil"/>
              <w:left w:val="nil"/>
              <w:bottom w:val="nil"/>
              <w:right w:val="nil"/>
            </w:tcBorders>
            <w:shd w:val="clear" w:color="auto" w:fill="auto"/>
            <w:noWrap/>
            <w:vAlign w:val="bottom"/>
          </w:tcPr>
          <w:p w14:paraId="277D8558" w14:textId="77777777" w:rsidR="0041492C" w:rsidRDefault="0041492C">
            <w:pPr>
              <w:jc w:val="right"/>
              <w:rPr>
                <w:rFonts w:ascii="Arial" w:hAnsi="Arial" w:cs="Arial"/>
                <w:sz w:val="16"/>
                <w:szCs w:val="16"/>
              </w:rPr>
            </w:pPr>
            <w:r>
              <w:rPr>
                <w:rFonts w:ascii="Arial" w:hAnsi="Arial" w:cs="Arial"/>
                <w:sz w:val="16"/>
                <w:szCs w:val="16"/>
              </w:rPr>
              <w:t>81</w:t>
            </w:r>
          </w:p>
        </w:tc>
        <w:tc>
          <w:tcPr>
            <w:tcW w:w="323" w:type="dxa"/>
            <w:tcBorders>
              <w:top w:val="nil"/>
              <w:left w:val="nil"/>
              <w:bottom w:val="nil"/>
              <w:right w:val="nil"/>
            </w:tcBorders>
            <w:shd w:val="clear" w:color="auto" w:fill="auto"/>
            <w:noWrap/>
            <w:vAlign w:val="bottom"/>
          </w:tcPr>
          <w:p w14:paraId="15715378" w14:textId="77777777"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14:paraId="379BD58C" w14:textId="77777777" w:rsidR="0041492C" w:rsidRDefault="0041492C">
            <w:pPr>
              <w:jc w:val="center"/>
              <w:rPr>
                <w:rFonts w:ascii="Arial" w:hAnsi="Arial" w:cs="Arial"/>
                <w:sz w:val="16"/>
                <w:szCs w:val="16"/>
              </w:rPr>
            </w:pPr>
            <w:r>
              <w:rPr>
                <w:rFonts w:ascii="Arial" w:hAnsi="Arial" w:cs="Arial"/>
                <w:sz w:val="16"/>
                <w:szCs w:val="16"/>
              </w:rPr>
              <w:t>24837</w:t>
            </w:r>
          </w:p>
        </w:tc>
        <w:tc>
          <w:tcPr>
            <w:tcW w:w="1100" w:type="dxa"/>
            <w:tcBorders>
              <w:top w:val="nil"/>
              <w:left w:val="nil"/>
              <w:bottom w:val="nil"/>
              <w:right w:val="nil"/>
            </w:tcBorders>
            <w:shd w:val="clear" w:color="auto" w:fill="auto"/>
            <w:noWrap/>
            <w:vAlign w:val="bottom"/>
          </w:tcPr>
          <w:p w14:paraId="705C231D" w14:textId="77777777" w:rsidR="0041492C" w:rsidRDefault="0041492C">
            <w:pPr>
              <w:jc w:val="center"/>
              <w:rPr>
                <w:rFonts w:ascii="Arial" w:hAnsi="Arial" w:cs="Arial"/>
                <w:sz w:val="16"/>
                <w:szCs w:val="16"/>
              </w:rPr>
            </w:pPr>
            <w:r>
              <w:rPr>
                <w:rFonts w:ascii="Arial" w:hAnsi="Arial" w:cs="Arial"/>
                <w:sz w:val="16"/>
                <w:szCs w:val="16"/>
              </w:rPr>
              <w:t>591</w:t>
            </w:r>
          </w:p>
        </w:tc>
        <w:tc>
          <w:tcPr>
            <w:tcW w:w="1080" w:type="dxa"/>
            <w:tcBorders>
              <w:top w:val="nil"/>
              <w:left w:val="nil"/>
              <w:bottom w:val="nil"/>
              <w:right w:val="nil"/>
            </w:tcBorders>
            <w:shd w:val="clear" w:color="auto" w:fill="auto"/>
            <w:noWrap/>
            <w:vAlign w:val="bottom"/>
          </w:tcPr>
          <w:p w14:paraId="19BC05C6" w14:textId="77777777" w:rsidR="0041492C" w:rsidRDefault="0041492C">
            <w:pPr>
              <w:jc w:val="center"/>
              <w:rPr>
                <w:rFonts w:ascii="Arial" w:hAnsi="Arial" w:cs="Arial"/>
                <w:sz w:val="16"/>
                <w:szCs w:val="16"/>
              </w:rPr>
            </w:pPr>
            <w:r>
              <w:rPr>
                <w:rFonts w:ascii="Arial" w:hAnsi="Arial" w:cs="Arial"/>
                <w:sz w:val="16"/>
                <w:szCs w:val="16"/>
              </w:rPr>
              <w:t>708</w:t>
            </w:r>
          </w:p>
        </w:tc>
        <w:tc>
          <w:tcPr>
            <w:tcW w:w="1000" w:type="dxa"/>
            <w:tcBorders>
              <w:top w:val="nil"/>
              <w:left w:val="nil"/>
              <w:bottom w:val="nil"/>
              <w:right w:val="nil"/>
            </w:tcBorders>
            <w:shd w:val="clear" w:color="auto" w:fill="auto"/>
            <w:noWrap/>
            <w:vAlign w:val="bottom"/>
          </w:tcPr>
          <w:p w14:paraId="5D3648AE" w14:textId="77777777" w:rsidR="0041492C" w:rsidRDefault="0041492C">
            <w:pPr>
              <w:jc w:val="center"/>
              <w:rPr>
                <w:rFonts w:ascii="Arial" w:hAnsi="Arial" w:cs="Arial"/>
                <w:sz w:val="16"/>
                <w:szCs w:val="16"/>
              </w:rPr>
            </w:pPr>
            <w:r>
              <w:rPr>
                <w:rFonts w:ascii="Arial" w:hAnsi="Arial" w:cs="Arial"/>
                <w:sz w:val="16"/>
                <w:szCs w:val="16"/>
              </w:rPr>
              <w:t>501</w:t>
            </w:r>
          </w:p>
        </w:tc>
        <w:tc>
          <w:tcPr>
            <w:tcW w:w="1060" w:type="dxa"/>
            <w:tcBorders>
              <w:top w:val="nil"/>
              <w:left w:val="nil"/>
              <w:bottom w:val="nil"/>
              <w:right w:val="nil"/>
            </w:tcBorders>
            <w:shd w:val="clear" w:color="auto" w:fill="auto"/>
            <w:noWrap/>
            <w:vAlign w:val="bottom"/>
          </w:tcPr>
          <w:p w14:paraId="068F2D8E" w14:textId="77777777" w:rsidR="0041492C" w:rsidRDefault="0041492C">
            <w:pPr>
              <w:jc w:val="center"/>
              <w:rPr>
                <w:rFonts w:ascii="Arial" w:hAnsi="Arial" w:cs="Arial"/>
                <w:sz w:val="16"/>
                <w:szCs w:val="16"/>
              </w:rPr>
            </w:pPr>
            <w:r>
              <w:rPr>
                <w:rFonts w:ascii="Arial" w:hAnsi="Arial" w:cs="Arial"/>
                <w:sz w:val="16"/>
                <w:szCs w:val="16"/>
              </w:rPr>
              <w:t>562</w:t>
            </w:r>
          </w:p>
        </w:tc>
        <w:tc>
          <w:tcPr>
            <w:tcW w:w="1020" w:type="dxa"/>
            <w:tcBorders>
              <w:top w:val="nil"/>
              <w:left w:val="nil"/>
              <w:bottom w:val="nil"/>
              <w:right w:val="nil"/>
            </w:tcBorders>
            <w:shd w:val="clear" w:color="auto" w:fill="auto"/>
            <w:noWrap/>
            <w:vAlign w:val="bottom"/>
          </w:tcPr>
          <w:p w14:paraId="3DD35B1B" w14:textId="77777777" w:rsidR="0041492C" w:rsidRDefault="0041492C">
            <w:pPr>
              <w:jc w:val="center"/>
              <w:rPr>
                <w:rFonts w:ascii="Arial" w:hAnsi="Arial" w:cs="Arial"/>
                <w:sz w:val="16"/>
                <w:szCs w:val="16"/>
              </w:rPr>
            </w:pPr>
            <w:r>
              <w:rPr>
                <w:rFonts w:ascii="Arial" w:hAnsi="Arial" w:cs="Arial"/>
                <w:sz w:val="16"/>
                <w:szCs w:val="16"/>
              </w:rPr>
              <w:t>0.36%</w:t>
            </w:r>
          </w:p>
        </w:tc>
        <w:tc>
          <w:tcPr>
            <w:tcW w:w="1020" w:type="dxa"/>
            <w:tcBorders>
              <w:top w:val="nil"/>
              <w:left w:val="nil"/>
              <w:bottom w:val="nil"/>
              <w:right w:val="nil"/>
            </w:tcBorders>
            <w:shd w:val="clear" w:color="auto" w:fill="auto"/>
            <w:noWrap/>
            <w:vAlign w:val="bottom"/>
          </w:tcPr>
          <w:p w14:paraId="705AEF53" w14:textId="77777777" w:rsidR="0041492C" w:rsidRDefault="0041492C">
            <w:pPr>
              <w:jc w:val="center"/>
              <w:rPr>
                <w:rFonts w:ascii="Arial" w:hAnsi="Arial" w:cs="Arial"/>
                <w:sz w:val="16"/>
                <w:szCs w:val="16"/>
              </w:rPr>
            </w:pPr>
            <w:r>
              <w:rPr>
                <w:rFonts w:ascii="Arial" w:hAnsi="Arial" w:cs="Arial"/>
                <w:sz w:val="16"/>
                <w:szCs w:val="16"/>
              </w:rPr>
              <w:t>0.59%</w:t>
            </w:r>
          </w:p>
        </w:tc>
      </w:tr>
      <w:tr w:rsidR="0041492C" w14:paraId="0132BABE" w14:textId="77777777">
        <w:trPr>
          <w:trHeight w:val="225"/>
        </w:trPr>
        <w:tc>
          <w:tcPr>
            <w:tcW w:w="394" w:type="dxa"/>
            <w:tcBorders>
              <w:top w:val="nil"/>
              <w:left w:val="nil"/>
              <w:bottom w:val="nil"/>
              <w:right w:val="nil"/>
            </w:tcBorders>
            <w:shd w:val="clear" w:color="auto" w:fill="auto"/>
            <w:noWrap/>
            <w:vAlign w:val="bottom"/>
          </w:tcPr>
          <w:p w14:paraId="642FD30C" w14:textId="77777777" w:rsidR="0041492C" w:rsidRDefault="0041492C">
            <w:pPr>
              <w:jc w:val="right"/>
              <w:rPr>
                <w:rFonts w:ascii="Arial" w:hAnsi="Arial" w:cs="Arial"/>
                <w:sz w:val="16"/>
                <w:szCs w:val="16"/>
              </w:rPr>
            </w:pPr>
            <w:r>
              <w:rPr>
                <w:rFonts w:ascii="Arial" w:hAnsi="Arial" w:cs="Arial"/>
                <w:sz w:val="16"/>
                <w:szCs w:val="16"/>
              </w:rPr>
              <w:t>81</w:t>
            </w:r>
          </w:p>
        </w:tc>
        <w:tc>
          <w:tcPr>
            <w:tcW w:w="323" w:type="dxa"/>
            <w:tcBorders>
              <w:top w:val="nil"/>
              <w:left w:val="nil"/>
              <w:bottom w:val="nil"/>
              <w:right w:val="nil"/>
            </w:tcBorders>
            <w:shd w:val="clear" w:color="auto" w:fill="auto"/>
            <w:noWrap/>
            <w:vAlign w:val="bottom"/>
          </w:tcPr>
          <w:p w14:paraId="19C05465" w14:textId="77777777"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14:paraId="027262CA" w14:textId="77777777" w:rsidR="0041492C" w:rsidRDefault="0041492C">
            <w:pPr>
              <w:jc w:val="center"/>
              <w:rPr>
                <w:rFonts w:ascii="Arial" w:hAnsi="Arial" w:cs="Arial"/>
                <w:sz w:val="16"/>
                <w:szCs w:val="16"/>
              </w:rPr>
            </w:pPr>
            <w:r>
              <w:rPr>
                <w:rFonts w:ascii="Arial" w:hAnsi="Arial" w:cs="Arial"/>
                <w:sz w:val="16"/>
                <w:szCs w:val="16"/>
              </w:rPr>
              <w:t>124960</w:t>
            </w:r>
          </w:p>
        </w:tc>
        <w:tc>
          <w:tcPr>
            <w:tcW w:w="1100" w:type="dxa"/>
            <w:tcBorders>
              <w:top w:val="nil"/>
              <w:left w:val="nil"/>
              <w:bottom w:val="nil"/>
              <w:right w:val="nil"/>
            </w:tcBorders>
            <w:shd w:val="clear" w:color="auto" w:fill="auto"/>
            <w:noWrap/>
            <w:vAlign w:val="bottom"/>
          </w:tcPr>
          <w:p w14:paraId="7944866B" w14:textId="77777777" w:rsidR="0041492C" w:rsidRDefault="0041492C">
            <w:pPr>
              <w:jc w:val="center"/>
              <w:rPr>
                <w:rFonts w:ascii="Arial" w:hAnsi="Arial" w:cs="Arial"/>
                <w:sz w:val="16"/>
                <w:szCs w:val="16"/>
              </w:rPr>
            </w:pPr>
            <w:r>
              <w:rPr>
                <w:rFonts w:ascii="Arial" w:hAnsi="Arial" w:cs="Arial"/>
                <w:sz w:val="16"/>
                <w:szCs w:val="16"/>
              </w:rPr>
              <w:t>3852</w:t>
            </w:r>
          </w:p>
        </w:tc>
        <w:tc>
          <w:tcPr>
            <w:tcW w:w="1080" w:type="dxa"/>
            <w:tcBorders>
              <w:top w:val="nil"/>
              <w:left w:val="nil"/>
              <w:bottom w:val="nil"/>
              <w:right w:val="nil"/>
            </w:tcBorders>
            <w:shd w:val="clear" w:color="auto" w:fill="auto"/>
            <w:noWrap/>
            <w:vAlign w:val="bottom"/>
          </w:tcPr>
          <w:p w14:paraId="54E5A910" w14:textId="77777777" w:rsidR="0041492C" w:rsidRDefault="0041492C">
            <w:pPr>
              <w:jc w:val="center"/>
              <w:rPr>
                <w:rFonts w:ascii="Arial" w:hAnsi="Arial" w:cs="Arial"/>
                <w:sz w:val="16"/>
                <w:szCs w:val="16"/>
              </w:rPr>
            </w:pPr>
            <w:r>
              <w:rPr>
                <w:rFonts w:ascii="Arial" w:hAnsi="Arial" w:cs="Arial"/>
                <w:sz w:val="16"/>
                <w:szCs w:val="16"/>
              </w:rPr>
              <w:t>4274</w:t>
            </w:r>
          </w:p>
        </w:tc>
        <w:tc>
          <w:tcPr>
            <w:tcW w:w="1000" w:type="dxa"/>
            <w:tcBorders>
              <w:top w:val="nil"/>
              <w:left w:val="nil"/>
              <w:bottom w:val="nil"/>
              <w:right w:val="nil"/>
            </w:tcBorders>
            <w:shd w:val="clear" w:color="auto" w:fill="auto"/>
            <w:noWrap/>
            <w:vAlign w:val="bottom"/>
          </w:tcPr>
          <w:p w14:paraId="0993B4D7" w14:textId="77777777" w:rsidR="0041492C" w:rsidRDefault="0041492C">
            <w:pPr>
              <w:jc w:val="center"/>
              <w:rPr>
                <w:rFonts w:ascii="Arial" w:hAnsi="Arial" w:cs="Arial"/>
                <w:sz w:val="16"/>
                <w:szCs w:val="16"/>
              </w:rPr>
            </w:pPr>
            <w:r>
              <w:rPr>
                <w:rFonts w:ascii="Arial" w:hAnsi="Arial" w:cs="Arial"/>
                <w:sz w:val="16"/>
                <w:szCs w:val="16"/>
              </w:rPr>
              <w:t>3084</w:t>
            </w:r>
          </w:p>
        </w:tc>
        <w:tc>
          <w:tcPr>
            <w:tcW w:w="1060" w:type="dxa"/>
            <w:tcBorders>
              <w:top w:val="nil"/>
              <w:left w:val="nil"/>
              <w:bottom w:val="nil"/>
              <w:right w:val="nil"/>
            </w:tcBorders>
            <w:shd w:val="clear" w:color="auto" w:fill="auto"/>
            <w:noWrap/>
            <w:vAlign w:val="bottom"/>
          </w:tcPr>
          <w:p w14:paraId="028D5069" w14:textId="77777777" w:rsidR="0041492C" w:rsidRDefault="0041492C">
            <w:pPr>
              <w:jc w:val="center"/>
              <w:rPr>
                <w:rFonts w:ascii="Arial" w:hAnsi="Arial" w:cs="Arial"/>
                <w:sz w:val="16"/>
                <w:szCs w:val="16"/>
              </w:rPr>
            </w:pPr>
            <w:r>
              <w:rPr>
                <w:rFonts w:ascii="Arial" w:hAnsi="Arial" w:cs="Arial"/>
                <w:sz w:val="16"/>
                <w:szCs w:val="16"/>
              </w:rPr>
              <w:t>3276</w:t>
            </w:r>
          </w:p>
        </w:tc>
        <w:tc>
          <w:tcPr>
            <w:tcW w:w="1020" w:type="dxa"/>
            <w:tcBorders>
              <w:top w:val="nil"/>
              <w:left w:val="nil"/>
              <w:bottom w:val="nil"/>
              <w:right w:val="nil"/>
            </w:tcBorders>
            <w:shd w:val="clear" w:color="auto" w:fill="auto"/>
            <w:noWrap/>
            <w:vAlign w:val="bottom"/>
          </w:tcPr>
          <w:p w14:paraId="02527762" w14:textId="77777777" w:rsidR="0041492C" w:rsidRDefault="0041492C">
            <w:pPr>
              <w:jc w:val="center"/>
              <w:rPr>
                <w:rFonts w:ascii="Arial" w:hAnsi="Arial" w:cs="Arial"/>
                <w:sz w:val="16"/>
                <w:szCs w:val="16"/>
              </w:rPr>
            </w:pPr>
            <w:r>
              <w:rPr>
                <w:rFonts w:ascii="Arial" w:hAnsi="Arial" w:cs="Arial"/>
                <w:sz w:val="16"/>
                <w:szCs w:val="16"/>
              </w:rPr>
              <w:t>0.61%</w:t>
            </w:r>
          </w:p>
        </w:tc>
        <w:tc>
          <w:tcPr>
            <w:tcW w:w="1020" w:type="dxa"/>
            <w:tcBorders>
              <w:top w:val="nil"/>
              <w:left w:val="nil"/>
              <w:bottom w:val="nil"/>
              <w:right w:val="nil"/>
            </w:tcBorders>
            <w:shd w:val="clear" w:color="auto" w:fill="auto"/>
            <w:noWrap/>
            <w:vAlign w:val="bottom"/>
          </w:tcPr>
          <w:p w14:paraId="30BA96AA" w14:textId="77777777" w:rsidR="0041492C" w:rsidRDefault="0041492C">
            <w:pPr>
              <w:jc w:val="center"/>
              <w:rPr>
                <w:rFonts w:ascii="Arial" w:hAnsi="Arial" w:cs="Arial"/>
                <w:sz w:val="16"/>
                <w:szCs w:val="16"/>
              </w:rPr>
            </w:pPr>
            <w:r>
              <w:rPr>
                <w:rFonts w:ascii="Arial" w:hAnsi="Arial" w:cs="Arial"/>
                <w:sz w:val="16"/>
                <w:szCs w:val="16"/>
              </w:rPr>
              <w:t>0.80%</w:t>
            </w:r>
          </w:p>
        </w:tc>
      </w:tr>
      <w:tr w:rsidR="0041492C" w14:paraId="335E9697" w14:textId="77777777">
        <w:trPr>
          <w:trHeight w:val="225"/>
        </w:trPr>
        <w:tc>
          <w:tcPr>
            <w:tcW w:w="394" w:type="dxa"/>
            <w:tcBorders>
              <w:top w:val="nil"/>
              <w:left w:val="nil"/>
              <w:bottom w:val="nil"/>
              <w:right w:val="nil"/>
            </w:tcBorders>
            <w:shd w:val="clear" w:color="auto" w:fill="auto"/>
            <w:noWrap/>
            <w:vAlign w:val="bottom"/>
          </w:tcPr>
          <w:p w14:paraId="1232C5B2" w14:textId="77777777" w:rsidR="0041492C" w:rsidRDefault="0041492C">
            <w:pPr>
              <w:jc w:val="right"/>
              <w:rPr>
                <w:rFonts w:ascii="Arial" w:hAnsi="Arial" w:cs="Arial"/>
                <w:sz w:val="16"/>
                <w:szCs w:val="16"/>
              </w:rPr>
            </w:pPr>
            <w:r>
              <w:rPr>
                <w:rFonts w:ascii="Arial" w:hAnsi="Arial" w:cs="Arial"/>
                <w:sz w:val="16"/>
                <w:szCs w:val="16"/>
              </w:rPr>
              <w:t>81</w:t>
            </w:r>
          </w:p>
        </w:tc>
        <w:tc>
          <w:tcPr>
            <w:tcW w:w="323" w:type="dxa"/>
            <w:tcBorders>
              <w:top w:val="nil"/>
              <w:left w:val="nil"/>
              <w:bottom w:val="nil"/>
              <w:right w:val="nil"/>
            </w:tcBorders>
            <w:shd w:val="clear" w:color="auto" w:fill="auto"/>
            <w:noWrap/>
            <w:vAlign w:val="bottom"/>
          </w:tcPr>
          <w:p w14:paraId="40D6F9C2" w14:textId="77777777"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14:paraId="12386062" w14:textId="77777777" w:rsidR="0041492C" w:rsidRDefault="0041492C">
            <w:pPr>
              <w:jc w:val="center"/>
              <w:rPr>
                <w:rFonts w:ascii="Arial" w:hAnsi="Arial" w:cs="Arial"/>
                <w:sz w:val="16"/>
                <w:szCs w:val="16"/>
              </w:rPr>
            </w:pPr>
            <w:r>
              <w:rPr>
                <w:rFonts w:ascii="Arial" w:hAnsi="Arial" w:cs="Arial"/>
                <w:sz w:val="16"/>
                <w:szCs w:val="16"/>
              </w:rPr>
              <w:t>298374</w:t>
            </w:r>
          </w:p>
        </w:tc>
        <w:tc>
          <w:tcPr>
            <w:tcW w:w="1100" w:type="dxa"/>
            <w:tcBorders>
              <w:top w:val="nil"/>
              <w:left w:val="nil"/>
              <w:bottom w:val="nil"/>
              <w:right w:val="nil"/>
            </w:tcBorders>
            <w:shd w:val="clear" w:color="auto" w:fill="auto"/>
            <w:noWrap/>
            <w:vAlign w:val="bottom"/>
          </w:tcPr>
          <w:p w14:paraId="17D643C1" w14:textId="77777777" w:rsidR="0041492C" w:rsidRDefault="0041492C">
            <w:pPr>
              <w:jc w:val="center"/>
              <w:rPr>
                <w:rFonts w:ascii="Arial" w:hAnsi="Arial" w:cs="Arial"/>
                <w:sz w:val="16"/>
                <w:szCs w:val="16"/>
              </w:rPr>
            </w:pPr>
            <w:r>
              <w:rPr>
                <w:rFonts w:ascii="Arial" w:hAnsi="Arial" w:cs="Arial"/>
                <w:sz w:val="16"/>
                <w:szCs w:val="16"/>
              </w:rPr>
              <w:t>14960</w:t>
            </w:r>
          </w:p>
        </w:tc>
        <w:tc>
          <w:tcPr>
            <w:tcW w:w="1080" w:type="dxa"/>
            <w:tcBorders>
              <w:top w:val="nil"/>
              <w:left w:val="nil"/>
              <w:bottom w:val="nil"/>
              <w:right w:val="nil"/>
            </w:tcBorders>
            <w:shd w:val="clear" w:color="auto" w:fill="auto"/>
            <w:noWrap/>
            <w:vAlign w:val="bottom"/>
          </w:tcPr>
          <w:p w14:paraId="11F206C7" w14:textId="77777777" w:rsidR="0041492C" w:rsidRDefault="0041492C">
            <w:pPr>
              <w:jc w:val="center"/>
              <w:rPr>
                <w:rFonts w:ascii="Arial" w:hAnsi="Arial" w:cs="Arial"/>
                <w:sz w:val="16"/>
                <w:szCs w:val="16"/>
              </w:rPr>
            </w:pPr>
            <w:r>
              <w:rPr>
                <w:rFonts w:ascii="Arial" w:hAnsi="Arial" w:cs="Arial"/>
                <w:sz w:val="16"/>
                <w:szCs w:val="16"/>
              </w:rPr>
              <w:t>13703</w:t>
            </w:r>
          </w:p>
        </w:tc>
        <w:tc>
          <w:tcPr>
            <w:tcW w:w="1000" w:type="dxa"/>
            <w:tcBorders>
              <w:top w:val="nil"/>
              <w:left w:val="nil"/>
              <w:bottom w:val="nil"/>
              <w:right w:val="nil"/>
            </w:tcBorders>
            <w:shd w:val="clear" w:color="auto" w:fill="auto"/>
            <w:noWrap/>
            <w:vAlign w:val="bottom"/>
          </w:tcPr>
          <w:p w14:paraId="0CFAB499" w14:textId="77777777" w:rsidR="0041492C" w:rsidRDefault="0041492C">
            <w:pPr>
              <w:jc w:val="center"/>
              <w:rPr>
                <w:rFonts w:ascii="Arial" w:hAnsi="Arial" w:cs="Arial"/>
                <w:sz w:val="16"/>
                <w:szCs w:val="16"/>
              </w:rPr>
            </w:pPr>
            <w:r>
              <w:rPr>
                <w:rFonts w:ascii="Arial" w:hAnsi="Arial" w:cs="Arial"/>
                <w:sz w:val="16"/>
                <w:szCs w:val="16"/>
              </w:rPr>
              <w:t>8678</w:t>
            </w:r>
          </w:p>
        </w:tc>
        <w:tc>
          <w:tcPr>
            <w:tcW w:w="1060" w:type="dxa"/>
            <w:tcBorders>
              <w:top w:val="nil"/>
              <w:left w:val="nil"/>
              <w:bottom w:val="nil"/>
              <w:right w:val="nil"/>
            </w:tcBorders>
            <w:shd w:val="clear" w:color="auto" w:fill="auto"/>
            <w:noWrap/>
            <w:vAlign w:val="bottom"/>
          </w:tcPr>
          <w:p w14:paraId="08EEFCD2" w14:textId="77777777" w:rsidR="0041492C" w:rsidRDefault="0041492C">
            <w:pPr>
              <w:jc w:val="center"/>
              <w:rPr>
                <w:rFonts w:ascii="Arial" w:hAnsi="Arial" w:cs="Arial"/>
                <w:sz w:val="16"/>
                <w:szCs w:val="16"/>
              </w:rPr>
            </w:pPr>
            <w:r>
              <w:rPr>
                <w:rFonts w:ascii="Arial" w:hAnsi="Arial" w:cs="Arial"/>
                <w:sz w:val="16"/>
                <w:szCs w:val="16"/>
              </w:rPr>
              <w:t>8376</w:t>
            </w:r>
          </w:p>
        </w:tc>
        <w:tc>
          <w:tcPr>
            <w:tcW w:w="1020" w:type="dxa"/>
            <w:tcBorders>
              <w:top w:val="nil"/>
              <w:left w:val="nil"/>
              <w:bottom w:val="nil"/>
              <w:right w:val="nil"/>
            </w:tcBorders>
            <w:shd w:val="clear" w:color="auto" w:fill="auto"/>
            <w:noWrap/>
            <w:vAlign w:val="bottom"/>
          </w:tcPr>
          <w:p w14:paraId="5365B059" w14:textId="77777777" w:rsidR="0041492C" w:rsidRDefault="0041492C">
            <w:pPr>
              <w:jc w:val="center"/>
              <w:rPr>
                <w:rFonts w:ascii="Arial" w:hAnsi="Arial" w:cs="Arial"/>
                <w:sz w:val="16"/>
                <w:szCs w:val="16"/>
              </w:rPr>
            </w:pPr>
            <w:r>
              <w:rPr>
                <w:rFonts w:ascii="Arial" w:hAnsi="Arial" w:cs="Arial"/>
                <w:sz w:val="16"/>
                <w:szCs w:val="16"/>
              </w:rPr>
              <w:t>2.11%</w:t>
            </w:r>
          </w:p>
        </w:tc>
        <w:tc>
          <w:tcPr>
            <w:tcW w:w="1020" w:type="dxa"/>
            <w:tcBorders>
              <w:top w:val="nil"/>
              <w:left w:val="nil"/>
              <w:bottom w:val="nil"/>
              <w:right w:val="nil"/>
            </w:tcBorders>
            <w:shd w:val="clear" w:color="auto" w:fill="auto"/>
            <w:noWrap/>
            <w:vAlign w:val="bottom"/>
          </w:tcPr>
          <w:p w14:paraId="7F2B18AD" w14:textId="77777777" w:rsidR="0041492C" w:rsidRDefault="0041492C">
            <w:pPr>
              <w:jc w:val="center"/>
              <w:rPr>
                <w:rFonts w:ascii="Arial" w:hAnsi="Arial" w:cs="Arial"/>
                <w:sz w:val="16"/>
                <w:szCs w:val="16"/>
              </w:rPr>
            </w:pPr>
            <w:r>
              <w:rPr>
                <w:rFonts w:ascii="Arial" w:hAnsi="Arial" w:cs="Arial"/>
                <w:sz w:val="16"/>
                <w:szCs w:val="16"/>
              </w:rPr>
              <w:t>1.79%</w:t>
            </w:r>
          </w:p>
        </w:tc>
      </w:tr>
      <w:tr w:rsidR="0041492C" w14:paraId="38203CD3" w14:textId="77777777">
        <w:trPr>
          <w:trHeight w:val="225"/>
        </w:trPr>
        <w:tc>
          <w:tcPr>
            <w:tcW w:w="394" w:type="dxa"/>
            <w:tcBorders>
              <w:top w:val="nil"/>
              <w:left w:val="nil"/>
              <w:bottom w:val="nil"/>
              <w:right w:val="nil"/>
            </w:tcBorders>
            <w:shd w:val="clear" w:color="auto" w:fill="auto"/>
            <w:noWrap/>
            <w:vAlign w:val="bottom"/>
          </w:tcPr>
          <w:p w14:paraId="4EC3EE81" w14:textId="77777777" w:rsidR="0041492C" w:rsidRDefault="0041492C">
            <w:pPr>
              <w:jc w:val="right"/>
              <w:rPr>
                <w:rFonts w:ascii="Arial" w:hAnsi="Arial" w:cs="Arial"/>
                <w:sz w:val="16"/>
                <w:szCs w:val="16"/>
              </w:rPr>
            </w:pPr>
            <w:r>
              <w:rPr>
                <w:rFonts w:ascii="Arial" w:hAnsi="Arial" w:cs="Arial"/>
                <w:sz w:val="16"/>
                <w:szCs w:val="16"/>
              </w:rPr>
              <w:t>81</w:t>
            </w:r>
          </w:p>
        </w:tc>
        <w:tc>
          <w:tcPr>
            <w:tcW w:w="323" w:type="dxa"/>
            <w:tcBorders>
              <w:top w:val="nil"/>
              <w:left w:val="nil"/>
              <w:bottom w:val="nil"/>
              <w:right w:val="nil"/>
            </w:tcBorders>
            <w:shd w:val="clear" w:color="auto" w:fill="auto"/>
            <w:noWrap/>
            <w:vAlign w:val="bottom"/>
          </w:tcPr>
          <w:p w14:paraId="4DA1A7EC" w14:textId="77777777"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14:paraId="4DB3F980" w14:textId="77777777" w:rsidR="0041492C" w:rsidRDefault="0041492C">
            <w:pPr>
              <w:jc w:val="center"/>
              <w:rPr>
                <w:rFonts w:ascii="Arial" w:hAnsi="Arial" w:cs="Arial"/>
                <w:sz w:val="16"/>
                <w:szCs w:val="16"/>
              </w:rPr>
            </w:pPr>
            <w:r>
              <w:rPr>
                <w:rFonts w:ascii="Arial" w:hAnsi="Arial" w:cs="Arial"/>
                <w:sz w:val="16"/>
                <w:szCs w:val="16"/>
              </w:rPr>
              <w:t>684543</w:t>
            </w:r>
          </w:p>
        </w:tc>
        <w:tc>
          <w:tcPr>
            <w:tcW w:w="1100" w:type="dxa"/>
            <w:tcBorders>
              <w:top w:val="nil"/>
              <w:left w:val="nil"/>
              <w:bottom w:val="nil"/>
              <w:right w:val="nil"/>
            </w:tcBorders>
            <w:shd w:val="clear" w:color="auto" w:fill="auto"/>
            <w:noWrap/>
            <w:vAlign w:val="bottom"/>
          </w:tcPr>
          <w:p w14:paraId="0C778B81" w14:textId="77777777" w:rsidR="0041492C" w:rsidRDefault="0041492C">
            <w:pPr>
              <w:jc w:val="center"/>
              <w:rPr>
                <w:rFonts w:ascii="Arial" w:hAnsi="Arial" w:cs="Arial"/>
                <w:sz w:val="16"/>
                <w:szCs w:val="16"/>
              </w:rPr>
            </w:pPr>
            <w:r>
              <w:rPr>
                <w:rFonts w:ascii="Arial" w:hAnsi="Arial" w:cs="Arial"/>
                <w:sz w:val="16"/>
                <w:szCs w:val="16"/>
              </w:rPr>
              <w:t>31511</w:t>
            </w:r>
          </w:p>
        </w:tc>
        <w:tc>
          <w:tcPr>
            <w:tcW w:w="1080" w:type="dxa"/>
            <w:tcBorders>
              <w:top w:val="nil"/>
              <w:left w:val="nil"/>
              <w:bottom w:val="nil"/>
              <w:right w:val="nil"/>
            </w:tcBorders>
            <w:shd w:val="clear" w:color="auto" w:fill="auto"/>
            <w:noWrap/>
            <w:vAlign w:val="bottom"/>
          </w:tcPr>
          <w:p w14:paraId="612F8BD5" w14:textId="77777777" w:rsidR="0041492C" w:rsidRDefault="0041492C">
            <w:pPr>
              <w:jc w:val="center"/>
              <w:rPr>
                <w:rFonts w:ascii="Arial" w:hAnsi="Arial" w:cs="Arial"/>
                <w:sz w:val="16"/>
                <w:szCs w:val="16"/>
              </w:rPr>
            </w:pPr>
            <w:r>
              <w:rPr>
                <w:rFonts w:ascii="Arial" w:hAnsi="Arial" w:cs="Arial"/>
                <w:sz w:val="16"/>
                <w:szCs w:val="16"/>
              </w:rPr>
              <w:t>27756</w:t>
            </w:r>
          </w:p>
        </w:tc>
        <w:tc>
          <w:tcPr>
            <w:tcW w:w="1000" w:type="dxa"/>
            <w:tcBorders>
              <w:top w:val="nil"/>
              <w:left w:val="nil"/>
              <w:bottom w:val="nil"/>
              <w:right w:val="nil"/>
            </w:tcBorders>
            <w:shd w:val="clear" w:color="auto" w:fill="auto"/>
            <w:noWrap/>
            <w:vAlign w:val="bottom"/>
          </w:tcPr>
          <w:p w14:paraId="78145E84" w14:textId="77777777" w:rsidR="0041492C" w:rsidRDefault="0041492C">
            <w:pPr>
              <w:jc w:val="center"/>
              <w:rPr>
                <w:rFonts w:ascii="Arial" w:hAnsi="Arial" w:cs="Arial"/>
                <w:sz w:val="16"/>
                <w:szCs w:val="16"/>
              </w:rPr>
            </w:pPr>
            <w:r>
              <w:rPr>
                <w:rFonts w:ascii="Arial" w:hAnsi="Arial" w:cs="Arial"/>
                <w:sz w:val="16"/>
                <w:szCs w:val="16"/>
              </w:rPr>
              <w:t>16681</w:t>
            </w:r>
          </w:p>
        </w:tc>
        <w:tc>
          <w:tcPr>
            <w:tcW w:w="1060" w:type="dxa"/>
            <w:tcBorders>
              <w:top w:val="nil"/>
              <w:left w:val="nil"/>
              <w:bottom w:val="nil"/>
              <w:right w:val="nil"/>
            </w:tcBorders>
            <w:shd w:val="clear" w:color="auto" w:fill="auto"/>
            <w:noWrap/>
            <w:vAlign w:val="bottom"/>
          </w:tcPr>
          <w:p w14:paraId="407ADC9F" w14:textId="77777777" w:rsidR="0041492C" w:rsidRDefault="0041492C">
            <w:pPr>
              <w:jc w:val="center"/>
              <w:rPr>
                <w:rFonts w:ascii="Arial" w:hAnsi="Arial" w:cs="Arial"/>
                <w:sz w:val="16"/>
                <w:szCs w:val="16"/>
              </w:rPr>
            </w:pPr>
            <w:r>
              <w:rPr>
                <w:rFonts w:ascii="Arial" w:hAnsi="Arial" w:cs="Arial"/>
                <w:sz w:val="16"/>
                <w:szCs w:val="16"/>
              </w:rPr>
              <w:t>18698</w:t>
            </w:r>
          </w:p>
        </w:tc>
        <w:tc>
          <w:tcPr>
            <w:tcW w:w="1020" w:type="dxa"/>
            <w:tcBorders>
              <w:top w:val="nil"/>
              <w:left w:val="nil"/>
              <w:bottom w:val="nil"/>
              <w:right w:val="nil"/>
            </w:tcBorders>
            <w:shd w:val="clear" w:color="auto" w:fill="auto"/>
            <w:noWrap/>
            <w:vAlign w:val="bottom"/>
          </w:tcPr>
          <w:p w14:paraId="446EA48A" w14:textId="77777777" w:rsidR="0041492C" w:rsidRDefault="0041492C">
            <w:pPr>
              <w:jc w:val="center"/>
              <w:rPr>
                <w:rFonts w:ascii="Arial" w:hAnsi="Arial" w:cs="Arial"/>
                <w:sz w:val="16"/>
                <w:szCs w:val="16"/>
              </w:rPr>
            </w:pPr>
            <w:r>
              <w:rPr>
                <w:rFonts w:ascii="Arial" w:hAnsi="Arial" w:cs="Arial"/>
                <w:sz w:val="16"/>
                <w:szCs w:val="16"/>
              </w:rPr>
              <w:t>2.17%</w:t>
            </w:r>
          </w:p>
        </w:tc>
        <w:tc>
          <w:tcPr>
            <w:tcW w:w="1020" w:type="dxa"/>
            <w:tcBorders>
              <w:top w:val="nil"/>
              <w:left w:val="nil"/>
              <w:bottom w:val="nil"/>
              <w:right w:val="nil"/>
            </w:tcBorders>
            <w:shd w:val="clear" w:color="auto" w:fill="auto"/>
            <w:noWrap/>
            <w:vAlign w:val="bottom"/>
          </w:tcPr>
          <w:p w14:paraId="63AB27BC" w14:textId="77777777" w:rsidR="0041492C" w:rsidRDefault="0041492C">
            <w:pPr>
              <w:jc w:val="center"/>
              <w:rPr>
                <w:rFonts w:ascii="Arial" w:hAnsi="Arial" w:cs="Arial"/>
                <w:sz w:val="16"/>
                <w:szCs w:val="16"/>
              </w:rPr>
            </w:pPr>
            <w:r>
              <w:rPr>
                <w:rFonts w:ascii="Arial" w:hAnsi="Arial" w:cs="Arial"/>
                <w:sz w:val="16"/>
                <w:szCs w:val="16"/>
              </w:rPr>
              <w:t>1.32%</w:t>
            </w:r>
          </w:p>
        </w:tc>
      </w:tr>
      <w:tr w:rsidR="0041492C" w14:paraId="12CF96E4" w14:textId="77777777">
        <w:trPr>
          <w:trHeight w:val="225"/>
        </w:trPr>
        <w:tc>
          <w:tcPr>
            <w:tcW w:w="394" w:type="dxa"/>
            <w:tcBorders>
              <w:top w:val="nil"/>
              <w:left w:val="nil"/>
              <w:bottom w:val="nil"/>
              <w:right w:val="nil"/>
            </w:tcBorders>
            <w:shd w:val="clear" w:color="auto" w:fill="auto"/>
            <w:noWrap/>
            <w:vAlign w:val="bottom"/>
          </w:tcPr>
          <w:p w14:paraId="47CA4936" w14:textId="77777777" w:rsidR="0041492C" w:rsidRDefault="0041492C">
            <w:pPr>
              <w:jc w:val="right"/>
              <w:rPr>
                <w:rFonts w:ascii="Arial" w:hAnsi="Arial" w:cs="Arial"/>
                <w:sz w:val="16"/>
                <w:szCs w:val="16"/>
              </w:rPr>
            </w:pPr>
            <w:r>
              <w:rPr>
                <w:rFonts w:ascii="Arial" w:hAnsi="Arial" w:cs="Arial"/>
                <w:sz w:val="16"/>
                <w:szCs w:val="16"/>
              </w:rPr>
              <w:t>81</w:t>
            </w:r>
          </w:p>
        </w:tc>
        <w:tc>
          <w:tcPr>
            <w:tcW w:w="323" w:type="dxa"/>
            <w:tcBorders>
              <w:top w:val="nil"/>
              <w:left w:val="nil"/>
              <w:bottom w:val="nil"/>
              <w:right w:val="nil"/>
            </w:tcBorders>
            <w:shd w:val="clear" w:color="auto" w:fill="auto"/>
            <w:noWrap/>
            <w:vAlign w:val="bottom"/>
          </w:tcPr>
          <w:p w14:paraId="36677F4C" w14:textId="77777777"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14:paraId="3B8B68EA" w14:textId="77777777" w:rsidR="0041492C" w:rsidRDefault="0041492C">
            <w:pPr>
              <w:jc w:val="center"/>
              <w:rPr>
                <w:rFonts w:ascii="Arial" w:hAnsi="Arial" w:cs="Arial"/>
                <w:sz w:val="16"/>
                <w:szCs w:val="16"/>
              </w:rPr>
            </w:pPr>
            <w:r>
              <w:rPr>
                <w:rFonts w:ascii="Arial" w:hAnsi="Arial" w:cs="Arial"/>
                <w:sz w:val="16"/>
                <w:szCs w:val="16"/>
              </w:rPr>
              <w:t>1256498</w:t>
            </w:r>
          </w:p>
        </w:tc>
        <w:tc>
          <w:tcPr>
            <w:tcW w:w="1100" w:type="dxa"/>
            <w:tcBorders>
              <w:top w:val="nil"/>
              <w:left w:val="nil"/>
              <w:bottom w:val="nil"/>
              <w:right w:val="nil"/>
            </w:tcBorders>
            <w:shd w:val="clear" w:color="auto" w:fill="auto"/>
            <w:noWrap/>
            <w:vAlign w:val="bottom"/>
          </w:tcPr>
          <w:p w14:paraId="6E44BED5" w14:textId="77777777" w:rsidR="0041492C" w:rsidRDefault="0041492C">
            <w:pPr>
              <w:jc w:val="center"/>
              <w:rPr>
                <w:rFonts w:ascii="Arial" w:hAnsi="Arial" w:cs="Arial"/>
                <w:sz w:val="16"/>
                <w:szCs w:val="16"/>
              </w:rPr>
            </w:pPr>
            <w:r>
              <w:rPr>
                <w:rFonts w:ascii="Arial" w:hAnsi="Arial" w:cs="Arial"/>
                <w:sz w:val="16"/>
                <w:szCs w:val="16"/>
              </w:rPr>
              <w:t>60786</w:t>
            </w:r>
          </w:p>
        </w:tc>
        <w:tc>
          <w:tcPr>
            <w:tcW w:w="1080" w:type="dxa"/>
            <w:tcBorders>
              <w:top w:val="nil"/>
              <w:left w:val="nil"/>
              <w:bottom w:val="nil"/>
              <w:right w:val="nil"/>
            </w:tcBorders>
            <w:shd w:val="clear" w:color="auto" w:fill="auto"/>
            <w:noWrap/>
            <w:vAlign w:val="bottom"/>
          </w:tcPr>
          <w:p w14:paraId="5E59EBCF" w14:textId="77777777" w:rsidR="0041492C" w:rsidRDefault="0041492C">
            <w:pPr>
              <w:jc w:val="center"/>
              <w:rPr>
                <w:rFonts w:ascii="Arial" w:hAnsi="Arial" w:cs="Arial"/>
                <w:sz w:val="16"/>
                <w:szCs w:val="16"/>
              </w:rPr>
            </w:pPr>
            <w:r>
              <w:rPr>
                <w:rFonts w:ascii="Arial" w:hAnsi="Arial" w:cs="Arial"/>
                <w:sz w:val="16"/>
                <w:szCs w:val="16"/>
              </w:rPr>
              <w:t>41757</w:t>
            </w:r>
          </w:p>
        </w:tc>
        <w:tc>
          <w:tcPr>
            <w:tcW w:w="1000" w:type="dxa"/>
            <w:tcBorders>
              <w:top w:val="nil"/>
              <w:left w:val="nil"/>
              <w:bottom w:val="nil"/>
              <w:right w:val="nil"/>
            </w:tcBorders>
            <w:shd w:val="clear" w:color="auto" w:fill="auto"/>
            <w:noWrap/>
            <w:vAlign w:val="bottom"/>
          </w:tcPr>
          <w:p w14:paraId="3AB85CE9" w14:textId="77777777" w:rsidR="0041492C" w:rsidRDefault="0041492C">
            <w:pPr>
              <w:jc w:val="center"/>
              <w:rPr>
                <w:rFonts w:ascii="Arial" w:hAnsi="Arial" w:cs="Arial"/>
                <w:sz w:val="16"/>
                <w:szCs w:val="16"/>
              </w:rPr>
            </w:pPr>
            <w:r>
              <w:rPr>
                <w:rFonts w:ascii="Arial" w:hAnsi="Arial" w:cs="Arial"/>
                <w:sz w:val="16"/>
                <w:szCs w:val="16"/>
              </w:rPr>
              <w:t>26287</w:t>
            </w:r>
          </w:p>
        </w:tc>
        <w:tc>
          <w:tcPr>
            <w:tcW w:w="1060" w:type="dxa"/>
            <w:tcBorders>
              <w:top w:val="nil"/>
              <w:left w:val="nil"/>
              <w:bottom w:val="nil"/>
              <w:right w:val="nil"/>
            </w:tcBorders>
            <w:shd w:val="clear" w:color="auto" w:fill="auto"/>
            <w:noWrap/>
            <w:vAlign w:val="bottom"/>
          </w:tcPr>
          <w:p w14:paraId="4DD12206" w14:textId="77777777" w:rsidR="0041492C" w:rsidRDefault="0041492C">
            <w:pPr>
              <w:jc w:val="center"/>
              <w:rPr>
                <w:rFonts w:ascii="Arial" w:hAnsi="Arial" w:cs="Arial"/>
                <w:sz w:val="16"/>
                <w:szCs w:val="16"/>
              </w:rPr>
            </w:pPr>
            <w:r>
              <w:rPr>
                <w:rFonts w:ascii="Arial" w:hAnsi="Arial" w:cs="Arial"/>
                <w:sz w:val="16"/>
                <w:szCs w:val="16"/>
              </w:rPr>
              <w:t>24561</w:t>
            </w:r>
          </w:p>
        </w:tc>
        <w:tc>
          <w:tcPr>
            <w:tcW w:w="1020" w:type="dxa"/>
            <w:tcBorders>
              <w:top w:val="nil"/>
              <w:left w:val="nil"/>
              <w:bottom w:val="nil"/>
              <w:right w:val="nil"/>
            </w:tcBorders>
            <w:shd w:val="clear" w:color="auto" w:fill="auto"/>
            <w:noWrap/>
            <w:vAlign w:val="bottom"/>
          </w:tcPr>
          <w:p w14:paraId="6B130FAD" w14:textId="77777777" w:rsidR="0041492C" w:rsidRDefault="0041492C">
            <w:pPr>
              <w:jc w:val="center"/>
              <w:rPr>
                <w:rFonts w:ascii="Arial" w:hAnsi="Arial" w:cs="Arial"/>
                <w:sz w:val="16"/>
                <w:szCs w:val="16"/>
              </w:rPr>
            </w:pPr>
            <w:r>
              <w:rPr>
                <w:rFonts w:ascii="Arial" w:hAnsi="Arial" w:cs="Arial"/>
                <w:sz w:val="16"/>
                <w:szCs w:val="16"/>
              </w:rPr>
              <w:t>2.75%</w:t>
            </w:r>
          </w:p>
        </w:tc>
        <w:tc>
          <w:tcPr>
            <w:tcW w:w="1020" w:type="dxa"/>
            <w:tcBorders>
              <w:top w:val="nil"/>
              <w:left w:val="nil"/>
              <w:bottom w:val="nil"/>
              <w:right w:val="nil"/>
            </w:tcBorders>
            <w:shd w:val="clear" w:color="auto" w:fill="auto"/>
            <w:noWrap/>
            <w:vAlign w:val="bottom"/>
          </w:tcPr>
          <w:p w14:paraId="554D5556" w14:textId="77777777" w:rsidR="0041492C" w:rsidRDefault="0041492C">
            <w:pPr>
              <w:jc w:val="center"/>
              <w:rPr>
                <w:rFonts w:ascii="Arial" w:hAnsi="Arial" w:cs="Arial"/>
                <w:sz w:val="16"/>
                <w:szCs w:val="16"/>
              </w:rPr>
            </w:pPr>
            <w:r>
              <w:rPr>
                <w:rFonts w:ascii="Arial" w:hAnsi="Arial" w:cs="Arial"/>
                <w:sz w:val="16"/>
                <w:szCs w:val="16"/>
              </w:rPr>
              <w:t>1.37%</w:t>
            </w:r>
          </w:p>
        </w:tc>
      </w:tr>
      <w:tr w:rsidR="0041492C" w14:paraId="1B75F2C5" w14:textId="77777777">
        <w:trPr>
          <w:trHeight w:val="225"/>
        </w:trPr>
        <w:tc>
          <w:tcPr>
            <w:tcW w:w="394" w:type="dxa"/>
            <w:tcBorders>
              <w:top w:val="nil"/>
              <w:left w:val="nil"/>
              <w:bottom w:val="nil"/>
              <w:right w:val="nil"/>
            </w:tcBorders>
            <w:shd w:val="clear" w:color="auto" w:fill="auto"/>
            <w:noWrap/>
            <w:vAlign w:val="bottom"/>
          </w:tcPr>
          <w:p w14:paraId="40DC69B7" w14:textId="77777777" w:rsidR="0041492C" w:rsidRDefault="0041492C">
            <w:pPr>
              <w:jc w:val="right"/>
              <w:rPr>
                <w:rFonts w:ascii="Arial" w:hAnsi="Arial" w:cs="Arial"/>
                <w:sz w:val="16"/>
                <w:szCs w:val="16"/>
              </w:rPr>
            </w:pPr>
            <w:r>
              <w:rPr>
                <w:rFonts w:ascii="Arial" w:hAnsi="Arial" w:cs="Arial"/>
                <w:sz w:val="16"/>
                <w:szCs w:val="16"/>
              </w:rPr>
              <w:t>91</w:t>
            </w:r>
          </w:p>
        </w:tc>
        <w:tc>
          <w:tcPr>
            <w:tcW w:w="323" w:type="dxa"/>
            <w:tcBorders>
              <w:top w:val="nil"/>
              <w:left w:val="nil"/>
              <w:bottom w:val="nil"/>
              <w:right w:val="nil"/>
            </w:tcBorders>
            <w:shd w:val="clear" w:color="auto" w:fill="auto"/>
            <w:noWrap/>
            <w:vAlign w:val="bottom"/>
          </w:tcPr>
          <w:p w14:paraId="62D076DB" w14:textId="77777777"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14:paraId="726CA68B" w14:textId="77777777" w:rsidR="0041492C" w:rsidRDefault="0041492C">
            <w:pPr>
              <w:jc w:val="center"/>
              <w:rPr>
                <w:rFonts w:ascii="Arial" w:hAnsi="Arial" w:cs="Arial"/>
                <w:sz w:val="16"/>
                <w:szCs w:val="16"/>
              </w:rPr>
            </w:pPr>
            <w:r>
              <w:rPr>
                <w:rFonts w:ascii="Arial" w:hAnsi="Arial" w:cs="Arial"/>
                <w:sz w:val="16"/>
                <w:szCs w:val="16"/>
              </w:rPr>
              <w:t>3194679</w:t>
            </w:r>
          </w:p>
        </w:tc>
        <w:tc>
          <w:tcPr>
            <w:tcW w:w="1100" w:type="dxa"/>
            <w:tcBorders>
              <w:top w:val="nil"/>
              <w:left w:val="nil"/>
              <w:bottom w:val="nil"/>
              <w:right w:val="nil"/>
            </w:tcBorders>
            <w:shd w:val="clear" w:color="auto" w:fill="auto"/>
            <w:noWrap/>
            <w:vAlign w:val="bottom"/>
          </w:tcPr>
          <w:p w14:paraId="4D3E0D6B" w14:textId="77777777" w:rsidR="0041492C" w:rsidRDefault="0041492C">
            <w:pPr>
              <w:jc w:val="center"/>
              <w:rPr>
                <w:rFonts w:ascii="Arial" w:hAnsi="Arial" w:cs="Arial"/>
                <w:sz w:val="16"/>
                <w:szCs w:val="16"/>
              </w:rPr>
            </w:pPr>
            <w:r>
              <w:rPr>
                <w:rFonts w:ascii="Arial" w:hAnsi="Arial" w:cs="Arial"/>
                <w:sz w:val="16"/>
                <w:szCs w:val="16"/>
              </w:rPr>
              <w:t>49421</w:t>
            </w:r>
          </w:p>
        </w:tc>
        <w:tc>
          <w:tcPr>
            <w:tcW w:w="1080" w:type="dxa"/>
            <w:tcBorders>
              <w:top w:val="nil"/>
              <w:left w:val="nil"/>
              <w:bottom w:val="nil"/>
              <w:right w:val="nil"/>
            </w:tcBorders>
            <w:shd w:val="clear" w:color="auto" w:fill="auto"/>
            <w:noWrap/>
            <w:vAlign w:val="bottom"/>
          </w:tcPr>
          <w:p w14:paraId="6095A380" w14:textId="77777777" w:rsidR="0041492C" w:rsidRDefault="0041492C">
            <w:pPr>
              <w:jc w:val="center"/>
              <w:rPr>
                <w:rFonts w:ascii="Arial" w:hAnsi="Arial" w:cs="Arial"/>
                <w:sz w:val="16"/>
                <w:szCs w:val="16"/>
              </w:rPr>
            </w:pPr>
            <w:r>
              <w:rPr>
                <w:rFonts w:ascii="Arial" w:hAnsi="Arial" w:cs="Arial"/>
                <w:sz w:val="16"/>
                <w:szCs w:val="16"/>
              </w:rPr>
              <w:t>45021</w:t>
            </w:r>
          </w:p>
        </w:tc>
        <w:tc>
          <w:tcPr>
            <w:tcW w:w="1000" w:type="dxa"/>
            <w:tcBorders>
              <w:top w:val="nil"/>
              <w:left w:val="nil"/>
              <w:bottom w:val="nil"/>
              <w:right w:val="nil"/>
            </w:tcBorders>
            <w:shd w:val="clear" w:color="auto" w:fill="auto"/>
            <w:noWrap/>
            <w:vAlign w:val="bottom"/>
          </w:tcPr>
          <w:p w14:paraId="67AE5956" w14:textId="77777777" w:rsidR="0041492C" w:rsidRDefault="0041492C">
            <w:pPr>
              <w:jc w:val="center"/>
              <w:rPr>
                <w:rFonts w:ascii="Arial" w:hAnsi="Arial" w:cs="Arial"/>
                <w:sz w:val="16"/>
                <w:szCs w:val="16"/>
              </w:rPr>
            </w:pPr>
            <w:r>
              <w:rPr>
                <w:rFonts w:ascii="Arial" w:hAnsi="Arial" w:cs="Arial"/>
                <w:sz w:val="16"/>
                <w:szCs w:val="16"/>
              </w:rPr>
              <w:t>23179</w:t>
            </w:r>
          </w:p>
        </w:tc>
        <w:tc>
          <w:tcPr>
            <w:tcW w:w="1060" w:type="dxa"/>
            <w:tcBorders>
              <w:top w:val="nil"/>
              <w:left w:val="nil"/>
              <w:bottom w:val="nil"/>
              <w:right w:val="nil"/>
            </w:tcBorders>
            <w:shd w:val="clear" w:color="auto" w:fill="auto"/>
            <w:noWrap/>
            <w:vAlign w:val="bottom"/>
          </w:tcPr>
          <w:p w14:paraId="26A63167" w14:textId="77777777" w:rsidR="0041492C" w:rsidRDefault="0041492C">
            <w:pPr>
              <w:jc w:val="center"/>
              <w:rPr>
                <w:rFonts w:ascii="Arial" w:hAnsi="Arial" w:cs="Arial"/>
                <w:sz w:val="16"/>
                <w:szCs w:val="16"/>
              </w:rPr>
            </w:pPr>
            <w:r>
              <w:rPr>
                <w:rFonts w:ascii="Arial" w:hAnsi="Arial" w:cs="Arial"/>
                <w:sz w:val="16"/>
                <w:szCs w:val="16"/>
              </w:rPr>
              <w:t>11087</w:t>
            </w:r>
          </w:p>
        </w:tc>
        <w:tc>
          <w:tcPr>
            <w:tcW w:w="1020" w:type="dxa"/>
            <w:tcBorders>
              <w:top w:val="nil"/>
              <w:left w:val="nil"/>
              <w:bottom w:val="nil"/>
              <w:right w:val="nil"/>
            </w:tcBorders>
            <w:shd w:val="clear" w:color="auto" w:fill="auto"/>
            <w:noWrap/>
            <w:vAlign w:val="bottom"/>
          </w:tcPr>
          <w:p w14:paraId="50C20B3E" w14:textId="77777777" w:rsidR="0041492C" w:rsidRDefault="0041492C">
            <w:pPr>
              <w:jc w:val="center"/>
              <w:rPr>
                <w:rFonts w:ascii="Arial" w:hAnsi="Arial" w:cs="Arial"/>
                <w:sz w:val="16"/>
                <w:szCs w:val="16"/>
              </w:rPr>
            </w:pPr>
            <w:r>
              <w:rPr>
                <w:rFonts w:ascii="Arial" w:hAnsi="Arial" w:cs="Arial"/>
                <w:sz w:val="16"/>
                <w:szCs w:val="16"/>
              </w:rPr>
              <w:t>0.82%</w:t>
            </w:r>
          </w:p>
        </w:tc>
        <w:tc>
          <w:tcPr>
            <w:tcW w:w="1020" w:type="dxa"/>
            <w:tcBorders>
              <w:top w:val="nil"/>
              <w:left w:val="nil"/>
              <w:bottom w:val="nil"/>
              <w:right w:val="nil"/>
            </w:tcBorders>
            <w:shd w:val="clear" w:color="auto" w:fill="auto"/>
            <w:noWrap/>
            <w:vAlign w:val="bottom"/>
          </w:tcPr>
          <w:p w14:paraId="3F3626A9" w14:textId="77777777" w:rsidR="0041492C" w:rsidRDefault="0041492C">
            <w:pPr>
              <w:jc w:val="center"/>
              <w:rPr>
                <w:rFonts w:ascii="Arial" w:hAnsi="Arial" w:cs="Arial"/>
                <w:sz w:val="16"/>
                <w:szCs w:val="16"/>
              </w:rPr>
            </w:pPr>
            <w:r>
              <w:rPr>
                <w:rFonts w:ascii="Arial" w:hAnsi="Arial" w:cs="Arial"/>
                <w:sz w:val="16"/>
                <w:szCs w:val="16"/>
              </w:rPr>
              <w:t>1.06%</w:t>
            </w:r>
          </w:p>
        </w:tc>
      </w:tr>
      <w:tr w:rsidR="0041492C" w14:paraId="298AA438" w14:textId="77777777">
        <w:trPr>
          <w:trHeight w:val="225"/>
        </w:trPr>
        <w:tc>
          <w:tcPr>
            <w:tcW w:w="394" w:type="dxa"/>
            <w:tcBorders>
              <w:top w:val="nil"/>
              <w:left w:val="nil"/>
              <w:bottom w:val="nil"/>
              <w:right w:val="nil"/>
            </w:tcBorders>
            <w:shd w:val="clear" w:color="auto" w:fill="auto"/>
            <w:noWrap/>
            <w:vAlign w:val="bottom"/>
          </w:tcPr>
          <w:p w14:paraId="16EF2D16" w14:textId="77777777" w:rsidR="0041492C" w:rsidRDefault="0041492C">
            <w:pPr>
              <w:jc w:val="right"/>
              <w:rPr>
                <w:rFonts w:ascii="Arial" w:hAnsi="Arial" w:cs="Arial"/>
                <w:sz w:val="16"/>
                <w:szCs w:val="16"/>
              </w:rPr>
            </w:pPr>
            <w:r>
              <w:rPr>
                <w:rFonts w:ascii="Arial" w:hAnsi="Arial" w:cs="Arial"/>
                <w:sz w:val="16"/>
                <w:szCs w:val="16"/>
              </w:rPr>
              <w:t>91</w:t>
            </w:r>
          </w:p>
        </w:tc>
        <w:tc>
          <w:tcPr>
            <w:tcW w:w="323" w:type="dxa"/>
            <w:tcBorders>
              <w:top w:val="nil"/>
              <w:left w:val="nil"/>
              <w:bottom w:val="nil"/>
              <w:right w:val="nil"/>
            </w:tcBorders>
            <w:shd w:val="clear" w:color="auto" w:fill="auto"/>
            <w:noWrap/>
            <w:vAlign w:val="bottom"/>
          </w:tcPr>
          <w:p w14:paraId="70A15D56" w14:textId="77777777"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14:paraId="79869CDB" w14:textId="77777777" w:rsidR="0041492C" w:rsidRDefault="0041492C">
            <w:pPr>
              <w:jc w:val="center"/>
              <w:rPr>
                <w:rFonts w:ascii="Arial" w:hAnsi="Arial" w:cs="Arial"/>
                <w:sz w:val="16"/>
                <w:szCs w:val="16"/>
              </w:rPr>
            </w:pPr>
            <w:r>
              <w:rPr>
                <w:rFonts w:ascii="Arial" w:hAnsi="Arial" w:cs="Arial"/>
                <w:sz w:val="16"/>
                <w:szCs w:val="16"/>
              </w:rPr>
              <w:t>10318038</w:t>
            </w:r>
          </w:p>
        </w:tc>
        <w:tc>
          <w:tcPr>
            <w:tcW w:w="1100" w:type="dxa"/>
            <w:tcBorders>
              <w:top w:val="nil"/>
              <w:left w:val="nil"/>
              <w:bottom w:val="nil"/>
              <w:right w:val="nil"/>
            </w:tcBorders>
            <w:shd w:val="clear" w:color="auto" w:fill="auto"/>
            <w:noWrap/>
            <w:vAlign w:val="bottom"/>
          </w:tcPr>
          <w:p w14:paraId="3C3C7E10" w14:textId="77777777" w:rsidR="0041492C" w:rsidRDefault="0041492C">
            <w:pPr>
              <w:jc w:val="center"/>
              <w:rPr>
                <w:rFonts w:ascii="Arial" w:hAnsi="Arial" w:cs="Arial"/>
                <w:sz w:val="16"/>
                <w:szCs w:val="16"/>
              </w:rPr>
            </w:pPr>
            <w:r>
              <w:rPr>
                <w:rFonts w:ascii="Arial" w:hAnsi="Arial" w:cs="Arial"/>
                <w:sz w:val="16"/>
                <w:szCs w:val="16"/>
              </w:rPr>
              <w:t>158249</w:t>
            </w:r>
          </w:p>
        </w:tc>
        <w:tc>
          <w:tcPr>
            <w:tcW w:w="1080" w:type="dxa"/>
            <w:tcBorders>
              <w:top w:val="nil"/>
              <w:left w:val="nil"/>
              <w:bottom w:val="nil"/>
              <w:right w:val="nil"/>
            </w:tcBorders>
            <w:shd w:val="clear" w:color="auto" w:fill="auto"/>
            <w:noWrap/>
            <w:vAlign w:val="bottom"/>
          </w:tcPr>
          <w:p w14:paraId="77BCF311" w14:textId="77777777" w:rsidR="0041492C" w:rsidRDefault="0041492C">
            <w:pPr>
              <w:jc w:val="center"/>
              <w:rPr>
                <w:rFonts w:ascii="Arial" w:hAnsi="Arial" w:cs="Arial"/>
                <w:sz w:val="16"/>
                <w:szCs w:val="16"/>
              </w:rPr>
            </w:pPr>
            <w:r>
              <w:rPr>
                <w:rFonts w:ascii="Arial" w:hAnsi="Arial" w:cs="Arial"/>
                <w:sz w:val="16"/>
                <w:szCs w:val="16"/>
              </w:rPr>
              <w:t>128050</w:t>
            </w:r>
          </w:p>
        </w:tc>
        <w:tc>
          <w:tcPr>
            <w:tcW w:w="1000" w:type="dxa"/>
            <w:tcBorders>
              <w:top w:val="nil"/>
              <w:left w:val="nil"/>
              <w:bottom w:val="nil"/>
              <w:right w:val="nil"/>
            </w:tcBorders>
            <w:shd w:val="clear" w:color="auto" w:fill="auto"/>
            <w:noWrap/>
            <w:vAlign w:val="bottom"/>
          </w:tcPr>
          <w:p w14:paraId="26C5C96A" w14:textId="77777777" w:rsidR="0041492C" w:rsidRDefault="0041492C">
            <w:pPr>
              <w:jc w:val="center"/>
              <w:rPr>
                <w:rFonts w:ascii="Arial" w:hAnsi="Arial" w:cs="Arial"/>
                <w:sz w:val="16"/>
                <w:szCs w:val="16"/>
              </w:rPr>
            </w:pPr>
            <w:r>
              <w:rPr>
                <w:rFonts w:ascii="Arial" w:hAnsi="Arial" w:cs="Arial"/>
                <w:sz w:val="16"/>
                <w:szCs w:val="16"/>
              </w:rPr>
              <w:t>49293</w:t>
            </w:r>
          </w:p>
        </w:tc>
        <w:tc>
          <w:tcPr>
            <w:tcW w:w="1060" w:type="dxa"/>
            <w:tcBorders>
              <w:top w:val="nil"/>
              <w:left w:val="nil"/>
              <w:bottom w:val="nil"/>
              <w:right w:val="nil"/>
            </w:tcBorders>
            <w:shd w:val="clear" w:color="auto" w:fill="auto"/>
            <w:noWrap/>
            <w:vAlign w:val="bottom"/>
          </w:tcPr>
          <w:p w14:paraId="0CCCB344" w14:textId="77777777" w:rsidR="0041492C" w:rsidRDefault="0041492C">
            <w:pPr>
              <w:jc w:val="center"/>
              <w:rPr>
                <w:rFonts w:ascii="Arial" w:hAnsi="Arial" w:cs="Arial"/>
                <w:sz w:val="16"/>
                <w:szCs w:val="16"/>
              </w:rPr>
            </w:pPr>
            <w:r>
              <w:rPr>
                <w:rFonts w:ascii="Arial" w:hAnsi="Arial" w:cs="Arial"/>
                <w:sz w:val="16"/>
                <w:szCs w:val="16"/>
              </w:rPr>
              <w:t>37810</w:t>
            </w:r>
          </w:p>
        </w:tc>
        <w:tc>
          <w:tcPr>
            <w:tcW w:w="1020" w:type="dxa"/>
            <w:tcBorders>
              <w:top w:val="nil"/>
              <w:left w:val="nil"/>
              <w:bottom w:val="nil"/>
              <w:right w:val="nil"/>
            </w:tcBorders>
            <w:shd w:val="clear" w:color="auto" w:fill="auto"/>
            <w:noWrap/>
            <w:vAlign w:val="bottom"/>
          </w:tcPr>
          <w:p w14:paraId="2405DD52" w14:textId="77777777" w:rsidR="0041492C" w:rsidRDefault="0041492C">
            <w:pPr>
              <w:jc w:val="center"/>
              <w:rPr>
                <w:rFonts w:ascii="Arial" w:hAnsi="Arial" w:cs="Arial"/>
                <w:sz w:val="16"/>
                <w:szCs w:val="16"/>
              </w:rPr>
            </w:pPr>
            <w:r>
              <w:rPr>
                <w:rFonts w:ascii="Arial" w:hAnsi="Arial" w:cs="Arial"/>
                <w:sz w:val="16"/>
                <w:szCs w:val="16"/>
              </w:rPr>
              <w:t>1.06%</w:t>
            </w:r>
          </w:p>
        </w:tc>
        <w:tc>
          <w:tcPr>
            <w:tcW w:w="1020" w:type="dxa"/>
            <w:tcBorders>
              <w:top w:val="nil"/>
              <w:left w:val="nil"/>
              <w:bottom w:val="nil"/>
              <w:right w:val="nil"/>
            </w:tcBorders>
            <w:shd w:val="clear" w:color="auto" w:fill="auto"/>
            <w:noWrap/>
            <w:vAlign w:val="bottom"/>
          </w:tcPr>
          <w:p w14:paraId="10084D50" w14:textId="77777777" w:rsidR="0041492C" w:rsidRDefault="0041492C">
            <w:pPr>
              <w:jc w:val="center"/>
              <w:rPr>
                <w:rFonts w:ascii="Arial" w:hAnsi="Arial" w:cs="Arial"/>
                <w:sz w:val="16"/>
                <w:szCs w:val="16"/>
              </w:rPr>
            </w:pPr>
            <w:r>
              <w:rPr>
                <w:rFonts w:ascii="Arial" w:hAnsi="Arial" w:cs="Arial"/>
                <w:sz w:val="16"/>
                <w:szCs w:val="16"/>
              </w:rPr>
              <w:t>0.87%</w:t>
            </w:r>
          </w:p>
        </w:tc>
      </w:tr>
      <w:tr w:rsidR="0041492C" w14:paraId="7137E327" w14:textId="77777777">
        <w:trPr>
          <w:trHeight w:val="225"/>
        </w:trPr>
        <w:tc>
          <w:tcPr>
            <w:tcW w:w="394" w:type="dxa"/>
            <w:tcBorders>
              <w:top w:val="nil"/>
              <w:left w:val="nil"/>
              <w:bottom w:val="nil"/>
              <w:right w:val="nil"/>
            </w:tcBorders>
            <w:shd w:val="clear" w:color="auto" w:fill="auto"/>
            <w:noWrap/>
            <w:vAlign w:val="bottom"/>
          </w:tcPr>
          <w:p w14:paraId="46CACDFD" w14:textId="77777777" w:rsidR="0041492C" w:rsidRDefault="0041492C">
            <w:pPr>
              <w:jc w:val="right"/>
              <w:rPr>
                <w:rFonts w:ascii="Arial" w:hAnsi="Arial" w:cs="Arial"/>
                <w:sz w:val="16"/>
                <w:szCs w:val="16"/>
              </w:rPr>
            </w:pPr>
            <w:r>
              <w:rPr>
                <w:rFonts w:ascii="Arial" w:hAnsi="Arial" w:cs="Arial"/>
                <w:sz w:val="16"/>
                <w:szCs w:val="16"/>
              </w:rPr>
              <w:t>91</w:t>
            </w:r>
          </w:p>
        </w:tc>
        <w:tc>
          <w:tcPr>
            <w:tcW w:w="323" w:type="dxa"/>
            <w:tcBorders>
              <w:top w:val="nil"/>
              <w:left w:val="nil"/>
              <w:bottom w:val="nil"/>
              <w:right w:val="nil"/>
            </w:tcBorders>
            <w:shd w:val="clear" w:color="auto" w:fill="auto"/>
            <w:noWrap/>
            <w:vAlign w:val="bottom"/>
          </w:tcPr>
          <w:p w14:paraId="6D4D2DFC" w14:textId="77777777"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14:paraId="44EA1CE6" w14:textId="77777777" w:rsidR="0041492C" w:rsidRDefault="0041492C">
            <w:pPr>
              <w:jc w:val="center"/>
              <w:rPr>
                <w:rFonts w:ascii="Arial" w:hAnsi="Arial" w:cs="Arial"/>
                <w:sz w:val="16"/>
                <w:szCs w:val="16"/>
              </w:rPr>
            </w:pPr>
            <w:r>
              <w:rPr>
                <w:rFonts w:ascii="Arial" w:hAnsi="Arial" w:cs="Arial"/>
                <w:sz w:val="16"/>
                <w:szCs w:val="16"/>
              </w:rPr>
              <w:t>3055757</w:t>
            </w:r>
          </w:p>
        </w:tc>
        <w:tc>
          <w:tcPr>
            <w:tcW w:w="1100" w:type="dxa"/>
            <w:tcBorders>
              <w:top w:val="nil"/>
              <w:left w:val="nil"/>
              <w:bottom w:val="nil"/>
              <w:right w:val="nil"/>
            </w:tcBorders>
            <w:shd w:val="clear" w:color="auto" w:fill="auto"/>
            <w:noWrap/>
            <w:vAlign w:val="bottom"/>
          </w:tcPr>
          <w:p w14:paraId="6463833C" w14:textId="77777777" w:rsidR="0041492C" w:rsidRDefault="0041492C">
            <w:pPr>
              <w:jc w:val="center"/>
              <w:rPr>
                <w:rFonts w:ascii="Arial" w:hAnsi="Arial" w:cs="Arial"/>
                <w:sz w:val="16"/>
                <w:szCs w:val="16"/>
              </w:rPr>
            </w:pPr>
            <w:r>
              <w:rPr>
                <w:rFonts w:ascii="Arial" w:hAnsi="Arial" w:cs="Arial"/>
                <w:sz w:val="16"/>
                <w:szCs w:val="16"/>
              </w:rPr>
              <w:t>39851</w:t>
            </w:r>
          </w:p>
        </w:tc>
        <w:tc>
          <w:tcPr>
            <w:tcW w:w="1080" w:type="dxa"/>
            <w:tcBorders>
              <w:top w:val="nil"/>
              <w:left w:val="nil"/>
              <w:bottom w:val="nil"/>
              <w:right w:val="nil"/>
            </w:tcBorders>
            <w:shd w:val="clear" w:color="auto" w:fill="auto"/>
            <w:noWrap/>
            <w:vAlign w:val="bottom"/>
          </w:tcPr>
          <w:p w14:paraId="58AE9346" w14:textId="77777777" w:rsidR="0041492C" w:rsidRDefault="0041492C">
            <w:pPr>
              <w:jc w:val="center"/>
              <w:rPr>
                <w:rFonts w:ascii="Arial" w:hAnsi="Arial" w:cs="Arial"/>
                <w:sz w:val="16"/>
                <w:szCs w:val="16"/>
              </w:rPr>
            </w:pPr>
            <w:r>
              <w:rPr>
                <w:rFonts w:ascii="Arial" w:hAnsi="Arial" w:cs="Arial"/>
                <w:sz w:val="16"/>
                <w:szCs w:val="16"/>
              </w:rPr>
              <w:t>38232</w:t>
            </w:r>
          </w:p>
        </w:tc>
        <w:tc>
          <w:tcPr>
            <w:tcW w:w="1000" w:type="dxa"/>
            <w:tcBorders>
              <w:top w:val="nil"/>
              <w:left w:val="nil"/>
              <w:bottom w:val="nil"/>
              <w:right w:val="nil"/>
            </w:tcBorders>
            <w:shd w:val="clear" w:color="auto" w:fill="auto"/>
            <w:noWrap/>
            <w:vAlign w:val="bottom"/>
          </w:tcPr>
          <w:p w14:paraId="3C54D5A6" w14:textId="77777777" w:rsidR="0041492C" w:rsidRDefault="0041492C">
            <w:pPr>
              <w:jc w:val="center"/>
              <w:rPr>
                <w:rFonts w:ascii="Arial" w:hAnsi="Arial" w:cs="Arial"/>
                <w:sz w:val="16"/>
                <w:szCs w:val="16"/>
              </w:rPr>
            </w:pPr>
            <w:r>
              <w:rPr>
                <w:rFonts w:ascii="Arial" w:hAnsi="Arial" w:cs="Arial"/>
                <w:sz w:val="16"/>
                <w:szCs w:val="16"/>
              </w:rPr>
              <w:t>46782</w:t>
            </w:r>
          </w:p>
        </w:tc>
        <w:tc>
          <w:tcPr>
            <w:tcW w:w="1060" w:type="dxa"/>
            <w:tcBorders>
              <w:top w:val="nil"/>
              <w:left w:val="nil"/>
              <w:bottom w:val="nil"/>
              <w:right w:val="nil"/>
            </w:tcBorders>
            <w:shd w:val="clear" w:color="auto" w:fill="auto"/>
            <w:noWrap/>
            <w:vAlign w:val="bottom"/>
          </w:tcPr>
          <w:p w14:paraId="1D950664" w14:textId="77777777" w:rsidR="0041492C" w:rsidRDefault="0041492C">
            <w:pPr>
              <w:jc w:val="center"/>
              <w:rPr>
                <w:rFonts w:ascii="Arial" w:hAnsi="Arial" w:cs="Arial"/>
                <w:sz w:val="16"/>
                <w:szCs w:val="16"/>
              </w:rPr>
            </w:pPr>
            <w:r>
              <w:rPr>
                <w:rFonts w:ascii="Arial" w:hAnsi="Arial" w:cs="Arial"/>
                <w:sz w:val="16"/>
                <w:szCs w:val="16"/>
              </w:rPr>
              <w:t>17132</w:t>
            </w:r>
          </w:p>
        </w:tc>
        <w:tc>
          <w:tcPr>
            <w:tcW w:w="1020" w:type="dxa"/>
            <w:tcBorders>
              <w:top w:val="nil"/>
              <w:left w:val="nil"/>
              <w:bottom w:val="nil"/>
              <w:right w:val="nil"/>
            </w:tcBorders>
            <w:shd w:val="clear" w:color="auto" w:fill="auto"/>
            <w:noWrap/>
            <w:vAlign w:val="bottom"/>
          </w:tcPr>
          <w:p w14:paraId="7922EFEF" w14:textId="77777777" w:rsidR="0041492C" w:rsidRDefault="0041492C">
            <w:pPr>
              <w:jc w:val="center"/>
              <w:rPr>
                <w:rFonts w:ascii="Arial" w:hAnsi="Arial" w:cs="Arial"/>
                <w:sz w:val="16"/>
                <w:szCs w:val="16"/>
              </w:rPr>
            </w:pPr>
            <w:r>
              <w:rPr>
                <w:rFonts w:ascii="Arial" w:hAnsi="Arial" w:cs="Arial"/>
                <w:sz w:val="16"/>
                <w:szCs w:val="16"/>
              </w:rPr>
              <w:t>0.00%</w:t>
            </w:r>
          </w:p>
        </w:tc>
        <w:tc>
          <w:tcPr>
            <w:tcW w:w="1020" w:type="dxa"/>
            <w:tcBorders>
              <w:top w:val="nil"/>
              <w:left w:val="nil"/>
              <w:bottom w:val="nil"/>
              <w:right w:val="nil"/>
            </w:tcBorders>
            <w:shd w:val="clear" w:color="auto" w:fill="auto"/>
            <w:noWrap/>
            <w:vAlign w:val="bottom"/>
          </w:tcPr>
          <w:p w14:paraId="4C5B9A36" w14:textId="77777777" w:rsidR="0041492C" w:rsidRDefault="0041492C">
            <w:pPr>
              <w:jc w:val="center"/>
              <w:rPr>
                <w:rFonts w:ascii="Arial" w:hAnsi="Arial" w:cs="Arial"/>
                <w:sz w:val="16"/>
                <w:szCs w:val="16"/>
              </w:rPr>
            </w:pPr>
            <w:r>
              <w:rPr>
                <w:rFonts w:ascii="Arial" w:hAnsi="Arial" w:cs="Arial"/>
                <w:sz w:val="16"/>
                <w:szCs w:val="16"/>
              </w:rPr>
              <w:t>0.69%</w:t>
            </w:r>
          </w:p>
        </w:tc>
      </w:tr>
      <w:tr w:rsidR="0041492C" w14:paraId="21285C9A" w14:textId="77777777">
        <w:trPr>
          <w:trHeight w:val="225"/>
        </w:trPr>
        <w:tc>
          <w:tcPr>
            <w:tcW w:w="394" w:type="dxa"/>
            <w:tcBorders>
              <w:top w:val="nil"/>
              <w:left w:val="nil"/>
              <w:bottom w:val="nil"/>
              <w:right w:val="nil"/>
            </w:tcBorders>
            <w:shd w:val="clear" w:color="auto" w:fill="auto"/>
            <w:noWrap/>
            <w:vAlign w:val="bottom"/>
          </w:tcPr>
          <w:p w14:paraId="081251B2" w14:textId="77777777" w:rsidR="0041492C" w:rsidRDefault="0041492C">
            <w:pPr>
              <w:jc w:val="right"/>
              <w:rPr>
                <w:rFonts w:ascii="Arial" w:hAnsi="Arial" w:cs="Arial"/>
                <w:sz w:val="16"/>
                <w:szCs w:val="16"/>
              </w:rPr>
            </w:pPr>
            <w:r>
              <w:rPr>
                <w:rFonts w:ascii="Arial" w:hAnsi="Arial" w:cs="Arial"/>
                <w:sz w:val="16"/>
                <w:szCs w:val="16"/>
              </w:rPr>
              <w:t>91</w:t>
            </w:r>
          </w:p>
        </w:tc>
        <w:tc>
          <w:tcPr>
            <w:tcW w:w="323" w:type="dxa"/>
            <w:tcBorders>
              <w:top w:val="nil"/>
              <w:left w:val="nil"/>
              <w:bottom w:val="nil"/>
              <w:right w:val="nil"/>
            </w:tcBorders>
            <w:shd w:val="clear" w:color="auto" w:fill="auto"/>
            <w:noWrap/>
            <w:vAlign w:val="bottom"/>
          </w:tcPr>
          <w:p w14:paraId="41D4DD53" w14:textId="77777777"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14:paraId="1E3B93D1" w14:textId="77777777" w:rsidR="0041492C" w:rsidRDefault="0041492C">
            <w:pPr>
              <w:jc w:val="center"/>
              <w:rPr>
                <w:rFonts w:ascii="Arial" w:hAnsi="Arial" w:cs="Arial"/>
                <w:sz w:val="16"/>
                <w:szCs w:val="16"/>
              </w:rPr>
            </w:pPr>
            <w:r>
              <w:rPr>
                <w:rFonts w:ascii="Arial" w:hAnsi="Arial" w:cs="Arial"/>
                <w:sz w:val="16"/>
                <w:szCs w:val="16"/>
              </w:rPr>
              <w:t>2656688</w:t>
            </w:r>
          </w:p>
        </w:tc>
        <w:tc>
          <w:tcPr>
            <w:tcW w:w="1100" w:type="dxa"/>
            <w:tcBorders>
              <w:top w:val="nil"/>
              <w:left w:val="nil"/>
              <w:bottom w:val="nil"/>
              <w:right w:val="nil"/>
            </w:tcBorders>
            <w:shd w:val="clear" w:color="auto" w:fill="auto"/>
            <w:noWrap/>
            <w:vAlign w:val="bottom"/>
          </w:tcPr>
          <w:p w14:paraId="6EA28A85" w14:textId="77777777" w:rsidR="0041492C" w:rsidRDefault="0041492C">
            <w:pPr>
              <w:jc w:val="center"/>
              <w:rPr>
                <w:rFonts w:ascii="Arial" w:hAnsi="Arial" w:cs="Arial"/>
                <w:sz w:val="16"/>
                <w:szCs w:val="16"/>
              </w:rPr>
            </w:pPr>
            <w:r>
              <w:rPr>
                <w:rFonts w:ascii="Arial" w:hAnsi="Arial" w:cs="Arial"/>
                <w:sz w:val="16"/>
                <w:szCs w:val="16"/>
              </w:rPr>
              <w:t>49661</w:t>
            </w:r>
          </w:p>
        </w:tc>
        <w:tc>
          <w:tcPr>
            <w:tcW w:w="1080" w:type="dxa"/>
            <w:tcBorders>
              <w:top w:val="nil"/>
              <w:left w:val="nil"/>
              <w:bottom w:val="nil"/>
              <w:right w:val="nil"/>
            </w:tcBorders>
            <w:shd w:val="clear" w:color="auto" w:fill="auto"/>
            <w:noWrap/>
            <w:vAlign w:val="bottom"/>
          </w:tcPr>
          <w:p w14:paraId="6CA90919" w14:textId="77777777" w:rsidR="0041492C" w:rsidRDefault="0041492C">
            <w:pPr>
              <w:jc w:val="center"/>
              <w:rPr>
                <w:rFonts w:ascii="Arial" w:hAnsi="Arial" w:cs="Arial"/>
                <w:sz w:val="16"/>
                <w:szCs w:val="16"/>
              </w:rPr>
            </w:pPr>
            <w:r>
              <w:rPr>
                <w:rFonts w:ascii="Arial" w:hAnsi="Arial" w:cs="Arial"/>
                <w:sz w:val="16"/>
                <w:szCs w:val="16"/>
              </w:rPr>
              <w:t>43392</w:t>
            </w:r>
          </w:p>
        </w:tc>
        <w:tc>
          <w:tcPr>
            <w:tcW w:w="1000" w:type="dxa"/>
            <w:tcBorders>
              <w:top w:val="nil"/>
              <w:left w:val="nil"/>
              <w:bottom w:val="nil"/>
              <w:right w:val="nil"/>
            </w:tcBorders>
            <w:shd w:val="clear" w:color="auto" w:fill="auto"/>
            <w:noWrap/>
            <w:vAlign w:val="bottom"/>
          </w:tcPr>
          <w:p w14:paraId="2BCEFCCB" w14:textId="77777777" w:rsidR="0041492C" w:rsidRDefault="0041492C">
            <w:pPr>
              <w:jc w:val="center"/>
              <w:rPr>
                <w:rFonts w:ascii="Arial" w:hAnsi="Arial" w:cs="Arial"/>
                <w:sz w:val="16"/>
                <w:szCs w:val="16"/>
              </w:rPr>
            </w:pPr>
            <w:r>
              <w:rPr>
                <w:rFonts w:ascii="Arial" w:hAnsi="Arial" w:cs="Arial"/>
                <w:sz w:val="16"/>
                <w:szCs w:val="16"/>
              </w:rPr>
              <w:t>22031</w:t>
            </w:r>
          </w:p>
        </w:tc>
        <w:tc>
          <w:tcPr>
            <w:tcW w:w="1060" w:type="dxa"/>
            <w:tcBorders>
              <w:top w:val="nil"/>
              <w:left w:val="nil"/>
              <w:bottom w:val="nil"/>
              <w:right w:val="nil"/>
            </w:tcBorders>
            <w:shd w:val="clear" w:color="auto" w:fill="auto"/>
            <w:noWrap/>
            <w:vAlign w:val="bottom"/>
          </w:tcPr>
          <w:p w14:paraId="3EC4C333" w14:textId="77777777" w:rsidR="0041492C" w:rsidRDefault="0041492C">
            <w:pPr>
              <w:jc w:val="center"/>
              <w:rPr>
                <w:rFonts w:ascii="Arial" w:hAnsi="Arial" w:cs="Arial"/>
                <w:sz w:val="16"/>
                <w:szCs w:val="16"/>
              </w:rPr>
            </w:pPr>
            <w:r>
              <w:rPr>
                <w:rFonts w:ascii="Arial" w:hAnsi="Arial" w:cs="Arial"/>
                <w:sz w:val="16"/>
                <w:szCs w:val="16"/>
              </w:rPr>
              <w:t>12157</w:t>
            </w:r>
          </w:p>
        </w:tc>
        <w:tc>
          <w:tcPr>
            <w:tcW w:w="1020" w:type="dxa"/>
            <w:tcBorders>
              <w:top w:val="nil"/>
              <w:left w:val="nil"/>
              <w:bottom w:val="nil"/>
              <w:right w:val="nil"/>
            </w:tcBorders>
            <w:shd w:val="clear" w:color="auto" w:fill="auto"/>
            <w:noWrap/>
            <w:vAlign w:val="bottom"/>
          </w:tcPr>
          <w:p w14:paraId="1D8151FF" w14:textId="77777777" w:rsidR="0041492C" w:rsidRDefault="0041492C">
            <w:pPr>
              <w:jc w:val="center"/>
              <w:rPr>
                <w:rFonts w:ascii="Arial" w:hAnsi="Arial" w:cs="Arial"/>
                <w:sz w:val="16"/>
                <w:szCs w:val="16"/>
              </w:rPr>
            </w:pPr>
            <w:r>
              <w:rPr>
                <w:rFonts w:ascii="Arial" w:hAnsi="Arial" w:cs="Arial"/>
                <w:sz w:val="16"/>
                <w:szCs w:val="16"/>
              </w:rPr>
              <w:t>1.04%</w:t>
            </w:r>
          </w:p>
        </w:tc>
        <w:tc>
          <w:tcPr>
            <w:tcW w:w="1020" w:type="dxa"/>
            <w:tcBorders>
              <w:top w:val="nil"/>
              <w:left w:val="nil"/>
              <w:bottom w:val="nil"/>
              <w:right w:val="nil"/>
            </w:tcBorders>
            <w:shd w:val="clear" w:color="auto" w:fill="auto"/>
            <w:noWrap/>
            <w:vAlign w:val="bottom"/>
          </w:tcPr>
          <w:p w14:paraId="05336EA5" w14:textId="77777777" w:rsidR="0041492C" w:rsidRDefault="0041492C">
            <w:pPr>
              <w:jc w:val="center"/>
              <w:rPr>
                <w:rFonts w:ascii="Arial" w:hAnsi="Arial" w:cs="Arial"/>
                <w:sz w:val="16"/>
                <w:szCs w:val="16"/>
              </w:rPr>
            </w:pPr>
            <w:r>
              <w:rPr>
                <w:rFonts w:ascii="Arial" w:hAnsi="Arial" w:cs="Arial"/>
                <w:sz w:val="16"/>
                <w:szCs w:val="16"/>
              </w:rPr>
              <w:t>1.18%</w:t>
            </w:r>
          </w:p>
        </w:tc>
      </w:tr>
      <w:tr w:rsidR="0041492C" w14:paraId="61D9FF2A" w14:textId="77777777">
        <w:trPr>
          <w:trHeight w:val="225"/>
        </w:trPr>
        <w:tc>
          <w:tcPr>
            <w:tcW w:w="394" w:type="dxa"/>
            <w:tcBorders>
              <w:top w:val="nil"/>
              <w:left w:val="nil"/>
              <w:bottom w:val="nil"/>
              <w:right w:val="nil"/>
            </w:tcBorders>
            <w:shd w:val="clear" w:color="auto" w:fill="auto"/>
            <w:noWrap/>
            <w:vAlign w:val="bottom"/>
          </w:tcPr>
          <w:p w14:paraId="24753D50" w14:textId="77777777" w:rsidR="0041492C" w:rsidRDefault="0041492C">
            <w:pPr>
              <w:jc w:val="right"/>
              <w:rPr>
                <w:rFonts w:ascii="Arial" w:hAnsi="Arial" w:cs="Arial"/>
                <w:sz w:val="16"/>
                <w:szCs w:val="16"/>
              </w:rPr>
            </w:pPr>
            <w:r>
              <w:rPr>
                <w:rFonts w:ascii="Arial" w:hAnsi="Arial" w:cs="Arial"/>
                <w:sz w:val="16"/>
                <w:szCs w:val="16"/>
              </w:rPr>
              <w:t>91</w:t>
            </w:r>
          </w:p>
        </w:tc>
        <w:tc>
          <w:tcPr>
            <w:tcW w:w="323" w:type="dxa"/>
            <w:tcBorders>
              <w:top w:val="nil"/>
              <w:left w:val="nil"/>
              <w:bottom w:val="nil"/>
              <w:right w:val="nil"/>
            </w:tcBorders>
            <w:shd w:val="clear" w:color="auto" w:fill="auto"/>
            <w:noWrap/>
            <w:vAlign w:val="bottom"/>
          </w:tcPr>
          <w:p w14:paraId="40BDF6D6" w14:textId="77777777"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14:paraId="52B3423D" w14:textId="77777777" w:rsidR="0041492C" w:rsidRDefault="0041492C">
            <w:pPr>
              <w:jc w:val="center"/>
              <w:rPr>
                <w:rFonts w:ascii="Arial" w:hAnsi="Arial" w:cs="Arial"/>
                <w:sz w:val="16"/>
                <w:szCs w:val="16"/>
              </w:rPr>
            </w:pPr>
            <w:r>
              <w:rPr>
                <w:rFonts w:ascii="Arial" w:hAnsi="Arial" w:cs="Arial"/>
                <w:sz w:val="16"/>
                <w:szCs w:val="16"/>
              </w:rPr>
              <w:t>13969519</w:t>
            </w:r>
          </w:p>
        </w:tc>
        <w:tc>
          <w:tcPr>
            <w:tcW w:w="1100" w:type="dxa"/>
            <w:tcBorders>
              <w:top w:val="nil"/>
              <w:left w:val="nil"/>
              <w:bottom w:val="nil"/>
              <w:right w:val="nil"/>
            </w:tcBorders>
            <w:shd w:val="clear" w:color="auto" w:fill="auto"/>
            <w:noWrap/>
            <w:vAlign w:val="bottom"/>
          </w:tcPr>
          <w:p w14:paraId="4200F77A" w14:textId="77777777" w:rsidR="0041492C" w:rsidRDefault="0041492C">
            <w:pPr>
              <w:jc w:val="center"/>
              <w:rPr>
                <w:rFonts w:ascii="Arial" w:hAnsi="Arial" w:cs="Arial"/>
                <w:sz w:val="16"/>
                <w:szCs w:val="16"/>
              </w:rPr>
            </w:pPr>
            <w:r>
              <w:rPr>
                <w:rFonts w:ascii="Arial" w:hAnsi="Arial" w:cs="Arial"/>
                <w:sz w:val="16"/>
                <w:szCs w:val="16"/>
              </w:rPr>
              <w:t>222103</w:t>
            </w:r>
          </w:p>
        </w:tc>
        <w:tc>
          <w:tcPr>
            <w:tcW w:w="1080" w:type="dxa"/>
            <w:tcBorders>
              <w:top w:val="nil"/>
              <w:left w:val="nil"/>
              <w:bottom w:val="nil"/>
              <w:right w:val="nil"/>
            </w:tcBorders>
            <w:shd w:val="clear" w:color="auto" w:fill="auto"/>
            <w:noWrap/>
            <w:vAlign w:val="bottom"/>
          </w:tcPr>
          <w:p w14:paraId="3A22CA94" w14:textId="77777777" w:rsidR="0041492C" w:rsidRDefault="0041492C">
            <w:pPr>
              <w:jc w:val="center"/>
              <w:rPr>
                <w:rFonts w:ascii="Arial" w:hAnsi="Arial" w:cs="Arial"/>
                <w:sz w:val="16"/>
                <w:szCs w:val="16"/>
              </w:rPr>
            </w:pPr>
            <w:r>
              <w:rPr>
                <w:rFonts w:ascii="Arial" w:hAnsi="Arial" w:cs="Arial"/>
                <w:sz w:val="16"/>
                <w:szCs w:val="16"/>
              </w:rPr>
              <w:t>200263</w:t>
            </w:r>
          </w:p>
        </w:tc>
        <w:tc>
          <w:tcPr>
            <w:tcW w:w="1000" w:type="dxa"/>
            <w:tcBorders>
              <w:top w:val="nil"/>
              <w:left w:val="nil"/>
              <w:bottom w:val="nil"/>
              <w:right w:val="nil"/>
            </w:tcBorders>
            <w:shd w:val="clear" w:color="auto" w:fill="auto"/>
            <w:noWrap/>
            <w:vAlign w:val="bottom"/>
          </w:tcPr>
          <w:p w14:paraId="63C25FA3" w14:textId="77777777" w:rsidR="0041492C" w:rsidRDefault="0041492C">
            <w:pPr>
              <w:jc w:val="center"/>
              <w:rPr>
                <w:rFonts w:ascii="Arial" w:hAnsi="Arial" w:cs="Arial"/>
                <w:sz w:val="16"/>
                <w:szCs w:val="16"/>
              </w:rPr>
            </w:pPr>
            <w:r>
              <w:rPr>
                <w:rFonts w:ascii="Arial" w:hAnsi="Arial" w:cs="Arial"/>
                <w:sz w:val="16"/>
                <w:szCs w:val="16"/>
              </w:rPr>
              <w:t>58426</w:t>
            </w:r>
          </w:p>
        </w:tc>
        <w:tc>
          <w:tcPr>
            <w:tcW w:w="1060" w:type="dxa"/>
            <w:tcBorders>
              <w:top w:val="nil"/>
              <w:left w:val="nil"/>
              <w:bottom w:val="nil"/>
              <w:right w:val="nil"/>
            </w:tcBorders>
            <w:shd w:val="clear" w:color="auto" w:fill="auto"/>
            <w:noWrap/>
            <w:vAlign w:val="bottom"/>
          </w:tcPr>
          <w:p w14:paraId="32DBE22F" w14:textId="77777777" w:rsidR="0041492C" w:rsidRDefault="0041492C">
            <w:pPr>
              <w:jc w:val="center"/>
              <w:rPr>
                <w:rFonts w:ascii="Arial" w:hAnsi="Arial" w:cs="Arial"/>
                <w:sz w:val="16"/>
                <w:szCs w:val="16"/>
              </w:rPr>
            </w:pPr>
            <w:r>
              <w:rPr>
                <w:rFonts w:ascii="Arial" w:hAnsi="Arial" w:cs="Arial"/>
                <w:sz w:val="16"/>
                <w:szCs w:val="16"/>
              </w:rPr>
              <w:t>63754</w:t>
            </w:r>
          </w:p>
        </w:tc>
        <w:tc>
          <w:tcPr>
            <w:tcW w:w="1020" w:type="dxa"/>
            <w:tcBorders>
              <w:top w:val="nil"/>
              <w:left w:val="nil"/>
              <w:bottom w:val="nil"/>
              <w:right w:val="nil"/>
            </w:tcBorders>
            <w:shd w:val="clear" w:color="auto" w:fill="auto"/>
            <w:noWrap/>
            <w:vAlign w:val="bottom"/>
          </w:tcPr>
          <w:p w14:paraId="3880E31E" w14:textId="77777777" w:rsidR="0041492C" w:rsidRDefault="0041492C">
            <w:pPr>
              <w:jc w:val="center"/>
              <w:rPr>
                <w:rFonts w:ascii="Arial" w:hAnsi="Arial" w:cs="Arial"/>
                <w:sz w:val="16"/>
                <w:szCs w:val="16"/>
              </w:rPr>
            </w:pPr>
            <w:r>
              <w:rPr>
                <w:rFonts w:ascii="Arial" w:hAnsi="Arial" w:cs="Arial"/>
                <w:sz w:val="16"/>
                <w:szCs w:val="16"/>
              </w:rPr>
              <w:t>1.17%</w:t>
            </w:r>
          </w:p>
        </w:tc>
        <w:tc>
          <w:tcPr>
            <w:tcW w:w="1020" w:type="dxa"/>
            <w:tcBorders>
              <w:top w:val="nil"/>
              <w:left w:val="nil"/>
              <w:bottom w:val="nil"/>
              <w:right w:val="nil"/>
            </w:tcBorders>
            <w:shd w:val="clear" w:color="auto" w:fill="auto"/>
            <w:noWrap/>
            <w:vAlign w:val="bottom"/>
          </w:tcPr>
          <w:p w14:paraId="4395B8A9" w14:textId="77777777" w:rsidR="0041492C" w:rsidRDefault="0041492C">
            <w:pPr>
              <w:jc w:val="center"/>
              <w:rPr>
                <w:rFonts w:ascii="Arial" w:hAnsi="Arial" w:cs="Arial"/>
                <w:sz w:val="16"/>
                <w:szCs w:val="16"/>
              </w:rPr>
            </w:pPr>
            <w:r>
              <w:rPr>
                <w:rFonts w:ascii="Arial" w:hAnsi="Arial" w:cs="Arial"/>
                <w:sz w:val="16"/>
                <w:szCs w:val="16"/>
              </w:rPr>
              <w:t>0.98%</w:t>
            </w:r>
          </w:p>
        </w:tc>
      </w:tr>
      <w:tr w:rsidR="0041492C" w14:paraId="2796FA92" w14:textId="77777777">
        <w:trPr>
          <w:trHeight w:val="225"/>
        </w:trPr>
        <w:tc>
          <w:tcPr>
            <w:tcW w:w="394" w:type="dxa"/>
            <w:tcBorders>
              <w:top w:val="nil"/>
              <w:left w:val="nil"/>
              <w:bottom w:val="nil"/>
              <w:right w:val="nil"/>
            </w:tcBorders>
            <w:shd w:val="clear" w:color="auto" w:fill="auto"/>
            <w:noWrap/>
            <w:vAlign w:val="bottom"/>
          </w:tcPr>
          <w:p w14:paraId="031ECAF3" w14:textId="77777777" w:rsidR="0041492C" w:rsidRDefault="0041492C">
            <w:pPr>
              <w:jc w:val="right"/>
              <w:rPr>
                <w:rFonts w:ascii="Arial" w:hAnsi="Arial" w:cs="Arial"/>
                <w:sz w:val="16"/>
                <w:szCs w:val="16"/>
              </w:rPr>
            </w:pPr>
            <w:r>
              <w:rPr>
                <w:rFonts w:ascii="Arial" w:hAnsi="Arial" w:cs="Arial"/>
                <w:sz w:val="16"/>
                <w:szCs w:val="16"/>
              </w:rPr>
              <w:t>91</w:t>
            </w:r>
          </w:p>
        </w:tc>
        <w:tc>
          <w:tcPr>
            <w:tcW w:w="323" w:type="dxa"/>
            <w:tcBorders>
              <w:top w:val="nil"/>
              <w:left w:val="nil"/>
              <w:bottom w:val="nil"/>
              <w:right w:val="nil"/>
            </w:tcBorders>
            <w:shd w:val="clear" w:color="auto" w:fill="auto"/>
            <w:noWrap/>
            <w:vAlign w:val="bottom"/>
          </w:tcPr>
          <w:p w14:paraId="4F5C73D7" w14:textId="77777777" w:rsidR="0041492C" w:rsidRDefault="0041492C">
            <w:pPr>
              <w:jc w:val="right"/>
              <w:rPr>
                <w:rFonts w:ascii="Arial" w:hAnsi="Arial" w:cs="Arial"/>
                <w:sz w:val="16"/>
                <w:szCs w:val="16"/>
              </w:rPr>
            </w:pPr>
            <w:r>
              <w:rPr>
                <w:rFonts w:ascii="Arial" w:hAnsi="Arial" w:cs="Arial"/>
                <w:sz w:val="16"/>
                <w:szCs w:val="16"/>
              </w:rPr>
              <w:t>6</w:t>
            </w:r>
          </w:p>
        </w:tc>
        <w:tc>
          <w:tcPr>
            <w:tcW w:w="1060" w:type="dxa"/>
            <w:tcBorders>
              <w:top w:val="nil"/>
              <w:left w:val="nil"/>
              <w:bottom w:val="nil"/>
              <w:right w:val="nil"/>
            </w:tcBorders>
            <w:shd w:val="clear" w:color="auto" w:fill="auto"/>
            <w:noWrap/>
            <w:vAlign w:val="bottom"/>
          </w:tcPr>
          <w:p w14:paraId="28D4D55A" w14:textId="77777777" w:rsidR="0041492C" w:rsidRDefault="0041492C">
            <w:pPr>
              <w:jc w:val="center"/>
              <w:rPr>
                <w:rFonts w:ascii="Arial" w:hAnsi="Arial" w:cs="Arial"/>
                <w:sz w:val="16"/>
                <w:szCs w:val="16"/>
              </w:rPr>
            </w:pPr>
            <w:r>
              <w:rPr>
                <w:rFonts w:ascii="Arial" w:hAnsi="Arial" w:cs="Arial"/>
                <w:sz w:val="16"/>
                <w:szCs w:val="16"/>
              </w:rPr>
              <w:t>45700741</w:t>
            </w:r>
          </w:p>
        </w:tc>
        <w:tc>
          <w:tcPr>
            <w:tcW w:w="1100" w:type="dxa"/>
            <w:tcBorders>
              <w:top w:val="nil"/>
              <w:left w:val="nil"/>
              <w:bottom w:val="nil"/>
              <w:right w:val="nil"/>
            </w:tcBorders>
            <w:shd w:val="clear" w:color="auto" w:fill="auto"/>
            <w:noWrap/>
            <w:vAlign w:val="bottom"/>
          </w:tcPr>
          <w:p w14:paraId="0809AACD" w14:textId="77777777" w:rsidR="0041492C" w:rsidRDefault="0041492C">
            <w:pPr>
              <w:jc w:val="center"/>
              <w:rPr>
                <w:rFonts w:ascii="Arial" w:hAnsi="Arial" w:cs="Arial"/>
                <w:sz w:val="16"/>
                <w:szCs w:val="16"/>
              </w:rPr>
            </w:pPr>
            <w:r>
              <w:rPr>
                <w:rFonts w:ascii="Arial" w:hAnsi="Arial" w:cs="Arial"/>
                <w:sz w:val="16"/>
                <w:szCs w:val="16"/>
              </w:rPr>
              <w:t>585870</w:t>
            </w:r>
          </w:p>
        </w:tc>
        <w:tc>
          <w:tcPr>
            <w:tcW w:w="1080" w:type="dxa"/>
            <w:tcBorders>
              <w:top w:val="nil"/>
              <w:left w:val="nil"/>
              <w:bottom w:val="nil"/>
              <w:right w:val="nil"/>
            </w:tcBorders>
            <w:shd w:val="clear" w:color="auto" w:fill="auto"/>
            <w:noWrap/>
            <w:vAlign w:val="bottom"/>
          </w:tcPr>
          <w:p w14:paraId="75EA2A6C" w14:textId="77777777" w:rsidR="0041492C" w:rsidRDefault="0041492C">
            <w:pPr>
              <w:jc w:val="center"/>
              <w:rPr>
                <w:rFonts w:ascii="Arial" w:hAnsi="Arial" w:cs="Arial"/>
                <w:sz w:val="16"/>
                <w:szCs w:val="16"/>
              </w:rPr>
            </w:pPr>
            <w:r>
              <w:rPr>
                <w:rFonts w:ascii="Arial" w:hAnsi="Arial" w:cs="Arial"/>
                <w:sz w:val="16"/>
                <w:szCs w:val="16"/>
              </w:rPr>
              <w:t>454070</w:t>
            </w:r>
          </w:p>
        </w:tc>
        <w:tc>
          <w:tcPr>
            <w:tcW w:w="1000" w:type="dxa"/>
            <w:tcBorders>
              <w:top w:val="nil"/>
              <w:left w:val="nil"/>
              <w:bottom w:val="nil"/>
              <w:right w:val="nil"/>
            </w:tcBorders>
            <w:shd w:val="clear" w:color="auto" w:fill="auto"/>
            <w:noWrap/>
            <w:vAlign w:val="bottom"/>
          </w:tcPr>
          <w:p w14:paraId="336A7B07" w14:textId="77777777" w:rsidR="0041492C" w:rsidRDefault="0041492C">
            <w:pPr>
              <w:jc w:val="center"/>
              <w:rPr>
                <w:rFonts w:ascii="Arial" w:hAnsi="Arial" w:cs="Arial"/>
                <w:sz w:val="16"/>
                <w:szCs w:val="16"/>
              </w:rPr>
            </w:pPr>
            <w:r>
              <w:rPr>
                <w:rFonts w:ascii="Arial" w:hAnsi="Arial" w:cs="Arial"/>
                <w:sz w:val="16"/>
                <w:szCs w:val="16"/>
              </w:rPr>
              <w:t>269931</w:t>
            </w:r>
          </w:p>
        </w:tc>
        <w:tc>
          <w:tcPr>
            <w:tcW w:w="1060" w:type="dxa"/>
            <w:tcBorders>
              <w:top w:val="nil"/>
              <w:left w:val="nil"/>
              <w:bottom w:val="nil"/>
              <w:right w:val="nil"/>
            </w:tcBorders>
            <w:shd w:val="clear" w:color="auto" w:fill="auto"/>
            <w:noWrap/>
            <w:vAlign w:val="bottom"/>
          </w:tcPr>
          <w:p w14:paraId="16FE96E2" w14:textId="77777777" w:rsidR="0041492C" w:rsidRDefault="0041492C">
            <w:pPr>
              <w:jc w:val="center"/>
              <w:rPr>
                <w:rFonts w:ascii="Arial" w:hAnsi="Arial" w:cs="Arial"/>
                <w:sz w:val="16"/>
                <w:szCs w:val="16"/>
              </w:rPr>
            </w:pPr>
            <w:r>
              <w:rPr>
                <w:rFonts w:ascii="Arial" w:hAnsi="Arial" w:cs="Arial"/>
                <w:sz w:val="16"/>
                <w:szCs w:val="16"/>
              </w:rPr>
              <w:t>166348</w:t>
            </w:r>
          </w:p>
        </w:tc>
        <w:tc>
          <w:tcPr>
            <w:tcW w:w="1020" w:type="dxa"/>
            <w:tcBorders>
              <w:top w:val="nil"/>
              <w:left w:val="nil"/>
              <w:bottom w:val="nil"/>
              <w:right w:val="nil"/>
            </w:tcBorders>
            <w:shd w:val="clear" w:color="auto" w:fill="auto"/>
            <w:noWrap/>
            <w:vAlign w:val="bottom"/>
          </w:tcPr>
          <w:p w14:paraId="3FEF1FB0" w14:textId="77777777" w:rsidR="0041492C" w:rsidRDefault="0041492C">
            <w:pPr>
              <w:jc w:val="center"/>
              <w:rPr>
                <w:rFonts w:ascii="Arial" w:hAnsi="Arial" w:cs="Arial"/>
                <w:sz w:val="16"/>
                <w:szCs w:val="16"/>
              </w:rPr>
            </w:pPr>
            <w:r>
              <w:rPr>
                <w:rFonts w:ascii="Arial" w:hAnsi="Arial" w:cs="Arial"/>
                <w:sz w:val="16"/>
                <w:szCs w:val="16"/>
              </w:rPr>
              <w:t>0.69%</w:t>
            </w:r>
          </w:p>
        </w:tc>
        <w:tc>
          <w:tcPr>
            <w:tcW w:w="1020" w:type="dxa"/>
            <w:tcBorders>
              <w:top w:val="nil"/>
              <w:left w:val="nil"/>
              <w:bottom w:val="nil"/>
              <w:right w:val="nil"/>
            </w:tcBorders>
            <w:shd w:val="clear" w:color="auto" w:fill="auto"/>
            <w:noWrap/>
            <w:vAlign w:val="bottom"/>
          </w:tcPr>
          <w:p w14:paraId="539F76A2" w14:textId="77777777" w:rsidR="0041492C" w:rsidRDefault="0041492C">
            <w:pPr>
              <w:jc w:val="center"/>
              <w:rPr>
                <w:rFonts w:ascii="Arial" w:hAnsi="Arial" w:cs="Arial"/>
                <w:sz w:val="16"/>
                <w:szCs w:val="16"/>
              </w:rPr>
            </w:pPr>
            <w:r>
              <w:rPr>
                <w:rFonts w:ascii="Arial" w:hAnsi="Arial" w:cs="Arial"/>
                <w:sz w:val="16"/>
                <w:szCs w:val="16"/>
              </w:rPr>
              <w:t>0.63%</w:t>
            </w:r>
          </w:p>
        </w:tc>
      </w:tr>
      <w:tr w:rsidR="0041492C" w14:paraId="4163A52C" w14:textId="77777777">
        <w:trPr>
          <w:trHeight w:val="225"/>
        </w:trPr>
        <w:tc>
          <w:tcPr>
            <w:tcW w:w="394" w:type="dxa"/>
            <w:tcBorders>
              <w:top w:val="nil"/>
              <w:left w:val="nil"/>
              <w:bottom w:val="nil"/>
              <w:right w:val="nil"/>
            </w:tcBorders>
            <w:shd w:val="clear" w:color="auto" w:fill="auto"/>
            <w:noWrap/>
            <w:vAlign w:val="bottom"/>
          </w:tcPr>
          <w:p w14:paraId="66178515" w14:textId="77777777" w:rsidR="0041492C" w:rsidRDefault="0041492C">
            <w:pPr>
              <w:jc w:val="right"/>
              <w:rPr>
                <w:rFonts w:ascii="Arial" w:hAnsi="Arial" w:cs="Arial"/>
                <w:sz w:val="16"/>
                <w:szCs w:val="16"/>
              </w:rPr>
            </w:pPr>
            <w:r>
              <w:rPr>
                <w:rFonts w:ascii="Arial" w:hAnsi="Arial" w:cs="Arial"/>
                <w:sz w:val="16"/>
                <w:szCs w:val="16"/>
              </w:rPr>
              <w:t>92</w:t>
            </w:r>
          </w:p>
        </w:tc>
        <w:tc>
          <w:tcPr>
            <w:tcW w:w="323" w:type="dxa"/>
            <w:tcBorders>
              <w:top w:val="nil"/>
              <w:left w:val="nil"/>
              <w:bottom w:val="nil"/>
              <w:right w:val="nil"/>
            </w:tcBorders>
            <w:shd w:val="clear" w:color="auto" w:fill="auto"/>
            <w:noWrap/>
            <w:vAlign w:val="bottom"/>
          </w:tcPr>
          <w:p w14:paraId="2F5972DD" w14:textId="77777777"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14:paraId="159841E8" w14:textId="77777777" w:rsidR="0041492C" w:rsidRDefault="0041492C">
            <w:pPr>
              <w:jc w:val="center"/>
              <w:rPr>
                <w:rFonts w:ascii="Arial" w:hAnsi="Arial" w:cs="Arial"/>
                <w:sz w:val="16"/>
                <w:szCs w:val="16"/>
              </w:rPr>
            </w:pPr>
            <w:r>
              <w:rPr>
                <w:rFonts w:ascii="Arial" w:hAnsi="Arial" w:cs="Arial"/>
                <w:sz w:val="16"/>
                <w:szCs w:val="16"/>
              </w:rPr>
              <w:t>208970</w:t>
            </w:r>
          </w:p>
        </w:tc>
        <w:tc>
          <w:tcPr>
            <w:tcW w:w="1100" w:type="dxa"/>
            <w:tcBorders>
              <w:top w:val="nil"/>
              <w:left w:val="nil"/>
              <w:bottom w:val="nil"/>
              <w:right w:val="nil"/>
            </w:tcBorders>
            <w:shd w:val="clear" w:color="auto" w:fill="auto"/>
            <w:noWrap/>
            <w:vAlign w:val="bottom"/>
          </w:tcPr>
          <w:p w14:paraId="0D252EE9" w14:textId="77777777" w:rsidR="0041492C" w:rsidRDefault="0041492C">
            <w:pPr>
              <w:jc w:val="center"/>
              <w:rPr>
                <w:rFonts w:ascii="Arial" w:hAnsi="Arial" w:cs="Arial"/>
                <w:sz w:val="16"/>
                <w:szCs w:val="16"/>
              </w:rPr>
            </w:pPr>
            <w:r>
              <w:rPr>
                <w:rFonts w:ascii="Arial" w:hAnsi="Arial" w:cs="Arial"/>
                <w:sz w:val="16"/>
                <w:szCs w:val="16"/>
              </w:rPr>
              <w:t>2701</w:t>
            </w:r>
          </w:p>
        </w:tc>
        <w:tc>
          <w:tcPr>
            <w:tcW w:w="1080" w:type="dxa"/>
            <w:tcBorders>
              <w:top w:val="nil"/>
              <w:left w:val="nil"/>
              <w:bottom w:val="nil"/>
              <w:right w:val="nil"/>
            </w:tcBorders>
            <w:shd w:val="clear" w:color="auto" w:fill="auto"/>
            <w:noWrap/>
            <w:vAlign w:val="bottom"/>
          </w:tcPr>
          <w:p w14:paraId="66855B03" w14:textId="77777777" w:rsidR="0041492C" w:rsidRDefault="0041492C">
            <w:pPr>
              <w:jc w:val="center"/>
              <w:rPr>
                <w:rFonts w:ascii="Arial" w:hAnsi="Arial" w:cs="Arial"/>
                <w:sz w:val="16"/>
                <w:szCs w:val="16"/>
              </w:rPr>
            </w:pPr>
            <w:r>
              <w:rPr>
                <w:rFonts w:ascii="Arial" w:hAnsi="Arial" w:cs="Arial"/>
                <w:sz w:val="16"/>
                <w:szCs w:val="16"/>
              </w:rPr>
              <w:t>2438</w:t>
            </w:r>
          </w:p>
        </w:tc>
        <w:tc>
          <w:tcPr>
            <w:tcW w:w="1000" w:type="dxa"/>
            <w:tcBorders>
              <w:top w:val="nil"/>
              <w:left w:val="nil"/>
              <w:bottom w:val="nil"/>
              <w:right w:val="nil"/>
            </w:tcBorders>
            <w:shd w:val="clear" w:color="auto" w:fill="auto"/>
            <w:noWrap/>
            <w:vAlign w:val="bottom"/>
          </w:tcPr>
          <w:p w14:paraId="25016F0A" w14:textId="77777777" w:rsidR="0041492C" w:rsidRDefault="0041492C">
            <w:pPr>
              <w:jc w:val="center"/>
              <w:rPr>
                <w:rFonts w:ascii="Arial" w:hAnsi="Arial" w:cs="Arial"/>
                <w:sz w:val="16"/>
                <w:szCs w:val="16"/>
              </w:rPr>
            </w:pPr>
            <w:r>
              <w:rPr>
                <w:rFonts w:ascii="Arial" w:hAnsi="Arial" w:cs="Arial"/>
                <w:sz w:val="16"/>
                <w:szCs w:val="16"/>
              </w:rPr>
              <w:t>5013</w:t>
            </w:r>
          </w:p>
        </w:tc>
        <w:tc>
          <w:tcPr>
            <w:tcW w:w="1060" w:type="dxa"/>
            <w:tcBorders>
              <w:top w:val="nil"/>
              <w:left w:val="nil"/>
              <w:bottom w:val="nil"/>
              <w:right w:val="nil"/>
            </w:tcBorders>
            <w:shd w:val="clear" w:color="auto" w:fill="auto"/>
            <w:noWrap/>
            <w:vAlign w:val="bottom"/>
          </w:tcPr>
          <w:p w14:paraId="430D8A28" w14:textId="77777777" w:rsidR="0041492C" w:rsidRDefault="0041492C">
            <w:pPr>
              <w:jc w:val="center"/>
              <w:rPr>
                <w:rFonts w:ascii="Arial" w:hAnsi="Arial" w:cs="Arial"/>
                <w:sz w:val="16"/>
                <w:szCs w:val="16"/>
              </w:rPr>
            </w:pPr>
            <w:r>
              <w:rPr>
                <w:rFonts w:ascii="Arial" w:hAnsi="Arial" w:cs="Arial"/>
                <w:sz w:val="16"/>
                <w:szCs w:val="16"/>
              </w:rPr>
              <w:t>4114</w:t>
            </w:r>
          </w:p>
        </w:tc>
        <w:tc>
          <w:tcPr>
            <w:tcW w:w="1020" w:type="dxa"/>
            <w:tcBorders>
              <w:top w:val="nil"/>
              <w:left w:val="nil"/>
              <w:bottom w:val="nil"/>
              <w:right w:val="nil"/>
            </w:tcBorders>
            <w:shd w:val="clear" w:color="auto" w:fill="auto"/>
            <w:noWrap/>
            <w:vAlign w:val="bottom"/>
          </w:tcPr>
          <w:p w14:paraId="7979EADB" w14:textId="77777777" w:rsidR="0041492C" w:rsidRDefault="0041492C">
            <w:pPr>
              <w:jc w:val="center"/>
              <w:rPr>
                <w:rFonts w:ascii="Arial" w:hAnsi="Arial" w:cs="Arial"/>
                <w:sz w:val="16"/>
                <w:szCs w:val="16"/>
              </w:rPr>
            </w:pPr>
            <w:r>
              <w:rPr>
                <w:rFonts w:ascii="Arial" w:hAnsi="Arial" w:cs="Arial"/>
                <w:sz w:val="16"/>
                <w:szCs w:val="16"/>
              </w:rPr>
              <w:t>0.00%</w:t>
            </w:r>
          </w:p>
        </w:tc>
        <w:tc>
          <w:tcPr>
            <w:tcW w:w="1020" w:type="dxa"/>
            <w:tcBorders>
              <w:top w:val="nil"/>
              <w:left w:val="nil"/>
              <w:bottom w:val="nil"/>
              <w:right w:val="nil"/>
            </w:tcBorders>
            <w:shd w:val="clear" w:color="auto" w:fill="auto"/>
            <w:noWrap/>
            <w:vAlign w:val="bottom"/>
          </w:tcPr>
          <w:p w14:paraId="5533DAF4" w14:textId="77777777" w:rsidR="0041492C" w:rsidRDefault="0041492C">
            <w:pPr>
              <w:jc w:val="center"/>
              <w:rPr>
                <w:rFonts w:ascii="Arial" w:hAnsi="Arial" w:cs="Arial"/>
                <w:sz w:val="16"/>
                <w:szCs w:val="16"/>
              </w:rPr>
            </w:pPr>
            <w:r>
              <w:rPr>
                <w:rFonts w:ascii="Arial" w:hAnsi="Arial" w:cs="Arial"/>
                <w:sz w:val="16"/>
                <w:szCs w:val="16"/>
              </w:rPr>
              <w:t>0.00%</w:t>
            </w:r>
          </w:p>
        </w:tc>
      </w:tr>
      <w:tr w:rsidR="0041492C" w14:paraId="65E18DF0" w14:textId="77777777">
        <w:trPr>
          <w:trHeight w:val="225"/>
        </w:trPr>
        <w:tc>
          <w:tcPr>
            <w:tcW w:w="394" w:type="dxa"/>
            <w:tcBorders>
              <w:top w:val="nil"/>
              <w:left w:val="nil"/>
              <w:bottom w:val="nil"/>
              <w:right w:val="nil"/>
            </w:tcBorders>
            <w:shd w:val="clear" w:color="auto" w:fill="auto"/>
            <w:noWrap/>
            <w:vAlign w:val="bottom"/>
          </w:tcPr>
          <w:p w14:paraId="26C45D5B" w14:textId="77777777" w:rsidR="0041492C" w:rsidRDefault="0041492C">
            <w:pPr>
              <w:jc w:val="right"/>
              <w:rPr>
                <w:rFonts w:ascii="Arial" w:hAnsi="Arial" w:cs="Arial"/>
                <w:sz w:val="16"/>
                <w:szCs w:val="16"/>
              </w:rPr>
            </w:pPr>
            <w:r>
              <w:rPr>
                <w:rFonts w:ascii="Arial" w:hAnsi="Arial" w:cs="Arial"/>
                <w:sz w:val="16"/>
                <w:szCs w:val="16"/>
              </w:rPr>
              <w:t>92</w:t>
            </w:r>
          </w:p>
        </w:tc>
        <w:tc>
          <w:tcPr>
            <w:tcW w:w="323" w:type="dxa"/>
            <w:tcBorders>
              <w:top w:val="nil"/>
              <w:left w:val="nil"/>
              <w:bottom w:val="nil"/>
              <w:right w:val="nil"/>
            </w:tcBorders>
            <w:shd w:val="clear" w:color="auto" w:fill="auto"/>
            <w:noWrap/>
            <w:vAlign w:val="bottom"/>
          </w:tcPr>
          <w:p w14:paraId="563E33C4" w14:textId="77777777"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14:paraId="2B54B986" w14:textId="77777777" w:rsidR="0041492C" w:rsidRDefault="0041492C">
            <w:pPr>
              <w:jc w:val="center"/>
              <w:rPr>
                <w:rFonts w:ascii="Arial" w:hAnsi="Arial" w:cs="Arial"/>
                <w:sz w:val="16"/>
                <w:szCs w:val="16"/>
              </w:rPr>
            </w:pPr>
            <w:r>
              <w:rPr>
                <w:rFonts w:ascii="Arial" w:hAnsi="Arial" w:cs="Arial"/>
                <w:sz w:val="16"/>
                <w:szCs w:val="16"/>
              </w:rPr>
              <w:t>379681</w:t>
            </w:r>
          </w:p>
        </w:tc>
        <w:tc>
          <w:tcPr>
            <w:tcW w:w="1100" w:type="dxa"/>
            <w:tcBorders>
              <w:top w:val="nil"/>
              <w:left w:val="nil"/>
              <w:bottom w:val="nil"/>
              <w:right w:val="nil"/>
            </w:tcBorders>
            <w:shd w:val="clear" w:color="auto" w:fill="auto"/>
            <w:noWrap/>
            <w:vAlign w:val="bottom"/>
          </w:tcPr>
          <w:p w14:paraId="6C5E22EB" w14:textId="77777777" w:rsidR="0041492C" w:rsidRDefault="0041492C">
            <w:pPr>
              <w:jc w:val="center"/>
              <w:rPr>
                <w:rFonts w:ascii="Arial" w:hAnsi="Arial" w:cs="Arial"/>
                <w:sz w:val="16"/>
                <w:szCs w:val="16"/>
              </w:rPr>
            </w:pPr>
            <w:r>
              <w:rPr>
                <w:rFonts w:ascii="Arial" w:hAnsi="Arial" w:cs="Arial"/>
                <w:sz w:val="16"/>
                <w:szCs w:val="16"/>
              </w:rPr>
              <w:t>5221</w:t>
            </w:r>
          </w:p>
        </w:tc>
        <w:tc>
          <w:tcPr>
            <w:tcW w:w="1080" w:type="dxa"/>
            <w:tcBorders>
              <w:top w:val="nil"/>
              <w:left w:val="nil"/>
              <w:bottom w:val="nil"/>
              <w:right w:val="nil"/>
            </w:tcBorders>
            <w:shd w:val="clear" w:color="auto" w:fill="auto"/>
            <w:noWrap/>
            <w:vAlign w:val="bottom"/>
          </w:tcPr>
          <w:p w14:paraId="726E7805" w14:textId="77777777" w:rsidR="0041492C" w:rsidRDefault="0041492C">
            <w:pPr>
              <w:jc w:val="center"/>
              <w:rPr>
                <w:rFonts w:ascii="Arial" w:hAnsi="Arial" w:cs="Arial"/>
                <w:sz w:val="16"/>
                <w:szCs w:val="16"/>
              </w:rPr>
            </w:pPr>
            <w:r>
              <w:rPr>
                <w:rFonts w:ascii="Arial" w:hAnsi="Arial" w:cs="Arial"/>
                <w:sz w:val="16"/>
                <w:szCs w:val="16"/>
              </w:rPr>
              <w:t>4214</w:t>
            </w:r>
          </w:p>
        </w:tc>
        <w:tc>
          <w:tcPr>
            <w:tcW w:w="1000" w:type="dxa"/>
            <w:tcBorders>
              <w:top w:val="nil"/>
              <w:left w:val="nil"/>
              <w:bottom w:val="nil"/>
              <w:right w:val="nil"/>
            </w:tcBorders>
            <w:shd w:val="clear" w:color="auto" w:fill="auto"/>
            <w:noWrap/>
            <w:vAlign w:val="bottom"/>
          </w:tcPr>
          <w:p w14:paraId="12FF5254" w14:textId="77777777" w:rsidR="0041492C" w:rsidRDefault="0041492C">
            <w:pPr>
              <w:jc w:val="center"/>
              <w:rPr>
                <w:rFonts w:ascii="Arial" w:hAnsi="Arial" w:cs="Arial"/>
                <w:sz w:val="16"/>
                <w:szCs w:val="16"/>
              </w:rPr>
            </w:pPr>
            <w:r>
              <w:rPr>
                <w:rFonts w:ascii="Arial" w:hAnsi="Arial" w:cs="Arial"/>
                <w:sz w:val="16"/>
                <w:szCs w:val="16"/>
              </w:rPr>
              <w:t>9235</w:t>
            </w:r>
          </w:p>
        </w:tc>
        <w:tc>
          <w:tcPr>
            <w:tcW w:w="1060" w:type="dxa"/>
            <w:tcBorders>
              <w:top w:val="nil"/>
              <w:left w:val="nil"/>
              <w:bottom w:val="nil"/>
              <w:right w:val="nil"/>
            </w:tcBorders>
            <w:shd w:val="clear" w:color="auto" w:fill="auto"/>
            <w:noWrap/>
            <w:vAlign w:val="bottom"/>
          </w:tcPr>
          <w:p w14:paraId="68061364" w14:textId="77777777" w:rsidR="0041492C" w:rsidRDefault="0041492C">
            <w:pPr>
              <w:jc w:val="center"/>
              <w:rPr>
                <w:rFonts w:ascii="Arial" w:hAnsi="Arial" w:cs="Arial"/>
                <w:sz w:val="16"/>
                <w:szCs w:val="16"/>
              </w:rPr>
            </w:pPr>
            <w:r>
              <w:rPr>
                <w:rFonts w:ascii="Arial" w:hAnsi="Arial" w:cs="Arial"/>
                <w:sz w:val="16"/>
                <w:szCs w:val="16"/>
              </w:rPr>
              <w:t>7343</w:t>
            </w:r>
          </w:p>
        </w:tc>
        <w:tc>
          <w:tcPr>
            <w:tcW w:w="1020" w:type="dxa"/>
            <w:tcBorders>
              <w:top w:val="nil"/>
              <w:left w:val="nil"/>
              <w:bottom w:val="nil"/>
              <w:right w:val="nil"/>
            </w:tcBorders>
            <w:shd w:val="clear" w:color="auto" w:fill="auto"/>
            <w:noWrap/>
            <w:vAlign w:val="bottom"/>
          </w:tcPr>
          <w:p w14:paraId="4C22C9FB" w14:textId="77777777" w:rsidR="0041492C" w:rsidRDefault="0041492C">
            <w:pPr>
              <w:jc w:val="center"/>
              <w:rPr>
                <w:rFonts w:ascii="Arial" w:hAnsi="Arial" w:cs="Arial"/>
                <w:sz w:val="16"/>
                <w:szCs w:val="16"/>
              </w:rPr>
            </w:pPr>
            <w:r>
              <w:rPr>
                <w:rFonts w:ascii="Arial" w:hAnsi="Arial" w:cs="Arial"/>
                <w:sz w:val="16"/>
                <w:szCs w:val="16"/>
              </w:rPr>
              <w:t>0.00%</w:t>
            </w:r>
          </w:p>
        </w:tc>
        <w:tc>
          <w:tcPr>
            <w:tcW w:w="1020" w:type="dxa"/>
            <w:tcBorders>
              <w:top w:val="nil"/>
              <w:left w:val="nil"/>
              <w:bottom w:val="nil"/>
              <w:right w:val="nil"/>
            </w:tcBorders>
            <w:shd w:val="clear" w:color="auto" w:fill="auto"/>
            <w:noWrap/>
            <w:vAlign w:val="bottom"/>
          </w:tcPr>
          <w:p w14:paraId="6DAB762D" w14:textId="77777777" w:rsidR="0041492C" w:rsidRDefault="0041492C">
            <w:pPr>
              <w:jc w:val="center"/>
              <w:rPr>
                <w:rFonts w:ascii="Arial" w:hAnsi="Arial" w:cs="Arial"/>
                <w:sz w:val="16"/>
                <w:szCs w:val="16"/>
              </w:rPr>
            </w:pPr>
            <w:r>
              <w:rPr>
                <w:rFonts w:ascii="Arial" w:hAnsi="Arial" w:cs="Arial"/>
                <w:sz w:val="16"/>
                <w:szCs w:val="16"/>
              </w:rPr>
              <w:t>0.00%</w:t>
            </w:r>
          </w:p>
        </w:tc>
      </w:tr>
      <w:tr w:rsidR="0041492C" w14:paraId="2EC29BD4" w14:textId="77777777">
        <w:trPr>
          <w:trHeight w:val="225"/>
        </w:trPr>
        <w:tc>
          <w:tcPr>
            <w:tcW w:w="394" w:type="dxa"/>
            <w:tcBorders>
              <w:top w:val="nil"/>
              <w:left w:val="nil"/>
              <w:bottom w:val="nil"/>
              <w:right w:val="nil"/>
            </w:tcBorders>
            <w:shd w:val="clear" w:color="auto" w:fill="auto"/>
            <w:noWrap/>
            <w:vAlign w:val="bottom"/>
          </w:tcPr>
          <w:p w14:paraId="190F181E" w14:textId="77777777" w:rsidR="0041492C" w:rsidRDefault="0041492C">
            <w:pPr>
              <w:jc w:val="right"/>
              <w:rPr>
                <w:rFonts w:ascii="Arial" w:hAnsi="Arial" w:cs="Arial"/>
                <w:sz w:val="16"/>
                <w:szCs w:val="16"/>
              </w:rPr>
            </w:pPr>
            <w:r>
              <w:rPr>
                <w:rFonts w:ascii="Arial" w:hAnsi="Arial" w:cs="Arial"/>
                <w:sz w:val="16"/>
                <w:szCs w:val="16"/>
              </w:rPr>
              <w:t>92</w:t>
            </w:r>
          </w:p>
        </w:tc>
        <w:tc>
          <w:tcPr>
            <w:tcW w:w="323" w:type="dxa"/>
            <w:tcBorders>
              <w:top w:val="nil"/>
              <w:left w:val="nil"/>
              <w:bottom w:val="nil"/>
              <w:right w:val="nil"/>
            </w:tcBorders>
            <w:shd w:val="clear" w:color="auto" w:fill="auto"/>
            <w:noWrap/>
            <w:vAlign w:val="bottom"/>
          </w:tcPr>
          <w:p w14:paraId="731CE7E6" w14:textId="77777777"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14:paraId="36F95AD1" w14:textId="77777777" w:rsidR="0041492C" w:rsidRDefault="0041492C">
            <w:pPr>
              <w:jc w:val="center"/>
              <w:rPr>
                <w:rFonts w:ascii="Arial" w:hAnsi="Arial" w:cs="Arial"/>
                <w:sz w:val="16"/>
                <w:szCs w:val="16"/>
              </w:rPr>
            </w:pPr>
            <w:r>
              <w:rPr>
                <w:rFonts w:ascii="Arial" w:hAnsi="Arial" w:cs="Arial"/>
                <w:sz w:val="16"/>
                <w:szCs w:val="16"/>
              </w:rPr>
              <w:t>2252458</w:t>
            </w:r>
          </w:p>
        </w:tc>
        <w:tc>
          <w:tcPr>
            <w:tcW w:w="1100" w:type="dxa"/>
            <w:tcBorders>
              <w:top w:val="nil"/>
              <w:left w:val="nil"/>
              <w:bottom w:val="nil"/>
              <w:right w:val="nil"/>
            </w:tcBorders>
            <w:shd w:val="clear" w:color="auto" w:fill="auto"/>
            <w:noWrap/>
            <w:vAlign w:val="bottom"/>
          </w:tcPr>
          <w:p w14:paraId="171DCBEF" w14:textId="77777777" w:rsidR="0041492C" w:rsidRDefault="0041492C">
            <w:pPr>
              <w:jc w:val="center"/>
              <w:rPr>
                <w:rFonts w:ascii="Arial" w:hAnsi="Arial" w:cs="Arial"/>
                <w:sz w:val="16"/>
                <w:szCs w:val="16"/>
              </w:rPr>
            </w:pPr>
            <w:r>
              <w:rPr>
                <w:rFonts w:ascii="Arial" w:hAnsi="Arial" w:cs="Arial"/>
                <w:sz w:val="16"/>
                <w:szCs w:val="16"/>
              </w:rPr>
              <w:t>34030</w:t>
            </w:r>
          </w:p>
        </w:tc>
        <w:tc>
          <w:tcPr>
            <w:tcW w:w="1080" w:type="dxa"/>
            <w:tcBorders>
              <w:top w:val="nil"/>
              <w:left w:val="nil"/>
              <w:bottom w:val="nil"/>
              <w:right w:val="nil"/>
            </w:tcBorders>
            <w:shd w:val="clear" w:color="auto" w:fill="auto"/>
            <w:noWrap/>
            <w:vAlign w:val="bottom"/>
          </w:tcPr>
          <w:p w14:paraId="6D2558A7" w14:textId="77777777" w:rsidR="0041492C" w:rsidRDefault="0041492C">
            <w:pPr>
              <w:jc w:val="center"/>
              <w:rPr>
                <w:rFonts w:ascii="Arial" w:hAnsi="Arial" w:cs="Arial"/>
                <w:sz w:val="16"/>
                <w:szCs w:val="16"/>
              </w:rPr>
            </w:pPr>
            <w:r>
              <w:rPr>
                <w:rFonts w:ascii="Arial" w:hAnsi="Arial" w:cs="Arial"/>
                <w:sz w:val="16"/>
                <w:szCs w:val="16"/>
              </w:rPr>
              <w:t>26720</w:t>
            </w:r>
          </w:p>
        </w:tc>
        <w:tc>
          <w:tcPr>
            <w:tcW w:w="1000" w:type="dxa"/>
            <w:tcBorders>
              <w:top w:val="nil"/>
              <w:left w:val="nil"/>
              <w:bottom w:val="nil"/>
              <w:right w:val="nil"/>
            </w:tcBorders>
            <w:shd w:val="clear" w:color="auto" w:fill="auto"/>
            <w:noWrap/>
            <w:vAlign w:val="bottom"/>
          </w:tcPr>
          <w:p w14:paraId="4CC6EDC9" w14:textId="77777777" w:rsidR="0041492C" w:rsidRDefault="0041492C">
            <w:pPr>
              <w:jc w:val="center"/>
              <w:rPr>
                <w:rFonts w:ascii="Arial" w:hAnsi="Arial" w:cs="Arial"/>
                <w:sz w:val="16"/>
                <w:szCs w:val="16"/>
              </w:rPr>
            </w:pPr>
            <w:r>
              <w:rPr>
                <w:rFonts w:ascii="Arial" w:hAnsi="Arial" w:cs="Arial"/>
                <w:sz w:val="16"/>
                <w:szCs w:val="16"/>
              </w:rPr>
              <w:t>47121</w:t>
            </w:r>
          </w:p>
        </w:tc>
        <w:tc>
          <w:tcPr>
            <w:tcW w:w="1060" w:type="dxa"/>
            <w:tcBorders>
              <w:top w:val="nil"/>
              <w:left w:val="nil"/>
              <w:bottom w:val="nil"/>
              <w:right w:val="nil"/>
            </w:tcBorders>
            <w:shd w:val="clear" w:color="auto" w:fill="auto"/>
            <w:noWrap/>
            <w:vAlign w:val="bottom"/>
          </w:tcPr>
          <w:p w14:paraId="069D2040" w14:textId="77777777" w:rsidR="0041492C" w:rsidRDefault="0041492C">
            <w:pPr>
              <w:jc w:val="center"/>
              <w:rPr>
                <w:rFonts w:ascii="Arial" w:hAnsi="Arial" w:cs="Arial"/>
                <w:sz w:val="16"/>
                <w:szCs w:val="16"/>
              </w:rPr>
            </w:pPr>
            <w:r>
              <w:rPr>
                <w:rFonts w:ascii="Arial" w:hAnsi="Arial" w:cs="Arial"/>
                <w:sz w:val="16"/>
                <w:szCs w:val="16"/>
              </w:rPr>
              <w:t>42958</w:t>
            </w:r>
          </w:p>
        </w:tc>
        <w:tc>
          <w:tcPr>
            <w:tcW w:w="1020" w:type="dxa"/>
            <w:tcBorders>
              <w:top w:val="nil"/>
              <w:left w:val="nil"/>
              <w:bottom w:val="nil"/>
              <w:right w:val="nil"/>
            </w:tcBorders>
            <w:shd w:val="clear" w:color="auto" w:fill="auto"/>
            <w:noWrap/>
            <w:vAlign w:val="bottom"/>
          </w:tcPr>
          <w:p w14:paraId="54EADDC3" w14:textId="77777777" w:rsidR="0041492C" w:rsidRDefault="0041492C">
            <w:pPr>
              <w:jc w:val="center"/>
              <w:rPr>
                <w:rFonts w:ascii="Arial" w:hAnsi="Arial" w:cs="Arial"/>
                <w:sz w:val="16"/>
                <w:szCs w:val="16"/>
              </w:rPr>
            </w:pPr>
            <w:r>
              <w:rPr>
                <w:rFonts w:ascii="Arial" w:hAnsi="Arial" w:cs="Arial"/>
                <w:sz w:val="16"/>
                <w:szCs w:val="16"/>
              </w:rPr>
              <w:t>0.00%</w:t>
            </w:r>
          </w:p>
        </w:tc>
        <w:tc>
          <w:tcPr>
            <w:tcW w:w="1020" w:type="dxa"/>
            <w:tcBorders>
              <w:top w:val="nil"/>
              <w:left w:val="nil"/>
              <w:bottom w:val="nil"/>
              <w:right w:val="nil"/>
            </w:tcBorders>
            <w:shd w:val="clear" w:color="auto" w:fill="auto"/>
            <w:noWrap/>
            <w:vAlign w:val="bottom"/>
          </w:tcPr>
          <w:p w14:paraId="514A699D" w14:textId="77777777" w:rsidR="0041492C" w:rsidRDefault="0041492C">
            <w:pPr>
              <w:jc w:val="center"/>
              <w:rPr>
                <w:rFonts w:ascii="Arial" w:hAnsi="Arial" w:cs="Arial"/>
                <w:sz w:val="16"/>
                <w:szCs w:val="16"/>
              </w:rPr>
            </w:pPr>
            <w:r>
              <w:rPr>
                <w:rFonts w:ascii="Arial" w:hAnsi="Arial" w:cs="Arial"/>
                <w:sz w:val="16"/>
                <w:szCs w:val="16"/>
              </w:rPr>
              <w:t>0.00%</w:t>
            </w:r>
          </w:p>
        </w:tc>
      </w:tr>
      <w:tr w:rsidR="0041492C" w14:paraId="4069CC19" w14:textId="77777777">
        <w:trPr>
          <w:trHeight w:val="225"/>
        </w:trPr>
        <w:tc>
          <w:tcPr>
            <w:tcW w:w="394" w:type="dxa"/>
            <w:tcBorders>
              <w:top w:val="nil"/>
              <w:left w:val="nil"/>
              <w:bottom w:val="nil"/>
              <w:right w:val="nil"/>
            </w:tcBorders>
            <w:shd w:val="clear" w:color="auto" w:fill="auto"/>
            <w:noWrap/>
            <w:vAlign w:val="bottom"/>
          </w:tcPr>
          <w:p w14:paraId="7AE0EE27" w14:textId="77777777" w:rsidR="0041492C" w:rsidRDefault="0041492C">
            <w:pPr>
              <w:jc w:val="right"/>
              <w:rPr>
                <w:rFonts w:ascii="Arial" w:hAnsi="Arial" w:cs="Arial"/>
                <w:sz w:val="16"/>
                <w:szCs w:val="16"/>
              </w:rPr>
            </w:pPr>
            <w:r>
              <w:rPr>
                <w:rFonts w:ascii="Arial" w:hAnsi="Arial" w:cs="Arial"/>
                <w:sz w:val="16"/>
                <w:szCs w:val="16"/>
              </w:rPr>
              <w:t>92</w:t>
            </w:r>
          </w:p>
        </w:tc>
        <w:tc>
          <w:tcPr>
            <w:tcW w:w="323" w:type="dxa"/>
            <w:tcBorders>
              <w:top w:val="nil"/>
              <w:left w:val="nil"/>
              <w:bottom w:val="nil"/>
              <w:right w:val="nil"/>
            </w:tcBorders>
            <w:shd w:val="clear" w:color="auto" w:fill="auto"/>
            <w:noWrap/>
            <w:vAlign w:val="bottom"/>
          </w:tcPr>
          <w:p w14:paraId="221D3BB7" w14:textId="77777777"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14:paraId="5688A489" w14:textId="77777777" w:rsidR="0041492C" w:rsidRDefault="0041492C">
            <w:pPr>
              <w:jc w:val="center"/>
              <w:rPr>
                <w:rFonts w:ascii="Arial" w:hAnsi="Arial" w:cs="Arial"/>
                <w:sz w:val="16"/>
                <w:szCs w:val="16"/>
              </w:rPr>
            </w:pPr>
            <w:r>
              <w:rPr>
                <w:rFonts w:ascii="Arial" w:hAnsi="Arial" w:cs="Arial"/>
                <w:sz w:val="16"/>
                <w:szCs w:val="16"/>
              </w:rPr>
              <w:t>4586257</w:t>
            </w:r>
          </w:p>
        </w:tc>
        <w:tc>
          <w:tcPr>
            <w:tcW w:w="1100" w:type="dxa"/>
            <w:tcBorders>
              <w:top w:val="nil"/>
              <w:left w:val="nil"/>
              <w:bottom w:val="nil"/>
              <w:right w:val="nil"/>
            </w:tcBorders>
            <w:shd w:val="clear" w:color="auto" w:fill="auto"/>
            <w:noWrap/>
            <w:vAlign w:val="bottom"/>
          </w:tcPr>
          <w:p w14:paraId="531CF96E" w14:textId="77777777" w:rsidR="0041492C" w:rsidRDefault="0041492C">
            <w:pPr>
              <w:jc w:val="center"/>
              <w:rPr>
                <w:rFonts w:ascii="Arial" w:hAnsi="Arial" w:cs="Arial"/>
                <w:sz w:val="16"/>
                <w:szCs w:val="16"/>
              </w:rPr>
            </w:pPr>
            <w:r>
              <w:rPr>
                <w:rFonts w:ascii="Arial" w:hAnsi="Arial" w:cs="Arial"/>
                <w:sz w:val="16"/>
                <w:szCs w:val="16"/>
              </w:rPr>
              <w:t>69058</w:t>
            </w:r>
          </w:p>
        </w:tc>
        <w:tc>
          <w:tcPr>
            <w:tcW w:w="1080" w:type="dxa"/>
            <w:tcBorders>
              <w:top w:val="nil"/>
              <w:left w:val="nil"/>
              <w:bottom w:val="nil"/>
              <w:right w:val="nil"/>
            </w:tcBorders>
            <w:shd w:val="clear" w:color="auto" w:fill="auto"/>
            <w:noWrap/>
            <w:vAlign w:val="bottom"/>
          </w:tcPr>
          <w:p w14:paraId="1999CCC0" w14:textId="77777777" w:rsidR="0041492C" w:rsidRDefault="0041492C">
            <w:pPr>
              <w:jc w:val="center"/>
              <w:rPr>
                <w:rFonts w:ascii="Arial" w:hAnsi="Arial" w:cs="Arial"/>
                <w:sz w:val="16"/>
                <w:szCs w:val="16"/>
              </w:rPr>
            </w:pPr>
            <w:r>
              <w:rPr>
                <w:rFonts w:ascii="Arial" w:hAnsi="Arial" w:cs="Arial"/>
                <w:sz w:val="16"/>
                <w:szCs w:val="16"/>
              </w:rPr>
              <w:t>48199</w:t>
            </w:r>
          </w:p>
        </w:tc>
        <w:tc>
          <w:tcPr>
            <w:tcW w:w="1000" w:type="dxa"/>
            <w:tcBorders>
              <w:top w:val="nil"/>
              <w:left w:val="nil"/>
              <w:bottom w:val="nil"/>
              <w:right w:val="nil"/>
            </w:tcBorders>
            <w:shd w:val="clear" w:color="auto" w:fill="auto"/>
            <w:noWrap/>
            <w:vAlign w:val="bottom"/>
          </w:tcPr>
          <w:p w14:paraId="3C50A8C8" w14:textId="77777777" w:rsidR="0041492C" w:rsidRDefault="0041492C">
            <w:pPr>
              <w:jc w:val="center"/>
              <w:rPr>
                <w:rFonts w:ascii="Arial" w:hAnsi="Arial" w:cs="Arial"/>
                <w:sz w:val="16"/>
                <w:szCs w:val="16"/>
              </w:rPr>
            </w:pPr>
            <w:r>
              <w:rPr>
                <w:rFonts w:ascii="Arial" w:hAnsi="Arial" w:cs="Arial"/>
                <w:sz w:val="16"/>
                <w:szCs w:val="16"/>
              </w:rPr>
              <w:t>112835</w:t>
            </w:r>
          </w:p>
        </w:tc>
        <w:tc>
          <w:tcPr>
            <w:tcW w:w="1060" w:type="dxa"/>
            <w:tcBorders>
              <w:top w:val="nil"/>
              <w:left w:val="nil"/>
              <w:bottom w:val="nil"/>
              <w:right w:val="nil"/>
            </w:tcBorders>
            <w:shd w:val="clear" w:color="auto" w:fill="auto"/>
            <w:noWrap/>
            <w:vAlign w:val="bottom"/>
          </w:tcPr>
          <w:p w14:paraId="7D67E1FC" w14:textId="77777777" w:rsidR="0041492C" w:rsidRDefault="0041492C">
            <w:pPr>
              <w:jc w:val="center"/>
              <w:rPr>
                <w:rFonts w:ascii="Arial" w:hAnsi="Arial" w:cs="Arial"/>
                <w:sz w:val="16"/>
                <w:szCs w:val="16"/>
              </w:rPr>
            </w:pPr>
            <w:r>
              <w:rPr>
                <w:rFonts w:ascii="Arial" w:hAnsi="Arial" w:cs="Arial"/>
                <w:sz w:val="16"/>
                <w:szCs w:val="16"/>
              </w:rPr>
              <w:t>102262</w:t>
            </w:r>
          </w:p>
        </w:tc>
        <w:tc>
          <w:tcPr>
            <w:tcW w:w="1020" w:type="dxa"/>
            <w:tcBorders>
              <w:top w:val="nil"/>
              <w:left w:val="nil"/>
              <w:bottom w:val="nil"/>
              <w:right w:val="nil"/>
            </w:tcBorders>
            <w:shd w:val="clear" w:color="auto" w:fill="auto"/>
            <w:noWrap/>
            <w:vAlign w:val="bottom"/>
          </w:tcPr>
          <w:p w14:paraId="15557EE1" w14:textId="77777777" w:rsidR="0041492C" w:rsidRDefault="0041492C">
            <w:pPr>
              <w:jc w:val="center"/>
              <w:rPr>
                <w:rFonts w:ascii="Arial" w:hAnsi="Arial" w:cs="Arial"/>
                <w:sz w:val="16"/>
                <w:szCs w:val="16"/>
              </w:rPr>
            </w:pPr>
            <w:r>
              <w:rPr>
                <w:rFonts w:ascii="Arial" w:hAnsi="Arial" w:cs="Arial"/>
                <w:sz w:val="16"/>
                <w:szCs w:val="16"/>
              </w:rPr>
              <w:t>0.00%</w:t>
            </w:r>
          </w:p>
        </w:tc>
        <w:tc>
          <w:tcPr>
            <w:tcW w:w="1020" w:type="dxa"/>
            <w:tcBorders>
              <w:top w:val="nil"/>
              <w:left w:val="nil"/>
              <w:bottom w:val="nil"/>
              <w:right w:val="nil"/>
            </w:tcBorders>
            <w:shd w:val="clear" w:color="auto" w:fill="auto"/>
            <w:noWrap/>
            <w:vAlign w:val="bottom"/>
          </w:tcPr>
          <w:p w14:paraId="0BF13ACF" w14:textId="77777777" w:rsidR="0041492C" w:rsidRDefault="0041492C">
            <w:pPr>
              <w:jc w:val="center"/>
              <w:rPr>
                <w:rFonts w:ascii="Arial" w:hAnsi="Arial" w:cs="Arial"/>
                <w:sz w:val="16"/>
                <w:szCs w:val="16"/>
              </w:rPr>
            </w:pPr>
            <w:r>
              <w:rPr>
                <w:rFonts w:ascii="Arial" w:hAnsi="Arial" w:cs="Arial"/>
                <w:sz w:val="16"/>
                <w:szCs w:val="16"/>
              </w:rPr>
              <w:t>0.00%</w:t>
            </w:r>
          </w:p>
        </w:tc>
      </w:tr>
      <w:tr w:rsidR="0041492C" w14:paraId="1DF13DFD" w14:textId="77777777">
        <w:trPr>
          <w:trHeight w:val="225"/>
        </w:trPr>
        <w:tc>
          <w:tcPr>
            <w:tcW w:w="394" w:type="dxa"/>
            <w:tcBorders>
              <w:top w:val="nil"/>
              <w:left w:val="nil"/>
              <w:bottom w:val="nil"/>
              <w:right w:val="nil"/>
            </w:tcBorders>
            <w:shd w:val="clear" w:color="auto" w:fill="auto"/>
            <w:noWrap/>
            <w:vAlign w:val="bottom"/>
          </w:tcPr>
          <w:p w14:paraId="35C7BE10" w14:textId="77777777" w:rsidR="0041492C" w:rsidRDefault="0041492C" w:rsidP="0041492C">
            <w:pPr>
              <w:rPr>
                <w:rFonts w:ascii="Arial" w:hAnsi="Arial" w:cs="Arial"/>
                <w:b/>
                <w:bCs/>
                <w:sz w:val="16"/>
                <w:szCs w:val="16"/>
              </w:rPr>
            </w:pPr>
            <w:r>
              <w:rPr>
                <w:rFonts w:ascii="Arial" w:hAnsi="Arial" w:cs="Arial"/>
                <w:b/>
                <w:bCs/>
                <w:sz w:val="16"/>
                <w:szCs w:val="16"/>
              </w:rPr>
              <w:t>ID</w:t>
            </w:r>
          </w:p>
        </w:tc>
        <w:tc>
          <w:tcPr>
            <w:tcW w:w="323" w:type="dxa"/>
            <w:tcBorders>
              <w:top w:val="nil"/>
              <w:left w:val="nil"/>
              <w:bottom w:val="nil"/>
              <w:right w:val="nil"/>
            </w:tcBorders>
            <w:shd w:val="clear" w:color="auto" w:fill="auto"/>
            <w:noWrap/>
            <w:vAlign w:val="bottom"/>
          </w:tcPr>
          <w:p w14:paraId="4AD343A1" w14:textId="77777777" w:rsidR="0041492C" w:rsidRDefault="0041492C" w:rsidP="0041492C">
            <w:pPr>
              <w:rPr>
                <w:rFonts w:ascii="Arial" w:hAnsi="Arial" w:cs="Arial"/>
                <w:b/>
                <w:bCs/>
                <w:sz w:val="16"/>
                <w:szCs w:val="16"/>
              </w:rPr>
            </w:pPr>
            <w:r>
              <w:rPr>
                <w:rFonts w:ascii="Arial" w:hAnsi="Arial" w:cs="Arial"/>
                <w:b/>
                <w:bCs/>
                <w:sz w:val="16"/>
                <w:szCs w:val="16"/>
              </w:rPr>
              <w:t>S</w:t>
            </w:r>
          </w:p>
        </w:tc>
        <w:tc>
          <w:tcPr>
            <w:tcW w:w="1060" w:type="dxa"/>
            <w:tcBorders>
              <w:top w:val="nil"/>
              <w:left w:val="nil"/>
              <w:bottom w:val="nil"/>
              <w:right w:val="nil"/>
            </w:tcBorders>
            <w:shd w:val="clear" w:color="auto" w:fill="auto"/>
            <w:noWrap/>
            <w:vAlign w:val="bottom"/>
          </w:tcPr>
          <w:p w14:paraId="25D64CD5" w14:textId="77777777" w:rsidR="0041492C" w:rsidRDefault="0041492C" w:rsidP="0041492C">
            <w:pPr>
              <w:jc w:val="center"/>
              <w:rPr>
                <w:rFonts w:ascii="Arial" w:hAnsi="Arial" w:cs="Arial"/>
                <w:b/>
                <w:bCs/>
                <w:sz w:val="16"/>
                <w:szCs w:val="16"/>
              </w:rPr>
            </w:pPr>
            <w:r>
              <w:rPr>
                <w:rFonts w:ascii="Arial" w:hAnsi="Arial" w:cs="Arial"/>
                <w:b/>
                <w:bCs/>
                <w:sz w:val="16"/>
                <w:szCs w:val="16"/>
              </w:rPr>
              <w:t>Emp</w:t>
            </w:r>
          </w:p>
        </w:tc>
        <w:tc>
          <w:tcPr>
            <w:tcW w:w="1100" w:type="dxa"/>
            <w:tcBorders>
              <w:top w:val="nil"/>
              <w:left w:val="nil"/>
              <w:bottom w:val="nil"/>
              <w:right w:val="nil"/>
            </w:tcBorders>
            <w:shd w:val="clear" w:color="auto" w:fill="auto"/>
            <w:noWrap/>
            <w:vAlign w:val="bottom"/>
          </w:tcPr>
          <w:p w14:paraId="294E5CF3" w14:textId="77777777" w:rsidR="0041492C" w:rsidRDefault="0041492C" w:rsidP="0041492C">
            <w:pPr>
              <w:jc w:val="center"/>
              <w:rPr>
                <w:rFonts w:ascii="Arial" w:hAnsi="Arial" w:cs="Arial"/>
                <w:b/>
                <w:bCs/>
                <w:sz w:val="16"/>
                <w:szCs w:val="16"/>
              </w:rPr>
            </w:pPr>
            <w:r>
              <w:rPr>
                <w:rFonts w:ascii="Arial" w:hAnsi="Arial" w:cs="Arial"/>
                <w:b/>
                <w:bCs/>
                <w:sz w:val="16"/>
                <w:szCs w:val="16"/>
              </w:rPr>
              <w:t>Orig_Hires</w:t>
            </w:r>
          </w:p>
        </w:tc>
        <w:tc>
          <w:tcPr>
            <w:tcW w:w="1080" w:type="dxa"/>
            <w:tcBorders>
              <w:top w:val="nil"/>
              <w:left w:val="nil"/>
              <w:bottom w:val="nil"/>
              <w:right w:val="nil"/>
            </w:tcBorders>
            <w:shd w:val="clear" w:color="auto" w:fill="auto"/>
            <w:noWrap/>
            <w:vAlign w:val="bottom"/>
          </w:tcPr>
          <w:p w14:paraId="3E509A63" w14:textId="77777777" w:rsidR="0041492C" w:rsidRDefault="0041492C" w:rsidP="0041492C">
            <w:pPr>
              <w:jc w:val="center"/>
              <w:rPr>
                <w:rFonts w:ascii="Arial" w:hAnsi="Arial" w:cs="Arial"/>
                <w:b/>
                <w:bCs/>
                <w:sz w:val="16"/>
                <w:szCs w:val="16"/>
              </w:rPr>
            </w:pPr>
            <w:r>
              <w:rPr>
                <w:rFonts w:ascii="Arial" w:hAnsi="Arial" w:cs="Arial"/>
                <w:b/>
                <w:bCs/>
                <w:sz w:val="16"/>
                <w:szCs w:val="16"/>
              </w:rPr>
              <w:t>Orig_Seps</w:t>
            </w:r>
          </w:p>
        </w:tc>
        <w:tc>
          <w:tcPr>
            <w:tcW w:w="1000" w:type="dxa"/>
            <w:tcBorders>
              <w:top w:val="nil"/>
              <w:left w:val="nil"/>
              <w:bottom w:val="nil"/>
              <w:right w:val="nil"/>
            </w:tcBorders>
            <w:shd w:val="clear" w:color="auto" w:fill="auto"/>
            <w:noWrap/>
            <w:vAlign w:val="bottom"/>
          </w:tcPr>
          <w:p w14:paraId="353FA613" w14:textId="77777777" w:rsidR="0041492C" w:rsidRDefault="0041492C" w:rsidP="0041492C">
            <w:pPr>
              <w:jc w:val="center"/>
              <w:rPr>
                <w:rFonts w:ascii="Arial" w:hAnsi="Arial" w:cs="Arial"/>
                <w:b/>
                <w:bCs/>
                <w:sz w:val="16"/>
                <w:szCs w:val="16"/>
              </w:rPr>
            </w:pPr>
            <w:r>
              <w:rPr>
                <w:rFonts w:ascii="Arial" w:hAnsi="Arial" w:cs="Arial"/>
                <w:b/>
                <w:bCs/>
                <w:sz w:val="16"/>
                <w:szCs w:val="16"/>
              </w:rPr>
              <w:t>C_Impied</w:t>
            </w:r>
          </w:p>
        </w:tc>
        <w:tc>
          <w:tcPr>
            <w:tcW w:w="1060" w:type="dxa"/>
            <w:tcBorders>
              <w:top w:val="nil"/>
              <w:left w:val="nil"/>
              <w:bottom w:val="nil"/>
              <w:right w:val="nil"/>
            </w:tcBorders>
            <w:shd w:val="clear" w:color="auto" w:fill="auto"/>
            <w:noWrap/>
            <w:vAlign w:val="bottom"/>
          </w:tcPr>
          <w:p w14:paraId="65D30622" w14:textId="77777777" w:rsidR="0041492C" w:rsidRDefault="0041492C" w:rsidP="0041492C">
            <w:pPr>
              <w:jc w:val="center"/>
              <w:rPr>
                <w:rFonts w:ascii="Arial" w:hAnsi="Arial" w:cs="Arial"/>
                <w:b/>
                <w:bCs/>
                <w:sz w:val="16"/>
                <w:szCs w:val="16"/>
              </w:rPr>
            </w:pPr>
            <w:r>
              <w:rPr>
                <w:rFonts w:ascii="Arial" w:hAnsi="Arial" w:cs="Arial"/>
                <w:b/>
                <w:bCs/>
                <w:sz w:val="16"/>
                <w:szCs w:val="16"/>
              </w:rPr>
              <w:t>C_Implied</w:t>
            </w:r>
          </w:p>
        </w:tc>
        <w:tc>
          <w:tcPr>
            <w:tcW w:w="1020" w:type="dxa"/>
            <w:tcBorders>
              <w:top w:val="nil"/>
              <w:left w:val="nil"/>
              <w:bottom w:val="nil"/>
              <w:right w:val="nil"/>
            </w:tcBorders>
            <w:shd w:val="clear" w:color="auto" w:fill="auto"/>
            <w:noWrap/>
            <w:vAlign w:val="bottom"/>
          </w:tcPr>
          <w:p w14:paraId="6B9F4162" w14:textId="77777777" w:rsidR="0041492C" w:rsidRDefault="0041492C" w:rsidP="0041492C">
            <w:pPr>
              <w:jc w:val="center"/>
              <w:rPr>
                <w:rFonts w:ascii="Arial" w:hAnsi="Arial" w:cs="Arial"/>
                <w:b/>
                <w:bCs/>
                <w:sz w:val="16"/>
                <w:szCs w:val="16"/>
              </w:rPr>
            </w:pPr>
            <w:r w:rsidRPr="003046F9">
              <w:rPr>
                <w:rFonts w:ascii="Times" w:hAnsi="Times"/>
                <w:position w:val="-12"/>
              </w:rPr>
              <w:object w:dxaOrig="340" w:dyaOrig="360" w14:anchorId="756A1E15">
                <v:shape id="_x0000_i1048" type="#_x0000_t75" style="width:18pt;height:18pt" o:ole="">
                  <v:imagedata r:id="rId55" o:title=""/>
                </v:shape>
                <o:OLEObject Type="Embed" ProgID="Equation.3" ShapeID="_x0000_i1048" DrawAspect="Content" ObjectID="_1588397534" r:id="rId64"/>
              </w:object>
            </w:r>
          </w:p>
        </w:tc>
        <w:tc>
          <w:tcPr>
            <w:tcW w:w="1020" w:type="dxa"/>
            <w:tcBorders>
              <w:top w:val="nil"/>
              <w:left w:val="nil"/>
              <w:bottom w:val="nil"/>
              <w:right w:val="nil"/>
            </w:tcBorders>
            <w:shd w:val="clear" w:color="auto" w:fill="auto"/>
            <w:noWrap/>
            <w:vAlign w:val="bottom"/>
          </w:tcPr>
          <w:p w14:paraId="579C302E" w14:textId="77777777" w:rsidR="0041492C" w:rsidRDefault="0041492C" w:rsidP="0041492C">
            <w:pPr>
              <w:jc w:val="center"/>
              <w:rPr>
                <w:rFonts w:ascii="Arial" w:hAnsi="Arial" w:cs="Arial"/>
                <w:b/>
                <w:bCs/>
                <w:sz w:val="16"/>
                <w:szCs w:val="16"/>
              </w:rPr>
            </w:pPr>
            <w:r>
              <w:rPr>
                <w:rFonts w:ascii="Arial" w:hAnsi="Arial" w:cs="Arial"/>
                <w:b/>
                <w:bCs/>
                <w:sz w:val="16"/>
                <w:szCs w:val="16"/>
              </w:rPr>
              <w:t>Resid_S%</w:t>
            </w:r>
          </w:p>
        </w:tc>
      </w:tr>
      <w:tr w:rsidR="0041492C" w14:paraId="5634DB95" w14:textId="77777777">
        <w:trPr>
          <w:trHeight w:val="225"/>
        </w:trPr>
        <w:tc>
          <w:tcPr>
            <w:tcW w:w="394" w:type="dxa"/>
            <w:tcBorders>
              <w:top w:val="nil"/>
              <w:left w:val="nil"/>
              <w:bottom w:val="nil"/>
              <w:right w:val="nil"/>
            </w:tcBorders>
            <w:shd w:val="clear" w:color="auto" w:fill="auto"/>
            <w:noWrap/>
            <w:vAlign w:val="bottom"/>
          </w:tcPr>
          <w:p w14:paraId="4AE3CE41" w14:textId="77777777" w:rsidR="0041492C" w:rsidRDefault="0041492C">
            <w:pPr>
              <w:jc w:val="right"/>
              <w:rPr>
                <w:rFonts w:ascii="Arial" w:hAnsi="Arial" w:cs="Arial"/>
                <w:sz w:val="16"/>
                <w:szCs w:val="16"/>
              </w:rPr>
            </w:pPr>
            <w:r>
              <w:rPr>
                <w:rFonts w:ascii="Arial" w:hAnsi="Arial" w:cs="Arial"/>
                <w:sz w:val="16"/>
                <w:szCs w:val="16"/>
              </w:rPr>
              <w:t>92</w:t>
            </w:r>
          </w:p>
        </w:tc>
        <w:tc>
          <w:tcPr>
            <w:tcW w:w="323" w:type="dxa"/>
            <w:tcBorders>
              <w:top w:val="nil"/>
              <w:left w:val="nil"/>
              <w:bottom w:val="nil"/>
              <w:right w:val="nil"/>
            </w:tcBorders>
            <w:shd w:val="clear" w:color="auto" w:fill="auto"/>
            <w:noWrap/>
            <w:vAlign w:val="bottom"/>
          </w:tcPr>
          <w:p w14:paraId="206C680F" w14:textId="77777777"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14:paraId="79E0D61F" w14:textId="77777777" w:rsidR="0041492C" w:rsidRDefault="0041492C">
            <w:pPr>
              <w:jc w:val="center"/>
              <w:rPr>
                <w:rFonts w:ascii="Arial" w:hAnsi="Arial" w:cs="Arial"/>
                <w:sz w:val="16"/>
                <w:szCs w:val="16"/>
              </w:rPr>
            </w:pPr>
            <w:r>
              <w:rPr>
                <w:rFonts w:ascii="Arial" w:hAnsi="Arial" w:cs="Arial"/>
                <w:sz w:val="16"/>
                <w:szCs w:val="16"/>
              </w:rPr>
              <w:t>18518842</w:t>
            </w:r>
          </w:p>
        </w:tc>
        <w:tc>
          <w:tcPr>
            <w:tcW w:w="1100" w:type="dxa"/>
            <w:tcBorders>
              <w:top w:val="nil"/>
              <w:left w:val="nil"/>
              <w:bottom w:val="nil"/>
              <w:right w:val="nil"/>
            </w:tcBorders>
            <w:shd w:val="clear" w:color="auto" w:fill="auto"/>
            <w:noWrap/>
            <w:vAlign w:val="bottom"/>
          </w:tcPr>
          <w:p w14:paraId="418358D3" w14:textId="77777777" w:rsidR="0041492C" w:rsidRDefault="0041492C">
            <w:pPr>
              <w:jc w:val="center"/>
              <w:rPr>
                <w:rFonts w:ascii="Arial" w:hAnsi="Arial" w:cs="Arial"/>
                <w:sz w:val="16"/>
                <w:szCs w:val="16"/>
              </w:rPr>
            </w:pPr>
            <w:r>
              <w:rPr>
                <w:rFonts w:ascii="Arial" w:hAnsi="Arial" w:cs="Arial"/>
                <w:sz w:val="16"/>
                <w:szCs w:val="16"/>
              </w:rPr>
              <w:t>311435</w:t>
            </w:r>
          </w:p>
        </w:tc>
        <w:tc>
          <w:tcPr>
            <w:tcW w:w="1080" w:type="dxa"/>
            <w:tcBorders>
              <w:top w:val="nil"/>
              <w:left w:val="nil"/>
              <w:bottom w:val="nil"/>
              <w:right w:val="nil"/>
            </w:tcBorders>
            <w:shd w:val="clear" w:color="auto" w:fill="auto"/>
            <w:noWrap/>
            <w:vAlign w:val="bottom"/>
          </w:tcPr>
          <w:p w14:paraId="66F37057" w14:textId="77777777" w:rsidR="0041492C" w:rsidRDefault="0041492C">
            <w:pPr>
              <w:jc w:val="center"/>
              <w:rPr>
                <w:rFonts w:ascii="Arial" w:hAnsi="Arial" w:cs="Arial"/>
                <w:sz w:val="16"/>
                <w:szCs w:val="16"/>
              </w:rPr>
            </w:pPr>
            <w:r>
              <w:rPr>
                <w:rFonts w:ascii="Arial" w:hAnsi="Arial" w:cs="Arial"/>
                <w:sz w:val="16"/>
                <w:szCs w:val="16"/>
              </w:rPr>
              <w:t>207704</w:t>
            </w:r>
          </w:p>
        </w:tc>
        <w:tc>
          <w:tcPr>
            <w:tcW w:w="1000" w:type="dxa"/>
            <w:tcBorders>
              <w:top w:val="nil"/>
              <w:left w:val="nil"/>
              <w:bottom w:val="nil"/>
              <w:right w:val="nil"/>
            </w:tcBorders>
            <w:shd w:val="clear" w:color="auto" w:fill="auto"/>
            <w:noWrap/>
            <w:vAlign w:val="bottom"/>
          </w:tcPr>
          <w:p w14:paraId="2429A3B5" w14:textId="77777777" w:rsidR="0041492C" w:rsidRDefault="0041492C">
            <w:pPr>
              <w:jc w:val="center"/>
              <w:rPr>
                <w:rFonts w:ascii="Arial" w:hAnsi="Arial" w:cs="Arial"/>
                <w:sz w:val="16"/>
                <w:szCs w:val="16"/>
              </w:rPr>
            </w:pPr>
            <w:r>
              <w:rPr>
                <w:rFonts w:ascii="Arial" w:hAnsi="Arial" w:cs="Arial"/>
                <w:sz w:val="16"/>
                <w:szCs w:val="16"/>
              </w:rPr>
              <w:t>396109</w:t>
            </w:r>
          </w:p>
        </w:tc>
        <w:tc>
          <w:tcPr>
            <w:tcW w:w="1060" w:type="dxa"/>
            <w:tcBorders>
              <w:top w:val="nil"/>
              <w:left w:val="nil"/>
              <w:bottom w:val="nil"/>
              <w:right w:val="nil"/>
            </w:tcBorders>
            <w:shd w:val="clear" w:color="auto" w:fill="auto"/>
            <w:noWrap/>
            <w:vAlign w:val="bottom"/>
          </w:tcPr>
          <w:p w14:paraId="6C7A1205" w14:textId="77777777" w:rsidR="0041492C" w:rsidRDefault="0041492C">
            <w:pPr>
              <w:jc w:val="center"/>
              <w:rPr>
                <w:rFonts w:ascii="Arial" w:hAnsi="Arial" w:cs="Arial"/>
                <w:sz w:val="16"/>
                <w:szCs w:val="16"/>
              </w:rPr>
            </w:pPr>
            <w:r>
              <w:rPr>
                <w:rFonts w:ascii="Arial" w:hAnsi="Arial" w:cs="Arial"/>
                <w:sz w:val="16"/>
                <w:szCs w:val="16"/>
              </w:rPr>
              <w:t>356746</w:t>
            </w:r>
          </w:p>
        </w:tc>
        <w:tc>
          <w:tcPr>
            <w:tcW w:w="1020" w:type="dxa"/>
            <w:tcBorders>
              <w:top w:val="nil"/>
              <w:left w:val="nil"/>
              <w:bottom w:val="nil"/>
              <w:right w:val="nil"/>
            </w:tcBorders>
            <w:shd w:val="clear" w:color="auto" w:fill="auto"/>
            <w:noWrap/>
            <w:vAlign w:val="bottom"/>
          </w:tcPr>
          <w:p w14:paraId="22123DA8" w14:textId="77777777" w:rsidR="0041492C" w:rsidRDefault="0041492C">
            <w:pPr>
              <w:jc w:val="center"/>
              <w:rPr>
                <w:rFonts w:ascii="Arial" w:hAnsi="Arial" w:cs="Arial"/>
                <w:sz w:val="16"/>
                <w:szCs w:val="16"/>
              </w:rPr>
            </w:pPr>
            <w:r>
              <w:rPr>
                <w:rFonts w:ascii="Arial" w:hAnsi="Arial" w:cs="Arial"/>
                <w:sz w:val="16"/>
                <w:szCs w:val="16"/>
              </w:rPr>
              <w:t>0.00%</w:t>
            </w:r>
          </w:p>
        </w:tc>
        <w:tc>
          <w:tcPr>
            <w:tcW w:w="1020" w:type="dxa"/>
            <w:tcBorders>
              <w:top w:val="nil"/>
              <w:left w:val="nil"/>
              <w:bottom w:val="nil"/>
              <w:right w:val="nil"/>
            </w:tcBorders>
            <w:shd w:val="clear" w:color="auto" w:fill="auto"/>
            <w:noWrap/>
            <w:vAlign w:val="bottom"/>
          </w:tcPr>
          <w:p w14:paraId="30D428FA" w14:textId="77777777" w:rsidR="0041492C" w:rsidRDefault="0041492C">
            <w:pPr>
              <w:jc w:val="center"/>
              <w:rPr>
                <w:rFonts w:ascii="Arial" w:hAnsi="Arial" w:cs="Arial"/>
                <w:sz w:val="16"/>
                <w:szCs w:val="16"/>
              </w:rPr>
            </w:pPr>
            <w:r>
              <w:rPr>
                <w:rFonts w:ascii="Arial" w:hAnsi="Arial" w:cs="Arial"/>
                <w:sz w:val="16"/>
                <w:szCs w:val="16"/>
              </w:rPr>
              <w:t>0.00%</w:t>
            </w:r>
          </w:p>
        </w:tc>
      </w:tr>
      <w:tr w:rsidR="0041492C" w14:paraId="51959AB0" w14:textId="77777777">
        <w:trPr>
          <w:trHeight w:val="225"/>
        </w:trPr>
        <w:tc>
          <w:tcPr>
            <w:tcW w:w="394" w:type="dxa"/>
            <w:tcBorders>
              <w:top w:val="nil"/>
              <w:left w:val="nil"/>
              <w:bottom w:val="nil"/>
              <w:right w:val="nil"/>
            </w:tcBorders>
            <w:shd w:val="clear" w:color="auto" w:fill="auto"/>
            <w:noWrap/>
            <w:vAlign w:val="bottom"/>
          </w:tcPr>
          <w:p w14:paraId="44D8B806" w14:textId="77777777" w:rsidR="0041492C" w:rsidRDefault="0041492C">
            <w:pPr>
              <w:jc w:val="right"/>
              <w:rPr>
                <w:rFonts w:ascii="Arial" w:hAnsi="Arial" w:cs="Arial"/>
                <w:sz w:val="16"/>
                <w:szCs w:val="16"/>
              </w:rPr>
            </w:pPr>
            <w:r>
              <w:rPr>
                <w:rFonts w:ascii="Arial" w:hAnsi="Arial" w:cs="Arial"/>
                <w:sz w:val="16"/>
                <w:szCs w:val="16"/>
              </w:rPr>
              <w:t>92</w:t>
            </w:r>
          </w:p>
        </w:tc>
        <w:tc>
          <w:tcPr>
            <w:tcW w:w="323" w:type="dxa"/>
            <w:tcBorders>
              <w:top w:val="nil"/>
              <w:left w:val="nil"/>
              <w:bottom w:val="nil"/>
              <w:right w:val="nil"/>
            </w:tcBorders>
            <w:shd w:val="clear" w:color="auto" w:fill="auto"/>
            <w:noWrap/>
            <w:vAlign w:val="bottom"/>
          </w:tcPr>
          <w:p w14:paraId="4918904D" w14:textId="77777777" w:rsidR="0041492C" w:rsidRDefault="0041492C">
            <w:pPr>
              <w:jc w:val="right"/>
              <w:rPr>
                <w:rFonts w:ascii="Arial" w:hAnsi="Arial" w:cs="Arial"/>
                <w:sz w:val="16"/>
                <w:szCs w:val="16"/>
              </w:rPr>
            </w:pPr>
            <w:r>
              <w:rPr>
                <w:rFonts w:ascii="Arial" w:hAnsi="Arial" w:cs="Arial"/>
                <w:sz w:val="16"/>
                <w:szCs w:val="16"/>
              </w:rPr>
              <w:t>6</w:t>
            </w:r>
          </w:p>
        </w:tc>
        <w:tc>
          <w:tcPr>
            <w:tcW w:w="1060" w:type="dxa"/>
            <w:tcBorders>
              <w:top w:val="nil"/>
              <w:left w:val="nil"/>
              <w:bottom w:val="nil"/>
              <w:right w:val="nil"/>
            </w:tcBorders>
            <w:shd w:val="clear" w:color="auto" w:fill="auto"/>
            <w:noWrap/>
            <w:vAlign w:val="bottom"/>
          </w:tcPr>
          <w:p w14:paraId="4E64B6CF" w14:textId="77777777" w:rsidR="0041492C" w:rsidRDefault="0041492C">
            <w:pPr>
              <w:jc w:val="center"/>
              <w:rPr>
                <w:rFonts w:ascii="Arial" w:hAnsi="Arial" w:cs="Arial"/>
                <w:sz w:val="16"/>
                <w:szCs w:val="16"/>
              </w:rPr>
            </w:pPr>
            <w:r>
              <w:rPr>
                <w:rFonts w:ascii="Arial" w:hAnsi="Arial" w:cs="Arial"/>
                <w:sz w:val="16"/>
                <w:szCs w:val="16"/>
              </w:rPr>
              <w:t>103749630</w:t>
            </w:r>
          </w:p>
        </w:tc>
        <w:tc>
          <w:tcPr>
            <w:tcW w:w="1100" w:type="dxa"/>
            <w:tcBorders>
              <w:top w:val="nil"/>
              <w:left w:val="nil"/>
              <w:bottom w:val="nil"/>
              <w:right w:val="nil"/>
            </w:tcBorders>
            <w:shd w:val="clear" w:color="auto" w:fill="auto"/>
            <w:noWrap/>
            <w:vAlign w:val="bottom"/>
          </w:tcPr>
          <w:p w14:paraId="08C5FF11" w14:textId="77777777" w:rsidR="0041492C" w:rsidRDefault="0041492C">
            <w:pPr>
              <w:jc w:val="center"/>
              <w:rPr>
                <w:rFonts w:ascii="Arial" w:hAnsi="Arial" w:cs="Arial"/>
                <w:sz w:val="16"/>
                <w:szCs w:val="16"/>
              </w:rPr>
            </w:pPr>
            <w:r>
              <w:rPr>
                <w:rFonts w:ascii="Arial" w:hAnsi="Arial" w:cs="Arial"/>
                <w:sz w:val="16"/>
                <w:szCs w:val="16"/>
              </w:rPr>
              <w:t>1880372</w:t>
            </w:r>
          </w:p>
        </w:tc>
        <w:tc>
          <w:tcPr>
            <w:tcW w:w="1080" w:type="dxa"/>
            <w:tcBorders>
              <w:top w:val="nil"/>
              <w:left w:val="nil"/>
              <w:bottom w:val="nil"/>
              <w:right w:val="nil"/>
            </w:tcBorders>
            <w:shd w:val="clear" w:color="auto" w:fill="auto"/>
            <w:noWrap/>
            <w:vAlign w:val="bottom"/>
          </w:tcPr>
          <w:p w14:paraId="2ED6D6D0" w14:textId="77777777" w:rsidR="0041492C" w:rsidRDefault="0041492C">
            <w:pPr>
              <w:jc w:val="center"/>
              <w:rPr>
                <w:rFonts w:ascii="Arial" w:hAnsi="Arial" w:cs="Arial"/>
                <w:sz w:val="16"/>
                <w:szCs w:val="16"/>
              </w:rPr>
            </w:pPr>
            <w:r>
              <w:rPr>
                <w:rFonts w:ascii="Arial" w:hAnsi="Arial" w:cs="Arial"/>
                <w:sz w:val="16"/>
                <w:szCs w:val="16"/>
              </w:rPr>
              <w:t>1508904</w:t>
            </w:r>
          </w:p>
        </w:tc>
        <w:tc>
          <w:tcPr>
            <w:tcW w:w="1000" w:type="dxa"/>
            <w:tcBorders>
              <w:top w:val="nil"/>
              <w:left w:val="nil"/>
              <w:bottom w:val="nil"/>
              <w:right w:val="nil"/>
            </w:tcBorders>
            <w:shd w:val="clear" w:color="auto" w:fill="auto"/>
            <w:noWrap/>
            <w:vAlign w:val="bottom"/>
          </w:tcPr>
          <w:p w14:paraId="02FBC6C7" w14:textId="77777777" w:rsidR="0041492C" w:rsidRDefault="0041492C">
            <w:pPr>
              <w:jc w:val="center"/>
              <w:rPr>
                <w:rFonts w:ascii="Arial" w:hAnsi="Arial" w:cs="Arial"/>
                <w:sz w:val="16"/>
                <w:szCs w:val="16"/>
              </w:rPr>
            </w:pPr>
            <w:r>
              <w:rPr>
                <w:rFonts w:ascii="Arial" w:hAnsi="Arial" w:cs="Arial"/>
                <w:sz w:val="16"/>
                <w:szCs w:val="16"/>
              </w:rPr>
              <w:t>1480803</w:t>
            </w:r>
          </w:p>
        </w:tc>
        <w:tc>
          <w:tcPr>
            <w:tcW w:w="1060" w:type="dxa"/>
            <w:tcBorders>
              <w:top w:val="nil"/>
              <w:left w:val="nil"/>
              <w:bottom w:val="nil"/>
              <w:right w:val="nil"/>
            </w:tcBorders>
            <w:shd w:val="clear" w:color="auto" w:fill="auto"/>
            <w:noWrap/>
            <w:vAlign w:val="bottom"/>
          </w:tcPr>
          <w:p w14:paraId="10057246" w14:textId="77777777" w:rsidR="0041492C" w:rsidRDefault="0041492C">
            <w:pPr>
              <w:jc w:val="center"/>
              <w:rPr>
                <w:rFonts w:ascii="Arial" w:hAnsi="Arial" w:cs="Arial"/>
                <w:sz w:val="16"/>
                <w:szCs w:val="16"/>
              </w:rPr>
            </w:pPr>
            <w:r>
              <w:rPr>
                <w:rFonts w:ascii="Arial" w:hAnsi="Arial" w:cs="Arial"/>
                <w:sz w:val="16"/>
                <w:szCs w:val="16"/>
              </w:rPr>
              <w:t>1404892</w:t>
            </w:r>
          </w:p>
        </w:tc>
        <w:tc>
          <w:tcPr>
            <w:tcW w:w="1020" w:type="dxa"/>
            <w:tcBorders>
              <w:top w:val="nil"/>
              <w:left w:val="nil"/>
              <w:bottom w:val="nil"/>
              <w:right w:val="nil"/>
            </w:tcBorders>
            <w:shd w:val="clear" w:color="auto" w:fill="auto"/>
            <w:noWrap/>
            <w:vAlign w:val="bottom"/>
          </w:tcPr>
          <w:p w14:paraId="3BFDA0D4" w14:textId="77777777" w:rsidR="0041492C" w:rsidRDefault="0041492C">
            <w:pPr>
              <w:jc w:val="center"/>
              <w:rPr>
                <w:rFonts w:ascii="Arial" w:hAnsi="Arial" w:cs="Arial"/>
                <w:sz w:val="16"/>
                <w:szCs w:val="16"/>
              </w:rPr>
            </w:pPr>
            <w:r>
              <w:rPr>
                <w:rFonts w:ascii="Arial" w:hAnsi="Arial" w:cs="Arial"/>
                <w:sz w:val="16"/>
                <w:szCs w:val="16"/>
              </w:rPr>
              <w:t>0.39%</w:t>
            </w:r>
          </w:p>
        </w:tc>
        <w:tc>
          <w:tcPr>
            <w:tcW w:w="1020" w:type="dxa"/>
            <w:tcBorders>
              <w:top w:val="nil"/>
              <w:left w:val="nil"/>
              <w:bottom w:val="nil"/>
              <w:right w:val="nil"/>
            </w:tcBorders>
            <w:shd w:val="clear" w:color="auto" w:fill="auto"/>
            <w:noWrap/>
            <w:vAlign w:val="bottom"/>
          </w:tcPr>
          <w:p w14:paraId="0C0FB4BE" w14:textId="77777777" w:rsidR="0041492C" w:rsidRDefault="0041492C">
            <w:pPr>
              <w:jc w:val="center"/>
              <w:rPr>
                <w:rFonts w:ascii="Arial" w:hAnsi="Arial" w:cs="Arial"/>
                <w:sz w:val="16"/>
                <w:szCs w:val="16"/>
              </w:rPr>
            </w:pPr>
            <w:r>
              <w:rPr>
                <w:rFonts w:ascii="Arial" w:hAnsi="Arial" w:cs="Arial"/>
                <w:sz w:val="16"/>
                <w:szCs w:val="16"/>
              </w:rPr>
              <w:t>0.10%</w:t>
            </w:r>
          </w:p>
        </w:tc>
      </w:tr>
      <w:tr w:rsidR="0041492C" w14:paraId="357C0519" w14:textId="77777777">
        <w:trPr>
          <w:trHeight w:val="225"/>
        </w:trPr>
        <w:tc>
          <w:tcPr>
            <w:tcW w:w="394" w:type="dxa"/>
            <w:tcBorders>
              <w:top w:val="nil"/>
              <w:left w:val="nil"/>
              <w:bottom w:val="nil"/>
              <w:right w:val="nil"/>
            </w:tcBorders>
            <w:shd w:val="clear" w:color="auto" w:fill="auto"/>
            <w:noWrap/>
            <w:vAlign w:val="bottom"/>
          </w:tcPr>
          <w:p w14:paraId="735C3E95" w14:textId="77777777" w:rsidR="0041492C" w:rsidRDefault="0041492C">
            <w:pPr>
              <w:jc w:val="right"/>
              <w:rPr>
                <w:rFonts w:ascii="Arial" w:hAnsi="Arial" w:cs="Arial"/>
                <w:sz w:val="16"/>
                <w:szCs w:val="16"/>
              </w:rPr>
            </w:pPr>
            <w:r>
              <w:rPr>
                <w:rFonts w:ascii="Arial" w:hAnsi="Arial" w:cs="Arial"/>
                <w:sz w:val="16"/>
                <w:szCs w:val="16"/>
              </w:rPr>
              <w:t>93</w:t>
            </w:r>
          </w:p>
        </w:tc>
        <w:tc>
          <w:tcPr>
            <w:tcW w:w="323" w:type="dxa"/>
            <w:tcBorders>
              <w:top w:val="nil"/>
              <w:left w:val="nil"/>
              <w:bottom w:val="nil"/>
              <w:right w:val="nil"/>
            </w:tcBorders>
            <w:shd w:val="clear" w:color="auto" w:fill="auto"/>
            <w:noWrap/>
            <w:vAlign w:val="bottom"/>
          </w:tcPr>
          <w:p w14:paraId="34D9C281" w14:textId="77777777"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14:paraId="2107A9C1" w14:textId="77777777" w:rsidR="0041492C" w:rsidRDefault="0041492C">
            <w:pPr>
              <w:jc w:val="center"/>
              <w:rPr>
                <w:rFonts w:ascii="Arial" w:hAnsi="Arial" w:cs="Arial"/>
                <w:sz w:val="16"/>
                <w:szCs w:val="16"/>
              </w:rPr>
            </w:pPr>
            <w:r>
              <w:rPr>
                <w:rFonts w:ascii="Arial" w:hAnsi="Arial" w:cs="Arial"/>
                <w:sz w:val="16"/>
                <w:szCs w:val="16"/>
              </w:rPr>
              <w:t>112428</w:t>
            </w:r>
          </w:p>
        </w:tc>
        <w:tc>
          <w:tcPr>
            <w:tcW w:w="1100" w:type="dxa"/>
            <w:tcBorders>
              <w:top w:val="nil"/>
              <w:left w:val="nil"/>
              <w:bottom w:val="nil"/>
              <w:right w:val="nil"/>
            </w:tcBorders>
            <w:shd w:val="clear" w:color="auto" w:fill="auto"/>
            <w:noWrap/>
            <w:vAlign w:val="bottom"/>
          </w:tcPr>
          <w:p w14:paraId="3E081141" w14:textId="77777777" w:rsidR="0041492C" w:rsidRDefault="0041492C">
            <w:pPr>
              <w:jc w:val="center"/>
              <w:rPr>
                <w:rFonts w:ascii="Arial" w:hAnsi="Arial" w:cs="Arial"/>
                <w:sz w:val="16"/>
                <w:szCs w:val="16"/>
              </w:rPr>
            </w:pPr>
            <w:r>
              <w:rPr>
                <w:rFonts w:ascii="Arial" w:hAnsi="Arial" w:cs="Arial"/>
                <w:sz w:val="16"/>
                <w:szCs w:val="16"/>
              </w:rPr>
              <w:t>2099</w:t>
            </w:r>
          </w:p>
        </w:tc>
        <w:tc>
          <w:tcPr>
            <w:tcW w:w="1080" w:type="dxa"/>
            <w:tcBorders>
              <w:top w:val="nil"/>
              <w:left w:val="nil"/>
              <w:bottom w:val="nil"/>
              <w:right w:val="nil"/>
            </w:tcBorders>
            <w:shd w:val="clear" w:color="auto" w:fill="auto"/>
            <w:noWrap/>
            <w:vAlign w:val="bottom"/>
          </w:tcPr>
          <w:p w14:paraId="568AB0AC" w14:textId="77777777" w:rsidR="0041492C" w:rsidRDefault="0041492C">
            <w:pPr>
              <w:jc w:val="center"/>
              <w:rPr>
                <w:rFonts w:ascii="Arial" w:hAnsi="Arial" w:cs="Arial"/>
                <w:sz w:val="16"/>
                <w:szCs w:val="16"/>
              </w:rPr>
            </w:pPr>
            <w:r>
              <w:rPr>
                <w:rFonts w:ascii="Arial" w:hAnsi="Arial" w:cs="Arial"/>
                <w:sz w:val="16"/>
                <w:szCs w:val="16"/>
              </w:rPr>
              <w:t>1485</w:t>
            </w:r>
          </w:p>
        </w:tc>
        <w:tc>
          <w:tcPr>
            <w:tcW w:w="1000" w:type="dxa"/>
            <w:tcBorders>
              <w:top w:val="nil"/>
              <w:left w:val="nil"/>
              <w:bottom w:val="nil"/>
              <w:right w:val="nil"/>
            </w:tcBorders>
            <w:shd w:val="clear" w:color="auto" w:fill="auto"/>
            <w:noWrap/>
            <w:vAlign w:val="bottom"/>
          </w:tcPr>
          <w:p w14:paraId="21A889F5" w14:textId="77777777" w:rsidR="0041492C" w:rsidRDefault="0041492C">
            <w:pPr>
              <w:jc w:val="center"/>
              <w:rPr>
                <w:rFonts w:ascii="Arial" w:hAnsi="Arial" w:cs="Arial"/>
                <w:sz w:val="16"/>
                <w:szCs w:val="16"/>
              </w:rPr>
            </w:pPr>
            <w:r>
              <w:rPr>
                <w:rFonts w:ascii="Arial" w:hAnsi="Arial" w:cs="Arial"/>
                <w:sz w:val="16"/>
                <w:szCs w:val="16"/>
              </w:rPr>
              <w:t>1441</w:t>
            </w:r>
          </w:p>
        </w:tc>
        <w:tc>
          <w:tcPr>
            <w:tcW w:w="1060" w:type="dxa"/>
            <w:tcBorders>
              <w:top w:val="nil"/>
              <w:left w:val="nil"/>
              <w:bottom w:val="nil"/>
              <w:right w:val="nil"/>
            </w:tcBorders>
            <w:shd w:val="clear" w:color="auto" w:fill="auto"/>
            <w:noWrap/>
            <w:vAlign w:val="bottom"/>
          </w:tcPr>
          <w:p w14:paraId="59C13CD1" w14:textId="77777777" w:rsidR="0041492C" w:rsidRDefault="0041492C">
            <w:pPr>
              <w:jc w:val="center"/>
              <w:rPr>
                <w:rFonts w:ascii="Arial" w:hAnsi="Arial" w:cs="Arial"/>
                <w:sz w:val="16"/>
                <w:szCs w:val="16"/>
              </w:rPr>
            </w:pPr>
            <w:r>
              <w:rPr>
                <w:rFonts w:ascii="Arial" w:hAnsi="Arial" w:cs="Arial"/>
                <w:sz w:val="16"/>
                <w:szCs w:val="16"/>
              </w:rPr>
              <w:t>1637</w:t>
            </w:r>
          </w:p>
        </w:tc>
        <w:tc>
          <w:tcPr>
            <w:tcW w:w="1020" w:type="dxa"/>
            <w:tcBorders>
              <w:top w:val="nil"/>
              <w:left w:val="nil"/>
              <w:bottom w:val="nil"/>
              <w:right w:val="nil"/>
            </w:tcBorders>
            <w:shd w:val="clear" w:color="auto" w:fill="auto"/>
            <w:noWrap/>
            <w:vAlign w:val="bottom"/>
          </w:tcPr>
          <w:p w14:paraId="6546FC55" w14:textId="77777777" w:rsidR="0041492C" w:rsidRDefault="0041492C">
            <w:pPr>
              <w:jc w:val="center"/>
              <w:rPr>
                <w:rFonts w:ascii="Arial" w:hAnsi="Arial" w:cs="Arial"/>
                <w:sz w:val="16"/>
                <w:szCs w:val="16"/>
              </w:rPr>
            </w:pPr>
            <w:r>
              <w:rPr>
                <w:rFonts w:ascii="Arial" w:hAnsi="Arial" w:cs="Arial"/>
                <w:sz w:val="16"/>
                <w:szCs w:val="16"/>
              </w:rPr>
              <w:t>0.59%</w:t>
            </w:r>
          </w:p>
        </w:tc>
        <w:tc>
          <w:tcPr>
            <w:tcW w:w="1020" w:type="dxa"/>
            <w:tcBorders>
              <w:top w:val="nil"/>
              <w:left w:val="nil"/>
              <w:bottom w:val="nil"/>
              <w:right w:val="nil"/>
            </w:tcBorders>
            <w:shd w:val="clear" w:color="auto" w:fill="auto"/>
            <w:noWrap/>
            <w:vAlign w:val="bottom"/>
          </w:tcPr>
          <w:p w14:paraId="6F4B43FC" w14:textId="77777777" w:rsidR="0041492C" w:rsidRDefault="0041492C">
            <w:pPr>
              <w:jc w:val="center"/>
              <w:rPr>
                <w:rFonts w:ascii="Arial" w:hAnsi="Arial" w:cs="Arial"/>
                <w:sz w:val="16"/>
                <w:szCs w:val="16"/>
              </w:rPr>
            </w:pPr>
            <w:r>
              <w:rPr>
                <w:rFonts w:ascii="Arial" w:hAnsi="Arial" w:cs="Arial"/>
                <w:sz w:val="16"/>
                <w:szCs w:val="16"/>
              </w:rPr>
              <w:t>0.00%</w:t>
            </w:r>
          </w:p>
        </w:tc>
      </w:tr>
      <w:tr w:rsidR="0041492C" w14:paraId="5F71B2D9" w14:textId="77777777">
        <w:trPr>
          <w:trHeight w:val="225"/>
        </w:trPr>
        <w:tc>
          <w:tcPr>
            <w:tcW w:w="394" w:type="dxa"/>
            <w:tcBorders>
              <w:top w:val="nil"/>
              <w:left w:val="nil"/>
              <w:bottom w:val="nil"/>
              <w:right w:val="nil"/>
            </w:tcBorders>
            <w:shd w:val="clear" w:color="auto" w:fill="auto"/>
            <w:noWrap/>
            <w:vAlign w:val="bottom"/>
          </w:tcPr>
          <w:p w14:paraId="71DC4EF2" w14:textId="77777777" w:rsidR="0041492C" w:rsidRDefault="0041492C">
            <w:pPr>
              <w:jc w:val="right"/>
              <w:rPr>
                <w:rFonts w:ascii="Arial" w:hAnsi="Arial" w:cs="Arial"/>
                <w:sz w:val="16"/>
                <w:szCs w:val="16"/>
              </w:rPr>
            </w:pPr>
            <w:r>
              <w:rPr>
                <w:rFonts w:ascii="Arial" w:hAnsi="Arial" w:cs="Arial"/>
                <w:sz w:val="16"/>
                <w:szCs w:val="16"/>
              </w:rPr>
              <w:t>93</w:t>
            </w:r>
          </w:p>
        </w:tc>
        <w:tc>
          <w:tcPr>
            <w:tcW w:w="323" w:type="dxa"/>
            <w:tcBorders>
              <w:top w:val="nil"/>
              <w:left w:val="nil"/>
              <w:bottom w:val="nil"/>
              <w:right w:val="nil"/>
            </w:tcBorders>
            <w:shd w:val="clear" w:color="auto" w:fill="auto"/>
            <w:noWrap/>
            <w:vAlign w:val="bottom"/>
          </w:tcPr>
          <w:p w14:paraId="2BCD82F7" w14:textId="77777777"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14:paraId="06260AB0" w14:textId="77777777" w:rsidR="0041492C" w:rsidRDefault="0041492C">
            <w:pPr>
              <w:jc w:val="center"/>
              <w:rPr>
                <w:rFonts w:ascii="Arial" w:hAnsi="Arial" w:cs="Arial"/>
                <w:sz w:val="16"/>
                <w:szCs w:val="16"/>
              </w:rPr>
            </w:pPr>
            <w:r>
              <w:rPr>
                <w:rFonts w:ascii="Arial" w:hAnsi="Arial" w:cs="Arial"/>
                <w:sz w:val="16"/>
                <w:szCs w:val="16"/>
              </w:rPr>
              <w:t>494395</w:t>
            </w:r>
          </w:p>
        </w:tc>
        <w:tc>
          <w:tcPr>
            <w:tcW w:w="1100" w:type="dxa"/>
            <w:tcBorders>
              <w:top w:val="nil"/>
              <w:left w:val="nil"/>
              <w:bottom w:val="nil"/>
              <w:right w:val="nil"/>
            </w:tcBorders>
            <w:shd w:val="clear" w:color="auto" w:fill="auto"/>
            <w:noWrap/>
            <w:vAlign w:val="bottom"/>
          </w:tcPr>
          <w:p w14:paraId="7C74A3F4" w14:textId="77777777" w:rsidR="0041492C" w:rsidRDefault="0041492C">
            <w:pPr>
              <w:jc w:val="center"/>
              <w:rPr>
                <w:rFonts w:ascii="Arial" w:hAnsi="Arial" w:cs="Arial"/>
                <w:sz w:val="16"/>
                <w:szCs w:val="16"/>
              </w:rPr>
            </w:pPr>
            <w:r>
              <w:rPr>
                <w:rFonts w:ascii="Arial" w:hAnsi="Arial" w:cs="Arial"/>
                <w:sz w:val="16"/>
                <w:szCs w:val="16"/>
              </w:rPr>
              <w:t>8066</w:t>
            </w:r>
          </w:p>
        </w:tc>
        <w:tc>
          <w:tcPr>
            <w:tcW w:w="1080" w:type="dxa"/>
            <w:tcBorders>
              <w:top w:val="nil"/>
              <w:left w:val="nil"/>
              <w:bottom w:val="nil"/>
              <w:right w:val="nil"/>
            </w:tcBorders>
            <w:shd w:val="clear" w:color="auto" w:fill="auto"/>
            <w:noWrap/>
            <w:vAlign w:val="bottom"/>
          </w:tcPr>
          <w:p w14:paraId="21C2B351" w14:textId="77777777" w:rsidR="0041492C" w:rsidRDefault="0041492C">
            <w:pPr>
              <w:jc w:val="center"/>
              <w:rPr>
                <w:rFonts w:ascii="Arial" w:hAnsi="Arial" w:cs="Arial"/>
                <w:sz w:val="16"/>
                <w:szCs w:val="16"/>
              </w:rPr>
            </w:pPr>
            <w:r>
              <w:rPr>
                <w:rFonts w:ascii="Arial" w:hAnsi="Arial" w:cs="Arial"/>
                <w:sz w:val="16"/>
                <w:szCs w:val="16"/>
              </w:rPr>
              <w:t>7322</w:t>
            </w:r>
          </w:p>
        </w:tc>
        <w:tc>
          <w:tcPr>
            <w:tcW w:w="1000" w:type="dxa"/>
            <w:tcBorders>
              <w:top w:val="nil"/>
              <w:left w:val="nil"/>
              <w:bottom w:val="nil"/>
              <w:right w:val="nil"/>
            </w:tcBorders>
            <w:shd w:val="clear" w:color="auto" w:fill="auto"/>
            <w:noWrap/>
            <w:vAlign w:val="bottom"/>
          </w:tcPr>
          <w:p w14:paraId="4565DEA7" w14:textId="77777777" w:rsidR="0041492C" w:rsidRDefault="0041492C">
            <w:pPr>
              <w:jc w:val="center"/>
              <w:rPr>
                <w:rFonts w:ascii="Arial" w:hAnsi="Arial" w:cs="Arial"/>
                <w:sz w:val="16"/>
                <w:szCs w:val="16"/>
              </w:rPr>
            </w:pPr>
            <w:r>
              <w:rPr>
                <w:rFonts w:ascii="Arial" w:hAnsi="Arial" w:cs="Arial"/>
                <w:sz w:val="16"/>
                <w:szCs w:val="16"/>
              </w:rPr>
              <w:t>5725</w:t>
            </w:r>
          </w:p>
        </w:tc>
        <w:tc>
          <w:tcPr>
            <w:tcW w:w="1060" w:type="dxa"/>
            <w:tcBorders>
              <w:top w:val="nil"/>
              <w:left w:val="nil"/>
              <w:bottom w:val="nil"/>
              <w:right w:val="nil"/>
            </w:tcBorders>
            <w:shd w:val="clear" w:color="auto" w:fill="auto"/>
            <w:noWrap/>
            <w:vAlign w:val="bottom"/>
          </w:tcPr>
          <w:p w14:paraId="701B774B" w14:textId="77777777" w:rsidR="0041492C" w:rsidRDefault="0041492C">
            <w:pPr>
              <w:jc w:val="center"/>
              <w:rPr>
                <w:rFonts w:ascii="Arial" w:hAnsi="Arial" w:cs="Arial"/>
                <w:sz w:val="16"/>
                <w:szCs w:val="16"/>
              </w:rPr>
            </w:pPr>
            <w:r>
              <w:rPr>
                <w:rFonts w:ascii="Arial" w:hAnsi="Arial" w:cs="Arial"/>
                <w:sz w:val="16"/>
                <w:szCs w:val="16"/>
              </w:rPr>
              <w:t>5367</w:t>
            </w:r>
          </w:p>
        </w:tc>
        <w:tc>
          <w:tcPr>
            <w:tcW w:w="1020" w:type="dxa"/>
            <w:tcBorders>
              <w:top w:val="nil"/>
              <w:left w:val="nil"/>
              <w:bottom w:val="nil"/>
              <w:right w:val="nil"/>
            </w:tcBorders>
            <w:shd w:val="clear" w:color="auto" w:fill="auto"/>
            <w:noWrap/>
            <w:vAlign w:val="bottom"/>
          </w:tcPr>
          <w:p w14:paraId="68BC7526" w14:textId="77777777" w:rsidR="0041492C" w:rsidRDefault="0041492C">
            <w:pPr>
              <w:jc w:val="center"/>
              <w:rPr>
                <w:rFonts w:ascii="Arial" w:hAnsi="Arial" w:cs="Arial"/>
                <w:sz w:val="16"/>
                <w:szCs w:val="16"/>
              </w:rPr>
            </w:pPr>
            <w:r>
              <w:rPr>
                <w:rFonts w:ascii="Arial" w:hAnsi="Arial" w:cs="Arial"/>
                <w:sz w:val="16"/>
                <w:szCs w:val="16"/>
              </w:rPr>
              <w:t>0.47%</w:t>
            </w:r>
          </w:p>
        </w:tc>
        <w:tc>
          <w:tcPr>
            <w:tcW w:w="1020" w:type="dxa"/>
            <w:tcBorders>
              <w:top w:val="nil"/>
              <w:left w:val="nil"/>
              <w:bottom w:val="nil"/>
              <w:right w:val="nil"/>
            </w:tcBorders>
            <w:shd w:val="clear" w:color="auto" w:fill="auto"/>
            <w:noWrap/>
            <w:vAlign w:val="bottom"/>
          </w:tcPr>
          <w:p w14:paraId="20E72B37" w14:textId="77777777" w:rsidR="0041492C" w:rsidRDefault="0041492C">
            <w:pPr>
              <w:jc w:val="center"/>
              <w:rPr>
                <w:rFonts w:ascii="Arial" w:hAnsi="Arial" w:cs="Arial"/>
                <w:sz w:val="16"/>
                <w:szCs w:val="16"/>
              </w:rPr>
            </w:pPr>
            <w:r>
              <w:rPr>
                <w:rFonts w:ascii="Arial" w:hAnsi="Arial" w:cs="Arial"/>
                <w:sz w:val="16"/>
                <w:szCs w:val="16"/>
              </w:rPr>
              <w:t>0.40%</w:t>
            </w:r>
          </w:p>
        </w:tc>
      </w:tr>
      <w:tr w:rsidR="0041492C" w14:paraId="7FDF2FA4" w14:textId="77777777">
        <w:trPr>
          <w:trHeight w:val="225"/>
        </w:trPr>
        <w:tc>
          <w:tcPr>
            <w:tcW w:w="394" w:type="dxa"/>
            <w:tcBorders>
              <w:top w:val="nil"/>
              <w:left w:val="nil"/>
              <w:bottom w:val="nil"/>
              <w:right w:val="nil"/>
            </w:tcBorders>
            <w:shd w:val="clear" w:color="auto" w:fill="auto"/>
            <w:noWrap/>
            <w:vAlign w:val="bottom"/>
          </w:tcPr>
          <w:p w14:paraId="27E70ED1" w14:textId="77777777" w:rsidR="0041492C" w:rsidRDefault="0041492C">
            <w:pPr>
              <w:jc w:val="right"/>
              <w:rPr>
                <w:rFonts w:ascii="Arial" w:hAnsi="Arial" w:cs="Arial"/>
                <w:sz w:val="16"/>
                <w:szCs w:val="16"/>
              </w:rPr>
            </w:pPr>
            <w:r>
              <w:rPr>
                <w:rFonts w:ascii="Arial" w:hAnsi="Arial" w:cs="Arial"/>
                <w:sz w:val="16"/>
                <w:szCs w:val="16"/>
              </w:rPr>
              <w:t>93</w:t>
            </w:r>
          </w:p>
        </w:tc>
        <w:tc>
          <w:tcPr>
            <w:tcW w:w="323" w:type="dxa"/>
            <w:tcBorders>
              <w:top w:val="nil"/>
              <w:left w:val="nil"/>
              <w:bottom w:val="nil"/>
              <w:right w:val="nil"/>
            </w:tcBorders>
            <w:shd w:val="clear" w:color="auto" w:fill="auto"/>
            <w:noWrap/>
            <w:vAlign w:val="bottom"/>
          </w:tcPr>
          <w:p w14:paraId="6630358D" w14:textId="77777777"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14:paraId="628342F4" w14:textId="77777777" w:rsidR="0041492C" w:rsidRDefault="0041492C">
            <w:pPr>
              <w:jc w:val="center"/>
              <w:rPr>
                <w:rFonts w:ascii="Arial" w:hAnsi="Arial" w:cs="Arial"/>
                <w:sz w:val="16"/>
                <w:szCs w:val="16"/>
              </w:rPr>
            </w:pPr>
            <w:r>
              <w:rPr>
                <w:rFonts w:ascii="Arial" w:hAnsi="Arial" w:cs="Arial"/>
                <w:sz w:val="16"/>
                <w:szCs w:val="16"/>
              </w:rPr>
              <w:t>4712258</w:t>
            </w:r>
          </w:p>
        </w:tc>
        <w:tc>
          <w:tcPr>
            <w:tcW w:w="1100" w:type="dxa"/>
            <w:tcBorders>
              <w:top w:val="nil"/>
              <w:left w:val="nil"/>
              <w:bottom w:val="nil"/>
              <w:right w:val="nil"/>
            </w:tcBorders>
            <w:shd w:val="clear" w:color="auto" w:fill="auto"/>
            <w:noWrap/>
            <w:vAlign w:val="bottom"/>
          </w:tcPr>
          <w:p w14:paraId="60AC7796" w14:textId="77777777" w:rsidR="0041492C" w:rsidRDefault="0041492C">
            <w:pPr>
              <w:jc w:val="center"/>
              <w:rPr>
                <w:rFonts w:ascii="Arial" w:hAnsi="Arial" w:cs="Arial"/>
                <w:sz w:val="16"/>
                <w:szCs w:val="16"/>
              </w:rPr>
            </w:pPr>
            <w:r>
              <w:rPr>
                <w:rFonts w:ascii="Arial" w:hAnsi="Arial" w:cs="Arial"/>
                <w:sz w:val="16"/>
                <w:szCs w:val="16"/>
              </w:rPr>
              <w:t>58616</w:t>
            </w:r>
          </w:p>
        </w:tc>
        <w:tc>
          <w:tcPr>
            <w:tcW w:w="1080" w:type="dxa"/>
            <w:tcBorders>
              <w:top w:val="nil"/>
              <w:left w:val="nil"/>
              <w:bottom w:val="nil"/>
              <w:right w:val="nil"/>
            </w:tcBorders>
            <w:shd w:val="clear" w:color="auto" w:fill="auto"/>
            <w:noWrap/>
            <w:vAlign w:val="bottom"/>
          </w:tcPr>
          <w:p w14:paraId="53749360" w14:textId="77777777" w:rsidR="0041492C" w:rsidRDefault="0041492C">
            <w:pPr>
              <w:jc w:val="center"/>
              <w:rPr>
                <w:rFonts w:ascii="Arial" w:hAnsi="Arial" w:cs="Arial"/>
                <w:sz w:val="16"/>
                <w:szCs w:val="16"/>
              </w:rPr>
            </w:pPr>
            <w:r>
              <w:rPr>
                <w:rFonts w:ascii="Arial" w:hAnsi="Arial" w:cs="Arial"/>
                <w:sz w:val="16"/>
                <w:szCs w:val="16"/>
              </w:rPr>
              <w:t>50842</w:t>
            </w:r>
          </w:p>
        </w:tc>
        <w:tc>
          <w:tcPr>
            <w:tcW w:w="1000" w:type="dxa"/>
            <w:tcBorders>
              <w:top w:val="nil"/>
              <w:left w:val="nil"/>
              <w:bottom w:val="nil"/>
              <w:right w:val="nil"/>
            </w:tcBorders>
            <w:shd w:val="clear" w:color="auto" w:fill="auto"/>
            <w:noWrap/>
            <w:vAlign w:val="bottom"/>
          </w:tcPr>
          <w:p w14:paraId="3A46BA91" w14:textId="77777777" w:rsidR="0041492C" w:rsidRDefault="0041492C">
            <w:pPr>
              <w:jc w:val="center"/>
              <w:rPr>
                <w:rFonts w:ascii="Arial" w:hAnsi="Arial" w:cs="Arial"/>
                <w:sz w:val="16"/>
                <w:szCs w:val="16"/>
              </w:rPr>
            </w:pPr>
            <w:r>
              <w:rPr>
                <w:rFonts w:ascii="Arial" w:hAnsi="Arial" w:cs="Arial"/>
                <w:sz w:val="16"/>
                <w:szCs w:val="16"/>
              </w:rPr>
              <w:t>35485</w:t>
            </w:r>
          </w:p>
        </w:tc>
        <w:tc>
          <w:tcPr>
            <w:tcW w:w="1060" w:type="dxa"/>
            <w:tcBorders>
              <w:top w:val="nil"/>
              <w:left w:val="nil"/>
              <w:bottom w:val="nil"/>
              <w:right w:val="nil"/>
            </w:tcBorders>
            <w:shd w:val="clear" w:color="auto" w:fill="auto"/>
            <w:noWrap/>
            <w:vAlign w:val="bottom"/>
          </w:tcPr>
          <w:p w14:paraId="46702DB5" w14:textId="77777777" w:rsidR="0041492C" w:rsidRDefault="0041492C">
            <w:pPr>
              <w:jc w:val="center"/>
              <w:rPr>
                <w:rFonts w:ascii="Arial" w:hAnsi="Arial" w:cs="Arial"/>
                <w:sz w:val="16"/>
                <w:szCs w:val="16"/>
              </w:rPr>
            </w:pPr>
            <w:r>
              <w:rPr>
                <w:rFonts w:ascii="Arial" w:hAnsi="Arial" w:cs="Arial"/>
                <w:sz w:val="16"/>
                <w:szCs w:val="16"/>
              </w:rPr>
              <w:t>35649</w:t>
            </w:r>
          </w:p>
        </w:tc>
        <w:tc>
          <w:tcPr>
            <w:tcW w:w="1020" w:type="dxa"/>
            <w:tcBorders>
              <w:top w:val="nil"/>
              <w:left w:val="nil"/>
              <w:bottom w:val="nil"/>
              <w:right w:val="nil"/>
            </w:tcBorders>
            <w:shd w:val="clear" w:color="auto" w:fill="auto"/>
            <w:noWrap/>
            <w:vAlign w:val="bottom"/>
          </w:tcPr>
          <w:p w14:paraId="58965B35" w14:textId="77777777" w:rsidR="0041492C" w:rsidRDefault="0041492C">
            <w:pPr>
              <w:jc w:val="center"/>
              <w:rPr>
                <w:rFonts w:ascii="Arial" w:hAnsi="Arial" w:cs="Arial"/>
                <w:sz w:val="16"/>
                <w:szCs w:val="16"/>
              </w:rPr>
            </w:pPr>
            <w:r>
              <w:rPr>
                <w:rFonts w:ascii="Arial" w:hAnsi="Arial" w:cs="Arial"/>
                <w:sz w:val="16"/>
                <w:szCs w:val="16"/>
              </w:rPr>
              <w:t>0.49%</w:t>
            </w:r>
          </w:p>
        </w:tc>
        <w:tc>
          <w:tcPr>
            <w:tcW w:w="1020" w:type="dxa"/>
            <w:tcBorders>
              <w:top w:val="nil"/>
              <w:left w:val="nil"/>
              <w:bottom w:val="nil"/>
              <w:right w:val="nil"/>
            </w:tcBorders>
            <w:shd w:val="clear" w:color="auto" w:fill="auto"/>
            <w:noWrap/>
            <w:vAlign w:val="bottom"/>
          </w:tcPr>
          <w:p w14:paraId="1B35F405" w14:textId="77777777" w:rsidR="0041492C" w:rsidRDefault="0041492C">
            <w:pPr>
              <w:jc w:val="center"/>
              <w:rPr>
                <w:rFonts w:ascii="Arial" w:hAnsi="Arial" w:cs="Arial"/>
                <w:sz w:val="16"/>
                <w:szCs w:val="16"/>
              </w:rPr>
            </w:pPr>
            <w:r>
              <w:rPr>
                <w:rFonts w:ascii="Arial" w:hAnsi="Arial" w:cs="Arial"/>
                <w:sz w:val="16"/>
                <w:szCs w:val="16"/>
              </w:rPr>
              <w:t>0.32%</w:t>
            </w:r>
          </w:p>
        </w:tc>
      </w:tr>
      <w:tr w:rsidR="0041492C" w14:paraId="6057CE43" w14:textId="77777777">
        <w:trPr>
          <w:trHeight w:val="225"/>
        </w:trPr>
        <w:tc>
          <w:tcPr>
            <w:tcW w:w="394" w:type="dxa"/>
            <w:tcBorders>
              <w:top w:val="nil"/>
              <w:left w:val="nil"/>
              <w:bottom w:val="nil"/>
              <w:right w:val="nil"/>
            </w:tcBorders>
            <w:shd w:val="clear" w:color="auto" w:fill="auto"/>
            <w:noWrap/>
            <w:vAlign w:val="bottom"/>
          </w:tcPr>
          <w:p w14:paraId="30339FE3" w14:textId="77777777" w:rsidR="0041492C" w:rsidRDefault="0041492C">
            <w:pPr>
              <w:jc w:val="right"/>
              <w:rPr>
                <w:rFonts w:ascii="Arial" w:hAnsi="Arial" w:cs="Arial"/>
                <w:sz w:val="16"/>
                <w:szCs w:val="16"/>
              </w:rPr>
            </w:pPr>
            <w:r>
              <w:rPr>
                <w:rFonts w:ascii="Arial" w:hAnsi="Arial" w:cs="Arial"/>
                <w:sz w:val="16"/>
                <w:szCs w:val="16"/>
              </w:rPr>
              <w:t>93</w:t>
            </w:r>
          </w:p>
        </w:tc>
        <w:tc>
          <w:tcPr>
            <w:tcW w:w="323" w:type="dxa"/>
            <w:tcBorders>
              <w:top w:val="nil"/>
              <w:left w:val="nil"/>
              <w:bottom w:val="nil"/>
              <w:right w:val="nil"/>
            </w:tcBorders>
            <w:shd w:val="clear" w:color="auto" w:fill="auto"/>
            <w:noWrap/>
            <w:vAlign w:val="bottom"/>
          </w:tcPr>
          <w:p w14:paraId="4789A44D" w14:textId="77777777"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14:paraId="0670F9D7" w14:textId="77777777" w:rsidR="0041492C" w:rsidRDefault="0041492C">
            <w:pPr>
              <w:jc w:val="center"/>
              <w:rPr>
                <w:rFonts w:ascii="Arial" w:hAnsi="Arial" w:cs="Arial"/>
                <w:sz w:val="16"/>
                <w:szCs w:val="16"/>
              </w:rPr>
            </w:pPr>
            <w:r>
              <w:rPr>
                <w:rFonts w:ascii="Arial" w:hAnsi="Arial" w:cs="Arial"/>
                <w:sz w:val="16"/>
                <w:szCs w:val="16"/>
              </w:rPr>
              <w:t>9238622</w:t>
            </w:r>
          </w:p>
        </w:tc>
        <w:tc>
          <w:tcPr>
            <w:tcW w:w="1100" w:type="dxa"/>
            <w:tcBorders>
              <w:top w:val="nil"/>
              <w:left w:val="nil"/>
              <w:bottom w:val="nil"/>
              <w:right w:val="nil"/>
            </w:tcBorders>
            <w:shd w:val="clear" w:color="auto" w:fill="auto"/>
            <w:noWrap/>
            <w:vAlign w:val="bottom"/>
          </w:tcPr>
          <w:p w14:paraId="372D54BE" w14:textId="77777777" w:rsidR="0041492C" w:rsidRDefault="0041492C">
            <w:pPr>
              <w:jc w:val="center"/>
              <w:rPr>
                <w:rFonts w:ascii="Arial" w:hAnsi="Arial" w:cs="Arial"/>
                <w:sz w:val="16"/>
                <w:szCs w:val="16"/>
              </w:rPr>
            </w:pPr>
            <w:r>
              <w:rPr>
                <w:rFonts w:ascii="Arial" w:hAnsi="Arial" w:cs="Arial"/>
                <w:sz w:val="16"/>
                <w:szCs w:val="16"/>
              </w:rPr>
              <w:t>147199</w:t>
            </w:r>
          </w:p>
        </w:tc>
        <w:tc>
          <w:tcPr>
            <w:tcW w:w="1080" w:type="dxa"/>
            <w:tcBorders>
              <w:top w:val="nil"/>
              <w:left w:val="nil"/>
              <w:bottom w:val="nil"/>
              <w:right w:val="nil"/>
            </w:tcBorders>
            <w:shd w:val="clear" w:color="auto" w:fill="auto"/>
            <w:noWrap/>
            <w:vAlign w:val="bottom"/>
          </w:tcPr>
          <w:p w14:paraId="6118DA3C" w14:textId="77777777" w:rsidR="0041492C" w:rsidRDefault="0041492C">
            <w:pPr>
              <w:jc w:val="center"/>
              <w:rPr>
                <w:rFonts w:ascii="Arial" w:hAnsi="Arial" w:cs="Arial"/>
                <w:sz w:val="16"/>
                <w:szCs w:val="16"/>
              </w:rPr>
            </w:pPr>
            <w:r>
              <w:rPr>
                <w:rFonts w:ascii="Arial" w:hAnsi="Arial" w:cs="Arial"/>
                <w:sz w:val="16"/>
                <w:szCs w:val="16"/>
              </w:rPr>
              <w:t>132673</w:t>
            </w:r>
          </w:p>
        </w:tc>
        <w:tc>
          <w:tcPr>
            <w:tcW w:w="1000" w:type="dxa"/>
            <w:tcBorders>
              <w:top w:val="nil"/>
              <w:left w:val="nil"/>
              <w:bottom w:val="nil"/>
              <w:right w:val="nil"/>
            </w:tcBorders>
            <w:shd w:val="clear" w:color="auto" w:fill="auto"/>
            <w:noWrap/>
            <w:vAlign w:val="bottom"/>
          </w:tcPr>
          <w:p w14:paraId="11790824" w14:textId="77777777" w:rsidR="0041492C" w:rsidRDefault="0041492C">
            <w:pPr>
              <w:jc w:val="center"/>
              <w:rPr>
                <w:rFonts w:ascii="Arial" w:hAnsi="Arial" w:cs="Arial"/>
                <w:sz w:val="16"/>
                <w:szCs w:val="16"/>
              </w:rPr>
            </w:pPr>
            <w:r>
              <w:rPr>
                <w:rFonts w:ascii="Arial" w:hAnsi="Arial" w:cs="Arial"/>
                <w:sz w:val="16"/>
                <w:szCs w:val="16"/>
              </w:rPr>
              <w:t>85143</w:t>
            </w:r>
          </w:p>
        </w:tc>
        <w:tc>
          <w:tcPr>
            <w:tcW w:w="1060" w:type="dxa"/>
            <w:tcBorders>
              <w:top w:val="nil"/>
              <w:left w:val="nil"/>
              <w:bottom w:val="nil"/>
              <w:right w:val="nil"/>
            </w:tcBorders>
            <w:shd w:val="clear" w:color="auto" w:fill="auto"/>
            <w:noWrap/>
            <w:vAlign w:val="bottom"/>
          </w:tcPr>
          <w:p w14:paraId="6B3A0679" w14:textId="77777777" w:rsidR="0041492C" w:rsidRDefault="0041492C">
            <w:pPr>
              <w:jc w:val="center"/>
              <w:rPr>
                <w:rFonts w:ascii="Arial" w:hAnsi="Arial" w:cs="Arial"/>
                <w:sz w:val="16"/>
                <w:szCs w:val="16"/>
              </w:rPr>
            </w:pPr>
            <w:r>
              <w:rPr>
                <w:rFonts w:ascii="Arial" w:hAnsi="Arial" w:cs="Arial"/>
                <w:sz w:val="16"/>
                <w:szCs w:val="16"/>
              </w:rPr>
              <w:t>90945</w:t>
            </w:r>
          </w:p>
        </w:tc>
        <w:tc>
          <w:tcPr>
            <w:tcW w:w="1020" w:type="dxa"/>
            <w:tcBorders>
              <w:top w:val="nil"/>
              <w:left w:val="nil"/>
              <w:bottom w:val="nil"/>
              <w:right w:val="nil"/>
            </w:tcBorders>
            <w:shd w:val="clear" w:color="auto" w:fill="auto"/>
            <w:noWrap/>
            <w:vAlign w:val="bottom"/>
          </w:tcPr>
          <w:p w14:paraId="2C172F0B" w14:textId="77777777" w:rsidR="0041492C" w:rsidRDefault="0041492C">
            <w:pPr>
              <w:jc w:val="center"/>
              <w:rPr>
                <w:rFonts w:ascii="Arial" w:hAnsi="Arial" w:cs="Arial"/>
                <w:sz w:val="16"/>
                <w:szCs w:val="16"/>
              </w:rPr>
            </w:pPr>
            <w:r>
              <w:rPr>
                <w:rFonts w:ascii="Arial" w:hAnsi="Arial" w:cs="Arial"/>
                <w:sz w:val="16"/>
                <w:szCs w:val="16"/>
              </w:rPr>
              <w:t>0.67%</w:t>
            </w:r>
          </w:p>
        </w:tc>
        <w:tc>
          <w:tcPr>
            <w:tcW w:w="1020" w:type="dxa"/>
            <w:tcBorders>
              <w:top w:val="nil"/>
              <w:left w:val="nil"/>
              <w:bottom w:val="nil"/>
              <w:right w:val="nil"/>
            </w:tcBorders>
            <w:shd w:val="clear" w:color="auto" w:fill="auto"/>
            <w:noWrap/>
            <w:vAlign w:val="bottom"/>
          </w:tcPr>
          <w:p w14:paraId="10747FCE" w14:textId="77777777" w:rsidR="0041492C" w:rsidRDefault="0041492C">
            <w:pPr>
              <w:jc w:val="center"/>
              <w:rPr>
                <w:rFonts w:ascii="Arial" w:hAnsi="Arial" w:cs="Arial"/>
                <w:sz w:val="16"/>
                <w:szCs w:val="16"/>
              </w:rPr>
            </w:pPr>
            <w:r>
              <w:rPr>
                <w:rFonts w:ascii="Arial" w:hAnsi="Arial" w:cs="Arial"/>
                <w:sz w:val="16"/>
                <w:szCs w:val="16"/>
              </w:rPr>
              <w:t>0.45%</w:t>
            </w:r>
          </w:p>
        </w:tc>
      </w:tr>
      <w:tr w:rsidR="0041492C" w14:paraId="6B896DE3" w14:textId="77777777">
        <w:trPr>
          <w:trHeight w:val="225"/>
        </w:trPr>
        <w:tc>
          <w:tcPr>
            <w:tcW w:w="394" w:type="dxa"/>
            <w:tcBorders>
              <w:top w:val="nil"/>
              <w:left w:val="nil"/>
              <w:bottom w:val="nil"/>
              <w:right w:val="nil"/>
            </w:tcBorders>
            <w:shd w:val="clear" w:color="auto" w:fill="auto"/>
            <w:noWrap/>
            <w:vAlign w:val="bottom"/>
          </w:tcPr>
          <w:p w14:paraId="2390C4AC" w14:textId="77777777" w:rsidR="0041492C" w:rsidRDefault="0041492C">
            <w:pPr>
              <w:jc w:val="right"/>
              <w:rPr>
                <w:rFonts w:ascii="Arial" w:hAnsi="Arial" w:cs="Arial"/>
                <w:sz w:val="16"/>
                <w:szCs w:val="16"/>
              </w:rPr>
            </w:pPr>
            <w:r>
              <w:rPr>
                <w:rFonts w:ascii="Arial" w:hAnsi="Arial" w:cs="Arial"/>
                <w:sz w:val="16"/>
                <w:szCs w:val="16"/>
              </w:rPr>
              <w:t>93</w:t>
            </w:r>
          </w:p>
        </w:tc>
        <w:tc>
          <w:tcPr>
            <w:tcW w:w="323" w:type="dxa"/>
            <w:tcBorders>
              <w:top w:val="nil"/>
              <w:left w:val="nil"/>
              <w:bottom w:val="nil"/>
              <w:right w:val="nil"/>
            </w:tcBorders>
            <w:shd w:val="clear" w:color="auto" w:fill="auto"/>
            <w:noWrap/>
            <w:vAlign w:val="bottom"/>
          </w:tcPr>
          <w:p w14:paraId="03D5B648" w14:textId="77777777"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14:paraId="38BE99AF" w14:textId="77777777" w:rsidR="0041492C" w:rsidRDefault="0041492C">
            <w:pPr>
              <w:jc w:val="center"/>
              <w:rPr>
                <w:rFonts w:ascii="Arial" w:hAnsi="Arial" w:cs="Arial"/>
                <w:sz w:val="16"/>
                <w:szCs w:val="16"/>
              </w:rPr>
            </w:pPr>
            <w:r>
              <w:rPr>
                <w:rFonts w:ascii="Arial" w:hAnsi="Arial" w:cs="Arial"/>
                <w:sz w:val="16"/>
                <w:szCs w:val="16"/>
              </w:rPr>
              <w:t>22185518</w:t>
            </w:r>
          </w:p>
        </w:tc>
        <w:tc>
          <w:tcPr>
            <w:tcW w:w="1100" w:type="dxa"/>
            <w:tcBorders>
              <w:top w:val="nil"/>
              <w:left w:val="nil"/>
              <w:bottom w:val="nil"/>
              <w:right w:val="nil"/>
            </w:tcBorders>
            <w:shd w:val="clear" w:color="auto" w:fill="auto"/>
            <w:noWrap/>
            <w:vAlign w:val="bottom"/>
          </w:tcPr>
          <w:p w14:paraId="031AAAE4" w14:textId="77777777" w:rsidR="0041492C" w:rsidRDefault="0041492C">
            <w:pPr>
              <w:jc w:val="center"/>
              <w:rPr>
                <w:rFonts w:ascii="Arial" w:hAnsi="Arial" w:cs="Arial"/>
                <w:sz w:val="16"/>
                <w:szCs w:val="16"/>
              </w:rPr>
            </w:pPr>
            <w:r>
              <w:rPr>
                <w:rFonts w:ascii="Arial" w:hAnsi="Arial" w:cs="Arial"/>
                <w:sz w:val="16"/>
                <w:szCs w:val="16"/>
              </w:rPr>
              <w:t>338298</w:t>
            </w:r>
          </w:p>
        </w:tc>
        <w:tc>
          <w:tcPr>
            <w:tcW w:w="1080" w:type="dxa"/>
            <w:tcBorders>
              <w:top w:val="nil"/>
              <w:left w:val="nil"/>
              <w:bottom w:val="nil"/>
              <w:right w:val="nil"/>
            </w:tcBorders>
            <w:shd w:val="clear" w:color="auto" w:fill="auto"/>
            <w:noWrap/>
            <w:vAlign w:val="bottom"/>
          </w:tcPr>
          <w:p w14:paraId="311A97EA" w14:textId="77777777" w:rsidR="0041492C" w:rsidRDefault="0041492C">
            <w:pPr>
              <w:jc w:val="center"/>
              <w:rPr>
                <w:rFonts w:ascii="Arial" w:hAnsi="Arial" w:cs="Arial"/>
                <w:sz w:val="16"/>
                <w:szCs w:val="16"/>
              </w:rPr>
            </w:pPr>
            <w:r>
              <w:rPr>
                <w:rFonts w:ascii="Arial" w:hAnsi="Arial" w:cs="Arial"/>
                <w:sz w:val="16"/>
                <w:szCs w:val="16"/>
              </w:rPr>
              <w:t>287402</w:t>
            </w:r>
          </w:p>
        </w:tc>
        <w:tc>
          <w:tcPr>
            <w:tcW w:w="1000" w:type="dxa"/>
            <w:tcBorders>
              <w:top w:val="nil"/>
              <w:left w:val="nil"/>
              <w:bottom w:val="nil"/>
              <w:right w:val="nil"/>
            </w:tcBorders>
            <w:shd w:val="clear" w:color="auto" w:fill="auto"/>
            <w:noWrap/>
            <w:vAlign w:val="bottom"/>
          </w:tcPr>
          <w:p w14:paraId="6442B07E" w14:textId="77777777" w:rsidR="0041492C" w:rsidRDefault="0041492C">
            <w:pPr>
              <w:jc w:val="center"/>
              <w:rPr>
                <w:rFonts w:ascii="Arial" w:hAnsi="Arial" w:cs="Arial"/>
                <w:sz w:val="16"/>
                <w:szCs w:val="16"/>
              </w:rPr>
            </w:pPr>
            <w:r>
              <w:rPr>
                <w:rFonts w:ascii="Arial" w:hAnsi="Arial" w:cs="Arial"/>
                <w:sz w:val="16"/>
                <w:szCs w:val="16"/>
              </w:rPr>
              <w:t>161892</w:t>
            </w:r>
          </w:p>
        </w:tc>
        <w:tc>
          <w:tcPr>
            <w:tcW w:w="1060" w:type="dxa"/>
            <w:tcBorders>
              <w:top w:val="nil"/>
              <w:left w:val="nil"/>
              <w:bottom w:val="nil"/>
              <w:right w:val="nil"/>
            </w:tcBorders>
            <w:shd w:val="clear" w:color="auto" w:fill="auto"/>
            <w:noWrap/>
            <w:vAlign w:val="bottom"/>
          </w:tcPr>
          <w:p w14:paraId="6D79C35D" w14:textId="77777777" w:rsidR="0041492C" w:rsidRDefault="0041492C">
            <w:pPr>
              <w:jc w:val="center"/>
              <w:rPr>
                <w:rFonts w:ascii="Arial" w:hAnsi="Arial" w:cs="Arial"/>
                <w:sz w:val="16"/>
                <w:szCs w:val="16"/>
              </w:rPr>
            </w:pPr>
            <w:r>
              <w:rPr>
                <w:rFonts w:ascii="Arial" w:hAnsi="Arial" w:cs="Arial"/>
                <w:sz w:val="16"/>
                <w:szCs w:val="16"/>
              </w:rPr>
              <w:t>144201</w:t>
            </w:r>
          </w:p>
        </w:tc>
        <w:tc>
          <w:tcPr>
            <w:tcW w:w="1020" w:type="dxa"/>
            <w:tcBorders>
              <w:top w:val="nil"/>
              <w:left w:val="nil"/>
              <w:bottom w:val="nil"/>
              <w:right w:val="nil"/>
            </w:tcBorders>
            <w:shd w:val="clear" w:color="auto" w:fill="auto"/>
            <w:noWrap/>
            <w:vAlign w:val="bottom"/>
          </w:tcPr>
          <w:p w14:paraId="7348AEB5" w14:textId="77777777" w:rsidR="0041492C" w:rsidRDefault="0041492C">
            <w:pPr>
              <w:jc w:val="center"/>
              <w:rPr>
                <w:rFonts w:ascii="Arial" w:hAnsi="Arial" w:cs="Arial"/>
                <w:sz w:val="16"/>
                <w:szCs w:val="16"/>
              </w:rPr>
            </w:pPr>
            <w:r>
              <w:rPr>
                <w:rFonts w:ascii="Arial" w:hAnsi="Arial" w:cs="Arial"/>
                <w:sz w:val="16"/>
                <w:szCs w:val="16"/>
              </w:rPr>
              <w:t>0.80%</w:t>
            </w:r>
          </w:p>
        </w:tc>
        <w:tc>
          <w:tcPr>
            <w:tcW w:w="1020" w:type="dxa"/>
            <w:tcBorders>
              <w:top w:val="nil"/>
              <w:left w:val="nil"/>
              <w:bottom w:val="nil"/>
              <w:right w:val="nil"/>
            </w:tcBorders>
            <w:shd w:val="clear" w:color="auto" w:fill="auto"/>
            <w:noWrap/>
            <w:vAlign w:val="bottom"/>
          </w:tcPr>
          <w:p w14:paraId="4663538F" w14:textId="77777777" w:rsidR="0041492C" w:rsidRDefault="0041492C">
            <w:pPr>
              <w:jc w:val="center"/>
              <w:rPr>
                <w:rFonts w:ascii="Arial" w:hAnsi="Arial" w:cs="Arial"/>
                <w:sz w:val="16"/>
                <w:szCs w:val="16"/>
              </w:rPr>
            </w:pPr>
            <w:r>
              <w:rPr>
                <w:rFonts w:ascii="Arial" w:hAnsi="Arial" w:cs="Arial"/>
                <w:sz w:val="16"/>
                <w:szCs w:val="16"/>
              </w:rPr>
              <w:t>0.65%</w:t>
            </w:r>
          </w:p>
        </w:tc>
      </w:tr>
      <w:tr w:rsidR="0041492C" w14:paraId="4374337C" w14:textId="77777777">
        <w:trPr>
          <w:trHeight w:val="225"/>
        </w:trPr>
        <w:tc>
          <w:tcPr>
            <w:tcW w:w="394" w:type="dxa"/>
            <w:tcBorders>
              <w:top w:val="nil"/>
              <w:left w:val="nil"/>
              <w:bottom w:val="nil"/>
              <w:right w:val="nil"/>
            </w:tcBorders>
            <w:shd w:val="clear" w:color="auto" w:fill="auto"/>
            <w:noWrap/>
            <w:vAlign w:val="bottom"/>
          </w:tcPr>
          <w:p w14:paraId="12498E9C" w14:textId="77777777" w:rsidR="0041492C" w:rsidRDefault="0041492C">
            <w:pPr>
              <w:jc w:val="right"/>
              <w:rPr>
                <w:rFonts w:ascii="Arial" w:hAnsi="Arial" w:cs="Arial"/>
                <w:sz w:val="16"/>
                <w:szCs w:val="16"/>
              </w:rPr>
            </w:pPr>
            <w:r>
              <w:rPr>
                <w:rFonts w:ascii="Arial" w:hAnsi="Arial" w:cs="Arial"/>
                <w:sz w:val="16"/>
                <w:szCs w:val="16"/>
              </w:rPr>
              <w:t>93</w:t>
            </w:r>
          </w:p>
        </w:tc>
        <w:tc>
          <w:tcPr>
            <w:tcW w:w="323" w:type="dxa"/>
            <w:tcBorders>
              <w:top w:val="nil"/>
              <w:left w:val="nil"/>
              <w:bottom w:val="nil"/>
              <w:right w:val="nil"/>
            </w:tcBorders>
            <w:shd w:val="clear" w:color="auto" w:fill="auto"/>
            <w:noWrap/>
            <w:vAlign w:val="bottom"/>
          </w:tcPr>
          <w:p w14:paraId="2AF0B4F0" w14:textId="77777777" w:rsidR="0041492C" w:rsidRDefault="0041492C">
            <w:pPr>
              <w:jc w:val="right"/>
              <w:rPr>
                <w:rFonts w:ascii="Arial" w:hAnsi="Arial" w:cs="Arial"/>
                <w:sz w:val="16"/>
                <w:szCs w:val="16"/>
              </w:rPr>
            </w:pPr>
            <w:r>
              <w:rPr>
                <w:rFonts w:ascii="Arial" w:hAnsi="Arial" w:cs="Arial"/>
                <w:sz w:val="16"/>
                <w:szCs w:val="16"/>
              </w:rPr>
              <w:t>6</w:t>
            </w:r>
          </w:p>
        </w:tc>
        <w:tc>
          <w:tcPr>
            <w:tcW w:w="1060" w:type="dxa"/>
            <w:tcBorders>
              <w:top w:val="nil"/>
              <w:left w:val="nil"/>
              <w:bottom w:val="nil"/>
              <w:right w:val="nil"/>
            </w:tcBorders>
            <w:shd w:val="clear" w:color="auto" w:fill="auto"/>
            <w:noWrap/>
            <w:vAlign w:val="bottom"/>
          </w:tcPr>
          <w:p w14:paraId="6F5A32DA" w14:textId="77777777" w:rsidR="0041492C" w:rsidRDefault="0041492C">
            <w:pPr>
              <w:jc w:val="center"/>
              <w:rPr>
                <w:rFonts w:ascii="Arial" w:hAnsi="Arial" w:cs="Arial"/>
                <w:sz w:val="16"/>
                <w:szCs w:val="16"/>
              </w:rPr>
            </w:pPr>
            <w:r>
              <w:rPr>
                <w:rFonts w:ascii="Arial" w:hAnsi="Arial" w:cs="Arial"/>
                <w:sz w:val="16"/>
                <w:szCs w:val="16"/>
              </w:rPr>
              <w:t>62082500</w:t>
            </w:r>
          </w:p>
        </w:tc>
        <w:tc>
          <w:tcPr>
            <w:tcW w:w="1100" w:type="dxa"/>
            <w:tcBorders>
              <w:top w:val="nil"/>
              <w:left w:val="nil"/>
              <w:bottom w:val="nil"/>
              <w:right w:val="nil"/>
            </w:tcBorders>
            <w:shd w:val="clear" w:color="auto" w:fill="auto"/>
            <w:noWrap/>
            <w:vAlign w:val="bottom"/>
          </w:tcPr>
          <w:p w14:paraId="725DC2F6" w14:textId="77777777" w:rsidR="0041492C" w:rsidRDefault="0041492C">
            <w:pPr>
              <w:jc w:val="center"/>
              <w:rPr>
                <w:rFonts w:ascii="Arial" w:hAnsi="Arial" w:cs="Arial"/>
                <w:sz w:val="16"/>
                <w:szCs w:val="16"/>
              </w:rPr>
            </w:pPr>
            <w:r>
              <w:rPr>
                <w:rFonts w:ascii="Arial" w:hAnsi="Arial" w:cs="Arial"/>
                <w:sz w:val="16"/>
                <w:szCs w:val="16"/>
              </w:rPr>
              <w:t>748715</w:t>
            </w:r>
          </w:p>
        </w:tc>
        <w:tc>
          <w:tcPr>
            <w:tcW w:w="1080" w:type="dxa"/>
            <w:tcBorders>
              <w:top w:val="nil"/>
              <w:left w:val="nil"/>
              <w:bottom w:val="nil"/>
              <w:right w:val="nil"/>
            </w:tcBorders>
            <w:shd w:val="clear" w:color="auto" w:fill="auto"/>
            <w:noWrap/>
            <w:vAlign w:val="bottom"/>
          </w:tcPr>
          <w:p w14:paraId="120D5B9E" w14:textId="77777777" w:rsidR="0041492C" w:rsidRDefault="0041492C">
            <w:pPr>
              <w:jc w:val="center"/>
              <w:rPr>
                <w:rFonts w:ascii="Arial" w:hAnsi="Arial" w:cs="Arial"/>
                <w:sz w:val="16"/>
                <w:szCs w:val="16"/>
              </w:rPr>
            </w:pPr>
            <w:r>
              <w:rPr>
                <w:rFonts w:ascii="Arial" w:hAnsi="Arial" w:cs="Arial"/>
                <w:sz w:val="16"/>
                <w:szCs w:val="16"/>
              </w:rPr>
              <w:t>591932</w:t>
            </w:r>
          </w:p>
        </w:tc>
        <w:tc>
          <w:tcPr>
            <w:tcW w:w="1000" w:type="dxa"/>
            <w:tcBorders>
              <w:top w:val="nil"/>
              <w:left w:val="nil"/>
              <w:bottom w:val="nil"/>
              <w:right w:val="nil"/>
            </w:tcBorders>
            <w:shd w:val="clear" w:color="auto" w:fill="auto"/>
            <w:noWrap/>
            <w:vAlign w:val="bottom"/>
          </w:tcPr>
          <w:p w14:paraId="258086CE" w14:textId="77777777" w:rsidR="0041492C" w:rsidRDefault="0041492C">
            <w:pPr>
              <w:jc w:val="center"/>
              <w:rPr>
                <w:rFonts w:ascii="Arial" w:hAnsi="Arial" w:cs="Arial"/>
                <w:sz w:val="16"/>
                <w:szCs w:val="16"/>
              </w:rPr>
            </w:pPr>
            <w:r>
              <w:rPr>
                <w:rFonts w:ascii="Arial" w:hAnsi="Arial" w:cs="Arial"/>
                <w:sz w:val="16"/>
                <w:szCs w:val="16"/>
              </w:rPr>
              <w:t>358277</w:t>
            </w:r>
          </w:p>
        </w:tc>
        <w:tc>
          <w:tcPr>
            <w:tcW w:w="1060" w:type="dxa"/>
            <w:tcBorders>
              <w:top w:val="nil"/>
              <w:left w:val="nil"/>
              <w:bottom w:val="nil"/>
              <w:right w:val="nil"/>
            </w:tcBorders>
            <w:shd w:val="clear" w:color="auto" w:fill="auto"/>
            <w:noWrap/>
            <w:vAlign w:val="bottom"/>
          </w:tcPr>
          <w:p w14:paraId="4EC04E79" w14:textId="77777777" w:rsidR="0041492C" w:rsidRDefault="0041492C">
            <w:pPr>
              <w:jc w:val="center"/>
              <w:rPr>
                <w:rFonts w:ascii="Arial" w:hAnsi="Arial" w:cs="Arial"/>
                <w:sz w:val="16"/>
                <w:szCs w:val="16"/>
              </w:rPr>
            </w:pPr>
            <w:r>
              <w:rPr>
                <w:rFonts w:ascii="Arial" w:hAnsi="Arial" w:cs="Arial"/>
                <w:sz w:val="16"/>
                <w:szCs w:val="16"/>
              </w:rPr>
              <w:t>298834</w:t>
            </w:r>
          </w:p>
        </w:tc>
        <w:tc>
          <w:tcPr>
            <w:tcW w:w="1020" w:type="dxa"/>
            <w:tcBorders>
              <w:top w:val="nil"/>
              <w:left w:val="nil"/>
              <w:bottom w:val="nil"/>
              <w:right w:val="nil"/>
            </w:tcBorders>
            <w:shd w:val="clear" w:color="auto" w:fill="auto"/>
            <w:noWrap/>
            <w:vAlign w:val="bottom"/>
          </w:tcPr>
          <w:p w14:paraId="428F564B" w14:textId="77777777" w:rsidR="0041492C" w:rsidRDefault="0041492C">
            <w:pPr>
              <w:jc w:val="center"/>
              <w:rPr>
                <w:rFonts w:ascii="Arial" w:hAnsi="Arial" w:cs="Arial"/>
                <w:sz w:val="16"/>
                <w:szCs w:val="16"/>
              </w:rPr>
            </w:pPr>
            <w:r>
              <w:rPr>
                <w:rFonts w:ascii="Arial" w:hAnsi="Arial" w:cs="Arial"/>
                <w:sz w:val="16"/>
                <w:szCs w:val="16"/>
              </w:rPr>
              <w:t>0.63%</w:t>
            </w:r>
          </w:p>
        </w:tc>
        <w:tc>
          <w:tcPr>
            <w:tcW w:w="1020" w:type="dxa"/>
            <w:tcBorders>
              <w:top w:val="nil"/>
              <w:left w:val="nil"/>
              <w:bottom w:val="nil"/>
              <w:right w:val="nil"/>
            </w:tcBorders>
            <w:shd w:val="clear" w:color="auto" w:fill="auto"/>
            <w:noWrap/>
            <w:vAlign w:val="bottom"/>
          </w:tcPr>
          <w:p w14:paraId="0FEE4906" w14:textId="77777777" w:rsidR="0041492C" w:rsidRDefault="0041492C">
            <w:pPr>
              <w:jc w:val="center"/>
              <w:rPr>
                <w:rFonts w:ascii="Arial" w:hAnsi="Arial" w:cs="Arial"/>
                <w:sz w:val="16"/>
                <w:szCs w:val="16"/>
              </w:rPr>
            </w:pPr>
            <w:r>
              <w:rPr>
                <w:rFonts w:ascii="Arial" w:hAnsi="Arial" w:cs="Arial"/>
                <w:sz w:val="16"/>
                <w:szCs w:val="16"/>
              </w:rPr>
              <w:t>0.47%</w:t>
            </w:r>
          </w:p>
        </w:tc>
      </w:tr>
    </w:tbl>
    <w:p w14:paraId="5BE800C0" w14:textId="77777777" w:rsidR="0041492C" w:rsidRDefault="0041492C" w:rsidP="0041492C">
      <w:pPr>
        <w:rPr>
          <w:sz w:val="22"/>
          <w:szCs w:val="22"/>
        </w:rPr>
      </w:pPr>
    </w:p>
    <w:p w14:paraId="6E71A462" w14:textId="77777777" w:rsidR="0041492C" w:rsidRDefault="0041492C" w:rsidP="0041492C">
      <w:pPr>
        <w:rPr>
          <w:sz w:val="22"/>
          <w:szCs w:val="22"/>
        </w:rPr>
      </w:pPr>
      <w:r>
        <w:rPr>
          <w:sz w:val="22"/>
          <w:szCs w:val="22"/>
        </w:rPr>
        <w:t>NOTE: Negative values were set to 0.00%</w:t>
      </w:r>
    </w:p>
    <w:p w14:paraId="18BC2D41" w14:textId="77777777" w:rsidR="0041492C" w:rsidRDefault="0041492C" w:rsidP="0041492C">
      <w:pPr>
        <w:rPr>
          <w:sz w:val="22"/>
          <w:szCs w:val="22"/>
        </w:rPr>
      </w:pPr>
      <w:r>
        <w:rPr>
          <w:sz w:val="22"/>
          <w:szCs w:val="22"/>
        </w:rPr>
        <w:t xml:space="preserve">NOTE: For the simulation the  </w:t>
      </w:r>
      <w:r w:rsidRPr="00452769">
        <w:rPr>
          <w:rFonts w:ascii="Times" w:hAnsi="Times"/>
          <w:position w:val="-4"/>
        </w:rPr>
        <w:object w:dxaOrig="260" w:dyaOrig="260" w14:anchorId="03110F35">
          <v:shape id="_x0000_i1049" type="#_x0000_t75" style="width:12.75pt;height:12.75pt" o:ole="">
            <v:imagedata r:id="rId49" o:title=""/>
          </v:shape>
          <o:OLEObject Type="Embed" ProgID="Equation.3" ShapeID="_x0000_i1049" DrawAspect="Content" ObjectID="_1588397535" r:id="rId65"/>
        </w:object>
      </w:r>
      <w:r>
        <w:rPr>
          <w:rFonts w:ascii="Times" w:hAnsi="Times"/>
        </w:rPr>
        <w:t xml:space="preserve"> levels were rounded to the nearest tenth of a percentage point. </w:t>
      </w:r>
      <w:r>
        <w:rPr>
          <w:sz w:val="22"/>
          <w:szCs w:val="22"/>
        </w:rPr>
        <w:t xml:space="preserve">   </w:t>
      </w:r>
    </w:p>
    <w:p w14:paraId="0620CE97" w14:textId="77777777" w:rsidR="0041492C" w:rsidRDefault="0041492C" w:rsidP="0041492C">
      <w:pPr>
        <w:rPr>
          <w:sz w:val="22"/>
          <w:szCs w:val="22"/>
        </w:rPr>
      </w:pPr>
    </w:p>
    <w:p w14:paraId="33A21E45" w14:textId="77777777" w:rsidR="0041492C" w:rsidRPr="00856D44" w:rsidRDefault="0041492C" w:rsidP="0041492C">
      <w:pPr>
        <w:rPr>
          <w:sz w:val="24"/>
          <w:szCs w:val="24"/>
        </w:rPr>
      </w:pPr>
      <w:r w:rsidRPr="00856D44">
        <w:rPr>
          <w:sz w:val="24"/>
          <w:szCs w:val="24"/>
        </w:rPr>
        <w:t>A simulation was performed on the JOLTS data and a comparison was made against the actual reported data. Here are the results:</w:t>
      </w:r>
    </w:p>
    <w:p w14:paraId="6D70055F" w14:textId="77777777" w:rsidR="00AA2BD5" w:rsidRPr="00856D44" w:rsidRDefault="00AA2BD5" w:rsidP="0041492C">
      <w:pPr>
        <w:rPr>
          <w:sz w:val="24"/>
          <w:szCs w:val="24"/>
        </w:rPr>
      </w:pPr>
    </w:p>
    <w:p w14:paraId="7D8AF236" w14:textId="77777777" w:rsidR="0041492C" w:rsidRPr="00856D44" w:rsidRDefault="0041492C" w:rsidP="0041492C">
      <w:pPr>
        <w:rPr>
          <w:sz w:val="24"/>
          <w:szCs w:val="24"/>
        </w:rPr>
      </w:pPr>
    </w:p>
    <w:tbl>
      <w:tblPr>
        <w:tblW w:w="8797" w:type="dxa"/>
        <w:tblInd w:w="98" w:type="dxa"/>
        <w:tblLook w:val="0000" w:firstRow="0" w:lastRow="0" w:firstColumn="0" w:lastColumn="0" w:noHBand="0" w:noVBand="0"/>
      </w:tblPr>
      <w:tblGrid>
        <w:gridCol w:w="659"/>
        <w:gridCol w:w="590"/>
        <w:gridCol w:w="916"/>
        <w:gridCol w:w="1294"/>
        <w:gridCol w:w="896"/>
        <w:gridCol w:w="928"/>
        <w:gridCol w:w="1257"/>
        <w:gridCol w:w="759"/>
        <w:gridCol w:w="757"/>
        <w:gridCol w:w="759"/>
      </w:tblGrid>
      <w:tr w:rsidR="0041492C" w14:paraId="41CC0D3E" w14:textId="77777777">
        <w:trPr>
          <w:trHeight w:val="255"/>
        </w:trPr>
        <w:tc>
          <w:tcPr>
            <w:tcW w:w="6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7B069D" w14:textId="77777777" w:rsidR="0041492C" w:rsidRPr="00947B49" w:rsidRDefault="0041492C">
            <w:pPr>
              <w:rPr>
                <w:rFonts w:ascii="Arial" w:hAnsi="Arial" w:cs="Arial"/>
                <w:b/>
                <w:sz w:val="16"/>
                <w:szCs w:val="16"/>
              </w:rPr>
            </w:pPr>
            <w:r w:rsidRPr="00947B49">
              <w:rPr>
                <w:rFonts w:ascii="Arial" w:hAnsi="Arial" w:cs="Arial"/>
                <w:b/>
                <w:sz w:val="16"/>
                <w:szCs w:val="16"/>
              </w:rPr>
              <w:t>ID</w:t>
            </w: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48B99EC2" w14:textId="77777777" w:rsidR="0041492C" w:rsidRPr="00947B49" w:rsidRDefault="0041492C">
            <w:pPr>
              <w:rPr>
                <w:rFonts w:ascii="Arial" w:hAnsi="Arial" w:cs="Arial"/>
                <w:b/>
                <w:sz w:val="16"/>
                <w:szCs w:val="16"/>
              </w:rPr>
            </w:pPr>
            <w:r w:rsidRPr="00947B49">
              <w:rPr>
                <w:rFonts w:ascii="Arial" w:hAnsi="Arial" w:cs="Arial"/>
                <w:b/>
                <w:sz w:val="16"/>
                <w:szCs w:val="16"/>
              </w:rPr>
              <w:t>Type</w:t>
            </w:r>
          </w:p>
        </w:tc>
        <w:tc>
          <w:tcPr>
            <w:tcW w:w="916" w:type="dxa"/>
            <w:tcBorders>
              <w:top w:val="single" w:sz="4" w:space="0" w:color="auto"/>
              <w:left w:val="nil"/>
              <w:bottom w:val="single" w:sz="4" w:space="0" w:color="auto"/>
              <w:right w:val="single" w:sz="4" w:space="0" w:color="auto"/>
            </w:tcBorders>
            <w:shd w:val="clear" w:color="auto" w:fill="auto"/>
            <w:noWrap/>
            <w:vAlign w:val="bottom"/>
          </w:tcPr>
          <w:p w14:paraId="140C5DA2" w14:textId="77777777" w:rsidR="0041492C" w:rsidRPr="00947B49" w:rsidRDefault="0041492C">
            <w:pPr>
              <w:jc w:val="center"/>
              <w:rPr>
                <w:rFonts w:ascii="Arial" w:hAnsi="Arial" w:cs="Arial"/>
                <w:b/>
                <w:bCs/>
                <w:sz w:val="16"/>
                <w:szCs w:val="16"/>
              </w:rPr>
            </w:pPr>
            <w:r w:rsidRPr="00947B49">
              <w:rPr>
                <w:rFonts w:ascii="Arial" w:hAnsi="Arial" w:cs="Arial"/>
                <w:b/>
                <w:bCs/>
                <w:sz w:val="16"/>
                <w:szCs w:val="16"/>
              </w:rPr>
              <w:t>N</w:t>
            </w:r>
          </w:p>
        </w:tc>
        <w:tc>
          <w:tcPr>
            <w:tcW w:w="1294" w:type="dxa"/>
            <w:tcBorders>
              <w:top w:val="single" w:sz="4" w:space="0" w:color="auto"/>
              <w:left w:val="nil"/>
              <w:bottom w:val="single" w:sz="4" w:space="0" w:color="auto"/>
              <w:right w:val="single" w:sz="4" w:space="0" w:color="auto"/>
            </w:tcBorders>
            <w:shd w:val="clear" w:color="auto" w:fill="auto"/>
            <w:noWrap/>
            <w:vAlign w:val="bottom"/>
          </w:tcPr>
          <w:p w14:paraId="3970CB92" w14:textId="77777777" w:rsidR="0041492C" w:rsidRPr="00947B49" w:rsidRDefault="0041492C">
            <w:pPr>
              <w:jc w:val="center"/>
              <w:rPr>
                <w:rFonts w:ascii="Arial" w:hAnsi="Arial" w:cs="Arial"/>
                <w:b/>
                <w:bCs/>
                <w:sz w:val="16"/>
                <w:szCs w:val="16"/>
              </w:rPr>
            </w:pPr>
            <w:r w:rsidRPr="00947B49">
              <w:rPr>
                <w:rFonts w:ascii="Arial" w:hAnsi="Arial" w:cs="Arial"/>
                <w:b/>
                <w:bCs/>
                <w:sz w:val="16"/>
                <w:szCs w:val="16"/>
              </w:rPr>
              <w:t>Emp</w:t>
            </w:r>
          </w:p>
        </w:tc>
        <w:tc>
          <w:tcPr>
            <w:tcW w:w="896" w:type="dxa"/>
            <w:tcBorders>
              <w:top w:val="single" w:sz="4" w:space="0" w:color="auto"/>
              <w:left w:val="nil"/>
              <w:bottom w:val="single" w:sz="4" w:space="0" w:color="auto"/>
              <w:right w:val="single" w:sz="4" w:space="0" w:color="auto"/>
            </w:tcBorders>
            <w:shd w:val="clear" w:color="auto" w:fill="auto"/>
            <w:noWrap/>
            <w:vAlign w:val="bottom"/>
          </w:tcPr>
          <w:p w14:paraId="373E70F6" w14:textId="77777777" w:rsidR="0041492C" w:rsidRPr="00947B49" w:rsidRDefault="0041492C">
            <w:pPr>
              <w:jc w:val="center"/>
              <w:rPr>
                <w:rFonts w:ascii="Arial" w:hAnsi="Arial" w:cs="Arial"/>
                <w:b/>
                <w:bCs/>
                <w:sz w:val="16"/>
                <w:szCs w:val="16"/>
              </w:rPr>
            </w:pPr>
            <w:r w:rsidRPr="00947B49">
              <w:rPr>
                <w:rFonts w:ascii="Arial" w:hAnsi="Arial" w:cs="Arial"/>
                <w:b/>
                <w:bCs/>
                <w:sz w:val="16"/>
                <w:szCs w:val="16"/>
              </w:rPr>
              <w:t>Avg Emp</w:t>
            </w:r>
          </w:p>
        </w:tc>
        <w:tc>
          <w:tcPr>
            <w:tcW w:w="928" w:type="dxa"/>
            <w:tcBorders>
              <w:top w:val="single" w:sz="4" w:space="0" w:color="auto"/>
              <w:left w:val="nil"/>
              <w:bottom w:val="single" w:sz="4" w:space="0" w:color="auto"/>
              <w:right w:val="single" w:sz="4" w:space="0" w:color="auto"/>
            </w:tcBorders>
            <w:shd w:val="clear" w:color="auto" w:fill="auto"/>
            <w:noWrap/>
            <w:vAlign w:val="bottom"/>
          </w:tcPr>
          <w:p w14:paraId="71806DCC" w14:textId="77777777" w:rsidR="0041492C" w:rsidRPr="00947B49" w:rsidRDefault="0041492C">
            <w:pPr>
              <w:jc w:val="center"/>
              <w:rPr>
                <w:rFonts w:ascii="Arial" w:hAnsi="Arial" w:cs="Arial"/>
                <w:b/>
                <w:bCs/>
                <w:sz w:val="16"/>
                <w:szCs w:val="16"/>
              </w:rPr>
            </w:pPr>
            <w:r w:rsidRPr="00947B49">
              <w:rPr>
                <w:rFonts w:ascii="Arial" w:hAnsi="Arial" w:cs="Arial"/>
                <w:b/>
                <w:bCs/>
                <w:sz w:val="16"/>
                <w:szCs w:val="16"/>
              </w:rPr>
              <w:t>H</w:t>
            </w:r>
          </w:p>
        </w:tc>
        <w:tc>
          <w:tcPr>
            <w:tcW w:w="1257" w:type="dxa"/>
            <w:tcBorders>
              <w:top w:val="single" w:sz="4" w:space="0" w:color="auto"/>
              <w:left w:val="nil"/>
              <w:bottom w:val="single" w:sz="4" w:space="0" w:color="auto"/>
              <w:right w:val="single" w:sz="4" w:space="0" w:color="auto"/>
            </w:tcBorders>
            <w:shd w:val="clear" w:color="auto" w:fill="auto"/>
            <w:noWrap/>
            <w:vAlign w:val="bottom"/>
          </w:tcPr>
          <w:p w14:paraId="6701228B" w14:textId="77777777" w:rsidR="0041492C" w:rsidRPr="00947B49" w:rsidRDefault="0041492C">
            <w:pPr>
              <w:jc w:val="center"/>
              <w:rPr>
                <w:rFonts w:ascii="Arial" w:hAnsi="Arial" w:cs="Arial"/>
                <w:b/>
                <w:bCs/>
                <w:sz w:val="16"/>
                <w:szCs w:val="16"/>
              </w:rPr>
            </w:pPr>
            <w:r w:rsidRPr="00947B49">
              <w:rPr>
                <w:rFonts w:ascii="Arial" w:hAnsi="Arial" w:cs="Arial"/>
                <w:b/>
                <w:bCs/>
                <w:sz w:val="16"/>
                <w:szCs w:val="16"/>
              </w:rPr>
              <w:t>TS</w:t>
            </w:r>
          </w:p>
        </w:tc>
        <w:tc>
          <w:tcPr>
            <w:tcW w:w="759" w:type="dxa"/>
            <w:tcBorders>
              <w:top w:val="single" w:sz="4" w:space="0" w:color="auto"/>
              <w:left w:val="nil"/>
              <w:bottom w:val="single" w:sz="4" w:space="0" w:color="auto"/>
              <w:right w:val="single" w:sz="4" w:space="0" w:color="auto"/>
            </w:tcBorders>
            <w:shd w:val="clear" w:color="auto" w:fill="auto"/>
            <w:noWrap/>
            <w:vAlign w:val="bottom"/>
          </w:tcPr>
          <w:p w14:paraId="31971D04" w14:textId="77777777" w:rsidR="0041492C" w:rsidRPr="00947B49" w:rsidRDefault="0041492C">
            <w:pPr>
              <w:jc w:val="center"/>
              <w:rPr>
                <w:rFonts w:ascii="Arial" w:hAnsi="Arial" w:cs="Arial"/>
                <w:b/>
                <w:bCs/>
                <w:sz w:val="16"/>
                <w:szCs w:val="16"/>
              </w:rPr>
            </w:pPr>
            <w:r w:rsidRPr="00947B49">
              <w:rPr>
                <w:rFonts w:ascii="Arial" w:hAnsi="Arial" w:cs="Arial"/>
                <w:b/>
                <w:bCs/>
                <w:sz w:val="16"/>
                <w:szCs w:val="16"/>
              </w:rPr>
              <w:t>HR</w:t>
            </w:r>
          </w:p>
        </w:tc>
        <w:tc>
          <w:tcPr>
            <w:tcW w:w="757" w:type="dxa"/>
            <w:tcBorders>
              <w:top w:val="single" w:sz="4" w:space="0" w:color="auto"/>
              <w:left w:val="nil"/>
              <w:bottom w:val="single" w:sz="4" w:space="0" w:color="auto"/>
              <w:right w:val="single" w:sz="4" w:space="0" w:color="auto"/>
            </w:tcBorders>
            <w:shd w:val="clear" w:color="auto" w:fill="auto"/>
            <w:noWrap/>
            <w:vAlign w:val="bottom"/>
          </w:tcPr>
          <w:p w14:paraId="0D40F939" w14:textId="77777777" w:rsidR="0041492C" w:rsidRPr="00947B49" w:rsidRDefault="0041492C">
            <w:pPr>
              <w:jc w:val="center"/>
              <w:rPr>
                <w:rFonts w:ascii="Arial" w:hAnsi="Arial" w:cs="Arial"/>
                <w:b/>
                <w:bCs/>
                <w:sz w:val="16"/>
                <w:szCs w:val="16"/>
              </w:rPr>
            </w:pPr>
            <w:r w:rsidRPr="00947B49">
              <w:rPr>
                <w:rFonts w:ascii="Arial" w:hAnsi="Arial" w:cs="Arial"/>
                <w:b/>
                <w:bCs/>
                <w:sz w:val="16"/>
                <w:szCs w:val="16"/>
              </w:rPr>
              <w:t>TSR</w:t>
            </w:r>
          </w:p>
        </w:tc>
        <w:tc>
          <w:tcPr>
            <w:tcW w:w="759" w:type="dxa"/>
            <w:tcBorders>
              <w:top w:val="single" w:sz="4" w:space="0" w:color="auto"/>
              <w:left w:val="nil"/>
              <w:bottom w:val="single" w:sz="4" w:space="0" w:color="auto"/>
              <w:right w:val="single" w:sz="4" w:space="0" w:color="auto"/>
            </w:tcBorders>
            <w:shd w:val="clear" w:color="auto" w:fill="auto"/>
            <w:noWrap/>
            <w:vAlign w:val="bottom"/>
          </w:tcPr>
          <w:p w14:paraId="10A5C039" w14:textId="77777777" w:rsidR="0041492C" w:rsidRPr="00947B49" w:rsidRDefault="0041492C">
            <w:pPr>
              <w:jc w:val="center"/>
              <w:rPr>
                <w:rFonts w:ascii="Arial" w:hAnsi="Arial" w:cs="Arial"/>
                <w:b/>
                <w:bCs/>
                <w:sz w:val="16"/>
                <w:szCs w:val="16"/>
              </w:rPr>
            </w:pPr>
            <w:r w:rsidRPr="00947B49">
              <w:rPr>
                <w:rFonts w:ascii="Arial" w:hAnsi="Arial" w:cs="Arial"/>
                <w:b/>
                <w:bCs/>
                <w:sz w:val="16"/>
                <w:szCs w:val="16"/>
              </w:rPr>
              <w:t>CR</w:t>
            </w:r>
          </w:p>
        </w:tc>
      </w:tr>
      <w:tr w:rsidR="0041492C" w14:paraId="49E2861E" w14:textId="77777777">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14:paraId="4C24E8C0" w14:textId="77777777" w:rsidR="0041492C" w:rsidRPr="00947B49" w:rsidRDefault="0041492C">
            <w:pPr>
              <w:jc w:val="right"/>
              <w:rPr>
                <w:rFonts w:ascii="Arial" w:hAnsi="Arial" w:cs="Arial"/>
                <w:sz w:val="16"/>
                <w:szCs w:val="16"/>
              </w:rPr>
            </w:pPr>
            <w:r w:rsidRPr="00947B49">
              <w:rPr>
                <w:rFonts w:ascii="Arial" w:hAnsi="Arial" w:cs="Arial"/>
                <w:sz w:val="16"/>
                <w:szCs w:val="16"/>
              </w:rPr>
              <w:t>21</w:t>
            </w:r>
          </w:p>
        </w:tc>
        <w:tc>
          <w:tcPr>
            <w:tcW w:w="572" w:type="dxa"/>
            <w:tcBorders>
              <w:top w:val="nil"/>
              <w:left w:val="nil"/>
              <w:bottom w:val="single" w:sz="4" w:space="0" w:color="auto"/>
              <w:right w:val="single" w:sz="4" w:space="0" w:color="auto"/>
            </w:tcBorders>
            <w:shd w:val="clear" w:color="auto" w:fill="C0C0C0"/>
            <w:noWrap/>
            <w:vAlign w:val="bottom"/>
          </w:tcPr>
          <w:p w14:paraId="3F01F6CD" w14:textId="77777777"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C0C0C0"/>
            <w:noWrap/>
            <w:vAlign w:val="bottom"/>
          </w:tcPr>
          <w:p w14:paraId="4965E346" w14:textId="77777777" w:rsidR="0041492C" w:rsidRPr="00947B49" w:rsidRDefault="0041492C">
            <w:pPr>
              <w:rPr>
                <w:rFonts w:ascii="Arial" w:hAnsi="Arial" w:cs="Arial"/>
                <w:sz w:val="16"/>
                <w:szCs w:val="16"/>
              </w:rPr>
            </w:pPr>
            <w:r w:rsidRPr="00947B49">
              <w:rPr>
                <w:rFonts w:ascii="Arial" w:hAnsi="Arial" w:cs="Arial"/>
                <w:sz w:val="16"/>
                <w:szCs w:val="16"/>
              </w:rPr>
              <w:t xml:space="preserve">   14,153 </w:t>
            </w:r>
          </w:p>
        </w:tc>
        <w:tc>
          <w:tcPr>
            <w:tcW w:w="1294" w:type="dxa"/>
            <w:tcBorders>
              <w:top w:val="nil"/>
              <w:left w:val="nil"/>
              <w:bottom w:val="single" w:sz="4" w:space="0" w:color="auto"/>
              <w:right w:val="single" w:sz="4" w:space="0" w:color="auto"/>
            </w:tcBorders>
            <w:shd w:val="clear" w:color="auto" w:fill="C0C0C0"/>
            <w:noWrap/>
            <w:vAlign w:val="bottom"/>
          </w:tcPr>
          <w:p w14:paraId="64CCD53C" w14:textId="77777777" w:rsidR="0041492C" w:rsidRPr="00947B49" w:rsidRDefault="0041492C">
            <w:pPr>
              <w:rPr>
                <w:rFonts w:ascii="Arial" w:hAnsi="Arial" w:cs="Arial"/>
                <w:sz w:val="16"/>
                <w:szCs w:val="16"/>
              </w:rPr>
            </w:pPr>
            <w:r w:rsidRPr="00947B49">
              <w:rPr>
                <w:rFonts w:ascii="Arial" w:hAnsi="Arial" w:cs="Arial"/>
                <w:sz w:val="16"/>
                <w:szCs w:val="16"/>
              </w:rPr>
              <w:t xml:space="preserve">     3,190,611 </w:t>
            </w:r>
          </w:p>
        </w:tc>
        <w:tc>
          <w:tcPr>
            <w:tcW w:w="896" w:type="dxa"/>
            <w:tcBorders>
              <w:top w:val="nil"/>
              <w:left w:val="nil"/>
              <w:bottom w:val="single" w:sz="4" w:space="0" w:color="auto"/>
              <w:right w:val="single" w:sz="4" w:space="0" w:color="auto"/>
            </w:tcBorders>
            <w:shd w:val="clear" w:color="auto" w:fill="C0C0C0"/>
            <w:noWrap/>
            <w:vAlign w:val="bottom"/>
          </w:tcPr>
          <w:p w14:paraId="211D52B7" w14:textId="77777777" w:rsidR="0041492C" w:rsidRPr="00947B49" w:rsidRDefault="0041492C">
            <w:pPr>
              <w:rPr>
                <w:rFonts w:ascii="Arial" w:hAnsi="Arial" w:cs="Arial"/>
                <w:sz w:val="16"/>
                <w:szCs w:val="16"/>
              </w:rPr>
            </w:pPr>
            <w:r w:rsidRPr="00947B49">
              <w:rPr>
                <w:rFonts w:ascii="Arial" w:hAnsi="Arial" w:cs="Arial"/>
                <w:sz w:val="16"/>
                <w:szCs w:val="16"/>
              </w:rPr>
              <w:t xml:space="preserve">       225 </w:t>
            </w:r>
          </w:p>
        </w:tc>
        <w:tc>
          <w:tcPr>
            <w:tcW w:w="928" w:type="dxa"/>
            <w:tcBorders>
              <w:top w:val="nil"/>
              <w:left w:val="nil"/>
              <w:bottom w:val="single" w:sz="4" w:space="0" w:color="auto"/>
              <w:right w:val="single" w:sz="4" w:space="0" w:color="auto"/>
            </w:tcBorders>
            <w:shd w:val="clear" w:color="auto" w:fill="C0C0C0"/>
            <w:noWrap/>
            <w:vAlign w:val="bottom"/>
          </w:tcPr>
          <w:p w14:paraId="7CFAE9E1" w14:textId="77777777" w:rsidR="0041492C" w:rsidRPr="00947B49" w:rsidRDefault="0041492C">
            <w:pPr>
              <w:rPr>
                <w:rFonts w:ascii="Arial" w:hAnsi="Arial" w:cs="Arial"/>
                <w:sz w:val="16"/>
                <w:szCs w:val="16"/>
              </w:rPr>
            </w:pPr>
            <w:r w:rsidRPr="00947B49">
              <w:rPr>
                <w:rFonts w:ascii="Arial" w:hAnsi="Arial" w:cs="Arial"/>
                <w:sz w:val="16"/>
                <w:szCs w:val="16"/>
              </w:rPr>
              <w:t xml:space="preserve">      68,548 </w:t>
            </w:r>
          </w:p>
        </w:tc>
        <w:tc>
          <w:tcPr>
            <w:tcW w:w="1257" w:type="dxa"/>
            <w:tcBorders>
              <w:top w:val="nil"/>
              <w:left w:val="nil"/>
              <w:bottom w:val="single" w:sz="4" w:space="0" w:color="auto"/>
              <w:right w:val="single" w:sz="4" w:space="0" w:color="auto"/>
            </w:tcBorders>
            <w:shd w:val="clear" w:color="auto" w:fill="C0C0C0"/>
            <w:noWrap/>
            <w:vAlign w:val="bottom"/>
          </w:tcPr>
          <w:p w14:paraId="40EB4DCE" w14:textId="77777777" w:rsidR="0041492C" w:rsidRPr="00947B49" w:rsidRDefault="0041492C">
            <w:pPr>
              <w:rPr>
                <w:rFonts w:ascii="Arial" w:hAnsi="Arial" w:cs="Arial"/>
                <w:sz w:val="16"/>
                <w:szCs w:val="16"/>
              </w:rPr>
            </w:pPr>
            <w:r w:rsidRPr="00947B49">
              <w:rPr>
                <w:rFonts w:ascii="Arial" w:hAnsi="Arial" w:cs="Arial"/>
                <w:sz w:val="16"/>
                <w:szCs w:val="16"/>
              </w:rPr>
              <w:t xml:space="preserve">      68,036 </w:t>
            </w:r>
          </w:p>
        </w:tc>
        <w:tc>
          <w:tcPr>
            <w:tcW w:w="759" w:type="dxa"/>
            <w:tcBorders>
              <w:top w:val="nil"/>
              <w:left w:val="nil"/>
              <w:bottom w:val="single" w:sz="4" w:space="0" w:color="auto"/>
              <w:right w:val="single" w:sz="4" w:space="0" w:color="auto"/>
            </w:tcBorders>
            <w:shd w:val="clear" w:color="auto" w:fill="C0C0C0"/>
            <w:noWrap/>
            <w:vAlign w:val="bottom"/>
          </w:tcPr>
          <w:p w14:paraId="1E14B56C" w14:textId="77777777" w:rsidR="0041492C" w:rsidRPr="00947B49" w:rsidRDefault="0041492C">
            <w:pPr>
              <w:jc w:val="right"/>
              <w:rPr>
                <w:rFonts w:ascii="Arial" w:hAnsi="Arial" w:cs="Arial"/>
                <w:sz w:val="16"/>
                <w:szCs w:val="16"/>
              </w:rPr>
            </w:pPr>
            <w:r w:rsidRPr="00947B49">
              <w:rPr>
                <w:rFonts w:ascii="Arial" w:hAnsi="Arial" w:cs="Arial"/>
                <w:sz w:val="16"/>
                <w:szCs w:val="16"/>
              </w:rPr>
              <w:t>2.15%</w:t>
            </w:r>
          </w:p>
        </w:tc>
        <w:tc>
          <w:tcPr>
            <w:tcW w:w="757" w:type="dxa"/>
            <w:tcBorders>
              <w:top w:val="nil"/>
              <w:left w:val="nil"/>
              <w:bottom w:val="single" w:sz="4" w:space="0" w:color="auto"/>
              <w:right w:val="single" w:sz="4" w:space="0" w:color="auto"/>
            </w:tcBorders>
            <w:shd w:val="clear" w:color="auto" w:fill="C0C0C0"/>
            <w:noWrap/>
            <w:vAlign w:val="bottom"/>
          </w:tcPr>
          <w:p w14:paraId="1B80C50E" w14:textId="77777777" w:rsidR="0041492C" w:rsidRPr="00947B49" w:rsidRDefault="0041492C">
            <w:pPr>
              <w:jc w:val="right"/>
              <w:rPr>
                <w:rFonts w:ascii="Arial" w:hAnsi="Arial" w:cs="Arial"/>
                <w:sz w:val="16"/>
                <w:szCs w:val="16"/>
              </w:rPr>
            </w:pPr>
            <w:r w:rsidRPr="00947B49">
              <w:rPr>
                <w:rFonts w:ascii="Arial" w:hAnsi="Arial" w:cs="Arial"/>
                <w:sz w:val="16"/>
                <w:szCs w:val="16"/>
              </w:rPr>
              <w:t>2.13%</w:t>
            </w:r>
          </w:p>
        </w:tc>
        <w:tc>
          <w:tcPr>
            <w:tcW w:w="759" w:type="dxa"/>
            <w:tcBorders>
              <w:top w:val="nil"/>
              <w:left w:val="nil"/>
              <w:bottom w:val="single" w:sz="4" w:space="0" w:color="auto"/>
              <w:right w:val="single" w:sz="4" w:space="0" w:color="auto"/>
            </w:tcBorders>
            <w:shd w:val="clear" w:color="auto" w:fill="C0C0C0"/>
            <w:noWrap/>
            <w:vAlign w:val="bottom"/>
          </w:tcPr>
          <w:p w14:paraId="3614753D" w14:textId="77777777" w:rsidR="0041492C" w:rsidRPr="00947B49" w:rsidRDefault="0041492C">
            <w:pPr>
              <w:jc w:val="center"/>
              <w:rPr>
                <w:rFonts w:ascii="Arial" w:hAnsi="Arial" w:cs="Arial"/>
                <w:sz w:val="16"/>
                <w:szCs w:val="16"/>
              </w:rPr>
            </w:pPr>
            <w:r w:rsidRPr="00947B49">
              <w:rPr>
                <w:rFonts w:ascii="Arial" w:hAnsi="Arial" w:cs="Arial"/>
                <w:sz w:val="16"/>
                <w:szCs w:val="16"/>
              </w:rPr>
              <w:t>4.28%</w:t>
            </w:r>
          </w:p>
        </w:tc>
      </w:tr>
      <w:tr w:rsidR="0041492C" w14:paraId="18ED1B7E" w14:textId="77777777">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14:paraId="12400864" w14:textId="77777777" w:rsidR="0041492C" w:rsidRPr="00947B49" w:rsidRDefault="0041492C">
            <w:pPr>
              <w:jc w:val="right"/>
              <w:rPr>
                <w:rFonts w:ascii="Arial" w:hAnsi="Arial" w:cs="Arial"/>
                <w:sz w:val="16"/>
                <w:szCs w:val="16"/>
              </w:rPr>
            </w:pPr>
            <w:r w:rsidRPr="00947B49">
              <w:rPr>
                <w:rFonts w:ascii="Arial" w:hAnsi="Arial" w:cs="Arial"/>
                <w:sz w:val="16"/>
                <w:szCs w:val="16"/>
              </w:rPr>
              <w:t>21</w:t>
            </w:r>
          </w:p>
        </w:tc>
        <w:tc>
          <w:tcPr>
            <w:tcW w:w="572" w:type="dxa"/>
            <w:tcBorders>
              <w:top w:val="nil"/>
              <w:left w:val="nil"/>
              <w:bottom w:val="single" w:sz="4" w:space="0" w:color="auto"/>
              <w:right w:val="single" w:sz="4" w:space="0" w:color="auto"/>
            </w:tcBorders>
            <w:shd w:val="clear" w:color="auto" w:fill="C0C0C0"/>
            <w:noWrap/>
            <w:vAlign w:val="bottom"/>
          </w:tcPr>
          <w:p w14:paraId="3D8E8F7D" w14:textId="77777777"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C0C0C0"/>
            <w:noWrap/>
            <w:vAlign w:val="bottom"/>
          </w:tcPr>
          <w:p w14:paraId="212379DD" w14:textId="77777777" w:rsidR="0041492C" w:rsidRPr="00947B49" w:rsidRDefault="0041492C">
            <w:pPr>
              <w:rPr>
                <w:rFonts w:ascii="Arial" w:hAnsi="Arial" w:cs="Arial"/>
                <w:sz w:val="16"/>
                <w:szCs w:val="16"/>
              </w:rPr>
            </w:pPr>
            <w:r w:rsidRPr="00947B49">
              <w:rPr>
                <w:rFonts w:ascii="Arial" w:hAnsi="Arial" w:cs="Arial"/>
                <w:sz w:val="16"/>
                <w:szCs w:val="16"/>
              </w:rPr>
              <w:t xml:space="preserve">   14,153 </w:t>
            </w:r>
          </w:p>
        </w:tc>
        <w:tc>
          <w:tcPr>
            <w:tcW w:w="1294" w:type="dxa"/>
            <w:tcBorders>
              <w:top w:val="nil"/>
              <w:left w:val="nil"/>
              <w:bottom w:val="single" w:sz="4" w:space="0" w:color="auto"/>
              <w:right w:val="single" w:sz="4" w:space="0" w:color="auto"/>
            </w:tcBorders>
            <w:shd w:val="clear" w:color="auto" w:fill="C0C0C0"/>
            <w:noWrap/>
            <w:vAlign w:val="bottom"/>
          </w:tcPr>
          <w:p w14:paraId="6906E9C0" w14:textId="77777777" w:rsidR="0041492C" w:rsidRPr="00947B49" w:rsidRDefault="0041492C">
            <w:pPr>
              <w:rPr>
                <w:rFonts w:ascii="Arial" w:hAnsi="Arial" w:cs="Arial"/>
                <w:sz w:val="16"/>
                <w:szCs w:val="16"/>
              </w:rPr>
            </w:pPr>
            <w:r w:rsidRPr="00947B49">
              <w:rPr>
                <w:rFonts w:ascii="Arial" w:hAnsi="Arial" w:cs="Arial"/>
                <w:sz w:val="16"/>
                <w:szCs w:val="16"/>
              </w:rPr>
              <w:t xml:space="preserve">     3,190,611 </w:t>
            </w:r>
          </w:p>
        </w:tc>
        <w:tc>
          <w:tcPr>
            <w:tcW w:w="896" w:type="dxa"/>
            <w:tcBorders>
              <w:top w:val="nil"/>
              <w:left w:val="nil"/>
              <w:bottom w:val="single" w:sz="4" w:space="0" w:color="auto"/>
              <w:right w:val="single" w:sz="4" w:space="0" w:color="auto"/>
            </w:tcBorders>
            <w:shd w:val="clear" w:color="auto" w:fill="C0C0C0"/>
            <w:noWrap/>
            <w:vAlign w:val="bottom"/>
          </w:tcPr>
          <w:p w14:paraId="49425C1E" w14:textId="77777777" w:rsidR="0041492C" w:rsidRPr="00947B49" w:rsidRDefault="0041492C">
            <w:pPr>
              <w:rPr>
                <w:rFonts w:ascii="Arial" w:hAnsi="Arial" w:cs="Arial"/>
                <w:sz w:val="16"/>
                <w:szCs w:val="16"/>
              </w:rPr>
            </w:pPr>
            <w:r w:rsidRPr="00947B49">
              <w:rPr>
                <w:rFonts w:ascii="Arial" w:hAnsi="Arial" w:cs="Arial"/>
                <w:sz w:val="16"/>
                <w:szCs w:val="16"/>
              </w:rPr>
              <w:t xml:space="preserve">       225 </w:t>
            </w:r>
          </w:p>
        </w:tc>
        <w:tc>
          <w:tcPr>
            <w:tcW w:w="928" w:type="dxa"/>
            <w:tcBorders>
              <w:top w:val="nil"/>
              <w:left w:val="nil"/>
              <w:bottom w:val="single" w:sz="4" w:space="0" w:color="auto"/>
              <w:right w:val="single" w:sz="4" w:space="0" w:color="auto"/>
            </w:tcBorders>
            <w:shd w:val="clear" w:color="auto" w:fill="C0C0C0"/>
            <w:noWrap/>
            <w:vAlign w:val="bottom"/>
          </w:tcPr>
          <w:p w14:paraId="11D4BDEC" w14:textId="77777777" w:rsidR="0041492C" w:rsidRPr="00947B49" w:rsidRDefault="0041492C">
            <w:pPr>
              <w:rPr>
                <w:rFonts w:ascii="Arial" w:hAnsi="Arial" w:cs="Arial"/>
                <w:sz w:val="16"/>
                <w:szCs w:val="16"/>
              </w:rPr>
            </w:pPr>
            <w:r w:rsidRPr="00947B49">
              <w:rPr>
                <w:rFonts w:ascii="Arial" w:hAnsi="Arial" w:cs="Arial"/>
                <w:sz w:val="16"/>
                <w:szCs w:val="16"/>
              </w:rPr>
              <w:t xml:space="preserve">      69,588 </w:t>
            </w:r>
          </w:p>
        </w:tc>
        <w:tc>
          <w:tcPr>
            <w:tcW w:w="1257" w:type="dxa"/>
            <w:tcBorders>
              <w:top w:val="nil"/>
              <w:left w:val="nil"/>
              <w:bottom w:val="single" w:sz="4" w:space="0" w:color="auto"/>
              <w:right w:val="single" w:sz="4" w:space="0" w:color="auto"/>
            </w:tcBorders>
            <w:shd w:val="clear" w:color="auto" w:fill="C0C0C0"/>
            <w:noWrap/>
            <w:vAlign w:val="bottom"/>
          </w:tcPr>
          <w:p w14:paraId="2986C41A" w14:textId="77777777" w:rsidR="0041492C" w:rsidRPr="00947B49" w:rsidRDefault="0041492C">
            <w:pPr>
              <w:rPr>
                <w:rFonts w:ascii="Arial" w:hAnsi="Arial" w:cs="Arial"/>
                <w:sz w:val="16"/>
                <w:szCs w:val="16"/>
              </w:rPr>
            </w:pPr>
            <w:r w:rsidRPr="00947B49">
              <w:rPr>
                <w:rFonts w:ascii="Arial" w:hAnsi="Arial" w:cs="Arial"/>
                <w:sz w:val="16"/>
                <w:szCs w:val="16"/>
              </w:rPr>
              <w:t xml:space="preserve">      66,854 </w:t>
            </w:r>
          </w:p>
        </w:tc>
        <w:tc>
          <w:tcPr>
            <w:tcW w:w="759" w:type="dxa"/>
            <w:tcBorders>
              <w:top w:val="nil"/>
              <w:left w:val="nil"/>
              <w:bottom w:val="single" w:sz="4" w:space="0" w:color="auto"/>
              <w:right w:val="single" w:sz="4" w:space="0" w:color="auto"/>
            </w:tcBorders>
            <w:shd w:val="clear" w:color="auto" w:fill="C0C0C0"/>
            <w:noWrap/>
            <w:vAlign w:val="bottom"/>
          </w:tcPr>
          <w:p w14:paraId="321DEA38" w14:textId="77777777" w:rsidR="0041492C" w:rsidRPr="00947B49" w:rsidRDefault="0041492C">
            <w:pPr>
              <w:jc w:val="right"/>
              <w:rPr>
                <w:rFonts w:ascii="Arial" w:hAnsi="Arial" w:cs="Arial"/>
                <w:sz w:val="16"/>
                <w:szCs w:val="16"/>
              </w:rPr>
            </w:pPr>
            <w:r w:rsidRPr="00947B49">
              <w:rPr>
                <w:rFonts w:ascii="Arial" w:hAnsi="Arial" w:cs="Arial"/>
                <w:sz w:val="16"/>
                <w:szCs w:val="16"/>
              </w:rPr>
              <w:t>2.18%</w:t>
            </w:r>
          </w:p>
        </w:tc>
        <w:tc>
          <w:tcPr>
            <w:tcW w:w="757" w:type="dxa"/>
            <w:tcBorders>
              <w:top w:val="nil"/>
              <w:left w:val="nil"/>
              <w:bottom w:val="single" w:sz="4" w:space="0" w:color="auto"/>
              <w:right w:val="single" w:sz="4" w:space="0" w:color="auto"/>
            </w:tcBorders>
            <w:shd w:val="clear" w:color="auto" w:fill="C0C0C0"/>
            <w:noWrap/>
            <w:vAlign w:val="bottom"/>
          </w:tcPr>
          <w:p w14:paraId="40AF38D7" w14:textId="77777777" w:rsidR="0041492C" w:rsidRPr="00947B49" w:rsidRDefault="0041492C">
            <w:pPr>
              <w:jc w:val="right"/>
              <w:rPr>
                <w:rFonts w:ascii="Arial" w:hAnsi="Arial" w:cs="Arial"/>
                <w:sz w:val="16"/>
                <w:szCs w:val="16"/>
              </w:rPr>
            </w:pPr>
            <w:r w:rsidRPr="00947B49">
              <w:rPr>
                <w:rFonts w:ascii="Arial" w:hAnsi="Arial" w:cs="Arial"/>
                <w:sz w:val="16"/>
                <w:szCs w:val="16"/>
              </w:rPr>
              <w:t>2.10%</w:t>
            </w:r>
          </w:p>
        </w:tc>
        <w:tc>
          <w:tcPr>
            <w:tcW w:w="759" w:type="dxa"/>
            <w:tcBorders>
              <w:top w:val="nil"/>
              <w:left w:val="nil"/>
              <w:bottom w:val="single" w:sz="4" w:space="0" w:color="auto"/>
              <w:right w:val="single" w:sz="4" w:space="0" w:color="auto"/>
            </w:tcBorders>
            <w:shd w:val="clear" w:color="auto" w:fill="C0C0C0"/>
            <w:noWrap/>
            <w:vAlign w:val="bottom"/>
          </w:tcPr>
          <w:p w14:paraId="1D24696C" w14:textId="77777777" w:rsidR="0041492C" w:rsidRPr="00947B49" w:rsidRDefault="0041492C">
            <w:pPr>
              <w:jc w:val="center"/>
              <w:rPr>
                <w:rFonts w:ascii="Arial" w:hAnsi="Arial" w:cs="Arial"/>
                <w:sz w:val="16"/>
                <w:szCs w:val="16"/>
              </w:rPr>
            </w:pPr>
            <w:r w:rsidRPr="00947B49">
              <w:rPr>
                <w:rFonts w:ascii="Arial" w:hAnsi="Arial" w:cs="Arial"/>
                <w:sz w:val="16"/>
                <w:szCs w:val="16"/>
              </w:rPr>
              <w:t>4.28%</w:t>
            </w:r>
          </w:p>
        </w:tc>
      </w:tr>
      <w:tr w:rsidR="0041492C" w14:paraId="7427382C" w14:textId="77777777">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14:paraId="5B4480A5" w14:textId="77777777" w:rsidR="0041492C" w:rsidRPr="00947B49" w:rsidRDefault="0041492C">
            <w:pPr>
              <w:jc w:val="right"/>
              <w:rPr>
                <w:rFonts w:ascii="Arial" w:hAnsi="Arial" w:cs="Arial"/>
                <w:sz w:val="16"/>
                <w:szCs w:val="16"/>
              </w:rPr>
            </w:pPr>
            <w:r w:rsidRPr="00947B49">
              <w:rPr>
                <w:rFonts w:ascii="Arial" w:hAnsi="Arial" w:cs="Arial"/>
                <w:sz w:val="16"/>
                <w:szCs w:val="16"/>
              </w:rPr>
              <w:t>23</w:t>
            </w:r>
          </w:p>
        </w:tc>
        <w:tc>
          <w:tcPr>
            <w:tcW w:w="572" w:type="dxa"/>
            <w:tcBorders>
              <w:top w:val="nil"/>
              <w:left w:val="nil"/>
              <w:bottom w:val="single" w:sz="4" w:space="0" w:color="auto"/>
              <w:right w:val="single" w:sz="4" w:space="0" w:color="auto"/>
            </w:tcBorders>
            <w:shd w:val="clear" w:color="auto" w:fill="auto"/>
            <w:noWrap/>
            <w:vAlign w:val="bottom"/>
          </w:tcPr>
          <w:p w14:paraId="6E082BE8" w14:textId="77777777"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auto"/>
            <w:noWrap/>
            <w:vAlign w:val="bottom"/>
          </w:tcPr>
          <w:p w14:paraId="4A8947AF" w14:textId="77777777" w:rsidR="0041492C" w:rsidRPr="00947B49" w:rsidRDefault="0041492C">
            <w:pPr>
              <w:rPr>
                <w:rFonts w:ascii="Arial" w:hAnsi="Arial" w:cs="Arial"/>
                <w:sz w:val="16"/>
                <w:szCs w:val="16"/>
              </w:rPr>
            </w:pPr>
            <w:r w:rsidRPr="00947B49">
              <w:rPr>
                <w:rFonts w:ascii="Arial" w:hAnsi="Arial" w:cs="Arial"/>
                <w:sz w:val="16"/>
                <w:szCs w:val="16"/>
              </w:rPr>
              <w:t xml:space="preserve">   33,114 </w:t>
            </w:r>
          </w:p>
        </w:tc>
        <w:tc>
          <w:tcPr>
            <w:tcW w:w="1294" w:type="dxa"/>
            <w:tcBorders>
              <w:top w:val="nil"/>
              <w:left w:val="nil"/>
              <w:bottom w:val="single" w:sz="4" w:space="0" w:color="auto"/>
              <w:right w:val="single" w:sz="4" w:space="0" w:color="auto"/>
            </w:tcBorders>
            <w:shd w:val="clear" w:color="auto" w:fill="auto"/>
            <w:noWrap/>
            <w:vAlign w:val="bottom"/>
          </w:tcPr>
          <w:p w14:paraId="0F8FEDB4" w14:textId="77777777" w:rsidR="0041492C" w:rsidRPr="00947B49" w:rsidRDefault="0041492C">
            <w:pPr>
              <w:rPr>
                <w:rFonts w:ascii="Arial" w:hAnsi="Arial" w:cs="Arial"/>
                <w:sz w:val="16"/>
                <w:szCs w:val="16"/>
              </w:rPr>
            </w:pPr>
            <w:r w:rsidRPr="00947B49">
              <w:rPr>
                <w:rFonts w:ascii="Arial" w:hAnsi="Arial" w:cs="Arial"/>
                <w:sz w:val="16"/>
                <w:szCs w:val="16"/>
              </w:rPr>
              <w:t xml:space="preserve">     2,825,571 </w:t>
            </w:r>
          </w:p>
        </w:tc>
        <w:tc>
          <w:tcPr>
            <w:tcW w:w="896" w:type="dxa"/>
            <w:tcBorders>
              <w:top w:val="nil"/>
              <w:left w:val="nil"/>
              <w:bottom w:val="single" w:sz="4" w:space="0" w:color="auto"/>
              <w:right w:val="single" w:sz="4" w:space="0" w:color="auto"/>
            </w:tcBorders>
            <w:shd w:val="clear" w:color="auto" w:fill="auto"/>
            <w:noWrap/>
            <w:vAlign w:val="bottom"/>
          </w:tcPr>
          <w:p w14:paraId="1F9EBFCD" w14:textId="77777777" w:rsidR="0041492C" w:rsidRPr="00947B49" w:rsidRDefault="0041492C">
            <w:pPr>
              <w:rPr>
                <w:rFonts w:ascii="Arial" w:hAnsi="Arial" w:cs="Arial"/>
                <w:sz w:val="16"/>
                <w:szCs w:val="16"/>
              </w:rPr>
            </w:pPr>
            <w:r w:rsidRPr="00947B49">
              <w:rPr>
                <w:rFonts w:ascii="Arial" w:hAnsi="Arial" w:cs="Arial"/>
                <w:sz w:val="16"/>
                <w:szCs w:val="16"/>
              </w:rPr>
              <w:t xml:space="preserve">         85 </w:t>
            </w:r>
          </w:p>
        </w:tc>
        <w:tc>
          <w:tcPr>
            <w:tcW w:w="928" w:type="dxa"/>
            <w:tcBorders>
              <w:top w:val="nil"/>
              <w:left w:val="nil"/>
              <w:bottom w:val="single" w:sz="4" w:space="0" w:color="auto"/>
              <w:right w:val="single" w:sz="4" w:space="0" w:color="auto"/>
            </w:tcBorders>
            <w:shd w:val="clear" w:color="auto" w:fill="auto"/>
            <w:noWrap/>
            <w:vAlign w:val="bottom"/>
          </w:tcPr>
          <w:p w14:paraId="2830D1CC" w14:textId="77777777" w:rsidR="0041492C" w:rsidRPr="00947B49" w:rsidRDefault="0041492C">
            <w:pPr>
              <w:rPr>
                <w:rFonts w:ascii="Arial" w:hAnsi="Arial" w:cs="Arial"/>
                <w:sz w:val="16"/>
                <w:szCs w:val="16"/>
              </w:rPr>
            </w:pPr>
            <w:r w:rsidRPr="00947B49">
              <w:rPr>
                <w:rFonts w:ascii="Arial" w:hAnsi="Arial" w:cs="Arial"/>
                <w:sz w:val="16"/>
                <w:szCs w:val="16"/>
              </w:rPr>
              <w:t xml:space="preserve">    176,082 </w:t>
            </w:r>
          </w:p>
        </w:tc>
        <w:tc>
          <w:tcPr>
            <w:tcW w:w="1257" w:type="dxa"/>
            <w:tcBorders>
              <w:top w:val="nil"/>
              <w:left w:val="nil"/>
              <w:bottom w:val="single" w:sz="4" w:space="0" w:color="auto"/>
              <w:right w:val="single" w:sz="4" w:space="0" w:color="auto"/>
            </w:tcBorders>
            <w:shd w:val="clear" w:color="auto" w:fill="auto"/>
            <w:noWrap/>
            <w:vAlign w:val="bottom"/>
          </w:tcPr>
          <w:p w14:paraId="73ED4D08" w14:textId="77777777" w:rsidR="0041492C" w:rsidRPr="00947B49" w:rsidRDefault="0041492C">
            <w:pPr>
              <w:rPr>
                <w:rFonts w:ascii="Arial" w:hAnsi="Arial" w:cs="Arial"/>
                <w:sz w:val="16"/>
                <w:szCs w:val="16"/>
              </w:rPr>
            </w:pPr>
            <w:r w:rsidRPr="00947B49">
              <w:rPr>
                <w:rFonts w:ascii="Arial" w:hAnsi="Arial" w:cs="Arial"/>
                <w:sz w:val="16"/>
                <w:szCs w:val="16"/>
              </w:rPr>
              <w:t xml:space="preserve">    159,630 </w:t>
            </w:r>
          </w:p>
        </w:tc>
        <w:tc>
          <w:tcPr>
            <w:tcW w:w="759" w:type="dxa"/>
            <w:tcBorders>
              <w:top w:val="nil"/>
              <w:left w:val="nil"/>
              <w:bottom w:val="single" w:sz="4" w:space="0" w:color="auto"/>
              <w:right w:val="single" w:sz="4" w:space="0" w:color="auto"/>
            </w:tcBorders>
            <w:shd w:val="clear" w:color="auto" w:fill="auto"/>
            <w:noWrap/>
            <w:vAlign w:val="bottom"/>
          </w:tcPr>
          <w:p w14:paraId="71B12882" w14:textId="77777777" w:rsidR="0041492C" w:rsidRPr="00947B49" w:rsidRDefault="0041492C">
            <w:pPr>
              <w:jc w:val="right"/>
              <w:rPr>
                <w:rFonts w:ascii="Arial" w:hAnsi="Arial" w:cs="Arial"/>
                <w:sz w:val="16"/>
                <w:szCs w:val="16"/>
              </w:rPr>
            </w:pPr>
            <w:r w:rsidRPr="00947B49">
              <w:rPr>
                <w:rFonts w:ascii="Arial" w:hAnsi="Arial" w:cs="Arial"/>
                <w:sz w:val="16"/>
                <w:szCs w:val="16"/>
              </w:rPr>
              <w:t>6.23%</w:t>
            </w:r>
          </w:p>
        </w:tc>
        <w:tc>
          <w:tcPr>
            <w:tcW w:w="757" w:type="dxa"/>
            <w:tcBorders>
              <w:top w:val="nil"/>
              <w:left w:val="nil"/>
              <w:bottom w:val="single" w:sz="4" w:space="0" w:color="auto"/>
              <w:right w:val="single" w:sz="4" w:space="0" w:color="auto"/>
            </w:tcBorders>
            <w:shd w:val="clear" w:color="auto" w:fill="auto"/>
            <w:noWrap/>
            <w:vAlign w:val="bottom"/>
          </w:tcPr>
          <w:p w14:paraId="346C0621" w14:textId="77777777" w:rsidR="0041492C" w:rsidRPr="00947B49" w:rsidRDefault="0041492C">
            <w:pPr>
              <w:jc w:val="right"/>
              <w:rPr>
                <w:rFonts w:ascii="Arial" w:hAnsi="Arial" w:cs="Arial"/>
                <w:sz w:val="16"/>
                <w:szCs w:val="16"/>
              </w:rPr>
            </w:pPr>
            <w:r w:rsidRPr="00947B49">
              <w:rPr>
                <w:rFonts w:ascii="Arial" w:hAnsi="Arial" w:cs="Arial"/>
                <w:sz w:val="16"/>
                <w:szCs w:val="16"/>
              </w:rPr>
              <w:t>5.65%</w:t>
            </w:r>
          </w:p>
        </w:tc>
        <w:tc>
          <w:tcPr>
            <w:tcW w:w="759" w:type="dxa"/>
            <w:tcBorders>
              <w:top w:val="nil"/>
              <w:left w:val="nil"/>
              <w:bottom w:val="single" w:sz="4" w:space="0" w:color="auto"/>
              <w:right w:val="single" w:sz="4" w:space="0" w:color="auto"/>
            </w:tcBorders>
            <w:shd w:val="clear" w:color="auto" w:fill="auto"/>
            <w:noWrap/>
            <w:vAlign w:val="bottom"/>
          </w:tcPr>
          <w:p w14:paraId="2F33E00E" w14:textId="77777777" w:rsidR="0041492C" w:rsidRPr="00947B49" w:rsidRDefault="0041492C">
            <w:pPr>
              <w:jc w:val="center"/>
              <w:rPr>
                <w:rFonts w:ascii="Arial" w:hAnsi="Arial" w:cs="Arial"/>
                <w:sz w:val="16"/>
                <w:szCs w:val="16"/>
              </w:rPr>
            </w:pPr>
            <w:r w:rsidRPr="00947B49">
              <w:rPr>
                <w:rFonts w:ascii="Arial" w:hAnsi="Arial" w:cs="Arial"/>
                <w:sz w:val="16"/>
                <w:szCs w:val="16"/>
              </w:rPr>
              <w:t>11.88%</w:t>
            </w:r>
          </w:p>
        </w:tc>
      </w:tr>
      <w:tr w:rsidR="0041492C" w14:paraId="6BAF0318" w14:textId="77777777">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14:paraId="1FA2EDF1" w14:textId="77777777" w:rsidR="0041492C" w:rsidRPr="00947B49" w:rsidRDefault="0041492C">
            <w:pPr>
              <w:jc w:val="right"/>
              <w:rPr>
                <w:rFonts w:ascii="Arial" w:hAnsi="Arial" w:cs="Arial"/>
                <w:sz w:val="16"/>
                <w:szCs w:val="16"/>
              </w:rPr>
            </w:pPr>
            <w:r w:rsidRPr="00947B49">
              <w:rPr>
                <w:rFonts w:ascii="Arial" w:hAnsi="Arial" w:cs="Arial"/>
                <w:sz w:val="16"/>
                <w:szCs w:val="16"/>
              </w:rPr>
              <w:t>23</w:t>
            </w:r>
          </w:p>
        </w:tc>
        <w:tc>
          <w:tcPr>
            <w:tcW w:w="572" w:type="dxa"/>
            <w:tcBorders>
              <w:top w:val="nil"/>
              <w:left w:val="nil"/>
              <w:bottom w:val="single" w:sz="4" w:space="0" w:color="auto"/>
              <w:right w:val="single" w:sz="4" w:space="0" w:color="auto"/>
            </w:tcBorders>
            <w:shd w:val="clear" w:color="auto" w:fill="auto"/>
            <w:noWrap/>
            <w:vAlign w:val="bottom"/>
          </w:tcPr>
          <w:p w14:paraId="488EF710" w14:textId="77777777"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auto"/>
            <w:noWrap/>
            <w:vAlign w:val="bottom"/>
          </w:tcPr>
          <w:p w14:paraId="2FA909B7" w14:textId="77777777" w:rsidR="0041492C" w:rsidRPr="00947B49" w:rsidRDefault="0041492C">
            <w:pPr>
              <w:rPr>
                <w:rFonts w:ascii="Arial" w:hAnsi="Arial" w:cs="Arial"/>
                <w:sz w:val="16"/>
                <w:szCs w:val="16"/>
              </w:rPr>
            </w:pPr>
            <w:r w:rsidRPr="00947B49">
              <w:rPr>
                <w:rFonts w:ascii="Arial" w:hAnsi="Arial" w:cs="Arial"/>
                <w:sz w:val="16"/>
                <w:szCs w:val="16"/>
              </w:rPr>
              <w:t xml:space="preserve">   33,114 </w:t>
            </w:r>
          </w:p>
        </w:tc>
        <w:tc>
          <w:tcPr>
            <w:tcW w:w="1294" w:type="dxa"/>
            <w:tcBorders>
              <w:top w:val="nil"/>
              <w:left w:val="nil"/>
              <w:bottom w:val="single" w:sz="4" w:space="0" w:color="auto"/>
              <w:right w:val="single" w:sz="4" w:space="0" w:color="auto"/>
            </w:tcBorders>
            <w:shd w:val="clear" w:color="auto" w:fill="auto"/>
            <w:noWrap/>
            <w:vAlign w:val="bottom"/>
          </w:tcPr>
          <w:p w14:paraId="02E67059" w14:textId="77777777" w:rsidR="0041492C" w:rsidRPr="00947B49" w:rsidRDefault="0041492C">
            <w:pPr>
              <w:rPr>
                <w:rFonts w:ascii="Arial" w:hAnsi="Arial" w:cs="Arial"/>
                <w:sz w:val="16"/>
                <w:szCs w:val="16"/>
              </w:rPr>
            </w:pPr>
            <w:r w:rsidRPr="00947B49">
              <w:rPr>
                <w:rFonts w:ascii="Arial" w:hAnsi="Arial" w:cs="Arial"/>
                <w:sz w:val="16"/>
                <w:szCs w:val="16"/>
              </w:rPr>
              <w:t xml:space="preserve">     2,825,571 </w:t>
            </w:r>
          </w:p>
        </w:tc>
        <w:tc>
          <w:tcPr>
            <w:tcW w:w="896" w:type="dxa"/>
            <w:tcBorders>
              <w:top w:val="nil"/>
              <w:left w:val="nil"/>
              <w:bottom w:val="single" w:sz="4" w:space="0" w:color="auto"/>
              <w:right w:val="single" w:sz="4" w:space="0" w:color="auto"/>
            </w:tcBorders>
            <w:shd w:val="clear" w:color="auto" w:fill="auto"/>
            <w:noWrap/>
            <w:vAlign w:val="bottom"/>
          </w:tcPr>
          <w:p w14:paraId="5D70C904" w14:textId="77777777" w:rsidR="0041492C" w:rsidRPr="00947B49" w:rsidRDefault="0041492C">
            <w:pPr>
              <w:rPr>
                <w:rFonts w:ascii="Arial" w:hAnsi="Arial" w:cs="Arial"/>
                <w:sz w:val="16"/>
                <w:szCs w:val="16"/>
              </w:rPr>
            </w:pPr>
            <w:r w:rsidRPr="00947B49">
              <w:rPr>
                <w:rFonts w:ascii="Arial" w:hAnsi="Arial" w:cs="Arial"/>
                <w:sz w:val="16"/>
                <w:szCs w:val="16"/>
              </w:rPr>
              <w:t xml:space="preserve">         85 </w:t>
            </w:r>
          </w:p>
        </w:tc>
        <w:tc>
          <w:tcPr>
            <w:tcW w:w="928" w:type="dxa"/>
            <w:tcBorders>
              <w:top w:val="nil"/>
              <w:left w:val="nil"/>
              <w:bottom w:val="single" w:sz="4" w:space="0" w:color="auto"/>
              <w:right w:val="single" w:sz="4" w:space="0" w:color="auto"/>
            </w:tcBorders>
            <w:shd w:val="clear" w:color="auto" w:fill="auto"/>
            <w:noWrap/>
            <w:vAlign w:val="bottom"/>
          </w:tcPr>
          <w:p w14:paraId="4ADC919F" w14:textId="77777777" w:rsidR="0041492C" w:rsidRPr="00947B49" w:rsidRDefault="0041492C">
            <w:pPr>
              <w:rPr>
                <w:rFonts w:ascii="Arial" w:hAnsi="Arial" w:cs="Arial"/>
                <w:sz w:val="16"/>
                <w:szCs w:val="16"/>
              </w:rPr>
            </w:pPr>
            <w:r w:rsidRPr="00947B49">
              <w:rPr>
                <w:rFonts w:ascii="Arial" w:hAnsi="Arial" w:cs="Arial"/>
                <w:sz w:val="16"/>
                <w:szCs w:val="16"/>
              </w:rPr>
              <w:t xml:space="preserve">    175,866 </w:t>
            </w:r>
          </w:p>
        </w:tc>
        <w:tc>
          <w:tcPr>
            <w:tcW w:w="1257" w:type="dxa"/>
            <w:tcBorders>
              <w:top w:val="nil"/>
              <w:left w:val="nil"/>
              <w:bottom w:val="single" w:sz="4" w:space="0" w:color="auto"/>
              <w:right w:val="single" w:sz="4" w:space="0" w:color="auto"/>
            </w:tcBorders>
            <w:shd w:val="clear" w:color="auto" w:fill="auto"/>
            <w:noWrap/>
            <w:vAlign w:val="bottom"/>
          </w:tcPr>
          <w:p w14:paraId="0ACB5236" w14:textId="77777777" w:rsidR="0041492C" w:rsidRPr="00947B49" w:rsidRDefault="0041492C">
            <w:pPr>
              <w:rPr>
                <w:rFonts w:ascii="Arial" w:hAnsi="Arial" w:cs="Arial"/>
                <w:sz w:val="16"/>
                <w:szCs w:val="16"/>
              </w:rPr>
            </w:pPr>
            <w:r w:rsidRPr="00947B49">
              <w:rPr>
                <w:rFonts w:ascii="Arial" w:hAnsi="Arial" w:cs="Arial"/>
                <w:sz w:val="16"/>
                <w:szCs w:val="16"/>
              </w:rPr>
              <w:t xml:space="preserve">    160,117 </w:t>
            </w:r>
          </w:p>
        </w:tc>
        <w:tc>
          <w:tcPr>
            <w:tcW w:w="759" w:type="dxa"/>
            <w:tcBorders>
              <w:top w:val="nil"/>
              <w:left w:val="nil"/>
              <w:bottom w:val="single" w:sz="4" w:space="0" w:color="auto"/>
              <w:right w:val="single" w:sz="4" w:space="0" w:color="auto"/>
            </w:tcBorders>
            <w:shd w:val="clear" w:color="auto" w:fill="auto"/>
            <w:noWrap/>
            <w:vAlign w:val="bottom"/>
          </w:tcPr>
          <w:p w14:paraId="351DA61A" w14:textId="77777777" w:rsidR="0041492C" w:rsidRPr="00947B49" w:rsidRDefault="0041492C">
            <w:pPr>
              <w:jc w:val="right"/>
              <w:rPr>
                <w:rFonts w:ascii="Arial" w:hAnsi="Arial" w:cs="Arial"/>
                <w:sz w:val="16"/>
                <w:szCs w:val="16"/>
              </w:rPr>
            </w:pPr>
            <w:r w:rsidRPr="00947B49">
              <w:rPr>
                <w:rFonts w:ascii="Arial" w:hAnsi="Arial" w:cs="Arial"/>
                <w:sz w:val="16"/>
                <w:szCs w:val="16"/>
              </w:rPr>
              <w:t>6.22%</w:t>
            </w:r>
          </w:p>
        </w:tc>
        <w:tc>
          <w:tcPr>
            <w:tcW w:w="757" w:type="dxa"/>
            <w:tcBorders>
              <w:top w:val="nil"/>
              <w:left w:val="nil"/>
              <w:bottom w:val="single" w:sz="4" w:space="0" w:color="auto"/>
              <w:right w:val="single" w:sz="4" w:space="0" w:color="auto"/>
            </w:tcBorders>
            <w:shd w:val="clear" w:color="auto" w:fill="auto"/>
            <w:noWrap/>
            <w:vAlign w:val="bottom"/>
          </w:tcPr>
          <w:p w14:paraId="4D7A0E08" w14:textId="77777777" w:rsidR="0041492C" w:rsidRPr="00947B49" w:rsidRDefault="0041492C">
            <w:pPr>
              <w:jc w:val="right"/>
              <w:rPr>
                <w:rFonts w:ascii="Arial" w:hAnsi="Arial" w:cs="Arial"/>
                <w:sz w:val="16"/>
                <w:szCs w:val="16"/>
              </w:rPr>
            </w:pPr>
            <w:r w:rsidRPr="00947B49">
              <w:rPr>
                <w:rFonts w:ascii="Arial" w:hAnsi="Arial" w:cs="Arial"/>
                <w:sz w:val="16"/>
                <w:szCs w:val="16"/>
              </w:rPr>
              <w:t>5.67%</w:t>
            </w:r>
          </w:p>
        </w:tc>
        <w:tc>
          <w:tcPr>
            <w:tcW w:w="759" w:type="dxa"/>
            <w:tcBorders>
              <w:top w:val="nil"/>
              <w:left w:val="nil"/>
              <w:bottom w:val="single" w:sz="4" w:space="0" w:color="auto"/>
              <w:right w:val="single" w:sz="4" w:space="0" w:color="auto"/>
            </w:tcBorders>
            <w:shd w:val="clear" w:color="auto" w:fill="auto"/>
            <w:noWrap/>
            <w:vAlign w:val="bottom"/>
          </w:tcPr>
          <w:p w14:paraId="5E7939E6" w14:textId="77777777" w:rsidR="0041492C" w:rsidRPr="00947B49" w:rsidRDefault="0041492C">
            <w:pPr>
              <w:jc w:val="center"/>
              <w:rPr>
                <w:rFonts w:ascii="Arial" w:hAnsi="Arial" w:cs="Arial"/>
                <w:sz w:val="16"/>
                <w:szCs w:val="16"/>
              </w:rPr>
            </w:pPr>
            <w:r w:rsidRPr="00947B49">
              <w:rPr>
                <w:rFonts w:ascii="Arial" w:hAnsi="Arial" w:cs="Arial"/>
                <w:sz w:val="16"/>
                <w:szCs w:val="16"/>
              </w:rPr>
              <w:t>11.89%</w:t>
            </w:r>
          </w:p>
        </w:tc>
      </w:tr>
      <w:tr w:rsidR="0041492C" w14:paraId="1EB68DF1" w14:textId="77777777">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14:paraId="3416A80E" w14:textId="77777777" w:rsidR="0041492C" w:rsidRPr="00947B49" w:rsidRDefault="0041492C">
            <w:pPr>
              <w:jc w:val="right"/>
              <w:rPr>
                <w:rFonts w:ascii="Arial" w:hAnsi="Arial" w:cs="Arial"/>
                <w:sz w:val="16"/>
                <w:szCs w:val="16"/>
              </w:rPr>
            </w:pPr>
            <w:r w:rsidRPr="00947B49">
              <w:rPr>
                <w:rFonts w:ascii="Arial" w:hAnsi="Arial" w:cs="Arial"/>
                <w:sz w:val="16"/>
                <w:szCs w:val="16"/>
              </w:rPr>
              <w:t>31</w:t>
            </w:r>
          </w:p>
        </w:tc>
        <w:tc>
          <w:tcPr>
            <w:tcW w:w="572" w:type="dxa"/>
            <w:tcBorders>
              <w:top w:val="nil"/>
              <w:left w:val="nil"/>
              <w:bottom w:val="single" w:sz="4" w:space="0" w:color="auto"/>
              <w:right w:val="single" w:sz="4" w:space="0" w:color="auto"/>
            </w:tcBorders>
            <w:shd w:val="clear" w:color="auto" w:fill="C0C0C0"/>
            <w:noWrap/>
            <w:vAlign w:val="bottom"/>
          </w:tcPr>
          <w:p w14:paraId="6439F022" w14:textId="77777777"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C0C0C0"/>
            <w:noWrap/>
            <w:vAlign w:val="bottom"/>
          </w:tcPr>
          <w:p w14:paraId="1DBE3A65" w14:textId="77777777" w:rsidR="0041492C" w:rsidRPr="00947B49" w:rsidRDefault="0041492C">
            <w:pPr>
              <w:rPr>
                <w:rFonts w:ascii="Arial" w:hAnsi="Arial" w:cs="Arial"/>
                <w:sz w:val="16"/>
                <w:szCs w:val="16"/>
              </w:rPr>
            </w:pPr>
            <w:r w:rsidRPr="00947B49">
              <w:rPr>
                <w:rFonts w:ascii="Arial" w:hAnsi="Arial" w:cs="Arial"/>
                <w:sz w:val="16"/>
                <w:szCs w:val="16"/>
              </w:rPr>
              <w:t xml:space="preserve">   30,963 </w:t>
            </w:r>
          </w:p>
        </w:tc>
        <w:tc>
          <w:tcPr>
            <w:tcW w:w="1294" w:type="dxa"/>
            <w:tcBorders>
              <w:top w:val="nil"/>
              <w:left w:val="nil"/>
              <w:bottom w:val="single" w:sz="4" w:space="0" w:color="auto"/>
              <w:right w:val="single" w:sz="4" w:space="0" w:color="auto"/>
            </w:tcBorders>
            <w:shd w:val="clear" w:color="auto" w:fill="C0C0C0"/>
            <w:noWrap/>
            <w:vAlign w:val="bottom"/>
          </w:tcPr>
          <w:p w14:paraId="25D2F9B4" w14:textId="77777777" w:rsidR="0041492C" w:rsidRPr="00947B49" w:rsidRDefault="0041492C">
            <w:pPr>
              <w:rPr>
                <w:rFonts w:ascii="Arial" w:hAnsi="Arial" w:cs="Arial"/>
                <w:sz w:val="16"/>
                <w:szCs w:val="16"/>
              </w:rPr>
            </w:pPr>
            <w:r w:rsidRPr="00947B49">
              <w:rPr>
                <w:rFonts w:ascii="Arial" w:hAnsi="Arial" w:cs="Arial"/>
                <w:sz w:val="16"/>
                <w:szCs w:val="16"/>
              </w:rPr>
              <w:t xml:space="preserve">     9,388,851 </w:t>
            </w:r>
          </w:p>
        </w:tc>
        <w:tc>
          <w:tcPr>
            <w:tcW w:w="896" w:type="dxa"/>
            <w:tcBorders>
              <w:top w:val="nil"/>
              <w:left w:val="nil"/>
              <w:bottom w:val="single" w:sz="4" w:space="0" w:color="auto"/>
              <w:right w:val="single" w:sz="4" w:space="0" w:color="auto"/>
            </w:tcBorders>
            <w:shd w:val="clear" w:color="auto" w:fill="C0C0C0"/>
            <w:noWrap/>
            <w:vAlign w:val="bottom"/>
          </w:tcPr>
          <w:p w14:paraId="29C22D08" w14:textId="77777777" w:rsidR="0041492C" w:rsidRPr="00947B49" w:rsidRDefault="0041492C">
            <w:pPr>
              <w:rPr>
                <w:rFonts w:ascii="Arial" w:hAnsi="Arial" w:cs="Arial"/>
                <w:sz w:val="16"/>
                <w:szCs w:val="16"/>
              </w:rPr>
            </w:pPr>
            <w:r w:rsidRPr="00947B49">
              <w:rPr>
                <w:rFonts w:ascii="Arial" w:hAnsi="Arial" w:cs="Arial"/>
                <w:sz w:val="16"/>
                <w:szCs w:val="16"/>
              </w:rPr>
              <w:t xml:space="preserve">       303 </w:t>
            </w:r>
          </w:p>
        </w:tc>
        <w:tc>
          <w:tcPr>
            <w:tcW w:w="928" w:type="dxa"/>
            <w:tcBorders>
              <w:top w:val="nil"/>
              <w:left w:val="nil"/>
              <w:bottom w:val="single" w:sz="4" w:space="0" w:color="auto"/>
              <w:right w:val="single" w:sz="4" w:space="0" w:color="auto"/>
            </w:tcBorders>
            <w:shd w:val="clear" w:color="auto" w:fill="C0C0C0"/>
            <w:noWrap/>
            <w:vAlign w:val="bottom"/>
          </w:tcPr>
          <w:p w14:paraId="1946600E" w14:textId="77777777" w:rsidR="0041492C" w:rsidRPr="00947B49" w:rsidRDefault="0041492C">
            <w:pPr>
              <w:rPr>
                <w:rFonts w:ascii="Arial" w:hAnsi="Arial" w:cs="Arial"/>
                <w:sz w:val="16"/>
                <w:szCs w:val="16"/>
              </w:rPr>
            </w:pPr>
            <w:r w:rsidRPr="00947B49">
              <w:rPr>
                <w:rFonts w:ascii="Arial" w:hAnsi="Arial" w:cs="Arial"/>
                <w:sz w:val="16"/>
                <w:szCs w:val="16"/>
              </w:rPr>
              <w:t xml:space="preserve">    210,340 </w:t>
            </w:r>
          </w:p>
        </w:tc>
        <w:tc>
          <w:tcPr>
            <w:tcW w:w="1257" w:type="dxa"/>
            <w:tcBorders>
              <w:top w:val="nil"/>
              <w:left w:val="nil"/>
              <w:bottom w:val="single" w:sz="4" w:space="0" w:color="auto"/>
              <w:right w:val="single" w:sz="4" w:space="0" w:color="auto"/>
            </w:tcBorders>
            <w:shd w:val="clear" w:color="auto" w:fill="C0C0C0"/>
            <w:noWrap/>
            <w:vAlign w:val="bottom"/>
          </w:tcPr>
          <w:p w14:paraId="3BDFABE3" w14:textId="77777777" w:rsidR="0041492C" w:rsidRPr="00947B49" w:rsidRDefault="0041492C">
            <w:pPr>
              <w:rPr>
                <w:rFonts w:ascii="Arial" w:hAnsi="Arial" w:cs="Arial"/>
                <w:sz w:val="16"/>
                <w:szCs w:val="16"/>
              </w:rPr>
            </w:pPr>
            <w:r w:rsidRPr="00947B49">
              <w:rPr>
                <w:rFonts w:ascii="Arial" w:hAnsi="Arial" w:cs="Arial"/>
                <w:sz w:val="16"/>
                <w:szCs w:val="16"/>
              </w:rPr>
              <w:t xml:space="preserve">    237,151 </w:t>
            </w:r>
          </w:p>
        </w:tc>
        <w:tc>
          <w:tcPr>
            <w:tcW w:w="759" w:type="dxa"/>
            <w:tcBorders>
              <w:top w:val="nil"/>
              <w:left w:val="nil"/>
              <w:bottom w:val="single" w:sz="4" w:space="0" w:color="auto"/>
              <w:right w:val="single" w:sz="4" w:space="0" w:color="auto"/>
            </w:tcBorders>
            <w:shd w:val="clear" w:color="auto" w:fill="C0C0C0"/>
            <w:noWrap/>
            <w:vAlign w:val="bottom"/>
          </w:tcPr>
          <w:p w14:paraId="0ED20327" w14:textId="77777777" w:rsidR="0041492C" w:rsidRPr="00947B49" w:rsidRDefault="0041492C">
            <w:pPr>
              <w:jc w:val="right"/>
              <w:rPr>
                <w:rFonts w:ascii="Arial" w:hAnsi="Arial" w:cs="Arial"/>
                <w:sz w:val="16"/>
                <w:szCs w:val="16"/>
              </w:rPr>
            </w:pPr>
            <w:r w:rsidRPr="00947B49">
              <w:rPr>
                <w:rFonts w:ascii="Arial" w:hAnsi="Arial" w:cs="Arial"/>
                <w:sz w:val="16"/>
                <w:szCs w:val="16"/>
              </w:rPr>
              <w:t>2.24%</w:t>
            </w:r>
          </w:p>
        </w:tc>
        <w:tc>
          <w:tcPr>
            <w:tcW w:w="757" w:type="dxa"/>
            <w:tcBorders>
              <w:top w:val="nil"/>
              <w:left w:val="nil"/>
              <w:bottom w:val="single" w:sz="4" w:space="0" w:color="auto"/>
              <w:right w:val="single" w:sz="4" w:space="0" w:color="auto"/>
            </w:tcBorders>
            <w:shd w:val="clear" w:color="auto" w:fill="C0C0C0"/>
            <w:noWrap/>
            <w:vAlign w:val="bottom"/>
          </w:tcPr>
          <w:p w14:paraId="29CFA0EC" w14:textId="77777777" w:rsidR="0041492C" w:rsidRPr="00947B49" w:rsidRDefault="0041492C">
            <w:pPr>
              <w:jc w:val="right"/>
              <w:rPr>
                <w:rFonts w:ascii="Arial" w:hAnsi="Arial" w:cs="Arial"/>
                <w:sz w:val="16"/>
                <w:szCs w:val="16"/>
              </w:rPr>
            </w:pPr>
            <w:r w:rsidRPr="00947B49">
              <w:rPr>
                <w:rFonts w:ascii="Arial" w:hAnsi="Arial" w:cs="Arial"/>
                <w:sz w:val="16"/>
                <w:szCs w:val="16"/>
              </w:rPr>
              <w:t>2.53%</w:t>
            </w:r>
          </w:p>
        </w:tc>
        <w:tc>
          <w:tcPr>
            <w:tcW w:w="759" w:type="dxa"/>
            <w:tcBorders>
              <w:top w:val="nil"/>
              <w:left w:val="nil"/>
              <w:bottom w:val="single" w:sz="4" w:space="0" w:color="auto"/>
              <w:right w:val="single" w:sz="4" w:space="0" w:color="auto"/>
            </w:tcBorders>
            <w:shd w:val="clear" w:color="auto" w:fill="C0C0C0"/>
            <w:noWrap/>
            <w:vAlign w:val="bottom"/>
          </w:tcPr>
          <w:p w14:paraId="1D5D4897" w14:textId="77777777" w:rsidR="0041492C" w:rsidRPr="00947B49" w:rsidRDefault="0041492C">
            <w:pPr>
              <w:jc w:val="center"/>
              <w:rPr>
                <w:rFonts w:ascii="Arial" w:hAnsi="Arial" w:cs="Arial"/>
                <w:sz w:val="16"/>
                <w:szCs w:val="16"/>
              </w:rPr>
            </w:pPr>
            <w:r w:rsidRPr="00947B49">
              <w:rPr>
                <w:rFonts w:ascii="Arial" w:hAnsi="Arial" w:cs="Arial"/>
                <w:sz w:val="16"/>
                <w:szCs w:val="16"/>
              </w:rPr>
              <w:t>4.77%</w:t>
            </w:r>
          </w:p>
        </w:tc>
      </w:tr>
      <w:tr w:rsidR="0041492C" w14:paraId="19F7B081" w14:textId="77777777">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14:paraId="5C701C28" w14:textId="77777777" w:rsidR="0041492C" w:rsidRPr="00947B49" w:rsidRDefault="0041492C">
            <w:pPr>
              <w:jc w:val="right"/>
              <w:rPr>
                <w:rFonts w:ascii="Arial" w:hAnsi="Arial" w:cs="Arial"/>
                <w:sz w:val="16"/>
                <w:szCs w:val="16"/>
              </w:rPr>
            </w:pPr>
            <w:r w:rsidRPr="00947B49">
              <w:rPr>
                <w:rFonts w:ascii="Arial" w:hAnsi="Arial" w:cs="Arial"/>
                <w:sz w:val="16"/>
                <w:szCs w:val="16"/>
              </w:rPr>
              <w:t>31</w:t>
            </w:r>
          </w:p>
        </w:tc>
        <w:tc>
          <w:tcPr>
            <w:tcW w:w="572" w:type="dxa"/>
            <w:tcBorders>
              <w:top w:val="nil"/>
              <w:left w:val="nil"/>
              <w:bottom w:val="single" w:sz="4" w:space="0" w:color="auto"/>
              <w:right w:val="single" w:sz="4" w:space="0" w:color="auto"/>
            </w:tcBorders>
            <w:shd w:val="clear" w:color="auto" w:fill="C0C0C0"/>
            <w:noWrap/>
            <w:vAlign w:val="bottom"/>
          </w:tcPr>
          <w:p w14:paraId="53F520EB" w14:textId="77777777"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C0C0C0"/>
            <w:noWrap/>
            <w:vAlign w:val="bottom"/>
          </w:tcPr>
          <w:p w14:paraId="7DFCB0E8" w14:textId="77777777" w:rsidR="0041492C" w:rsidRPr="00947B49" w:rsidRDefault="0041492C">
            <w:pPr>
              <w:rPr>
                <w:rFonts w:ascii="Arial" w:hAnsi="Arial" w:cs="Arial"/>
                <w:sz w:val="16"/>
                <w:szCs w:val="16"/>
              </w:rPr>
            </w:pPr>
            <w:r w:rsidRPr="00947B49">
              <w:rPr>
                <w:rFonts w:ascii="Arial" w:hAnsi="Arial" w:cs="Arial"/>
                <w:sz w:val="16"/>
                <w:szCs w:val="16"/>
              </w:rPr>
              <w:t xml:space="preserve">   30,963 </w:t>
            </w:r>
          </w:p>
        </w:tc>
        <w:tc>
          <w:tcPr>
            <w:tcW w:w="1294" w:type="dxa"/>
            <w:tcBorders>
              <w:top w:val="nil"/>
              <w:left w:val="nil"/>
              <w:bottom w:val="single" w:sz="4" w:space="0" w:color="auto"/>
              <w:right w:val="single" w:sz="4" w:space="0" w:color="auto"/>
            </w:tcBorders>
            <w:shd w:val="clear" w:color="auto" w:fill="C0C0C0"/>
            <w:noWrap/>
            <w:vAlign w:val="bottom"/>
          </w:tcPr>
          <w:p w14:paraId="621BB6CE" w14:textId="77777777" w:rsidR="0041492C" w:rsidRPr="00947B49" w:rsidRDefault="0041492C">
            <w:pPr>
              <w:rPr>
                <w:rFonts w:ascii="Arial" w:hAnsi="Arial" w:cs="Arial"/>
                <w:sz w:val="16"/>
                <w:szCs w:val="16"/>
              </w:rPr>
            </w:pPr>
            <w:r w:rsidRPr="00947B49">
              <w:rPr>
                <w:rFonts w:ascii="Arial" w:hAnsi="Arial" w:cs="Arial"/>
                <w:sz w:val="16"/>
                <w:szCs w:val="16"/>
              </w:rPr>
              <w:t xml:space="preserve">     9,388,851 </w:t>
            </w:r>
          </w:p>
        </w:tc>
        <w:tc>
          <w:tcPr>
            <w:tcW w:w="896" w:type="dxa"/>
            <w:tcBorders>
              <w:top w:val="nil"/>
              <w:left w:val="nil"/>
              <w:bottom w:val="single" w:sz="4" w:space="0" w:color="auto"/>
              <w:right w:val="single" w:sz="4" w:space="0" w:color="auto"/>
            </w:tcBorders>
            <w:shd w:val="clear" w:color="auto" w:fill="C0C0C0"/>
            <w:noWrap/>
            <w:vAlign w:val="bottom"/>
          </w:tcPr>
          <w:p w14:paraId="5C40E6DC" w14:textId="77777777" w:rsidR="0041492C" w:rsidRPr="00947B49" w:rsidRDefault="0041492C">
            <w:pPr>
              <w:rPr>
                <w:rFonts w:ascii="Arial" w:hAnsi="Arial" w:cs="Arial"/>
                <w:sz w:val="16"/>
                <w:szCs w:val="16"/>
              </w:rPr>
            </w:pPr>
            <w:r w:rsidRPr="00947B49">
              <w:rPr>
                <w:rFonts w:ascii="Arial" w:hAnsi="Arial" w:cs="Arial"/>
                <w:sz w:val="16"/>
                <w:szCs w:val="16"/>
              </w:rPr>
              <w:t xml:space="preserve">       303 </w:t>
            </w:r>
          </w:p>
        </w:tc>
        <w:tc>
          <w:tcPr>
            <w:tcW w:w="928" w:type="dxa"/>
            <w:tcBorders>
              <w:top w:val="nil"/>
              <w:left w:val="nil"/>
              <w:bottom w:val="single" w:sz="4" w:space="0" w:color="auto"/>
              <w:right w:val="single" w:sz="4" w:space="0" w:color="auto"/>
            </w:tcBorders>
            <w:shd w:val="clear" w:color="auto" w:fill="C0C0C0"/>
            <w:noWrap/>
            <w:vAlign w:val="bottom"/>
          </w:tcPr>
          <w:p w14:paraId="40E56096" w14:textId="77777777" w:rsidR="0041492C" w:rsidRPr="00947B49" w:rsidRDefault="0041492C">
            <w:pPr>
              <w:rPr>
                <w:rFonts w:ascii="Arial" w:hAnsi="Arial" w:cs="Arial"/>
                <w:sz w:val="16"/>
                <w:szCs w:val="16"/>
              </w:rPr>
            </w:pPr>
            <w:r w:rsidRPr="00947B49">
              <w:rPr>
                <w:rFonts w:ascii="Arial" w:hAnsi="Arial" w:cs="Arial"/>
                <w:sz w:val="16"/>
                <w:szCs w:val="16"/>
              </w:rPr>
              <w:t xml:space="preserve">    207,857 </w:t>
            </w:r>
          </w:p>
        </w:tc>
        <w:tc>
          <w:tcPr>
            <w:tcW w:w="1257" w:type="dxa"/>
            <w:tcBorders>
              <w:top w:val="nil"/>
              <w:left w:val="nil"/>
              <w:bottom w:val="single" w:sz="4" w:space="0" w:color="auto"/>
              <w:right w:val="single" w:sz="4" w:space="0" w:color="auto"/>
            </w:tcBorders>
            <w:shd w:val="clear" w:color="auto" w:fill="C0C0C0"/>
            <w:noWrap/>
            <w:vAlign w:val="bottom"/>
          </w:tcPr>
          <w:p w14:paraId="3AB72C17" w14:textId="77777777" w:rsidR="0041492C" w:rsidRPr="00947B49" w:rsidRDefault="0041492C">
            <w:pPr>
              <w:rPr>
                <w:rFonts w:ascii="Arial" w:hAnsi="Arial" w:cs="Arial"/>
                <w:sz w:val="16"/>
                <w:szCs w:val="16"/>
              </w:rPr>
            </w:pPr>
            <w:r w:rsidRPr="00947B49">
              <w:rPr>
                <w:rFonts w:ascii="Arial" w:hAnsi="Arial" w:cs="Arial"/>
                <w:sz w:val="16"/>
                <w:szCs w:val="16"/>
              </w:rPr>
              <w:t xml:space="preserve">    238,280 </w:t>
            </w:r>
          </w:p>
        </w:tc>
        <w:tc>
          <w:tcPr>
            <w:tcW w:w="759" w:type="dxa"/>
            <w:tcBorders>
              <w:top w:val="nil"/>
              <w:left w:val="nil"/>
              <w:bottom w:val="single" w:sz="4" w:space="0" w:color="auto"/>
              <w:right w:val="single" w:sz="4" w:space="0" w:color="auto"/>
            </w:tcBorders>
            <w:shd w:val="clear" w:color="auto" w:fill="C0C0C0"/>
            <w:noWrap/>
            <w:vAlign w:val="bottom"/>
          </w:tcPr>
          <w:p w14:paraId="202340C7" w14:textId="77777777" w:rsidR="0041492C" w:rsidRPr="00947B49" w:rsidRDefault="0041492C">
            <w:pPr>
              <w:jc w:val="right"/>
              <w:rPr>
                <w:rFonts w:ascii="Arial" w:hAnsi="Arial" w:cs="Arial"/>
                <w:sz w:val="16"/>
                <w:szCs w:val="16"/>
              </w:rPr>
            </w:pPr>
            <w:r w:rsidRPr="00947B49">
              <w:rPr>
                <w:rFonts w:ascii="Arial" w:hAnsi="Arial" w:cs="Arial"/>
                <w:sz w:val="16"/>
                <w:szCs w:val="16"/>
              </w:rPr>
              <w:t>2.21%</w:t>
            </w:r>
          </w:p>
        </w:tc>
        <w:tc>
          <w:tcPr>
            <w:tcW w:w="757" w:type="dxa"/>
            <w:tcBorders>
              <w:top w:val="nil"/>
              <w:left w:val="nil"/>
              <w:bottom w:val="single" w:sz="4" w:space="0" w:color="auto"/>
              <w:right w:val="single" w:sz="4" w:space="0" w:color="auto"/>
            </w:tcBorders>
            <w:shd w:val="clear" w:color="auto" w:fill="C0C0C0"/>
            <w:noWrap/>
            <w:vAlign w:val="bottom"/>
          </w:tcPr>
          <w:p w14:paraId="0378E4A5" w14:textId="77777777" w:rsidR="0041492C" w:rsidRPr="00947B49" w:rsidRDefault="0041492C">
            <w:pPr>
              <w:jc w:val="right"/>
              <w:rPr>
                <w:rFonts w:ascii="Arial" w:hAnsi="Arial" w:cs="Arial"/>
                <w:sz w:val="16"/>
                <w:szCs w:val="16"/>
              </w:rPr>
            </w:pPr>
            <w:r w:rsidRPr="00947B49">
              <w:rPr>
                <w:rFonts w:ascii="Arial" w:hAnsi="Arial" w:cs="Arial"/>
                <w:sz w:val="16"/>
                <w:szCs w:val="16"/>
              </w:rPr>
              <w:t>2.54%</w:t>
            </w:r>
          </w:p>
        </w:tc>
        <w:tc>
          <w:tcPr>
            <w:tcW w:w="759" w:type="dxa"/>
            <w:tcBorders>
              <w:top w:val="nil"/>
              <w:left w:val="nil"/>
              <w:bottom w:val="single" w:sz="4" w:space="0" w:color="auto"/>
              <w:right w:val="single" w:sz="4" w:space="0" w:color="auto"/>
            </w:tcBorders>
            <w:shd w:val="clear" w:color="auto" w:fill="C0C0C0"/>
            <w:noWrap/>
            <w:vAlign w:val="bottom"/>
          </w:tcPr>
          <w:p w14:paraId="4FE832F5" w14:textId="77777777" w:rsidR="0041492C" w:rsidRPr="00947B49" w:rsidRDefault="0041492C">
            <w:pPr>
              <w:jc w:val="center"/>
              <w:rPr>
                <w:rFonts w:ascii="Arial" w:hAnsi="Arial" w:cs="Arial"/>
                <w:sz w:val="16"/>
                <w:szCs w:val="16"/>
              </w:rPr>
            </w:pPr>
            <w:r w:rsidRPr="00947B49">
              <w:rPr>
                <w:rFonts w:ascii="Arial" w:hAnsi="Arial" w:cs="Arial"/>
                <w:sz w:val="16"/>
                <w:szCs w:val="16"/>
              </w:rPr>
              <w:t>4.75%</w:t>
            </w:r>
          </w:p>
        </w:tc>
      </w:tr>
      <w:tr w:rsidR="0041492C" w14:paraId="007F70AE" w14:textId="77777777">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14:paraId="4E3B13FD" w14:textId="77777777" w:rsidR="0041492C" w:rsidRPr="00947B49" w:rsidRDefault="0041492C">
            <w:pPr>
              <w:jc w:val="right"/>
              <w:rPr>
                <w:rFonts w:ascii="Arial" w:hAnsi="Arial" w:cs="Arial"/>
                <w:sz w:val="16"/>
                <w:szCs w:val="16"/>
              </w:rPr>
            </w:pPr>
            <w:r w:rsidRPr="00947B49">
              <w:rPr>
                <w:rFonts w:ascii="Arial" w:hAnsi="Arial" w:cs="Arial"/>
                <w:sz w:val="16"/>
                <w:szCs w:val="16"/>
              </w:rPr>
              <w:t>33</w:t>
            </w:r>
          </w:p>
        </w:tc>
        <w:tc>
          <w:tcPr>
            <w:tcW w:w="572" w:type="dxa"/>
            <w:tcBorders>
              <w:top w:val="nil"/>
              <w:left w:val="nil"/>
              <w:bottom w:val="single" w:sz="4" w:space="0" w:color="auto"/>
              <w:right w:val="single" w:sz="4" w:space="0" w:color="auto"/>
            </w:tcBorders>
            <w:shd w:val="clear" w:color="auto" w:fill="auto"/>
            <w:noWrap/>
            <w:vAlign w:val="bottom"/>
          </w:tcPr>
          <w:p w14:paraId="4B7AA38E" w14:textId="77777777"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auto"/>
            <w:noWrap/>
            <w:vAlign w:val="bottom"/>
          </w:tcPr>
          <w:p w14:paraId="3AE165D6" w14:textId="77777777" w:rsidR="0041492C" w:rsidRPr="00947B49" w:rsidRDefault="0041492C">
            <w:pPr>
              <w:rPr>
                <w:rFonts w:ascii="Arial" w:hAnsi="Arial" w:cs="Arial"/>
                <w:sz w:val="16"/>
                <w:szCs w:val="16"/>
              </w:rPr>
            </w:pPr>
            <w:r w:rsidRPr="00947B49">
              <w:rPr>
                <w:rFonts w:ascii="Arial" w:hAnsi="Arial" w:cs="Arial"/>
                <w:sz w:val="16"/>
                <w:szCs w:val="16"/>
              </w:rPr>
              <w:t xml:space="preserve">   52,305 </w:t>
            </w:r>
          </w:p>
        </w:tc>
        <w:tc>
          <w:tcPr>
            <w:tcW w:w="1294" w:type="dxa"/>
            <w:tcBorders>
              <w:top w:val="nil"/>
              <w:left w:val="nil"/>
              <w:bottom w:val="single" w:sz="4" w:space="0" w:color="auto"/>
              <w:right w:val="single" w:sz="4" w:space="0" w:color="auto"/>
            </w:tcBorders>
            <w:shd w:val="clear" w:color="auto" w:fill="auto"/>
            <w:noWrap/>
            <w:vAlign w:val="bottom"/>
          </w:tcPr>
          <w:p w14:paraId="740CA81E" w14:textId="77777777" w:rsidR="0041492C" w:rsidRPr="00947B49" w:rsidRDefault="0041492C">
            <w:pPr>
              <w:rPr>
                <w:rFonts w:ascii="Arial" w:hAnsi="Arial" w:cs="Arial"/>
                <w:sz w:val="16"/>
                <w:szCs w:val="16"/>
              </w:rPr>
            </w:pPr>
            <w:r w:rsidRPr="00947B49">
              <w:rPr>
                <w:rFonts w:ascii="Arial" w:hAnsi="Arial" w:cs="Arial"/>
                <w:sz w:val="16"/>
                <w:szCs w:val="16"/>
              </w:rPr>
              <w:t xml:space="preserve">   32,178,673 </w:t>
            </w:r>
          </w:p>
        </w:tc>
        <w:tc>
          <w:tcPr>
            <w:tcW w:w="896" w:type="dxa"/>
            <w:tcBorders>
              <w:top w:val="nil"/>
              <w:left w:val="nil"/>
              <w:bottom w:val="single" w:sz="4" w:space="0" w:color="auto"/>
              <w:right w:val="single" w:sz="4" w:space="0" w:color="auto"/>
            </w:tcBorders>
            <w:shd w:val="clear" w:color="auto" w:fill="auto"/>
            <w:noWrap/>
            <w:vAlign w:val="bottom"/>
          </w:tcPr>
          <w:p w14:paraId="249A7DE3" w14:textId="77777777" w:rsidR="0041492C" w:rsidRPr="00947B49" w:rsidRDefault="0041492C">
            <w:pPr>
              <w:rPr>
                <w:rFonts w:ascii="Arial" w:hAnsi="Arial" w:cs="Arial"/>
                <w:sz w:val="16"/>
                <w:szCs w:val="16"/>
              </w:rPr>
            </w:pPr>
            <w:r w:rsidRPr="00947B49">
              <w:rPr>
                <w:rFonts w:ascii="Arial" w:hAnsi="Arial" w:cs="Arial"/>
                <w:sz w:val="16"/>
                <w:szCs w:val="16"/>
              </w:rPr>
              <w:t xml:space="preserve">       615 </w:t>
            </w:r>
          </w:p>
        </w:tc>
        <w:tc>
          <w:tcPr>
            <w:tcW w:w="928" w:type="dxa"/>
            <w:tcBorders>
              <w:top w:val="nil"/>
              <w:left w:val="nil"/>
              <w:bottom w:val="single" w:sz="4" w:space="0" w:color="auto"/>
              <w:right w:val="single" w:sz="4" w:space="0" w:color="auto"/>
            </w:tcBorders>
            <w:shd w:val="clear" w:color="auto" w:fill="auto"/>
            <w:noWrap/>
            <w:vAlign w:val="bottom"/>
          </w:tcPr>
          <w:p w14:paraId="55DC3206" w14:textId="77777777" w:rsidR="0041492C" w:rsidRPr="00947B49" w:rsidRDefault="0041492C">
            <w:pPr>
              <w:rPr>
                <w:rFonts w:ascii="Arial" w:hAnsi="Arial" w:cs="Arial"/>
                <w:sz w:val="16"/>
                <w:szCs w:val="16"/>
              </w:rPr>
            </w:pPr>
            <w:r w:rsidRPr="00947B49">
              <w:rPr>
                <w:rFonts w:ascii="Arial" w:hAnsi="Arial" w:cs="Arial"/>
                <w:sz w:val="16"/>
                <w:szCs w:val="16"/>
              </w:rPr>
              <w:t xml:space="preserve">    381,977 </w:t>
            </w:r>
          </w:p>
        </w:tc>
        <w:tc>
          <w:tcPr>
            <w:tcW w:w="1257" w:type="dxa"/>
            <w:tcBorders>
              <w:top w:val="nil"/>
              <w:left w:val="nil"/>
              <w:bottom w:val="single" w:sz="4" w:space="0" w:color="auto"/>
              <w:right w:val="single" w:sz="4" w:space="0" w:color="auto"/>
            </w:tcBorders>
            <w:shd w:val="clear" w:color="auto" w:fill="auto"/>
            <w:noWrap/>
            <w:vAlign w:val="bottom"/>
          </w:tcPr>
          <w:p w14:paraId="7B77F1BC" w14:textId="77777777" w:rsidR="0041492C" w:rsidRPr="00947B49" w:rsidRDefault="0041492C">
            <w:pPr>
              <w:rPr>
                <w:rFonts w:ascii="Arial" w:hAnsi="Arial" w:cs="Arial"/>
                <w:sz w:val="16"/>
                <w:szCs w:val="16"/>
              </w:rPr>
            </w:pPr>
            <w:r w:rsidRPr="00947B49">
              <w:rPr>
                <w:rFonts w:ascii="Arial" w:hAnsi="Arial" w:cs="Arial"/>
                <w:sz w:val="16"/>
                <w:szCs w:val="16"/>
              </w:rPr>
              <w:t xml:space="preserve">    474,083 </w:t>
            </w:r>
          </w:p>
        </w:tc>
        <w:tc>
          <w:tcPr>
            <w:tcW w:w="759" w:type="dxa"/>
            <w:tcBorders>
              <w:top w:val="nil"/>
              <w:left w:val="nil"/>
              <w:bottom w:val="single" w:sz="4" w:space="0" w:color="auto"/>
              <w:right w:val="single" w:sz="4" w:space="0" w:color="auto"/>
            </w:tcBorders>
            <w:shd w:val="clear" w:color="auto" w:fill="auto"/>
            <w:noWrap/>
            <w:vAlign w:val="bottom"/>
          </w:tcPr>
          <w:p w14:paraId="4381A62B" w14:textId="77777777" w:rsidR="0041492C" w:rsidRPr="00947B49" w:rsidRDefault="0041492C">
            <w:pPr>
              <w:jc w:val="right"/>
              <w:rPr>
                <w:rFonts w:ascii="Arial" w:hAnsi="Arial" w:cs="Arial"/>
                <w:sz w:val="16"/>
                <w:szCs w:val="16"/>
              </w:rPr>
            </w:pPr>
            <w:r w:rsidRPr="00947B49">
              <w:rPr>
                <w:rFonts w:ascii="Arial" w:hAnsi="Arial" w:cs="Arial"/>
                <w:sz w:val="16"/>
                <w:szCs w:val="16"/>
              </w:rPr>
              <w:t>1.19%</w:t>
            </w:r>
          </w:p>
        </w:tc>
        <w:tc>
          <w:tcPr>
            <w:tcW w:w="757" w:type="dxa"/>
            <w:tcBorders>
              <w:top w:val="nil"/>
              <w:left w:val="nil"/>
              <w:bottom w:val="single" w:sz="4" w:space="0" w:color="auto"/>
              <w:right w:val="single" w:sz="4" w:space="0" w:color="auto"/>
            </w:tcBorders>
            <w:shd w:val="clear" w:color="auto" w:fill="auto"/>
            <w:noWrap/>
            <w:vAlign w:val="bottom"/>
          </w:tcPr>
          <w:p w14:paraId="5FD0969C" w14:textId="77777777" w:rsidR="0041492C" w:rsidRPr="00947B49" w:rsidRDefault="0041492C">
            <w:pPr>
              <w:jc w:val="right"/>
              <w:rPr>
                <w:rFonts w:ascii="Arial" w:hAnsi="Arial" w:cs="Arial"/>
                <w:sz w:val="16"/>
                <w:szCs w:val="16"/>
              </w:rPr>
            </w:pPr>
            <w:r w:rsidRPr="00947B49">
              <w:rPr>
                <w:rFonts w:ascii="Arial" w:hAnsi="Arial" w:cs="Arial"/>
                <w:sz w:val="16"/>
                <w:szCs w:val="16"/>
              </w:rPr>
              <w:t>1.47%</w:t>
            </w:r>
          </w:p>
        </w:tc>
        <w:tc>
          <w:tcPr>
            <w:tcW w:w="759" w:type="dxa"/>
            <w:tcBorders>
              <w:top w:val="nil"/>
              <w:left w:val="nil"/>
              <w:bottom w:val="single" w:sz="4" w:space="0" w:color="auto"/>
              <w:right w:val="single" w:sz="4" w:space="0" w:color="auto"/>
            </w:tcBorders>
            <w:shd w:val="clear" w:color="auto" w:fill="auto"/>
            <w:noWrap/>
            <w:vAlign w:val="bottom"/>
          </w:tcPr>
          <w:p w14:paraId="602EDA74" w14:textId="77777777" w:rsidR="0041492C" w:rsidRPr="00947B49" w:rsidRDefault="0041492C">
            <w:pPr>
              <w:jc w:val="center"/>
              <w:rPr>
                <w:rFonts w:ascii="Arial" w:hAnsi="Arial" w:cs="Arial"/>
                <w:sz w:val="16"/>
                <w:szCs w:val="16"/>
              </w:rPr>
            </w:pPr>
            <w:r w:rsidRPr="00947B49">
              <w:rPr>
                <w:rFonts w:ascii="Arial" w:hAnsi="Arial" w:cs="Arial"/>
                <w:sz w:val="16"/>
                <w:szCs w:val="16"/>
              </w:rPr>
              <w:t>2.66%</w:t>
            </w:r>
          </w:p>
        </w:tc>
      </w:tr>
      <w:tr w:rsidR="0041492C" w14:paraId="42EC52D6" w14:textId="77777777">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14:paraId="34128333" w14:textId="77777777" w:rsidR="0041492C" w:rsidRPr="00947B49" w:rsidRDefault="0041492C">
            <w:pPr>
              <w:jc w:val="right"/>
              <w:rPr>
                <w:rFonts w:ascii="Arial" w:hAnsi="Arial" w:cs="Arial"/>
                <w:sz w:val="16"/>
                <w:szCs w:val="16"/>
              </w:rPr>
            </w:pPr>
            <w:r w:rsidRPr="00947B49">
              <w:rPr>
                <w:rFonts w:ascii="Arial" w:hAnsi="Arial" w:cs="Arial"/>
                <w:sz w:val="16"/>
                <w:szCs w:val="16"/>
              </w:rPr>
              <w:t>33</w:t>
            </w:r>
          </w:p>
        </w:tc>
        <w:tc>
          <w:tcPr>
            <w:tcW w:w="572" w:type="dxa"/>
            <w:tcBorders>
              <w:top w:val="nil"/>
              <w:left w:val="nil"/>
              <w:bottom w:val="single" w:sz="4" w:space="0" w:color="auto"/>
              <w:right w:val="single" w:sz="4" w:space="0" w:color="auto"/>
            </w:tcBorders>
            <w:shd w:val="clear" w:color="auto" w:fill="auto"/>
            <w:noWrap/>
            <w:vAlign w:val="bottom"/>
          </w:tcPr>
          <w:p w14:paraId="45401A03" w14:textId="77777777"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auto"/>
            <w:noWrap/>
            <w:vAlign w:val="bottom"/>
          </w:tcPr>
          <w:p w14:paraId="4732CC4E" w14:textId="77777777" w:rsidR="0041492C" w:rsidRPr="00947B49" w:rsidRDefault="0041492C">
            <w:pPr>
              <w:rPr>
                <w:rFonts w:ascii="Arial" w:hAnsi="Arial" w:cs="Arial"/>
                <w:sz w:val="16"/>
                <w:szCs w:val="16"/>
              </w:rPr>
            </w:pPr>
            <w:r w:rsidRPr="00947B49">
              <w:rPr>
                <w:rFonts w:ascii="Arial" w:hAnsi="Arial" w:cs="Arial"/>
                <w:sz w:val="16"/>
                <w:szCs w:val="16"/>
              </w:rPr>
              <w:t xml:space="preserve">   52,305 </w:t>
            </w:r>
          </w:p>
        </w:tc>
        <w:tc>
          <w:tcPr>
            <w:tcW w:w="1294" w:type="dxa"/>
            <w:tcBorders>
              <w:top w:val="nil"/>
              <w:left w:val="nil"/>
              <w:bottom w:val="single" w:sz="4" w:space="0" w:color="auto"/>
              <w:right w:val="single" w:sz="4" w:space="0" w:color="auto"/>
            </w:tcBorders>
            <w:shd w:val="clear" w:color="auto" w:fill="auto"/>
            <w:noWrap/>
            <w:vAlign w:val="bottom"/>
          </w:tcPr>
          <w:p w14:paraId="02D49B04" w14:textId="77777777" w:rsidR="0041492C" w:rsidRPr="00947B49" w:rsidRDefault="0041492C">
            <w:pPr>
              <w:rPr>
                <w:rFonts w:ascii="Arial" w:hAnsi="Arial" w:cs="Arial"/>
                <w:sz w:val="16"/>
                <w:szCs w:val="16"/>
              </w:rPr>
            </w:pPr>
            <w:r w:rsidRPr="00947B49">
              <w:rPr>
                <w:rFonts w:ascii="Arial" w:hAnsi="Arial" w:cs="Arial"/>
                <w:sz w:val="16"/>
                <w:szCs w:val="16"/>
              </w:rPr>
              <w:t xml:space="preserve">   32,178,673 </w:t>
            </w:r>
          </w:p>
        </w:tc>
        <w:tc>
          <w:tcPr>
            <w:tcW w:w="896" w:type="dxa"/>
            <w:tcBorders>
              <w:top w:val="nil"/>
              <w:left w:val="nil"/>
              <w:bottom w:val="single" w:sz="4" w:space="0" w:color="auto"/>
              <w:right w:val="single" w:sz="4" w:space="0" w:color="auto"/>
            </w:tcBorders>
            <w:shd w:val="clear" w:color="auto" w:fill="auto"/>
            <w:noWrap/>
            <w:vAlign w:val="bottom"/>
          </w:tcPr>
          <w:p w14:paraId="314B914A" w14:textId="77777777" w:rsidR="0041492C" w:rsidRPr="00947B49" w:rsidRDefault="0041492C">
            <w:pPr>
              <w:rPr>
                <w:rFonts w:ascii="Arial" w:hAnsi="Arial" w:cs="Arial"/>
                <w:sz w:val="16"/>
                <w:szCs w:val="16"/>
              </w:rPr>
            </w:pPr>
            <w:r w:rsidRPr="00947B49">
              <w:rPr>
                <w:rFonts w:ascii="Arial" w:hAnsi="Arial" w:cs="Arial"/>
                <w:sz w:val="16"/>
                <w:szCs w:val="16"/>
              </w:rPr>
              <w:t xml:space="preserve">       615 </w:t>
            </w:r>
          </w:p>
        </w:tc>
        <w:tc>
          <w:tcPr>
            <w:tcW w:w="928" w:type="dxa"/>
            <w:tcBorders>
              <w:top w:val="nil"/>
              <w:left w:val="nil"/>
              <w:bottom w:val="single" w:sz="4" w:space="0" w:color="auto"/>
              <w:right w:val="single" w:sz="4" w:space="0" w:color="auto"/>
            </w:tcBorders>
            <w:shd w:val="clear" w:color="auto" w:fill="auto"/>
            <w:noWrap/>
            <w:vAlign w:val="bottom"/>
          </w:tcPr>
          <w:p w14:paraId="3B119D80" w14:textId="77777777" w:rsidR="0041492C" w:rsidRPr="00947B49" w:rsidRDefault="0041492C">
            <w:pPr>
              <w:rPr>
                <w:rFonts w:ascii="Arial" w:hAnsi="Arial" w:cs="Arial"/>
                <w:sz w:val="16"/>
                <w:szCs w:val="16"/>
              </w:rPr>
            </w:pPr>
            <w:r w:rsidRPr="00947B49">
              <w:rPr>
                <w:rFonts w:ascii="Arial" w:hAnsi="Arial" w:cs="Arial"/>
                <w:sz w:val="16"/>
                <w:szCs w:val="16"/>
              </w:rPr>
              <w:t xml:space="preserve">    383,807 </w:t>
            </w:r>
          </w:p>
        </w:tc>
        <w:tc>
          <w:tcPr>
            <w:tcW w:w="1257" w:type="dxa"/>
            <w:tcBorders>
              <w:top w:val="nil"/>
              <w:left w:val="nil"/>
              <w:bottom w:val="single" w:sz="4" w:space="0" w:color="auto"/>
              <w:right w:val="single" w:sz="4" w:space="0" w:color="auto"/>
            </w:tcBorders>
            <w:shd w:val="clear" w:color="auto" w:fill="auto"/>
            <w:noWrap/>
            <w:vAlign w:val="bottom"/>
          </w:tcPr>
          <w:p w14:paraId="2DD40B45" w14:textId="77777777" w:rsidR="0041492C" w:rsidRPr="00947B49" w:rsidRDefault="0041492C">
            <w:pPr>
              <w:rPr>
                <w:rFonts w:ascii="Arial" w:hAnsi="Arial" w:cs="Arial"/>
                <w:sz w:val="16"/>
                <w:szCs w:val="16"/>
              </w:rPr>
            </w:pPr>
            <w:r w:rsidRPr="00947B49">
              <w:rPr>
                <w:rFonts w:ascii="Arial" w:hAnsi="Arial" w:cs="Arial"/>
                <w:sz w:val="16"/>
                <w:szCs w:val="16"/>
              </w:rPr>
              <w:t xml:space="preserve">    467,009 </w:t>
            </w:r>
          </w:p>
        </w:tc>
        <w:tc>
          <w:tcPr>
            <w:tcW w:w="759" w:type="dxa"/>
            <w:tcBorders>
              <w:top w:val="nil"/>
              <w:left w:val="nil"/>
              <w:bottom w:val="single" w:sz="4" w:space="0" w:color="auto"/>
              <w:right w:val="single" w:sz="4" w:space="0" w:color="auto"/>
            </w:tcBorders>
            <w:shd w:val="clear" w:color="auto" w:fill="auto"/>
            <w:noWrap/>
            <w:vAlign w:val="bottom"/>
          </w:tcPr>
          <w:p w14:paraId="3AC132C1" w14:textId="77777777" w:rsidR="0041492C" w:rsidRPr="00947B49" w:rsidRDefault="0041492C">
            <w:pPr>
              <w:jc w:val="right"/>
              <w:rPr>
                <w:rFonts w:ascii="Arial" w:hAnsi="Arial" w:cs="Arial"/>
                <w:sz w:val="16"/>
                <w:szCs w:val="16"/>
              </w:rPr>
            </w:pPr>
            <w:r w:rsidRPr="00947B49">
              <w:rPr>
                <w:rFonts w:ascii="Arial" w:hAnsi="Arial" w:cs="Arial"/>
                <w:sz w:val="16"/>
                <w:szCs w:val="16"/>
              </w:rPr>
              <w:t>1.19%</w:t>
            </w:r>
          </w:p>
        </w:tc>
        <w:tc>
          <w:tcPr>
            <w:tcW w:w="757" w:type="dxa"/>
            <w:tcBorders>
              <w:top w:val="nil"/>
              <w:left w:val="nil"/>
              <w:bottom w:val="single" w:sz="4" w:space="0" w:color="auto"/>
              <w:right w:val="single" w:sz="4" w:space="0" w:color="auto"/>
            </w:tcBorders>
            <w:shd w:val="clear" w:color="auto" w:fill="auto"/>
            <w:noWrap/>
            <w:vAlign w:val="bottom"/>
          </w:tcPr>
          <w:p w14:paraId="20C4E40A" w14:textId="77777777" w:rsidR="0041492C" w:rsidRPr="00947B49" w:rsidRDefault="0041492C">
            <w:pPr>
              <w:jc w:val="right"/>
              <w:rPr>
                <w:rFonts w:ascii="Arial" w:hAnsi="Arial" w:cs="Arial"/>
                <w:sz w:val="16"/>
                <w:szCs w:val="16"/>
              </w:rPr>
            </w:pPr>
            <w:r w:rsidRPr="00947B49">
              <w:rPr>
                <w:rFonts w:ascii="Arial" w:hAnsi="Arial" w:cs="Arial"/>
                <w:sz w:val="16"/>
                <w:szCs w:val="16"/>
              </w:rPr>
              <w:t>1.45%</w:t>
            </w:r>
          </w:p>
        </w:tc>
        <w:tc>
          <w:tcPr>
            <w:tcW w:w="759" w:type="dxa"/>
            <w:tcBorders>
              <w:top w:val="nil"/>
              <w:left w:val="nil"/>
              <w:bottom w:val="single" w:sz="4" w:space="0" w:color="auto"/>
              <w:right w:val="single" w:sz="4" w:space="0" w:color="auto"/>
            </w:tcBorders>
            <w:shd w:val="clear" w:color="auto" w:fill="auto"/>
            <w:noWrap/>
            <w:vAlign w:val="bottom"/>
          </w:tcPr>
          <w:p w14:paraId="3C6D29E0" w14:textId="77777777" w:rsidR="0041492C" w:rsidRPr="00947B49" w:rsidRDefault="0041492C">
            <w:pPr>
              <w:jc w:val="center"/>
              <w:rPr>
                <w:rFonts w:ascii="Arial" w:hAnsi="Arial" w:cs="Arial"/>
                <w:sz w:val="16"/>
                <w:szCs w:val="16"/>
              </w:rPr>
            </w:pPr>
            <w:r w:rsidRPr="00947B49">
              <w:rPr>
                <w:rFonts w:ascii="Arial" w:hAnsi="Arial" w:cs="Arial"/>
                <w:sz w:val="16"/>
                <w:szCs w:val="16"/>
              </w:rPr>
              <w:t>2.64%</w:t>
            </w:r>
          </w:p>
        </w:tc>
      </w:tr>
      <w:tr w:rsidR="0041492C" w14:paraId="2FA8C256" w14:textId="77777777">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14:paraId="7F32BB1F" w14:textId="77777777" w:rsidR="0041492C" w:rsidRPr="00947B49" w:rsidRDefault="0041492C">
            <w:pPr>
              <w:jc w:val="right"/>
              <w:rPr>
                <w:rFonts w:ascii="Arial" w:hAnsi="Arial" w:cs="Arial"/>
                <w:sz w:val="16"/>
                <w:szCs w:val="16"/>
              </w:rPr>
            </w:pPr>
            <w:r w:rsidRPr="00947B49">
              <w:rPr>
                <w:rFonts w:ascii="Arial" w:hAnsi="Arial" w:cs="Arial"/>
                <w:sz w:val="16"/>
                <w:szCs w:val="16"/>
              </w:rPr>
              <w:t>42</w:t>
            </w:r>
          </w:p>
        </w:tc>
        <w:tc>
          <w:tcPr>
            <w:tcW w:w="572" w:type="dxa"/>
            <w:tcBorders>
              <w:top w:val="nil"/>
              <w:left w:val="nil"/>
              <w:bottom w:val="single" w:sz="4" w:space="0" w:color="auto"/>
              <w:right w:val="single" w:sz="4" w:space="0" w:color="auto"/>
            </w:tcBorders>
            <w:shd w:val="clear" w:color="auto" w:fill="C0C0C0"/>
            <w:noWrap/>
            <w:vAlign w:val="bottom"/>
          </w:tcPr>
          <w:p w14:paraId="58419D3B" w14:textId="77777777"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C0C0C0"/>
            <w:noWrap/>
            <w:vAlign w:val="bottom"/>
          </w:tcPr>
          <w:p w14:paraId="6839BBC5" w14:textId="77777777" w:rsidR="0041492C" w:rsidRPr="00947B49" w:rsidRDefault="0041492C">
            <w:pPr>
              <w:rPr>
                <w:rFonts w:ascii="Arial" w:hAnsi="Arial" w:cs="Arial"/>
                <w:sz w:val="16"/>
                <w:szCs w:val="16"/>
              </w:rPr>
            </w:pPr>
            <w:r w:rsidRPr="00947B49">
              <w:rPr>
                <w:rFonts w:ascii="Arial" w:hAnsi="Arial" w:cs="Arial"/>
                <w:sz w:val="16"/>
                <w:szCs w:val="16"/>
              </w:rPr>
              <w:t xml:space="preserve">   28,141 </w:t>
            </w:r>
          </w:p>
        </w:tc>
        <w:tc>
          <w:tcPr>
            <w:tcW w:w="1294" w:type="dxa"/>
            <w:tcBorders>
              <w:top w:val="nil"/>
              <w:left w:val="nil"/>
              <w:bottom w:val="single" w:sz="4" w:space="0" w:color="auto"/>
              <w:right w:val="single" w:sz="4" w:space="0" w:color="auto"/>
            </w:tcBorders>
            <w:shd w:val="clear" w:color="auto" w:fill="C0C0C0"/>
            <w:noWrap/>
            <w:vAlign w:val="bottom"/>
          </w:tcPr>
          <w:p w14:paraId="09E55E85" w14:textId="77777777" w:rsidR="0041492C" w:rsidRPr="00947B49" w:rsidRDefault="0041492C">
            <w:pPr>
              <w:rPr>
                <w:rFonts w:ascii="Arial" w:hAnsi="Arial" w:cs="Arial"/>
                <w:sz w:val="16"/>
                <w:szCs w:val="16"/>
              </w:rPr>
            </w:pPr>
            <w:r w:rsidRPr="00947B49">
              <w:rPr>
                <w:rFonts w:ascii="Arial" w:hAnsi="Arial" w:cs="Arial"/>
                <w:sz w:val="16"/>
                <w:szCs w:val="16"/>
              </w:rPr>
              <w:t xml:space="preserve">     5,061,639 </w:t>
            </w:r>
          </w:p>
        </w:tc>
        <w:tc>
          <w:tcPr>
            <w:tcW w:w="896" w:type="dxa"/>
            <w:tcBorders>
              <w:top w:val="nil"/>
              <w:left w:val="nil"/>
              <w:bottom w:val="single" w:sz="4" w:space="0" w:color="auto"/>
              <w:right w:val="single" w:sz="4" w:space="0" w:color="auto"/>
            </w:tcBorders>
            <w:shd w:val="clear" w:color="auto" w:fill="C0C0C0"/>
            <w:noWrap/>
            <w:vAlign w:val="bottom"/>
          </w:tcPr>
          <w:p w14:paraId="3F67C1A6" w14:textId="77777777" w:rsidR="0041492C" w:rsidRPr="00947B49" w:rsidRDefault="0041492C">
            <w:pPr>
              <w:rPr>
                <w:rFonts w:ascii="Arial" w:hAnsi="Arial" w:cs="Arial"/>
                <w:sz w:val="16"/>
                <w:szCs w:val="16"/>
              </w:rPr>
            </w:pPr>
            <w:r w:rsidRPr="00947B49">
              <w:rPr>
                <w:rFonts w:ascii="Arial" w:hAnsi="Arial" w:cs="Arial"/>
                <w:sz w:val="16"/>
                <w:szCs w:val="16"/>
              </w:rPr>
              <w:t xml:space="preserve">       180 </w:t>
            </w:r>
          </w:p>
        </w:tc>
        <w:tc>
          <w:tcPr>
            <w:tcW w:w="928" w:type="dxa"/>
            <w:tcBorders>
              <w:top w:val="nil"/>
              <w:left w:val="nil"/>
              <w:bottom w:val="single" w:sz="4" w:space="0" w:color="auto"/>
              <w:right w:val="single" w:sz="4" w:space="0" w:color="auto"/>
            </w:tcBorders>
            <w:shd w:val="clear" w:color="auto" w:fill="C0C0C0"/>
            <w:noWrap/>
            <w:vAlign w:val="bottom"/>
          </w:tcPr>
          <w:p w14:paraId="0A7CD307" w14:textId="77777777" w:rsidR="0041492C" w:rsidRPr="00947B49" w:rsidRDefault="0041492C">
            <w:pPr>
              <w:rPr>
                <w:rFonts w:ascii="Arial" w:hAnsi="Arial" w:cs="Arial"/>
                <w:sz w:val="16"/>
                <w:szCs w:val="16"/>
              </w:rPr>
            </w:pPr>
            <w:r w:rsidRPr="00947B49">
              <w:rPr>
                <w:rFonts w:ascii="Arial" w:hAnsi="Arial" w:cs="Arial"/>
                <w:sz w:val="16"/>
                <w:szCs w:val="16"/>
              </w:rPr>
              <w:t xml:space="preserve">      95,709 </w:t>
            </w:r>
          </w:p>
        </w:tc>
        <w:tc>
          <w:tcPr>
            <w:tcW w:w="1257" w:type="dxa"/>
            <w:tcBorders>
              <w:top w:val="nil"/>
              <w:left w:val="nil"/>
              <w:bottom w:val="single" w:sz="4" w:space="0" w:color="auto"/>
              <w:right w:val="single" w:sz="4" w:space="0" w:color="auto"/>
            </w:tcBorders>
            <w:shd w:val="clear" w:color="auto" w:fill="C0C0C0"/>
            <w:noWrap/>
            <w:vAlign w:val="bottom"/>
          </w:tcPr>
          <w:p w14:paraId="71B85F39" w14:textId="77777777" w:rsidR="0041492C" w:rsidRPr="00947B49" w:rsidRDefault="0041492C">
            <w:pPr>
              <w:rPr>
                <w:rFonts w:ascii="Arial" w:hAnsi="Arial" w:cs="Arial"/>
                <w:sz w:val="16"/>
                <w:szCs w:val="16"/>
              </w:rPr>
            </w:pPr>
            <w:r w:rsidRPr="00947B49">
              <w:rPr>
                <w:rFonts w:ascii="Arial" w:hAnsi="Arial" w:cs="Arial"/>
                <w:sz w:val="16"/>
                <w:szCs w:val="16"/>
              </w:rPr>
              <w:t xml:space="preserve">    107,437 </w:t>
            </w:r>
          </w:p>
        </w:tc>
        <w:tc>
          <w:tcPr>
            <w:tcW w:w="759" w:type="dxa"/>
            <w:tcBorders>
              <w:top w:val="nil"/>
              <w:left w:val="nil"/>
              <w:bottom w:val="single" w:sz="4" w:space="0" w:color="auto"/>
              <w:right w:val="single" w:sz="4" w:space="0" w:color="auto"/>
            </w:tcBorders>
            <w:shd w:val="clear" w:color="auto" w:fill="C0C0C0"/>
            <w:noWrap/>
            <w:vAlign w:val="bottom"/>
          </w:tcPr>
          <w:p w14:paraId="492A09F0" w14:textId="77777777" w:rsidR="0041492C" w:rsidRPr="00947B49" w:rsidRDefault="0041492C">
            <w:pPr>
              <w:jc w:val="right"/>
              <w:rPr>
                <w:rFonts w:ascii="Arial" w:hAnsi="Arial" w:cs="Arial"/>
                <w:sz w:val="16"/>
                <w:szCs w:val="16"/>
              </w:rPr>
            </w:pPr>
            <w:r w:rsidRPr="00947B49">
              <w:rPr>
                <w:rFonts w:ascii="Arial" w:hAnsi="Arial" w:cs="Arial"/>
                <w:sz w:val="16"/>
                <w:szCs w:val="16"/>
              </w:rPr>
              <w:t>1.89%</w:t>
            </w:r>
          </w:p>
        </w:tc>
        <w:tc>
          <w:tcPr>
            <w:tcW w:w="757" w:type="dxa"/>
            <w:tcBorders>
              <w:top w:val="nil"/>
              <w:left w:val="nil"/>
              <w:bottom w:val="single" w:sz="4" w:space="0" w:color="auto"/>
              <w:right w:val="single" w:sz="4" w:space="0" w:color="auto"/>
            </w:tcBorders>
            <w:shd w:val="clear" w:color="auto" w:fill="C0C0C0"/>
            <w:noWrap/>
            <w:vAlign w:val="bottom"/>
          </w:tcPr>
          <w:p w14:paraId="6CCC1C51" w14:textId="77777777" w:rsidR="0041492C" w:rsidRPr="00947B49" w:rsidRDefault="0041492C">
            <w:pPr>
              <w:jc w:val="right"/>
              <w:rPr>
                <w:rFonts w:ascii="Arial" w:hAnsi="Arial" w:cs="Arial"/>
                <w:sz w:val="16"/>
                <w:szCs w:val="16"/>
              </w:rPr>
            </w:pPr>
            <w:r w:rsidRPr="00947B49">
              <w:rPr>
                <w:rFonts w:ascii="Arial" w:hAnsi="Arial" w:cs="Arial"/>
                <w:sz w:val="16"/>
                <w:szCs w:val="16"/>
              </w:rPr>
              <w:t>2.12%</w:t>
            </w:r>
          </w:p>
        </w:tc>
        <w:tc>
          <w:tcPr>
            <w:tcW w:w="759" w:type="dxa"/>
            <w:tcBorders>
              <w:top w:val="nil"/>
              <w:left w:val="nil"/>
              <w:bottom w:val="single" w:sz="4" w:space="0" w:color="auto"/>
              <w:right w:val="single" w:sz="4" w:space="0" w:color="auto"/>
            </w:tcBorders>
            <w:shd w:val="clear" w:color="auto" w:fill="C0C0C0"/>
            <w:noWrap/>
            <w:vAlign w:val="bottom"/>
          </w:tcPr>
          <w:p w14:paraId="6D675159" w14:textId="77777777" w:rsidR="0041492C" w:rsidRPr="00947B49" w:rsidRDefault="0041492C">
            <w:pPr>
              <w:jc w:val="center"/>
              <w:rPr>
                <w:rFonts w:ascii="Arial" w:hAnsi="Arial" w:cs="Arial"/>
                <w:sz w:val="16"/>
                <w:szCs w:val="16"/>
              </w:rPr>
            </w:pPr>
            <w:r w:rsidRPr="00947B49">
              <w:rPr>
                <w:rFonts w:ascii="Arial" w:hAnsi="Arial" w:cs="Arial"/>
                <w:sz w:val="16"/>
                <w:szCs w:val="16"/>
              </w:rPr>
              <w:t>4.01%</w:t>
            </w:r>
          </w:p>
        </w:tc>
      </w:tr>
      <w:tr w:rsidR="0041492C" w14:paraId="75EAEFB9" w14:textId="77777777">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14:paraId="78343295" w14:textId="77777777" w:rsidR="0041492C" w:rsidRPr="00947B49" w:rsidRDefault="0041492C">
            <w:pPr>
              <w:jc w:val="right"/>
              <w:rPr>
                <w:rFonts w:ascii="Arial" w:hAnsi="Arial" w:cs="Arial"/>
                <w:sz w:val="16"/>
                <w:szCs w:val="16"/>
              </w:rPr>
            </w:pPr>
            <w:r w:rsidRPr="00947B49">
              <w:rPr>
                <w:rFonts w:ascii="Arial" w:hAnsi="Arial" w:cs="Arial"/>
                <w:sz w:val="16"/>
                <w:szCs w:val="16"/>
              </w:rPr>
              <w:t>42</w:t>
            </w:r>
          </w:p>
        </w:tc>
        <w:tc>
          <w:tcPr>
            <w:tcW w:w="572" w:type="dxa"/>
            <w:tcBorders>
              <w:top w:val="nil"/>
              <w:left w:val="nil"/>
              <w:bottom w:val="single" w:sz="4" w:space="0" w:color="auto"/>
              <w:right w:val="single" w:sz="4" w:space="0" w:color="auto"/>
            </w:tcBorders>
            <w:shd w:val="clear" w:color="auto" w:fill="C0C0C0"/>
            <w:noWrap/>
            <w:vAlign w:val="bottom"/>
          </w:tcPr>
          <w:p w14:paraId="05857A10" w14:textId="77777777"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C0C0C0"/>
            <w:noWrap/>
            <w:vAlign w:val="bottom"/>
          </w:tcPr>
          <w:p w14:paraId="6CA87C12" w14:textId="77777777" w:rsidR="0041492C" w:rsidRPr="00947B49" w:rsidRDefault="0041492C">
            <w:pPr>
              <w:rPr>
                <w:rFonts w:ascii="Arial" w:hAnsi="Arial" w:cs="Arial"/>
                <w:sz w:val="16"/>
                <w:szCs w:val="16"/>
              </w:rPr>
            </w:pPr>
            <w:r w:rsidRPr="00947B49">
              <w:rPr>
                <w:rFonts w:ascii="Arial" w:hAnsi="Arial" w:cs="Arial"/>
                <w:sz w:val="16"/>
                <w:szCs w:val="16"/>
              </w:rPr>
              <w:t xml:space="preserve">   28,141 </w:t>
            </w:r>
          </w:p>
        </w:tc>
        <w:tc>
          <w:tcPr>
            <w:tcW w:w="1294" w:type="dxa"/>
            <w:tcBorders>
              <w:top w:val="nil"/>
              <w:left w:val="nil"/>
              <w:bottom w:val="single" w:sz="4" w:space="0" w:color="auto"/>
              <w:right w:val="single" w:sz="4" w:space="0" w:color="auto"/>
            </w:tcBorders>
            <w:shd w:val="clear" w:color="auto" w:fill="C0C0C0"/>
            <w:noWrap/>
            <w:vAlign w:val="bottom"/>
          </w:tcPr>
          <w:p w14:paraId="16ACAA97" w14:textId="77777777" w:rsidR="0041492C" w:rsidRPr="00947B49" w:rsidRDefault="0041492C">
            <w:pPr>
              <w:rPr>
                <w:rFonts w:ascii="Arial" w:hAnsi="Arial" w:cs="Arial"/>
                <w:sz w:val="16"/>
                <w:szCs w:val="16"/>
              </w:rPr>
            </w:pPr>
            <w:r w:rsidRPr="00947B49">
              <w:rPr>
                <w:rFonts w:ascii="Arial" w:hAnsi="Arial" w:cs="Arial"/>
                <w:sz w:val="16"/>
                <w:szCs w:val="16"/>
              </w:rPr>
              <w:t xml:space="preserve">     5,061,639 </w:t>
            </w:r>
          </w:p>
        </w:tc>
        <w:tc>
          <w:tcPr>
            <w:tcW w:w="896" w:type="dxa"/>
            <w:tcBorders>
              <w:top w:val="nil"/>
              <w:left w:val="nil"/>
              <w:bottom w:val="single" w:sz="4" w:space="0" w:color="auto"/>
              <w:right w:val="single" w:sz="4" w:space="0" w:color="auto"/>
            </w:tcBorders>
            <w:shd w:val="clear" w:color="auto" w:fill="C0C0C0"/>
            <w:noWrap/>
            <w:vAlign w:val="bottom"/>
          </w:tcPr>
          <w:p w14:paraId="791913A1" w14:textId="77777777" w:rsidR="0041492C" w:rsidRPr="00947B49" w:rsidRDefault="0041492C">
            <w:pPr>
              <w:rPr>
                <w:rFonts w:ascii="Arial" w:hAnsi="Arial" w:cs="Arial"/>
                <w:sz w:val="16"/>
                <w:szCs w:val="16"/>
              </w:rPr>
            </w:pPr>
            <w:r w:rsidRPr="00947B49">
              <w:rPr>
                <w:rFonts w:ascii="Arial" w:hAnsi="Arial" w:cs="Arial"/>
                <w:sz w:val="16"/>
                <w:szCs w:val="16"/>
              </w:rPr>
              <w:t xml:space="preserve">       180 </w:t>
            </w:r>
          </w:p>
        </w:tc>
        <w:tc>
          <w:tcPr>
            <w:tcW w:w="928" w:type="dxa"/>
            <w:tcBorders>
              <w:top w:val="nil"/>
              <w:left w:val="nil"/>
              <w:bottom w:val="single" w:sz="4" w:space="0" w:color="auto"/>
              <w:right w:val="single" w:sz="4" w:space="0" w:color="auto"/>
            </w:tcBorders>
            <w:shd w:val="clear" w:color="auto" w:fill="C0C0C0"/>
            <w:noWrap/>
            <w:vAlign w:val="bottom"/>
          </w:tcPr>
          <w:p w14:paraId="52131135" w14:textId="77777777" w:rsidR="0041492C" w:rsidRPr="00947B49" w:rsidRDefault="0041492C">
            <w:pPr>
              <w:rPr>
                <w:rFonts w:ascii="Arial" w:hAnsi="Arial" w:cs="Arial"/>
                <w:sz w:val="16"/>
                <w:szCs w:val="16"/>
              </w:rPr>
            </w:pPr>
            <w:r w:rsidRPr="00947B49">
              <w:rPr>
                <w:rFonts w:ascii="Arial" w:hAnsi="Arial" w:cs="Arial"/>
                <w:sz w:val="16"/>
                <w:szCs w:val="16"/>
              </w:rPr>
              <w:t xml:space="preserve">      96,820 </w:t>
            </w:r>
          </w:p>
        </w:tc>
        <w:tc>
          <w:tcPr>
            <w:tcW w:w="1257" w:type="dxa"/>
            <w:tcBorders>
              <w:top w:val="nil"/>
              <w:left w:val="nil"/>
              <w:bottom w:val="single" w:sz="4" w:space="0" w:color="auto"/>
              <w:right w:val="single" w:sz="4" w:space="0" w:color="auto"/>
            </w:tcBorders>
            <w:shd w:val="clear" w:color="auto" w:fill="C0C0C0"/>
            <w:noWrap/>
            <w:vAlign w:val="bottom"/>
          </w:tcPr>
          <w:p w14:paraId="4087F2B3" w14:textId="77777777" w:rsidR="0041492C" w:rsidRPr="00947B49" w:rsidRDefault="0041492C">
            <w:pPr>
              <w:rPr>
                <w:rFonts w:ascii="Arial" w:hAnsi="Arial" w:cs="Arial"/>
                <w:sz w:val="16"/>
                <w:szCs w:val="16"/>
              </w:rPr>
            </w:pPr>
            <w:r w:rsidRPr="00947B49">
              <w:rPr>
                <w:rFonts w:ascii="Arial" w:hAnsi="Arial" w:cs="Arial"/>
                <w:sz w:val="16"/>
                <w:szCs w:val="16"/>
              </w:rPr>
              <w:t xml:space="preserve">    108,890 </w:t>
            </w:r>
          </w:p>
        </w:tc>
        <w:tc>
          <w:tcPr>
            <w:tcW w:w="759" w:type="dxa"/>
            <w:tcBorders>
              <w:top w:val="nil"/>
              <w:left w:val="nil"/>
              <w:bottom w:val="single" w:sz="4" w:space="0" w:color="auto"/>
              <w:right w:val="single" w:sz="4" w:space="0" w:color="auto"/>
            </w:tcBorders>
            <w:shd w:val="clear" w:color="auto" w:fill="C0C0C0"/>
            <w:noWrap/>
            <w:vAlign w:val="bottom"/>
          </w:tcPr>
          <w:p w14:paraId="3A768BB4" w14:textId="77777777" w:rsidR="0041492C" w:rsidRPr="00947B49" w:rsidRDefault="0041492C">
            <w:pPr>
              <w:jc w:val="right"/>
              <w:rPr>
                <w:rFonts w:ascii="Arial" w:hAnsi="Arial" w:cs="Arial"/>
                <w:sz w:val="16"/>
                <w:szCs w:val="16"/>
              </w:rPr>
            </w:pPr>
            <w:r w:rsidRPr="00947B49">
              <w:rPr>
                <w:rFonts w:ascii="Arial" w:hAnsi="Arial" w:cs="Arial"/>
                <w:sz w:val="16"/>
                <w:szCs w:val="16"/>
              </w:rPr>
              <w:t>1.91%</w:t>
            </w:r>
          </w:p>
        </w:tc>
        <w:tc>
          <w:tcPr>
            <w:tcW w:w="757" w:type="dxa"/>
            <w:tcBorders>
              <w:top w:val="nil"/>
              <w:left w:val="nil"/>
              <w:bottom w:val="single" w:sz="4" w:space="0" w:color="auto"/>
              <w:right w:val="single" w:sz="4" w:space="0" w:color="auto"/>
            </w:tcBorders>
            <w:shd w:val="clear" w:color="auto" w:fill="C0C0C0"/>
            <w:noWrap/>
            <w:vAlign w:val="bottom"/>
          </w:tcPr>
          <w:p w14:paraId="70DA4796" w14:textId="77777777" w:rsidR="0041492C" w:rsidRPr="00947B49" w:rsidRDefault="0041492C">
            <w:pPr>
              <w:jc w:val="right"/>
              <w:rPr>
                <w:rFonts w:ascii="Arial" w:hAnsi="Arial" w:cs="Arial"/>
                <w:sz w:val="16"/>
                <w:szCs w:val="16"/>
              </w:rPr>
            </w:pPr>
            <w:r w:rsidRPr="00947B49">
              <w:rPr>
                <w:rFonts w:ascii="Arial" w:hAnsi="Arial" w:cs="Arial"/>
                <w:sz w:val="16"/>
                <w:szCs w:val="16"/>
              </w:rPr>
              <w:t>2.15%</w:t>
            </w:r>
          </w:p>
        </w:tc>
        <w:tc>
          <w:tcPr>
            <w:tcW w:w="759" w:type="dxa"/>
            <w:tcBorders>
              <w:top w:val="nil"/>
              <w:left w:val="nil"/>
              <w:bottom w:val="single" w:sz="4" w:space="0" w:color="auto"/>
              <w:right w:val="single" w:sz="4" w:space="0" w:color="auto"/>
            </w:tcBorders>
            <w:shd w:val="clear" w:color="auto" w:fill="C0C0C0"/>
            <w:noWrap/>
            <w:vAlign w:val="bottom"/>
          </w:tcPr>
          <w:p w14:paraId="00F94579" w14:textId="77777777" w:rsidR="0041492C" w:rsidRPr="00947B49" w:rsidRDefault="0041492C">
            <w:pPr>
              <w:jc w:val="center"/>
              <w:rPr>
                <w:rFonts w:ascii="Arial" w:hAnsi="Arial" w:cs="Arial"/>
                <w:sz w:val="16"/>
                <w:szCs w:val="16"/>
              </w:rPr>
            </w:pPr>
            <w:r w:rsidRPr="00947B49">
              <w:rPr>
                <w:rFonts w:ascii="Arial" w:hAnsi="Arial" w:cs="Arial"/>
                <w:sz w:val="16"/>
                <w:szCs w:val="16"/>
              </w:rPr>
              <w:t>4.06%</w:t>
            </w:r>
          </w:p>
        </w:tc>
      </w:tr>
      <w:tr w:rsidR="0041492C" w14:paraId="3A213CD7" w14:textId="77777777">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14:paraId="50FB71F6" w14:textId="77777777" w:rsidR="0041492C" w:rsidRPr="00947B49" w:rsidRDefault="0041492C">
            <w:pPr>
              <w:jc w:val="right"/>
              <w:rPr>
                <w:rFonts w:ascii="Arial" w:hAnsi="Arial" w:cs="Arial"/>
                <w:sz w:val="16"/>
                <w:szCs w:val="16"/>
              </w:rPr>
            </w:pPr>
            <w:r w:rsidRPr="00947B49">
              <w:rPr>
                <w:rFonts w:ascii="Arial" w:hAnsi="Arial" w:cs="Arial"/>
                <w:sz w:val="16"/>
                <w:szCs w:val="16"/>
              </w:rPr>
              <w:t>44</w:t>
            </w:r>
          </w:p>
        </w:tc>
        <w:tc>
          <w:tcPr>
            <w:tcW w:w="572" w:type="dxa"/>
            <w:tcBorders>
              <w:top w:val="nil"/>
              <w:left w:val="nil"/>
              <w:bottom w:val="single" w:sz="4" w:space="0" w:color="auto"/>
              <w:right w:val="single" w:sz="4" w:space="0" w:color="auto"/>
            </w:tcBorders>
            <w:shd w:val="clear" w:color="auto" w:fill="auto"/>
            <w:noWrap/>
            <w:vAlign w:val="bottom"/>
          </w:tcPr>
          <w:p w14:paraId="594FC302" w14:textId="77777777"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auto"/>
            <w:noWrap/>
            <w:vAlign w:val="bottom"/>
          </w:tcPr>
          <w:p w14:paraId="63F8F8FE" w14:textId="77777777" w:rsidR="0041492C" w:rsidRPr="00947B49" w:rsidRDefault="0041492C">
            <w:pPr>
              <w:rPr>
                <w:rFonts w:ascii="Arial" w:hAnsi="Arial" w:cs="Arial"/>
                <w:sz w:val="16"/>
                <w:szCs w:val="16"/>
              </w:rPr>
            </w:pPr>
            <w:r w:rsidRPr="00947B49">
              <w:rPr>
                <w:rFonts w:ascii="Arial" w:hAnsi="Arial" w:cs="Arial"/>
                <w:sz w:val="16"/>
                <w:szCs w:val="16"/>
              </w:rPr>
              <w:t xml:space="preserve">   62,609 </w:t>
            </w:r>
          </w:p>
        </w:tc>
        <w:tc>
          <w:tcPr>
            <w:tcW w:w="1294" w:type="dxa"/>
            <w:tcBorders>
              <w:top w:val="nil"/>
              <w:left w:val="nil"/>
              <w:bottom w:val="single" w:sz="4" w:space="0" w:color="auto"/>
              <w:right w:val="single" w:sz="4" w:space="0" w:color="auto"/>
            </w:tcBorders>
            <w:shd w:val="clear" w:color="auto" w:fill="auto"/>
            <w:noWrap/>
            <w:vAlign w:val="bottom"/>
          </w:tcPr>
          <w:p w14:paraId="61751D3C" w14:textId="77777777" w:rsidR="0041492C" w:rsidRPr="00947B49" w:rsidRDefault="0041492C">
            <w:pPr>
              <w:rPr>
                <w:rFonts w:ascii="Arial" w:hAnsi="Arial" w:cs="Arial"/>
                <w:sz w:val="16"/>
                <w:szCs w:val="16"/>
              </w:rPr>
            </w:pPr>
            <w:r w:rsidRPr="00947B49">
              <w:rPr>
                <w:rFonts w:ascii="Arial" w:hAnsi="Arial" w:cs="Arial"/>
                <w:sz w:val="16"/>
                <w:szCs w:val="16"/>
              </w:rPr>
              <w:t xml:space="preserve">     6,410,949 </w:t>
            </w:r>
          </w:p>
        </w:tc>
        <w:tc>
          <w:tcPr>
            <w:tcW w:w="896" w:type="dxa"/>
            <w:tcBorders>
              <w:top w:val="nil"/>
              <w:left w:val="nil"/>
              <w:bottom w:val="single" w:sz="4" w:space="0" w:color="auto"/>
              <w:right w:val="single" w:sz="4" w:space="0" w:color="auto"/>
            </w:tcBorders>
            <w:shd w:val="clear" w:color="auto" w:fill="auto"/>
            <w:noWrap/>
            <w:vAlign w:val="bottom"/>
          </w:tcPr>
          <w:p w14:paraId="64EF7564" w14:textId="77777777" w:rsidR="0041492C" w:rsidRPr="00947B49" w:rsidRDefault="0041492C">
            <w:pPr>
              <w:rPr>
                <w:rFonts w:ascii="Arial" w:hAnsi="Arial" w:cs="Arial"/>
                <w:sz w:val="16"/>
                <w:szCs w:val="16"/>
              </w:rPr>
            </w:pPr>
            <w:r w:rsidRPr="00947B49">
              <w:rPr>
                <w:rFonts w:ascii="Arial" w:hAnsi="Arial" w:cs="Arial"/>
                <w:sz w:val="16"/>
                <w:szCs w:val="16"/>
              </w:rPr>
              <w:t xml:space="preserve">       102 </w:t>
            </w:r>
          </w:p>
        </w:tc>
        <w:tc>
          <w:tcPr>
            <w:tcW w:w="928" w:type="dxa"/>
            <w:tcBorders>
              <w:top w:val="nil"/>
              <w:left w:val="nil"/>
              <w:bottom w:val="single" w:sz="4" w:space="0" w:color="auto"/>
              <w:right w:val="single" w:sz="4" w:space="0" w:color="auto"/>
            </w:tcBorders>
            <w:shd w:val="clear" w:color="auto" w:fill="auto"/>
            <w:noWrap/>
            <w:vAlign w:val="bottom"/>
          </w:tcPr>
          <w:p w14:paraId="51775B10" w14:textId="77777777" w:rsidR="0041492C" w:rsidRPr="00947B49" w:rsidRDefault="0041492C">
            <w:pPr>
              <w:rPr>
                <w:rFonts w:ascii="Arial" w:hAnsi="Arial" w:cs="Arial"/>
                <w:sz w:val="16"/>
                <w:szCs w:val="16"/>
              </w:rPr>
            </w:pPr>
            <w:r w:rsidRPr="00947B49">
              <w:rPr>
                <w:rFonts w:ascii="Arial" w:hAnsi="Arial" w:cs="Arial"/>
                <w:sz w:val="16"/>
                <w:szCs w:val="16"/>
              </w:rPr>
              <w:t xml:space="preserve">    348,984 </w:t>
            </w:r>
          </w:p>
        </w:tc>
        <w:tc>
          <w:tcPr>
            <w:tcW w:w="1257" w:type="dxa"/>
            <w:tcBorders>
              <w:top w:val="nil"/>
              <w:left w:val="nil"/>
              <w:bottom w:val="single" w:sz="4" w:space="0" w:color="auto"/>
              <w:right w:val="single" w:sz="4" w:space="0" w:color="auto"/>
            </w:tcBorders>
            <w:shd w:val="clear" w:color="auto" w:fill="auto"/>
            <w:noWrap/>
            <w:vAlign w:val="bottom"/>
          </w:tcPr>
          <w:p w14:paraId="6AED5791" w14:textId="77777777" w:rsidR="0041492C" w:rsidRPr="00947B49" w:rsidRDefault="0041492C">
            <w:pPr>
              <w:rPr>
                <w:rFonts w:ascii="Arial" w:hAnsi="Arial" w:cs="Arial"/>
                <w:sz w:val="16"/>
                <w:szCs w:val="16"/>
              </w:rPr>
            </w:pPr>
            <w:r w:rsidRPr="00947B49">
              <w:rPr>
                <w:rFonts w:ascii="Arial" w:hAnsi="Arial" w:cs="Arial"/>
                <w:sz w:val="16"/>
                <w:szCs w:val="16"/>
              </w:rPr>
              <w:t xml:space="preserve">    343,716 </w:t>
            </w:r>
          </w:p>
        </w:tc>
        <w:tc>
          <w:tcPr>
            <w:tcW w:w="759" w:type="dxa"/>
            <w:tcBorders>
              <w:top w:val="nil"/>
              <w:left w:val="nil"/>
              <w:bottom w:val="single" w:sz="4" w:space="0" w:color="auto"/>
              <w:right w:val="single" w:sz="4" w:space="0" w:color="auto"/>
            </w:tcBorders>
            <w:shd w:val="clear" w:color="auto" w:fill="auto"/>
            <w:noWrap/>
            <w:vAlign w:val="bottom"/>
          </w:tcPr>
          <w:p w14:paraId="2E453EF4" w14:textId="77777777" w:rsidR="0041492C" w:rsidRPr="00947B49" w:rsidRDefault="0041492C">
            <w:pPr>
              <w:jc w:val="right"/>
              <w:rPr>
                <w:rFonts w:ascii="Arial" w:hAnsi="Arial" w:cs="Arial"/>
                <w:sz w:val="16"/>
                <w:szCs w:val="16"/>
              </w:rPr>
            </w:pPr>
            <w:r w:rsidRPr="00947B49">
              <w:rPr>
                <w:rFonts w:ascii="Arial" w:hAnsi="Arial" w:cs="Arial"/>
                <w:sz w:val="16"/>
                <w:szCs w:val="16"/>
              </w:rPr>
              <w:t>5.44%</w:t>
            </w:r>
          </w:p>
        </w:tc>
        <w:tc>
          <w:tcPr>
            <w:tcW w:w="757" w:type="dxa"/>
            <w:tcBorders>
              <w:top w:val="nil"/>
              <w:left w:val="nil"/>
              <w:bottom w:val="single" w:sz="4" w:space="0" w:color="auto"/>
              <w:right w:val="single" w:sz="4" w:space="0" w:color="auto"/>
            </w:tcBorders>
            <w:shd w:val="clear" w:color="auto" w:fill="auto"/>
            <w:noWrap/>
            <w:vAlign w:val="bottom"/>
          </w:tcPr>
          <w:p w14:paraId="318CD20F" w14:textId="77777777" w:rsidR="0041492C" w:rsidRPr="00947B49" w:rsidRDefault="0041492C">
            <w:pPr>
              <w:jc w:val="right"/>
              <w:rPr>
                <w:rFonts w:ascii="Arial" w:hAnsi="Arial" w:cs="Arial"/>
                <w:sz w:val="16"/>
                <w:szCs w:val="16"/>
              </w:rPr>
            </w:pPr>
            <w:r w:rsidRPr="00947B49">
              <w:rPr>
                <w:rFonts w:ascii="Arial" w:hAnsi="Arial" w:cs="Arial"/>
                <w:sz w:val="16"/>
                <w:szCs w:val="16"/>
              </w:rPr>
              <w:t>5.36%</w:t>
            </w:r>
          </w:p>
        </w:tc>
        <w:tc>
          <w:tcPr>
            <w:tcW w:w="759" w:type="dxa"/>
            <w:tcBorders>
              <w:top w:val="nil"/>
              <w:left w:val="nil"/>
              <w:bottom w:val="single" w:sz="4" w:space="0" w:color="auto"/>
              <w:right w:val="single" w:sz="4" w:space="0" w:color="auto"/>
            </w:tcBorders>
            <w:shd w:val="clear" w:color="auto" w:fill="auto"/>
            <w:noWrap/>
            <w:vAlign w:val="bottom"/>
          </w:tcPr>
          <w:p w14:paraId="026364DE" w14:textId="77777777" w:rsidR="0041492C" w:rsidRPr="00947B49" w:rsidRDefault="0041492C">
            <w:pPr>
              <w:jc w:val="center"/>
              <w:rPr>
                <w:rFonts w:ascii="Arial" w:hAnsi="Arial" w:cs="Arial"/>
                <w:sz w:val="16"/>
                <w:szCs w:val="16"/>
              </w:rPr>
            </w:pPr>
            <w:r w:rsidRPr="00947B49">
              <w:rPr>
                <w:rFonts w:ascii="Arial" w:hAnsi="Arial" w:cs="Arial"/>
                <w:sz w:val="16"/>
                <w:szCs w:val="16"/>
              </w:rPr>
              <w:t>10.80%</w:t>
            </w:r>
          </w:p>
        </w:tc>
      </w:tr>
      <w:tr w:rsidR="0041492C" w14:paraId="78759D33" w14:textId="77777777">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14:paraId="2827D3AF" w14:textId="77777777" w:rsidR="0041492C" w:rsidRPr="00947B49" w:rsidRDefault="0041492C">
            <w:pPr>
              <w:jc w:val="right"/>
              <w:rPr>
                <w:rFonts w:ascii="Arial" w:hAnsi="Arial" w:cs="Arial"/>
                <w:sz w:val="16"/>
                <w:szCs w:val="16"/>
              </w:rPr>
            </w:pPr>
            <w:r w:rsidRPr="00947B49">
              <w:rPr>
                <w:rFonts w:ascii="Arial" w:hAnsi="Arial" w:cs="Arial"/>
                <w:sz w:val="16"/>
                <w:szCs w:val="16"/>
              </w:rPr>
              <w:t>44</w:t>
            </w:r>
          </w:p>
        </w:tc>
        <w:tc>
          <w:tcPr>
            <w:tcW w:w="572" w:type="dxa"/>
            <w:tcBorders>
              <w:top w:val="nil"/>
              <w:left w:val="nil"/>
              <w:bottom w:val="single" w:sz="4" w:space="0" w:color="auto"/>
              <w:right w:val="single" w:sz="4" w:space="0" w:color="auto"/>
            </w:tcBorders>
            <w:shd w:val="clear" w:color="auto" w:fill="auto"/>
            <w:noWrap/>
            <w:vAlign w:val="bottom"/>
          </w:tcPr>
          <w:p w14:paraId="1AF0A74F" w14:textId="77777777"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auto"/>
            <w:noWrap/>
            <w:vAlign w:val="bottom"/>
          </w:tcPr>
          <w:p w14:paraId="1D4F4729" w14:textId="77777777" w:rsidR="0041492C" w:rsidRPr="00947B49" w:rsidRDefault="0041492C">
            <w:pPr>
              <w:rPr>
                <w:rFonts w:ascii="Arial" w:hAnsi="Arial" w:cs="Arial"/>
                <w:sz w:val="16"/>
                <w:szCs w:val="16"/>
              </w:rPr>
            </w:pPr>
            <w:r w:rsidRPr="00947B49">
              <w:rPr>
                <w:rFonts w:ascii="Arial" w:hAnsi="Arial" w:cs="Arial"/>
                <w:sz w:val="16"/>
                <w:szCs w:val="16"/>
              </w:rPr>
              <w:t xml:space="preserve">   62,609 </w:t>
            </w:r>
          </w:p>
        </w:tc>
        <w:tc>
          <w:tcPr>
            <w:tcW w:w="1294" w:type="dxa"/>
            <w:tcBorders>
              <w:top w:val="nil"/>
              <w:left w:val="nil"/>
              <w:bottom w:val="single" w:sz="4" w:space="0" w:color="auto"/>
              <w:right w:val="single" w:sz="4" w:space="0" w:color="auto"/>
            </w:tcBorders>
            <w:shd w:val="clear" w:color="auto" w:fill="auto"/>
            <w:noWrap/>
            <w:vAlign w:val="bottom"/>
          </w:tcPr>
          <w:p w14:paraId="0569B1FC" w14:textId="77777777" w:rsidR="0041492C" w:rsidRPr="00947B49" w:rsidRDefault="0041492C">
            <w:pPr>
              <w:rPr>
                <w:rFonts w:ascii="Arial" w:hAnsi="Arial" w:cs="Arial"/>
                <w:sz w:val="16"/>
                <w:szCs w:val="16"/>
              </w:rPr>
            </w:pPr>
            <w:r w:rsidRPr="00947B49">
              <w:rPr>
                <w:rFonts w:ascii="Arial" w:hAnsi="Arial" w:cs="Arial"/>
                <w:sz w:val="16"/>
                <w:szCs w:val="16"/>
              </w:rPr>
              <w:t xml:space="preserve">     6,410,949 </w:t>
            </w:r>
          </w:p>
        </w:tc>
        <w:tc>
          <w:tcPr>
            <w:tcW w:w="896" w:type="dxa"/>
            <w:tcBorders>
              <w:top w:val="nil"/>
              <w:left w:val="nil"/>
              <w:bottom w:val="single" w:sz="4" w:space="0" w:color="auto"/>
              <w:right w:val="single" w:sz="4" w:space="0" w:color="auto"/>
            </w:tcBorders>
            <w:shd w:val="clear" w:color="auto" w:fill="auto"/>
            <w:noWrap/>
            <w:vAlign w:val="bottom"/>
          </w:tcPr>
          <w:p w14:paraId="42DDCBF7" w14:textId="77777777" w:rsidR="0041492C" w:rsidRPr="00947B49" w:rsidRDefault="0041492C">
            <w:pPr>
              <w:rPr>
                <w:rFonts w:ascii="Arial" w:hAnsi="Arial" w:cs="Arial"/>
                <w:sz w:val="16"/>
                <w:szCs w:val="16"/>
              </w:rPr>
            </w:pPr>
            <w:r w:rsidRPr="00947B49">
              <w:rPr>
                <w:rFonts w:ascii="Arial" w:hAnsi="Arial" w:cs="Arial"/>
                <w:sz w:val="16"/>
                <w:szCs w:val="16"/>
              </w:rPr>
              <w:t xml:space="preserve">       102 </w:t>
            </w:r>
          </w:p>
        </w:tc>
        <w:tc>
          <w:tcPr>
            <w:tcW w:w="928" w:type="dxa"/>
            <w:tcBorders>
              <w:top w:val="nil"/>
              <w:left w:val="nil"/>
              <w:bottom w:val="single" w:sz="4" w:space="0" w:color="auto"/>
              <w:right w:val="single" w:sz="4" w:space="0" w:color="auto"/>
            </w:tcBorders>
            <w:shd w:val="clear" w:color="auto" w:fill="auto"/>
            <w:noWrap/>
            <w:vAlign w:val="bottom"/>
          </w:tcPr>
          <w:p w14:paraId="51E69E24" w14:textId="77777777" w:rsidR="0041492C" w:rsidRPr="00947B49" w:rsidRDefault="0041492C">
            <w:pPr>
              <w:rPr>
                <w:rFonts w:ascii="Arial" w:hAnsi="Arial" w:cs="Arial"/>
                <w:sz w:val="16"/>
                <w:szCs w:val="16"/>
              </w:rPr>
            </w:pPr>
            <w:r w:rsidRPr="00947B49">
              <w:rPr>
                <w:rFonts w:ascii="Arial" w:hAnsi="Arial" w:cs="Arial"/>
                <w:sz w:val="16"/>
                <w:szCs w:val="16"/>
              </w:rPr>
              <w:t xml:space="preserve">    349,473 </w:t>
            </w:r>
          </w:p>
        </w:tc>
        <w:tc>
          <w:tcPr>
            <w:tcW w:w="1257" w:type="dxa"/>
            <w:tcBorders>
              <w:top w:val="nil"/>
              <w:left w:val="nil"/>
              <w:bottom w:val="single" w:sz="4" w:space="0" w:color="auto"/>
              <w:right w:val="single" w:sz="4" w:space="0" w:color="auto"/>
            </w:tcBorders>
            <w:shd w:val="clear" w:color="auto" w:fill="auto"/>
            <w:noWrap/>
            <w:vAlign w:val="bottom"/>
          </w:tcPr>
          <w:p w14:paraId="174DBBFF" w14:textId="77777777" w:rsidR="0041492C" w:rsidRPr="00947B49" w:rsidRDefault="0041492C">
            <w:pPr>
              <w:rPr>
                <w:rFonts w:ascii="Arial" w:hAnsi="Arial" w:cs="Arial"/>
                <w:sz w:val="16"/>
                <w:szCs w:val="16"/>
              </w:rPr>
            </w:pPr>
            <w:r w:rsidRPr="00947B49">
              <w:rPr>
                <w:rFonts w:ascii="Arial" w:hAnsi="Arial" w:cs="Arial"/>
                <w:sz w:val="16"/>
                <w:szCs w:val="16"/>
              </w:rPr>
              <w:t xml:space="preserve">    343,704 </w:t>
            </w:r>
          </w:p>
        </w:tc>
        <w:tc>
          <w:tcPr>
            <w:tcW w:w="759" w:type="dxa"/>
            <w:tcBorders>
              <w:top w:val="nil"/>
              <w:left w:val="nil"/>
              <w:bottom w:val="single" w:sz="4" w:space="0" w:color="auto"/>
              <w:right w:val="single" w:sz="4" w:space="0" w:color="auto"/>
            </w:tcBorders>
            <w:shd w:val="clear" w:color="auto" w:fill="auto"/>
            <w:noWrap/>
            <w:vAlign w:val="bottom"/>
          </w:tcPr>
          <w:p w14:paraId="1C31F537" w14:textId="77777777" w:rsidR="0041492C" w:rsidRPr="00947B49" w:rsidRDefault="0041492C">
            <w:pPr>
              <w:jc w:val="right"/>
              <w:rPr>
                <w:rFonts w:ascii="Arial" w:hAnsi="Arial" w:cs="Arial"/>
                <w:sz w:val="16"/>
                <w:szCs w:val="16"/>
              </w:rPr>
            </w:pPr>
            <w:r w:rsidRPr="00947B49">
              <w:rPr>
                <w:rFonts w:ascii="Arial" w:hAnsi="Arial" w:cs="Arial"/>
                <w:sz w:val="16"/>
                <w:szCs w:val="16"/>
              </w:rPr>
              <w:t>5.45%</w:t>
            </w:r>
          </w:p>
        </w:tc>
        <w:tc>
          <w:tcPr>
            <w:tcW w:w="757" w:type="dxa"/>
            <w:tcBorders>
              <w:top w:val="nil"/>
              <w:left w:val="nil"/>
              <w:bottom w:val="single" w:sz="4" w:space="0" w:color="auto"/>
              <w:right w:val="single" w:sz="4" w:space="0" w:color="auto"/>
            </w:tcBorders>
            <w:shd w:val="clear" w:color="auto" w:fill="auto"/>
            <w:noWrap/>
            <w:vAlign w:val="bottom"/>
          </w:tcPr>
          <w:p w14:paraId="4398EEB6" w14:textId="77777777" w:rsidR="0041492C" w:rsidRPr="00947B49" w:rsidRDefault="0041492C">
            <w:pPr>
              <w:jc w:val="right"/>
              <w:rPr>
                <w:rFonts w:ascii="Arial" w:hAnsi="Arial" w:cs="Arial"/>
                <w:sz w:val="16"/>
                <w:szCs w:val="16"/>
              </w:rPr>
            </w:pPr>
            <w:r w:rsidRPr="00947B49">
              <w:rPr>
                <w:rFonts w:ascii="Arial" w:hAnsi="Arial" w:cs="Arial"/>
                <w:sz w:val="16"/>
                <w:szCs w:val="16"/>
              </w:rPr>
              <w:t>5.36%</w:t>
            </w:r>
          </w:p>
        </w:tc>
        <w:tc>
          <w:tcPr>
            <w:tcW w:w="759" w:type="dxa"/>
            <w:tcBorders>
              <w:top w:val="nil"/>
              <w:left w:val="nil"/>
              <w:bottom w:val="single" w:sz="4" w:space="0" w:color="auto"/>
              <w:right w:val="single" w:sz="4" w:space="0" w:color="auto"/>
            </w:tcBorders>
            <w:shd w:val="clear" w:color="auto" w:fill="auto"/>
            <w:noWrap/>
            <w:vAlign w:val="bottom"/>
          </w:tcPr>
          <w:p w14:paraId="5D0A8AA4" w14:textId="77777777" w:rsidR="0041492C" w:rsidRPr="00947B49" w:rsidRDefault="0041492C">
            <w:pPr>
              <w:jc w:val="center"/>
              <w:rPr>
                <w:rFonts w:ascii="Arial" w:hAnsi="Arial" w:cs="Arial"/>
                <w:sz w:val="16"/>
                <w:szCs w:val="16"/>
              </w:rPr>
            </w:pPr>
            <w:r w:rsidRPr="00947B49">
              <w:rPr>
                <w:rFonts w:ascii="Arial" w:hAnsi="Arial" w:cs="Arial"/>
                <w:sz w:val="16"/>
                <w:szCs w:val="16"/>
              </w:rPr>
              <w:t>10.81%</w:t>
            </w:r>
          </w:p>
        </w:tc>
      </w:tr>
      <w:tr w:rsidR="0041492C" w14:paraId="3125B184" w14:textId="77777777">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14:paraId="531CB5BF" w14:textId="77777777" w:rsidR="0041492C" w:rsidRPr="00947B49" w:rsidRDefault="0041492C">
            <w:pPr>
              <w:jc w:val="right"/>
              <w:rPr>
                <w:rFonts w:ascii="Arial" w:hAnsi="Arial" w:cs="Arial"/>
                <w:sz w:val="16"/>
                <w:szCs w:val="16"/>
              </w:rPr>
            </w:pPr>
            <w:r w:rsidRPr="00947B49">
              <w:rPr>
                <w:rFonts w:ascii="Arial" w:hAnsi="Arial" w:cs="Arial"/>
                <w:sz w:val="16"/>
                <w:szCs w:val="16"/>
              </w:rPr>
              <w:t>48</w:t>
            </w:r>
          </w:p>
        </w:tc>
        <w:tc>
          <w:tcPr>
            <w:tcW w:w="572" w:type="dxa"/>
            <w:tcBorders>
              <w:top w:val="nil"/>
              <w:left w:val="nil"/>
              <w:bottom w:val="single" w:sz="4" w:space="0" w:color="auto"/>
              <w:right w:val="single" w:sz="4" w:space="0" w:color="auto"/>
            </w:tcBorders>
            <w:shd w:val="clear" w:color="auto" w:fill="C0C0C0"/>
            <w:noWrap/>
            <w:vAlign w:val="bottom"/>
          </w:tcPr>
          <w:p w14:paraId="0F7542EC" w14:textId="77777777"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C0C0C0"/>
            <w:noWrap/>
            <w:vAlign w:val="bottom"/>
          </w:tcPr>
          <w:p w14:paraId="209505BE" w14:textId="77777777" w:rsidR="0041492C" w:rsidRPr="00947B49" w:rsidRDefault="0041492C">
            <w:pPr>
              <w:rPr>
                <w:rFonts w:ascii="Arial" w:hAnsi="Arial" w:cs="Arial"/>
                <w:sz w:val="16"/>
                <w:szCs w:val="16"/>
              </w:rPr>
            </w:pPr>
            <w:r w:rsidRPr="00947B49">
              <w:rPr>
                <w:rFonts w:ascii="Arial" w:hAnsi="Arial" w:cs="Arial"/>
                <w:sz w:val="16"/>
                <w:szCs w:val="16"/>
              </w:rPr>
              <w:t xml:space="preserve">   21,943 </w:t>
            </w:r>
          </w:p>
        </w:tc>
        <w:tc>
          <w:tcPr>
            <w:tcW w:w="1294" w:type="dxa"/>
            <w:tcBorders>
              <w:top w:val="nil"/>
              <w:left w:val="nil"/>
              <w:bottom w:val="single" w:sz="4" w:space="0" w:color="auto"/>
              <w:right w:val="single" w:sz="4" w:space="0" w:color="auto"/>
            </w:tcBorders>
            <w:shd w:val="clear" w:color="auto" w:fill="C0C0C0"/>
            <w:noWrap/>
            <w:vAlign w:val="bottom"/>
          </w:tcPr>
          <w:p w14:paraId="100A11BC" w14:textId="77777777" w:rsidR="0041492C" w:rsidRPr="00947B49" w:rsidRDefault="0041492C">
            <w:pPr>
              <w:rPr>
                <w:rFonts w:ascii="Arial" w:hAnsi="Arial" w:cs="Arial"/>
                <w:sz w:val="16"/>
                <w:szCs w:val="16"/>
              </w:rPr>
            </w:pPr>
            <w:r w:rsidRPr="00947B49">
              <w:rPr>
                <w:rFonts w:ascii="Arial" w:hAnsi="Arial" w:cs="Arial"/>
                <w:sz w:val="16"/>
                <w:szCs w:val="16"/>
              </w:rPr>
              <w:t xml:space="preserve">   22,590,523 </w:t>
            </w:r>
          </w:p>
        </w:tc>
        <w:tc>
          <w:tcPr>
            <w:tcW w:w="896" w:type="dxa"/>
            <w:tcBorders>
              <w:top w:val="nil"/>
              <w:left w:val="nil"/>
              <w:bottom w:val="single" w:sz="4" w:space="0" w:color="auto"/>
              <w:right w:val="single" w:sz="4" w:space="0" w:color="auto"/>
            </w:tcBorders>
            <w:shd w:val="clear" w:color="auto" w:fill="C0C0C0"/>
            <w:noWrap/>
            <w:vAlign w:val="bottom"/>
          </w:tcPr>
          <w:p w14:paraId="6D570640" w14:textId="77777777" w:rsidR="0041492C" w:rsidRPr="00947B49" w:rsidRDefault="0041492C">
            <w:pPr>
              <w:rPr>
                <w:rFonts w:ascii="Arial" w:hAnsi="Arial" w:cs="Arial"/>
                <w:sz w:val="16"/>
                <w:szCs w:val="16"/>
              </w:rPr>
            </w:pPr>
            <w:r w:rsidRPr="00947B49">
              <w:rPr>
                <w:rFonts w:ascii="Arial" w:hAnsi="Arial" w:cs="Arial"/>
                <w:sz w:val="16"/>
                <w:szCs w:val="16"/>
              </w:rPr>
              <w:t xml:space="preserve">    1,030 </w:t>
            </w:r>
          </w:p>
        </w:tc>
        <w:tc>
          <w:tcPr>
            <w:tcW w:w="928" w:type="dxa"/>
            <w:tcBorders>
              <w:top w:val="nil"/>
              <w:left w:val="nil"/>
              <w:bottom w:val="single" w:sz="4" w:space="0" w:color="auto"/>
              <w:right w:val="single" w:sz="4" w:space="0" w:color="auto"/>
            </w:tcBorders>
            <w:shd w:val="clear" w:color="auto" w:fill="C0C0C0"/>
            <w:noWrap/>
            <w:vAlign w:val="bottom"/>
          </w:tcPr>
          <w:p w14:paraId="3E97C4DA" w14:textId="77777777" w:rsidR="0041492C" w:rsidRPr="00947B49" w:rsidRDefault="0041492C">
            <w:pPr>
              <w:rPr>
                <w:rFonts w:ascii="Arial" w:hAnsi="Arial" w:cs="Arial"/>
                <w:sz w:val="16"/>
                <w:szCs w:val="16"/>
              </w:rPr>
            </w:pPr>
            <w:r w:rsidRPr="00947B49">
              <w:rPr>
                <w:rFonts w:ascii="Arial" w:hAnsi="Arial" w:cs="Arial"/>
                <w:sz w:val="16"/>
                <w:szCs w:val="16"/>
              </w:rPr>
              <w:t xml:space="preserve">    399,003 </w:t>
            </w:r>
          </w:p>
        </w:tc>
        <w:tc>
          <w:tcPr>
            <w:tcW w:w="1257" w:type="dxa"/>
            <w:tcBorders>
              <w:top w:val="nil"/>
              <w:left w:val="nil"/>
              <w:bottom w:val="single" w:sz="4" w:space="0" w:color="auto"/>
              <w:right w:val="single" w:sz="4" w:space="0" w:color="auto"/>
            </w:tcBorders>
            <w:shd w:val="clear" w:color="auto" w:fill="C0C0C0"/>
            <w:noWrap/>
            <w:vAlign w:val="bottom"/>
          </w:tcPr>
          <w:p w14:paraId="5F67C5EC" w14:textId="77777777" w:rsidR="0041492C" w:rsidRPr="00947B49" w:rsidRDefault="0041492C">
            <w:pPr>
              <w:rPr>
                <w:rFonts w:ascii="Arial" w:hAnsi="Arial" w:cs="Arial"/>
                <w:sz w:val="16"/>
                <w:szCs w:val="16"/>
              </w:rPr>
            </w:pPr>
            <w:r w:rsidRPr="00947B49">
              <w:rPr>
                <w:rFonts w:ascii="Arial" w:hAnsi="Arial" w:cs="Arial"/>
                <w:sz w:val="16"/>
                <w:szCs w:val="16"/>
              </w:rPr>
              <w:t xml:space="preserve">    386,679 </w:t>
            </w:r>
          </w:p>
        </w:tc>
        <w:tc>
          <w:tcPr>
            <w:tcW w:w="759" w:type="dxa"/>
            <w:tcBorders>
              <w:top w:val="nil"/>
              <w:left w:val="nil"/>
              <w:bottom w:val="single" w:sz="4" w:space="0" w:color="auto"/>
              <w:right w:val="single" w:sz="4" w:space="0" w:color="auto"/>
            </w:tcBorders>
            <w:shd w:val="clear" w:color="auto" w:fill="C0C0C0"/>
            <w:noWrap/>
            <w:vAlign w:val="bottom"/>
          </w:tcPr>
          <w:p w14:paraId="2B20C9B3" w14:textId="77777777" w:rsidR="0041492C" w:rsidRPr="00947B49" w:rsidRDefault="0041492C">
            <w:pPr>
              <w:jc w:val="right"/>
              <w:rPr>
                <w:rFonts w:ascii="Arial" w:hAnsi="Arial" w:cs="Arial"/>
                <w:sz w:val="16"/>
                <w:szCs w:val="16"/>
              </w:rPr>
            </w:pPr>
            <w:r w:rsidRPr="00947B49">
              <w:rPr>
                <w:rFonts w:ascii="Arial" w:hAnsi="Arial" w:cs="Arial"/>
                <w:sz w:val="16"/>
                <w:szCs w:val="16"/>
              </w:rPr>
              <w:t>1.77%</w:t>
            </w:r>
          </w:p>
        </w:tc>
        <w:tc>
          <w:tcPr>
            <w:tcW w:w="757" w:type="dxa"/>
            <w:tcBorders>
              <w:top w:val="nil"/>
              <w:left w:val="nil"/>
              <w:bottom w:val="single" w:sz="4" w:space="0" w:color="auto"/>
              <w:right w:val="single" w:sz="4" w:space="0" w:color="auto"/>
            </w:tcBorders>
            <w:shd w:val="clear" w:color="auto" w:fill="C0C0C0"/>
            <w:noWrap/>
            <w:vAlign w:val="bottom"/>
          </w:tcPr>
          <w:p w14:paraId="23E69F23" w14:textId="77777777" w:rsidR="0041492C" w:rsidRPr="00947B49" w:rsidRDefault="0041492C">
            <w:pPr>
              <w:jc w:val="right"/>
              <w:rPr>
                <w:rFonts w:ascii="Arial" w:hAnsi="Arial" w:cs="Arial"/>
                <w:sz w:val="16"/>
                <w:szCs w:val="16"/>
              </w:rPr>
            </w:pPr>
            <w:r w:rsidRPr="00947B49">
              <w:rPr>
                <w:rFonts w:ascii="Arial" w:hAnsi="Arial" w:cs="Arial"/>
                <w:sz w:val="16"/>
                <w:szCs w:val="16"/>
              </w:rPr>
              <w:t>1.71%</w:t>
            </w:r>
          </w:p>
        </w:tc>
        <w:tc>
          <w:tcPr>
            <w:tcW w:w="759" w:type="dxa"/>
            <w:tcBorders>
              <w:top w:val="nil"/>
              <w:left w:val="nil"/>
              <w:bottom w:val="single" w:sz="4" w:space="0" w:color="auto"/>
              <w:right w:val="single" w:sz="4" w:space="0" w:color="auto"/>
            </w:tcBorders>
            <w:shd w:val="clear" w:color="auto" w:fill="C0C0C0"/>
            <w:noWrap/>
            <w:vAlign w:val="bottom"/>
          </w:tcPr>
          <w:p w14:paraId="6173C3A6" w14:textId="77777777" w:rsidR="0041492C" w:rsidRPr="00947B49" w:rsidRDefault="0041492C">
            <w:pPr>
              <w:jc w:val="center"/>
              <w:rPr>
                <w:rFonts w:ascii="Arial" w:hAnsi="Arial" w:cs="Arial"/>
                <w:sz w:val="16"/>
                <w:szCs w:val="16"/>
              </w:rPr>
            </w:pPr>
            <w:r w:rsidRPr="00947B49">
              <w:rPr>
                <w:rFonts w:ascii="Arial" w:hAnsi="Arial" w:cs="Arial"/>
                <w:sz w:val="16"/>
                <w:szCs w:val="16"/>
              </w:rPr>
              <w:t>3.48%</w:t>
            </w:r>
          </w:p>
        </w:tc>
      </w:tr>
      <w:tr w:rsidR="0041492C" w14:paraId="6A3B75C2" w14:textId="77777777">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14:paraId="0E17D23F" w14:textId="77777777" w:rsidR="0041492C" w:rsidRPr="00947B49" w:rsidRDefault="0041492C">
            <w:pPr>
              <w:jc w:val="right"/>
              <w:rPr>
                <w:rFonts w:ascii="Arial" w:hAnsi="Arial" w:cs="Arial"/>
                <w:sz w:val="16"/>
                <w:szCs w:val="16"/>
              </w:rPr>
            </w:pPr>
            <w:r w:rsidRPr="00947B49">
              <w:rPr>
                <w:rFonts w:ascii="Arial" w:hAnsi="Arial" w:cs="Arial"/>
                <w:sz w:val="16"/>
                <w:szCs w:val="16"/>
              </w:rPr>
              <w:t>48</w:t>
            </w:r>
          </w:p>
        </w:tc>
        <w:tc>
          <w:tcPr>
            <w:tcW w:w="572" w:type="dxa"/>
            <w:tcBorders>
              <w:top w:val="nil"/>
              <w:left w:val="nil"/>
              <w:bottom w:val="single" w:sz="4" w:space="0" w:color="auto"/>
              <w:right w:val="single" w:sz="4" w:space="0" w:color="auto"/>
            </w:tcBorders>
            <w:shd w:val="clear" w:color="auto" w:fill="C0C0C0"/>
            <w:noWrap/>
            <w:vAlign w:val="bottom"/>
          </w:tcPr>
          <w:p w14:paraId="42E984B1" w14:textId="77777777"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C0C0C0"/>
            <w:noWrap/>
            <w:vAlign w:val="bottom"/>
          </w:tcPr>
          <w:p w14:paraId="139450EC" w14:textId="77777777" w:rsidR="0041492C" w:rsidRPr="00947B49" w:rsidRDefault="0041492C">
            <w:pPr>
              <w:rPr>
                <w:rFonts w:ascii="Arial" w:hAnsi="Arial" w:cs="Arial"/>
                <w:sz w:val="16"/>
                <w:szCs w:val="16"/>
              </w:rPr>
            </w:pPr>
            <w:r w:rsidRPr="00947B49">
              <w:rPr>
                <w:rFonts w:ascii="Arial" w:hAnsi="Arial" w:cs="Arial"/>
                <w:sz w:val="16"/>
                <w:szCs w:val="16"/>
              </w:rPr>
              <w:t xml:space="preserve">   21,943 </w:t>
            </w:r>
          </w:p>
        </w:tc>
        <w:tc>
          <w:tcPr>
            <w:tcW w:w="1294" w:type="dxa"/>
            <w:tcBorders>
              <w:top w:val="nil"/>
              <w:left w:val="nil"/>
              <w:bottom w:val="single" w:sz="4" w:space="0" w:color="auto"/>
              <w:right w:val="single" w:sz="4" w:space="0" w:color="auto"/>
            </w:tcBorders>
            <w:shd w:val="clear" w:color="auto" w:fill="C0C0C0"/>
            <w:noWrap/>
            <w:vAlign w:val="bottom"/>
          </w:tcPr>
          <w:p w14:paraId="3BF12050" w14:textId="77777777" w:rsidR="0041492C" w:rsidRPr="00947B49" w:rsidRDefault="0041492C">
            <w:pPr>
              <w:rPr>
                <w:rFonts w:ascii="Arial" w:hAnsi="Arial" w:cs="Arial"/>
                <w:sz w:val="16"/>
                <w:szCs w:val="16"/>
              </w:rPr>
            </w:pPr>
            <w:r w:rsidRPr="00947B49">
              <w:rPr>
                <w:rFonts w:ascii="Arial" w:hAnsi="Arial" w:cs="Arial"/>
                <w:sz w:val="16"/>
                <w:szCs w:val="16"/>
              </w:rPr>
              <w:t xml:space="preserve">   22,590,523 </w:t>
            </w:r>
          </w:p>
        </w:tc>
        <w:tc>
          <w:tcPr>
            <w:tcW w:w="896" w:type="dxa"/>
            <w:tcBorders>
              <w:top w:val="nil"/>
              <w:left w:val="nil"/>
              <w:bottom w:val="single" w:sz="4" w:space="0" w:color="auto"/>
              <w:right w:val="single" w:sz="4" w:space="0" w:color="auto"/>
            </w:tcBorders>
            <w:shd w:val="clear" w:color="auto" w:fill="C0C0C0"/>
            <w:noWrap/>
            <w:vAlign w:val="bottom"/>
          </w:tcPr>
          <w:p w14:paraId="2C7167D8" w14:textId="77777777" w:rsidR="0041492C" w:rsidRPr="00947B49" w:rsidRDefault="0041492C">
            <w:pPr>
              <w:rPr>
                <w:rFonts w:ascii="Arial" w:hAnsi="Arial" w:cs="Arial"/>
                <w:sz w:val="16"/>
                <w:szCs w:val="16"/>
              </w:rPr>
            </w:pPr>
            <w:r w:rsidRPr="00947B49">
              <w:rPr>
                <w:rFonts w:ascii="Arial" w:hAnsi="Arial" w:cs="Arial"/>
                <w:sz w:val="16"/>
                <w:szCs w:val="16"/>
              </w:rPr>
              <w:t xml:space="preserve">    1,030 </w:t>
            </w:r>
          </w:p>
        </w:tc>
        <w:tc>
          <w:tcPr>
            <w:tcW w:w="928" w:type="dxa"/>
            <w:tcBorders>
              <w:top w:val="nil"/>
              <w:left w:val="nil"/>
              <w:bottom w:val="single" w:sz="4" w:space="0" w:color="auto"/>
              <w:right w:val="single" w:sz="4" w:space="0" w:color="auto"/>
            </w:tcBorders>
            <w:shd w:val="clear" w:color="auto" w:fill="C0C0C0"/>
            <w:noWrap/>
            <w:vAlign w:val="bottom"/>
          </w:tcPr>
          <w:p w14:paraId="15A98796" w14:textId="77777777" w:rsidR="0041492C" w:rsidRPr="00947B49" w:rsidRDefault="0041492C">
            <w:pPr>
              <w:rPr>
                <w:rFonts w:ascii="Arial" w:hAnsi="Arial" w:cs="Arial"/>
                <w:sz w:val="16"/>
                <w:szCs w:val="16"/>
              </w:rPr>
            </w:pPr>
            <w:r w:rsidRPr="00947B49">
              <w:rPr>
                <w:rFonts w:ascii="Arial" w:hAnsi="Arial" w:cs="Arial"/>
                <w:sz w:val="16"/>
                <w:szCs w:val="16"/>
              </w:rPr>
              <w:t xml:space="preserve">    405,638 </w:t>
            </w:r>
          </w:p>
        </w:tc>
        <w:tc>
          <w:tcPr>
            <w:tcW w:w="1257" w:type="dxa"/>
            <w:tcBorders>
              <w:top w:val="nil"/>
              <w:left w:val="nil"/>
              <w:bottom w:val="single" w:sz="4" w:space="0" w:color="auto"/>
              <w:right w:val="single" w:sz="4" w:space="0" w:color="auto"/>
            </w:tcBorders>
            <w:shd w:val="clear" w:color="auto" w:fill="C0C0C0"/>
            <w:noWrap/>
            <w:vAlign w:val="bottom"/>
          </w:tcPr>
          <w:p w14:paraId="23C34F39" w14:textId="77777777" w:rsidR="0041492C" w:rsidRPr="00947B49" w:rsidRDefault="0041492C">
            <w:pPr>
              <w:rPr>
                <w:rFonts w:ascii="Arial" w:hAnsi="Arial" w:cs="Arial"/>
                <w:sz w:val="16"/>
                <w:szCs w:val="16"/>
              </w:rPr>
            </w:pPr>
            <w:r w:rsidRPr="00947B49">
              <w:rPr>
                <w:rFonts w:ascii="Arial" w:hAnsi="Arial" w:cs="Arial"/>
                <w:sz w:val="16"/>
                <w:szCs w:val="16"/>
              </w:rPr>
              <w:t xml:space="preserve">    385,305 </w:t>
            </w:r>
          </w:p>
        </w:tc>
        <w:tc>
          <w:tcPr>
            <w:tcW w:w="759" w:type="dxa"/>
            <w:tcBorders>
              <w:top w:val="nil"/>
              <w:left w:val="nil"/>
              <w:bottom w:val="single" w:sz="4" w:space="0" w:color="auto"/>
              <w:right w:val="single" w:sz="4" w:space="0" w:color="auto"/>
            </w:tcBorders>
            <w:shd w:val="clear" w:color="auto" w:fill="C0C0C0"/>
            <w:noWrap/>
            <w:vAlign w:val="bottom"/>
          </w:tcPr>
          <w:p w14:paraId="16C30D5C" w14:textId="77777777" w:rsidR="0041492C" w:rsidRPr="00947B49" w:rsidRDefault="0041492C">
            <w:pPr>
              <w:jc w:val="right"/>
              <w:rPr>
                <w:rFonts w:ascii="Arial" w:hAnsi="Arial" w:cs="Arial"/>
                <w:sz w:val="16"/>
                <w:szCs w:val="16"/>
              </w:rPr>
            </w:pPr>
            <w:r w:rsidRPr="00947B49">
              <w:rPr>
                <w:rFonts w:ascii="Arial" w:hAnsi="Arial" w:cs="Arial"/>
                <w:sz w:val="16"/>
                <w:szCs w:val="16"/>
              </w:rPr>
              <w:t>1.80%</w:t>
            </w:r>
          </w:p>
        </w:tc>
        <w:tc>
          <w:tcPr>
            <w:tcW w:w="757" w:type="dxa"/>
            <w:tcBorders>
              <w:top w:val="nil"/>
              <w:left w:val="nil"/>
              <w:bottom w:val="single" w:sz="4" w:space="0" w:color="auto"/>
              <w:right w:val="single" w:sz="4" w:space="0" w:color="auto"/>
            </w:tcBorders>
            <w:shd w:val="clear" w:color="auto" w:fill="C0C0C0"/>
            <w:noWrap/>
            <w:vAlign w:val="bottom"/>
          </w:tcPr>
          <w:p w14:paraId="53E4391E" w14:textId="77777777" w:rsidR="0041492C" w:rsidRPr="00947B49" w:rsidRDefault="0041492C">
            <w:pPr>
              <w:jc w:val="right"/>
              <w:rPr>
                <w:rFonts w:ascii="Arial" w:hAnsi="Arial" w:cs="Arial"/>
                <w:sz w:val="16"/>
                <w:szCs w:val="16"/>
              </w:rPr>
            </w:pPr>
            <w:r w:rsidRPr="00947B49">
              <w:rPr>
                <w:rFonts w:ascii="Arial" w:hAnsi="Arial" w:cs="Arial"/>
                <w:sz w:val="16"/>
                <w:szCs w:val="16"/>
              </w:rPr>
              <w:t>1.71%</w:t>
            </w:r>
          </w:p>
        </w:tc>
        <w:tc>
          <w:tcPr>
            <w:tcW w:w="759" w:type="dxa"/>
            <w:tcBorders>
              <w:top w:val="nil"/>
              <w:left w:val="nil"/>
              <w:bottom w:val="single" w:sz="4" w:space="0" w:color="auto"/>
              <w:right w:val="single" w:sz="4" w:space="0" w:color="auto"/>
            </w:tcBorders>
            <w:shd w:val="clear" w:color="auto" w:fill="C0C0C0"/>
            <w:noWrap/>
            <w:vAlign w:val="bottom"/>
          </w:tcPr>
          <w:p w14:paraId="757024AA" w14:textId="77777777" w:rsidR="0041492C" w:rsidRPr="00947B49" w:rsidRDefault="0041492C">
            <w:pPr>
              <w:jc w:val="center"/>
              <w:rPr>
                <w:rFonts w:ascii="Arial" w:hAnsi="Arial" w:cs="Arial"/>
                <w:sz w:val="16"/>
                <w:szCs w:val="16"/>
              </w:rPr>
            </w:pPr>
            <w:r w:rsidRPr="00947B49">
              <w:rPr>
                <w:rFonts w:ascii="Arial" w:hAnsi="Arial" w:cs="Arial"/>
                <w:sz w:val="16"/>
                <w:szCs w:val="16"/>
              </w:rPr>
              <w:t>3.50%</w:t>
            </w:r>
          </w:p>
        </w:tc>
      </w:tr>
      <w:tr w:rsidR="0041492C" w14:paraId="1D8A30A3" w14:textId="77777777">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14:paraId="062171D1" w14:textId="77777777" w:rsidR="0041492C" w:rsidRPr="00947B49" w:rsidRDefault="0041492C">
            <w:pPr>
              <w:jc w:val="right"/>
              <w:rPr>
                <w:rFonts w:ascii="Arial" w:hAnsi="Arial" w:cs="Arial"/>
                <w:sz w:val="16"/>
                <w:szCs w:val="16"/>
              </w:rPr>
            </w:pPr>
            <w:r w:rsidRPr="00947B49">
              <w:rPr>
                <w:rFonts w:ascii="Arial" w:hAnsi="Arial" w:cs="Arial"/>
                <w:sz w:val="16"/>
                <w:szCs w:val="16"/>
              </w:rPr>
              <w:t>51</w:t>
            </w:r>
          </w:p>
        </w:tc>
        <w:tc>
          <w:tcPr>
            <w:tcW w:w="572" w:type="dxa"/>
            <w:tcBorders>
              <w:top w:val="nil"/>
              <w:left w:val="nil"/>
              <w:bottom w:val="single" w:sz="4" w:space="0" w:color="auto"/>
              <w:right w:val="single" w:sz="4" w:space="0" w:color="auto"/>
            </w:tcBorders>
            <w:shd w:val="clear" w:color="auto" w:fill="auto"/>
            <w:noWrap/>
            <w:vAlign w:val="bottom"/>
          </w:tcPr>
          <w:p w14:paraId="4C180656" w14:textId="77777777"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auto"/>
            <w:noWrap/>
            <w:vAlign w:val="bottom"/>
          </w:tcPr>
          <w:p w14:paraId="50B7FFE9" w14:textId="77777777" w:rsidR="0041492C" w:rsidRPr="00947B49" w:rsidRDefault="0041492C">
            <w:pPr>
              <w:rPr>
                <w:rFonts w:ascii="Arial" w:hAnsi="Arial" w:cs="Arial"/>
                <w:sz w:val="16"/>
                <w:szCs w:val="16"/>
              </w:rPr>
            </w:pPr>
            <w:r w:rsidRPr="00947B49">
              <w:rPr>
                <w:rFonts w:ascii="Arial" w:hAnsi="Arial" w:cs="Arial"/>
                <w:sz w:val="16"/>
                <w:szCs w:val="16"/>
              </w:rPr>
              <w:t xml:space="preserve">   12,190 </w:t>
            </w:r>
          </w:p>
        </w:tc>
        <w:tc>
          <w:tcPr>
            <w:tcW w:w="1294" w:type="dxa"/>
            <w:tcBorders>
              <w:top w:val="nil"/>
              <w:left w:val="nil"/>
              <w:bottom w:val="single" w:sz="4" w:space="0" w:color="auto"/>
              <w:right w:val="single" w:sz="4" w:space="0" w:color="auto"/>
            </w:tcBorders>
            <w:shd w:val="clear" w:color="auto" w:fill="auto"/>
            <w:noWrap/>
            <w:vAlign w:val="bottom"/>
          </w:tcPr>
          <w:p w14:paraId="3DE17259" w14:textId="77777777" w:rsidR="0041492C" w:rsidRPr="00947B49" w:rsidRDefault="0041492C">
            <w:pPr>
              <w:rPr>
                <w:rFonts w:ascii="Arial" w:hAnsi="Arial" w:cs="Arial"/>
                <w:sz w:val="16"/>
                <w:szCs w:val="16"/>
              </w:rPr>
            </w:pPr>
            <w:r w:rsidRPr="00947B49">
              <w:rPr>
                <w:rFonts w:ascii="Arial" w:hAnsi="Arial" w:cs="Arial"/>
                <w:sz w:val="16"/>
                <w:szCs w:val="16"/>
              </w:rPr>
              <w:t xml:space="preserve">     4,984,113 </w:t>
            </w:r>
          </w:p>
        </w:tc>
        <w:tc>
          <w:tcPr>
            <w:tcW w:w="896" w:type="dxa"/>
            <w:tcBorders>
              <w:top w:val="nil"/>
              <w:left w:val="nil"/>
              <w:bottom w:val="single" w:sz="4" w:space="0" w:color="auto"/>
              <w:right w:val="single" w:sz="4" w:space="0" w:color="auto"/>
            </w:tcBorders>
            <w:shd w:val="clear" w:color="auto" w:fill="auto"/>
            <w:noWrap/>
            <w:vAlign w:val="bottom"/>
          </w:tcPr>
          <w:p w14:paraId="0CEC9EF8" w14:textId="77777777" w:rsidR="0041492C" w:rsidRPr="00947B49" w:rsidRDefault="0041492C">
            <w:pPr>
              <w:rPr>
                <w:rFonts w:ascii="Arial" w:hAnsi="Arial" w:cs="Arial"/>
                <w:sz w:val="16"/>
                <w:szCs w:val="16"/>
              </w:rPr>
            </w:pPr>
            <w:r w:rsidRPr="00947B49">
              <w:rPr>
                <w:rFonts w:ascii="Arial" w:hAnsi="Arial" w:cs="Arial"/>
                <w:sz w:val="16"/>
                <w:szCs w:val="16"/>
              </w:rPr>
              <w:t xml:space="preserve">       409 </w:t>
            </w:r>
          </w:p>
        </w:tc>
        <w:tc>
          <w:tcPr>
            <w:tcW w:w="928" w:type="dxa"/>
            <w:tcBorders>
              <w:top w:val="nil"/>
              <w:left w:val="nil"/>
              <w:bottom w:val="single" w:sz="4" w:space="0" w:color="auto"/>
              <w:right w:val="single" w:sz="4" w:space="0" w:color="auto"/>
            </w:tcBorders>
            <w:shd w:val="clear" w:color="auto" w:fill="auto"/>
            <w:noWrap/>
            <w:vAlign w:val="bottom"/>
          </w:tcPr>
          <w:p w14:paraId="6C9B5361" w14:textId="77777777" w:rsidR="0041492C" w:rsidRPr="00947B49" w:rsidRDefault="0041492C">
            <w:pPr>
              <w:rPr>
                <w:rFonts w:ascii="Arial" w:hAnsi="Arial" w:cs="Arial"/>
                <w:sz w:val="16"/>
                <w:szCs w:val="16"/>
              </w:rPr>
            </w:pPr>
            <w:r w:rsidRPr="00947B49">
              <w:rPr>
                <w:rFonts w:ascii="Arial" w:hAnsi="Arial" w:cs="Arial"/>
                <w:sz w:val="16"/>
                <w:szCs w:val="16"/>
              </w:rPr>
              <w:t xml:space="preserve">    100,520 </w:t>
            </w:r>
          </w:p>
        </w:tc>
        <w:tc>
          <w:tcPr>
            <w:tcW w:w="1257" w:type="dxa"/>
            <w:tcBorders>
              <w:top w:val="nil"/>
              <w:left w:val="nil"/>
              <w:bottom w:val="single" w:sz="4" w:space="0" w:color="auto"/>
              <w:right w:val="single" w:sz="4" w:space="0" w:color="auto"/>
            </w:tcBorders>
            <w:shd w:val="clear" w:color="auto" w:fill="auto"/>
            <w:noWrap/>
            <w:vAlign w:val="bottom"/>
          </w:tcPr>
          <w:p w14:paraId="1DDA8E6D" w14:textId="77777777" w:rsidR="0041492C" w:rsidRPr="00947B49" w:rsidRDefault="0041492C">
            <w:pPr>
              <w:rPr>
                <w:rFonts w:ascii="Arial" w:hAnsi="Arial" w:cs="Arial"/>
                <w:sz w:val="16"/>
                <w:szCs w:val="16"/>
              </w:rPr>
            </w:pPr>
            <w:r w:rsidRPr="00947B49">
              <w:rPr>
                <w:rFonts w:ascii="Arial" w:hAnsi="Arial" w:cs="Arial"/>
                <w:sz w:val="16"/>
                <w:szCs w:val="16"/>
              </w:rPr>
              <w:t xml:space="preserve">    111,134 </w:t>
            </w:r>
          </w:p>
        </w:tc>
        <w:tc>
          <w:tcPr>
            <w:tcW w:w="759" w:type="dxa"/>
            <w:tcBorders>
              <w:top w:val="nil"/>
              <w:left w:val="nil"/>
              <w:bottom w:val="single" w:sz="4" w:space="0" w:color="auto"/>
              <w:right w:val="single" w:sz="4" w:space="0" w:color="auto"/>
            </w:tcBorders>
            <w:shd w:val="clear" w:color="auto" w:fill="auto"/>
            <w:noWrap/>
            <w:vAlign w:val="bottom"/>
          </w:tcPr>
          <w:p w14:paraId="6496AB82" w14:textId="77777777" w:rsidR="0041492C" w:rsidRPr="00947B49" w:rsidRDefault="0041492C">
            <w:pPr>
              <w:jc w:val="right"/>
              <w:rPr>
                <w:rFonts w:ascii="Arial" w:hAnsi="Arial" w:cs="Arial"/>
                <w:sz w:val="16"/>
                <w:szCs w:val="16"/>
              </w:rPr>
            </w:pPr>
            <w:r w:rsidRPr="00947B49">
              <w:rPr>
                <w:rFonts w:ascii="Arial" w:hAnsi="Arial" w:cs="Arial"/>
                <w:sz w:val="16"/>
                <w:szCs w:val="16"/>
              </w:rPr>
              <w:t>2.02%</w:t>
            </w:r>
          </w:p>
        </w:tc>
        <w:tc>
          <w:tcPr>
            <w:tcW w:w="757" w:type="dxa"/>
            <w:tcBorders>
              <w:top w:val="nil"/>
              <w:left w:val="nil"/>
              <w:bottom w:val="single" w:sz="4" w:space="0" w:color="auto"/>
              <w:right w:val="single" w:sz="4" w:space="0" w:color="auto"/>
            </w:tcBorders>
            <w:shd w:val="clear" w:color="auto" w:fill="auto"/>
            <w:noWrap/>
            <w:vAlign w:val="bottom"/>
          </w:tcPr>
          <w:p w14:paraId="033E981C" w14:textId="77777777" w:rsidR="0041492C" w:rsidRPr="00947B49" w:rsidRDefault="0041492C">
            <w:pPr>
              <w:jc w:val="right"/>
              <w:rPr>
                <w:rFonts w:ascii="Arial" w:hAnsi="Arial" w:cs="Arial"/>
                <w:sz w:val="16"/>
                <w:szCs w:val="16"/>
              </w:rPr>
            </w:pPr>
            <w:r w:rsidRPr="00947B49">
              <w:rPr>
                <w:rFonts w:ascii="Arial" w:hAnsi="Arial" w:cs="Arial"/>
                <w:sz w:val="16"/>
                <w:szCs w:val="16"/>
              </w:rPr>
              <w:t>2.23%</w:t>
            </w:r>
          </w:p>
        </w:tc>
        <w:tc>
          <w:tcPr>
            <w:tcW w:w="759" w:type="dxa"/>
            <w:tcBorders>
              <w:top w:val="nil"/>
              <w:left w:val="nil"/>
              <w:bottom w:val="single" w:sz="4" w:space="0" w:color="auto"/>
              <w:right w:val="single" w:sz="4" w:space="0" w:color="auto"/>
            </w:tcBorders>
            <w:shd w:val="clear" w:color="auto" w:fill="auto"/>
            <w:noWrap/>
            <w:vAlign w:val="bottom"/>
          </w:tcPr>
          <w:p w14:paraId="135E23A5" w14:textId="77777777" w:rsidR="0041492C" w:rsidRPr="00947B49" w:rsidRDefault="0041492C">
            <w:pPr>
              <w:jc w:val="center"/>
              <w:rPr>
                <w:rFonts w:ascii="Arial" w:hAnsi="Arial" w:cs="Arial"/>
                <w:sz w:val="16"/>
                <w:szCs w:val="16"/>
              </w:rPr>
            </w:pPr>
            <w:r w:rsidRPr="00947B49">
              <w:rPr>
                <w:rFonts w:ascii="Arial" w:hAnsi="Arial" w:cs="Arial"/>
                <w:sz w:val="16"/>
                <w:szCs w:val="16"/>
              </w:rPr>
              <w:t>4.25%</w:t>
            </w:r>
          </w:p>
        </w:tc>
      </w:tr>
      <w:tr w:rsidR="0041492C" w14:paraId="0A53730D" w14:textId="77777777">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14:paraId="59789077" w14:textId="77777777" w:rsidR="0041492C" w:rsidRPr="00947B49" w:rsidRDefault="0041492C">
            <w:pPr>
              <w:jc w:val="right"/>
              <w:rPr>
                <w:rFonts w:ascii="Arial" w:hAnsi="Arial" w:cs="Arial"/>
                <w:sz w:val="16"/>
                <w:szCs w:val="16"/>
              </w:rPr>
            </w:pPr>
            <w:r w:rsidRPr="00947B49">
              <w:rPr>
                <w:rFonts w:ascii="Arial" w:hAnsi="Arial" w:cs="Arial"/>
                <w:sz w:val="16"/>
                <w:szCs w:val="16"/>
              </w:rPr>
              <w:t>51</w:t>
            </w:r>
          </w:p>
        </w:tc>
        <w:tc>
          <w:tcPr>
            <w:tcW w:w="572" w:type="dxa"/>
            <w:tcBorders>
              <w:top w:val="nil"/>
              <w:left w:val="nil"/>
              <w:bottom w:val="single" w:sz="4" w:space="0" w:color="auto"/>
              <w:right w:val="single" w:sz="4" w:space="0" w:color="auto"/>
            </w:tcBorders>
            <w:shd w:val="clear" w:color="auto" w:fill="auto"/>
            <w:noWrap/>
            <w:vAlign w:val="bottom"/>
          </w:tcPr>
          <w:p w14:paraId="014B085D" w14:textId="77777777"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auto"/>
            <w:noWrap/>
            <w:vAlign w:val="bottom"/>
          </w:tcPr>
          <w:p w14:paraId="368C972D" w14:textId="77777777" w:rsidR="0041492C" w:rsidRPr="00947B49" w:rsidRDefault="0041492C">
            <w:pPr>
              <w:rPr>
                <w:rFonts w:ascii="Arial" w:hAnsi="Arial" w:cs="Arial"/>
                <w:sz w:val="16"/>
                <w:szCs w:val="16"/>
              </w:rPr>
            </w:pPr>
            <w:r w:rsidRPr="00947B49">
              <w:rPr>
                <w:rFonts w:ascii="Arial" w:hAnsi="Arial" w:cs="Arial"/>
                <w:sz w:val="16"/>
                <w:szCs w:val="16"/>
              </w:rPr>
              <w:t xml:space="preserve">   12,190 </w:t>
            </w:r>
          </w:p>
        </w:tc>
        <w:tc>
          <w:tcPr>
            <w:tcW w:w="1294" w:type="dxa"/>
            <w:tcBorders>
              <w:top w:val="nil"/>
              <w:left w:val="nil"/>
              <w:bottom w:val="single" w:sz="4" w:space="0" w:color="auto"/>
              <w:right w:val="single" w:sz="4" w:space="0" w:color="auto"/>
            </w:tcBorders>
            <w:shd w:val="clear" w:color="auto" w:fill="auto"/>
            <w:noWrap/>
            <w:vAlign w:val="bottom"/>
          </w:tcPr>
          <w:p w14:paraId="4A906673" w14:textId="77777777" w:rsidR="0041492C" w:rsidRPr="00947B49" w:rsidRDefault="0041492C">
            <w:pPr>
              <w:rPr>
                <w:rFonts w:ascii="Arial" w:hAnsi="Arial" w:cs="Arial"/>
                <w:sz w:val="16"/>
                <w:szCs w:val="16"/>
              </w:rPr>
            </w:pPr>
            <w:r w:rsidRPr="00947B49">
              <w:rPr>
                <w:rFonts w:ascii="Arial" w:hAnsi="Arial" w:cs="Arial"/>
                <w:sz w:val="16"/>
                <w:szCs w:val="16"/>
              </w:rPr>
              <w:t xml:space="preserve">     4,984,113 </w:t>
            </w:r>
          </w:p>
        </w:tc>
        <w:tc>
          <w:tcPr>
            <w:tcW w:w="896" w:type="dxa"/>
            <w:tcBorders>
              <w:top w:val="nil"/>
              <w:left w:val="nil"/>
              <w:bottom w:val="single" w:sz="4" w:space="0" w:color="auto"/>
              <w:right w:val="single" w:sz="4" w:space="0" w:color="auto"/>
            </w:tcBorders>
            <w:shd w:val="clear" w:color="auto" w:fill="auto"/>
            <w:noWrap/>
            <w:vAlign w:val="bottom"/>
          </w:tcPr>
          <w:p w14:paraId="20B72B90" w14:textId="77777777" w:rsidR="0041492C" w:rsidRPr="00947B49" w:rsidRDefault="0041492C">
            <w:pPr>
              <w:rPr>
                <w:rFonts w:ascii="Arial" w:hAnsi="Arial" w:cs="Arial"/>
                <w:sz w:val="16"/>
                <w:szCs w:val="16"/>
              </w:rPr>
            </w:pPr>
            <w:r w:rsidRPr="00947B49">
              <w:rPr>
                <w:rFonts w:ascii="Arial" w:hAnsi="Arial" w:cs="Arial"/>
                <w:sz w:val="16"/>
                <w:szCs w:val="16"/>
              </w:rPr>
              <w:t xml:space="preserve">       409 </w:t>
            </w:r>
          </w:p>
        </w:tc>
        <w:tc>
          <w:tcPr>
            <w:tcW w:w="928" w:type="dxa"/>
            <w:tcBorders>
              <w:top w:val="nil"/>
              <w:left w:val="nil"/>
              <w:bottom w:val="single" w:sz="4" w:space="0" w:color="auto"/>
              <w:right w:val="single" w:sz="4" w:space="0" w:color="auto"/>
            </w:tcBorders>
            <w:shd w:val="clear" w:color="auto" w:fill="auto"/>
            <w:noWrap/>
            <w:vAlign w:val="bottom"/>
          </w:tcPr>
          <w:p w14:paraId="2E0EE85D" w14:textId="77777777" w:rsidR="0041492C" w:rsidRPr="00947B49" w:rsidRDefault="0041492C">
            <w:pPr>
              <w:rPr>
                <w:rFonts w:ascii="Arial" w:hAnsi="Arial" w:cs="Arial"/>
                <w:sz w:val="16"/>
                <w:szCs w:val="16"/>
              </w:rPr>
            </w:pPr>
            <w:r w:rsidRPr="00947B49">
              <w:rPr>
                <w:rFonts w:ascii="Arial" w:hAnsi="Arial" w:cs="Arial"/>
                <w:sz w:val="16"/>
                <w:szCs w:val="16"/>
              </w:rPr>
              <w:t xml:space="preserve">    100,344 </w:t>
            </w:r>
          </w:p>
        </w:tc>
        <w:tc>
          <w:tcPr>
            <w:tcW w:w="1257" w:type="dxa"/>
            <w:tcBorders>
              <w:top w:val="nil"/>
              <w:left w:val="nil"/>
              <w:bottom w:val="single" w:sz="4" w:space="0" w:color="auto"/>
              <w:right w:val="single" w:sz="4" w:space="0" w:color="auto"/>
            </w:tcBorders>
            <w:shd w:val="clear" w:color="auto" w:fill="auto"/>
            <w:noWrap/>
            <w:vAlign w:val="bottom"/>
          </w:tcPr>
          <w:p w14:paraId="0CF50258" w14:textId="77777777" w:rsidR="0041492C" w:rsidRPr="00947B49" w:rsidRDefault="0041492C">
            <w:pPr>
              <w:rPr>
                <w:rFonts w:ascii="Arial" w:hAnsi="Arial" w:cs="Arial"/>
                <w:sz w:val="16"/>
                <w:szCs w:val="16"/>
              </w:rPr>
            </w:pPr>
            <w:r w:rsidRPr="00947B49">
              <w:rPr>
                <w:rFonts w:ascii="Arial" w:hAnsi="Arial" w:cs="Arial"/>
                <w:sz w:val="16"/>
                <w:szCs w:val="16"/>
              </w:rPr>
              <w:t xml:space="preserve">    112,266 </w:t>
            </w:r>
          </w:p>
        </w:tc>
        <w:tc>
          <w:tcPr>
            <w:tcW w:w="759" w:type="dxa"/>
            <w:tcBorders>
              <w:top w:val="nil"/>
              <w:left w:val="nil"/>
              <w:bottom w:val="single" w:sz="4" w:space="0" w:color="auto"/>
              <w:right w:val="single" w:sz="4" w:space="0" w:color="auto"/>
            </w:tcBorders>
            <w:shd w:val="clear" w:color="auto" w:fill="auto"/>
            <w:noWrap/>
            <w:vAlign w:val="bottom"/>
          </w:tcPr>
          <w:p w14:paraId="2E67932E" w14:textId="77777777" w:rsidR="0041492C" w:rsidRPr="00947B49" w:rsidRDefault="0041492C">
            <w:pPr>
              <w:jc w:val="right"/>
              <w:rPr>
                <w:rFonts w:ascii="Arial" w:hAnsi="Arial" w:cs="Arial"/>
                <w:sz w:val="16"/>
                <w:szCs w:val="16"/>
              </w:rPr>
            </w:pPr>
            <w:r w:rsidRPr="00947B49">
              <w:rPr>
                <w:rFonts w:ascii="Arial" w:hAnsi="Arial" w:cs="Arial"/>
                <w:sz w:val="16"/>
                <w:szCs w:val="16"/>
              </w:rPr>
              <w:t>2.01%</w:t>
            </w:r>
          </w:p>
        </w:tc>
        <w:tc>
          <w:tcPr>
            <w:tcW w:w="757" w:type="dxa"/>
            <w:tcBorders>
              <w:top w:val="nil"/>
              <w:left w:val="nil"/>
              <w:bottom w:val="single" w:sz="4" w:space="0" w:color="auto"/>
              <w:right w:val="single" w:sz="4" w:space="0" w:color="auto"/>
            </w:tcBorders>
            <w:shd w:val="clear" w:color="auto" w:fill="auto"/>
            <w:noWrap/>
            <w:vAlign w:val="bottom"/>
          </w:tcPr>
          <w:p w14:paraId="568621CD" w14:textId="77777777" w:rsidR="0041492C" w:rsidRPr="00947B49" w:rsidRDefault="0041492C">
            <w:pPr>
              <w:jc w:val="right"/>
              <w:rPr>
                <w:rFonts w:ascii="Arial" w:hAnsi="Arial" w:cs="Arial"/>
                <w:sz w:val="16"/>
                <w:szCs w:val="16"/>
              </w:rPr>
            </w:pPr>
            <w:r w:rsidRPr="00947B49">
              <w:rPr>
                <w:rFonts w:ascii="Arial" w:hAnsi="Arial" w:cs="Arial"/>
                <w:sz w:val="16"/>
                <w:szCs w:val="16"/>
              </w:rPr>
              <w:t>2.25%</w:t>
            </w:r>
          </w:p>
        </w:tc>
        <w:tc>
          <w:tcPr>
            <w:tcW w:w="759" w:type="dxa"/>
            <w:tcBorders>
              <w:top w:val="nil"/>
              <w:left w:val="nil"/>
              <w:bottom w:val="single" w:sz="4" w:space="0" w:color="auto"/>
              <w:right w:val="single" w:sz="4" w:space="0" w:color="auto"/>
            </w:tcBorders>
            <w:shd w:val="clear" w:color="auto" w:fill="auto"/>
            <w:noWrap/>
            <w:vAlign w:val="bottom"/>
          </w:tcPr>
          <w:p w14:paraId="72CBAA5C" w14:textId="77777777" w:rsidR="0041492C" w:rsidRPr="00947B49" w:rsidRDefault="0041492C">
            <w:pPr>
              <w:jc w:val="center"/>
              <w:rPr>
                <w:rFonts w:ascii="Arial" w:hAnsi="Arial" w:cs="Arial"/>
                <w:sz w:val="16"/>
                <w:szCs w:val="16"/>
              </w:rPr>
            </w:pPr>
            <w:r w:rsidRPr="00947B49">
              <w:rPr>
                <w:rFonts w:ascii="Arial" w:hAnsi="Arial" w:cs="Arial"/>
                <w:sz w:val="16"/>
                <w:szCs w:val="16"/>
              </w:rPr>
              <w:t>4.27%</w:t>
            </w:r>
          </w:p>
        </w:tc>
      </w:tr>
      <w:tr w:rsidR="0041492C" w14:paraId="41284D53" w14:textId="77777777">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14:paraId="3E71754B" w14:textId="77777777" w:rsidR="0041492C" w:rsidRPr="00947B49" w:rsidRDefault="0041492C">
            <w:pPr>
              <w:jc w:val="right"/>
              <w:rPr>
                <w:rFonts w:ascii="Arial" w:hAnsi="Arial" w:cs="Arial"/>
                <w:sz w:val="16"/>
                <w:szCs w:val="16"/>
              </w:rPr>
            </w:pPr>
            <w:r w:rsidRPr="00947B49">
              <w:rPr>
                <w:rFonts w:ascii="Arial" w:hAnsi="Arial" w:cs="Arial"/>
                <w:sz w:val="16"/>
                <w:szCs w:val="16"/>
              </w:rPr>
              <w:t>52</w:t>
            </w:r>
          </w:p>
        </w:tc>
        <w:tc>
          <w:tcPr>
            <w:tcW w:w="572" w:type="dxa"/>
            <w:tcBorders>
              <w:top w:val="nil"/>
              <w:left w:val="nil"/>
              <w:bottom w:val="single" w:sz="4" w:space="0" w:color="auto"/>
              <w:right w:val="single" w:sz="4" w:space="0" w:color="auto"/>
            </w:tcBorders>
            <w:shd w:val="clear" w:color="auto" w:fill="C0C0C0"/>
            <w:noWrap/>
            <w:vAlign w:val="bottom"/>
          </w:tcPr>
          <w:p w14:paraId="21AD813C" w14:textId="77777777"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C0C0C0"/>
            <w:noWrap/>
            <w:vAlign w:val="bottom"/>
          </w:tcPr>
          <w:p w14:paraId="18439D1C" w14:textId="77777777" w:rsidR="0041492C" w:rsidRPr="00947B49" w:rsidRDefault="0041492C">
            <w:pPr>
              <w:rPr>
                <w:rFonts w:ascii="Arial" w:hAnsi="Arial" w:cs="Arial"/>
                <w:sz w:val="16"/>
                <w:szCs w:val="16"/>
              </w:rPr>
            </w:pPr>
            <w:r w:rsidRPr="00947B49">
              <w:rPr>
                <w:rFonts w:ascii="Arial" w:hAnsi="Arial" w:cs="Arial"/>
                <w:sz w:val="16"/>
                <w:szCs w:val="16"/>
              </w:rPr>
              <w:t xml:space="preserve">   22,861 </w:t>
            </w:r>
          </w:p>
        </w:tc>
        <w:tc>
          <w:tcPr>
            <w:tcW w:w="1294" w:type="dxa"/>
            <w:tcBorders>
              <w:top w:val="nil"/>
              <w:left w:val="nil"/>
              <w:bottom w:val="single" w:sz="4" w:space="0" w:color="auto"/>
              <w:right w:val="single" w:sz="4" w:space="0" w:color="auto"/>
            </w:tcBorders>
            <w:shd w:val="clear" w:color="auto" w:fill="C0C0C0"/>
            <w:noWrap/>
            <w:vAlign w:val="bottom"/>
          </w:tcPr>
          <w:p w14:paraId="74EF0B7E" w14:textId="77777777" w:rsidR="0041492C" w:rsidRPr="00947B49" w:rsidRDefault="0041492C">
            <w:pPr>
              <w:rPr>
                <w:rFonts w:ascii="Arial" w:hAnsi="Arial" w:cs="Arial"/>
                <w:sz w:val="16"/>
                <w:szCs w:val="16"/>
              </w:rPr>
            </w:pPr>
            <w:r w:rsidRPr="00947B49">
              <w:rPr>
                <w:rFonts w:ascii="Arial" w:hAnsi="Arial" w:cs="Arial"/>
                <w:sz w:val="16"/>
                <w:szCs w:val="16"/>
              </w:rPr>
              <w:t xml:space="preserve">   13,321,405 </w:t>
            </w:r>
          </w:p>
        </w:tc>
        <w:tc>
          <w:tcPr>
            <w:tcW w:w="896" w:type="dxa"/>
            <w:tcBorders>
              <w:top w:val="nil"/>
              <w:left w:val="nil"/>
              <w:bottom w:val="single" w:sz="4" w:space="0" w:color="auto"/>
              <w:right w:val="single" w:sz="4" w:space="0" w:color="auto"/>
            </w:tcBorders>
            <w:shd w:val="clear" w:color="auto" w:fill="C0C0C0"/>
            <w:noWrap/>
            <w:vAlign w:val="bottom"/>
          </w:tcPr>
          <w:p w14:paraId="1198D630" w14:textId="77777777" w:rsidR="0041492C" w:rsidRPr="00947B49" w:rsidRDefault="0041492C">
            <w:pPr>
              <w:rPr>
                <w:rFonts w:ascii="Arial" w:hAnsi="Arial" w:cs="Arial"/>
                <w:sz w:val="16"/>
                <w:szCs w:val="16"/>
              </w:rPr>
            </w:pPr>
            <w:r w:rsidRPr="00947B49">
              <w:rPr>
                <w:rFonts w:ascii="Arial" w:hAnsi="Arial" w:cs="Arial"/>
                <w:sz w:val="16"/>
                <w:szCs w:val="16"/>
              </w:rPr>
              <w:t xml:space="preserve">       583 </w:t>
            </w:r>
          </w:p>
        </w:tc>
        <w:tc>
          <w:tcPr>
            <w:tcW w:w="928" w:type="dxa"/>
            <w:tcBorders>
              <w:top w:val="nil"/>
              <w:left w:val="nil"/>
              <w:bottom w:val="single" w:sz="4" w:space="0" w:color="auto"/>
              <w:right w:val="single" w:sz="4" w:space="0" w:color="auto"/>
            </w:tcBorders>
            <w:shd w:val="clear" w:color="auto" w:fill="C0C0C0"/>
            <w:noWrap/>
            <w:vAlign w:val="bottom"/>
          </w:tcPr>
          <w:p w14:paraId="2F5DBB31" w14:textId="77777777" w:rsidR="0041492C" w:rsidRPr="00947B49" w:rsidRDefault="0041492C">
            <w:pPr>
              <w:rPr>
                <w:rFonts w:ascii="Arial" w:hAnsi="Arial" w:cs="Arial"/>
                <w:sz w:val="16"/>
                <w:szCs w:val="16"/>
              </w:rPr>
            </w:pPr>
            <w:r w:rsidRPr="00947B49">
              <w:rPr>
                <w:rFonts w:ascii="Arial" w:hAnsi="Arial" w:cs="Arial"/>
                <w:sz w:val="16"/>
                <w:szCs w:val="16"/>
              </w:rPr>
              <w:t xml:space="preserve">    229,736 </w:t>
            </w:r>
          </w:p>
        </w:tc>
        <w:tc>
          <w:tcPr>
            <w:tcW w:w="1257" w:type="dxa"/>
            <w:tcBorders>
              <w:top w:val="nil"/>
              <w:left w:val="nil"/>
              <w:bottom w:val="single" w:sz="4" w:space="0" w:color="auto"/>
              <w:right w:val="single" w:sz="4" w:space="0" w:color="auto"/>
            </w:tcBorders>
            <w:shd w:val="clear" w:color="auto" w:fill="C0C0C0"/>
            <w:noWrap/>
            <w:vAlign w:val="bottom"/>
          </w:tcPr>
          <w:p w14:paraId="39E312C7" w14:textId="77777777" w:rsidR="0041492C" w:rsidRPr="00947B49" w:rsidRDefault="0041492C">
            <w:pPr>
              <w:rPr>
                <w:rFonts w:ascii="Arial" w:hAnsi="Arial" w:cs="Arial"/>
                <w:sz w:val="16"/>
                <w:szCs w:val="16"/>
              </w:rPr>
            </w:pPr>
            <w:r w:rsidRPr="00947B49">
              <w:rPr>
                <w:rFonts w:ascii="Arial" w:hAnsi="Arial" w:cs="Arial"/>
                <w:sz w:val="16"/>
                <w:szCs w:val="16"/>
              </w:rPr>
              <w:t xml:space="preserve">    244,456 </w:t>
            </w:r>
          </w:p>
        </w:tc>
        <w:tc>
          <w:tcPr>
            <w:tcW w:w="759" w:type="dxa"/>
            <w:tcBorders>
              <w:top w:val="nil"/>
              <w:left w:val="nil"/>
              <w:bottom w:val="single" w:sz="4" w:space="0" w:color="auto"/>
              <w:right w:val="single" w:sz="4" w:space="0" w:color="auto"/>
            </w:tcBorders>
            <w:shd w:val="clear" w:color="auto" w:fill="C0C0C0"/>
            <w:noWrap/>
            <w:vAlign w:val="bottom"/>
          </w:tcPr>
          <w:p w14:paraId="57543D2D" w14:textId="77777777" w:rsidR="0041492C" w:rsidRPr="00947B49" w:rsidRDefault="0041492C">
            <w:pPr>
              <w:jc w:val="right"/>
              <w:rPr>
                <w:rFonts w:ascii="Arial" w:hAnsi="Arial" w:cs="Arial"/>
                <w:sz w:val="16"/>
                <w:szCs w:val="16"/>
              </w:rPr>
            </w:pPr>
            <w:r w:rsidRPr="00947B49">
              <w:rPr>
                <w:rFonts w:ascii="Arial" w:hAnsi="Arial" w:cs="Arial"/>
                <w:sz w:val="16"/>
                <w:szCs w:val="16"/>
              </w:rPr>
              <w:t>1.72%</w:t>
            </w:r>
          </w:p>
        </w:tc>
        <w:tc>
          <w:tcPr>
            <w:tcW w:w="757" w:type="dxa"/>
            <w:tcBorders>
              <w:top w:val="nil"/>
              <w:left w:val="nil"/>
              <w:bottom w:val="single" w:sz="4" w:space="0" w:color="auto"/>
              <w:right w:val="single" w:sz="4" w:space="0" w:color="auto"/>
            </w:tcBorders>
            <w:shd w:val="clear" w:color="auto" w:fill="C0C0C0"/>
            <w:noWrap/>
            <w:vAlign w:val="bottom"/>
          </w:tcPr>
          <w:p w14:paraId="55BBBBDE" w14:textId="77777777" w:rsidR="0041492C" w:rsidRPr="00947B49" w:rsidRDefault="0041492C">
            <w:pPr>
              <w:jc w:val="right"/>
              <w:rPr>
                <w:rFonts w:ascii="Arial" w:hAnsi="Arial" w:cs="Arial"/>
                <w:sz w:val="16"/>
                <w:szCs w:val="16"/>
              </w:rPr>
            </w:pPr>
            <w:r w:rsidRPr="00947B49">
              <w:rPr>
                <w:rFonts w:ascii="Arial" w:hAnsi="Arial" w:cs="Arial"/>
                <w:sz w:val="16"/>
                <w:szCs w:val="16"/>
              </w:rPr>
              <w:t>1.84%</w:t>
            </w:r>
          </w:p>
        </w:tc>
        <w:tc>
          <w:tcPr>
            <w:tcW w:w="759" w:type="dxa"/>
            <w:tcBorders>
              <w:top w:val="nil"/>
              <w:left w:val="nil"/>
              <w:bottom w:val="single" w:sz="4" w:space="0" w:color="auto"/>
              <w:right w:val="single" w:sz="4" w:space="0" w:color="auto"/>
            </w:tcBorders>
            <w:shd w:val="clear" w:color="auto" w:fill="C0C0C0"/>
            <w:noWrap/>
            <w:vAlign w:val="bottom"/>
          </w:tcPr>
          <w:p w14:paraId="1E23094B" w14:textId="77777777" w:rsidR="0041492C" w:rsidRPr="00947B49" w:rsidRDefault="0041492C">
            <w:pPr>
              <w:jc w:val="center"/>
              <w:rPr>
                <w:rFonts w:ascii="Arial" w:hAnsi="Arial" w:cs="Arial"/>
                <w:sz w:val="16"/>
                <w:szCs w:val="16"/>
              </w:rPr>
            </w:pPr>
            <w:r w:rsidRPr="00947B49">
              <w:rPr>
                <w:rFonts w:ascii="Arial" w:hAnsi="Arial" w:cs="Arial"/>
                <w:sz w:val="16"/>
                <w:szCs w:val="16"/>
              </w:rPr>
              <w:t>3.56%</w:t>
            </w:r>
          </w:p>
        </w:tc>
      </w:tr>
      <w:tr w:rsidR="0041492C" w14:paraId="29C24B20" w14:textId="77777777">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14:paraId="422B4324" w14:textId="77777777" w:rsidR="0041492C" w:rsidRPr="00947B49" w:rsidRDefault="0041492C">
            <w:pPr>
              <w:jc w:val="right"/>
              <w:rPr>
                <w:rFonts w:ascii="Arial" w:hAnsi="Arial" w:cs="Arial"/>
                <w:sz w:val="16"/>
                <w:szCs w:val="16"/>
              </w:rPr>
            </w:pPr>
            <w:r w:rsidRPr="00947B49">
              <w:rPr>
                <w:rFonts w:ascii="Arial" w:hAnsi="Arial" w:cs="Arial"/>
                <w:sz w:val="16"/>
                <w:szCs w:val="16"/>
              </w:rPr>
              <w:t>52</w:t>
            </w:r>
          </w:p>
        </w:tc>
        <w:tc>
          <w:tcPr>
            <w:tcW w:w="572" w:type="dxa"/>
            <w:tcBorders>
              <w:top w:val="nil"/>
              <w:left w:val="nil"/>
              <w:bottom w:val="single" w:sz="4" w:space="0" w:color="auto"/>
              <w:right w:val="single" w:sz="4" w:space="0" w:color="auto"/>
            </w:tcBorders>
            <w:shd w:val="clear" w:color="auto" w:fill="C0C0C0"/>
            <w:noWrap/>
            <w:vAlign w:val="bottom"/>
          </w:tcPr>
          <w:p w14:paraId="10BB9BB1" w14:textId="77777777"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C0C0C0"/>
            <w:noWrap/>
            <w:vAlign w:val="bottom"/>
          </w:tcPr>
          <w:p w14:paraId="08508017" w14:textId="77777777" w:rsidR="0041492C" w:rsidRPr="00947B49" w:rsidRDefault="0041492C">
            <w:pPr>
              <w:rPr>
                <w:rFonts w:ascii="Arial" w:hAnsi="Arial" w:cs="Arial"/>
                <w:sz w:val="16"/>
                <w:szCs w:val="16"/>
              </w:rPr>
            </w:pPr>
            <w:r w:rsidRPr="00947B49">
              <w:rPr>
                <w:rFonts w:ascii="Arial" w:hAnsi="Arial" w:cs="Arial"/>
                <w:sz w:val="16"/>
                <w:szCs w:val="16"/>
              </w:rPr>
              <w:t xml:space="preserve">   22,861 </w:t>
            </w:r>
          </w:p>
        </w:tc>
        <w:tc>
          <w:tcPr>
            <w:tcW w:w="1294" w:type="dxa"/>
            <w:tcBorders>
              <w:top w:val="nil"/>
              <w:left w:val="nil"/>
              <w:bottom w:val="single" w:sz="4" w:space="0" w:color="auto"/>
              <w:right w:val="single" w:sz="4" w:space="0" w:color="auto"/>
            </w:tcBorders>
            <w:shd w:val="clear" w:color="auto" w:fill="C0C0C0"/>
            <w:noWrap/>
            <w:vAlign w:val="bottom"/>
          </w:tcPr>
          <w:p w14:paraId="134E9AF8" w14:textId="77777777" w:rsidR="0041492C" w:rsidRPr="00947B49" w:rsidRDefault="0041492C">
            <w:pPr>
              <w:rPr>
                <w:rFonts w:ascii="Arial" w:hAnsi="Arial" w:cs="Arial"/>
                <w:sz w:val="16"/>
                <w:szCs w:val="16"/>
              </w:rPr>
            </w:pPr>
            <w:r w:rsidRPr="00947B49">
              <w:rPr>
                <w:rFonts w:ascii="Arial" w:hAnsi="Arial" w:cs="Arial"/>
                <w:sz w:val="16"/>
                <w:szCs w:val="16"/>
              </w:rPr>
              <w:t xml:space="preserve">   13,321,405 </w:t>
            </w:r>
          </w:p>
        </w:tc>
        <w:tc>
          <w:tcPr>
            <w:tcW w:w="896" w:type="dxa"/>
            <w:tcBorders>
              <w:top w:val="nil"/>
              <w:left w:val="nil"/>
              <w:bottom w:val="single" w:sz="4" w:space="0" w:color="auto"/>
              <w:right w:val="single" w:sz="4" w:space="0" w:color="auto"/>
            </w:tcBorders>
            <w:shd w:val="clear" w:color="auto" w:fill="C0C0C0"/>
            <w:noWrap/>
            <w:vAlign w:val="bottom"/>
          </w:tcPr>
          <w:p w14:paraId="499BE0CE" w14:textId="77777777" w:rsidR="0041492C" w:rsidRPr="00947B49" w:rsidRDefault="0041492C">
            <w:pPr>
              <w:rPr>
                <w:rFonts w:ascii="Arial" w:hAnsi="Arial" w:cs="Arial"/>
                <w:sz w:val="16"/>
                <w:szCs w:val="16"/>
              </w:rPr>
            </w:pPr>
            <w:r w:rsidRPr="00947B49">
              <w:rPr>
                <w:rFonts w:ascii="Arial" w:hAnsi="Arial" w:cs="Arial"/>
                <w:sz w:val="16"/>
                <w:szCs w:val="16"/>
              </w:rPr>
              <w:t xml:space="preserve">       583 </w:t>
            </w:r>
          </w:p>
        </w:tc>
        <w:tc>
          <w:tcPr>
            <w:tcW w:w="928" w:type="dxa"/>
            <w:tcBorders>
              <w:top w:val="nil"/>
              <w:left w:val="nil"/>
              <w:bottom w:val="single" w:sz="4" w:space="0" w:color="auto"/>
              <w:right w:val="single" w:sz="4" w:space="0" w:color="auto"/>
            </w:tcBorders>
            <w:shd w:val="clear" w:color="auto" w:fill="C0C0C0"/>
            <w:noWrap/>
            <w:vAlign w:val="bottom"/>
          </w:tcPr>
          <w:p w14:paraId="7C0C07F6" w14:textId="77777777" w:rsidR="0041492C" w:rsidRPr="00947B49" w:rsidRDefault="0041492C">
            <w:pPr>
              <w:rPr>
                <w:rFonts w:ascii="Arial" w:hAnsi="Arial" w:cs="Arial"/>
                <w:sz w:val="16"/>
                <w:szCs w:val="16"/>
              </w:rPr>
            </w:pPr>
            <w:r w:rsidRPr="00947B49">
              <w:rPr>
                <w:rFonts w:ascii="Arial" w:hAnsi="Arial" w:cs="Arial"/>
                <w:sz w:val="16"/>
                <w:szCs w:val="16"/>
              </w:rPr>
              <w:t xml:space="preserve">    228,934 </w:t>
            </w:r>
          </w:p>
        </w:tc>
        <w:tc>
          <w:tcPr>
            <w:tcW w:w="1257" w:type="dxa"/>
            <w:tcBorders>
              <w:top w:val="nil"/>
              <w:left w:val="nil"/>
              <w:bottom w:val="single" w:sz="4" w:space="0" w:color="auto"/>
              <w:right w:val="single" w:sz="4" w:space="0" w:color="auto"/>
            </w:tcBorders>
            <w:shd w:val="clear" w:color="auto" w:fill="C0C0C0"/>
            <w:noWrap/>
            <w:vAlign w:val="bottom"/>
          </w:tcPr>
          <w:p w14:paraId="749A735B" w14:textId="77777777" w:rsidR="0041492C" w:rsidRPr="00947B49" w:rsidRDefault="0041492C">
            <w:pPr>
              <w:rPr>
                <w:rFonts w:ascii="Arial" w:hAnsi="Arial" w:cs="Arial"/>
                <w:sz w:val="16"/>
                <w:szCs w:val="16"/>
              </w:rPr>
            </w:pPr>
            <w:r w:rsidRPr="00947B49">
              <w:rPr>
                <w:rFonts w:ascii="Arial" w:hAnsi="Arial" w:cs="Arial"/>
                <w:sz w:val="16"/>
                <w:szCs w:val="16"/>
              </w:rPr>
              <w:t xml:space="preserve">    254,784 </w:t>
            </w:r>
          </w:p>
        </w:tc>
        <w:tc>
          <w:tcPr>
            <w:tcW w:w="759" w:type="dxa"/>
            <w:tcBorders>
              <w:top w:val="nil"/>
              <w:left w:val="nil"/>
              <w:bottom w:val="single" w:sz="4" w:space="0" w:color="auto"/>
              <w:right w:val="single" w:sz="4" w:space="0" w:color="auto"/>
            </w:tcBorders>
            <w:shd w:val="clear" w:color="auto" w:fill="C0C0C0"/>
            <w:noWrap/>
            <w:vAlign w:val="bottom"/>
          </w:tcPr>
          <w:p w14:paraId="64486829" w14:textId="77777777" w:rsidR="0041492C" w:rsidRPr="00947B49" w:rsidRDefault="0041492C">
            <w:pPr>
              <w:jc w:val="right"/>
              <w:rPr>
                <w:rFonts w:ascii="Arial" w:hAnsi="Arial" w:cs="Arial"/>
                <w:sz w:val="16"/>
                <w:szCs w:val="16"/>
              </w:rPr>
            </w:pPr>
            <w:r w:rsidRPr="00947B49">
              <w:rPr>
                <w:rFonts w:ascii="Arial" w:hAnsi="Arial" w:cs="Arial"/>
                <w:sz w:val="16"/>
                <w:szCs w:val="16"/>
              </w:rPr>
              <w:t>1.72%</w:t>
            </w:r>
          </w:p>
        </w:tc>
        <w:tc>
          <w:tcPr>
            <w:tcW w:w="757" w:type="dxa"/>
            <w:tcBorders>
              <w:top w:val="nil"/>
              <w:left w:val="nil"/>
              <w:bottom w:val="single" w:sz="4" w:space="0" w:color="auto"/>
              <w:right w:val="single" w:sz="4" w:space="0" w:color="auto"/>
            </w:tcBorders>
            <w:shd w:val="clear" w:color="auto" w:fill="C0C0C0"/>
            <w:noWrap/>
            <w:vAlign w:val="bottom"/>
          </w:tcPr>
          <w:p w14:paraId="48D0E1B5" w14:textId="77777777" w:rsidR="0041492C" w:rsidRPr="00947B49" w:rsidRDefault="0041492C">
            <w:pPr>
              <w:jc w:val="right"/>
              <w:rPr>
                <w:rFonts w:ascii="Arial" w:hAnsi="Arial" w:cs="Arial"/>
                <w:sz w:val="16"/>
                <w:szCs w:val="16"/>
              </w:rPr>
            </w:pPr>
            <w:r w:rsidRPr="00947B49">
              <w:rPr>
                <w:rFonts w:ascii="Arial" w:hAnsi="Arial" w:cs="Arial"/>
                <w:sz w:val="16"/>
                <w:szCs w:val="16"/>
              </w:rPr>
              <w:t>1.91%</w:t>
            </w:r>
          </w:p>
        </w:tc>
        <w:tc>
          <w:tcPr>
            <w:tcW w:w="759" w:type="dxa"/>
            <w:tcBorders>
              <w:top w:val="nil"/>
              <w:left w:val="nil"/>
              <w:bottom w:val="single" w:sz="4" w:space="0" w:color="auto"/>
              <w:right w:val="single" w:sz="4" w:space="0" w:color="auto"/>
            </w:tcBorders>
            <w:shd w:val="clear" w:color="auto" w:fill="C0C0C0"/>
            <w:noWrap/>
            <w:vAlign w:val="bottom"/>
          </w:tcPr>
          <w:p w14:paraId="106FBD6A" w14:textId="77777777" w:rsidR="0041492C" w:rsidRPr="00947B49" w:rsidRDefault="0041492C">
            <w:pPr>
              <w:jc w:val="center"/>
              <w:rPr>
                <w:rFonts w:ascii="Arial" w:hAnsi="Arial" w:cs="Arial"/>
                <w:sz w:val="16"/>
                <w:szCs w:val="16"/>
              </w:rPr>
            </w:pPr>
            <w:r w:rsidRPr="00947B49">
              <w:rPr>
                <w:rFonts w:ascii="Arial" w:hAnsi="Arial" w:cs="Arial"/>
                <w:sz w:val="16"/>
                <w:szCs w:val="16"/>
              </w:rPr>
              <w:t>3.63%</w:t>
            </w:r>
          </w:p>
        </w:tc>
      </w:tr>
      <w:tr w:rsidR="0041492C" w14:paraId="4D517793" w14:textId="77777777">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14:paraId="1DC8C645" w14:textId="77777777" w:rsidR="0041492C" w:rsidRPr="00947B49" w:rsidRDefault="0041492C">
            <w:pPr>
              <w:jc w:val="right"/>
              <w:rPr>
                <w:rFonts w:ascii="Arial" w:hAnsi="Arial" w:cs="Arial"/>
                <w:sz w:val="16"/>
                <w:szCs w:val="16"/>
              </w:rPr>
            </w:pPr>
            <w:r w:rsidRPr="00947B49">
              <w:rPr>
                <w:rFonts w:ascii="Arial" w:hAnsi="Arial" w:cs="Arial"/>
                <w:sz w:val="16"/>
                <w:szCs w:val="16"/>
              </w:rPr>
              <w:t>53</w:t>
            </w:r>
          </w:p>
        </w:tc>
        <w:tc>
          <w:tcPr>
            <w:tcW w:w="572" w:type="dxa"/>
            <w:tcBorders>
              <w:top w:val="nil"/>
              <w:left w:val="nil"/>
              <w:bottom w:val="single" w:sz="4" w:space="0" w:color="auto"/>
              <w:right w:val="single" w:sz="4" w:space="0" w:color="auto"/>
            </w:tcBorders>
            <w:shd w:val="clear" w:color="auto" w:fill="auto"/>
            <w:noWrap/>
            <w:vAlign w:val="bottom"/>
          </w:tcPr>
          <w:p w14:paraId="3A6B0F05" w14:textId="77777777"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auto"/>
            <w:noWrap/>
            <w:vAlign w:val="bottom"/>
          </w:tcPr>
          <w:p w14:paraId="382C175F" w14:textId="77777777" w:rsidR="0041492C" w:rsidRPr="00947B49" w:rsidRDefault="0041492C">
            <w:pPr>
              <w:rPr>
                <w:rFonts w:ascii="Arial" w:hAnsi="Arial" w:cs="Arial"/>
                <w:sz w:val="16"/>
                <w:szCs w:val="16"/>
              </w:rPr>
            </w:pPr>
            <w:r w:rsidRPr="00947B49">
              <w:rPr>
                <w:rFonts w:ascii="Arial" w:hAnsi="Arial" w:cs="Arial"/>
                <w:sz w:val="16"/>
                <w:szCs w:val="16"/>
              </w:rPr>
              <w:t xml:space="preserve">   12,557 </w:t>
            </w:r>
          </w:p>
        </w:tc>
        <w:tc>
          <w:tcPr>
            <w:tcW w:w="1294" w:type="dxa"/>
            <w:tcBorders>
              <w:top w:val="nil"/>
              <w:left w:val="nil"/>
              <w:bottom w:val="single" w:sz="4" w:space="0" w:color="auto"/>
              <w:right w:val="single" w:sz="4" w:space="0" w:color="auto"/>
            </w:tcBorders>
            <w:shd w:val="clear" w:color="auto" w:fill="auto"/>
            <w:noWrap/>
            <w:vAlign w:val="bottom"/>
          </w:tcPr>
          <w:p w14:paraId="0E896836" w14:textId="77777777" w:rsidR="0041492C" w:rsidRPr="00947B49" w:rsidRDefault="0041492C">
            <w:pPr>
              <w:rPr>
                <w:rFonts w:ascii="Arial" w:hAnsi="Arial" w:cs="Arial"/>
                <w:sz w:val="16"/>
                <w:szCs w:val="16"/>
              </w:rPr>
            </w:pPr>
            <w:r w:rsidRPr="00947B49">
              <w:rPr>
                <w:rFonts w:ascii="Arial" w:hAnsi="Arial" w:cs="Arial"/>
                <w:sz w:val="16"/>
                <w:szCs w:val="16"/>
              </w:rPr>
              <w:t xml:space="preserve">     1,099,972 </w:t>
            </w:r>
          </w:p>
        </w:tc>
        <w:tc>
          <w:tcPr>
            <w:tcW w:w="896" w:type="dxa"/>
            <w:tcBorders>
              <w:top w:val="nil"/>
              <w:left w:val="nil"/>
              <w:bottom w:val="single" w:sz="4" w:space="0" w:color="auto"/>
              <w:right w:val="single" w:sz="4" w:space="0" w:color="auto"/>
            </w:tcBorders>
            <w:shd w:val="clear" w:color="auto" w:fill="auto"/>
            <w:noWrap/>
            <w:vAlign w:val="bottom"/>
          </w:tcPr>
          <w:p w14:paraId="486FAB25" w14:textId="77777777" w:rsidR="0041492C" w:rsidRPr="00947B49" w:rsidRDefault="0041492C">
            <w:pPr>
              <w:rPr>
                <w:rFonts w:ascii="Arial" w:hAnsi="Arial" w:cs="Arial"/>
                <w:sz w:val="16"/>
                <w:szCs w:val="16"/>
              </w:rPr>
            </w:pPr>
            <w:r w:rsidRPr="00947B49">
              <w:rPr>
                <w:rFonts w:ascii="Arial" w:hAnsi="Arial" w:cs="Arial"/>
                <w:sz w:val="16"/>
                <w:szCs w:val="16"/>
              </w:rPr>
              <w:t xml:space="preserve">         88 </w:t>
            </w:r>
          </w:p>
        </w:tc>
        <w:tc>
          <w:tcPr>
            <w:tcW w:w="928" w:type="dxa"/>
            <w:tcBorders>
              <w:top w:val="nil"/>
              <w:left w:val="nil"/>
              <w:bottom w:val="single" w:sz="4" w:space="0" w:color="auto"/>
              <w:right w:val="single" w:sz="4" w:space="0" w:color="auto"/>
            </w:tcBorders>
            <w:shd w:val="clear" w:color="auto" w:fill="auto"/>
            <w:noWrap/>
            <w:vAlign w:val="bottom"/>
          </w:tcPr>
          <w:p w14:paraId="7F0587E0" w14:textId="77777777" w:rsidR="0041492C" w:rsidRPr="00947B49" w:rsidRDefault="0041492C">
            <w:pPr>
              <w:rPr>
                <w:rFonts w:ascii="Arial" w:hAnsi="Arial" w:cs="Arial"/>
                <w:sz w:val="16"/>
                <w:szCs w:val="16"/>
              </w:rPr>
            </w:pPr>
            <w:r w:rsidRPr="00947B49">
              <w:rPr>
                <w:rFonts w:ascii="Arial" w:hAnsi="Arial" w:cs="Arial"/>
                <w:sz w:val="16"/>
                <w:szCs w:val="16"/>
              </w:rPr>
              <w:t xml:space="preserve">      48,422 </w:t>
            </w:r>
          </w:p>
        </w:tc>
        <w:tc>
          <w:tcPr>
            <w:tcW w:w="1257" w:type="dxa"/>
            <w:tcBorders>
              <w:top w:val="nil"/>
              <w:left w:val="nil"/>
              <w:bottom w:val="single" w:sz="4" w:space="0" w:color="auto"/>
              <w:right w:val="single" w:sz="4" w:space="0" w:color="auto"/>
            </w:tcBorders>
            <w:shd w:val="clear" w:color="auto" w:fill="auto"/>
            <w:noWrap/>
            <w:vAlign w:val="bottom"/>
          </w:tcPr>
          <w:p w14:paraId="123A89A0" w14:textId="77777777" w:rsidR="0041492C" w:rsidRPr="00947B49" w:rsidRDefault="0041492C">
            <w:pPr>
              <w:rPr>
                <w:rFonts w:ascii="Arial" w:hAnsi="Arial" w:cs="Arial"/>
                <w:sz w:val="16"/>
                <w:szCs w:val="16"/>
              </w:rPr>
            </w:pPr>
            <w:r w:rsidRPr="00947B49">
              <w:rPr>
                <w:rFonts w:ascii="Arial" w:hAnsi="Arial" w:cs="Arial"/>
                <w:sz w:val="16"/>
                <w:szCs w:val="16"/>
              </w:rPr>
              <w:t xml:space="preserve">      49,467 </w:t>
            </w:r>
          </w:p>
        </w:tc>
        <w:tc>
          <w:tcPr>
            <w:tcW w:w="759" w:type="dxa"/>
            <w:tcBorders>
              <w:top w:val="nil"/>
              <w:left w:val="nil"/>
              <w:bottom w:val="single" w:sz="4" w:space="0" w:color="auto"/>
              <w:right w:val="single" w:sz="4" w:space="0" w:color="auto"/>
            </w:tcBorders>
            <w:shd w:val="clear" w:color="auto" w:fill="auto"/>
            <w:noWrap/>
            <w:vAlign w:val="bottom"/>
          </w:tcPr>
          <w:p w14:paraId="6ABE6C4E" w14:textId="77777777" w:rsidR="0041492C" w:rsidRPr="00947B49" w:rsidRDefault="0041492C">
            <w:pPr>
              <w:jc w:val="right"/>
              <w:rPr>
                <w:rFonts w:ascii="Arial" w:hAnsi="Arial" w:cs="Arial"/>
                <w:sz w:val="16"/>
                <w:szCs w:val="16"/>
              </w:rPr>
            </w:pPr>
            <w:r w:rsidRPr="00947B49">
              <w:rPr>
                <w:rFonts w:ascii="Arial" w:hAnsi="Arial" w:cs="Arial"/>
                <w:sz w:val="16"/>
                <w:szCs w:val="16"/>
              </w:rPr>
              <w:t>4.40%</w:t>
            </w:r>
          </w:p>
        </w:tc>
        <w:tc>
          <w:tcPr>
            <w:tcW w:w="757" w:type="dxa"/>
            <w:tcBorders>
              <w:top w:val="nil"/>
              <w:left w:val="nil"/>
              <w:bottom w:val="single" w:sz="4" w:space="0" w:color="auto"/>
              <w:right w:val="single" w:sz="4" w:space="0" w:color="auto"/>
            </w:tcBorders>
            <w:shd w:val="clear" w:color="auto" w:fill="auto"/>
            <w:noWrap/>
            <w:vAlign w:val="bottom"/>
          </w:tcPr>
          <w:p w14:paraId="264DDA7B" w14:textId="77777777" w:rsidR="0041492C" w:rsidRPr="00947B49" w:rsidRDefault="0041492C">
            <w:pPr>
              <w:jc w:val="right"/>
              <w:rPr>
                <w:rFonts w:ascii="Arial" w:hAnsi="Arial" w:cs="Arial"/>
                <w:sz w:val="16"/>
                <w:szCs w:val="16"/>
              </w:rPr>
            </w:pPr>
            <w:r w:rsidRPr="00947B49">
              <w:rPr>
                <w:rFonts w:ascii="Arial" w:hAnsi="Arial" w:cs="Arial"/>
                <w:sz w:val="16"/>
                <w:szCs w:val="16"/>
              </w:rPr>
              <w:t>4.50%</w:t>
            </w:r>
          </w:p>
        </w:tc>
        <w:tc>
          <w:tcPr>
            <w:tcW w:w="759" w:type="dxa"/>
            <w:tcBorders>
              <w:top w:val="nil"/>
              <w:left w:val="nil"/>
              <w:bottom w:val="single" w:sz="4" w:space="0" w:color="auto"/>
              <w:right w:val="single" w:sz="4" w:space="0" w:color="auto"/>
            </w:tcBorders>
            <w:shd w:val="clear" w:color="auto" w:fill="auto"/>
            <w:noWrap/>
            <w:vAlign w:val="bottom"/>
          </w:tcPr>
          <w:p w14:paraId="13C37AFA" w14:textId="77777777" w:rsidR="0041492C" w:rsidRPr="00947B49" w:rsidRDefault="0041492C">
            <w:pPr>
              <w:jc w:val="center"/>
              <w:rPr>
                <w:rFonts w:ascii="Arial" w:hAnsi="Arial" w:cs="Arial"/>
                <w:sz w:val="16"/>
                <w:szCs w:val="16"/>
              </w:rPr>
            </w:pPr>
            <w:r w:rsidRPr="00947B49">
              <w:rPr>
                <w:rFonts w:ascii="Arial" w:hAnsi="Arial" w:cs="Arial"/>
                <w:sz w:val="16"/>
                <w:szCs w:val="16"/>
              </w:rPr>
              <w:t>8.90%</w:t>
            </w:r>
          </w:p>
        </w:tc>
      </w:tr>
      <w:tr w:rsidR="0041492C" w14:paraId="7B07EB7E" w14:textId="77777777">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14:paraId="4965296E" w14:textId="77777777" w:rsidR="0041492C" w:rsidRPr="00947B49" w:rsidRDefault="0041492C">
            <w:pPr>
              <w:jc w:val="right"/>
              <w:rPr>
                <w:rFonts w:ascii="Arial" w:hAnsi="Arial" w:cs="Arial"/>
                <w:sz w:val="16"/>
                <w:szCs w:val="16"/>
              </w:rPr>
            </w:pPr>
            <w:r w:rsidRPr="00947B49">
              <w:rPr>
                <w:rFonts w:ascii="Arial" w:hAnsi="Arial" w:cs="Arial"/>
                <w:sz w:val="16"/>
                <w:szCs w:val="16"/>
              </w:rPr>
              <w:t>53</w:t>
            </w:r>
          </w:p>
        </w:tc>
        <w:tc>
          <w:tcPr>
            <w:tcW w:w="572" w:type="dxa"/>
            <w:tcBorders>
              <w:top w:val="nil"/>
              <w:left w:val="nil"/>
              <w:bottom w:val="single" w:sz="4" w:space="0" w:color="auto"/>
              <w:right w:val="single" w:sz="4" w:space="0" w:color="auto"/>
            </w:tcBorders>
            <w:shd w:val="clear" w:color="auto" w:fill="auto"/>
            <w:noWrap/>
            <w:vAlign w:val="bottom"/>
          </w:tcPr>
          <w:p w14:paraId="48F3316F" w14:textId="77777777"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auto"/>
            <w:noWrap/>
            <w:vAlign w:val="bottom"/>
          </w:tcPr>
          <w:p w14:paraId="34BC4C50" w14:textId="77777777" w:rsidR="0041492C" w:rsidRPr="00947B49" w:rsidRDefault="0041492C">
            <w:pPr>
              <w:rPr>
                <w:rFonts w:ascii="Arial" w:hAnsi="Arial" w:cs="Arial"/>
                <w:sz w:val="16"/>
                <w:szCs w:val="16"/>
              </w:rPr>
            </w:pPr>
            <w:r w:rsidRPr="00947B49">
              <w:rPr>
                <w:rFonts w:ascii="Arial" w:hAnsi="Arial" w:cs="Arial"/>
                <w:sz w:val="16"/>
                <w:szCs w:val="16"/>
              </w:rPr>
              <w:t xml:space="preserve">   12,557 </w:t>
            </w:r>
          </w:p>
        </w:tc>
        <w:tc>
          <w:tcPr>
            <w:tcW w:w="1294" w:type="dxa"/>
            <w:tcBorders>
              <w:top w:val="nil"/>
              <w:left w:val="nil"/>
              <w:bottom w:val="single" w:sz="4" w:space="0" w:color="auto"/>
              <w:right w:val="single" w:sz="4" w:space="0" w:color="auto"/>
            </w:tcBorders>
            <w:shd w:val="clear" w:color="auto" w:fill="auto"/>
            <w:noWrap/>
            <w:vAlign w:val="bottom"/>
          </w:tcPr>
          <w:p w14:paraId="36C85C80" w14:textId="77777777" w:rsidR="0041492C" w:rsidRPr="00947B49" w:rsidRDefault="0041492C">
            <w:pPr>
              <w:rPr>
                <w:rFonts w:ascii="Arial" w:hAnsi="Arial" w:cs="Arial"/>
                <w:sz w:val="16"/>
                <w:szCs w:val="16"/>
              </w:rPr>
            </w:pPr>
            <w:r w:rsidRPr="00947B49">
              <w:rPr>
                <w:rFonts w:ascii="Arial" w:hAnsi="Arial" w:cs="Arial"/>
                <w:sz w:val="16"/>
                <w:szCs w:val="16"/>
              </w:rPr>
              <w:t xml:space="preserve">     1,099,972 </w:t>
            </w:r>
          </w:p>
        </w:tc>
        <w:tc>
          <w:tcPr>
            <w:tcW w:w="896" w:type="dxa"/>
            <w:tcBorders>
              <w:top w:val="nil"/>
              <w:left w:val="nil"/>
              <w:bottom w:val="single" w:sz="4" w:space="0" w:color="auto"/>
              <w:right w:val="single" w:sz="4" w:space="0" w:color="auto"/>
            </w:tcBorders>
            <w:shd w:val="clear" w:color="auto" w:fill="auto"/>
            <w:noWrap/>
            <w:vAlign w:val="bottom"/>
          </w:tcPr>
          <w:p w14:paraId="3F916042" w14:textId="77777777" w:rsidR="0041492C" w:rsidRPr="00947B49" w:rsidRDefault="0041492C">
            <w:pPr>
              <w:rPr>
                <w:rFonts w:ascii="Arial" w:hAnsi="Arial" w:cs="Arial"/>
                <w:sz w:val="16"/>
                <w:szCs w:val="16"/>
              </w:rPr>
            </w:pPr>
            <w:r w:rsidRPr="00947B49">
              <w:rPr>
                <w:rFonts w:ascii="Arial" w:hAnsi="Arial" w:cs="Arial"/>
                <w:sz w:val="16"/>
                <w:szCs w:val="16"/>
              </w:rPr>
              <w:t xml:space="preserve">         88 </w:t>
            </w:r>
          </w:p>
        </w:tc>
        <w:tc>
          <w:tcPr>
            <w:tcW w:w="928" w:type="dxa"/>
            <w:tcBorders>
              <w:top w:val="nil"/>
              <w:left w:val="nil"/>
              <w:bottom w:val="single" w:sz="4" w:space="0" w:color="auto"/>
              <w:right w:val="single" w:sz="4" w:space="0" w:color="auto"/>
            </w:tcBorders>
            <w:shd w:val="clear" w:color="auto" w:fill="auto"/>
            <w:noWrap/>
            <w:vAlign w:val="bottom"/>
          </w:tcPr>
          <w:p w14:paraId="4726A1F0" w14:textId="77777777" w:rsidR="0041492C" w:rsidRPr="00947B49" w:rsidRDefault="0041492C">
            <w:pPr>
              <w:rPr>
                <w:rFonts w:ascii="Arial" w:hAnsi="Arial" w:cs="Arial"/>
                <w:sz w:val="16"/>
                <w:szCs w:val="16"/>
              </w:rPr>
            </w:pPr>
            <w:r w:rsidRPr="00947B49">
              <w:rPr>
                <w:rFonts w:ascii="Arial" w:hAnsi="Arial" w:cs="Arial"/>
                <w:sz w:val="16"/>
                <w:szCs w:val="16"/>
              </w:rPr>
              <w:t xml:space="preserve">      47,950 </w:t>
            </w:r>
          </w:p>
        </w:tc>
        <w:tc>
          <w:tcPr>
            <w:tcW w:w="1257" w:type="dxa"/>
            <w:tcBorders>
              <w:top w:val="nil"/>
              <w:left w:val="nil"/>
              <w:bottom w:val="single" w:sz="4" w:space="0" w:color="auto"/>
              <w:right w:val="single" w:sz="4" w:space="0" w:color="auto"/>
            </w:tcBorders>
            <w:shd w:val="clear" w:color="auto" w:fill="auto"/>
            <w:noWrap/>
            <w:vAlign w:val="bottom"/>
          </w:tcPr>
          <w:p w14:paraId="301F457C" w14:textId="77777777" w:rsidR="0041492C" w:rsidRPr="00947B49" w:rsidRDefault="0041492C">
            <w:pPr>
              <w:rPr>
                <w:rFonts w:ascii="Arial" w:hAnsi="Arial" w:cs="Arial"/>
                <w:sz w:val="16"/>
                <w:szCs w:val="16"/>
              </w:rPr>
            </w:pPr>
            <w:r w:rsidRPr="00947B49">
              <w:rPr>
                <w:rFonts w:ascii="Arial" w:hAnsi="Arial" w:cs="Arial"/>
                <w:sz w:val="16"/>
                <w:szCs w:val="16"/>
              </w:rPr>
              <w:t xml:space="preserve">      49,355 </w:t>
            </w:r>
          </w:p>
        </w:tc>
        <w:tc>
          <w:tcPr>
            <w:tcW w:w="759" w:type="dxa"/>
            <w:tcBorders>
              <w:top w:val="nil"/>
              <w:left w:val="nil"/>
              <w:bottom w:val="single" w:sz="4" w:space="0" w:color="auto"/>
              <w:right w:val="single" w:sz="4" w:space="0" w:color="auto"/>
            </w:tcBorders>
            <w:shd w:val="clear" w:color="auto" w:fill="auto"/>
            <w:noWrap/>
            <w:vAlign w:val="bottom"/>
          </w:tcPr>
          <w:p w14:paraId="3AB982F5" w14:textId="77777777" w:rsidR="0041492C" w:rsidRPr="00947B49" w:rsidRDefault="0041492C">
            <w:pPr>
              <w:jc w:val="right"/>
              <w:rPr>
                <w:rFonts w:ascii="Arial" w:hAnsi="Arial" w:cs="Arial"/>
                <w:sz w:val="16"/>
                <w:szCs w:val="16"/>
              </w:rPr>
            </w:pPr>
            <w:r w:rsidRPr="00947B49">
              <w:rPr>
                <w:rFonts w:ascii="Arial" w:hAnsi="Arial" w:cs="Arial"/>
                <w:sz w:val="16"/>
                <w:szCs w:val="16"/>
              </w:rPr>
              <w:t>4.36%</w:t>
            </w:r>
          </w:p>
        </w:tc>
        <w:tc>
          <w:tcPr>
            <w:tcW w:w="757" w:type="dxa"/>
            <w:tcBorders>
              <w:top w:val="nil"/>
              <w:left w:val="nil"/>
              <w:bottom w:val="single" w:sz="4" w:space="0" w:color="auto"/>
              <w:right w:val="single" w:sz="4" w:space="0" w:color="auto"/>
            </w:tcBorders>
            <w:shd w:val="clear" w:color="auto" w:fill="auto"/>
            <w:noWrap/>
            <w:vAlign w:val="bottom"/>
          </w:tcPr>
          <w:p w14:paraId="79E1D3D5" w14:textId="77777777" w:rsidR="0041492C" w:rsidRPr="00947B49" w:rsidRDefault="0041492C">
            <w:pPr>
              <w:jc w:val="right"/>
              <w:rPr>
                <w:rFonts w:ascii="Arial" w:hAnsi="Arial" w:cs="Arial"/>
                <w:sz w:val="16"/>
                <w:szCs w:val="16"/>
              </w:rPr>
            </w:pPr>
            <w:r w:rsidRPr="00947B49">
              <w:rPr>
                <w:rFonts w:ascii="Arial" w:hAnsi="Arial" w:cs="Arial"/>
                <w:sz w:val="16"/>
                <w:szCs w:val="16"/>
              </w:rPr>
              <w:t>4.49%</w:t>
            </w:r>
          </w:p>
        </w:tc>
        <w:tc>
          <w:tcPr>
            <w:tcW w:w="759" w:type="dxa"/>
            <w:tcBorders>
              <w:top w:val="nil"/>
              <w:left w:val="nil"/>
              <w:bottom w:val="single" w:sz="4" w:space="0" w:color="auto"/>
              <w:right w:val="single" w:sz="4" w:space="0" w:color="auto"/>
            </w:tcBorders>
            <w:shd w:val="clear" w:color="auto" w:fill="auto"/>
            <w:noWrap/>
            <w:vAlign w:val="bottom"/>
          </w:tcPr>
          <w:p w14:paraId="6788829F" w14:textId="77777777" w:rsidR="0041492C" w:rsidRPr="00947B49" w:rsidRDefault="0041492C">
            <w:pPr>
              <w:jc w:val="center"/>
              <w:rPr>
                <w:rFonts w:ascii="Arial" w:hAnsi="Arial" w:cs="Arial"/>
                <w:sz w:val="16"/>
                <w:szCs w:val="16"/>
              </w:rPr>
            </w:pPr>
            <w:r w:rsidRPr="00947B49">
              <w:rPr>
                <w:rFonts w:ascii="Arial" w:hAnsi="Arial" w:cs="Arial"/>
                <w:sz w:val="16"/>
                <w:szCs w:val="16"/>
              </w:rPr>
              <w:t>8.85%</w:t>
            </w:r>
          </w:p>
        </w:tc>
      </w:tr>
      <w:tr w:rsidR="0041492C" w14:paraId="4C8FCAC7" w14:textId="77777777">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14:paraId="79E249E4" w14:textId="77777777" w:rsidR="0041492C" w:rsidRPr="00947B49" w:rsidRDefault="0041492C">
            <w:pPr>
              <w:jc w:val="right"/>
              <w:rPr>
                <w:rFonts w:ascii="Arial" w:hAnsi="Arial" w:cs="Arial"/>
                <w:sz w:val="16"/>
                <w:szCs w:val="16"/>
              </w:rPr>
            </w:pPr>
            <w:r w:rsidRPr="00947B49">
              <w:rPr>
                <w:rFonts w:ascii="Arial" w:hAnsi="Arial" w:cs="Arial"/>
                <w:sz w:val="16"/>
                <w:szCs w:val="16"/>
              </w:rPr>
              <w:t>54</w:t>
            </w:r>
          </w:p>
        </w:tc>
        <w:tc>
          <w:tcPr>
            <w:tcW w:w="572" w:type="dxa"/>
            <w:tcBorders>
              <w:top w:val="nil"/>
              <w:left w:val="nil"/>
              <w:bottom w:val="single" w:sz="4" w:space="0" w:color="auto"/>
              <w:right w:val="single" w:sz="4" w:space="0" w:color="auto"/>
            </w:tcBorders>
            <w:shd w:val="clear" w:color="auto" w:fill="C0C0C0"/>
            <w:noWrap/>
            <w:vAlign w:val="bottom"/>
          </w:tcPr>
          <w:p w14:paraId="79399940" w14:textId="77777777"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C0C0C0"/>
            <w:noWrap/>
            <w:vAlign w:val="bottom"/>
          </w:tcPr>
          <w:p w14:paraId="31B91BF8" w14:textId="77777777" w:rsidR="0041492C" w:rsidRPr="00947B49" w:rsidRDefault="0041492C">
            <w:pPr>
              <w:rPr>
                <w:rFonts w:ascii="Arial" w:hAnsi="Arial" w:cs="Arial"/>
                <w:sz w:val="16"/>
                <w:szCs w:val="16"/>
              </w:rPr>
            </w:pPr>
            <w:r w:rsidRPr="00947B49">
              <w:rPr>
                <w:rFonts w:ascii="Arial" w:hAnsi="Arial" w:cs="Arial"/>
                <w:sz w:val="16"/>
                <w:szCs w:val="16"/>
              </w:rPr>
              <w:t xml:space="preserve">   57,411 </w:t>
            </w:r>
          </w:p>
        </w:tc>
        <w:tc>
          <w:tcPr>
            <w:tcW w:w="1294" w:type="dxa"/>
            <w:tcBorders>
              <w:top w:val="nil"/>
              <w:left w:val="nil"/>
              <w:bottom w:val="single" w:sz="4" w:space="0" w:color="auto"/>
              <w:right w:val="single" w:sz="4" w:space="0" w:color="auto"/>
            </w:tcBorders>
            <w:shd w:val="clear" w:color="auto" w:fill="C0C0C0"/>
            <w:noWrap/>
            <w:vAlign w:val="bottom"/>
          </w:tcPr>
          <w:p w14:paraId="2572CC57" w14:textId="77777777" w:rsidR="0041492C" w:rsidRPr="00947B49" w:rsidRDefault="0041492C">
            <w:pPr>
              <w:rPr>
                <w:rFonts w:ascii="Arial" w:hAnsi="Arial" w:cs="Arial"/>
                <w:sz w:val="16"/>
                <w:szCs w:val="16"/>
              </w:rPr>
            </w:pPr>
            <w:r w:rsidRPr="00947B49">
              <w:rPr>
                <w:rFonts w:ascii="Arial" w:hAnsi="Arial" w:cs="Arial"/>
                <w:sz w:val="16"/>
                <w:szCs w:val="16"/>
              </w:rPr>
              <w:t xml:space="preserve">   21,876,210 </w:t>
            </w:r>
          </w:p>
        </w:tc>
        <w:tc>
          <w:tcPr>
            <w:tcW w:w="896" w:type="dxa"/>
            <w:tcBorders>
              <w:top w:val="nil"/>
              <w:left w:val="nil"/>
              <w:bottom w:val="single" w:sz="4" w:space="0" w:color="auto"/>
              <w:right w:val="single" w:sz="4" w:space="0" w:color="auto"/>
            </w:tcBorders>
            <w:shd w:val="clear" w:color="auto" w:fill="C0C0C0"/>
            <w:noWrap/>
            <w:vAlign w:val="bottom"/>
          </w:tcPr>
          <w:p w14:paraId="4015F7E1" w14:textId="77777777" w:rsidR="0041492C" w:rsidRPr="00947B49" w:rsidRDefault="0041492C">
            <w:pPr>
              <w:rPr>
                <w:rFonts w:ascii="Arial" w:hAnsi="Arial" w:cs="Arial"/>
                <w:sz w:val="16"/>
                <w:szCs w:val="16"/>
              </w:rPr>
            </w:pPr>
            <w:r w:rsidRPr="00947B49">
              <w:rPr>
                <w:rFonts w:ascii="Arial" w:hAnsi="Arial" w:cs="Arial"/>
                <w:sz w:val="16"/>
                <w:szCs w:val="16"/>
              </w:rPr>
              <w:t xml:space="preserve">       381 </w:t>
            </w:r>
          </w:p>
        </w:tc>
        <w:tc>
          <w:tcPr>
            <w:tcW w:w="928" w:type="dxa"/>
            <w:tcBorders>
              <w:top w:val="nil"/>
              <w:left w:val="nil"/>
              <w:bottom w:val="single" w:sz="4" w:space="0" w:color="auto"/>
              <w:right w:val="single" w:sz="4" w:space="0" w:color="auto"/>
            </w:tcBorders>
            <w:shd w:val="clear" w:color="auto" w:fill="C0C0C0"/>
            <w:noWrap/>
            <w:vAlign w:val="bottom"/>
          </w:tcPr>
          <w:p w14:paraId="25D33726" w14:textId="77777777" w:rsidR="0041492C" w:rsidRPr="00947B49" w:rsidRDefault="0041492C">
            <w:pPr>
              <w:rPr>
                <w:rFonts w:ascii="Arial" w:hAnsi="Arial" w:cs="Arial"/>
                <w:sz w:val="16"/>
                <w:szCs w:val="16"/>
              </w:rPr>
            </w:pPr>
            <w:r w:rsidRPr="00947B49">
              <w:rPr>
                <w:rFonts w:ascii="Arial" w:hAnsi="Arial" w:cs="Arial"/>
                <w:sz w:val="16"/>
                <w:szCs w:val="16"/>
              </w:rPr>
              <w:t xml:space="preserve">    537,554 </w:t>
            </w:r>
          </w:p>
        </w:tc>
        <w:tc>
          <w:tcPr>
            <w:tcW w:w="1257" w:type="dxa"/>
            <w:tcBorders>
              <w:top w:val="nil"/>
              <w:left w:val="nil"/>
              <w:bottom w:val="single" w:sz="4" w:space="0" w:color="auto"/>
              <w:right w:val="single" w:sz="4" w:space="0" w:color="auto"/>
            </w:tcBorders>
            <w:shd w:val="clear" w:color="auto" w:fill="C0C0C0"/>
            <w:noWrap/>
            <w:vAlign w:val="bottom"/>
          </w:tcPr>
          <w:p w14:paraId="32F7806D" w14:textId="77777777" w:rsidR="0041492C" w:rsidRPr="00947B49" w:rsidRDefault="0041492C">
            <w:pPr>
              <w:rPr>
                <w:rFonts w:ascii="Arial" w:hAnsi="Arial" w:cs="Arial"/>
                <w:sz w:val="16"/>
                <w:szCs w:val="16"/>
              </w:rPr>
            </w:pPr>
            <w:r w:rsidRPr="00947B49">
              <w:rPr>
                <w:rFonts w:ascii="Arial" w:hAnsi="Arial" w:cs="Arial"/>
                <w:sz w:val="16"/>
                <w:szCs w:val="16"/>
              </w:rPr>
              <w:t xml:space="preserve">    545,379 </w:t>
            </w:r>
          </w:p>
        </w:tc>
        <w:tc>
          <w:tcPr>
            <w:tcW w:w="759" w:type="dxa"/>
            <w:tcBorders>
              <w:top w:val="nil"/>
              <w:left w:val="nil"/>
              <w:bottom w:val="single" w:sz="4" w:space="0" w:color="auto"/>
              <w:right w:val="single" w:sz="4" w:space="0" w:color="auto"/>
            </w:tcBorders>
            <w:shd w:val="clear" w:color="auto" w:fill="C0C0C0"/>
            <w:noWrap/>
            <w:vAlign w:val="bottom"/>
          </w:tcPr>
          <w:p w14:paraId="5C06A459" w14:textId="77777777" w:rsidR="0041492C" w:rsidRPr="00947B49" w:rsidRDefault="0041492C">
            <w:pPr>
              <w:jc w:val="right"/>
              <w:rPr>
                <w:rFonts w:ascii="Arial" w:hAnsi="Arial" w:cs="Arial"/>
                <w:sz w:val="16"/>
                <w:szCs w:val="16"/>
              </w:rPr>
            </w:pPr>
            <w:r w:rsidRPr="00947B49">
              <w:rPr>
                <w:rFonts w:ascii="Arial" w:hAnsi="Arial" w:cs="Arial"/>
                <w:sz w:val="16"/>
                <w:szCs w:val="16"/>
              </w:rPr>
              <w:t>2.46%</w:t>
            </w:r>
          </w:p>
        </w:tc>
        <w:tc>
          <w:tcPr>
            <w:tcW w:w="757" w:type="dxa"/>
            <w:tcBorders>
              <w:top w:val="nil"/>
              <w:left w:val="nil"/>
              <w:bottom w:val="single" w:sz="4" w:space="0" w:color="auto"/>
              <w:right w:val="single" w:sz="4" w:space="0" w:color="auto"/>
            </w:tcBorders>
            <w:shd w:val="clear" w:color="auto" w:fill="C0C0C0"/>
            <w:noWrap/>
            <w:vAlign w:val="bottom"/>
          </w:tcPr>
          <w:p w14:paraId="05DBC081" w14:textId="77777777" w:rsidR="0041492C" w:rsidRPr="00947B49" w:rsidRDefault="0041492C">
            <w:pPr>
              <w:jc w:val="right"/>
              <w:rPr>
                <w:rFonts w:ascii="Arial" w:hAnsi="Arial" w:cs="Arial"/>
                <w:sz w:val="16"/>
                <w:szCs w:val="16"/>
              </w:rPr>
            </w:pPr>
            <w:r w:rsidRPr="00947B49">
              <w:rPr>
                <w:rFonts w:ascii="Arial" w:hAnsi="Arial" w:cs="Arial"/>
                <w:sz w:val="16"/>
                <w:szCs w:val="16"/>
              </w:rPr>
              <w:t>2.49%</w:t>
            </w:r>
          </w:p>
        </w:tc>
        <w:tc>
          <w:tcPr>
            <w:tcW w:w="759" w:type="dxa"/>
            <w:tcBorders>
              <w:top w:val="nil"/>
              <w:left w:val="nil"/>
              <w:bottom w:val="single" w:sz="4" w:space="0" w:color="auto"/>
              <w:right w:val="single" w:sz="4" w:space="0" w:color="auto"/>
            </w:tcBorders>
            <w:shd w:val="clear" w:color="auto" w:fill="C0C0C0"/>
            <w:noWrap/>
            <w:vAlign w:val="bottom"/>
          </w:tcPr>
          <w:p w14:paraId="5A74C3FE" w14:textId="77777777" w:rsidR="0041492C" w:rsidRPr="00947B49" w:rsidRDefault="0041492C">
            <w:pPr>
              <w:jc w:val="center"/>
              <w:rPr>
                <w:rFonts w:ascii="Arial" w:hAnsi="Arial" w:cs="Arial"/>
                <w:sz w:val="16"/>
                <w:szCs w:val="16"/>
              </w:rPr>
            </w:pPr>
            <w:r w:rsidRPr="00947B49">
              <w:rPr>
                <w:rFonts w:ascii="Arial" w:hAnsi="Arial" w:cs="Arial"/>
                <w:sz w:val="16"/>
                <w:szCs w:val="16"/>
              </w:rPr>
              <w:t>4.95%</w:t>
            </w:r>
          </w:p>
        </w:tc>
      </w:tr>
      <w:tr w:rsidR="0041492C" w14:paraId="5F554D78" w14:textId="77777777">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14:paraId="43631686" w14:textId="77777777" w:rsidR="0041492C" w:rsidRPr="00947B49" w:rsidRDefault="0041492C">
            <w:pPr>
              <w:jc w:val="right"/>
              <w:rPr>
                <w:rFonts w:ascii="Arial" w:hAnsi="Arial" w:cs="Arial"/>
                <w:sz w:val="16"/>
                <w:szCs w:val="16"/>
              </w:rPr>
            </w:pPr>
            <w:r w:rsidRPr="00947B49">
              <w:rPr>
                <w:rFonts w:ascii="Arial" w:hAnsi="Arial" w:cs="Arial"/>
                <w:sz w:val="16"/>
                <w:szCs w:val="16"/>
              </w:rPr>
              <w:t>54</w:t>
            </w:r>
          </w:p>
        </w:tc>
        <w:tc>
          <w:tcPr>
            <w:tcW w:w="572" w:type="dxa"/>
            <w:tcBorders>
              <w:top w:val="nil"/>
              <w:left w:val="nil"/>
              <w:bottom w:val="single" w:sz="4" w:space="0" w:color="auto"/>
              <w:right w:val="single" w:sz="4" w:space="0" w:color="auto"/>
            </w:tcBorders>
            <w:shd w:val="clear" w:color="auto" w:fill="C0C0C0"/>
            <w:noWrap/>
            <w:vAlign w:val="bottom"/>
          </w:tcPr>
          <w:p w14:paraId="4B63F18A" w14:textId="77777777"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C0C0C0"/>
            <w:noWrap/>
            <w:vAlign w:val="bottom"/>
          </w:tcPr>
          <w:p w14:paraId="54361353" w14:textId="77777777" w:rsidR="0041492C" w:rsidRPr="00947B49" w:rsidRDefault="0041492C">
            <w:pPr>
              <w:rPr>
                <w:rFonts w:ascii="Arial" w:hAnsi="Arial" w:cs="Arial"/>
                <w:sz w:val="16"/>
                <w:szCs w:val="16"/>
              </w:rPr>
            </w:pPr>
            <w:r w:rsidRPr="00947B49">
              <w:rPr>
                <w:rFonts w:ascii="Arial" w:hAnsi="Arial" w:cs="Arial"/>
                <w:sz w:val="16"/>
                <w:szCs w:val="16"/>
              </w:rPr>
              <w:t xml:space="preserve">   57,411 </w:t>
            </w:r>
          </w:p>
        </w:tc>
        <w:tc>
          <w:tcPr>
            <w:tcW w:w="1294" w:type="dxa"/>
            <w:tcBorders>
              <w:top w:val="nil"/>
              <w:left w:val="nil"/>
              <w:bottom w:val="single" w:sz="4" w:space="0" w:color="auto"/>
              <w:right w:val="single" w:sz="4" w:space="0" w:color="auto"/>
            </w:tcBorders>
            <w:shd w:val="clear" w:color="auto" w:fill="C0C0C0"/>
            <w:noWrap/>
            <w:vAlign w:val="bottom"/>
          </w:tcPr>
          <w:p w14:paraId="399028FA" w14:textId="77777777" w:rsidR="0041492C" w:rsidRPr="00947B49" w:rsidRDefault="0041492C">
            <w:pPr>
              <w:rPr>
                <w:rFonts w:ascii="Arial" w:hAnsi="Arial" w:cs="Arial"/>
                <w:sz w:val="16"/>
                <w:szCs w:val="16"/>
              </w:rPr>
            </w:pPr>
            <w:r w:rsidRPr="00947B49">
              <w:rPr>
                <w:rFonts w:ascii="Arial" w:hAnsi="Arial" w:cs="Arial"/>
                <w:sz w:val="16"/>
                <w:szCs w:val="16"/>
              </w:rPr>
              <w:t xml:space="preserve">   21,876,210 </w:t>
            </w:r>
          </w:p>
        </w:tc>
        <w:tc>
          <w:tcPr>
            <w:tcW w:w="896" w:type="dxa"/>
            <w:tcBorders>
              <w:top w:val="nil"/>
              <w:left w:val="nil"/>
              <w:bottom w:val="single" w:sz="4" w:space="0" w:color="auto"/>
              <w:right w:val="single" w:sz="4" w:space="0" w:color="auto"/>
            </w:tcBorders>
            <w:shd w:val="clear" w:color="auto" w:fill="C0C0C0"/>
            <w:noWrap/>
            <w:vAlign w:val="bottom"/>
          </w:tcPr>
          <w:p w14:paraId="6A80BFC8" w14:textId="77777777" w:rsidR="0041492C" w:rsidRPr="00947B49" w:rsidRDefault="0041492C">
            <w:pPr>
              <w:rPr>
                <w:rFonts w:ascii="Arial" w:hAnsi="Arial" w:cs="Arial"/>
                <w:sz w:val="16"/>
                <w:szCs w:val="16"/>
              </w:rPr>
            </w:pPr>
            <w:r w:rsidRPr="00947B49">
              <w:rPr>
                <w:rFonts w:ascii="Arial" w:hAnsi="Arial" w:cs="Arial"/>
                <w:sz w:val="16"/>
                <w:szCs w:val="16"/>
              </w:rPr>
              <w:t xml:space="preserve">       381 </w:t>
            </w:r>
          </w:p>
        </w:tc>
        <w:tc>
          <w:tcPr>
            <w:tcW w:w="928" w:type="dxa"/>
            <w:tcBorders>
              <w:top w:val="nil"/>
              <w:left w:val="nil"/>
              <w:bottom w:val="single" w:sz="4" w:space="0" w:color="auto"/>
              <w:right w:val="single" w:sz="4" w:space="0" w:color="auto"/>
            </w:tcBorders>
            <w:shd w:val="clear" w:color="auto" w:fill="C0C0C0"/>
            <w:noWrap/>
            <w:vAlign w:val="bottom"/>
          </w:tcPr>
          <w:p w14:paraId="684A4800" w14:textId="77777777" w:rsidR="0041492C" w:rsidRPr="00947B49" w:rsidRDefault="0041492C">
            <w:pPr>
              <w:rPr>
                <w:rFonts w:ascii="Arial" w:hAnsi="Arial" w:cs="Arial"/>
                <w:sz w:val="16"/>
                <w:szCs w:val="16"/>
              </w:rPr>
            </w:pPr>
            <w:r w:rsidRPr="00947B49">
              <w:rPr>
                <w:rFonts w:ascii="Arial" w:hAnsi="Arial" w:cs="Arial"/>
                <w:sz w:val="16"/>
                <w:szCs w:val="16"/>
              </w:rPr>
              <w:t xml:space="preserve">    537,036 </w:t>
            </w:r>
          </w:p>
        </w:tc>
        <w:tc>
          <w:tcPr>
            <w:tcW w:w="1257" w:type="dxa"/>
            <w:tcBorders>
              <w:top w:val="nil"/>
              <w:left w:val="nil"/>
              <w:bottom w:val="single" w:sz="4" w:space="0" w:color="auto"/>
              <w:right w:val="single" w:sz="4" w:space="0" w:color="auto"/>
            </w:tcBorders>
            <w:shd w:val="clear" w:color="auto" w:fill="C0C0C0"/>
            <w:noWrap/>
            <w:vAlign w:val="bottom"/>
          </w:tcPr>
          <w:p w14:paraId="04B91ADE" w14:textId="77777777" w:rsidR="0041492C" w:rsidRPr="00947B49" w:rsidRDefault="0041492C">
            <w:pPr>
              <w:rPr>
                <w:rFonts w:ascii="Arial" w:hAnsi="Arial" w:cs="Arial"/>
                <w:sz w:val="16"/>
                <w:szCs w:val="16"/>
              </w:rPr>
            </w:pPr>
            <w:r w:rsidRPr="00947B49">
              <w:rPr>
                <w:rFonts w:ascii="Arial" w:hAnsi="Arial" w:cs="Arial"/>
                <w:sz w:val="16"/>
                <w:szCs w:val="16"/>
              </w:rPr>
              <w:t xml:space="preserve">    545,247 </w:t>
            </w:r>
          </w:p>
        </w:tc>
        <w:tc>
          <w:tcPr>
            <w:tcW w:w="759" w:type="dxa"/>
            <w:tcBorders>
              <w:top w:val="nil"/>
              <w:left w:val="nil"/>
              <w:bottom w:val="single" w:sz="4" w:space="0" w:color="auto"/>
              <w:right w:val="single" w:sz="4" w:space="0" w:color="auto"/>
            </w:tcBorders>
            <w:shd w:val="clear" w:color="auto" w:fill="C0C0C0"/>
            <w:noWrap/>
            <w:vAlign w:val="bottom"/>
          </w:tcPr>
          <w:p w14:paraId="4C487B95" w14:textId="77777777" w:rsidR="0041492C" w:rsidRPr="00947B49" w:rsidRDefault="0041492C">
            <w:pPr>
              <w:jc w:val="right"/>
              <w:rPr>
                <w:rFonts w:ascii="Arial" w:hAnsi="Arial" w:cs="Arial"/>
                <w:sz w:val="16"/>
                <w:szCs w:val="16"/>
              </w:rPr>
            </w:pPr>
            <w:r w:rsidRPr="00947B49">
              <w:rPr>
                <w:rFonts w:ascii="Arial" w:hAnsi="Arial" w:cs="Arial"/>
                <w:sz w:val="16"/>
                <w:szCs w:val="16"/>
              </w:rPr>
              <w:t>2.45%</w:t>
            </w:r>
          </w:p>
        </w:tc>
        <w:tc>
          <w:tcPr>
            <w:tcW w:w="757" w:type="dxa"/>
            <w:tcBorders>
              <w:top w:val="nil"/>
              <w:left w:val="nil"/>
              <w:bottom w:val="single" w:sz="4" w:space="0" w:color="auto"/>
              <w:right w:val="single" w:sz="4" w:space="0" w:color="auto"/>
            </w:tcBorders>
            <w:shd w:val="clear" w:color="auto" w:fill="C0C0C0"/>
            <w:noWrap/>
            <w:vAlign w:val="bottom"/>
          </w:tcPr>
          <w:p w14:paraId="13B9E12B" w14:textId="77777777" w:rsidR="0041492C" w:rsidRPr="00947B49" w:rsidRDefault="0041492C">
            <w:pPr>
              <w:jc w:val="right"/>
              <w:rPr>
                <w:rFonts w:ascii="Arial" w:hAnsi="Arial" w:cs="Arial"/>
                <w:sz w:val="16"/>
                <w:szCs w:val="16"/>
              </w:rPr>
            </w:pPr>
            <w:r w:rsidRPr="00947B49">
              <w:rPr>
                <w:rFonts w:ascii="Arial" w:hAnsi="Arial" w:cs="Arial"/>
                <w:sz w:val="16"/>
                <w:szCs w:val="16"/>
              </w:rPr>
              <w:t>2.49%</w:t>
            </w:r>
          </w:p>
        </w:tc>
        <w:tc>
          <w:tcPr>
            <w:tcW w:w="759" w:type="dxa"/>
            <w:tcBorders>
              <w:top w:val="nil"/>
              <w:left w:val="nil"/>
              <w:bottom w:val="single" w:sz="4" w:space="0" w:color="auto"/>
              <w:right w:val="single" w:sz="4" w:space="0" w:color="auto"/>
            </w:tcBorders>
            <w:shd w:val="clear" w:color="auto" w:fill="C0C0C0"/>
            <w:noWrap/>
            <w:vAlign w:val="bottom"/>
          </w:tcPr>
          <w:p w14:paraId="5CFFE086" w14:textId="77777777" w:rsidR="0041492C" w:rsidRPr="00947B49" w:rsidRDefault="0041492C">
            <w:pPr>
              <w:jc w:val="center"/>
              <w:rPr>
                <w:rFonts w:ascii="Arial" w:hAnsi="Arial" w:cs="Arial"/>
                <w:sz w:val="16"/>
                <w:szCs w:val="16"/>
              </w:rPr>
            </w:pPr>
            <w:r w:rsidRPr="00947B49">
              <w:rPr>
                <w:rFonts w:ascii="Arial" w:hAnsi="Arial" w:cs="Arial"/>
                <w:sz w:val="16"/>
                <w:szCs w:val="16"/>
              </w:rPr>
              <w:t>4.95%</w:t>
            </w:r>
          </w:p>
        </w:tc>
      </w:tr>
      <w:tr w:rsidR="0041492C" w14:paraId="2C475427" w14:textId="77777777">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14:paraId="6689D7CC" w14:textId="77777777" w:rsidR="0041492C" w:rsidRPr="00947B49" w:rsidRDefault="0041492C" w:rsidP="0041492C">
            <w:pPr>
              <w:rPr>
                <w:rFonts w:ascii="Arial" w:hAnsi="Arial" w:cs="Arial"/>
                <w:b/>
                <w:sz w:val="16"/>
                <w:szCs w:val="16"/>
              </w:rPr>
            </w:pPr>
            <w:r w:rsidRPr="00947B49">
              <w:rPr>
                <w:rFonts w:ascii="Arial" w:hAnsi="Arial" w:cs="Arial"/>
                <w:b/>
                <w:sz w:val="16"/>
                <w:szCs w:val="16"/>
              </w:rPr>
              <w:t>ID</w:t>
            </w:r>
          </w:p>
        </w:tc>
        <w:tc>
          <w:tcPr>
            <w:tcW w:w="572" w:type="dxa"/>
            <w:tcBorders>
              <w:top w:val="nil"/>
              <w:left w:val="nil"/>
              <w:bottom w:val="single" w:sz="4" w:space="0" w:color="auto"/>
              <w:right w:val="single" w:sz="4" w:space="0" w:color="auto"/>
            </w:tcBorders>
            <w:shd w:val="clear" w:color="auto" w:fill="auto"/>
            <w:noWrap/>
            <w:vAlign w:val="bottom"/>
          </w:tcPr>
          <w:p w14:paraId="512899D4" w14:textId="77777777" w:rsidR="0041492C" w:rsidRPr="00947B49" w:rsidRDefault="0041492C" w:rsidP="0041492C">
            <w:pPr>
              <w:rPr>
                <w:rFonts w:ascii="Arial" w:hAnsi="Arial" w:cs="Arial"/>
                <w:b/>
                <w:sz w:val="16"/>
                <w:szCs w:val="16"/>
              </w:rPr>
            </w:pPr>
            <w:r w:rsidRPr="00947B49">
              <w:rPr>
                <w:rFonts w:ascii="Arial" w:hAnsi="Arial" w:cs="Arial"/>
                <w:b/>
                <w:sz w:val="16"/>
                <w:szCs w:val="16"/>
              </w:rPr>
              <w:t>Type</w:t>
            </w:r>
          </w:p>
        </w:tc>
        <w:tc>
          <w:tcPr>
            <w:tcW w:w="916" w:type="dxa"/>
            <w:tcBorders>
              <w:top w:val="nil"/>
              <w:left w:val="nil"/>
              <w:bottom w:val="single" w:sz="4" w:space="0" w:color="auto"/>
              <w:right w:val="single" w:sz="4" w:space="0" w:color="auto"/>
            </w:tcBorders>
            <w:shd w:val="clear" w:color="auto" w:fill="auto"/>
            <w:noWrap/>
            <w:vAlign w:val="bottom"/>
          </w:tcPr>
          <w:p w14:paraId="1DA2495D" w14:textId="77777777" w:rsidR="0041492C" w:rsidRPr="00947B49" w:rsidRDefault="0041492C" w:rsidP="0041492C">
            <w:pPr>
              <w:jc w:val="center"/>
              <w:rPr>
                <w:rFonts w:ascii="Arial" w:hAnsi="Arial" w:cs="Arial"/>
                <w:b/>
                <w:bCs/>
                <w:sz w:val="16"/>
                <w:szCs w:val="16"/>
              </w:rPr>
            </w:pPr>
            <w:r w:rsidRPr="00947B49">
              <w:rPr>
                <w:rFonts w:ascii="Arial" w:hAnsi="Arial" w:cs="Arial"/>
                <w:b/>
                <w:bCs/>
                <w:sz w:val="16"/>
                <w:szCs w:val="16"/>
              </w:rPr>
              <w:t>N</w:t>
            </w:r>
          </w:p>
        </w:tc>
        <w:tc>
          <w:tcPr>
            <w:tcW w:w="1294" w:type="dxa"/>
            <w:tcBorders>
              <w:top w:val="nil"/>
              <w:left w:val="nil"/>
              <w:bottom w:val="single" w:sz="4" w:space="0" w:color="auto"/>
              <w:right w:val="single" w:sz="4" w:space="0" w:color="auto"/>
            </w:tcBorders>
            <w:shd w:val="clear" w:color="auto" w:fill="auto"/>
            <w:noWrap/>
            <w:vAlign w:val="bottom"/>
          </w:tcPr>
          <w:p w14:paraId="75E5251C" w14:textId="77777777" w:rsidR="0041492C" w:rsidRPr="00947B49" w:rsidRDefault="0041492C" w:rsidP="0041492C">
            <w:pPr>
              <w:jc w:val="center"/>
              <w:rPr>
                <w:rFonts w:ascii="Arial" w:hAnsi="Arial" w:cs="Arial"/>
                <w:b/>
                <w:bCs/>
                <w:sz w:val="16"/>
                <w:szCs w:val="16"/>
              </w:rPr>
            </w:pPr>
            <w:r w:rsidRPr="00947B49">
              <w:rPr>
                <w:rFonts w:ascii="Arial" w:hAnsi="Arial" w:cs="Arial"/>
                <w:b/>
                <w:bCs/>
                <w:sz w:val="16"/>
                <w:szCs w:val="16"/>
              </w:rPr>
              <w:t>Emp</w:t>
            </w:r>
          </w:p>
        </w:tc>
        <w:tc>
          <w:tcPr>
            <w:tcW w:w="896" w:type="dxa"/>
            <w:tcBorders>
              <w:top w:val="nil"/>
              <w:left w:val="nil"/>
              <w:bottom w:val="single" w:sz="4" w:space="0" w:color="auto"/>
              <w:right w:val="single" w:sz="4" w:space="0" w:color="auto"/>
            </w:tcBorders>
            <w:shd w:val="clear" w:color="auto" w:fill="auto"/>
            <w:noWrap/>
            <w:vAlign w:val="bottom"/>
          </w:tcPr>
          <w:p w14:paraId="72CDA971" w14:textId="77777777" w:rsidR="0041492C" w:rsidRPr="00947B49" w:rsidRDefault="0041492C" w:rsidP="0041492C">
            <w:pPr>
              <w:jc w:val="center"/>
              <w:rPr>
                <w:rFonts w:ascii="Arial" w:hAnsi="Arial" w:cs="Arial"/>
                <w:b/>
                <w:bCs/>
                <w:sz w:val="16"/>
                <w:szCs w:val="16"/>
              </w:rPr>
            </w:pPr>
            <w:r w:rsidRPr="00947B49">
              <w:rPr>
                <w:rFonts w:ascii="Arial" w:hAnsi="Arial" w:cs="Arial"/>
                <w:b/>
                <w:bCs/>
                <w:sz w:val="16"/>
                <w:szCs w:val="16"/>
              </w:rPr>
              <w:t>Avg Emp</w:t>
            </w:r>
          </w:p>
        </w:tc>
        <w:tc>
          <w:tcPr>
            <w:tcW w:w="928" w:type="dxa"/>
            <w:tcBorders>
              <w:top w:val="nil"/>
              <w:left w:val="nil"/>
              <w:bottom w:val="single" w:sz="4" w:space="0" w:color="auto"/>
              <w:right w:val="single" w:sz="4" w:space="0" w:color="auto"/>
            </w:tcBorders>
            <w:shd w:val="clear" w:color="auto" w:fill="auto"/>
            <w:noWrap/>
            <w:vAlign w:val="bottom"/>
          </w:tcPr>
          <w:p w14:paraId="56EA4112" w14:textId="77777777" w:rsidR="0041492C" w:rsidRPr="00947B49" w:rsidRDefault="0041492C" w:rsidP="0041492C">
            <w:pPr>
              <w:jc w:val="center"/>
              <w:rPr>
                <w:rFonts w:ascii="Arial" w:hAnsi="Arial" w:cs="Arial"/>
                <w:b/>
                <w:bCs/>
                <w:sz w:val="16"/>
                <w:szCs w:val="16"/>
              </w:rPr>
            </w:pPr>
            <w:r w:rsidRPr="00947B49">
              <w:rPr>
                <w:rFonts w:ascii="Arial" w:hAnsi="Arial" w:cs="Arial"/>
                <w:b/>
                <w:bCs/>
                <w:sz w:val="16"/>
                <w:szCs w:val="16"/>
              </w:rPr>
              <w:t>H</w:t>
            </w:r>
          </w:p>
        </w:tc>
        <w:tc>
          <w:tcPr>
            <w:tcW w:w="1257" w:type="dxa"/>
            <w:tcBorders>
              <w:top w:val="nil"/>
              <w:left w:val="nil"/>
              <w:bottom w:val="single" w:sz="4" w:space="0" w:color="auto"/>
              <w:right w:val="single" w:sz="4" w:space="0" w:color="auto"/>
            </w:tcBorders>
            <w:shd w:val="clear" w:color="auto" w:fill="auto"/>
            <w:noWrap/>
            <w:vAlign w:val="bottom"/>
          </w:tcPr>
          <w:p w14:paraId="73CF3477" w14:textId="77777777" w:rsidR="0041492C" w:rsidRPr="00947B49" w:rsidRDefault="0041492C" w:rsidP="0041492C">
            <w:pPr>
              <w:jc w:val="center"/>
              <w:rPr>
                <w:rFonts w:ascii="Arial" w:hAnsi="Arial" w:cs="Arial"/>
                <w:b/>
                <w:bCs/>
                <w:sz w:val="16"/>
                <w:szCs w:val="16"/>
              </w:rPr>
            </w:pPr>
            <w:r w:rsidRPr="00947B49">
              <w:rPr>
                <w:rFonts w:ascii="Arial" w:hAnsi="Arial" w:cs="Arial"/>
                <w:b/>
                <w:bCs/>
                <w:sz w:val="16"/>
                <w:szCs w:val="16"/>
              </w:rPr>
              <w:t>TS</w:t>
            </w:r>
          </w:p>
        </w:tc>
        <w:tc>
          <w:tcPr>
            <w:tcW w:w="759" w:type="dxa"/>
            <w:tcBorders>
              <w:top w:val="nil"/>
              <w:left w:val="nil"/>
              <w:bottom w:val="single" w:sz="4" w:space="0" w:color="auto"/>
              <w:right w:val="single" w:sz="4" w:space="0" w:color="auto"/>
            </w:tcBorders>
            <w:shd w:val="clear" w:color="auto" w:fill="auto"/>
            <w:noWrap/>
            <w:vAlign w:val="bottom"/>
          </w:tcPr>
          <w:p w14:paraId="6F1CACC4" w14:textId="77777777" w:rsidR="0041492C" w:rsidRPr="00947B49" w:rsidRDefault="0041492C" w:rsidP="0041492C">
            <w:pPr>
              <w:jc w:val="center"/>
              <w:rPr>
                <w:rFonts w:ascii="Arial" w:hAnsi="Arial" w:cs="Arial"/>
                <w:b/>
                <w:bCs/>
                <w:sz w:val="16"/>
                <w:szCs w:val="16"/>
              </w:rPr>
            </w:pPr>
            <w:r w:rsidRPr="00947B49">
              <w:rPr>
                <w:rFonts w:ascii="Arial" w:hAnsi="Arial" w:cs="Arial"/>
                <w:b/>
                <w:bCs/>
                <w:sz w:val="16"/>
                <w:szCs w:val="16"/>
              </w:rPr>
              <w:t>HR</w:t>
            </w:r>
          </w:p>
        </w:tc>
        <w:tc>
          <w:tcPr>
            <w:tcW w:w="757" w:type="dxa"/>
            <w:tcBorders>
              <w:top w:val="nil"/>
              <w:left w:val="nil"/>
              <w:bottom w:val="single" w:sz="4" w:space="0" w:color="auto"/>
              <w:right w:val="single" w:sz="4" w:space="0" w:color="auto"/>
            </w:tcBorders>
            <w:shd w:val="clear" w:color="auto" w:fill="auto"/>
            <w:noWrap/>
            <w:vAlign w:val="bottom"/>
          </w:tcPr>
          <w:p w14:paraId="3A1CDF01" w14:textId="77777777" w:rsidR="0041492C" w:rsidRPr="00947B49" w:rsidRDefault="0041492C" w:rsidP="0041492C">
            <w:pPr>
              <w:jc w:val="center"/>
              <w:rPr>
                <w:rFonts w:ascii="Arial" w:hAnsi="Arial" w:cs="Arial"/>
                <w:b/>
                <w:bCs/>
                <w:sz w:val="16"/>
                <w:szCs w:val="16"/>
              </w:rPr>
            </w:pPr>
            <w:r w:rsidRPr="00947B49">
              <w:rPr>
                <w:rFonts w:ascii="Arial" w:hAnsi="Arial" w:cs="Arial"/>
                <w:b/>
                <w:bCs/>
                <w:sz w:val="16"/>
                <w:szCs w:val="16"/>
              </w:rPr>
              <w:t>TSR</w:t>
            </w:r>
          </w:p>
        </w:tc>
        <w:tc>
          <w:tcPr>
            <w:tcW w:w="759" w:type="dxa"/>
            <w:tcBorders>
              <w:top w:val="nil"/>
              <w:left w:val="nil"/>
              <w:bottom w:val="single" w:sz="4" w:space="0" w:color="auto"/>
              <w:right w:val="single" w:sz="4" w:space="0" w:color="auto"/>
            </w:tcBorders>
            <w:shd w:val="clear" w:color="auto" w:fill="auto"/>
            <w:noWrap/>
            <w:vAlign w:val="bottom"/>
          </w:tcPr>
          <w:p w14:paraId="00A3F053" w14:textId="77777777" w:rsidR="0041492C" w:rsidRPr="00947B49" w:rsidRDefault="0041492C" w:rsidP="0041492C">
            <w:pPr>
              <w:jc w:val="center"/>
              <w:rPr>
                <w:rFonts w:ascii="Arial" w:hAnsi="Arial" w:cs="Arial"/>
                <w:b/>
                <w:bCs/>
                <w:sz w:val="16"/>
                <w:szCs w:val="16"/>
              </w:rPr>
            </w:pPr>
            <w:r w:rsidRPr="00947B49">
              <w:rPr>
                <w:rFonts w:ascii="Arial" w:hAnsi="Arial" w:cs="Arial"/>
                <w:b/>
                <w:bCs/>
                <w:sz w:val="16"/>
                <w:szCs w:val="16"/>
              </w:rPr>
              <w:t>CR</w:t>
            </w:r>
          </w:p>
        </w:tc>
      </w:tr>
      <w:tr w:rsidR="0041492C" w14:paraId="1D8401DB" w14:textId="77777777">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14:paraId="47743842" w14:textId="77777777" w:rsidR="0041492C" w:rsidRPr="00947B49" w:rsidRDefault="0041492C">
            <w:pPr>
              <w:jc w:val="right"/>
              <w:rPr>
                <w:rFonts w:ascii="Arial" w:hAnsi="Arial" w:cs="Arial"/>
                <w:sz w:val="16"/>
                <w:szCs w:val="16"/>
              </w:rPr>
            </w:pPr>
            <w:r w:rsidRPr="00947B49">
              <w:rPr>
                <w:rFonts w:ascii="Arial" w:hAnsi="Arial" w:cs="Arial"/>
                <w:sz w:val="16"/>
                <w:szCs w:val="16"/>
              </w:rPr>
              <w:t>56</w:t>
            </w:r>
          </w:p>
        </w:tc>
        <w:tc>
          <w:tcPr>
            <w:tcW w:w="572" w:type="dxa"/>
            <w:tcBorders>
              <w:top w:val="nil"/>
              <w:left w:val="nil"/>
              <w:bottom w:val="single" w:sz="4" w:space="0" w:color="auto"/>
              <w:right w:val="single" w:sz="4" w:space="0" w:color="auto"/>
            </w:tcBorders>
            <w:shd w:val="clear" w:color="auto" w:fill="auto"/>
            <w:noWrap/>
            <w:vAlign w:val="bottom"/>
          </w:tcPr>
          <w:p w14:paraId="509F0405" w14:textId="77777777"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auto"/>
            <w:noWrap/>
            <w:vAlign w:val="bottom"/>
          </w:tcPr>
          <w:p w14:paraId="7F6A1346" w14:textId="77777777" w:rsidR="0041492C" w:rsidRPr="00947B49" w:rsidRDefault="0041492C">
            <w:pPr>
              <w:rPr>
                <w:rFonts w:ascii="Arial" w:hAnsi="Arial" w:cs="Arial"/>
                <w:sz w:val="16"/>
                <w:szCs w:val="16"/>
              </w:rPr>
            </w:pPr>
            <w:r w:rsidRPr="00947B49">
              <w:rPr>
                <w:rFonts w:ascii="Arial" w:hAnsi="Arial" w:cs="Arial"/>
                <w:sz w:val="16"/>
                <w:szCs w:val="16"/>
              </w:rPr>
              <w:t xml:space="preserve">     2,764 </w:t>
            </w:r>
          </w:p>
        </w:tc>
        <w:tc>
          <w:tcPr>
            <w:tcW w:w="1294" w:type="dxa"/>
            <w:tcBorders>
              <w:top w:val="nil"/>
              <w:left w:val="nil"/>
              <w:bottom w:val="single" w:sz="4" w:space="0" w:color="auto"/>
              <w:right w:val="single" w:sz="4" w:space="0" w:color="auto"/>
            </w:tcBorders>
            <w:shd w:val="clear" w:color="auto" w:fill="auto"/>
            <w:noWrap/>
            <w:vAlign w:val="bottom"/>
          </w:tcPr>
          <w:p w14:paraId="23724E01" w14:textId="77777777" w:rsidR="0041492C" w:rsidRPr="00947B49" w:rsidRDefault="0041492C">
            <w:pPr>
              <w:rPr>
                <w:rFonts w:ascii="Arial" w:hAnsi="Arial" w:cs="Arial"/>
                <w:sz w:val="16"/>
                <w:szCs w:val="16"/>
              </w:rPr>
            </w:pPr>
            <w:r w:rsidRPr="00947B49">
              <w:rPr>
                <w:rFonts w:ascii="Arial" w:hAnsi="Arial" w:cs="Arial"/>
                <w:sz w:val="16"/>
                <w:szCs w:val="16"/>
              </w:rPr>
              <w:t xml:space="preserve">     1,453,236 </w:t>
            </w:r>
          </w:p>
        </w:tc>
        <w:tc>
          <w:tcPr>
            <w:tcW w:w="896" w:type="dxa"/>
            <w:tcBorders>
              <w:top w:val="nil"/>
              <w:left w:val="nil"/>
              <w:bottom w:val="single" w:sz="4" w:space="0" w:color="auto"/>
              <w:right w:val="single" w:sz="4" w:space="0" w:color="auto"/>
            </w:tcBorders>
            <w:shd w:val="clear" w:color="auto" w:fill="auto"/>
            <w:noWrap/>
            <w:vAlign w:val="bottom"/>
          </w:tcPr>
          <w:p w14:paraId="732753A7" w14:textId="77777777" w:rsidR="0041492C" w:rsidRPr="00947B49" w:rsidRDefault="0041492C">
            <w:pPr>
              <w:rPr>
                <w:rFonts w:ascii="Arial" w:hAnsi="Arial" w:cs="Arial"/>
                <w:sz w:val="16"/>
                <w:szCs w:val="16"/>
              </w:rPr>
            </w:pPr>
            <w:r w:rsidRPr="00947B49">
              <w:rPr>
                <w:rFonts w:ascii="Arial" w:hAnsi="Arial" w:cs="Arial"/>
                <w:sz w:val="16"/>
                <w:szCs w:val="16"/>
              </w:rPr>
              <w:t xml:space="preserve">       526 </w:t>
            </w:r>
          </w:p>
        </w:tc>
        <w:tc>
          <w:tcPr>
            <w:tcW w:w="928" w:type="dxa"/>
            <w:tcBorders>
              <w:top w:val="nil"/>
              <w:left w:val="nil"/>
              <w:bottom w:val="single" w:sz="4" w:space="0" w:color="auto"/>
              <w:right w:val="single" w:sz="4" w:space="0" w:color="auto"/>
            </w:tcBorders>
            <w:shd w:val="clear" w:color="auto" w:fill="auto"/>
            <w:noWrap/>
            <w:vAlign w:val="bottom"/>
          </w:tcPr>
          <w:p w14:paraId="46C11EF6" w14:textId="77777777" w:rsidR="0041492C" w:rsidRPr="00947B49" w:rsidRDefault="0041492C">
            <w:pPr>
              <w:rPr>
                <w:rFonts w:ascii="Arial" w:hAnsi="Arial" w:cs="Arial"/>
                <w:sz w:val="16"/>
                <w:szCs w:val="16"/>
              </w:rPr>
            </w:pPr>
            <w:r w:rsidRPr="00947B49">
              <w:rPr>
                <w:rFonts w:ascii="Arial" w:hAnsi="Arial" w:cs="Arial"/>
                <w:sz w:val="16"/>
                <w:szCs w:val="16"/>
              </w:rPr>
              <w:t xml:space="preserve">    154,689 </w:t>
            </w:r>
          </w:p>
        </w:tc>
        <w:tc>
          <w:tcPr>
            <w:tcW w:w="1257" w:type="dxa"/>
            <w:tcBorders>
              <w:top w:val="nil"/>
              <w:left w:val="nil"/>
              <w:bottom w:val="single" w:sz="4" w:space="0" w:color="auto"/>
              <w:right w:val="single" w:sz="4" w:space="0" w:color="auto"/>
            </w:tcBorders>
            <w:shd w:val="clear" w:color="auto" w:fill="auto"/>
            <w:noWrap/>
            <w:vAlign w:val="bottom"/>
          </w:tcPr>
          <w:p w14:paraId="79CD8F6B" w14:textId="77777777" w:rsidR="0041492C" w:rsidRPr="00947B49" w:rsidRDefault="0041492C">
            <w:pPr>
              <w:rPr>
                <w:rFonts w:ascii="Arial" w:hAnsi="Arial" w:cs="Arial"/>
                <w:sz w:val="16"/>
                <w:szCs w:val="16"/>
              </w:rPr>
            </w:pPr>
            <w:r w:rsidRPr="00947B49">
              <w:rPr>
                <w:rFonts w:ascii="Arial" w:hAnsi="Arial" w:cs="Arial"/>
                <w:sz w:val="16"/>
                <w:szCs w:val="16"/>
              </w:rPr>
              <w:t xml:space="preserve">    141,737 </w:t>
            </w:r>
          </w:p>
        </w:tc>
        <w:tc>
          <w:tcPr>
            <w:tcW w:w="759" w:type="dxa"/>
            <w:tcBorders>
              <w:top w:val="nil"/>
              <w:left w:val="nil"/>
              <w:bottom w:val="single" w:sz="4" w:space="0" w:color="auto"/>
              <w:right w:val="single" w:sz="4" w:space="0" w:color="auto"/>
            </w:tcBorders>
            <w:shd w:val="clear" w:color="auto" w:fill="auto"/>
            <w:noWrap/>
            <w:vAlign w:val="bottom"/>
          </w:tcPr>
          <w:p w14:paraId="5E03E3B8" w14:textId="77777777" w:rsidR="0041492C" w:rsidRPr="00947B49" w:rsidRDefault="0041492C">
            <w:pPr>
              <w:jc w:val="right"/>
              <w:rPr>
                <w:rFonts w:ascii="Arial" w:hAnsi="Arial" w:cs="Arial"/>
                <w:sz w:val="16"/>
                <w:szCs w:val="16"/>
              </w:rPr>
            </w:pPr>
            <w:r w:rsidRPr="00947B49">
              <w:rPr>
                <w:rFonts w:ascii="Arial" w:hAnsi="Arial" w:cs="Arial"/>
                <w:sz w:val="16"/>
                <w:szCs w:val="16"/>
              </w:rPr>
              <w:t>10.64%</w:t>
            </w:r>
          </w:p>
        </w:tc>
        <w:tc>
          <w:tcPr>
            <w:tcW w:w="757" w:type="dxa"/>
            <w:tcBorders>
              <w:top w:val="nil"/>
              <w:left w:val="nil"/>
              <w:bottom w:val="single" w:sz="4" w:space="0" w:color="auto"/>
              <w:right w:val="single" w:sz="4" w:space="0" w:color="auto"/>
            </w:tcBorders>
            <w:shd w:val="clear" w:color="auto" w:fill="auto"/>
            <w:noWrap/>
            <w:vAlign w:val="bottom"/>
          </w:tcPr>
          <w:p w14:paraId="564400C1" w14:textId="77777777" w:rsidR="0041492C" w:rsidRPr="00947B49" w:rsidRDefault="0041492C">
            <w:pPr>
              <w:jc w:val="right"/>
              <w:rPr>
                <w:rFonts w:ascii="Arial" w:hAnsi="Arial" w:cs="Arial"/>
                <w:sz w:val="16"/>
                <w:szCs w:val="16"/>
              </w:rPr>
            </w:pPr>
            <w:r w:rsidRPr="00947B49">
              <w:rPr>
                <w:rFonts w:ascii="Arial" w:hAnsi="Arial" w:cs="Arial"/>
                <w:sz w:val="16"/>
                <w:szCs w:val="16"/>
              </w:rPr>
              <w:t>9.75%</w:t>
            </w:r>
          </w:p>
        </w:tc>
        <w:tc>
          <w:tcPr>
            <w:tcW w:w="759" w:type="dxa"/>
            <w:tcBorders>
              <w:top w:val="nil"/>
              <w:left w:val="nil"/>
              <w:bottom w:val="single" w:sz="4" w:space="0" w:color="auto"/>
              <w:right w:val="single" w:sz="4" w:space="0" w:color="auto"/>
            </w:tcBorders>
            <w:shd w:val="clear" w:color="auto" w:fill="auto"/>
            <w:noWrap/>
            <w:vAlign w:val="bottom"/>
          </w:tcPr>
          <w:p w14:paraId="09DDD012" w14:textId="77777777" w:rsidR="0041492C" w:rsidRPr="00947B49" w:rsidRDefault="0041492C">
            <w:pPr>
              <w:jc w:val="center"/>
              <w:rPr>
                <w:rFonts w:ascii="Arial" w:hAnsi="Arial" w:cs="Arial"/>
                <w:sz w:val="16"/>
                <w:szCs w:val="16"/>
              </w:rPr>
            </w:pPr>
            <w:r w:rsidRPr="00947B49">
              <w:rPr>
                <w:rFonts w:ascii="Arial" w:hAnsi="Arial" w:cs="Arial"/>
                <w:sz w:val="16"/>
                <w:szCs w:val="16"/>
              </w:rPr>
              <w:t>20.40%</w:t>
            </w:r>
          </w:p>
        </w:tc>
      </w:tr>
      <w:tr w:rsidR="0041492C" w14:paraId="6F7693B7" w14:textId="77777777">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14:paraId="6C47F4B0" w14:textId="77777777" w:rsidR="0041492C" w:rsidRPr="00947B49" w:rsidRDefault="0041492C">
            <w:pPr>
              <w:jc w:val="right"/>
              <w:rPr>
                <w:rFonts w:ascii="Arial" w:hAnsi="Arial" w:cs="Arial"/>
                <w:sz w:val="16"/>
                <w:szCs w:val="16"/>
              </w:rPr>
            </w:pPr>
            <w:r w:rsidRPr="00947B49">
              <w:rPr>
                <w:rFonts w:ascii="Arial" w:hAnsi="Arial" w:cs="Arial"/>
                <w:sz w:val="16"/>
                <w:szCs w:val="16"/>
              </w:rPr>
              <w:t>56</w:t>
            </w:r>
          </w:p>
        </w:tc>
        <w:tc>
          <w:tcPr>
            <w:tcW w:w="572" w:type="dxa"/>
            <w:tcBorders>
              <w:top w:val="nil"/>
              <w:left w:val="nil"/>
              <w:bottom w:val="single" w:sz="4" w:space="0" w:color="auto"/>
              <w:right w:val="single" w:sz="4" w:space="0" w:color="auto"/>
            </w:tcBorders>
            <w:shd w:val="clear" w:color="auto" w:fill="auto"/>
            <w:noWrap/>
            <w:vAlign w:val="bottom"/>
          </w:tcPr>
          <w:p w14:paraId="1F8304BE" w14:textId="77777777"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auto"/>
            <w:noWrap/>
            <w:vAlign w:val="bottom"/>
          </w:tcPr>
          <w:p w14:paraId="0059A9CB" w14:textId="77777777" w:rsidR="0041492C" w:rsidRPr="00947B49" w:rsidRDefault="0041492C">
            <w:pPr>
              <w:rPr>
                <w:rFonts w:ascii="Arial" w:hAnsi="Arial" w:cs="Arial"/>
                <w:sz w:val="16"/>
                <w:szCs w:val="16"/>
              </w:rPr>
            </w:pPr>
            <w:r w:rsidRPr="00947B49">
              <w:rPr>
                <w:rFonts w:ascii="Arial" w:hAnsi="Arial" w:cs="Arial"/>
                <w:sz w:val="16"/>
                <w:szCs w:val="16"/>
              </w:rPr>
              <w:t xml:space="preserve">     2,764 </w:t>
            </w:r>
          </w:p>
        </w:tc>
        <w:tc>
          <w:tcPr>
            <w:tcW w:w="1294" w:type="dxa"/>
            <w:tcBorders>
              <w:top w:val="nil"/>
              <w:left w:val="nil"/>
              <w:bottom w:val="single" w:sz="4" w:space="0" w:color="auto"/>
              <w:right w:val="single" w:sz="4" w:space="0" w:color="auto"/>
            </w:tcBorders>
            <w:shd w:val="clear" w:color="auto" w:fill="auto"/>
            <w:noWrap/>
            <w:vAlign w:val="bottom"/>
          </w:tcPr>
          <w:p w14:paraId="0AD39024" w14:textId="77777777" w:rsidR="0041492C" w:rsidRPr="00947B49" w:rsidRDefault="0041492C">
            <w:pPr>
              <w:rPr>
                <w:rFonts w:ascii="Arial" w:hAnsi="Arial" w:cs="Arial"/>
                <w:sz w:val="16"/>
                <w:szCs w:val="16"/>
              </w:rPr>
            </w:pPr>
            <w:r w:rsidRPr="00947B49">
              <w:rPr>
                <w:rFonts w:ascii="Arial" w:hAnsi="Arial" w:cs="Arial"/>
                <w:sz w:val="16"/>
                <w:szCs w:val="16"/>
              </w:rPr>
              <w:t xml:space="preserve">     1,453,236 </w:t>
            </w:r>
          </w:p>
        </w:tc>
        <w:tc>
          <w:tcPr>
            <w:tcW w:w="896" w:type="dxa"/>
            <w:tcBorders>
              <w:top w:val="nil"/>
              <w:left w:val="nil"/>
              <w:bottom w:val="single" w:sz="4" w:space="0" w:color="auto"/>
              <w:right w:val="single" w:sz="4" w:space="0" w:color="auto"/>
            </w:tcBorders>
            <w:shd w:val="clear" w:color="auto" w:fill="auto"/>
            <w:noWrap/>
            <w:vAlign w:val="bottom"/>
          </w:tcPr>
          <w:p w14:paraId="714D5BD1" w14:textId="77777777" w:rsidR="0041492C" w:rsidRPr="00947B49" w:rsidRDefault="0041492C">
            <w:pPr>
              <w:rPr>
                <w:rFonts w:ascii="Arial" w:hAnsi="Arial" w:cs="Arial"/>
                <w:sz w:val="16"/>
                <w:szCs w:val="16"/>
              </w:rPr>
            </w:pPr>
            <w:r w:rsidRPr="00947B49">
              <w:rPr>
                <w:rFonts w:ascii="Arial" w:hAnsi="Arial" w:cs="Arial"/>
                <w:sz w:val="16"/>
                <w:szCs w:val="16"/>
              </w:rPr>
              <w:t xml:space="preserve">       526 </w:t>
            </w:r>
          </w:p>
        </w:tc>
        <w:tc>
          <w:tcPr>
            <w:tcW w:w="928" w:type="dxa"/>
            <w:tcBorders>
              <w:top w:val="nil"/>
              <w:left w:val="nil"/>
              <w:bottom w:val="single" w:sz="4" w:space="0" w:color="auto"/>
              <w:right w:val="single" w:sz="4" w:space="0" w:color="auto"/>
            </w:tcBorders>
            <w:shd w:val="clear" w:color="auto" w:fill="auto"/>
            <w:noWrap/>
            <w:vAlign w:val="bottom"/>
          </w:tcPr>
          <w:p w14:paraId="3FC8459F" w14:textId="77777777" w:rsidR="0041492C" w:rsidRPr="00947B49" w:rsidRDefault="0041492C">
            <w:pPr>
              <w:rPr>
                <w:rFonts w:ascii="Arial" w:hAnsi="Arial" w:cs="Arial"/>
                <w:sz w:val="16"/>
                <w:szCs w:val="16"/>
              </w:rPr>
            </w:pPr>
            <w:r w:rsidRPr="00947B49">
              <w:rPr>
                <w:rFonts w:ascii="Arial" w:hAnsi="Arial" w:cs="Arial"/>
                <w:sz w:val="16"/>
                <w:szCs w:val="16"/>
              </w:rPr>
              <w:t xml:space="preserve">    154,891 </w:t>
            </w:r>
          </w:p>
        </w:tc>
        <w:tc>
          <w:tcPr>
            <w:tcW w:w="1257" w:type="dxa"/>
            <w:tcBorders>
              <w:top w:val="nil"/>
              <w:left w:val="nil"/>
              <w:bottom w:val="single" w:sz="4" w:space="0" w:color="auto"/>
              <w:right w:val="single" w:sz="4" w:space="0" w:color="auto"/>
            </w:tcBorders>
            <w:shd w:val="clear" w:color="auto" w:fill="auto"/>
            <w:noWrap/>
            <w:vAlign w:val="bottom"/>
          </w:tcPr>
          <w:p w14:paraId="0123B444" w14:textId="77777777" w:rsidR="0041492C" w:rsidRPr="00947B49" w:rsidRDefault="0041492C">
            <w:pPr>
              <w:rPr>
                <w:rFonts w:ascii="Arial" w:hAnsi="Arial" w:cs="Arial"/>
                <w:sz w:val="16"/>
                <w:szCs w:val="16"/>
              </w:rPr>
            </w:pPr>
            <w:r w:rsidRPr="00947B49">
              <w:rPr>
                <w:rFonts w:ascii="Arial" w:hAnsi="Arial" w:cs="Arial"/>
                <w:sz w:val="16"/>
                <w:szCs w:val="16"/>
              </w:rPr>
              <w:t xml:space="preserve">    141,882 </w:t>
            </w:r>
          </w:p>
        </w:tc>
        <w:tc>
          <w:tcPr>
            <w:tcW w:w="759" w:type="dxa"/>
            <w:tcBorders>
              <w:top w:val="nil"/>
              <w:left w:val="nil"/>
              <w:bottom w:val="single" w:sz="4" w:space="0" w:color="auto"/>
              <w:right w:val="single" w:sz="4" w:space="0" w:color="auto"/>
            </w:tcBorders>
            <w:shd w:val="clear" w:color="auto" w:fill="auto"/>
            <w:noWrap/>
            <w:vAlign w:val="bottom"/>
          </w:tcPr>
          <w:p w14:paraId="51C73D77" w14:textId="77777777" w:rsidR="0041492C" w:rsidRPr="00947B49" w:rsidRDefault="0041492C">
            <w:pPr>
              <w:jc w:val="right"/>
              <w:rPr>
                <w:rFonts w:ascii="Arial" w:hAnsi="Arial" w:cs="Arial"/>
                <w:sz w:val="16"/>
                <w:szCs w:val="16"/>
              </w:rPr>
            </w:pPr>
            <w:r w:rsidRPr="00947B49">
              <w:rPr>
                <w:rFonts w:ascii="Arial" w:hAnsi="Arial" w:cs="Arial"/>
                <w:sz w:val="16"/>
                <w:szCs w:val="16"/>
              </w:rPr>
              <w:t>10.66%</w:t>
            </w:r>
          </w:p>
        </w:tc>
        <w:tc>
          <w:tcPr>
            <w:tcW w:w="757" w:type="dxa"/>
            <w:tcBorders>
              <w:top w:val="nil"/>
              <w:left w:val="nil"/>
              <w:bottom w:val="single" w:sz="4" w:space="0" w:color="auto"/>
              <w:right w:val="single" w:sz="4" w:space="0" w:color="auto"/>
            </w:tcBorders>
            <w:shd w:val="clear" w:color="auto" w:fill="auto"/>
            <w:noWrap/>
            <w:vAlign w:val="bottom"/>
          </w:tcPr>
          <w:p w14:paraId="638DD0E0" w14:textId="77777777" w:rsidR="0041492C" w:rsidRPr="00947B49" w:rsidRDefault="0041492C">
            <w:pPr>
              <w:jc w:val="right"/>
              <w:rPr>
                <w:rFonts w:ascii="Arial" w:hAnsi="Arial" w:cs="Arial"/>
                <w:sz w:val="16"/>
                <w:szCs w:val="16"/>
              </w:rPr>
            </w:pPr>
            <w:r w:rsidRPr="00947B49">
              <w:rPr>
                <w:rFonts w:ascii="Arial" w:hAnsi="Arial" w:cs="Arial"/>
                <w:sz w:val="16"/>
                <w:szCs w:val="16"/>
              </w:rPr>
              <w:t>9.76%</w:t>
            </w:r>
          </w:p>
        </w:tc>
        <w:tc>
          <w:tcPr>
            <w:tcW w:w="759" w:type="dxa"/>
            <w:tcBorders>
              <w:top w:val="nil"/>
              <w:left w:val="nil"/>
              <w:bottom w:val="single" w:sz="4" w:space="0" w:color="auto"/>
              <w:right w:val="single" w:sz="4" w:space="0" w:color="auto"/>
            </w:tcBorders>
            <w:shd w:val="clear" w:color="auto" w:fill="auto"/>
            <w:noWrap/>
            <w:vAlign w:val="bottom"/>
          </w:tcPr>
          <w:p w14:paraId="52931417" w14:textId="77777777" w:rsidR="0041492C" w:rsidRPr="00947B49" w:rsidRDefault="0041492C">
            <w:pPr>
              <w:jc w:val="center"/>
              <w:rPr>
                <w:rFonts w:ascii="Arial" w:hAnsi="Arial" w:cs="Arial"/>
                <w:sz w:val="16"/>
                <w:szCs w:val="16"/>
              </w:rPr>
            </w:pPr>
            <w:r w:rsidRPr="00947B49">
              <w:rPr>
                <w:rFonts w:ascii="Arial" w:hAnsi="Arial" w:cs="Arial"/>
                <w:sz w:val="16"/>
                <w:szCs w:val="16"/>
              </w:rPr>
              <w:t>20.42%</w:t>
            </w:r>
          </w:p>
        </w:tc>
      </w:tr>
      <w:tr w:rsidR="0041492C" w14:paraId="59B07B1E" w14:textId="77777777">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14:paraId="330DB9C2" w14:textId="77777777" w:rsidR="0041492C" w:rsidRPr="00947B49" w:rsidRDefault="0041492C">
            <w:pPr>
              <w:jc w:val="right"/>
              <w:rPr>
                <w:rFonts w:ascii="Arial" w:hAnsi="Arial" w:cs="Arial"/>
                <w:sz w:val="16"/>
                <w:szCs w:val="16"/>
              </w:rPr>
            </w:pPr>
            <w:r w:rsidRPr="00947B49">
              <w:rPr>
                <w:rFonts w:ascii="Arial" w:hAnsi="Arial" w:cs="Arial"/>
                <w:sz w:val="16"/>
                <w:szCs w:val="16"/>
              </w:rPr>
              <w:t>61</w:t>
            </w:r>
          </w:p>
        </w:tc>
        <w:tc>
          <w:tcPr>
            <w:tcW w:w="572" w:type="dxa"/>
            <w:tcBorders>
              <w:top w:val="nil"/>
              <w:left w:val="nil"/>
              <w:bottom w:val="single" w:sz="4" w:space="0" w:color="auto"/>
              <w:right w:val="single" w:sz="4" w:space="0" w:color="auto"/>
            </w:tcBorders>
            <w:shd w:val="clear" w:color="auto" w:fill="C0C0C0"/>
            <w:noWrap/>
            <w:vAlign w:val="bottom"/>
          </w:tcPr>
          <w:p w14:paraId="309C1F12" w14:textId="77777777"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C0C0C0"/>
            <w:noWrap/>
            <w:vAlign w:val="bottom"/>
          </w:tcPr>
          <w:p w14:paraId="7060B5FA" w14:textId="77777777" w:rsidR="0041492C" w:rsidRPr="00947B49" w:rsidRDefault="0041492C">
            <w:pPr>
              <w:rPr>
                <w:rFonts w:ascii="Arial" w:hAnsi="Arial" w:cs="Arial"/>
                <w:sz w:val="16"/>
                <w:szCs w:val="16"/>
              </w:rPr>
            </w:pPr>
            <w:r w:rsidRPr="00947B49">
              <w:rPr>
                <w:rFonts w:ascii="Arial" w:hAnsi="Arial" w:cs="Arial"/>
                <w:sz w:val="16"/>
                <w:szCs w:val="16"/>
              </w:rPr>
              <w:t xml:space="preserve">   15,046 </w:t>
            </w:r>
          </w:p>
        </w:tc>
        <w:tc>
          <w:tcPr>
            <w:tcW w:w="1294" w:type="dxa"/>
            <w:tcBorders>
              <w:top w:val="nil"/>
              <w:left w:val="nil"/>
              <w:bottom w:val="single" w:sz="4" w:space="0" w:color="auto"/>
              <w:right w:val="single" w:sz="4" w:space="0" w:color="auto"/>
            </w:tcBorders>
            <w:shd w:val="clear" w:color="auto" w:fill="C0C0C0"/>
            <w:noWrap/>
            <w:vAlign w:val="bottom"/>
          </w:tcPr>
          <w:p w14:paraId="493219C0" w14:textId="77777777" w:rsidR="0041492C" w:rsidRPr="00947B49" w:rsidRDefault="0041492C">
            <w:pPr>
              <w:rPr>
                <w:rFonts w:ascii="Arial" w:hAnsi="Arial" w:cs="Arial"/>
                <w:sz w:val="16"/>
                <w:szCs w:val="16"/>
              </w:rPr>
            </w:pPr>
            <w:r w:rsidRPr="00947B49">
              <w:rPr>
                <w:rFonts w:ascii="Arial" w:hAnsi="Arial" w:cs="Arial"/>
                <w:sz w:val="16"/>
                <w:szCs w:val="16"/>
              </w:rPr>
              <w:t xml:space="preserve">   14,435,257 </w:t>
            </w:r>
          </w:p>
        </w:tc>
        <w:tc>
          <w:tcPr>
            <w:tcW w:w="896" w:type="dxa"/>
            <w:tcBorders>
              <w:top w:val="nil"/>
              <w:left w:val="nil"/>
              <w:bottom w:val="single" w:sz="4" w:space="0" w:color="auto"/>
              <w:right w:val="single" w:sz="4" w:space="0" w:color="auto"/>
            </w:tcBorders>
            <w:shd w:val="clear" w:color="auto" w:fill="C0C0C0"/>
            <w:noWrap/>
            <w:vAlign w:val="bottom"/>
          </w:tcPr>
          <w:p w14:paraId="2212C42D" w14:textId="77777777" w:rsidR="0041492C" w:rsidRPr="00947B49" w:rsidRDefault="0041492C">
            <w:pPr>
              <w:rPr>
                <w:rFonts w:ascii="Arial" w:hAnsi="Arial" w:cs="Arial"/>
                <w:sz w:val="16"/>
                <w:szCs w:val="16"/>
              </w:rPr>
            </w:pPr>
            <w:r w:rsidRPr="00947B49">
              <w:rPr>
                <w:rFonts w:ascii="Arial" w:hAnsi="Arial" w:cs="Arial"/>
                <w:sz w:val="16"/>
                <w:szCs w:val="16"/>
              </w:rPr>
              <w:t xml:space="preserve">       959 </w:t>
            </w:r>
          </w:p>
        </w:tc>
        <w:tc>
          <w:tcPr>
            <w:tcW w:w="928" w:type="dxa"/>
            <w:tcBorders>
              <w:top w:val="nil"/>
              <w:left w:val="nil"/>
              <w:bottom w:val="single" w:sz="4" w:space="0" w:color="auto"/>
              <w:right w:val="single" w:sz="4" w:space="0" w:color="auto"/>
            </w:tcBorders>
            <w:shd w:val="clear" w:color="auto" w:fill="C0C0C0"/>
            <w:noWrap/>
            <w:vAlign w:val="bottom"/>
          </w:tcPr>
          <w:p w14:paraId="44FCBBA1" w14:textId="77777777" w:rsidR="0041492C" w:rsidRPr="00947B49" w:rsidRDefault="0041492C">
            <w:pPr>
              <w:rPr>
                <w:rFonts w:ascii="Arial" w:hAnsi="Arial" w:cs="Arial"/>
                <w:sz w:val="16"/>
                <w:szCs w:val="16"/>
              </w:rPr>
            </w:pPr>
            <w:r w:rsidRPr="00947B49">
              <w:rPr>
                <w:rFonts w:ascii="Arial" w:hAnsi="Arial" w:cs="Arial"/>
                <w:sz w:val="16"/>
                <w:szCs w:val="16"/>
              </w:rPr>
              <w:t xml:space="preserve">    250,601 </w:t>
            </w:r>
          </w:p>
        </w:tc>
        <w:tc>
          <w:tcPr>
            <w:tcW w:w="1257" w:type="dxa"/>
            <w:tcBorders>
              <w:top w:val="nil"/>
              <w:left w:val="nil"/>
              <w:bottom w:val="single" w:sz="4" w:space="0" w:color="auto"/>
              <w:right w:val="single" w:sz="4" w:space="0" w:color="auto"/>
            </w:tcBorders>
            <w:shd w:val="clear" w:color="auto" w:fill="C0C0C0"/>
            <w:noWrap/>
            <w:vAlign w:val="bottom"/>
          </w:tcPr>
          <w:p w14:paraId="2EB6DBB1" w14:textId="77777777" w:rsidR="0041492C" w:rsidRPr="00947B49" w:rsidRDefault="0041492C">
            <w:pPr>
              <w:rPr>
                <w:rFonts w:ascii="Arial" w:hAnsi="Arial" w:cs="Arial"/>
                <w:sz w:val="16"/>
                <w:szCs w:val="16"/>
              </w:rPr>
            </w:pPr>
            <w:r w:rsidRPr="00947B49">
              <w:rPr>
                <w:rFonts w:ascii="Arial" w:hAnsi="Arial" w:cs="Arial"/>
                <w:sz w:val="16"/>
                <w:szCs w:val="16"/>
              </w:rPr>
              <w:t xml:space="preserve">    198,000 </w:t>
            </w:r>
          </w:p>
        </w:tc>
        <w:tc>
          <w:tcPr>
            <w:tcW w:w="759" w:type="dxa"/>
            <w:tcBorders>
              <w:top w:val="nil"/>
              <w:left w:val="nil"/>
              <w:bottom w:val="single" w:sz="4" w:space="0" w:color="auto"/>
              <w:right w:val="single" w:sz="4" w:space="0" w:color="auto"/>
            </w:tcBorders>
            <w:shd w:val="clear" w:color="auto" w:fill="C0C0C0"/>
            <w:noWrap/>
            <w:vAlign w:val="bottom"/>
          </w:tcPr>
          <w:p w14:paraId="3816E4BA" w14:textId="77777777" w:rsidR="0041492C" w:rsidRPr="00947B49" w:rsidRDefault="0041492C">
            <w:pPr>
              <w:jc w:val="right"/>
              <w:rPr>
                <w:rFonts w:ascii="Arial" w:hAnsi="Arial" w:cs="Arial"/>
                <w:sz w:val="16"/>
                <w:szCs w:val="16"/>
              </w:rPr>
            </w:pPr>
            <w:r w:rsidRPr="00947B49">
              <w:rPr>
                <w:rFonts w:ascii="Arial" w:hAnsi="Arial" w:cs="Arial"/>
                <w:sz w:val="16"/>
                <w:szCs w:val="16"/>
              </w:rPr>
              <w:t>1.74%</w:t>
            </w:r>
          </w:p>
        </w:tc>
        <w:tc>
          <w:tcPr>
            <w:tcW w:w="757" w:type="dxa"/>
            <w:tcBorders>
              <w:top w:val="nil"/>
              <w:left w:val="nil"/>
              <w:bottom w:val="single" w:sz="4" w:space="0" w:color="auto"/>
              <w:right w:val="single" w:sz="4" w:space="0" w:color="auto"/>
            </w:tcBorders>
            <w:shd w:val="clear" w:color="auto" w:fill="C0C0C0"/>
            <w:noWrap/>
            <w:vAlign w:val="bottom"/>
          </w:tcPr>
          <w:p w14:paraId="61517BB9" w14:textId="77777777" w:rsidR="0041492C" w:rsidRPr="00947B49" w:rsidRDefault="0041492C">
            <w:pPr>
              <w:jc w:val="right"/>
              <w:rPr>
                <w:rFonts w:ascii="Arial" w:hAnsi="Arial" w:cs="Arial"/>
                <w:sz w:val="16"/>
                <w:szCs w:val="16"/>
              </w:rPr>
            </w:pPr>
            <w:r w:rsidRPr="00947B49">
              <w:rPr>
                <w:rFonts w:ascii="Arial" w:hAnsi="Arial" w:cs="Arial"/>
                <w:sz w:val="16"/>
                <w:szCs w:val="16"/>
              </w:rPr>
              <w:t>1.37%</w:t>
            </w:r>
          </w:p>
        </w:tc>
        <w:tc>
          <w:tcPr>
            <w:tcW w:w="759" w:type="dxa"/>
            <w:tcBorders>
              <w:top w:val="nil"/>
              <w:left w:val="nil"/>
              <w:bottom w:val="single" w:sz="4" w:space="0" w:color="auto"/>
              <w:right w:val="single" w:sz="4" w:space="0" w:color="auto"/>
            </w:tcBorders>
            <w:shd w:val="clear" w:color="auto" w:fill="C0C0C0"/>
            <w:noWrap/>
            <w:vAlign w:val="bottom"/>
          </w:tcPr>
          <w:p w14:paraId="0E046557" w14:textId="77777777" w:rsidR="0041492C" w:rsidRPr="00947B49" w:rsidRDefault="0041492C">
            <w:pPr>
              <w:jc w:val="center"/>
              <w:rPr>
                <w:rFonts w:ascii="Arial" w:hAnsi="Arial" w:cs="Arial"/>
                <w:sz w:val="16"/>
                <w:szCs w:val="16"/>
              </w:rPr>
            </w:pPr>
            <w:r w:rsidRPr="00947B49">
              <w:rPr>
                <w:rFonts w:ascii="Arial" w:hAnsi="Arial" w:cs="Arial"/>
                <w:sz w:val="16"/>
                <w:szCs w:val="16"/>
              </w:rPr>
              <w:t>3.11%</w:t>
            </w:r>
          </w:p>
        </w:tc>
      </w:tr>
      <w:tr w:rsidR="0041492C" w14:paraId="7A6B6C00" w14:textId="77777777">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14:paraId="627016CC" w14:textId="77777777" w:rsidR="0041492C" w:rsidRPr="00947B49" w:rsidRDefault="0041492C">
            <w:pPr>
              <w:jc w:val="right"/>
              <w:rPr>
                <w:rFonts w:ascii="Arial" w:hAnsi="Arial" w:cs="Arial"/>
                <w:sz w:val="16"/>
                <w:szCs w:val="16"/>
              </w:rPr>
            </w:pPr>
            <w:r w:rsidRPr="00947B49">
              <w:rPr>
                <w:rFonts w:ascii="Arial" w:hAnsi="Arial" w:cs="Arial"/>
                <w:sz w:val="16"/>
                <w:szCs w:val="16"/>
              </w:rPr>
              <w:t>61</w:t>
            </w:r>
          </w:p>
        </w:tc>
        <w:tc>
          <w:tcPr>
            <w:tcW w:w="572" w:type="dxa"/>
            <w:tcBorders>
              <w:top w:val="nil"/>
              <w:left w:val="nil"/>
              <w:bottom w:val="single" w:sz="4" w:space="0" w:color="auto"/>
              <w:right w:val="single" w:sz="4" w:space="0" w:color="auto"/>
            </w:tcBorders>
            <w:shd w:val="clear" w:color="auto" w:fill="C0C0C0"/>
            <w:noWrap/>
            <w:vAlign w:val="bottom"/>
          </w:tcPr>
          <w:p w14:paraId="01277557" w14:textId="77777777"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C0C0C0"/>
            <w:noWrap/>
            <w:vAlign w:val="bottom"/>
          </w:tcPr>
          <w:p w14:paraId="61CD4D4A" w14:textId="77777777" w:rsidR="0041492C" w:rsidRPr="00947B49" w:rsidRDefault="0041492C">
            <w:pPr>
              <w:rPr>
                <w:rFonts w:ascii="Arial" w:hAnsi="Arial" w:cs="Arial"/>
                <w:sz w:val="16"/>
                <w:szCs w:val="16"/>
              </w:rPr>
            </w:pPr>
            <w:r w:rsidRPr="00947B49">
              <w:rPr>
                <w:rFonts w:ascii="Arial" w:hAnsi="Arial" w:cs="Arial"/>
                <w:sz w:val="16"/>
                <w:szCs w:val="16"/>
              </w:rPr>
              <w:t xml:space="preserve">   15,046 </w:t>
            </w:r>
          </w:p>
        </w:tc>
        <w:tc>
          <w:tcPr>
            <w:tcW w:w="1294" w:type="dxa"/>
            <w:tcBorders>
              <w:top w:val="nil"/>
              <w:left w:val="nil"/>
              <w:bottom w:val="single" w:sz="4" w:space="0" w:color="auto"/>
              <w:right w:val="single" w:sz="4" w:space="0" w:color="auto"/>
            </w:tcBorders>
            <w:shd w:val="clear" w:color="auto" w:fill="C0C0C0"/>
            <w:noWrap/>
            <w:vAlign w:val="bottom"/>
          </w:tcPr>
          <w:p w14:paraId="1C1B030D" w14:textId="77777777" w:rsidR="0041492C" w:rsidRPr="00947B49" w:rsidRDefault="0041492C">
            <w:pPr>
              <w:rPr>
                <w:rFonts w:ascii="Arial" w:hAnsi="Arial" w:cs="Arial"/>
                <w:sz w:val="16"/>
                <w:szCs w:val="16"/>
              </w:rPr>
            </w:pPr>
            <w:r w:rsidRPr="00947B49">
              <w:rPr>
                <w:rFonts w:ascii="Arial" w:hAnsi="Arial" w:cs="Arial"/>
                <w:sz w:val="16"/>
                <w:szCs w:val="16"/>
              </w:rPr>
              <w:t xml:space="preserve">   14,435,257 </w:t>
            </w:r>
          </w:p>
        </w:tc>
        <w:tc>
          <w:tcPr>
            <w:tcW w:w="896" w:type="dxa"/>
            <w:tcBorders>
              <w:top w:val="nil"/>
              <w:left w:val="nil"/>
              <w:bottom w:val="single" w:sz="4" w:space="0" w:color="auto"/>
              <w:right w:val="single" w:sz="4" w:space="0" w:color="auto"/>
            </w:tcBorders>
            <w:shd w:val="clear" w:color="auto" w:fill="C0C0C0"/>
            <w:noWrap/>
            <w:vAlign w:val="bottom"/>
          </w:tcPr>
          <w:p w14:paraId="5350CFA1" w14:textId="77777777" w:rsidR="0041492C" w:rsidRPr="00947B49" w:rsidRDefault="0041492C">
            <w:pPr>
              <w:rPr>
                <w:rFonts w:ascii="Arial" w:hAnsi="Arial" w:cs="Arial"/>
                <w:sz w:val="16"/>
                <w:szCs w:val="16"/>
              </w:rPr>
            </w:pPr>
            <w:r w:rsidRPr="00947B49">
              <w:rPr>
                <w:rFonts w:ascii="Arial" w:hAnsi="Arial" w:cs="Arial"/>
                <w:sz w:val="16"/>
                <w:szCs w:val="16"/>
              </w:rPr>
              <w:t xml:space="preserve">       959 </w:t>
            </w:r>
          </w:p>
        </w:tc>
        <w:tc>
          <w:tcPr>
            <w:tcW w:w="928" w:type="dxa"/>
            <w:tcBorders>
              <w:top w:val="nil"/>
              <w:left w:val="nil"/>
              <w:bottom w:val="single" w:sz="4" w:space="0" w:color="auto"/>
              <w:right w:val="single" w:sz="4" w:space="0" w:color="auto"/>
            </w:tcBorders>
            <w:shd w:val="clear" w:color="auto" w:fill="C0C0C0"/>
            <w:noWrap/>
            <w:vAlign w:val="bottom"/>
          </w:tcPr>
          <w:p w14:paraId="5E3A3F62" w14:textId="77777777" w:rsidR="0041492C" w:rsidRPr="00947B49" w:rsidRDefault="0041492C">
            <w:pPr>
              <w:rPr>
                <w:rFonts w:ascii="Arial" w:hAnsi="Arial" w:cs="Arial"/>
                <w:sz w:val="16"/>
                <w:szCs w:val="16"/>
              </w:rPr>
            </w:pPr>
            <w:r w:rsidRPr="00947B49">
              <w:rPr>
                <w:rFonts w:ascii="Arial" w:hAnsi="Arial" w:cs="Arial"/>
                <w:sz w:val="16"/>
                <w:szCs w:val="16"/>
              </w:rPr>
              <w:t xml:space="preserve">    261,740 </w:t>
            </w:r>
          </w:p>
        </w:tc>
        <w:tc>
          <w:tcPr>
            <w:tcW w:w="1257" w:type="dxa"/>
            <w:tcBorders>
              <w:top w:val="nil"/>
              <w:left w:val="nil"/>
              <w:bottom w:val="single" w:sz="4" w:space="0" w:color="auto"/>
              <w:right w:val="single" w:sz="4" w:space="0" w:color="auto"/>
            </w:tcBorders>
            <w:shd w:val="clear" w:color="auto" w:fill="C0C0C0"/>
            <w:noWrap/>
            <w:vAlign w:val="bottom"/>
          </w:tcPr>
          <w:p w14:paraId="7B9E8204" w14:textId="77777777" w:rsidR="0041492C" w:rsidRPr="00947B49" w:rsidRDefault="0041492C">
            <w:pPr>
              <w:rPr>
                <w:rFonts w:ascii="Arial" w:hAnsi="Arial" w:cs="Arial"/>
                <w:sz w:val="16"/>
                <w:szCs w:val="16"/>
              </w:rPr>
            </w:pPr>
            <w:r w:rsidRPr="00947B49">
              <w:rPr>
                <w:rFonts w:ascii="Arial" w:hAnsi="Arial" w:cs="Arial"/>
                <w:sz w:val="16"/>
                <w:szCs w:val="16"/>
              </w:rPr>
              <w:t xml:space="preserve">    226,161 </w:t>
            </w:r>
          </w:p>
        </w:tc>
        <w:tc>
          <w:tcPr>
            <w:tcW w:w="759" w:type="dxa"/>
            <w:tcBorders>
              <w:top w:val="nil"/>
              <w:left w:val="nil"/>
              <w:bottom w:val="single" w:sz="4" w:space="0" w:color="auto"/>
              <w:right w:val="single" w:sz="4" w:space="0" w:color="auto"/>
            </w:tcBorders>
            <w:shd w:val="clear" w:color="auto" w:fill="C0C0C0"/>
            <w:noWrap/>
            <w:vAlign w:val="bottom"/>
          </w:tcPr>
          <w:p w14:paraId="0AEED77B" w14:textId="77777777" w:rsidR="0041492C" w:rsidRPr="00947B49" w:rsidRDefault="0041492C">
            <w:pPr>
              <w:jc w:val="right"/>
              <w:rPr>
                <w:rFonts w:ascii="Arial" w:hAnsi="Arial" w:cs="Arial"/>
                <w:sz w:val="16"/>
                <w:szCs w:val="16"/>
              </w:rPr>
            </w:pPr>
            <w:r w:rsidRPr="00947B49">
              <w:rPr>
                <w:rFonts w:ascii="Arial" w:hAnsi="Arial" w:cs="Arial"/>
                <w:sz w:val="16"/>
                <w:szCs w:val="16"/>
              </w:rPr>
              <w:t>1.81%</w:t>
            </w:r>
          </w:p>
        </w:tc>
        <w:tc>
          <w:tcPr>
            <w:tcW w:w="757" w:type="dxa"/>
            <w:tcBorders>
              <w:top w:val="nil"/>
              <w:left w:val="nil"/>
              <w:bottom w:val="single" w:sz="4" w:space="0" w:color="auto"/>
              <w:right w:val="single" w:sz="4" w:space="0" w:color="auto"/>
            </w:tcBorders>
            <w:shd w:val="clear" w:color="auto" w:fill="C0C0C0"/>
            <w:noWrap/>
            <w:vAlign w:val="bottom"/>
          </w:tcPr>
          <w:p w14:paraId="07CD3F43" w14:textId="77777777" w:rsidR="0041492C" w:rsidRPr="00947B49" w:rsidRDefault="0041492C">
            <w:pPr>
              <w:jc w:val="right"/>
              <w:rPr>
                <w:rFonts w:ascii="Arial" w:hAnsi="Arial" w:cs="Arial"/>
                <w:sz w:val="16"/>
                <w:szCs w:val="16"/>
              </w:rPr>
            </w:pPr>
            <w:r w:rsidRPr="00947B49">
              <w:rPr>
                <w:rFonts w:ascii="Arial" w:hAnsi="Arial" w:cs="Arial"/>
                <w:sz w:val="16"/>
                <w:szCs w:val="16"/>
              </w:rPr>
              <w:t>1.57%</w:t>
            </w:r>
          </w:p>
        </w:tc>
        <w:tc>
          <w:tcPr>
            <w:tcW w:w="759" w:type="dxa"/>
            <w:tcBorders>
              <w:top w:val="nil"/>
              <w:left w:val="nil"/>
              <w:bottom w:val="single" w:sz="4" w:space="0" w:color="auto"/>
              <w:right w:val="single" w:sz="4" w:space="0" w:color="auto"/>
            </w:tcBorders>
            <w:shd w:val="clear" w:color="auto" w:fill="C0C0C0"/>
            <w:noWrap/>
            <w:vAlign w:val="bottom"/>
          </w:tcPr>
          <w:p w14:paraId="68009BF1" w14:textId="77777777" w:rsidR="0041492C" w:rsidRPr="00947B49" w:rsidRDefault="0041492C">
            <w:pPr>
              <w:jc w:val="center"/>
              <w:rPr>
                <w:rFonts w:ascii="Arial" w:hAnsi="Arial" w:cs="Arial"/>
                <w:sz w:val="16"/>
                <w:szCs w:val="16"/>
              </w:rPr>
            </w:pPr>
            <w:r w:rsidRPr="00947B49">
              <w:rPr>
                <w:rFonts w:ascii="Arial" w:hAnsi="Arial" w:cs="Arial"/>
                <w:sz w:val="16"/>
                <w:szCs w:val="16"/>
              </w:rPr>
              <w:t>3.38%</w:t>
            </w:r>
          </w:p>
        </w:tc>
      </w:tr>
      <w:tr w:rsidR="0041492C" w14:paraId="56D22112" w14:textId="77777777">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14:paraId="061B3B15" w14:textId="77777777" w:rsidR="0041492C" w:rsidRPr="00947B49" w:rsidRDefault="0041492C">
            <w:pPr>
              <w:jc w:val="right"/>
              <w:rPr>
                <w:rFonts w:ascii="Arial" w:hAnsi="Arial" w:cs="Arial"/>
                <w:sz w:val="16"/>
                <w:szCs w:val="16"/>
              </w:rPr>
            </w:pPr>
            <w:r w:rsidRPr="00947B49">
              <w:rPr>
                <w:rFonts w:ascii="Arial" w:hAnsi="Arial" w:cs="Arial"/>
                <w:sz w:val="16"/>
                <w:szCs w:val="16"/>
              </w:rPr>
              <w:t>62</w:t>
            </w:r>
          </w:p>
        </w:tc>
        <w:tc>
          <w:tcPr>
            <w:tcW w:w="572" w:type="dxa"/>
            <w:tcBorders>
              <w:top w:val="nil"/>
              <w:left w:val="nil"/>
              <w:bottom w:val="single" w:sz="4" w:space="0" w:color="auto"/>
              <w:right w:val="single" w:sz="4" w:space="0" w:color="auto"/>
            </w:tcBorders>
            <w:shd w:val="clear" w:color="auto" w:fill="auto"/>
            <w:noWrap/>
            <w:vAlign w:val="bottom"/>
          </w:tcPr>
          <w:p w14:paraId="5DB64A80" w14:textId="77777777"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auto"/>
            <w:noWrap/>
            <w:vAlign w:val="bottom"/>
          </w:tcPr>
          <w:p w14:paraId="35550158" w14:textId="77777777" w:rsidR="0041492C" w:rsidRPr="00947B49" w:rsidRDefault="0041492C">
            <w:pPr>
              <w:rPr>
                <w:rFonts w:ascii="Arial" w:hAnsi="Arial" w:cs="Arial"/>
                <w:sz w:val="16"/>
                <w:szCs w:val="16"/>
              </w:rPr>
            </w:pPr>
            <w:r w:rsidRPr="00947B49">
              <w:rPr>
                <w:rFonts w:ascii="Arial" w:hAnsi="Arial" w:cs="Arial"/>
                <w:sz w:val="16"/>
                <w:szCs w:val="16"/>
              </w:rPr>
              <w:t xml:space="preserve">   64,890 </w:t>
            </w:r>
          </w:p>
        </w:tc>
        <w:tc>
          <w:tcPr>
            <w:tcW w:w="1294" w:type="dxa"/>
            <w:tcBorders>
              <w:top w:val="nil"/>
              <w:left w:val="nil"/>
              <w:bottom w:val="single" w:sz="4" w:space="0" w:color="auto"/>
              <w:right w:val="single" w:sz="4" w:space="0" w:color="auto"/>
            </w:tcBorders>
            <w:shd w:val="clear" w:color="auto" w:fill="auto"/>
            <w:noWrap/>
            <w:vAlign w:val="bottom"/>
          </w:tcPr>
          <w:p w14:paraId="19215594" w14:textId="77777777" w:rsidR="0041492C" w:rsidRPr="00947B49" w:rsidRDefault="0041492C">
            <w:pPr>
              <w:rPr>
                <w:rFonts w:ascii="Arial" w:hAnsi="Arial" w:cs="Arial"/>
                <w:sz w:val="16"/>
                <w:szCs w:val="16"/>
              </w:rPr>
            </w:pPr>
            <w:r w:rsidRPr="00947B49">
              <w:rPr>
                <w:rFonts w:ascii="Arial" w:hAnsi="Arial" w:cs="Arial"/>
                <w:sz w:val="16"/>
                <w:szCs w:val="16"/>
              </w:rPr>
              <w:t xml:space="preserve">   59,729,373 </w:t>
            </w:r>
          </w:p>
        </w:tc>
        <w:tc>
          <w:tcPr>
            <w:tcW w:w="896" w:type="dxa"/>
            <w:tcBorders>
              <w:top w:val="nil"/>
              <w:left w:val="nil"/>
              <w:bottom w:val="single" w:sz="4" w:space="0" w:color="auto"/>
              <w:right w:val="single" w:sz="4" w:space="0" w:color="auto"/>
            </w:tcBorders>
            <w:shd w:val="clear" w:color="auto" w:fill="auto"/>
            <w:noWrap/>
            <w:vAlign w:val="bottom"/>
          </w:tcPr>
          <w:p w14:paraId="2EDCC29E" w14:textId="77777777" w:rsidR="0041492C" w:rsidRPr="00947B49" w:rsidRDefault="0041492C">
            <w:pPr>
              <w:rPr>
                <w:rFonts w:ascii="Arial" w:hAnsi="Arial" w:cs="Arial"/>
                <w:sz w:val="16"/>
                <w:szCs w:val="16"/>
              </w:rPr>
            </w:pPr>
            <w:r w:rsidRPr="00947B49">
              <w:rPr>
                <w:rFonts w:ascii="Arial" w:hAnsi="Arial" w:cs="Arial"/>
                <w:sz w:val="16"/>
                <w:szCs w:val="16"/>
              </w:rPr>
              <w:t xml:space="preserve">       920 </w:t>
            </w:r>
          </w:p>
        </w:tc>
        <w:tc>
          <w:tcPr>
            <w:tcW w:w="928" w:type="dxa"/>
            <w:tcBorders>
              <w:top w:val="nil"/>
              <w:left w:val="nil"/>
              <w:bottom w:val="single" w:sz="4" w:space="0" w:color="auto"/>
              <w:right w:val="single" w:sz="4" w:space="0" w:color="auto"/>
            </w:tcBorders>
            <w:shd w:val="clear" w:color="auto" w:fill="auto"/>
            <w:noWrap/>
            <w:vAlign w:val="bottom"/>
          </w:tcPr>
          <w:p w14:paraId="6622F58C" w14:textId="77777777" w:rsidR="0041492C" w:rsidRPr="00947B49" w:rsidRDefault="0041492C">
            <w:pPr>
              <w:rPr>
                <w:rFonts w:ascii="Arial" w:hAnsi="Arial" w:cs="Arial"/>
                <w:sz w:val="16"/>
                <w:szCs w:val="16"/>
              </w:rPr>
            </w:pPr>
            <w:r w:rsidRPr="00947B49">
              <w:rPr>
                <w:rFonts w:ascii="Arial" w:hAnsi="Arial" w:cs="Arial"/>
                <w:sz w:val="16"/>
                <w:szCs w:val="16"/>
              </w:rPr>
              <w:t xml:space="preserve"> 1,082,626 </w:t>
            </w:r>
          </w:p>
        </w:tc>
        <w:tc>
          <w:tcPr>
            <w:tcW w:w="1257" w:type="dxa"/>
            <w:tcBorders>
              <w:top w:val="nil"/>
              <w:left w:val="nil"/>
              <w:bottom w:val="single" w:sz="4" w:space="0" w:color="auto"/>
              <w:right w:val="single" w:sz="4" w:space="0" w:color="auto"/>
            </w:tcBorders>
            <w:shd w:val="clear" w:color="auto" w:fill="auto"/>
            <w:noWrap/>
            <w:vAlign w:val="bottom"/>
          </w:tcPr>
          <w:p w14:paraId="6632E701" w14:textId="77777777" w:rsidR="0041492C" w:rsidRPr="00947B49" w:rsidRDefault="0041492C">
            <w:pPr>
              <w:rPr>
                <w:rFonts w:ascii="Arial" w:hAnsi="Arial" w:cs="Arial"/>
                <w:sz w:val="16"/>
                <w:szCs w:val="16"/>
              </w:rPr>
            </w:pPr>
            <w:r w:rsidRPr="00947B49">
              <w:rPr>
                <w:rFonts w:ascii="Arial" w:hAnsi="Arial" w:cs="Arial"/>
                <w:sz w:val="16"/>
                <w:szCs w:val="16"/>
              </w:rPr>
              <w:t xml:space="preserve">    816,985 </w:t>
            </w:r>
          </w:p>
        </w:tc>
        <w:tc>
          <w:tcPr>
            <w:tcW w:w="759" w:type="dxa"/>
            <w:tcBorders>
              <w:top w:val="nil"/>
              <w:left w:val="nil"/>
              <w:bottom w:val="single" w:sz="4" w:space="0" w:color="auto"/>
              <w:right w:val="single" w:sz="4" w:space="0" w:color="auto"/>
            </w:tcBorders>
            <w:shd w:val="clear" w:color="auto" w:fill="auto"/>
            <w:noWrap/>
            <w:vAlign w:val="bottom"/>
          </w:tcPr>
          <w:p w14:paraId="49D507D3" w14:textId="77777777" w:rsidR="0041492C" w:rsidRPr="00947B49" w:rsidRDefault="0041492C">
            <w:pPr>
              <w:jc w:val="right"/>
              <w:rPr>
                <w:rFonts w:ascii="Arial" w:hAnsi="Arial" w:cs="Arial"/>
                <w:sz w:val="16"/>
                <w:szCs w:val="16"/>
              </w:rPr>
            </w:pPr>
            <w:r w:rsidRPr="00947B49">
              <w:rPr>
                <w:rFonts w:ascii="Arial" w:hAnsi="Arial" w:cs="Arial"/>
                <w:sz w:val="16"/>
                <w:szCs w:val="16"/>
              </w:rPr>
              <w:t>1.81%</w:t>
            </w:r>
          </w:p>
        </w:tc>
        <w:tc>
          <w:tcPr>
            <w:tcW w:w="757" w:type="dxa"/>
            <w:tcBorders>
              <w:top w:val="nil"/>
              <w:left w:val="nil"/>
              <w:bottom w:val="single" w:sz="4" w:space="0" w:color="auto"/>
              <w:right w:val="single" w:sz="4" w:space="0" w:color="auto"/>
            </w:tcBorders>
            <w:shd w:val="clear" w:color="auto" w:fill="auto"/>
            <w:noWrap/>
            <w:vAlign w:val="bottom"/>
          </w:tcPr>
          <w:p w14:paraId="0C9A0A2A" w14:textId="77777777" w:rsidR="0041492C" w:rsidRPr="00947B49" w:rsidRDefault="0041492C">
            <w:pPr>
              <w:jc w:val="right"/>
              <w:rPr>
                <w:rFonts w:ascii="Arial" w:hAnsi="Arial" w:cs="Arial"/>
                <w:sz w:val="16"/>
                <w:szCs w:val="16"/>
              </w:rPr>
            </w:pPr>
            <w:r w:rsidRPr="00947B49">
              <w:rPr>
                <w:rFonts w:ascii="Arial" w:hAnsi="Arial" w:cs="Arial"/>
                <w:sz w:val="16"/>
                <w:szCs w:val="16"/>
              </w:rPr>
              <w:t>1.37%</w:t>
            </w:r>
          </w:p>
        </w:tc>
        <w:tc>
          <w:tcPr>
            <w:tcW w:w="759" w:type="dxa"/>
            <w:tcBorders>
              <w:top w:val="nil"/>
              <w:left w:val="nil"/>
              <w:bottom w:val="single" w:sz="4" w:space="0" w:color="auto"/>
              <w:right w:val="single" w:sz="4" w:space="0" w:color="auto"/>
            </w:tcBorders>
            <w:shd w:val="clear" w:color="auto" w:fill="auto"/>
            <w:noWrap/>
            <w:vAlign w:val="bottom"/>
          </w:tcPr>
          <w:p w14:paraId="0C849EF0" w14:textId="77777777" w:rsidR="0041492C" w:rsidRPr="00947B49" w:rsidRDefault="0041492C">
            <w:pPr>
              <w:jc w:val="center"/>
              <w:rPr>
                <w:rFonts w:ascii="Arial" w:hAnsi="Arial" w:cs="Arial"/>
                <w:sz w:val="16"/>
                <w:szCs w:val="16"/>
              </w:rPr>
            </w:pPr>
            <w:r w:rsidRPr="00947B49">
              <w:rPr>
                <w:rFonts w:ascii="Arial" w:hAnsi="Arial" w:cs="Arial"/>
                <w:sz w:val="16"/>
                <w:szCs w:val="16"/>
              </w:rPr>
              <w:t>3.18%</w:t>
            </w:r>
          </w:p>
        </w:tc>
      </w:tr>
      <w:tr w:rsidR="0041492C" w14:paraId="45CB6A46" w14:textId="77777777">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14:paraId="564B9F1B" w14:textId="77777777" w:rsidR="0041492C" w:rsidRPr="00947B49" w:rsidRDefault="0041492C">
            <w:pPr>
              <w:jc w:val="right"/>
              <w:rPr>
                <w:rFonts w:ascii="Arial" w:hAnsi="Arial" w:cs="Arial"/>
                <w:sz w:val="16"/>
                <w:szCs w:val="16"/>
              </w:rPr>
            </w:pPr>
            <w:r w:rsidRPr="00947B49">
              <w:rPr>
                <w:rFonts w:ascii="Arial" w:hAnsi="Arial" w:cs="Arial"/>
                <w:sz w:val="16"/>
                <w:szCs w:val="16"/>
              </w:rPr>
              <w:t>62</w:t>
            </w:r>
          </w:p>
        </w:tc>
        <w:tc>
          <w:tcPr>
            <w:tcW w:w="572" w:type="dxa"/>
            <w:tcBorders>
              <w:top w:val="nil"/>
              <w:left w:val="nil"/>
              <w:bottom w:val="single" w:sz="4" w:space="0" w:color="auto"/>
              <w:right w:val="single" w:sz="4" w:space="0" w:color="auto"/>
            </w:tcBorders>
            <w:shd w:val="clear" w:color="auto" w:fill="auto"/>
            <w:noWrap/>
            <w:vAlign w:val="bottom"/>
          </w:tcPr>
          <w:p w14:paraId="2E23BA68" w14:textId="77777777"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auto"/>
            <w:noWrap/>
            <w:vAlign w:val="bottom"/>
          </w:tcPr>
          <w:p w14:paraId="2BB2FB54" w14:textId="77777777" w:rsidR="0041492C" w:rsidRPr="00947B49" w:rsidRDefault="0041492C">
            <w:pPr>
              <w:rPr>
                <w:rFonts w:ascii="Arial" w:hAnsi="Arial" w:cs="Arial"/>
                <w:sz w:val="16"/>
                <w:szCs w:val="16"/>
              </w:rPr>
            </w:pPr>
            <w:r w:rsidRPr="00947B49">
              <w:rPr>
                <w:rFonts w:ascii="Arial" w:hAnsi="Arial" w:cs="Arial"/>
                <w:sz w:val="16"/>
                <w:szCs w:val="16"/>
              </w:rPr>
              <w:t xml:space="preserve">   64,890 </w:t>
            </w:r>
          </w:p>
        </w:tc>
        <w:tc>
          <w:tcPr>
            <w:tcW w:w="1294" w:type="dxa"/>
            <w:tcBorders>
              <w:top w:val="nil"/>
              <w:left w:val="nil"/>
              <w:bottom w:val="single" w:sz="4" w:space="0" w:color="auto"/>
              <w:right w:val="single" w:sz="4" w:space="0" w:color="auto"/>
            </w:tcBorders>
            <w:shd w:val="clear" w:color="auto" w:fill="auto"/>
            <w:noWrap/>
            <w:vAlign w:val="bottom"/>
          </w:tcPr>
          <w:p w14:paraId="0C608D4D" w14:textId="77777777" w:rsidR="0041492C" w:rsidRPr="00947B49" w:rsidRDefault="0041492C">
            <w:pPr>
              <w:rPr>
                <w:rFonts w:ascii="Arial" w:hAnsi="Arial" w:cs="Arial"/>
                <w:sz w:val="16"/>
                <w:szCs w:val="16"/>
              </w:rPr>
            </w:pPr>
            <w:r w:rsidRPr="00947B49">
              <w:rPr>
                <w:rFonts w:ascii="Arial" w:hAnsi="Arial" w:cs="Arial"/>
                <w:sz w:val="16"/>
                <w:szCs w:val="16"/>
              </w:rPr>
              <w:t xml:space="preserve">   59,729,373 </w:t>
            </w:r>
          </w:p>
        </w:tc>
        <w:tc>
          <w:tcPr>
            <w:tcW w:w="896" w:type="dxa"/>
            <w:tcBorders>
              <w:top w:val="nil"/>
              <w:left w:val="nil"/>
              <w:bottom w:val="single" w:sz="4" w:space="0" w:color="auto"/>
              <w:right w:val="single" w:sz="4" w:space="0" w:color="auto"/>
            </w:tcBorders>
            <w:shd w:val="clear" w:color="auto" w:fill="auto"/>
            <w:noWrap/>
            <w:vAlign w:val="bottom"/>
          </w:tcPr>
          <w:p w14:paraId="6F1976E5" w14:textId="77777777" w:rsidR="0041492C" w:rsidRPr="00947B49" w:rsidRDefault="0041492C">
            <w:pPr>
              <w:rPr>
                <w:rFonts w:ascii="Arial" w:hAnsi="Arial" w:cs="Arial"/>
                <w:sz w:val="16"/>
                <w:szCs w:val="16"/>
              </w:rPr>
            </w:pPr>
            <w:r w:rsidRPr="00947B49">
              <w:rPr>
                <w:rFonts w:ascii="Arial" w:hAnsi="Arial" w:cs="Arial"/>
                <w:sz w:val="16"/>
                <w:szCs w:val="16"/>
              </w:rPr>
              <w:t xml:space="preserve">       920 </w:t>
            </w:r>
          </w:p>
        </w:tc>
        <w:tc>
          <w:tcPr>
            <w:tcW w:w="928" w:type="dxa"/>
            <w:tcBorders>
              <w:top w:val="nil"/>
              <w:left w:val="nil"/>
              <w:bottom w:val="single" w:sz="4" w:space="0" w:color="auto"/>
              <w:right w:val="single" w:sz="4" w:space="0" w:color="auto"/>
            </w:tcBorders>
            <w:shd w:val="clear" w:color="auto" w:fill="auto"/>
            <w:noWrap/>
            <w:vAlign w:val="bottom"/>
          </w:tcPr>
          <w:p w14:paraId="3EF32AAC" w14:textId="77777777" w:rsidR="0041492C" w:rsidRPr="00947B49" w:rsidRDefault="0041492C">
            <w:pPr>
              <w:rPr>
                <w:rFonts w:ascii="Arial" w:hAnsi="Arial" w:cs="Arial"/>
                <w:sz w:val="16"/>
                <w:szCs w:val="16"/>
              </w:rPr>
            </w:pPr>
            <w:r w:rsidRPr="00947B49">
              <w:rPr>
                <w:rFonts w:ascii="Arial" w:hAnsi="Arial" w:cs="Arial"/>
                <w:sz w:val="16"/>
                <w:szCs w:val="16"/>
              </w:rPr>
              <w:t xml:space="preserve"> 1,079,522 </w:t>
            </w:r>
          </w:p>
        </w:tc>
        <w:tc>
          <w:tcPr>
            <w:tcW w:w="1257" w:type="dxa"/>
            <w:tcBorders>
              <w:top w:val="nil"/>
              <w:left w:val="nil"/>
              <w:bottom w:val="single" w:sz="4" w:space="0" w:color="auto"/>
              <w:right w:val="single" w:sz="4" w:space="0" w:color="auto"/>
            </w:tcBorders>
            <w:shd w:val="clear" w:color="auto" w:fill="auto"/>
            <w:noWrap/>
            <w:vAlign w:val="bottom"/>
          </w:tcPr>
          <w:p w14:paraId="11B8EF84" w14:textId="77777777" w:rsidR="0041492C" w:rsidRPr="00947B49" w:rsidRDefault="0041492C">
            <w:pPr>
              <w:rPr>
                <w:rFonts w:ascii="Arial" w:hAnsi="Arial" w:cs="Arial"/>
                <w:sz w:val="16"/>
                <w:szCs w:val="16"/>
              </w:rPr>
            </w:pPr>
            <w:r w:rsidRPr="00947B49">
              <w:rPr>
                <w:rFonts w:ascii="Arial" w:hAnsi="Arial" w:cs="Arial"/>
                <w:sz w:val="16"/>
                <w:szCs w:val="16"/>
              </w:rPr>
              <w:t xml:space="preserve">    830,742 </w:t>
            </w:r>
          </w:p>
        </w:tc>
        <w:tc>
          <w:tcPr>
            <w:tcW w:w="759" w:type="dxa"/>
            <w:tcBorders>
              <w:top w:val="nil"/>
              <w:left w:val="nil"/>
              <w:bottom w:val="single" w:sz="4" w:space="0" w:color="auto"/>
              <w:right w:val="single" w:sz="4" w:space="0" w:color="auto"/>
            </w:tcBorders>
            <w:shd w:val="clear" w:color="auto" w:fill="auto"/>
            <w:noWrap/>
            <w:vAlign w:val="bottom"/>
          </w:tcPr>
          <w:p w14:paraId="7EC9450F" w14:textId="77777777" w:rsidR="0041492C" w:rsidRPr="00947B49" w:rsidRDefault="0041492C">
            <w:pPr>
              <w:jc w:val="right"/>
              <w:rPr>
                <w:rFonts w:ascii="Arial" w:hAnsi="Arial" w:cs="Arial"/>
                <w:sz w:val="16"/>
                <w:szCs w:val="16"/>
              </w:rPr>
            </w:pPr>
            <w:r w:rsidRPr="00947B49">
              <w:rPr>
                <w:rFonts w:ascii="Arial" w:hAnsi="Arial" w:cs="Arial"/>
                <w:sz w:val="16"/>
                <w:szCs w:val="16"/>
              </w:rPr>
              <w:t>1.81%</w:t>
            </w:r>
          </w:p>
        </w:tc>
        <w:tc>
          <w:tcPr>
            <w:tcW w:w="757" w:type="dxa"/>
            <w:tcBorders>
              <w:top w:val="nil"/>
              <w:left w:val="nil"/>
              <w:bottom w:val="single" w:sz="4" w:space="0" w:color="auto"/>
              <w:right w:val="single" w:sz="4" w:space="0" w:color="auto"/>
            </w:tcBorders>
            <w:shd w:val="clear" w:color="auto" w:fill="auto"/>
            <w:noWrap/>
            <w:vAlign w:val="bottom"/>
          </w:tcPr>
          <w:p w14:paraId="0A6B53CD" w14:textId="77777777" w:rsidR="0041492C" w:rsidRPr="00947B49" w:rsidRDefault="0041492C">
            <w:pPr>
              <w:jc w:val="right"/>
              <w:rPr>
                <w:rFonts w:ascii="Arial" w:hAnsi="Arial" w:cs="Arial"/>
                <w:sz w:val="16"/>
                <w:szCs w:val="16"/>
              </w:rPr>
            </w:pPr>
            <w:r w:rsidRPr="00947B49">
              <w:rPr>
                <w:rFonts w:ascii="Arial" w:hAnsi="Arial" w:cs="Arial"/>
                <w:sz w:val="16"/>
                <w:szCs w:val="16"/>
              </w:rPr>
              <w:t>1.39%</w:t>
            </w:r>
          </w:p>
        </w:tc>
        <w:tc>
          <w:tcPr>
            <w:tcW w:w="759" w:type="dxa"/>
            <w:tcBorders>
              <w:top w:val="nil"/>
              <w:left w:val="nil"/>
              <w:bottom w:val="single" w:sz="4" w:space="0" w:color="auto"/>
              <w:right w:val="single" w:sz="4" w:space="0" w:color="auto"/>
            </w:tcBorders>
            <w:shd w:val="clear" w:color="auto" w:fill="auto"/>
            <w:noWrap/>
            <w:vAlign w:val="bottom"/>
          </w:tcPr>
          <w:p w14:paraId="527AA2FB" w14:textId="77777777" w:rsidR="0041492C" w:rsidRPr="00947B49" w:rsidRDefault="0041492C">
            <w:pPr>
              <w:jc w:val="center"/>
              <w:rPr>
                <w:rFonts w:ascii="Arial" w:hAnsi="Arial" w:cs="Arial"/>
                <w:sz w:val="16"/>
                <w:szCs w:val="16"/>
              </w:rPr>
            </w:pPr>
            <w:r w:rsidRPr="00947B49">
              <w:rPr>
                <w:rFonts w:ascii="Arial" w:hAnsi="Arial" w:cs="Arial"/>
                <w:sz w:val="16"/>
                <w:szCs w:val="16"/>
              </w:rPr>
              <w:t>3.20%</w:t>
            </w:r>
          </w:p>
        </w:tc>
      </w:tr>
      <w:tr w:rsidR="0041492C" w14:paraId="68746F75" w14:textId="77777777">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14:paraId="27B8D945" w14:textId="77777777" w:rsidR="0041492C" w:rsidRPr="00947B49" w:rsidRDefault="0041492C">
            <w:pPr>
              <w:jc w:val="right"/>
              <w:rPr>
                <w:rFonts w:ascii="Arial" w:hAnsi="Arial" w:cs="Arial"/>
                <w:sz w:val="16"/>
                <w:szCs w:val="16"/>
              </w:rPr>
            </w:pPr>
            <w:r w:rsidRPr="00947B49">
              <w:rPr>
                <w:rFonts w:ascii="Arial" w:hAnsi="Arial" w:cs="Arial"/>
                <w:sz w:val="16"/>
                <w:szCs w:val="16"/>
              </w:rPr>
              <w:t>71</w:t>
            </w:r>
          </w:p>
        </w:tc>
        <w:tc>
          <w:tcPr>
            <w:tcW w:w="572" w:type="dxa"/>
            <w:tcBorders>
              <w:top w:val="nil"/>
              <w:left w:val="nil"/>
              <w:bottom w:val="single" w:sz="4" w:space="0" w:color="auto"/>
              <w:right w:val="single" w:sz="4" w:space="0" w:color="auto"/>
            </w:tcBorders>
            <w:shd w:val="clear" w:color="auto" w:fill="C0C0C0"/>
            <w:noWrap/>
            <w:vAlign w:val="bottom"/>
          </w:tcPr>
          <w:p w14:paraId="7973FDBC" w14:textId="77777777"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C0C0C0"/>
            <w:noWrap/>
            <w:vAlign w:val="bottom"/>
          </w:tcPr>
          <w:p w14:paraId="71DA150C" w14:textId="77777777" w:rsidR="0041492C" w:rsidRPr="00947B49" w:rsidRDefault="0041492C">
            <w:pPr>
              <w:rPr>
                <w:rFonts w:ascii="Arial" w:hAnsi="Arial" w:cs="Arial"/>
                <w:sz w:val="16"/>
                <w:szCs w:val="16"/>
              </w:rPr>
            </w:pPr>
            <w:r w:rsidRPr="00947B49">
              <w:rPr>
                <w:rFonts w:ascii="Arial" w:hAnsi="Arial" w:cs="Arial"/>
                <w:sz w:val="16"/>
                <w:szCs w:val="16"/>
              </w:rPr>
              <w:t xml:space="preserve">   14,377 </w:t>
            </w:r>
          </w:p>
        </w:tc>
        <w:tc>
          <w:tcPr>
            <w:tcW w:w="1294" w:type="dxa"/>
            <w:tcBorders>
              <w:top w:val="nil"/>
              <w:left w:val="nil"/>
              <w:bottom w:val="single" w:sz="4" w:space="0" w:color="auto"/>
              <w:right w:val="single" w:sz="4" w:space="0" w:color="auto"/>
            </w:tcBorders>
            <w:shd w:val="clear" w:color="auto" w:fill="C0C0C0"/>
            <w:noWrap/>
            <w:vAlign w:val="bottom"/>
          </w:tcPr>
          <w:p w14:paraId="56666206" w14:textId="77777777" w:rsidR="0041492C" w:rsidRPr="00947B49" w:rsidRDefault="0041492C">
            <w:pPr>
              <w:rPr>
                <w:rFonts w:ascii="Arial" w:hAnsi="Arial" w:cs="Arial"/>
                <w:sz w:val="16"/>
                <w:szCs w:val="16"/>
              </w:rPr>
            </w:pPr>
            <w:r w:rsidRPr="00947B49">
              <w:rPr>
                <w:rFonts w:ascii="Arial" w:hAnsi="Arial" w:cs="Arial"/>
                <w:sz w:val="16"/>
                <w:szCs w:val="16"/>
              </w:rPr>
              <w:t xml:space="preserve">     4,702,542 </w:t>
            </w:r>
          </w:p>
        </w:tc>
        <w:tc>
          <w:tcPr>
            <w:tcW w:w="896" w:type="dxa"/>
            <w:tcBorders>
              <w:top w:val="nil"/>
              <w:left w:val="nil"/>
              <w:bottom w:val="single" w:sz="4" w:space="0" w:color="auto"/>
              <w:right w:val="single" w:sz="4" w:space="0" w:color="auto"/>
            </w:tcBorders>
            <w:shd w:val="clear" w:color="auto" w:fill="C0C0C0"/>
            <w:noWrap/>
            <w:vAlign w:val="bottom"/>
          </w:tcPr>
          <w:p w14:paraId="30CB52FA" w14:textId="77777777" w:rsidR="0041492C" w:rsidRPr="00947B49" w:rsidRDefault="0041492C">
            <w:pPr>
              <w:rPr>
                <w:rFonts w:ascii="Arial" w:hAnsi="Arial" w:cs="Arial"/>
                <w:sz w:val="16"/>
                <w:szCs w:val="16"/>
              </w:rPr>
            </w:pPr>
            <w:r w:rsidRPr="00947B49">
              <w:rPr>
                <w:rFonts w:ascii="Arial" w:hAnsi="Arial" w:cs="Arial"/>
                <w:sz w:val="16"/>
                <w:szCs w:val="16"/>
              </w:rPr>
              <w:t xml:space="preserve">       327 </w:t>
            </w:r>
          </w:p>
        </w:tc>
        <w:tc>
          <w:tcPr>
            <w:tcW w:w="928" w:type="dxa"/>
            <w:tcBorders>
              <w:top w:val="nil"/>
              <w:left w:val="nil"/>
              <w:bottom w:val="single" w:sz="4" w:space="0" w:color="auto"/>
              <w:right w:val="single" w:sz="4" w:space="0" w:color="auto"/>
            </w:tcBorders>
            <w:shd w:val="clear" w:color="auto" w:fill="C0C0C0"/>
            <w:noWrap/>
            <w:vAlign w:val="bottom"/>
          </w:tcPr>
          <w:p w14:paraId="033B0FA6" w14:textId="77777777" w:rsidR="0041492C" w:rsidRPr="00947B49" w:rsidRDefault="0041492C">
            <w:pPr>
              <w:rPr>
                <w:rFonts w:ascii="Arial" w:hAnsi="Arial" w:cs="Arial"/>
                <w:sz w:val="16"/>
                <w:szCs w:val="16"/>
              </w:rPr>
            </w:pPr>
            <w:r w:rsidRPr="00947B49">
              <w:rPr>
                <w:rFonts w:ascii="Arial" w:hAnsi="Arial" w:cs="Arial"/>
                <w:sz w:val="16"/>
                <w:szCs w:val="16"/>
              </w:rPr>
              <w:t xml:space="preserve">    361,934 </w:t>
            </w:r>
          </w:p>
        </w:tc>
        <w:tc>
          <w:tcPr>
            <w:tcW w:w="1257" w:type="dxa"/>
            <w:tcBorders>
              <w:top w:val="nil"/>
              <w:left w:val="nil"/>
              <w:bottom w:val="single" w:sz="4" w:space="0" w:color="auto"/>
              <w:right w:val="single" w:sz="4" w:space="0" w:color="auto"/>
            </w:tcBorders>
            <w:shd w:val="clear" w:color="auto" w:fill="C0C0C0"/>
            <w:noWrap/>
            <w:vAlign w:val="bottom"/>
          </w:tcPr>
          <w:p w14:paraId="0BD40A15" w14:textId="77777777" w:rsidR="0041492C" w:rsidRPr="00947B49" w:rsidRDefault="0041492C">
            <w:pPr>
              <w:rPr>
                <w:rFonts w:ascii="Arial" w:hAnsi="Arial" w:cs="Arial"/>
                <w:sz w:val="16"/>
                <w:szCs w:val="16"/>
              </w:rPr>
            </w:pPr>
            <w:r w:rsidRPr="00947B49">
              <w:rPr>
                <w:rFonts w:ascii="Arial" w:hAnsi="Arial" w:cs="Arial"/>
                <w:sz w:val="16"/>
                <w:szCs w:val="16"/>
              </w:rPr>
              <w:t xml:space="preserve">    338,517 </w:t>
            </w:r>
          </w:p>
        </w:tc>
        <w:tc>
          <w:tcPr>
            <w:tcW w:w="759" w:type="dxa"/>
            <w:tcBorders>
              <w:top w:val="nil"/>
              <w:left w:val="nil"/>
              <w:bottom w:val="single" w:sz="4" w:space="0" w:color="auto"/>
              <w:right w:val="single" w:sz="4" w:space="0" w:color="auto"/>
            </w:tcBorders>
            <w:shd w:val="clear" w:color="auto" w:fill="C0C0C0"/>
            <w:noWrap/>
            <w:vAlign w:val="bottom"/>
          </w:tcPr>
          <w:p w14:paraId="609372A3" w14:textId="77777777" w:rsidR="0041492C" w:rsidRPr="00947B49" w:rsidRDefault="0041492C">
            <w:pPr>
              <w:jc w:val="right"/>
              <w:rPr>
                <w:rFonts w:ascii="Arial" w:hAnsi="Arial" w:cs="Arial"/>
                <w:sz w:val="16"/>
                <w:szCs w:val="16"/>
              </w:rPr>
            </w:pPr>
            <w:r w:rsidRPr="00947B49">
              <w:rPr>
                <w:rFonts w:ascii="Arial" w:hAnsi="Arial" w:cs="Arial"/>
                <w:sz w:val="16"/>
                <w:szCs w:val="16"/>
              </w:rPr>
              <w:t>7.70%</w:t>
            </w:r>
          </w:p>
        </w:tc>
        <w:tc>
          <w:tcPr>
            <w:tcW w:w="757" w:type="dxa"/>
            <w:tcBorders>
              <w:top w:val="nil"/>
              <w:left w:val="nil"/>
              <w:bottom w:val="single" w:sz="4" w:space="0" w:color="auto"/>
              <w:right w:val="single" w:sz="4" w:space="0" w:color="auto"/>
            </w:tcBorders>
            <w:shd w:val="clear" w:color="auto" w:fill="C0C0C0"/>
            <w:noWrap/>
            <w:vAlign w:val="bottom"/>
          </w:tcPr>
          <w:p w14:paraId="13A1D217" w14:textId="77777777" w:rsidR="0041492C" w:rsidRPr="00947B49" w:rsidRDefault="0041492C">
            <w:pPr>
              <w:jc w:val="right"/>
              <w:rPr>
                <w:rFonts w:ascii="Arial" w:hAnsi="Arial" w:cs="Arial"/>
                <w:sz w:val="16"/>
                <w:szCs w:val="16"/>
              </w:rPr>
            </w:pPr>
            <w:r w:rsidRPr="00947B49">
              <w:rPr>
                <w:rFonts w:ascii="Arial" w:hAnsi="Arial" w:cs="Arial"/>
                <w:sz w:val="16"/>
                <w:szCs w:val="16"/>
              </w:rPr>
              <w:t>7.20%</w:t>
            </w:r>
          </w:p>
        </w:tc>
        <w:tc>
          <w:tcPr>
            <w:tcW w:w="759" w:type="dxa"/>
            <w:tcBorders>
              <w:top w:val="nil"/>
              <w:left w:val="nil"/>
              <w:bottom w:val="single" w:sz="4" w:space="0" w:color="auto"/>
              <w:right w:val="single" w:sz="4" w:space="0" w:color="auto"/>
            </w:tcBorders>
            <w:shd w:val="clear" w:color="auto" w:fill="C0C0C0"/>
            <w:noWrap/>
            <w:vAlign w:val="bottom"/>
          </w:tcPr>
          <w:p w14:paraId="420582B7" w14:textId="77777777" w:rsidR="0041492C" w:rsidRPr="00947B49" w:rsidRDefault="0041492C">
            <w:pPr>
              <w:jc w:val="center"/>
              <w:rPr>
                <w:rFonts w:ascii="Arial" w:hAnsi="Arial" w:cs="Arial"/>
                <w:sz w:val="16"/>
                <w:szCs w:val="16"/>
              </w:rPr>
            </w:pPr>
            <w:r w:rsidRPr="00947B49">
              <w:rPr>
                <w:rFonts w:ascii="Arial" w:hAnsi="Arial" w:cs="Arial"/>
                <w:sz w:val="16"/>
                <w:szCs w:val="16"/>
              </w:rPr>
              <w:t>14.90%</w:t>
            </w:r>
          </w:p>
        </w:tc>
      </w:tr>
      <w:tr w:rsidR="0041492C" w14:paraId="3C199CD1" w14:textId="77777777">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14:paraId="55E4D88F" w14:textId="77777777" w:rsidR="0041492C" w:rsidRPr="00947B49" w:rsidRDefault="0041492C">
            <w:pPr>
              <w:jc w:val="right"/>
              <w:rPr>
                <w:rFonts w:ascii="Arial" w:hAnsi="Arial" w:cs="Arial"/>
                <w:sz w:val="16"/>
                <w:szCs w:val="16"/>
              </w:rPr>
            </w:pPr>
            <w:r w:rsidRPr="00947B49">
              <w:rPr>
                <w:rFonts w:ascii="Arial" w:hAnsi="Arial" w:cs="Arial"/>
                <w:sz w:val="16"/>
                <w:szCs w:val="16"/>
              </w:rPr>
              <w:t>71</w:t>
            </w:r>
          </w:p>
        </w:tc>
        <w:tc>
          <w:tcPr>
            <w:tcW w:w="572" w:type="dxa"/>
            <w:tcBorders>
              <w:top w:val="nil"/>
              <w:left w:val="nil"/>
              <w:bottom w:val="single" w:sz="4" w:space="0" w:color="auto"/>
              <w:right w:val="single" w:sz="4" w:space="0" w:color="auto"/>
            </w:tcBorders>
            <w:shd w:val="clear" w:color="auto" w:fill="C0C0C0"/>
            <w:noWrap/>
            <w:vAlign w:val="bottom"/>
          </w:tcPr>
          <w:p w14:paraId="4754C5DB" w14:textId="77777777"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C0C0C0"/>
            <w:noWrap/>
            <w:vAlign w:val="bottom"/>
          </w:tcPr>
          <w:p w14:paraId="1A374F95" w14:textId="77777777" w:rsidR="0041492C" w:rsidRPr="00947B49" w:rsidRDefault="0041492C">
            <w:pPr>
              <w:rPr>
                <w:rFonts w:ascii="Arial" w:hAnsi="Arial" w:cs="Arial"/>
                <w:sz w:val="16"/>
                <w:szCs w:val="16"/>
              </w:rPr>
            </w:pPr>
            <w:r w:rsidRPr="00947B49">
              <w:rPr>
                <w:rFonts w:ascii="Arial" w:hAnsi="Arial" w:cs="Arial"/>
                <w:sz w:val="16"/>
                <w:szCs w:val="16"/>
              </w:rPr>
              <w:t xml:space="preserve">   14,377 </w:t>
            </w:r>
          </w:p>
        </w:tc>
        <w:tc>
          <w:tcPr>
            <w:tcW w:w="1294" w:type="dxa"/>
            <w:tcBorders>
              <w:top w:val="nil"/>
              <w:left w:val="nil"/>
              <w:bottom w:val="single" w:sz="4" w:space="0" w:color="auto"/>
              <w:right w:val="single" w:sz="4" w:space="0" w:color="auto"/>
            </w:tcBorders>
            <w:shd w:val="clear" w:color="auto" w:fill="C0C0C0"/>
            <w:noWrap/>
            <w:vAlign w:val="bottom"/>
          </w:tcPr>
          <w:p w14:paraId="56F4C59E" w14:textId="77777777" w:rsidR="0041492C" w:rsidRPr="00947B49" w:rsidRDefault="0041492C">
            <w:pPr>
              <w:rPr>
                <w:rFonts w:ascii="Arial" w:hAnsi="Arial" w:cs="Arial"/>
                <w:sz w:val="16"/>
                <w:szCs w:val="16"/>
              </w:rPr>
            </w:pPr>
            <w:r w:rsidRPr="00947B49">
              <w:rPr>
                <w:rFonts w:ascii="Arial" w:hAnsi="Arial" w:cs="Arial"/>
                <w:sz w:val="16"/>
                <w:szCs w:val="16"/>
              </w:rPr>
              <w:t xml:space="preserve">     4,702,542 </w:t>
            </w:r>
          </w:p>
        </w:tc>
        <w:tc>
          <w:tcPr>
            <w:tcW w:w="896" w:type="dxa"/>
            <w:tcBorders>
              <w:top w:val="nil"/>
              <w:left w:val="nil"/>
              <w:bottom w:val="single" w:sz="4" w:space="0" w:color="auto"/>
              <w:right w:val="single" w:sz="4" w:space="0" w:color="auto"/>
            </w:tcBorders>
            <w:shd w:val="clear" w:color="auto" w:fill="C0C0C0"/>
            <w:noWrap/>
            <w:vAlign w:val="bottom"/>
          </w:tcPr>
          <w:p w14:paraId="074E2AF9" w14:textId="77777777" w:rsidR="0041492C" w:rsidRPr="00947B49" w:rsidRDefault="0041492C">
            <w:pPr>
              <w:rPr>
                <w:rFonts w:ascii="Arial" w:hAnsi="Arial" w:cs="Arial"/>
                <w:sz w:val="16"/>
                <w:szCs w:val="16"/>
              </w:rPr>
            </w:pPr>
            <w:r w:rsidRPr="00947B49">
              <w:rPr>
                <w:rFonts w:ascii="Arial" w:hAnsi="Arial" w:cs="Arial"/>
                <w:sz w:val="16"/>
                <w:szCs w:val="16"/>
              </w:rPr>
              <w:t xml:space="preserve">       327 </w:t>
            </w:r>
          </w:p>
        </w:tc>
        <w:tc>
          <w:tcPr>
            <w:tcW w:w="928" w:type="dxa"/>
            <w:tcBorders>
              <w:top w:val="nil"/>
              <w:left w:val="nil"/>
              <w:bottom w:val="single" w:sz="4" w:space="0" w:color="auto"/>
              <w:right w:val="single" w:sz="4" w:space="0" w:color="auto"/>
            </w:tcBorders>
            <w:shd w:val="clear" w:color="auto" w:fill="C0C0C0"/>
            <w:noWrap/>
            <w:vAlign w:val="bottom"/>
          </w:tcPr>
          <w:p w14:paraId="5CD34D80" w14:textId="77777777" w:rsidR="0041492C" w:rsidRPr="00947B49" w:rsidRDefault="0041492C">
            <w:pPr>
              <w:rPr>
                <w:rFonts w:ascii="Arial" w:hAnsi="Arial" w:cs="Arial"/>
                <w:sz w:val="16"/>
                <w:szCs w:val="16"/>
              </w:rPr>
            </w:pPr>
            <w:r w:rsidRPr="00947B49">
              <w:rPr>
                <w:rFonts w:ascii="Arial" w:hAnsi="Arial" w:cs="Arial"/>
                <w:sz w:val="16"/>
                <w:szCs w:val="16"/>
              </w:rPr>
              <w:t xml:space="preserve">    360,231 </w:t>
            </w:r>
          </w:p>
        </w:tc>
        <w:tc>
          <w:tcPr>
            <w:tcW w:w="1257" w:type="dxa"/>
            <w:tcBorders>
              <w:top w:val="nil"/>
              <w:left w:val="nil"/>
              <w:bottom w:val="single" w:sz="4" w:space="0" w:color="auto"/>
              <w:right w:val="single" w:sz="4" w:space="0" w:color="auto"/>
            </w:tcBorders>
            <w:shd w:val="clear" w:color="auto" w:fill="C0C0C0"/>
            <w:noWrap/>
            <w:vAlign w:val="bottom"/>
          </w:tcPr>
          <w:p w14:paraId="3151066F" w14:textId="77777777" w:rsidR="0041492C" w:rsidRPr="00947B49" w:rsidRDefault="0041492C">
            <w:pPr>
              <w:rPr>
                <w:rFonts w:ascii="Arial" w:hAnsi="Arial" w:cs="Arial"/>
                <w:sz w:val="16"/>
                <w:szCs w:val="16"/>
              </w:rPr>
            </w:pPr>
            <w:r w:rsidRPr="00947B49">
              <w:rPr>
                <w:rFonts w:ascii="Arial" w:hAnsi="Arial" w:cs="Arial"/>
                <w:sz w:val="16"/>
                <w:szCs w:val="16"/>
              </w:rPr>
              <w:t xml:space="preserve">    340,092 </w:t>
            </w:r>
          </w:p>
        </w:tc>
        <w:tc>
          <w:tcPr>
            <w:tcW w:w="759" w:type="dxa"/>
            <w:tcBorders>
              <w:top w:val="nil"/>
              <w:left w:val="nil"/>
              <w:bottom w:val="single" w:sz="4" w:space="0" w:color="auto"/>
              <w:right w:val="single" w:sz="4" w:space="0" w:color="auto"/>
            </w:tcBorders>
            <w:shd w:val="clear" w:color="auto" w:fill="C0C0C0"/>
            <w:noWrap/>
            <w:vAlign w:val="bottom"/>
          </w:tcPr>
          <w:p w14:paraId="0C70AF7D" w14:textId="77777777" w:rsidR="0041492C" w:rsidRPr="00947B49" w:rsidRDefault="0041492C">
            <w:pPr>
              <w:jc w:val="right"/>
              <w:rPr>
                <w:rFonts w:ascii="Arial" w:hAnsi="Arial" w:cs="Arial"/>
                <w:sz w:val="16"/>
                <w:szCs w:val="16"/>
              </w:rPr>
            </w:pPr>
            <w:r w:rsidRPr="00947B49">
              <w:rPr>
                <w:rFonts w:ascii="Arial" w:hAnsi="Arial" w:cs="Arial"/>
                <w:sz w:val="16"/>
                <w:szCs w:val="16"/>
              </w:rPr>
              <w:t>7.66%</w:t>
            </w:r>
          </w:p>
        </w:tc>
        <w:tc>
          <w:tcPr>
            <w:tcW w:w="757" w:type="dxa"/>
            <w:tcBorders>
              <w:top w:val="nil"/>
              <w:left w:val="nil"/>
              <w:bottom w:val="single" w:sz="4" w:space="0" w:color="auto"/>
              <w:right w:val="single" w:sz="4" w:space="0" w:color="auto"/>
            </w:tcBorders>
            <w:shd w:val="clear" w:color="auto" w:fill="C0C0C0"/>
            <w:noWrap/>
            <w:vAlign w:val="bottom"/>
          </w:tcPr>
          <w:p w14:paraId="5A08F5BF" w14:textId="77777777" w:rsidR="0041492C" w:rsidRPr="00947B49" w:rsidRDefault="0041492C">
            <w:pPr>
              <w:jc w:val="right"/>
              <w:rPr>
                <w:rFonts w:ascii="Arial" w:hAnsi="Arial" w:cs="Arial"/>
                <w:sz w:val="16"/>
                <w:szCs w:val="16"/>
              </w:rPr>
            </w:pPr>
            <w:r w:rsidRPr="00947B49">
              <w:rPr>
                <w:rFonts w:ascii="Arial" w:hAnsi="Arial" w:cs="Arial"/>
                <w:sz w:val="16"/>
                <w:szCs w:val="16"/>
              </w:rPr>
              <w:t>7.23%</w:t>
            </w:r>
          </w:p>
        </w:tc>
        <w:tc>
          <w:tcPr>
            <w:tcW w:w="759" w:type="dxa"/>
            <w:tcBorders>
              <w:top w:val="nil"/>
              <w:left w:val="nil"/>
              <w:bottom w:val="single" w:sz="4" w:space="0" w:color="auto"/>
              <w:right w:val="single" w:sz="4" w:space="0" w:color="auto"/>
            </w:tcBorders>
            <w:shd w:val="clear" w:color="auto" w:fill="C0C0C0"/>
            <w:noWrap/>
            <w:vAlign w:val="bottom"/>
          </w:tcPr>
          <w:p w14:paraId="24C88817" w14:textId="77777777" w:rsidR="0041492C" w:rsidRPr="00947B49" w:rsidRDefault="0041492C">
            <w:pPr>
              <w:jc w:val="center"/>
              <w:rPr>
                <w:rFonts w:ascii="Arial" w:hAnsi="Arial" w:cs="Arial"/>
                <w:sz w:val="16"/>
                <w:szCs w:val="16"/>
              </w:rPr>
            </w:pPr>
            <w:r w:rsidRPr="00947B49">
              <w:rPr>
                <w:rFonts w:ascii="Arial" w:hAnsi="Arial" w:cs="Arial"/>
                <w:sz w:val="16"/>
                <w:szCs w:val="16"/>
              </w:rPr>
              <w:t>14.89%</w:t>
            </w:r>
          </w:p>
        </w:tc>
      </w:tr>
      <w:tr w:rsidR="0041492C" w14:paraId="0020F99E" w14:textId="77777777">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14:paraId="3DA1DC30" w14:textId="77777777" w:rsidR="0041492C" w:rsidRPr="00947B49" w:rsidRDefault="0041492C">
            <w:pPr>
              <w:jc w:val="right"/>
              <w:rPr>
                <w:rFonts w:ascii="Arial" w:hAnsi="Arial" w:cs="Arial"/>
                <w:sz w:val="16"/>
                <w:szCs w:val="16"/>
              </w:rPr>
            </w:pPr>
            <w:r w:rsidRPr="00947B49">
              <w:rPr>
                <w:rFonts w:ascii="Arial" w:hAnsi="Arial" w:cs="Arial"/>
                <w:sz w:val="16"/>
                <w:szCs w:val="16"/>
              </w:rPr>
              <w:t>72</w:t>
            </w:r>
          </w:p>
        </w:tc>
        <w:tc>
          <w:tcPr>
            <w:tcW w:w="572" w:type="dxa"/>
            <w:tcBorders>
              <w:top w:val="nil"/>
              <w:left w:val="nil"/>
              <w:bottom w:val="single" w:sz="4" w:space="0" w:color="auto"/>
              <w:right w:val="single" w:sz="4" w:space="0" w:color="auto"/>
            </w:tcBorders>
            <w:shd w:val="clear" w:color="auto" w:fill="auto"/>
            <w:noWrap/>
            <w:vAlign w:val="bottom"/>
          </w:tcPr>
          <w:p w14:paraId="0588E440" w14:textId="77777777"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auto"/>
            <w:noWrap/>
            <w:vAlign w:val="bottom"/>
          </w:tcPr>
          <w:p w14:paraId="6FA91150" w14:textId="77777777" w:rsidR="0041492C" w:rsidRPr="00947B49" w:rsidRDefault="0041492C">
            <w:pPr>
              <w:rPr>
                <w:rFonts w:ascii="Arial" w:hAnsi="Arial" w:cs="Arial"/>
                <w:sz w:val="16"/>
                <w:szCs w:val="16"/>
              </w:rPr>
            </w:pPr>
            <w:r w:rsidRPr="00947B49">
              <w:rPr>
                <w:rFonts w:ascii="Arial" w:hAnsi="Arial" w:cs="Arial"/>
                <w:sz w:val="16"/>
                <w:szCs w:val="16"/>
              </w:rPr>
              <w:t xml:space="preserve">   43,329 </w:t>
            </w:r>
          </w:p>
        </w:tc>
        <w:tc>
          <w:tcPr>
            <w:tcW w:w="1294" w:type="dxa"/>
            <w:tcBorders>
              <w:top w:val="nil"/>
              <w:left w:val="nil"/>
              <w:bottom w:val="single" w:sz="4" w:space="0" w:color="auto"/>
              <w:right w:val="single" w:sz="4" w:space="0" w:color="auto"/>
            </w:tcBorders>
            <w:shd w:val="clear" w:color="auto" w:fill="auto"/>
            <w:noWrap/>
            <w:vAlign w:val="bottom"/>
          </w:tcPr>
          <w:p w14:paraId="440A0E64" w14:textId="77777777" w:rsidR="0041492C" w:rsidRPr="00947B49" w:rsidRDefault="0041492C">
            <w:pPr>
              <w:rPr>
                <w:rFonts w:ascii="Arial" w:hAnsi="Arial" w:cs="Arial"/>
                <w:sz w:val="16"/>
                <w:szCs w:val="16"/>
              </w:rPr>
            </w:pPr>
            <w:r w:rsidRPr="00947B49">
              <w:rPr>
                <w:rFonts w:ascii="Arial" w:hAnsi="Arial" w:cs="Arial"/>
                <w:sz w:val="16"/>
                <w:szCs w:val="16"/>
              </w:rPr>
              <w:t xml:space="preserve">     8,634,535 </w:t>
            </w:r>
          </w:p>
        </w:tc>
        <w:tc>
          <w:tcPr>
            <w:tcW w:w="896" w:type="dxa"/>
            <w:tcBorders>
              <w:top w:val="nil"/>
              <w:left w:val="nil"/>
              <w:bottom w:val="single" w:sz="4" w:space="0" w:color="auto"/>
              <w:right w:val="single" w:sz="4" w:space="0" w:color="auto"/>
            </w:tcBorders>
            <w:shd w:val="clear" w:color="auto" w:fill="auto"/>
            <w:noWrap/>
            <w:vAlign w:val="bottom"/>
          </w:tcPr>
          <w:p w14:paraId="50D6F48F" w14:textId="77777777" w:rsidR="0041492C" w:rsidRPr="00947B49" w:rsidRDefault="0041492C">
            <w:pPr>
              <w:rPr>
                <w:rFonts w:ascii="Arial" w:hAnsi="Arial" w:cs="Arial"/>
                <w:sz w:val="16"/>
                <w:szCs w:val="16"/>
              </w:rPr>
            </w:pPr>
            <w:r w:rsidRPr="00947B49">
              <w:rPr>
                <w:rFonts w:ascii="Arial" w:hAnsi="Arial" w:cs="Arial"/>
                <w:sz w:val="16"/>
                <w:szCs w:val="16"/>
              </w:rPr>
              <w:t xml:space="preserve">       199 </w:t>
            </w:r>
          </w:p>
        </w:tc>
        <w:tc>
          <w:tcPr>
            <w:tcW w:w="928" w:type="dxa"/>
            <w:tcBorders>
              <w:top w:val="nil"/>
              <w:left w:val="nil"/>
              <w:bottom w:val="single" w:sz="4" w:space="0" w:color="auto"/>
              <w:right w:val="single" w:sz="4" w:space="0" w:color="auto"/>
            </w:tcBorders>
            <w:shd w:val="clear" w:color="auto" w:fill="auto"/>
            <w:noWrap/>
            <w:vAlign w:val="bottom"/>
          </w:tcPr>
          <w:p w14:paraId="6170F0CF" w14:textId="77777777" w:rsidR="0041492C" w:rsidRPr="00947B49" w:rsidRDefault="0041492C">
            <w:pPr>
              <w:rPr>
                <w:rFonts w:ascii="Arial" w:hAnsi="Arial" w:cs="Arial"/>
                <w:sz w:val="16"/>
                <w:szCs w:val="16"/>
              </w:rPr>
            </w:pPr>
            <w:r w:rsidRPr="00947B49">
              <w:rPr>
                <w:rFonts w:ascii="Arial" w:hAnsi="Arial" w:cs="Arial"/>
                <w:sz w:val="16"/>
                <w:szCs w:val="16"/>
              </w:rPr>
              <w:t xml:space="preserve">    335,063 </w:t>
            </w:r>
          </w:p>
        </w:tc>
        <w:tc>
          <w:tcPr>
            <w:tcW w:w="1257" w:type="dxa"/>
            <w:tcBorders>
              <w:top w:val="nil"/>
              <w:left w:val="nil"/>
              <w:bottom w:val="single" w:sz="4" w:space="0" w:color="auto"/>
              <w:right w:val="single" w:sz="4" w:space="0" w:color="auto"/>
            </w:tcBorders>
            <w:shd w:val="clear" w:color="auto" w:fill="auto"/>
            <w:noWrap/>
            <w:vAlign w:val="bottom"/>
          </w:tcPr>
          <w:p w14:paraId="44D30D64" w14:textId="77777777" w:rsidR="0041492C" w:rsidRPr="00947B49" w:rsidRDefault="0041492C">
            <w:pPr>
              <w:rPr>
                <w:rFonts w:ascii="Arial" w:hAnsi="Arial" w:cs="Arial"/>
                <w:sz w:val="16"/>
                <w:szCs w:val="16"/>
              </w:rPr>
            </w:pPr>
            <w:r w:rsidRPr="00947B49">
              <w:rPr>
                <w:rFonts w:ascii="Arial" w:hAnsi="Arial" w:cs="Arial"/>
                <w:sz w:val="16"/>
                <w:szCs w:val="16"/>
              </w:rPr>
              <w:t xml:space="preserve">    319,773 </w:t>
            </w:r>
          </w:p>
        </w:tc>
        <w:tc>
          <w:tcPr>
            <w:tcW w:w="759" w:type="dxa"/>
            <w:tcBorders>
              <w:top w:val="nil"/>
              <w:left w:val="nil"/>
              <w:bottom w:val="single" w:sz="4" w:space="0" w:color="auto"/>
              <w:right w:val="single" w:sz="4" w:space="0" w:color="auto"/>
            </w:tcBorders>
            <w:shd w:val="clear" w:color="auto" w:fill="auto"/>
            <w:noWrap/>
            <w:vAlign w:val="bottom"/>
          </w:tcPr>
          <w:p w14:paraId="6FB58726" w14:textId="77777777" w:rsidR="0041492C" w:rsidRPr="00947B49" w:rsidRDefault="0041492C">
            <w:pPr>
              <w:jc w:val="right"/>
              <w:rPr>
                <w:rFonts w:ascii="Arial" w:hAnsi="Arial" w:cs="Arial"/>
                <w:sz w:val="16"/>
                <w:szCs w:val="16"/>
              </w:rPr>
            </w:pPr>
            <w:r w:rsidRPr="00947B49">
              <w:rPr>
                <w:rFonts w:ascii="Arial" w:hAnsi="Arial" w:cs="Arial"/>
                <w:sz w:val="16"/>
                <w:szCs w:val="16"/>
              </w:rPr>
              <w:t>3.88%</w:t>
            </w:r>
          </w:p>
        </w:tc>
        <w:tc>
          <w:tcPr>
            <w:tcW w:w="757" w:type="dxa"/>
            <w:tcBorders>
              <w:top w:val="nil"/>
              <w:left w:val="nil"/>
              <w:bottom w:val="single" w:sz="4" w:space="0" w:color="auto"/>
              <w:right w:val="single" w:sz="4" w:space="0" w:color="auto"/>
            </w:tcBorders>
            <w:shd w:val="clear" w:color="auto" w:fill="auto"/>
            <w:noWrap/>
            <w:vAlign w:val="bottom"/>
          </w:tcPr>
          <w:p w14:paraId="220EA422" w14:textId="77777777" w:rsidR="0041492C" w:rsidRPr="00947B49" w:rsidRDefault="0041492C">
            <w:pPr>
              <w:jc w:val="right"/>
              <w:rPr>
                <w:rFonts w:ascii="Arial" w:hAnsi="Arial" w:cs="Arial"/>
                <w:sz w:val="16"/>
                <w:szCs w:val="16"/>
              </w:rPr>
            </w:pPr>
            <w:r w:rsidRPr="00947B49">
              <w:rPr>
                <w:rFonts w:ascii="Arial" w:hAnsi="Arial" w:cs="Arial"/>
                <w:sz w:val="16"/>
                <w:szCs w:val="16"/>
              </w:rPr>
              <w:t>3.70%</w:t>
            </w:r>
          </w:p>
        </w:tc>
        <w:tc>
          <w:tcPr>
            <w:tcW w:w="759" w:type="dxa"/>
            <w:tcBorders>
              <w:top w:val="nil"/>
              <w:left w:val="nil"/>
              <w:bottom w:val="single" w:sz="4" w:space="0" w:color="auto"/>
              <w:right w:val="single" w:sz="4" w:space="0" w:color="auto"/>
            </w:tcBorders>
            <w:shd w:val="clear" w:color="auto" w:fill="auto"/>
            <w:noWrap/>
            <w:vAlign w:val="bottom"/>
          </w:tcPr>
          <w:p w14:paraId="26BB7269" w14:textId="77777777" w:rsidR="0041492C" w:rsidRPr="00947B49" w:rsidRDefault="0041492C">
            <w:pPr>
              <w:jc w:val="center"/>
              <w:rPr>
                <w:rFonts w:ascii="Arial" w:hAnsi="Arial" w:cs="Arial"/>
                <w:sz w:val="16"/>
                <w:szCs w:val="16"/>
              </w:rPr>
            </w:pPr>
            <w:r w:rsidRPr="00947B49">
              <w:rPr>
                <w:rFonts w:ascii="Arial" w:hAnsi="Arial" w:cs="Arial"/>
                <w:sz w:val="16"/>
                <w:szCs w:val="16"/>
              </w:rPr>
              <w:t>7.58%</w:t>
            </w:r>
          </w:p>
        </w:tc>
      </w:tr>
      <w:tr w:rsidR="0041492C" w14:paraId="507398F4" w14:textId="77777777">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14:paraId="0C14E337" w14:textId="77777777" w:rsidR="0041492C" w:rsidRPr="00947B49" w:rsidRDefault="0041492C">
            <w:pPr>
              <w:jc w:val="right"/>
              <w:rPr>
                <w:rFonts w:ascii="Arial" w:hAnsi="Arial" w:cs="Arial"/>
                <w:sz w:val="16"/>
                <w:szCs w:val="16"/>
              </w:rPr>
            </w:pPr>
            <w:r w:rsidRPr="00947B49">
              <w:rPr>
                <w:rFonts w:ascii="Arial" w:hAnsi="Arial" w:cs="Arial"/>
                <w:sz w:val="16"/>
                <w:szCs w:val="16"/>
              </w:rPr>
              <w:t>72</w:t>
            </w:r>
          </w:p>
        </w:tc>
        <w:tc>
          <w:tcPr>
            <w:tcW w:w="572" w:type="dxa"/>
            <w:tcBorders>
              <w:top w:val="nil"/>
              <w:left w:val="nil"/>
              <w:bottom w:val="single" w:sz="4" w:space="0" w:color="auto"/>
              <w:right w:val="single" w:sz="4" w:space="0" w:color="auto"/>
            </w:tcBorders>
            <w:shd w:val="clear" w:color="auto" w:fill="auto"/>
            <w:noWrap/>
            <w:vAlign w:val="bottom"/>
          </w:tcPr>
          <w:p w14:paraId="185D6D08" w14:textId="77777777"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auto"/>
            <w:noWrap/>
            <w:vAlign w:val="bottom"/>
          </w:tcPr>
          <w:p w14:paraId="532C88AA" w14:textId="77777777" w:rsidR="0041492C" w:rsidRPr="00947B49" w:rsidRDefault="0041492C">
            <w:pPr>
              <w:rPr>
                <w:rFonts w:ascii="Arial" w:hAnsi="Arial" w:cs="Arial"/>
                <w:sz w:val="16"/>
                <w:szCs w:val="16"/>
              </w:rPr>
            </w:pPr>
            <w:r w:rsidRPr="00947B49">
              <w:rPr>
                <w:rFonts w:ascii="Arial" w:hAnsi="Arial" w:cs="Arial"/>
                <w:sz w:val="16"/>
                <w:szCs w:val="16"/>
              </w:rPr>
              <w:t xml:space="preserve">   43,329 </w:t>
            </w:r>
          </w:p>
        </w:tc>
        <w:tc>
          <w:tcPr>
            <w:tcW w:w="1294" w:type="dxa"/>
            <w:tcBorders>
              <w:top w:val="nil"/>
              <w:left w:val="nil"/>
              <w:bottom w:val="single" w:sz="4" w:space="0" w:color="auto"/>
              <w:right w:val="single" w:sz="4" w:space="0" w:color="auto"/>
            </w:tcBorders>
            <w:shd w:val="clear" w:color="auto" w:fill="auto"/>
            <w:noWrap/>
            <w:vAlign w:val="bottom"/>
          </w:tcPr>
          <w:p w14:paraId="6E83B843" w14:textId="77777777" w:rsidR="0041492C" w:rsidRPr="00947B49" w:rsidRDefault="0041492C">
            <w:pPr>
              <w:rPr>
                <w:rFonts w:ascii="Arial" w:hAnsi="Arial" w:cs="Arial"/>
                <w:sz w:val="16"/>
                <w:szCs w:val="16"/>
              </w:rPr>
            </w:pPr>
            <w:r w:rsidRPr="00947B49">
              <w:rPr>
                <w:rFonts w:ascii="Arial" w:hAnsi="Arial" w:cs="Arial"/>
                <w:sz w:val="16"/>
                <w:szCs w:val="16"/>
              </w:rPr>
              <w:t xml:space="preserve">     8,634,535 </w:t>
            </w:r>
          </w:p>
        </w:tc>
        <w:tc>
          <w:tcPr>
            <w:tcW w:w="896" w:type="dxa"/>
            <w:tcBorders>
              <w:top w:val="nil"/>
              <w:left w:val="nil"/>
              <w:bottom w:val="single" w:sz="4" w:space="0" w:color="auto"/>
              <w:right w:val="single" w:sz="4" w:space="0" w:color="auto"/>
            </w:tcBorders>
            <w:shd w:val="clear" w:color="auto" w:fill="auto"/>
            <w:noWrap/>
            <w:vAlign w:val="bottom"/>
          </w:tcPr>
          <w:p w14:paraId="4E40C40C" w14:textId="77777777" w:rsidR="0041492C" w:rsidRPr="00947B49" w:rsidRDefault="0041492C">
            <w:pPr>
              <w:rPr>
                <w:rFonts w:ascii="Arial" w:hAnsi="Arial" w:cs="Arial"/>
                <w:sz w:val="16"/>
                <w:szCs w:val="16"/>
              </w:rPr>
            </w:pPr>
            <w:r w:rsidRPr="00947B49">
              <w:rPr>
                <w:rFonts w:ascii="Arial" w:hAnsi="Arial" w:cs="Arial"/>
                <w:sz w:val="16"/>
                <w:szCs w:val="16"/>
              </w:rPr>
              <w:t xml:space="preserve">       199 </w:t>
            </w:r>
          </w:p>
        </w:tc>
        <w:tc>
          <w:tcPr>
            <w:tcW w:w="928" w:type="dxa"/>
            <w:tcBorders>
              <w:top w:val="nil"/>
              <w:left w:val="nil"/>
              <w:bottom w:val="single" w:sz="4" w:space="0" w:color="auto"/>
              <w:right w:val="single" w:sz="4" w:space="0" w:color="auto"/>
            </w:tcBorders>
            <w:shd w:val="clear" w:color="auto" w:fill="auto"/>
            <w:noWrap/>
            <w:vAlign w:val="bottom"/>
          </w:tcPr>
          <w:p w14:paraId="25ADD4CE" w14:textId="77777777" w:rsidR="0041492C" w:rsidRPr="00947B49" w:rsidRDefault="0041492C">
            <w:pPr>
              <w:rPr>
                <w:rFonts w:ascii="Arial" w:hAnsi="Arial" w:cs="Arial"/>
                <w:sz w:val="16"/>
                <w:szCs w:val="16"/>
              </w:rPr>
            </w:pPr>
            <w:r w:rsidRPr="00947B49">
              <w:rPr>
                <w:rFonts w:ascii="Arial" w:hAnsi="Arial" w:cs="Arial"/>
                <w:sz w:val="16"/>
                <w:szCs w:val="16"/>
              </w:rPr>
              <w:t xml:space="preserve">    332,903 </w:t>
            </w:r>
          </w:p>
        </w:tc>
        <w:tc>
          <w:tcPr>
            <w:tcW w:w="1257" w:type="dxa"/>
            <w:tcBorders>
              <w:top w:val="nil"/>
              <w:left w:val="nil"/>
              <w:bottom w:val="single" w:sz="4" w:space="0" w:color="auto"/>
              <w:right w:val="single" w:sz="4" w:space="0" w:color="auto"/>
            </w:tcBorders>
            <w:shd w:val="clear" w:color="auto" w:fill="auto"/>
            <w:noWrap/>
            <w:vAlign w:val="bottom"/>
          </w:tcPr>
          <w:p w14:paraId="18C9B183" w14:textId="77777777" w:rsidR="0041492C" w:rsidRPr="00947B49" w:rsidRDefault="0041492C">
            <w:pPr>
              <w:rPr>
                <w:rFonts w:ascii="Arial" w:hAnsi="Arial" w:cs="Arial"/>
                <w:sz w:val="16"/>
                <w:szCs w:val="16"/>
              </w:rPr>
            </w:pPr>
            <w:r w:rsidRPr="00947B49">
              <w:rPr>
                <w:rFonts w:ascii="Arial" w:hAnsi="Arial" w:cs="Arial"/>
                <w:sz w:val="16"/>
                <w:szCs w:val="16"/>
              </w:rPr>
              <w:t xml:space="preserve">    327,243 </w:t>
            </w:r>
          </w:p>
        </w:tc>
        <w:tc>
          <w:tcPr>
            <w:tcW w:w="759" w:type="dxa"/>
            <w:tcBorders>
              <w:top w:val="nil"/>
              <w:left w:val="nil"/>
              <w:bottom w:val="single" w:sz="4" w:space="0" w:color="auto"/>
              <w:right w:val="single" w:sz="4" w:space="0" w:color="auto"/>
            </w:tcBorders>
            <w:shd w:val="clear" w:color="auto" w:fill="auto"/>
            <w:noWrap/>
            <w:vAlign w:val="bottom"/>
          </w:tcPr>
          <w:p w14:paraId="0CABBDCB" w14:textId="77777777" w:rsidR="0041492C" w:rsidRPr="00947B49" w:rsidRDefault="0041492C">
            <w:pPr>
              <w:jc w:val="right"/>
              <w:rPr>
                <w:rFonts w:ascii="Arial" w:hAnsi="Arial" w:cs="Arial"/>
                <w:sz w:val="16"/>
                <w:szCs w:val="16"/>
              </w:rPr>
            </w:pPr>
            <w:r w:rsidRPr="00947B49">
              <w:rPr>
                <w:rFonts w:ascii="Arial" w:hAnsi="Arial" w:cs="Arial"/>
                <w:sz w:val="16"/>
                <w:szCs w:val="16"/>
              </w:rPr>
              <w:t>3.86%</w:t>
            </w:r>
          </w:p>
        </w:tc>
        <w:tc>
          <w:tcPr>
            <w:tcW w:w="757" w:type="dxa"/>
            <w:tcBorders>
              <w:top w:val="nil"/>
              <w:left w:val="nil"/>
              <w:bottom w:val="single" w:sz="4" w:space="0" w:color="auto"/>
              <w:right w:val="single" w:sz="4" w:space="0" w:color="auto"/>
            </w:tcBorders>
            <w:shd w:val="clear" w:color="auto" w:fill="auto"/>
            <w:noWrap/>
            <w:vAlign w:val="bottom"/>
          </w:tcPr>
          <w:p w14:paraId="339CC800" w14:textId="77777777" w:rsidR="0041492C" w:rsidRPr="00947B49" w:rsidRDefault="0041492C">
            <w:pPr>
              <w:jc w:val="right"/>
              <w:rPr>
                <w:rFonts w:ascii="Arial" w:hAnsi="Arial" w:cs="Arial"/>
                <w:sz w:val="16"/>
                <w:szCs w:val="16"/>
              </w:rPr>
            </w:pPr>
            <w:r w:rsidRPr="00947B49">
              <w:rPr>
                <w:rFonts w:ascii="Arial" w:hAnsi="Arial" w:cs="Arial"/>
                <w:sz w:val="16"/>
                <w:szCs w:val="16"/>
              </w:rPr>
              <w:t>3.79%</w:t>
            </w:r>
          </w:p>
        </w:tc>
        <w:tc>
          <w:tcPr>
            <w:tcW w:w="759" w:type="dxa"/>
            <w:tcBorders>
              <w:top w:val="nil"/>
              <w:left w:val="nil"/>
              <w:bottom w:val="single" w:sz="4" w:space="0" w:color="auto"/>
              <w:right w:val="single" w:sz="4" w:space="0" w:color="auto"/>
            </w:tcBorders>
            <w:shd w:val="clear" w:color="auto" w:fill="auto"/>
            <w:noWrap/>
            <w:vAlign w:val="bottom"/>
          </w:tcPr>
          <w:p w14:paraId="20B164C5" w14:textId="77777777" w:rsidR="0041492C" w:rsidRPr="00947B49" w:rsidRDefault="0041492C">
            <w:pPr>
              <w:jc w:val="center"/>
              <w:rPr>
                <w:rFonts w:ascii="Arial" w:hAnsi="Arial" w:cs="Arial"/>
                <w:sz w:val="16"/>
                <w:szCs w:val="16"/>
              </w:rPr>
            </w:pPr>
            <w:r w:rsidRPr="00947B49">
              <w:rPr>
                <w:rFonts w:ascii="Arial" w:hAnsi="Arial" w:cs="Arial"/>
                <w:sz w:val="16"/>
                <w:szCs w:val="16"/>
              </w:rPr>
              <w:t>7.65%</w:t>
            </w:r>
          </w:p>
        </w:tc>
      </w:tr>
      <w:tr w:rsidR="0041492C" w14:paraId="124218B3" w14:textId="77777777">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14:paraId="7DBFBC1A" w14:textId="77777777" w:rsidR="0041492C" w:rsidRPr="00947B49" w:rsidRDefault="0041492C">
            <w:pPr>
              <w:jc w:val="right"/>
              <w:rPr>
                <w:rFonts w:ascii="Arial" w:hAnsi="Arial" w:cs="Arial"/>
                <w:sz w:val="16"/>
                <w:szCs w:val="16"/>
              </w:rPr>
            </w:pPr>
            <w:r w:rsidRPr="00947B49">
              <w:rPr>
                <w:rFonts w:ascii="Arial" w:hAnsi="Arial" w:cs="Arial"/>
                <w:sz w:val="16"/>
                <w:szCs w:val="16"/>
              </w:rPr>
              <w:t>81</w:t>
            </w:r>
          </w:p>
        </w:tc>
        <w:tc>
          <w:tcPr>
            <w:tcW w:w="572" w:type="dxa"/>
            <w:tcBorders>
              <w:top w:val="nil"/>
              <w:left w:val="nil"/>
              <w:bottom w:val="single" w:sz="4" w:space="0" w:color="auto"/>
              <w:right w:val="single" w:sz="4" w:space="0" w:color="auto"/>
            </w:tcBorders>
            <w:shd w:val="clear" w:color="auto" w:fill="C0C0C0"/>
            <w:noWrap/>
            <w:vAlign w:val="bottom"/>
          </w:tcPr>
          <w:p w14:paraId="3FA02E20" w14:textId="77777777"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C0C0C0"/>
            <w:noWrap/>
            <w:vAlign w:val="bottom"/>
          </w:tcPr>
          <w:p w14:paraId="7F16650D" w14:textId="77777777" w:rsidR="0041492C" w:rsidRPr="00947B49" w:rsidRDefault="0041492C">
            <w:pPr>
              <w:rPr>
                <w:rFonts w:ascii="Arial" w:hAnsi="Arial" w:cs="Arial"/>
                <w:sz w:val="16"/>
                <w:szCs w:val="16"/>
              </w:rPr>
            </w:pPr>
            <w:r w:rsidRPr="00947B49">
              <w:rPr>
                <w:rFonts w:ascii="Arial" w:hAnsi="Arial" w:cs="Arial"/>
                <w:sz w:val="16"/>
                <w:szCs w:val="16"/>
              </w:rPr>
              <w:t xml:space="preserve">   23,447 </w:t>
            </w:r>
          </w:p>
        </w:tc>
        <w:tc>
          <w:tcPr>
            <w:tcW w:w="1294" w:type="dxa"/>
            <w:tcBorders>
              <w:top w:val="nil"/>
              <w:left w:val="nil"/>
              <w:bottom w:val="single" w:sz="4" w:space="0" w:color="auto"/>
              <w:right w:val="single" w:sz="4" w:space="0" w:color="auto"/>
            </w:tcBorders>
            <w:shd w:val="clear" w:color="auto" w:fill="C0C0C0"/>
            <w:noWrap/>
            <w:vAlign w:val="bottom"/>
          </w:tcPr>
          <w:p w14:paraId="192FA55A" w14:textId="77777777" w:rsidR="0041492C" w:rsidRPr="00947B49" w:rsidRDefault="0041492C">
            <w:pPr>
              <w:rPr>
                <w:rFonts w:ascii="Arial" w:hAnsi="Arial" w:cs="Arial"/>
                <w:sz w:val="16"/>
                <w:szCs w:val="16"/>
              </w:rPr>
            </w:pPr>
            <w:r w:rsidRPr="00947B49">
              <w:rPr>
                <w:rFonts w:ascii="Arial" w:hAnsi="Arial" w:cs="Arial"/>
                <w:sz w:val="16"/>
                <w:szCs w:val="16"/>
              </w:rPr>
              <w:t xml:space="preserve">     2,389,212 </w:t>
            </w:r>
          </w:p>
        </w:tc>
        <w:tc>
          <w:tcPr>
            <w:tcW w:w="896" w:type="dxa"/>
            <w:tcBorders>
              <w:top w:val="nil"/>
              <w:left w:val="nil"/>
              <w:bottom w:val="single" w:sz="4" w:space="0" w:color="auto"/>
              <w:right w:val="single" w:sz="4" w:space="0" w:color="auto"/>
            </w:tcBorders>
            <w:shd w:val="clear" w:color="auto" w:fill="C0C0C0"/>
            <w:noWrap/>
            <w:vAlign w:val="bottom"/>
          </w:tcPr>
          <w:p w14:paraId="53E72A76" w14:textId="77777777" w:rsidR="0041492C" w:rsidRPr="00947B49" w:rsidRDefault="0041492C">
            <w:pPr>
              <w:rPr>
                <w:rFonts w:ascii="Arial" w:hAnsi="Arial" w:cs="Arial"/>
                <w:sz w:val="16"/>
                <w:szCs w:val="16"/>
              </w:rPr>
            </w:pPr>
            <w:r w:rsidRPr="00947B49">
              <w:rPr>
                <w:rFonts w:ascii="Arial" w:hAnsi="Arial" w:cs="Arial"/>
                <w:sz w:val="16"/>
                <w:szCs w:val="16"/>
              </w:rPr>
              <w:t xml:space="preserve">       102 </w:t>
            </w:r>
          </w:p>
        </w:tc>
        <w:tc>
          <w:tcPr>
            <w:tcW w:w="928" w:type="dxa"/>
            <w:tcBorders>
              <w:top w:val="nil"/>
              <w:left w:val="nil"/>
              <w:bottom w:val="single" w:sz="4" w:space="0" w:color="auto"/>
              <w:right w:val="single" w:sz="4" w:space="0" w:color="auto"/>
            </w:tcBorders>
            <w:shd w:val="clear" w:color="auto" w:fill="C0C0C0"/>
            <w:noWrap/>
            <w:vAlign w:val="bottom"/>
          </w:tcPr>
          <w:p w14:paraId="6654D69E" w14:textId="77777777" w:rsidR="0041492C" w:rsidRPr="00947B49" w:rsidRDefault="0041492C">
            <w:pPr>
              <w:rPr>
                <w:rFonts w:ascii="Arial" w:hAnsi="Arial" w:cs="Arial"/>
                <w:sz w:val="16"/>
                <w:szCs w:val="16"/>
              </w:rPr>
            </w:pPr>
            <w:r w:rsidRPr="00947B49">
              <w:rPr>
                <w:rFonts w:ascii="Arial" w:hAnsi="Arial" w:cs="Arial"/>
                <w:sz w:val="16"/>
                <w:szCs w:val="16"/>
              </w:rPr>
              <w:t xml:space="preserve">    111,700 </w:t>
            </w:r>
          </w:p>
        </w:tc>
        <w:tc>
          <w:tcPr>
            <w:tcW w:w="1257" w:type="dxa"/>
            <w:tcBorders>
              <w:top w:val="nil"/>
              <w:left w:val="nil"/>
              <w:bottom w:val="single" w:sz="4" w:space="0" w:color="auto"/>
              <w:right w:val="single" w:sz="4" w:space="0" w:color="auto"/>
            </w:tcBorders>
            <w:shd w:val="clear" w:color="auto" w:fill="C0C0C0"/>
            <w:noWrap/>
            <w:vAlign w:val="bottom"/>
          </w:tcPr>
          <w:p w14:paraId="5FBA5EDC" w14:textId="77777777" w:rsidR="0041492C" w:rsidRPr="00947B49" w:rsidRDefault="0041492C">
            <w:pPr>
              <w:rPr>
                <w:rFonts w:ascii="Arial" w:hAnsi="Arial" w:cs="Arial"/>
                <w:sz w:val="16"/>
                <w:szCs w:val="16"/>
              </w:rPr>
            </w:pPr>
            <w:r w:rsidRPr="00947B49">
              <w:rPr>
                <w:rFonts w:ascii="Arial" w:hAnsi="Arial" w:cs="Arial"/>
                <w:sz w:val="16"/>
                <w:szCs w:val="16"/>
              </w:rPr>
              <w:t xml:space="preserve">      88,198 </w:t>
            </w:r>
          </w:p>
        </w:tc>
        <w:tc>
          <w:tcPr>
            <w:tcW w:w="759" w:type="dxa"/>
            <w:tcBorders>
              <w:top w:val="nil"/>
              <w:left w:val="nil"/>
              <w:bottom w:val="single" w:sz="4" w:space="0" w:color="auto"/>
              <w:right w:val="single" w:sz="4" w:space="0" w:color="auto"/>
            </w:tcBorders>
            <w:shd w:val="clear" w:color="auto" w:fill="C0C0C0"/>
            <w:noWrap/>
            <w:vAlign w:val="bottom"/>
          </w:tcPr>
          <w:p w14:paraId="0BD61A9B" w14:textId="77777777" w:rsidR="0041492C" w:rsidRPr="00947B49" w:rsidRDefault="0041492C">
            <w:pPr>
              <w:jc w:val="right"/>
              <w:rPr>
                <w:rFonts w:ascii="Arial" w:hAnsi="Arial" w:cs="Arial"/>
                <w:sz w:val="16"/>
                <w:szCs w:val="16"/>
              </w:rPr>
            </w:pPr>
            <w:r w:rsidRPr="00947B49">
              <w:rPr>
                <w:rFonts w:ascii="Arial" w:hAnsi="Arial" w:cs="Arial"/>
                <w:sz w:val="16"/>
                <w:szCs w:val="16"/>
              </w:rPr>
              <w:t>4.68%</w:t>
            </w:r>
          </w:p>
        </w:tc>
        <w:tc>
          <w:tcPr>
            <w:tcW w:w="757" w:type="dxa"/>
            <w:tcBorders>
              <w:top w:val="nil"/>
              <w:left w:val="nil"/>
              <w:bottom w:val="single" w:sz="4" w:space="0" w:color="auto"/>
              <w:right w:val="single" w:sz="4" w:space="0" w:color="auto"/>
            </w:tcBorders>
            <w:shd w:val="clear" w:color="auto" w:fill="C0C0C0"/>
            <w:noWrap/>
            <w:vAlign w:val="bottom"/>
          </w:tcPr>
          <w:p w14:paraId="2FC76960" w14:textId="77777777" w:rsidR="0041492C" w:rsidRPr="00947B49" w:rsidRDefault="0041492C">
            <w:pPr>
              <w:jc w:val="right"/>
              <w:rPr>
                <w:rFonts w:ascii="Arial" w:hAnsi="Arial" w:cs="Arial"/>
                <w:sz w:val="16"/>
                <w:szCs w:val="16"/>
              </w:rPr>
            </w:pPr>
            <w:r w:rsidRPr="00947B49">
              <w:rPr>
                <w:rFonts w:ascii="Arial" w:hAnsi="Arial" w:cs="Arial"/>
                <w:sz w:val="16"/>
                <w:szCs w:val="16"/>
              </w:rPr>
              <w:t>3.69%</w:t>
            </w:r>
          </w:p>
        </w:tc>
        <w:tc>
          <w:tcPr>
            <w:tcW w:w="759" w:type="dxa"/>
            <w:tcBorders>
              <w:top w:val="nil"/>
              <w:left w:val="nil"/>
              <w:bottom w:val="single" w:sz="4" w:space="0" w:color="auto"/>
              <w:right w:val="single" w:sz="4" w:space="0" w:color="auto"/>
            </w:tcBorders>
            <w:shd w:val="clear" w:color="auto" w:fill="C0C0C0"/>
            <w:noWrap/>
            <w:vAlign w:val="bottom"/>
          </w:tcPr>
          <w:p w14:paraId="10226324" w14:textId="77777777" w:rsidR="0041492C" w:rsidRPr="00947B49" w:rsidRDefault="0041492C">
            <w:pPr>
              <w:jc w:val="center"/>
              <w:rPr>
                <w:rFonts w:ascii="Arial" w:hAnsi="Arial" w:cs="Arial"/>
                <w:sz w:val="16"/>
                <w:szCs w:val="16"/>
              </w:rPr>
            </w:pPr>
            <w:r w:rsidRPr="00947B49">
              <w:rPr>
                <w:rFonts w:ascii="Arial" w:hAnsi="Arial" w:cs="Arial"/>
                <w:sz w:val="16"/>
                <w:szCs w:val="16"/>
              </w:rPr>
              <w:t>8.37%</w:t>
            </w:r>
          </w:p>
        </w:tc>
      </w:tr>
      <w:tr w:rsidR="0041492C" w14:paraId="0F88FD96" w14:textId="77777777">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14:paraId="0CBA3C7C" w14:textId="77777777" w:rsidR="0041492C" w:rsidRPr="00947B49" w:rsidRDefault="0041492C">
            <w:pPr>
              <w:jc w:val="right"/>
              <w:rPr>
                <w:rFonts w:ascii="Arial" w:hAnsi="Arial" w:cs="Arial"/>
                <w:sz w:val="16"/>
                <w:szCs w:val="16"/>
              </w:rPr>
            </w:pPr>
            <w:r w:rsidRPr="00947B49">
              <w:rPr>
                <w:rFonts w:ascii="Arial" w:hAnsi="Arial" w:cs="Arial"/>
                <w:sz w:val="16"/>
                <w:szCs w:val="16"/>
              </w:rPr>
              <w:t>81</w:t>
            </w:r>
          </w:p>
        </w:tc>
        <w:tc>
          <w:tcPr>
            <w:tcW w:w="572" w:type="dxa"/>
            <w:tcBorders>
              <w:top w:val="nil"/>
              <w:left w:val="nil"/>
              <w:bottom w:val="single" w:sz="4" w:space="0" w:color="auto"/>
              <w:right w:val="single" w:sz="4" w:space="0" w:color="auto"/>
            </w:tcBorders>
            <w:shd w:val="clear" w:color="auto" w:fill="C0C0C0"/>
            <w:noWrap/>
            <w:vAlign w:val="bottom"/>
          </w:tcPr>
          <w:p w14:paraId="5FAF1006" w14:textId="77777777"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C0C0C0"/>
            <w:noWrap/>
            <w:vAlign w:val="bottom"/>
          </w:tcPr>
          <w:p w14:paraId="5A06B21C" w14:textId="77777777" w:rsidR="0041492C" w:rsidRPr="00947B49" w:rsidRDefault="0041492C">
            <w:pPr>
              <w:rPr>
                <w:rFonts w:ascii="Arial" w:hAnsi="Arial" w:cs="Arial"/>
                <w:sz w:val="16"/>
                <w:szCs w:val="16"/>
              </w:rPr>
            </w:pPr>
            <w:r w:rsidRPr="00947B49">
              <w:rPr>
                <w:rFonts w:ascii="Arial" w:hAnsi="Arial" w:cs="Arial"/>
                <w:sz w:val="16"/>
                <w:szCs w:val="16"/>
              </w:rPr>
              <w:t xml:space="preserve">   23,447 </w:t>
            </w:r>
          </w:p>
        </w:tc>
        <w:tc>
          <w:tcPr>
            <w:tcW w:w="1294" w:type="dxa"/>
            <w:tcBorders>
              <w:top w:val="nil"/>
              <w:left w:val="nil"/>
              <w:bottom w:val="single" w:sz="4" w:space="0" w:color="auto"/>
              <w:right w:val="single" w:sz="4" w:space="0" w:color="auto"/>
            </w:tcBorders>
            <w:shd w:val="clear" w:color="auto" w:fill="C0C0C0"/>
            <w:noWrap/>
            <w:vAlign w:val="bottom"/>
          </w:tcPr>
          <w:p w14:paraId="4DEBC6A5" w14:textId="77777777" w:rsidR="0041492C" w:rsidRPr="00947B49" w:rsidRDefault="0041492C">
            <w:pPr>
              <w:rPr>
                <w:rFonts w:ascii="Arial" w:hAnsi="Arial" w:cs="Arial"/>
                <w:sz w:val="16"/>
                <w:szCs w:val="16"/>
              </w:rPr>
            </w:pPr>
            <w:r w:rsidRPr="00947B49">
              <w:rPr>
                <w:rFonts w:ascii="Arial" w:hAnsi="Arial" w:cs="Arial"/>
                <w:sz w:val="16"/>
                <w:szCs w:val="16"/>
              </w:rPr>
              <w:t xml:space="preserve">     2,389,212 </w:t>
            </w:r>
          </w:p>
        </w:tc>
        <w:tc>
          <w:tcPr>
            <w:tcW w:w="896" w:type="dxa"/>
            <w:tcBorders>
              <w:top w:val="nil"/>
              <w:left w:val="nil"/>
              <w:bottom w:val="single" w:sz="4" w:space="0" w:color="auto"/>
              <w:right w:val="single" w:sz="4" w:space="0" w:color="auto"/>
            </w:tcBorders>
            <w:shd w:val="clear" w:color="auto" w:fill="C0C0C0"/>
            <w:noWrap/>
            <w:vAlign w:val="bottom"/>
          </w:tcPr>
          <w:p w14:paraId="6930860D" w14:textId="77777777" w:rsidR="0041492C" w:rsidRPr="00947B49" w:rsidRDefault="0041492C">
            <w:pPr>
              <w:rPr>
                <w:rFonts w:ascii="Arial" w:hAnsi="Arial" w:cs="Arial"/>
                <w:sz w:val="16"/>
                <w:szCs w:val="16"/>
              </w:rPr>
            </w:pPr>
            <w:r w:rsidRPr="00947B49">
              <w:rPr>
                <w:rFonts w:ascii="Arial" w:hAnsi="Arial" w:cs="Arial"/>
                <w:sz w:val="16"/>
                <w:szCs w:val="16"/>
              </w:rPr>
              <w:t xml:space="preserve">       102 </w:t>
            </w:r>
          </w:p>
        </w:tc>
        <w:tc>
          <w:tcPr>
            <w:tcW w:w="928" w:type="dxa"/>
            <w:tcBorders>
              <w:top w:val="nil"/>
              <w:left w:val="nil"/>
              <w:bottom w:val="single" w:sz="4" w:space="0" w:color="auto"/>
              <w:right w:val="single" w:sz="4" w:space="0" w:color="auto"/>
            </w:tcBorders>
            <w:shd w:val="clear" w:color="auto" w:fill="C0C0C0"/>
            <w:noWrap/>
            <w:vAlign w:val="bottom"/>
          </w:tcPr>
          <w:p w14:paraId="05937FF6" w14:textId="77777777" w:rsidR="0041492C" w:rsidRPr="00947B49" w:rsidRDefault="0041492C">
            <w:pPr>
              <w:rPr>
                <w:rFonts w:ascii="Arial" w:hAnsi="Arial" w:cs="Arial"/>
                <w:sz w:val="16"/>
                <w:szCs w:val="16"/>
              </w:rPr>
            </w:pPr>
            <w:r w:rsidRPr="00947B49">
              <w:rPr>
                <w:rFonts w:ascii="Arial" w:hAnsi="Arial" w:cs="Arial"/>
                <w:sz w:val="16"/>
                <w:szCs w:val="16"/>
              </w:rPr>
              <w:t xml:space="preserve">    112,234 </w:t>
            </w:r>
          </w:p>
        </w:tc>
        <w:tc>
          <w:tcPr>
            <w:tcW w:w="1257" w:type="dxa"/>
            <w:tcBorders>
              <w:top w:val="nil"/>
              <w:left w:val="nil"/>
              <w:bottom w:val="single" w:sz="4" w:space="0" w:color="auto"/>
              <w:right w:val="single" w:sz="4" w:space="0" w:color="auto"/>
            </w:tcBorders>
            <w:shd w:val="clear" w:color="auto" w:fill="C0C0C0"/>
            <w:noWrap/>
            <w:vAlign w:val="bottom"/>
          </w:tcPr>
          <w:p w14:paraId="06A0AEAD" w14:textId="77777777" w:rsidR="0041492C" w:rsidRPr="00947B49" w:rsidRDefault="0041492C">
            <w:pPr>
              <w:rPr>
                <w:rFonts w:ascii="Arial" w:hAnsi="Arial" w:cs="Arial"/>
                <w:sz w:val="16"/>
                <w:szCs w:val="16"/>
              </w:rPr>
            </w:pPr>
            <w:r w:rsidRPr="00947B49">
              <w:rPr>
                <w:rFonts w:ascii="Arial" w:hAnsi="Arial" w:cs="Arial"/>
                <w:sz w:val="16"/>
                <w:szCs w:val="16"/>
              </w:rPr>
              <w:t xml:space="preserve">      88,836 </w:t>
            </w:r>
          </w:p>
        </w:tc>
        <w:tc>
          <w:tcPr>
            <w:tcW w:w="759" w:type="dxa"/>
            <w:tcBorders>
              <w:top w:val="nil"/>
              <w:left w:val="nil"/>
              <w:bottom w:val="single" w:sz="4" w:space="0" w:color="auto"/>
              <w:right w:val="single" w:sz="4" w:space="0" w:color="auto"/>
            </w:tcBorders>
            <w:shd w:val="clear" w:color="auto" w:fill="C0C0C0"/>
            <w:noWrap/>
            <w:vAlign w:val="bottom"/>
          </w:tcPr>
          <w:p w14:paraId="5D59E010" w14:textId="77777777" w:rsidR="0041492C" w:rsidRPr="00947B49" w:rsidRDefault="0041492C">
            <w:pPr>
              <w:jc w:val="right"/>
              <w:rPr>
                <w:rFonts w:ascii="Arial" w:hAnsi="Arial" w:cs="Arial"/>
                <w:sz w:val="16"/>
                <w:szCs w:val="16"/>
              </w:rPr>
            </w:pPr>
            <w:r w:rsidRPr="00947B49">
              <w:rPr>
                <w:rFonts w:ascii="Arial" w:hAnsi="Arial" w:cs="Arial"/>
                <w:sz w:val="16"/>
                <w:szCs w:val="16"/>
              </w:rPr>
              <w:t>4.70%</w:t>
            </w:r>
          </w:p>
        </w:tc>
        <w:tc>
          <w:tcPr>
            <w:tcW w:w="757" w:type="dxa"/>
            <w:tcBorders>
              <w:top w:val="nil"/>
              <w:left w:val="nil"/>
              <w:bottom w:val="single" w:sz="4" w:space="0" w:color="auto"/>
              <w:right w:val="single" w:sz="4" w:space="0" w:color="auto"/>
            </w:tcBorders>
            <w:shd w:val="clear" w:color="auto" w:fill="C0C0C0"/>
            <w:noWrap/>
            <w:vAlign w:val="bottom"/>
          </w:tcPr>
          <w:p w14:paraId="5BF5AF03" w14:textId="77777777" w:rsidR="0041492C" w:rsidRPr="00947B49" w:rsidRDefault="0041492C">
            <w:pPr>
              <w:jc w:val="right"/>
              <w:rPr>
                <w:rFonts w:ascii="Arial" w:hAnsi="Arial" w:cs="Arial"/>
                <w:sz w:val="16"/>
                <w:szCs w:val="16"/>
              </w:rPr>
            </w:pPr>
            <w:r w:rsidRPr="00947B49">
              <w:rPr>
                <w:rFonts w:ascii="Arial" w:hAnsi="Arial" w:cs="Arial"/>
                <w:sz w:val="16"/>
                <w:szCs w:val="16"/>
              </w:rPr>
              <w:t>3.72%</w:t>
            </w:r>
          </w:p>
        </w:tc>
        <w:tc>
          <w:tcPr>
            <w:tcW w:w="759" w:type="dxa"/>
            <w:tcBorders>
              <w:top w:val="nil"/>
              <w:left w:val="nil"/>
              <w:bottom w:val="single" w:sz="4" w:space="0" w:color="auto"/>
              <w:right w:val="single" w:sz="4" w:space="0" w:color="auto"/>
            </w:tcBorders>
            <w:shd w:val="clear" w:color="auto" w:fill="C0C0C0"/>
            <w:noWrap/>
            <w:vAlign w:val="bottom"/>
          </w:tcPr>
          <w:p w14:paraId="7B47E0D3" w14:textId="77777777" w:rsidR="0041492C" w:rsidRPr="00947B49" w:rsidRDefault="0041492C">
            <w:pPr>
              <w:jc w:val="center"/>
              <w:rPr>
                <w:rFonts w:ascii="Arial" w:hAnsi="Arial" w:cs="Arial"/>
                <w:sz w:val="16"/>
                <w:szCs w:val="16"/>
              </w:rPr>
            </w:pPr>
            <w:r w:rsidRPr="00947B49">
              <w:rPr>
                <w:rFonts w:ascii="Arial" w:hAnsi="Arial" w:cs="Arial"/>
                <w:sz w:val="16"/>
                <w:szCs w:val="16"/>
              </w:rPr>
              <w:t>8.42%</w:t>
            </w:r>
          </w:p>
        </w:tc>
      </w:tr>
      <w:tr w:rsidR="0041492C" w14:paraId="007BF45D" w14:textId="77777777">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14:paraId="15750B95" w14:textId="77777777" w:rsidR="0041492C" w:rsidRPr="00947B49" w:rsidRDefault="0041492C">
            <w:pPr>
              <w:jc w:val="right"/>
              <w:rPr>
                <w:rFonts w:ascii="Arial" w:hAnsi="Arial" w:cs="Arial"/>
                <w:sz w:val="16"/>
                <w:szCs w:val="16"/>
              </w:rPr>
            </w:pPr>
            <w:r w:rsidRPr="00947B49">
              <w:rPr>
                <w:rFonts w:ascii="Arial" w:hAnsi="Arial" w:cs="Arial"/>
                <w:sz w:val="16"/>
                <w:szCs w:val="16"/>
              </w:rPr>
              <w:t>91</w:t>
            </w:r>
          </w:p>
        </w:tc>
        <w:tc>
          <w:tcPr>
            <w:tcW w:w="572" w:type="dxa"/>
            <w:tcBorders>
              <w:top w:val="nil"/>
              <w:left w:val="nil"/>
              <w:bottom w:val="single" w:sz="4" w:space="0" w:color="auto"/>
              <w:right w:val="single" w:sz="4" w:space="0" w:color="auto"/>
            </w:tcBorders>
            <w:shd w:val="clear" w:color="auto" w:fill="auto"/>
            <w:noWrap/>
            <w:vAlign w:val="bottom"/>
          </w:tcPr>
          <w:p w14:paraId="464A0D6C" w14:textId="77777777"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auto"/>
            <w:noWrap/>
            <w:vAlign w:val="bottom"/>
          </w:tcPr>
          <w:p w14:paraId="21F1CE37" w14:textId="77777777" w:rsidR="0041492C" w:rsidRPr="00947B49" w:rsidRDefault="0041492C">
            <w:pPr>
              <w:rPr>
                <w:rFonts w:ascii="Arial" w:hAnsi="Arial" w:cs="Arial"/>
                <w:sz w:val="16"/>
                <w:szCs w:val="16"/>
              </w:rPr>
            </w:pPr>
            <w:r w:rsidRPr="00947B49">
              <w:rPr>
                <w:rFonts w:ascii="Arial" w:hAnsi="Arial" w:cs="Arial"/>
                <w:sz w:val="16"/>
                <w:szCs w:val="16"/>
              </w:rPr>
              <w:t xml:space="preserve">   10,739 </w:t>
            </w:r>
          </w:p>
        </w:tc>
        <w:tc>
          <w:tcPr>
            <w:tcW w:w="1294" w:type="dxa"/>
            <w:tcBorders>
              <w:top w:val="nil"/>
              <w:left w:val="nil"/>
              <w:bottom w:val="single" w:sz="4" w:space="0" w:color="auto"/>
              <w:right w:val="single" w:sz="4" w:space="0" w:color="auto"/>
            </w:tcBorders>
            <w:shd w:val="clear" w:color="auto" w:fill="auto"/>
            <w:noWrap/>
            <w:vAlign w:val="bottom"/>
          </w:tcPr>
          <w:p w14:paraId="5480CF9F" w14:textId="77777777" w:rsidR="0041492C" w:rsidRPr="00947B49" w:rsidRDefault="0041492C">
            <w:pPr>
              <w:rPr>
                <w:rFonts w:ascii="Arial" w:hAnsi="Arial" w:cs="Arial"/>
                <w:sz w:val="16"/>
                <w:szCs w:val="16"/>
              </w:rPr>
            </w:pPr>
            <w:r w:rsidRPr="00947B49">
              <w:rPr>
                <w:rFonts w:ascii="Arial" w:hAnsi="Arial" w:cs="Arial"/>
                <w:sz w:val="16"/>
                <w:szCs w:val="16"/>
              </w:rPr>
              <w:t xml:space="preserve">   78,895,422 </w:t>
            </w:r>
          </w:p>
        </w:tc>
        <w:tc>
          <w:tcPr>
            <w:tcW w:w="896" w:type="dxa"/>
            <w:tcBorders>
              <w:top w:val="nil"/>
              <w:left w:val="nil"/>
              <w:bottom w:val="single" w:sz="4" w:space="0" w:color="auto"/>
              <w:right w:val="single" w:sz="4" w:space="0" w:color="auto"/>
            </w:tcBorders>
            <w:shd w:val="clear" w:color="auto" w:fill="auto"/>
            <w:noWrap/>
            <w:vAlign w:val="bottom"/>
          </w:tcPr>
          <w:p w14:paraId="6CA9F714" w14:textId="77777777" w:rsidR="0041492C" w:rsidRPr="00947B49" w:rsidRDefault="0041492C">
            <w:pPr>
              <w:rPr>
                <w:rFonts w:ascii="Arial" w:hAnsi="Arial" w:cs="Arial"/>
                <w:sz w:val="16"/>
                <w:szCs w:val="16"/>
              </w:rPr>
            </w:pPr>
            <w:r w:rsidRPr="00947B49">
              <w:rPr>
                <w:rFonts w:ascii="Arial" w:hAnsi="Arial" w:cs="Arial"/>
                <w:sz w:val="16"/>
                <w:szCs w:val="16"/>
              </w:rPr>
              <w:t xml:space="preserve">    7,347 </w:t>
            </w:r>
          </w:p>
        </w:tc>
        <w:tc>
          <w:tcPr>
            <w:tcW w:w="928" w:type="dxa"/>
            <w:tcBorders>
              <w:top w:val="nil"/>
              <w:left w:val="nil"/>
              <w:bottom w:val="single" w:sz="4" w:space="0" w:color="auto"/>
              <w:right w:val="single" w:sz="4" w:space="0" w:color="auto"/>
            </w:tcBorders>
            <w:shd w:val="clear" w:color="auto" w:fill="auto"/>
            <w:noWrap/>
            <w:vAlign w:val="bottom"/>
          </w:tcPr>
          <w:p w14:paraId="4F789ED2" w14:textId="77777777" w:rsidR="0041492C" w:rsidRPr="00947B49" w:rsidRDefault="0041492C">
            <w:pPr>
              <w:rPr>
                <w:rFonts w:ascii="Arial" w:hAnsi="Arial" w:cs="Arial"/>
                <w:sz w:val="16"/>
                <w:szCs w:val="16"/>
              </w:rPr>
            </w:pPr>
            <w:r w:rsidRPr="00947B49">
              <w:rPr>
                <w:rFonts w:ascii="Arial" w:hAnsi="Arial" w:cs="Arial"/>
                <w:sz w:val="16"/>
                <w:szCs w:val="16"/>
              </w:rPr>
              <w:t xml:space="preserve"> 1,105,155 </w:t>
            </w:r>
          </w:p>
        </w:tc>
        <w:tc>
          <w:tcPr>
            <w:tcW w:w="1257" w:type="dxa"/>
            <w:tcBorders>
              <w:top w:val="nil"/>
              <w:left w:val="nil"/>
              <w:bottom w:val="single" w:sz="4" w:space="0" w:color="auto"/>
              <w:right w:val="single" w:sz="4" w:space="0" w:color="auto"/>
            </w:tcBorders>
            <w:shd w:val="clear" w:color="auto" w:fill="auto"/>
            <w:noWrap/>
            <w:vAlign w:val="bottom"/>
          </w:tcPr>
          <w:p w14:paraId="6171AF23" w14:textId="77777777" w:rsidR="0041492C" w:rsidRPr="00947B49" w:rsidRDefault="0041492C">
            <w:pPr>
              <w:rPr>
                <w:rFonts w:ascii="Arial" w:hAnsi="Arial" w:cs="Arial"/>
                <w:sz w:val="16"/>
                <w:szCs w:val="16"/>
              </w:rPr>
            </w:pPr>
            <w:r w:rsidRPr="00947B49">
              <w:rPr>
                <w:rFonts w:ascii="Arial" w:hAnsi="Arial" w:cs="Arial"/>
                <w:sz w:val="16"/>
                <w:szCs w:val="16"/>
              </w:rPr>
              <w:t xml:space="preserve">    909,028 </w:t>
            </w:r>
          </w:p>
        </w:tc>
        <w:tc>
          <w:tcPr>
            <w:tcW w:w="759" w:type="dxa"/>
            <w:tcBorders>
              <w:top w:val="nil"/>
              <w:left w:val="nil"/>
              <w:bottom w:val="single" w:sz="4" w:space="0" w:color="auto"/>
              <w:right w:val="single" w:sz="4" w:space="0" w:color="auto"/>
            </w:tcBorders>
            <w:shd w:val="clear" w:color="auto" w:fill="auto"/>
            <w:noWrap/>
            <w:vAlign w:val="bottom"/>
          </w:tcPr>
          <w:p w14:paraId="6158AB2D" w14:textId="77777777" w:rsidR="0041492C" w:rsidRPr="00947B49" w:rsidRDefault="0041492C">
            <w:pPr>
              <w:jc w:val="right"/>
              <w:rPr>
                <w:rFonts w:ascii="Arial" w:hAnsi="Arial" w:cs="Arial"/>
                <w:sz w:val="16"/>
                <w:szCs w:val="16"/>
              </w:rPr>
            </w:pPr>
            <w:r w:rsidRPr="00947B49">
              <w:rPr>
                <w:rFonts w:ascii="Arial" w:hAnsi="Arial" w:cs="Arial"/>
                <w:sz w:val="16"/>
                <w:szCs w:val="16"/>
              </w:rPr>
              <w:t>1.40%</w:t>
            </w:r>
          </w:p>
        </w:tc>
        <w:tc>
          <w:tcPr>
            <w:tcW w:w="757" w:type="dxa"/>
            <w:tcBorders>
              <w:top w:val="nil"/>
              <w:left w:val="nil"/>
              <w:bottom w:val="single" w:sz="4" w:space="0" w:color="auto"/>
              <w:right w:val="single" w:sz="4" w:space="0" w:color="auto"/>
            </w:tcBorders>
            <w:shd w:val="clear" w:color="auto" w:fill="auto"/>
            <w:noWrap/>
            <w:vAlign w:val="bottom"/>
          </w:tcPr>
          <w:p w14:paraId="21ABD8E8" w14:textId="77777777" w:rsidR="0041492C" w:rsidRPr="00947B49" w:rsidRDefault="0041492C">
            <w:pPr>
              <w:jc w:val="right"/>
              <w:rPr>
                <w:rFonts w:ascii="Arial" w:hAnsi="Arial" w:cs="Arial"/>
                <w:sz w:val="16"/>
                <w:szCs w:val="16"/>
              </w:rPr>
            </w:pPr>
            <w:r w:rsidRPr="00947B49">
              <w:rPr>
                <w:rFonts w:ascii="Arial" w:hAnsi="Arial" w:cs="Arial"/>
                <w:sz w:val="16"/>
                <w:szCs w:val="16"/>
              </w:rPr>
              <w:t>1.15%</w:t>
            </w:r>
          </w:p>
        </w:tc>
        <w:tc>
          <w:tcPr>
            <w:tcW w:w="759" w:type="dxa"/>
            <w:tcBorders>
              <w:top w:val="nil"/>
              <w:left w:val="nil"/>
              <w:bottom w:val="single" w:sz="4" w:space="0" w:color="auto"/>
              <w:right w:val="single" w:sz="4" w:space="0" w:color="auto"/>
            </w:tcBorders>
            <w:shd w:val="clear" w:color="auto" w:fill="auto"/>
            <w:noWrap/>
            <w:vAlign w:val="bottom"/>
          </w:tcPr>
          <w:p w14:paraId="58AD03E9" w14:textId="77777777" w:rsidR="0041492C" w:rsidRPr="00947B49" w:rsidRDefault="0041492C">
            <w:pPr>
              <w:jc w:val="center"/>
              <w:rPr>
                <w:rFonts w:ascii="Arial" w:hAnsi="Arial" w:cs="Arial"/>
                <w:sz w:val="16"/>
                <w:szCs w:val="16"/>
              </w:rPr>
            </w:pPr>
            <w:r w:rsidRPr="00947B49">
              <w:rPr>
                <w:rFonts w:ascii="Arial" w:hAnsi="Arial" w:cs="Arial"/>
                <w:sz w:val="16"/>
                <w:szCs w:val="16"/>
              </w:rPr>
              <w:t>2.55%</w:t>
            </w:r>
          </w:p>
        </w:tc>
      </w:tr>
      <w:tr w:rsidR="0041492C" w14:paraId="2EB0691D" w14:textId="77777777">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14:paraId="2E5A4AC9" w14:textId="77777777" w:rsidR="0041492C" w:rsidRPr="00947B49" w:rsidRDefault="0041492C">
            <w:pPr>
              <w:jc w:val="right"/>
              <w:rPr>
                <w:rFonts w:ascii="Arial" w:hAnsi="Arial" w:cs="Arial"/>
                <w:sz w:val="16"/>
                <w:szCs w:val="16"/>
              </w:rPr>
            </w:pPr>
            <w:r w:rsidRPr="00947B49">
              <w:rPr>
                <w:rFonts w:ascii="Arial" w:hAnsi="Arial" w:cs="Arial"/>
                <w:sz w:val="16"/>
                <w:szCs w:val="16"/>
              </w:rPr>
              <w:t>91</w:t>
            </w:r>
          </w:p>
        </w:tc>
        <w:tc>
          <w:tcPr>
            <w:tcW w:w="572" w:type="dxa"/>
            <w:tcBorders>
              <w:top w:val="nil"/>
              <w:left w:val="nil"/>
              <w:bottom w:val="single" w:sz="4" w:space="0" w:color="auto"/>
              <w:right w:val="single" w:sz="4" w:space="0" w:color="auto"/>
            </w:tcBorders>
            <w:shd w:val="clear" w:color="auto" w:fill="auto"/>
            <w:noWrap/>
            <w:vAlign w:val="bottom"/>
          </w:tcPr>
          <w:p w14:paraId="58F3C0EF" w14:textId="77777777"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auto"/>
            <w:noWrap/>
            <w:vAlign w:val="bottom"/>
          </w:tcPr>
          <w:p w14:paraId="1A3D73D8" w14:textId="77777777" w:rsidR="0041492C" w:rsidRPr="00947B49" w:rsidRDefault="0041492C">
            <w:pPr>
              <w:rPr>
                <w:rFonts w:ascii="Arial" w:hAnsi="Arial" w:cs="Arial"/>
                <w:sz w:val="16"/>
                <w:szCs w:val="16"/>
              </w:rPr>
            </w:pPr>
            <w:r w:rsidRPr="00947B49">
              <w:rPr>
                <w:rFonts w:ascii="Arial" w:hAnsi="Arial" w:cs="Arial"/>
                <w:sz w:val="16"/>
                <w:szCs w:val="16"/>
              </w:rPr>
              <w:t xml:space="preserve">   10,739 </w:t>
            </w:r>
          </w:p>
        </w:tc>
        <w:tc>
          <w:tcPr>
            <w:tcW w:w="1294" w:type="dxa"/>
            <w:tcBorders>
              <w:top w:val="nil"/>
              <w:left w:val="nil"/>
              <w:bottom w:val="single" w:sz="4" w:space="0" w:color="auto"/>
              <w:right w:val="single" w:sz="4" w:space="0" w:color="auto"/>
            </w:tcBorders>
            <w:shd w:val="clear" w:color="auto" w:fill="auto"/>
            <w:noWrap/>
            <w:vAlign w:val="bottom"/>
          </w:tcPr>
          <w:p w14:paraId="4291ED8D" w14:textId="77777777" w:rsidR="0041492C" w:rsidRPr="00947B49" w:rsidRDefault="0041492C">
            <w:pPr>
              <w:rPr>
                <w:rFonts w:ascii="Arial" w:hAnsi="Arial" w:cs="Arial"/>
                <w:sz w:val="16"/>
                <w:szCs w:val="16"/>
              </w:rPr>
            </w:pPr>
            <w:r w:rsidRPr="00947B49">
              <w:rPr>
                <w:rFonts w:ascii="Arial" w:hAnsi="Arial" w:cs="Arial"/>
                <w:sz w:val="16"/>
                <w:szCs w:val="16"/>
              </w:rPr>
              <w:t xml:space="preserve">   78,895,422 </w:t>
            </w:r>
          </w:p>
        </w:tc>
        <w:tc>
          <w:tcPr>
            <w:tcW w:w="896" w:type="dxa"/>
            <w:tcBorders>
              <w:top w:val="nil"/>
              <w:left w:val="nil"/>
              <w:bottom w:val="single" w:sz="4" w:space="0" w:color="auto"/>
              <w:right w:val="single" w:sz="4" w:space="0" w:color="auto"/>
            </w:tcBorders>
            <w:shd w:val="clear" w:color="auto" w:fill="auto"/>
            <w:noWrap/>
            <w:vAlign w:val="bottom"/>
          </w:tcPr>
          <w:p w14:paraId="73530A05" w14:textId="77777777" w:rsidR="0041492C" w:rsidRPr="00947B49" w:rsidRDefault="0041492C">
            <w:pPr>
              <w:rPr>
                <w:rFonts w:ascii="Arial" w:hAnsi="Arial" w:cs="Arial"/>
                <w:sz w:val="16"/>
                <w:szCs w:val="16"/>
              </w:rPr>
            </w:pPr>
            <w:r w:rsidRPr="00947B49">
              <w:rPr>
                <w:rFonts w:ascii="Arial" w:hAnsi="Arial" w:cs="Arial"/>
                <w:sz w:val="16"/>
                <w:szCs w:val="16"/>
              </w:rPr>
              <w:t xml:space="preserve">    7,347 </w:t>
            </w:r>
          </w:p>
        </w:tc>
        <w:tc>
          <w:tcPr>
            <w:tcW w:w="928" w:type="dxa"/>
            <w:tcBorders>
              <w:top w:val="nil"/>
              <w:left w:val="nil"/>
              <w:bottom w:val="single" w:sz="4" w:space="0" w:color="auto"/>
              <w:right w:val="single" w:sz="4" w:space="0" w:color="auto"/>
            </w:tcBorders>
            <w:shd w:val="clear" w:color="auto" w:fill="auto"/>
            <w:noWrap/>
            <w:vAlign w:val="bottom"/>
          </w:tcPr>
          <w:p w14:paraId="53B44CD0" w14:textId="77777777" w:rsidR="0041492C" w:rsidRPr="00947B49" w:rsidRDefault="0041492C">
            <w:pPr>
              <w:rPr>
                <w:rFonts w:ascii="Arial" w:hAnsi="Arial" w:cs="Arial"/>
                <w:sz w:val="16"/>
                <w:szCs w:val="16"/>
              </w:rPr>
            </w:pPr>
            <w:r w:rsidRPr="00947B49">
              <w:rPr>
                <w:rFonts w:ascii="Arial" w:hAnsi="Arial" w:cs="Arial"/>
                <w:sz w:val="16"/>
                <w:szCs w:val="16"/>
              </w:rPr>
              <w:t xml:space="preserve"> 1,099,790 </w:t>
            </w:r>
          </w:p>
        </w:tc>
        <w:tc>
          <w:tcPr>
            <w:tcW w:w="1257" w:type="dxa"/>
            <w:tcBorders>
              <w:top w:val="nil"/>
              <w:left w:val="nil"/>
              <w:bottom w:val="single" w:sz="4" w:space="0" w:color="auto"/>
              <w:right w:val="single" w:sz="4" w:space="0" w:color="auto"/>
            </w:tcBorders>
            <w:shd w:val="clear" w:color="auto" w:fill="auto"/>
            <w:noWrap/>
            <w:vAlign w:val="bottom"/>
          </w:tcPr>
          <w:p w14:paraId="46F3B016" w14:textId="77777777" w:rsidR="0041492C" w:rsidRPr="00947B49" w:rsidRDefault="0041492C">
            <w:pPr>
              <w:rPr>
                <w:rFonts w:ascii="Arial" w:hAnsi="Arial" w:cs="Arial"/>
                <w:sz w:val="16"/>
                <w:szCs w:val="16"/>
              </w:rPr>
            </w:pPr>
            <w:r w:rsidRPr="00947B49">
              <w:rPr>
                <w:rFonts w:ascii="Arial" w:hAnsi="Arial" w:cs="Arial"/>
                <w:sz w:val="16"/>
                <w:szCs w:val="16"/>
              </w:rPr>
              <w:t xml:space="preserve">    926,418 </w:t>
            </w:r>
          </w:p>
        </w:tc>
        <w:tc>
          <w:tcPr>
            <w:tcW w:w="759" w:type="dxa"/>
            <w:tcBorders>
              <w:top w:val="nil"/>
              <w:left w:val="nil"/>
              <w:bottom w:val="single" w:sz="4" w:space="0" w:color="auto"/>
              <w:right w:val="single" w:sz="4" w:space="0" w:color="auto"/>
            </w:tcBorders>
            <w:shd w:val="clear" w:color="auto" w:fill="auto"/>
            <w:noWrap/>
            <w:vAlign w:val="bottom"/>
          </w:tcPr>
          <w:p w14:paraId="0DB724BF" w14:textId="77777777" w:rsidR="0041492C" w:rsidRPr="00947B49" w:rsidRDefault="0041492C">
            <w:pPr>
              <w:jc w:val="right"/>
              <w:rPr>
                <w:rFonts w:ascii="Arial" w:hAnsi="Arial" w:cs="Arial"/>
                <w:sz w:val="16"/>
                <w:szCs w:val="16"/>
              </w:rPr>
            </w:pPr>
            <w:r w:rsidRPr="00947B49">
              <w:rPr>
                <w:rFonts w:ascii="Arial" w:hAnsi="Arial" w:cs="Arial"/>
                <w:sz w:val="16"/>
                <w:szCs w:val="16"/>
              </w:rPr>
              <w:t>1.39%</w:t>
            </w:r>
          </w:p>
        </w:tc>
        <w:tc>
          <w:tcPr>
            <w:tcW w:w="757" w:type="dxa"/>
            <w:tcBorders>
              <w:top w:val="nil"/>
              <w:left w:val="nil"/>
              <w:bottom w:val="single" w:sz="4" w:space="0" w:color="auto"/>
              <w:right w:val="single" w:sz="4" w:space="0" w:color="auto"/>
            </w:tcBorders>
            <w:shd w:val="clear" w:color="auto" w:fill="auto"/>
            <w:noWrap/>
            <w:vAlign w:val="bottom"/>
          </w:tcPr>
          <w:p w14:paraId="46096451" w14:textId="77777777" w:rsidR="0041492C" w:rsidRPr="00947B49" w:rsidRDefault="0041492C">
            <w:pPr>
              <w:jc w:val="right"/>
              <w:rPr>
                <w:rFonts w:ascii="Arial" w:hAnsi="Arial" w:cs="Arial"/>
                <w:sz w:val="16"/>
                <w:szCs w:val="16"/>
              </w:rPr>
            </w:pPr>
            <w:r w:rsidRPr="00947B49">
              <w:rPr>
                <w:rFonts w:ascii="Arial" w:hAnsi="Arial" w:cs="Arial"/>
                <w:sz w:val="16"/>
                <w:szCs w:val="16"/>
              </w:rPr>
              <w:t>1.17%</w:t>
            </w:r>
          </w:p>
        </w:tc>
        <w:tc>
          <w:tcPr>
            <w:tcW w:w="759" w:type="dxa"/>
            <w:tcBorders>
              <w:top w:val="nil"/>
              <w:left w:val="nil"/>
              <w:bottom w:val="single" w:sz="4" w:space="0" w:color="auto"/>
              <w:right w:val="single" w:sz="4" w:space="0" w:color="auto"/>
            </w:tcBorders>
            <w:shd w:val="clear" w:color="auto" w:fill="auto"/>
            <w:noWrap/>
            <w:vAlign w:val="bottom"/>
          </w:tcPr>
          <w:p w14:paraId="715A425A" w14:textId="77777777" w:rsidR="0041492C" w:rsidRPr="00947B49" w:rsidRDefault="0041492C">
            <w:pPr>
              <w:jc w:val="center"/>
              <w:rPr>
                <w:rFonts w:ascii="Arial" w:hAnsi="Arial" w:cs="Arial"/>
                <w:sz w:val="16"/>
                <w:szCs w:val="16"/>
              </w:rPr>
            </w:pPr>
            <w:r w:rsidRPr="00947B49">
              <w:rPr>
                <w:rFonts w:ascii="Arial" w:hAnsi="Arial" w:cs="Arial"/>
                <w:sz w:val="16"/>
                <w:szCs w:val="16"/>
              </w:rPr>
              <w:t>2.57%</w:t>
            </w:r>
          </w:p>
        </w:tc>
      </w:tr>
      <w:tr w:rsidR="0041492C" w14:paraId="79D25550" w14:textId="77777777">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14:paraId="40BD3F19" w14:textId="77777777" w:rsidR="0041492C" w:rsidRPr="00947B49" w:rsidRDefault="0041492C">
            <w:pPr>
              <w:jc w:val="right"/>
              <w:rPr>
                <w:rFonts w:ascii="Arial" w:hAnsi="Arial" w:cs="Arial"/>
                <w:sz w:val="16"/>
                <w:szCs w:val="16"/>
              </w:rPr>
            </w:pPr>
            <w:r w:rsidRPr="00947B49">
              <w:rPr>
                <w:rFonts w:ascii="Arial" w:hAnsi="Arial" w:cs="Arial"/>
                <w:sz w:val="16"/>
                <w:szCs w:val="16"/>
              </w:rPr>
              <w:t>92</w:t>
            </w:r>
          </w:p>
        </w:tc>
        <w:tc>
          <w:tcPr>
            <w:tcW w:w="572" w:type="dxa"/>
            <w:tcBorders>
              <w:top w:val="nil"/>
              <w:left w:val="nil"/>
              <w:bottom w:val="single" w:sz="4" w:space="0" w:color="auto"/>
              <w:right w:val="single" w:sz="4" w:space="0" w:color="auto"/>
            </w:tcBorders>
            <w:shd w:val="clear" w:color="auto" w:fill="C0C0C0"/>
            <w:noWrap/>
            <w:vAlign w:val="bottom"/>
          </w:tcPr>
          <w:p w14:paraId="372A7973" w14:textId="77777777"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C0C0C0"/>
            <w:noWrap/>
            <w:vAlign w:val="bottom"/>
          </w:tcPr>
          <w:p w14:paraId="738202AC" w14:textId="77777777" w:rsidR="0041492C" w:rsidRPr="00947B49" w:rsidRDefault="0041492C">
            <w:pPr>
              <w:rPr>
                <w:rFonts w:ascii="Arial" w:hAnsi="Arial" w:cs="Arial"/>
                <w:sz w:val="16"/>
                <w:szCs w:val="16"/>
              </w:rPr>
            </w:pPr>
            <w:r w:rsidRPr="00947B49">
              <w:rPr>
                <w:rFonts w:ascii="Arial" w:hAnsi="Arial" w:cs="Arial"/>
                <w:sz w:val="16"/>
                <w:szCs w:val="16"/>
              </w:rPr>
              <w:t xml:space="preserve">   46,938 </w:t>
            </w:r>
          </w:p>
        </w:tc>
        <w:tc>
          <w:tcPr>
            <w:tcW w:w="1294" w:type="dxa"/>
            <w:tcBorders>
              <w:top w:val="nil"/>
              <w:left w:val="nil"/>
              <w:bottom w:val="single" w:sz="4" w:space="0" w:color="auto"/>
              <w:right w:val="single" w:sz="4" w:space="0" w:color="auto"/>
            </w:tcBorders>
            <w:shd w:val="clear" w:color="auto" w:fill="C0C0C0"/>
            <w:noWrap/>
            <w:vAlign w:val="bottom"/>
          </w:tcPr>
          <w:p w14:paraId="5DAD6EC7" w14:textId="77777777" w:rsidR="0041492C" w:rsidRPr="00947B49" w:rsidRDefault="0041492C">
            <w:pPr>
              <w:rPr>
                <w:rFonts w:ascii="Arial" w:hAnsi="Arial" w:cs="Arial"/>
                <w:sz w:val="16"/>
                <w:szCs w:val="16"/>
              </w:rPr>
            </w:pPr>
            <w:r w:rsidRPr="00947B49">
              <w:rPr>
                <w:rFonts w:ascii="Arial" w:hAnsi="Arial" w:cs="Arial"/>
                <w:sz w:val="16"/>
                <w:szCs w:val="16"/>
              </w:rPr>
              <w:t xml:space="preserve"> 129,695,838 </w:t>
            </w:r>
          </w:p>
        </w:tc>
        <w:tc>
          <w:tcPr>
            <w:tcW w:w="896" w:type="dxa"/>
            <w:tcBorders>
              <w:top w:val="nil"/>
              <w:left w:val="nil"/>
              <w:bottom w:val="single" w:sz="4" w:space="0" w:color="auto"/>
              <w:right w:val="single" w:sz="4" w:space="0" w:color="auto"/>
            </w:tcBorders>
            <w:shd w:val="clear" w:color="auto" w:fill="C0C0C0"/>
            <w:noWrap/>
            <w:vAlign w:val="bottom"/>
          </w:tcPr>
          <w:p w14:paraId="617FB084" w14:textId="77777777" w:rsidR="0041492C" w:rsidRPr="00947B49" w:rsidRDefault="0041492C">
            <w:pPr>
              <w:rPr>
                <w:rFonts w:ascii="Arial" w:hAnsi="Arial" w:cs="Arial"/>
                <w:sz w:val="16"/>
                <w:szCs w:val="16"/>
              </w:rPr>
            </w:pPr>
            <w:r w:rsidRPr="00947B49">
              <w:rPr>
                <w:rFonts w:ascii="Arial" w:hAnsi="Arial" w:cs="Arial"/>
                <w:sz w:val="16"/>
                <w:szCs w:val="16"/>
              </w:rPr>
              <w:t xml:space="preserve">    2,763 </w:t>
            </w:r>
          </w:p>
        </w:tc>
        <w:tc>
          <w:tcPr>
            <w:tcW w:w="928" w:type="dxa"/>
            <w:tcBorders>
              <w:top w:val="nil"/>
              <w:left w:val="nil"/>
              <w:bottom w:val="single" w:sz="4" w:space="0" w:color="auto"/>
              <w:right w:val="single" w:sz="4" w:space="0" w:color="auto"/>
            </w:tcBorders>
            <w:shd w:val="clear" w:color="auto" w:fill="C0C0C0"/>
            <w:noWrap/>
            <w:vAlign w:val="bottom"/>
          </w:tcPr>
          <w:p w14:paraId="7AA3AB31" w14:textId="77777777" w:rsidR="0041492C" w:rsidRPr="00947B49" w:rsidRDefault="0041492C">
            <w:pPr>
              <w:rPr>
                <w:rFonts w:ascii="Arial" w:hAnsi="Arial" w:cs="Arial"/>
                <w:sz w:val="16"/>
                <w:szCs w:val="16"/>
              </w:rPr>
            </w:pPr>
            <w:r w:rsidRPr="00947B49">
              <w:rPr>
                <w:rFonts w:ascii="Arial" w:hAnsi="Arial" w:cs="Arial"/>
                <w:sz w:val="16"/>
                <w:szCs w:val="16"/>
              </w:rPr>
              <w:t xml:space="preserve"> 2,302,817 </w:t>
            </w:r>
          </w:p>
        </w:tc>
        <w:tc>
          <w:tcPr>
            <w:tcW w:w="1257" w:type="dxa"/>
            <w:tcBorders>
              <w:top w:val="nil"/>
              <w:left w:val="nil"/>
              <w:bottom w:val="single" w:sz="4" w:space="0" w:color="auto"/>
              <w:right w:val="single" w:sz="4" w:space="0" w:color="auto"/>
            </w:tcBorders>
            <w:shd w:val="clear" w:color="auto" w:fill="C0C0C0"/>
            <w:noWrap/>
            <w:vAlign w:val="bottom"/>
          </w:tcPr>
          <w:p w14:paraId="73EB5E93" w14:textId="77777777" w:rsidR="0041492C" w:rsidRPr="00947B49" w:rsidRDefault="0041492C">
            <w:pPr>
              <w:rPr>
                <w:rFonts w:ascii="Arial" w:hAnsi="Arial" w:cs="Arial"/>
                <w:sz w:val="16"/>
                <w:szCs w:val="16"/>
              </w:rPr>
            </w:pPr>
            <w:r w:rsidRPr="00947B49">
              <w:rPr>
                <w:rFonts w:ascii="Arial" w:hAnsi="Arial" w:cs="Arial"/>
                <w:sz w:val="16"/>
                <w:szCs w:val="16"/>
              </w:rPr>
              <w:t xml:space="preserve"> 1,798,179 </w:t>
            </w:r>
          </w:p>
        </w:tc>
        <w:tc>
          <w:tcPr>
            <w:tcW w:w="759" w:type="dxa"/>
            <w:tcBorders>
              <w:top w:val="nil"/>
              <w:left w:val="nil"/>
              <w:bottom w:val="single" w:sz="4" w:space="0" w:color="auto"/>
              <w:right w:val="single" w:sz="4" w:space="0" w:color="auto"/>
            </w:tcBorders>
            <w:shd w:val="clear" w:color="auto" w:fill="C0C0C0"/>
            <w:noWrap/>
            <w:vAlign w:val="bottom"/>
          </w:tcPr>
          <w:p w14:paraId="27981D46" w14:textId="77777777" w:rsidR="0041492C" w:rsidRPr="00947B49" w:rsidRDefault="0041492C">
            <w:pPr>
              <w:jc w:val="right"/>
              <w:rPr>
                <w:rFonts w:ascii="Arial" w:hAnsi="Arial" w:cs="Arial"/>
                <w:sz w:val="16"/>
                <w:szCs w:val="16"/>
              </w:rPr>
            </w:pPr>
            <w:r w:rsidRPr="00947B49">
              <w:rPr>
                <w:rFonts w:ascii="Arial" w:hAnsi="Arial" w:cs="Arial"/>
                <w:sz w:val="16"/>
                <w:szCs w:val="16"/>
              </w:rPr>
              <w:t>1.78%</w:t>
            </w:r>
          </w:p>
        </w:tc>
        <w:tc>
          <w:tcPr>
            <w:tcW w:w="757" w:type="dxa"/>
            <w:tcBorders>
              <w:top w:val="nil"/>
              <w:left w:val="nil"/>
              <w:bottom w:val="single" w:sz="4" w:space="0" w:color="auto"/>
              <w:right w:val="single" w:sz="4" w:space="0" w:color="auto"/>
            </w:tcBorders>
            <w:shd w:val="clear" w:color="auto" w:fill="C0C0C0"/>
            <w:noWrap/>
            <w:vAlign w:val="bottom"/>
          </w:tcPr>
          <w:p w14:paraId="11A7C140" w14:textId="77777777" w:rsidR="0041492C" w:rsidRPr="00947B49" w:rsidRDefault="0041492C">
            <w:pPr>
              <w:jc w:val="right"/>
              <w:rPr>
                <w:rFonts w:ascii="Arial" w:hAnsi="Arial" w:cs="Arial"/>
                <w:sz w:val="16"/>
                <w:szCs w:val="16"/>
              </w:rPr>
            </w:pPr>
            <w:r w:rsidRPr="00947B49">
              <w:rPr>
                <w:rFonts w:ascii="Arial" w:hAnsi="Arial" w:cs="Arial"/>
                <w:sz w:val="16"/>
                <w:szCs w:val="16"/>
              </w:rPr>
              <w:t>1.39%</w:t>
            </w:r>
          </w:p>
        </w:tc>
        <w:tc>
          <w:tcPr>
            <w:tcW w:w="759" w:type="dxa"/>
            <w:tcBorders>
              <w:top w:val="nil"/>
              <w:left w:val="nil"/>
              <w:bottom w:val="single" w:sz="4" w:space="0" w:color="auto"/>
              <w:right w:val="single" w:sz="4" w:space="0" w:color="auto"/>
            </w:tcBorders>
            <w:shd w:val="clear" w:color="auto" w:fill="C0C0C0"/>
            <w:noWrap/>
            <w:vAlign w:val="bottom"/>
          </w:tcPr>
          <w:p w14:paraId="6BAD7E47" w14:textId="77777777" w:rsidR="0041492C" w:rsidRPr="00947B49" w:rsidRDefault="0041492C">
            <w:pPr>
              <w:jc w:val="center"/>
              <w:rPr>
                <w:rFonts w:ascii="Arial" w:hAnsi="Arial" w:cs="Arial"/>
                <w:sz w:val="16"/>
                <w:szCs w:val="16"/>
              </w:rPr>
            </w:pPr>
            <w:r w:rsidRPr="00947B49">
              <w:rPr>
                <w:rFonts w:ascii="Arial" w:hAnsi="Arial" w:cs="Arial"/>
                <w:sz w:val="16"/>
                <w:szCs w:val="16"/>
              </w:rPr>
              <w:t>3.16%</w:t>
            </w:r>
          </w:p>
        </w:tc>
      </w:tr>
      <w:tr w:rsidR="0041492C" w14:paraId="1E51C3F5" w14:textId="77777777">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14:paraId="151FD115" w14:textId="77777777" w:rsidR="0041492C" w:rsidRPr="00947B49" w:rsidRDefault="0041492C">
            <w:pPr>
              <w:jc w:val="right"/>
              <w:rPr>
                <w:rFonts w:ascii="Arial" w:hAnsi="Arial" w:cs="Arial"/>
                <w:sz w:val="16"/>
                <w:szCs w:val="16"/>
              </w:rPr>
            </w:pPr>
            <w:r w:rsidRPr="00947B49">
              <w:rPr>
                <w:rFonts w:ascii="Arial" w:hAnsi="Arial" w:cs="Arial"/>
                <w:sz w:val="16"/>
                <w:szCs w:val="16"/>
              </w:rPr>
              <w:t>92</w:t>
            </w:r>
          </w:p>
        </w:tc>
        <w:tc>
          <w:tcPr>
            <w:tcW w:w="572" w:type="dxa"/>
            <w:tcBorders>
              <w:top w:val="nil"/>
              <w:left w:val="nil"/>
              <w:bottom w:val="single" w:sz="4" w:space="0" w:color="auto"/>
              <w:right w:val="single" w:sz="4" w:space="0" w:color="auto"/>
            </w:tcBorders>
            <w:shd w:val="clear" w:color="auto" w:fill="C0C0C0"/>
            <w:noWrap/>
            <w:vAlign w:val="bottom"/>
          </w:tcPr>
          <w:p w14:paraId="00A4BF37" w14:textId="77777777"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C0C0C0"/>
            <w:noWrap/>
            <w:vAlign w:val="bottom"/>
          </w:tcPr>
          <w:p w14:paraId="4B485761" w14:textId="77777777" w:rsidR="0041492C" w:rsidRPr="00947B49" w:rsidRDefault="0041492C">
            <w:pPr>
              <w:rPr>
                <w:rFonts w:ascii="Arial" w:hAnsi="Arial" w:cs="Arial"/>
                <w:sz w:val="16"/>
                <w:szCs w:val="16"/>
              </w:rPr>
            </w:pPr>
            <w:r w:rsidRPr="00947B49">
              <w:rPr>
                <w:rFonts w:ascii="Arial" w:hAnsi="Arial" w:cs="Arial"/>
                <w:sz w:val="16"/>
                <w:szCs w:val="16"/>
              </w:rPr>
              <w:t xml:space="preserve">   46,938 </w:t>
            </w:r>
          </w:p>
        </w:tc>
        <w:tc>
          <w:tcPr>
            <w:tcW w:w="1294" w:type="dxa"/>
            <w:tcBorders>
              <w:top w:val="nil"/>
              <w:left w:val="nil"/>
              <w:bottom w:val="single" w:sz="4" w:space="0" w:color="auto"/>
              <w:right w:val="single" w:sz="4" w:space="0" w:color="auto"/>
            </w:tcBorders>
            <w:shd w:val="clear" w:color="auto" w:fill="C0C0C0"/>
            <w:noWrap/>
            <w:vAlign w:val="bottom"/>
          </w:tcPr>
          <w:p w14:paraId="314CF922" w14:textId="77777777" w:rsidR="0041492C" w:rsidRPr="00947B49" w:rsidRDefault="0041492C">
            <w:pPr>
              <w:rPr>
                <w:rFonts w:ascii="Arial" w:hAnsi="Arial" w:cs="Arial"/>
                <w:sz w:val="16"/>
                <w:szCs w:val="16"/>
              </w:rPr>
            </w:pPr>
            <w:r w:rsidRPr="00947B49">
              <w:rPr>
                <w:rFonts w:ascii="Arial" w:hAnsi="Arial" w:cs="Arial"/>
                <w:sz w:val="16"/>
                <w:szCs w:val="16"/>
              </w:rPr>
              <w:t xml:space="preserve"> 129,695,838 </w:t>
            </w:r>
          </w:p>
        </w:tc>
        <w:tc>
          <w:tcPr>
            <w:tcW w:w="896" w:type="dxa"/>
            <w:tcBorders>
              <w:top w:val="nil"/>
              <w:left w:val="nil"/>
              <w:bottom w:val="single" w:sz="4" w:space="0" w:color="auto"/>
              <w:right w:val="single" w:sz="4" w:space="0" w:color="auto"/>
            </w:tcBorders>
            <w:shd w:val="clear" w:color="auto" w:fill="C0C0C0"/>
            <w:noWrap/>
            <w:vAlign w:val="bottom"/>
          </w:tcPr>
          <w:p w14:paraId="70FE6AEF" w14:textId="77777777" w:rsidR="0041492C" w:rsidRPr="00947B49" w:rsidRDefault="0041492C">
            <w:pPr>
              <w:rPr>
                <w:rFonts w:ascii="Arial" w:hAnsi="Arial" w:cs="Arial"/>
                <w:sz w:val="16"/>
                <w:szCs w:val="16"/>
              </w:rPr>
            </w:pPr>
            <w:r w:rsidRPr="00947B49">
              <w:rPr>
                <w:rFonts w:ascii="Arial" w:hAnsi="Arial" w:cs="Arial"/>
                <w:sz w:val="16"/>
                <w:szCs w:val="16"/>
              </w:rPr>
              <w:t xml:space="preserve">    2,763 </w:t>
            </w:r>
          </w:p>
        </w:tc>
        <w:tc>
          <w:tcPr>
            <w:tcW w:w="928" w:type="dxa"/>
            <w:tcBorders>
              <w:top w:val="nil"/>
              <w:left w:val="nil"/>
              <w:bottom w:val="single" w:sz="4" w:space="0" w:color="auto"/>
              <w:right w:val="single" w:sz="4" w:space="0" w:color="auto"/>
            </w:tcBorders>
            <w:shd w:val="clear" w:color="auto" w:fill="C0C0C0"/>
            <w:noWrap/>
            <w:vAlign w:val="bottom"/>
          </w:tcPr>
          <w:p w14:paraId="6B594E01" w14:textId="77777777" w:rsidR="0041492C" w:rsidRPr="00947B49" w:rsidRDefault="0041492C">
            <w:pPr>
              <w:rPr>
                <w:rFonts w:ascii="Arial" w:hAnsi="Arial" w:cs="Arial"/>
                <w:sz w:val="16"/>
                <w:szCs w:val="16"/>
              </w:rPr>
            </w:pPr>
            <w:r w:rsidRPr="00947B49">
              <w:rPr>
                <w:rFonts w:ascii="Arial" w:hAnsi="Arial" w:cs="Arial"/>
                <w:sz w:val="16"/>
                <w:szCs w:val="16"/>
              </w:rPr>
              <w:t xml:space="preserve"> 2,378,613 </w:t>
            </w:r>
          </w:p>
        </w:tc>
        <w:tc>
          <w:tcPr>
            <w:tcW w:w="1257" w:type="dxa"/>
            <w:tcBorders>
              <w:top w:val="nil"/>
              <w:left w:val="nil"/>
              <w:bottom w:val="single" w:sz="4" w:space="0" w:color="auto"/>
              <w:right w:val="single" w:sz="4" w:space="0" w:color="auto"/>
            </w:tcBorders>
            <w:shd w:val="clear" w:color="auto" w:fill="C0C0C0"/>
            <w:noWrap/>
            <w:vAlign w:val="bottom"/>
          </w:tcPr>
          <w:p w14:paraId="5C126DE1" w14:textId="77777777" w:rsidR="0041492C" w:rsidRPr="00947B49" w:rsidRDefault="0041492C">
            <w:pPr>
              <w:rPr>
                <w:rFonts w:ascii="Arial" w:hAnsi="Arial" w:cs="Arial"/>
                <w:sz w:val="16"/>
                <w:szCs w:val="16"/>
              </w:rPr>
            </w:pPr>
            <w:r w:rsidRPr="00947B49">
              <w:rPr>
                <w:rFonts w:ascii="Arial" w:hAnsi="Arial" w:cs="Arial"/>
                <w:sz w:val="16"/>
                <w:szCs w:val="16"/>
              </w:rPr>
              <w:t xml:space="preserve"> 2,174,869 </w:t>
            </w:r>
          </w:p>
        </w:tc>
        <w:tc>
          <w:tcPr>
            <w:tcW w:w="759" w:type="dxa"/>
            <w:tcBorders>
              <w:top w:val="nil"/>
              <w:left w:val="nil"/>
              <w:bottom w:val="single" w:sz="4" w:space="0" w:color="auto"/>
              <w:right w:val="single" w:sz="4" w:space="0" w:color="auto"/>
            </w:tcBorders>
            <w:shd w:val="clear" w:color="auto" w:fill="C0C0C0"/>
            <w:noWrap/>
            <w:vAlign w:val="bottom"/>
          </w:tcPr>
          <w:p w14:paraId="4A0E31C5" w14:textId="77777777" w:rsidR="0041492C" w:rsidRPr="00947B49" w:rsidRDefault="0041492C">
            <w:pPr>
              <w:jc w:val="right"/>
              <w:rPr>
                <w:rFonts w:ascii="Arial" w:hAnsi="Arial" w:cs="Arial"/>
                <w:sz w:val="16"/>
                <w:szCs w:val="16"/>
              </w:rPr>
            </w:pPr>
            <w:r w:rsidRPr="00947B49">
              <w:rPr>
                <w:rFonts w:ascii="Arial" w:hAnsi="Arial" w:cs="Arial"/>
                <w:sz w:val="16"/>
                <w:szCs w:val="16"/>
              </w:rPr>
              <w:t>1.83%</w:t>
            </w:r>
          </w:p>
        </w:tc>
        <w:tc>
          <w:tcPr>
            <w:tcW w:w="757" w:type="dxa"/>
            <w:tcBorders>
              <w:top w:val="nil"/>
              <w:left w:val="nil"/>
              <w:bottom w:val="single" w:sz="4" w:space="0" w:color="auto"/>
              <w:right w:val="single" w:sz="4" w:space="0" w:color="auto"/>
            </w:tcBorders>
            <w:shd w:val="clear" w:color="auto" w:fill="C0C0C0"/>
            <w:noWrap/>
            <w:vAlign w:val="bottom"/>
          </w:tcPr>
          <w:p w14:paraId="1D983506" w14:textId="77777777" w:rsidR="0041492C" w:rsidRPr="00947B49" w:rsidRDefault="0041492C">
            <w:pPr>
              <w:jc w:val="right"/>
              <w:rPr>
                <w:rFonts w:ascii="Arial" w:hAnsi="Arial" w:cs="Arial"/>
                <w:sz w:val="16"/>
                <w:szCs w:val="16"/>
              </w:rPr>
            </w:pPr>
            <w:r w:rsidRPr="00947B49">
              <w:rPr>
                <w:rFonts w:ascii="Arial" w:hAnsi="Arial" w:cs="Arial"/>
                <w:sz w:val="16"/>
                <w:szCs w:val="16"/>
              </w:rPr>
              <w:t>1.68%</w:t>
            </w:r>
          </w:p>
        </w:tc>
        <w:tc>
          <w:tcPr>
            <w:tcW w:w="759" w:type="dxa"/>
            <w:tcBorders>
              <w:top w:val="nil"/>
              <w:left w:val="nil"/>
              <w:bottom w:val="single" w:sz="4" w:space="0" w:color="auto"/>
              <w:right w:val="single" w:sz="4" w:space="0" w:color="auto"/>
            </w:tcBorders>
            <w:shd w:val="clear" w:color="auto" w:fill="C0C0C0"/>
            <w:noWrap/>
            <w:vAlign w:val="bottom"/>
          </w:tcPr>
          <w:p w14:paraId="7336F494" w14:textId="77777777" w:rsidR="0041492C" w:rsidRPr="00947B49" w:rsidRDefault="0041492C">
            <w:pPr>
              <w:jc w:val="center"/>
              <w:rPr>
                <w:rFonts w:ascii="Arial" w:hAnsi="Arial" w:cs="Arial"/>
                <w:sz w:val="16"/>
                <w:szCs w:val="16"/>
              </w:rPr>
            </w:pPr>
            <w:r w:rsidRPr="00947B49">
              <w:rPr>
                <w:rFonts w:ascii="Arial" w:hAnsi="Arial" w:cs="Arial"/>
                <w:sz w:val="16"/>
                <w:szCs w:val="16"/>
              </w:rPr>
              <w:t>3.51%</w:t>
            </w:r>
          </w:p>
        </w:tc>
      </w:tr>
      <w:tr w:rsidR="0041492C" w14:paraId="08B104AF" w14:textId="77777777">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14:paraId="41D760F3" w14:textId="77777777" w:rsidR="0041492C" w:rsidRPr="00947B49" w:rsidRDefault="0041492C">
            <w:pPr>
              <w:jc w:val="right"/>
              <w:rPr>
                <w:rFonts w:ascii="Arial" w:hAnsi="Arial" w:cs="Arial"/>
                <w:sz w:val="16"/>
                <w:szCs w:val="16"/>
              </w:rPr>
            </w:pPr>
            <w:r w:rsidRPr="00947B49">
              <w:rPr>
                <w:rFonts w:ascii="Arial" w:hAnsi="Arial" w:cs="Arial"/>
                <w:sz w:val="16"/>
                <w:szCs w:val="16"/>
              </w:rPr>
              <w:t>93</w:t>
            </w:r>
          </w:p>
        </w:tc>
        <w:tc>
          <w:tcPr>
            <w:tcW w:w="572" w:type="dxa"/>
            <w:tcBorders>
              <w:top w:val="nil"/>
              <w:left w:val="nil"/>
              <w:bottom w:val="single" w:sz="4" w:space="0" w:color="auto"/>
              <w:right w:val="single" w:sz="4" w:space="0" w:color="auto"/>
            </w:tcBorders>
            <w:shd w:val="clear" w:color="auto" w:fill="auto"/>
            <w:noWrap/>
            <w:vAlign w:val="bottom"/>
          </w:tcPr>
          <w:p w14:paraId="7EAF2709" w14:textId="77777777"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auto"/>
            <w:noWrap/>
            <w:vAlign w:val="bottom"/>
          </w:tcPr>
          <w:p w14:paraId="20797F87" w14:textId="77777777" w:rsidR="0041492C" w:rsidRPr="00947B49" w:rsidRDefault="0041492C">
            <w:pPr>
              <w:rPr>
                <w:rFonts w:ascii="Arial" w:hAnsi="Arial" w:cs="Arial"/>
                <w:sz w:val="16"/>
                <w:szCs w:val="16"/>
              </w:rPr>
            </w:pPr>
            <w:r w:rsidRPr="00947B49">
              <w:rPr>
                <w:rFonts w:ascii="Arial" w:hAnsi="Arial" w:cs="Arial"/>
                <w:sz w:val="16"/>
                <w:szCs w:val="16"/>
              </w:rPr>
              <w:t xml:space="preserve">   53,067 </w:t>
            </w:r>
          </w:p>
        </w:tc>
        <w:tc>
          <w:tcPr>
            <w:tcW w:w="1294" w:type="dxa"/>
            <w:tcBorders>
              <w:top w:val="nil"/>
              <w:left w:val="nil"/>
              <w:bottom w:val="single" w:sz="4" w:space="0" w:color="auto"/>
              <w:right w:val="single" w:sz="4" w:space="0" w:color="auto"/>
            </w:tcBorders>
            <w:shd w:val="clear" w:color="auto" w:fill="auto"/>
            <w:noWrap/>
            <w:vAlign w:val="bottom"/>
          </w:tcPr>
          <w:p w14:paraId="701E303D" w14:textId="77777777" w:rsidR="0041492C" w:rsidRPr="00947B49" w:rsidRDefault="0041492C">
            <w:pPr>
              <w:rPr>
                <w:rFonts w:ascii="Arial" w:hAnsi="Arial" w:cs="Arial"/>
                <w:sz w:val="16"/>
                <w:szCs w:val="16"/>
              </w:rPr>
            </w:pPr>
            <w:r w:rsidRPr="00947B49">
              <w:rPr>
                <w:rFonts w:ascii="Arial" w:hAnsi="Arial" w:cs="Arial"/>
                <w:sz w:val="16"/>
                <w:szCs w:val="16"/>
              </w:rPr>
              <w:t xml:space="preserve">   99,925,721 </w:t>
            </w:r>
          </w:p>
        </w:tc>
        <w:tc>
          <w:tcPr>
            <w:tcW w:w="896" w:type="dxa"/>
            <w:tcBorders>
              <w:top w:val="nil"/>
              <w:left w:val="nil"/>
              <w:bottom w:val="single" w:sz="4" w:space="0" w:color="auto"/>
              <w:right w:val="single" w:sz="4" w:space="0" w:color="auto"/>
            </w:tcBorders>
            <w:shd w:val="clear" w:color="auto" w:fill="auto"/>
            <w:noWrap/>
            <w:vAlign w:val="bottom"/>
          </w:tcPr>
          <w:p w14:paraId="512D77F7" w14:textId="77777777" w:rsidR="0041492C" w:rsidRPr="00947B49" w:rsidRDefault="0041492C">
            <w:pPr>
              <w:rPr>
                <w:rFonts w:ascii="Arial" w:hAnsi="Arial" w:cs="Arial"/>
                <w:sz w:val="16"/>
                <w:szCs w:val="16"/>
              </w:rPr>
            </w:pPr>
            <w:r w:rsidRPr="00947B49">
              <w:rPr>
                <w:rFonts w:ascii="Arial" w:hAnsi="Arial" w:cs="Arial"/>
                <w:sz w:val="16"/>
                <w:szCs w:val="16"/>
              </w:rPr>
              <w:t xml:space="preserve">    1,883 </w:t>
            </w:r>
          </w:p>
        </w:tc>
        <w:tc>
          <w:tcPr>
            <w:tcW w:w="928" w:type="dxa"/>
            <w:tcBorders>
              <w:top w:val="nil"/>
              <w:left w:val="nil"/>
              <w:bottom w:val="single" w:sz="4" w:space="0" w:color="auto"/>
              <w:right w:val="single" w:sz="4" w:space="0" w:color="auto"/>
            </w:tcBorders>
            <w:shd w:val="clear" w:color="auto" w:fill="auto"/>
            <w:noWrap/>
            <w:vAlign w:val="bottom"/>
          </w:tcPr>
          <w:p w14:paraId="58601678" w14:textId="77777777" w:rsidR="0041492C" w:rsidRPr="00947B49" w:rsidRDefault="0041492C">
            <w:pPr>
              <w:rPr>
                <w:rFonts w:ascii="Arial" w:hAnsi="Arial" w:cs="Arial"/>
                <w:sz w:val="16"/>
                <w:szCs w:val="16"/>
              </w:rPr>
            </w:pPr>
            <w:r w:rsidRPr="00947B49">
              <w:rPr>
                <w:rFonts w:ascii="Arial" w:hAnsi="Arial" w:cs="Arial"/>
                <w:sz w:val="16"/>
                <w:szCs w:val="16"/>
              </w:rPr>
              <w:t xml:space="preserve"> 1,302,993 </w:t>
            </w:r>
          </w:p>
        </w:tc>
        <w:tc>
          <w:tcPr>
            <w:tcW w:w="1257" w:type="dxa"/>
            <w:tcBorders>
              <w:top w:val="nil"/>
              <w:left w:val="nil"/>
              <w:bottom w:val="single" w:sz="4" w:space="0" w:color="auto"/>
              <w:right w:val="single" w:sz="4" w:space="0" w:color="auto"/>
            </w:tcBorders>
            <w:shd w:val="clear" w:color="auto" w:fill="auto"/>
            <w:noWrap/>
            <w:vAlign w:val="bottom"/>
          </w:tcPr>
          <w:p w14:paraId="794AEE54" w14:textId="77777777" w:rsidR="0041492C" w:rsidRPr="00947B49" w:rsidRDefault="0041492C">
            <w:pPr>
              <w:rPr>
                <w:rFonts w:ascii="Arial" w:hAnsi="Arial" w:cs="Arial"/>
                <w:sz w:val="16"/>
                <w:szCs w:val="16"/>
              </w:rPr>
            </w:pPr>
            <w:r w:rsidRPr="00947B49">
              <w:rPr>
                <w:rFonts w:ascii="Arial" w:hAnsi="Arial" w:cs="Arial"/>
                <w:sz w:val="16"/>
                <w:szCs w:val="16"/>
              </w:rPr>
              <w:t xml:space="preserve"> 1,071,656 </w:t>
            </w:r>
          </w:p>
        </w:tc>
        <w:tc>
          <w:tcPr>
            <w:tcW w:w="759" w:type="dxa"/>
            <w:tcBorders>
              <w:top w:val="nil"/>
              <w:left w:val="nil"/>
              <w:bottom w:val="single" w:sz="4" w:space="0" w:color="auto"/>
              <w:right w:val="single" w:sz="4" w:space="0" w:color="auto"/>
            </w:tcBorders>
            <w:shd w:val="clear" w:color="auto" w:fill="auto"/>
            <w:noWrap/>
            <w:vAlign w:val="bottom"/>
          </w:tcPr>
          <w:p w14:paraId="4AA60C91" w14:textId="77777777" w:rsidR="0041492C" w:rsidRPr="00947B49" w:rsidRDefault="0041492C">
            <w:pPr>
              <w:jc w:val="right"/>
              <w:rPr>
                <w:rFonts w:ascii="Arial" w:hAnsi="Arial" w:cs="Arial"/>
                <w:sz w:val="16"/>
                <w:szCs w:val="16"/>
              </w:rPr>
            </w:pPr>
            <w:r w:rsidRPr="00947B49">
              <w:rPr>
                <w:rFonts w:ascii="Arial" w:hAnsi="Arial" w:cs="Arial"/>
                <w:sz w:val="16"/>
                <w:szCs w:val="16"/>
              </w:rPr>
              <w:t>1.30%</w:t>
            </w:r>
          </w:p>
        </w:tc>
        <w:tc>
          <w:tcPr>
            <w:tcW w:w="757" w:type="dxa"/>
            <w:tcBorders>
              <w:top w:val="nil"/>
              <w:left w:val="nil"/>
              <w:bottom w:val="single" w:sz="4" w:space="0" w:color="auto"/>
              <w:right w:val="single" w:sz="4" w:space="0" w:color="auto"/>
            </w:tcBorders>
            <w:shd w:val="clear" w:color="auto" w:fill="auto"/>
            <w:noWrap/>
            <w:vAlign w:val="bottom"/>
          </w:tcPr>
          <w:p w14:paraId="5F3D00D9" w14:textId="77777777" w:rsidR="0041492C" w:rsidRPr="00947B49" w:rsidRDefault="0041492C">
            <w:pPr>
              <w:jc w:val="right"/>
              <w:rPr>
                <w:rFonts w:ascii="Arial" w:hAnsi="Arial" w:cs="Arial"/>
                <w:sz w:val="16"/>
                <w:szCs w:val="16"/>
              </w:rPr>
            </w:pPr>
            <w:r w:rsidRPr="00947B49">
              <w:rPr>
                <w:rFonts w:ascii="Arial" w:hAnsi="Arial" w:cs="Arial"/>
                <w:sz w:val="16"/>
                <w:szCs w:val="16"/>
              </w:rPr>
              <w:t>1.07%</w:t>
            </w:r>
          </w:p>
        </w:tc>
        <w:tc>
          <w:tcPr>
            <w:tcW w:w="759" w:type="dxa"/>
            <w:tcBorders>
              <w:top w:val="nil"/>
              <w:left w:val="nil"/>
              <w:bottom w:val="single" w:sz="4" w:space="0" w:color="auto"/>
              <w:right w:val="single" w:sz="4" w:space="0" w:color="auto"/>
            </w:tcBorders>
            <w:shd w:val="clear" w:color="auto" w:fill="auto"/>
            <w:noWrap/>
            <w:vAlign w:val="bottom"/>
          </w:tcPr>
          <w:p w14:paraId="42566D6F" w14:textId="77777777" w:rsidR="0041492C" w:rsidRPr="00947B49" w:rsidRDefault="0041492C">
            <w:pPr>
              <w:jc w:val="center"/>
              <w:rPr>
                <w:rFonts w:ascii="Arial" w:hAnsi="Arial" w:cs="Arial"/>
                <w:sz w:val="16"/>
                <w:szCs w:val="16"/>
              </w:rPr>
            </w:pPr>
            <w:r w:rsidRPr="00947B49">
              <w:rPr>
                <w:rFonts w:ascii="Arial" w:hAnsi="Arial" w:cs="Arial"/>
                <w:sz w:val="16"/>
                <w:szCs w:val="16"/>
              </w:rPr>
              <w:t>2.38%</w:t>
            </w:r>
          </w:p>
        </w:tc>
      </w:tr>
      <w:tr w:rsidR="0041492C" w14:paraId="2ADEEB93" w14:textId="77777777">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14:paraId="0A0D5A63" w14:textId="77777777" w:rsidR="0041492C" w:rsidRPr="00947B49" w:rsidRDefault="0041492C">
            <w:pPr>
              <w:jc w:val="right"/>
              <w:rPr>
                <w:rFonts w:ascii="Arial" w:hAnsi="Arial" w:cs="Arial"/>
                <w:sz w:val="16"/>
                <w:szCs w:val="16"/>
              </w:rPr>
            </w:pPr>
            <w:r w:rsidRPr="00947B49">
              <w:rPr>
                <w:rFonts w:ascii="Arial" w:hAnsi="Arial" w:cs="Arial"/>
                <w:sz w:val="16"/>
                <w:szCs w:val="16"/>
              </w:rPr>
              <w:t>93</w:t>
            </w:r>
          </w:p>
        </w:tc>
        <w:tc>
          <w:tcPr>
            <w:tcW w:w="572" w:type="dxa"/>
            <w:tcBorders>
              <w:top w:val="nil"/>
              <w:left w:val="nil"/>
              <w:bottom w:val="single" w:sz="4" w:space="0" w:color="auto"/>
              <w:right w:val="single" w:sz="4" w:space="0" w:color="auto"/>
            </w:tcBorders>
            <w:shd w:val="clear" w:color="auto" w:fill="auto"/>
            <w:noWrap/>
            <w:vAlign w:val="bottom"/>
          </w:tcPr>
          <w:p w14:paraId="3D512CE8" w14:textId="77777777"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auto"/>
            <w:noWrap/>
            <w:vAlign w:val="bottom"/>
          </w:tcPr>
          <w:p w14:paraId="6E3488CF" w14:textId="77777777" w:rsidR="0041492C" w:rsidRPr="00947B49" w:rsidRDefault="0041492C">
            <w:pPr>
              <w:rPr>
                <w:rFonts w:ascii="Arial" w:hAnsi="Arial" w:cs="Arial"/>
                <w:sz w:val="16"/>
                <w:szCs w:val="16"/>
              </w:rPr>
            </w:pPr>
            <w:r w:rsidRPr="00947B49">
              <w:rPr>
                <w:rFonts w:ascii="Arial" w:hAnsi="Arial" w:cs="Arial"/>
                <w:sz w:val="16"/>
                <w:szCs w:val="16"/>
              </w:rPr>
              <w:t xml:space="preserve">   53,067 </w:t>
            </w:r>
          </w:p>
        </w:tc>
        <w:tc>
          <w:tcPr>
            <w:tcW w:w="1294" w:type="dxa"/>
            <w:tcBorders>
              <w:top w:val="nil"/>
              <w:left w:val="nil"/>
              <w:bottom w:val="single" w:sz="4" w:space="0" w:color="auto"/>
              <w:right w:val="single" w:sz="4" w:space="0" w:color="auto"/>
            </w:tcBorders>
            <w:shd w:val="clear" w:color="auto" w:fill="auto"/>
            <w:noWrap/>
            <w:vAlign w:val="bottom"/>
          </w:tcPr>
          <w:p w14:paraId="707166CE" w14:textId="77777777" w:rsidR="0041492C" w:rsidRPr="00947B49" w:rsidRDefault="0041492C">
            <w:pPr>
              <w:rPr>
                <w:rFonts w:ascii="Arial" w:hAnsi="Arial" w:cs="Arial"/>
                <w:sz w:val="16"/>
                <w:szCs w:val="16"/>
              </w:rPr>
            </w:pPr>
            <w:r w:rsidRPr="00947B49">
              <w:rPr>
                <w:rFonts w:ascii="Arial" w:hAnsi="Arial" w:cs="Arial"/>
                <w:sz w:val="16"/>
                <w:szCs w:val="16"/>
              </w:rPr>
              <w:t xml:space="preserve">   99,925,721 </w:t>
            </w:r>
          </w:p>
        </w:tc>
        <w:tc>
          <w:tcPr>
            <w:tcW w:w="896" w:type="dxa"/>
            <w:tcBorders>
              <w:top w:val="nil"/>
              <w:left w:val="nil"/>
              <w:bottom w:val="single" w:sz="4" w:space="0" w:color="auto"/>
              <w:right w:val="single" w:sz="4" w:space="0" w:color="auto"/>
            </w:tcBorders>
            <w:shd w:val="clear" w:color="auto" w:fill="auto"/>
            <w:noWrap/>
            <w:vAlign w:val="bottom"/>
          </w:tcPr>
          <w:p w14:paraId="4981E58C" w14:textId="77777777" w:rsidR="0041492C" w:rsidRPr="00947B49" w:rsidRDefault="0041492C">
            <w:pPr>
              <w:rPr>
                <w:rFonts w:ascii="Arial" w:hAnsi="Arial" w:cs="Arial"/>
                <w:sz w:val="16"/>
                <w:szCs w:val="16"/>
              </w:rPr>
            </w:pPr>
            <w:r w:rsidRPr="00947B49">
              <w:rPr>
                <w:rFonts w:ascii="Arial" w:hAnsi="Arial" w:cs="Arial"/>
                <w:sz w:val="16"/>
                <w:szCs w:val="16"/>
              </w:rPr>
              <w:t xml:space="preserve">    1,883 </w:t>
            </w:r>
          </w:p>
        </w:tc>
        <w:tc>
          <w:tcPr>
            <w:tcW w:w="928" w:type="dxa"/>
            <w:tcBorders>
              <w:top w:val="nil"/>
              <w:left w:val="nil"/>
              <w:bottom w:val="single" w:sz="4" w:space="0" w:color="auto"/>
              <w:right w:val="single" w:sz="4" w:space="0" w:color="auto"/>
            </w:tcBorders>
            <w:shd w:val="clear" w:color="auto" w:fill="auto"/>
            <w:noWrap/>
            <w:vAlign w:val="bottom"/>
          </w:tcPr>
          <w:p w14:paraId="174FF751" w14:textId="77777777" w:rsidR="0041492C" w:rsidRPr="00947B49" w:rsidRDefault="0041492C">
            <w:pPr>
              <w:rPr>
                <w:rFonts w:ascii="Arial" w:hAnsi="Arial" w:cs="Arial"/>
                <w:sz w:val="16"/>
                <w:szCs w:val="16"/>
              </w:rPr>
            </w:pPr>
            <w:r w:rsidRPr="00947B49">
              <w:rPr>
                <w:rFonts w:ascii="Arial" w:hAnsi="Arial" w:cs="Arial"/>
                <w:sz w:val="16"/>
                <w:szCs w:val="16"/>
              </w:rPr>
              <w:t xml:space="preserve"> 1,312,940 </w:t>
            </w:r>
          </w:p>
        </w:tc>
        <w:tc>
          <w:tcPr>
            <w:tcW w:w="1257" w:type="dxa"/>
            <w:tcBorders>
              <w:top w:val="nil"/>
              <w:left w:val="nil"/>
              <w:bottom w:val="single" w:sz="4" w:space="0" w:color="auto"/>
              <w:right w:val="single" w:sz="4" w:space="0" w:color="auto"/>
            </w:tcBorders>
            <w:shd w:val="clear" w:color="auto" w:fill="auto"/>
            <w:noWrap/>
            <w:vAlign w:val="bottom"/>
          </w:tcPr>
          <w:p w14:paraId="71CF8E87" w14:textId="77777777" w:rsidR="0041492C" w:rsidRPr="00947B49" w:rsidRDefault="0041492C">
            <w:pPr>
              <w:rPr>
                <w:rFonts w:ascii="Arial" w:hAnsi="Arial" w:cs="Arial"/>
                <w:sz w:val="16"/>
                <w:szCs w:val="16"/>
              </w:rPr>
            </w:pPr>
            <w:r w:rsidRPr="00947B49">
              <w:rPr>
                <w:rFonts w:ascii="Arial" w:hAnsi="Arial" w:cs="Arial"/>
                <w:sz w:val="16"/>
                <w:szCs w:val="16"/>
              </w:rPr>
              <w:t xml:space="preserve"> 1,049,607 </w:t>
            </w:r>
          </w:p>
        </w:tc>
        <w:tc>
          <w:tcPr>
            <w:tcW w:w="759" w:type="dxa"/>
            <w:tcBorders>
              <w:top w:val="nil"/>
              <w:left w:val="nil"/>
              <w:bottom w:val="single" w:sz="4" w:space="0" w:color="auto"/>
              <w:right w:val="single" w:sz="4" w:space="0" w:color="auto"/>
            </w:tcBorders>
            <w:shd w:val="clear" w:color="auto" w:fill="auto"/>
            <w:noWrap/>
            <w:vAlign w:val="bottom"/>
          </w:tcPr>
          <w:p w14:paraId="429BC269" w14:textId="77777777" w:rsidR="0041492C" w:rsidRPr="00947B49" w:rsidRDefault="0041492C">
            <w:pPr>
              <w:jc w:val="right"/>
              <w:rPr>
                <w:rFonts w:ascii="Arial" w:hAnsi="Arial" w:cs="Arial"/>
                <w:sz w:val="16"/>
                <w:szCs w:val="16"/>
              </w:rPr>
            </w:pPr>
            <w:r w:rsidRPr="00947B49">
              <w:rPr>
                <w:rFonts w:ascii="Arial" w:hAnsi="Arial" w:cs="Arial"/>
                <w:sz w:val="16"/>
                <w:szCs w:val="16"/>
              </w:rPr>
              <w:t>1.31%</w:t>
            </w:r>
          </w:p>
        </w:tc>
        <w:tc>
          <w:tcPr>
            <w:tcW w:w="757" w:type="dxa"/>
            <w:tcBorders>
              <w:top w:val="nil"/>
              <w:left w:val="nil"/>
              <w:bottom w:val="single" w:sz="4" w:space="0" w:color="auto"/>
              <w:right w:val="single" w:sz="4" w:space="0" w:color="auto"/>
            </w:tcBorders>
            <w:shd w:val="clear" w:color="auto" w:fill="auto"/>
            <w:noWrap/>
            <w:vAlign w:val="bottom"/>
          </w:tcPr>
          <w:p w14:paraId="6C7E093D" w14:textId="77777777" w:rsidR="0041492C" w:rsidRPr="00947B49" w:rsidRDefault="0041492C">
            <w:pPr>
              <w:jc w:val="right"/>
              <w:rPr>
                <w:rFonts w:ascii="Arial" w:hAnsi="Arial" w:cs="Arial"/>
                <w:sz w:val="16"/>
                <w:szCs w:val="16"/>
              </w:rPr>
            </w:pPr>
            <w:r w:rsidRPr="00947B49">
              <w:rPr>
                <w:rFonts w:ascii="Arial" w:hAnsi="Arial" w:cs="Arial"/>
                <w:sz w:val="16"/>
                <w:szCs w:val="16"/>
              </w:rPr>
              <w:t>1.05%</w:t>
            </w:r>
          </w:p>
        </w:tc>
        <w:tc>
          <w:tcPr>
            <w:tcW w:w="759" w:type="dxa"/>
            <w:tcBorders>
              <w:top w:val="nil"/>
              <w:left w:val="nil"/>
              <w:bottom w:val="single" w:sz="4" w:space="0" w:color="auto"/>
              <w:right w:val="single" w:sz="4" w:space="0" w:color="auto"/>
            </w:tcBorders>
            <w:shd w:val="clear" w:color="auto" w:fill="auto"/>
            <w:noWrap/>
            <w:vAlign w:val="bottom"/>
          </w:tcPr>
          <w:p w14:paraId="3A3553DC" w14:textId="77777777" w:rsidR="0041492C" w:rsidRPr="00947B49" w:rsidRDefault="0041492C">
            <w:pPr>
              <w:jc w:val="center"/>
              <w:rPr>
                <w:rFonts w:ascii="Arial" w:hAnsi="Arial" w:cs="Arial"/>
                <w:sz w:val="16"/>
                <w:szCs w:val="16"/>
              </w:rPr>
            </w:pPr>
            <w:r w:rsidRPr="00947B49">
              <w:rPr>
                <w:rFonts w:ascii="Arial" w:hAnsi="Arial" w:cs="Arial"/>
                <w:sz w:val="16"/>
                <w:szCs w:val="16"/>
              </w:rPr>
              <w:t>2.36%</w:t>
            </w:r>
          </w:p>
        </w:tc>
      </w:tr>
      <w:tr w:rsidR="0041492C" w14:paraId="1FE128B3" w14:textId="77777777">
        <w:trPr>
          <w:trHeight w:val="215"/>
        </w:trPr>
        <w:tc>
          <w:tcPr>
            <w:tcW w:w="659" w:type="dxa"/>
            <w:tcBorders>
              <w:top w:val="nil"/>
              <w:left w:val="single" w:sz="4" w:space="0" w:color="auto"/>
              <w:bottom w:val="single" w:sz="4" w:space="0" w:color="auto"/>
              <w:right w:val="single" w:sz="4" w:space="0" w:color="auto"/>
            </w:tcBorders>
            <w:shd w:val="clear" w:color="auto" w:fill="C0C0C0"/>
            <w:noWrap/>
            <w:vAlign w:val="bottom"/>
          </w:tcPr>
          <w:p w14:paraId="45003946" w14:textId="77777777" w:rsidR="0041492C" w:rsidRPr="00947B49" w:rsidRDefault="0041492C">
            <w:pPr>
              <w:rPr>
                <w:rFonts w:ascii="Arial" w:hAnsi="Arial" w:cs="Arial"/>
                <w:sz w:val="16"/>
                <w:szCs w:val="16"/>
              </w:rPr>
            </w:pPr>
            <w:r w:rsidRPr="00947B49">
              <w:rPr>
                <w:rFonts w:ascii="Arial" w:hAnsi="Arial" w:cs="Arial"/>
                <w:sz w:val="16"/>
                <w:szCs w:val="16"/>
              </w:rPr>
              <w:t>ALL</w:t>
            </w:r>
          </w:p>
        </w:tc>
        <w:tc>
          <w:tcPr>
            <w:tcW w:w="572" w:type="dxa"/>
            <w:tcBorders>
              <w:top w:val="nil"/>
              <w:left w:val="nil"/>
              <w:bottom w:val="single" w:sz="4" w:space="0" w:color="auto"/>
              <w:right w:val="single" w:sz="4" w:space="0" w:color="auto"/>
            </w:tcBorders>
            <w:shd w:val="clear" w:color="auto" w:fill="C0C0C0"/>
            <w:noWrap/>
            <w:vAlign w:val="bottom"/>
          </w:tcPr>
          <w:p w14:paraId="34A20839" w14:textId="77777777"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C0C0C0"/>
            <w:noWrap/>
            <w:vAlign w:val="bottom"/>
          </w:tcPr>
          <w:p w14:paraId="47224BB9" w14:textId="77777777" w:rsidR="0041492C" w:rsidRPr="00947B49" w:rsidRDefault="0041492C">
            <w:pPr>
              <w:rPr>
                <w:rFonts w:ascii="Arial" w:hAnsi="Arial" w:cs="Arial"/>
                <w:sz w:val="16"/>
                <w:szCs w:val="16"/>
              </w:rPr>
            </w:pPr>
            <w:r w:rsidRPr="00947B49">
              <w:rPr>
                <w:rFonts w:ascii="Arial" w:hAnsi="Arial" w:cs="Arial"/>
                <w:sz w:val="16"/>
                <w:szCs w:val="16"/>
              </w:rPr>
              <w:t xml:space="preserve"> 622,844 </w:t>
            </w:r>
          </w:p>
        </w:tc>
        <w:tc>
          <w:tcPr>
            <w:tcW w:w="1294" w:type="dxa"/>
            <w:tcBorders>
              <w:top w:val="nil"/>
              <w:left w:val="nil"/>
              <w:bottom w:val="single" w:sz="4" w:space="0" w:color="auto"/>
              <w:right w:val="single" w:sz="4" w:space="0" w:color="auto"/>
            </w:tcBorders>
            <w:shd w:val="clear" w:color="auto" w:fill="C0C0C0"/>
            <w:noWrap/>
            <w:vAlign w:val="bottom"/>
          </w:tcPr>
          <w:p w14:paraId="09BFC9F5" w14:textId="77777777" w:rsidR="0041492C" w:rsidRPr="00947B49" w:rsidRDefault="0041492C">
            <w:pPr>
              <w:rPr>
                <w:rFonts w:ascii="Arial" w:hAnsi="Arial" w:cs="Arial"/>
                <w:sz w:val="16"/>
                <w:szCs w:val="16"/>
              </w:rPr>
            </w:pPr>
            <w:r w:rsidRPr="00947B49">
              <w:rPr>
                <w:rFonts w:ascii="Arial" w:hAnsi="Arial" w:cs="Arial"/>
                <w:sz w:val="16"/>
                <w:szCs w:val="16"/>
              </w:rPr>
              <w:t xml:space="preserve"> 522,789,653 </w:t>
            </w:r>
          </w:p>
        </w:tc>
        <w:tc>
          <w:tcPr>
            <w:tcW w:w="896" w:type="dxa"/>
            <w:tcBorders>
              <w:top w:val="nil"/>
              <w:left w:val="nil"/>
              <w:bottom w:val="single" w:sz="4" w:space="0" w:color="auto"/>
              <w:right w:val="single" w:sz="4" w:space="0" w:color="auto"/>
            </w:tcBorders>
            <w:shd w:val="clear" w:color="auto" w:fill="C0C0C0"/>
            <w:noWrap/>
            <w:vAlign w:val="bottom"/>
          </w:tcPr>
          <w:p w14:paraId="1DB37600" w14:textId="77777777" w:rsidR="0041492C" w:rsidRPr="00947B49" w:rsidRDefault="0041492C">
            <w:pPr>
              <w:rPr>
                <w:rFonts w:ascii="Arial" w:hAnsi="Arial" w:cs="Arial"/>
                <w:sz w:val="16"/>
                <w:szCs w:val="16"/>
              </w:rPr>
            </w:pPr>
            <w:r w:rsidRPr="00947B49">
              <w:rPr>
                <w:rFonts w:ascii="Arial" w:hAnsi="Arial" w:cs="Arial"/>
                <w:sz w:val="16"/>
                <w:szCs w:val="16"/>
              </w:rPr>
              <w:t xml:space="preserve">       839 </w:t>
            </w:r>
          </w:p>
        </w:tc>
        <w:tc>
          <w:tcPr>
            <w:tcW w:w="928" w:type="dxa"/>
            <w:tcBorders>
              <w:top w:val="nil"/>
              <w:left w:val="nil"/>
              <w:bottom w:val="single" w:sz="4" w:space="0" w:color="auto"/>
              <w:right w:val="single" w:sz="4" w:space="0" w:color="auto"/>
            </w:tcBorders>
            <w:shd w:val="clear" w:color="auto" w:fill="C0C0C0"/>
            <w:noWrap/>
            <w:vAlign w:val="bottom"/>
          </w:tcPr>
          <w:p w14:paraId="08C2A81C" w14:textId="77777777" w:rsidR="0041492C" w:rsidRPr="00947B49" w:rsidRDefault="0041492C">
            <w:pPr>
              <w:rPr>
                <w:rFonts w:ascii="Arial" w:hAnsi="Arial" w:cs="Arial"/>
                <w:sz w:val="16"/>
                <w:szCs w:val="16"/>
              </w:rPr>
            </w:pPr>
            <w:r w:rsidRPr="00947B49">
              <w:rPr>
                <w:rFonts w:ascii="Arial" w:hAnsi="Arial" w:cs="Arial"/>
                <w:sz w:val="16"/>
                <w:szCs w:val="16"/>
              </w:rPr>
              <w:t xml:space="preserve"> 9,604,453 </w:t>
            </w:r>
          </w:p>
        </w:tc>
        <w:tc>
          <w:tcPr>
            <w:tcW w:w="1257" w:type="dxa"/>
            <w:tcBorders>
              <w:top w:val="nil"/>
              <w:left w:val="nil"/>
              <w:bottom w:val="single" w:sz="4" w:space="0" w:color="auto"/>
              <w:right w:val="single" w:sz="4" w:space="0" w:color="auto"/>
            </w:tcBorders>
            <w:shd w:val="clear" w:color="auto" w:fill="C0C0C0"/>
            <w:noWrap/>
            <w:vAlign w:val="bottom"/>
          </w:tcPr>
          <w:p w14:paraId="2EB7DFF0" w14:textId="77777777" w:rsidR="0041492C" w:rsidRPr="00947B49" w:rsidRDefault="0041492C">
            <w:pPr>
              <w:rPr>
                <w:rFonts w:ascii="Arial" w:hAnsi="Arial" w:cs="Arial"/>
                <w:sz w:val="16"/>
                <w:szCs w:val="16"/>
              </w:rPr>
            </w:pPr>
            <w:r w:rsidRPr="00947B49">
              <w:rPr>
                <w:rFonts w:ascii="Arial" w:hAnsi="Arial" w:cs="Arial"/>
                <w:sz w:val="16"/>
                <w:szCs w:val="16"/>
              </w:rPr>
              <w:t xml:space="preserve"> 8,409,241 </w:t>
            </w:r>
          </w:p>
        </w:tc>
        <w:tc>
          <w:tcPr>
            <w:tcW w:w="759" w:type="dxa"/>
            <w:tcBorders>
              <w:top w:val="nil"/>
              <w:left w:val="nil"/>
              <w:bottom w:val="single" w:sz="4" w:space="0" w:color="auto"/>
              <w:right w:val="single" w:sz="4" w:space="0" w:color="auto"/>
            </w:tcBorders>
            <w:shd w:val="clear" w:color="auto" w:fill="C0C0C0"/>
            <w:noWrap/>
            <w:vAlign w:val="bottom"/>
          </w:tcPr>
          <w:p w14:paraId="5F16C2A4" w14:textId="77777777" w:rsidR="0041492C" w:rsidRPr="00947B49" w:rsidRDefault="0041492C">
            <w:pPr>
              <w:jc w:val="right"/>
              <w:rPr>
                <w:rFonts w:ascii="Arial" w:hAnsi="Arial" w:cs="Arial"/>
                <w:sz w:val="16"/>
                <w:szCs w:val="16"/>
              </w:rPr>
            </w:pPr>
            <w:r w:rsidRPr="00947B49">
              <w:rPr>
                <w:rFonts w:ascii="Arial" w:hAnsi="Arial" w:cs="Arial"/>
                <w:sz w:val="16"/>
                <w:szCs w:val="16"/>
              </w:rPr>
              <w:t>1.84%</w:t>
            </w:r>
          </w:p>
        </w:tc>
        <w:tc>
          <w:tcPr>
            <w:tcW w:w="757" w:type="dxa"/>
            <w:tcBorders>
              <w:top w:val="nil"/>
              <w:left w:val="nil"/>
              <w:bottom w:val="single" w:sz="4" w:space="0" w:color="auto"/>
              <w:right w:val="single" w:sz="4" w:space="0" w:color="auto"/>
            </w:tcBorders>
            <w:shd w:val="clear" w:color="auto" w:fill="C0C0C0"/>
            <w:noWrap/>
            <w:vAlign w:val="bottom"/>
          </w:tcPr>
          <w:p w14:paraId="07360039" w14:textId="77777777" w:rsidR="0041492C" w:rsidRPr="00947B49" w:rsidRDefault="0041492C">
            <w:pPr>
              <w:jc w:val="right"/>
              <w:rPr>
                <w:rFonts w:ascii="Arial" w:hAnsi="Arial" w:cs="Arial"/>
                <w:sz w:val="16"/>
                <w:szCs w:val="16"/>
              </w:rPr>
            </w:pPr>
            <w:r w:rsidRPr="00947B49">
              <w:rPr>
                <w:rFonts w:ascii="Arial" w:hAnsi="Arial" w:cs="Arial"/>
                <w:sz w:val="16"/>
                <w:szCs w:val="16"/>
              </w:rPr>
              <w:t>1.61%</w:t>
            </w:r>
          </w:p>
        </w:tc>
        <w:tc>
          <w:tcPr>
            <w:tcW w:w="759" w:type="dxa"/>
            <w:tcBorders>
              <w:top w:val="nil"/>
              <w:left w:val="nil"/>
              <w:bottom w:val="single" w:sz="4" w:space="0" w:color="auto"/>
              <w:right w:val="single" w:sz="4" w:space="0" w:color="auto"/>
            </w:tcBorders>
            <w:shd w:val="clear" w:color="auto" w:fill="C0C0C0"/>
            <w:noWrap/>
            <w:vAlign w:val="bottom"/>
          </w:tcPr>
          <w:p w14:paraId="3DB33ABD" w14:textId="77777777" w:rsidR="0041492C" w:rsidRPr="00947B49" w:rsidRDefault="0041492C">
            <w:pPr>
              <w:jc w:val="center"/>
              <w:rPr>
                <w:rFonts w:ascii="Arial" w:hAnsi="Arial" w:cs="Arial"/>
                <w:sz w:val="16"/>
                <w:szCs w:val="16"/>
              </w:rPr>
            </w:pPr>
            <w:r w:rsidRPr="00947B49">
              <w:rPr>
                <w:rFonts w:ascii="Arial" w:hAnsi="Arial" w:cs="Arial"/>
                <w:sz w:val="16"/>
                <w:szCs w:val="16"/>
              </w:rPr>
              <w:t>3.45%</w:t>
            </w:r>
          </w:p>
        </w:tc>
      </w:tr>
      <w:tr w:rsidR="0041492C" w14:paraId="7598B0D1" w14:textId="77777777">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14:paraId="1BE30BCF" w14:textId="77777777" w:rsidR="0041492C" w:rsidRPr="00947B49" w:rsidRDefault="0041492C">
            <w:pPr>
              <w:rPr>
                <w:rFonts w:ascii="Arial" w:hAnsi="Arial" w:cs="Arial"/>
                <w:sz w:val="16"/>
                <w:szCs w:val="16"/>
              </w:rPr>
            </w:pPr>
            <w:r w:rsidRPr="00947B49">
              <w:rPr>
                <w:rFonts w:ascii="Arial" w:hAnsi="Arial" w:cs="Arial"/>
                <w:sz w:val="16"/>
                <w:szCs w:val="16"/>
              </w:rPr>
              <w:t>ALL</w:t>
            </w:r>
          </w:p>
        </w:tc>
        <w:tc>
          <w:tcPr>
            <w:tcW w:w="572" w:type="dxa"/>
            <w:tcBorders>
              <w:top w:val="nil"/>
              <w:left w:val="nil"/>
              <w:bottom w:val="single" w:sz="4" w:space="0" w:color="auto"/>
              <w:right w:val="single" w:sz="4" w:space="0" w:color="auto"/>
            </w:tcBorders>
            <w:shd w:val="clear" w:color="auto" w:fill="C0C0C0"/>
            <w:noWrap/>
            <w:vAlign w:val="bottom"/>
          </w:tcPr>
          <w:p w14:paraId="7048C130" w14:textId="77777777"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C0C0C0"/>
            <w:noWrap/>
            <w:vAlign w:val="bottom"/>
          </w:tcPr>
          <w:p w14:paraId="32284919" w14:textId="77777777" w:rsidR="0041492C" w:rsidRPr="00947B49" w:rsidRDefault="0041492C">
            <w:pPr>
              <w:rPr>
                <w:rFonts w:ascii="Arial" w:hAnsi="Arial" w:cs="Arial"/>
                <w:sz w:val="16"/>
                <w:szCs w:val="16"/>
              </w:rPr>
            </w:pPr>
            <w:r w:rsidRPr="00947B49">
              <w:rPr>
                <w:rFonts w:ascii="Arial" w:hAnsi="Arial" w:cs="Arial"/>
                <w:sz w:val="16"/>
                <w:szCs w:val="16"/>
              </w:rPr>
              <w:t xml:space="preserve"> 622,844 </w:t>
            </w:r>
          </w:p>
        </w:tc>
        <w:tc>
          <w:tcPr>
            <w:tcW w:w="1294" w:type="dxa"/>
            <w:tcBorders>
              <w:top w:val="nil"/>
              <w:left w:val="nil"/>
              <w:bottom w:val="single" w:sz="4" w:space="0" w:color="auto"/>
              <w:right w:val="single" w:sz="4" w:space="0" w:color="auto"/>
            </w:tcBorders>
            <w:shd w:val="clear" w:color="auto" w:fill="C0C0C0"/>
            <w:noWrap/>
            <w:vAlign w:val="bottom"/>
          </w:tcPr>
          <w:p w14:paraId="4E8904E5" w14:textId="77777777" w:rsidR="0041492C" w:rsidRPr="00947B49" w:rsidRDefault="0041492C">
            <w:pPr>
              <w:rPr>
                <w:rFonts w:ascii="Arial" w:hAnsi="Arial" w:cs="Arial"/>
                <w:sz w:val="16"/>
                <w:szCs w:val="16"/>
              </w:rPr>
            </w:pPr>
            <w:r w:rsidRPr="00947B49">
              <w:rPr>
                <w:rFonts w:ascii="Arial" w:hAnsi="Arial" w:cs="Arial"/>
                <w:sz w:val="16"/>
                <w:szCs w:val="16"/>
              </w:rPr>
              <w:t xml:space="preserve"> 522,789,653 </w:t>
            </w:r>
          </w:p>
        </w:tc>
        <w:tc>
          <w:tcPr>
            <w:tcW w:w="896" w:type="dxa"/>
            <w:tcBorders>
              <w:top w:val="nil"/>
              <w:left w:val="nil"/>
              <w:bottom w:val="single" w:sz="4" w:space="0" w:color="auto"/>
              <w:right w:val="single" w:sz="4" w:space="0" w:color="auto"/>
            </w:tcBorders>
            <w:shd w:val="clear" w:color="auto" w:fill="C0C0C0"/>
            <w:noWrap/>
            <w:vAlign w:val="bottom"/>
          </w:tcPr>
          <w:p w14:paraId="798DA399" w14:textId="77777777" w:rsidR="0041492C" w:rsidRPr="00947B49" w:rsidRDefault="0041492C">
            <w:pPr>
              <w:rPr>
                <w:rFonts w:ascii="Arial" w:hAnsi="Arial" w:cs="Arial"/>
                <w:sz w:val="16"/>
                <w:szCs w:val="16"/>
              </w:rPr>
            </w:pPr>
            <w:r w:rsidRPr="00947B49">
              <w:rPr>
                <w:rFonts w:ascii="Arial" w:hAnsi="Arial" w:cs="Arial"/>
                <w:sz w:val="16"/>
                <w:szCs w:val="16"/>
              </w:rPr>
              <w:t xml:space="preserve">       839 </w:t>
            </w:r>
          </w:p>
        </w:tc>
        <w:tc>
          <w:tcPr>
            <w:tcW w:w="928" w:type="dxa"/>
            <w:tcBorders>
              <w:top w:val="nil"/>
              <w:left w:val="nil"/>
              <w:bottom w:val="single" w:sz="4" w:space="0" w:color="auto"/>
              <w:right w:val="single" w:sz="4" w:space="0" w:color="auto"/>
            </w:tcBorders>
            <w:shd w:val="clear" w:color="auto" w:fill="C0C0C0"/>
            <w:noWrap/>
            <w:vAlign w:val="bottom"/>
          </w:tcPr>
          <w:p w14:paraId="49CA1FB0" w14:textId="77777777" w:rsidR="0041492C" w:rsidRPr="00947B49" w:rsidRDefault="0041492C">
            <w:pPr>
              <w:rPr>
                <w:rFonts w:ascii="Arial" w:hAnsi="Arial" w:cs="Arial"/>
                <w:sz w:val="16"/>
                <w:szCs w:val="16"/>
              </w:rPr>
            </w:pPr>
            <w:r w:rsidRPr="00947B49">
              <w:rPr>
                <w:rFonts w:ascii="Arial" w:hAnsi="Arial" w:cs="Arial"/>
                <w:sz w:val="16"/>
                <w:szCs w:val="16"/>
              </w:rPr>
              <w:t xml:space="preserve"> 9,696,177 </w:t>
            </w:r>
          </w:p>
        </w:tc>
        <w:tc>
          <w:tcPr>
            <w:tcW w:w="1257" w:type="dxa"/>
            <w:tcBorders>
              <w:top w:val="nil"/>
              <w:left w:val="nil"/>
              <w:bottom w:val="single" w:sz="4" w:space="0" w:color="auto"/>
              <w:right w:val="single" w:sz="4" w:space="0" w:color="auto"/>
            </w:tcBorders>
            <w:shd w:val="clear" w:color="auto" w:fill="C0C0C0"/>
            <w:noWrap/>
            <w:vAlign w:val="bottom"/>
          </w:tcPr>
          <w:p w14:paraId="6A2E8D8F" w14:textId="77777777" w:rsidR="0041492C" w:rsidRPr="00947B49" w:rsidRDefault="0041492C">
            <w:pPr>
              <w:rPr>
                <w:rFonts w:ascii="Arial" w:hAnsi="Arial" w:cs="Arial"/>
                <w:sz w:val="16"/>
                <w:szCs w:val="16"/>
              </w:rPr>
            </w:pPr>
            <w:r w:rsidRPr="00947B49">
              <w:rPr>
                <w:rFonts w:ascii="Arial" w:hAnsi="Arial" w:cs="Arial"/>
                <w:sz w:val="16"/>
                <w:szCs w:val="16"/>
              </w:rPr>
              <w:t xml:space="preserve"> 8,837,661 </w:t>
            </w:r>
          </w:p>
        </w:tc>
        <w:tc>
          <w:tcPr>
            <w:tcW w:w="759" w:type="dxa"/>
            <w:tcBorders>
              <w:top w:val="nil"/>
              <w:left w:val="nil"/>
              <w:bottom w:val="single" w:sz="4" w:space="0" w:color="auto"/>
              <w:right w:val="single" w:sz="4" w:space="0" w:color="auto"/>
            </w:tcBorders>
            <w:shd w:val="clear" w:color="auto" w:fill="C0C0C0"/>
            <w:noWrap/>
            <w:vAlign w:val="bottom"/>
          </w:tcPr>
          <w:p w14:paraId="16F99300" w14:textId="77777777" w:rsidR="0041492C" w:rsidRPr="00947B49" w:rsidRDefault="0041492C">
            <w:pPr>
              <w:jc w:val="right"/>
              <w:rPr>
                <w:rFonts w:ascii="Arial" w:hAnsi="Arial" w:cs="Arial"/>
                <w:sz w:val="16"/>
                <w:szCs w:val="16"/>
              </w:rPr>
            </w:pPr>
            <w:r w:rsidRPr="00947B49">
              <w:rPr>
                <w:rFonts w:ascii="Arial" w:hAnsi="Arial" w:cs="Arial"/>
                <w:sz w:val="16"/>
                <w:szCs w:val="16"/>
              </w:rPr>
              <w:t>1.85%</w:t>
            </w:r>
          </w:p>
        </w:tc>
        <w:tc>
          <w:tcPr>
            <w:tcW w:w="757" w:type="dxa"/>
            <w:tcBorders>
              <w:top w:val="nil"/>
              <w:left w:val="nil"/>
              <w:bottom w:val="single" w:sz="4" w:space="0" w:color="auto"/>
              <w:right w:val="single" w:sz="4" w:space="0" w:color="auto"/>
            </w:tcBorders>
            <w:shd w:val="clear" w:color="auto" w:fill="C0C0C0"/>
            <w:noWrap/>
            <w:vAlign w:val="bottom"/>
          </w:tcPr>
          <w:p w14:paraId="7F8917A0" w14:textId="77777777" w:rsidR="0041492C" w:rsidRPr="00947B49" w:rsidRDefault="0041492C">
            <w:pPr>
              <w:jc w:val="right"/>
              <w:rPr>
                <w:rFonts w:ascii="Arial" w:hAnsi="Arial" w:cs="Arial"/>
                <w:sz w:val="16"/>
                <w:szCs w:val="16"/>
              </w:rPr>
            </w:pPr>
            <w:r w:rsidRPr="00947B49">
              <w:rPr>
                <w:rFonts w:ascii="Arial" w:hAnsi="Arial" w:cs="Arial"/>
                <w:sz w:val="16"/>
                <w:szCs w:val="16"/>
              </w:rPr>
              <w:t>1.69%</w:t>
            </w:r>
          </w:p>
        </w:tc>
        <w:tc>
          <w:tcPr>
            <w:tcW w:w="759" w:type="dxa"/>
            <w:tcBorders>
              <w:top w:val="nil"/>
              <w:left w:val="nil"/>
              <w:bottom w:val="single" w:sz="4" w:space="0" w:color="auto"/>
              <w:right w:val="single" w:sz="4" w:space="0" w:color="auto"/>
            </w:tcBorders>
            <w:shd w:val="clear" w:color="auto" w:fill="C0C0C0"/>
            <w:noWrap/>
            <w:vAlign w:val="bottom"/>
          </w:tcPr>
          <w:p w14:paraId="495C50E8" w14:textId="77777777" w:rsidR="0041492C" w:rsidRPr="00947B49" w:rsidRDefault="0041492C">
            <w:pPr>
              <w:jc w:val="center"/>
              <w:rPr>
                <w:rFonts w:ascii="Arial" w:hAnsi="Arial" w:cs="Arial"/>
                <w:sz w:val="16"/>
                <w:szCs w:val="16"/>
              </w:rPr>
            </w:pPr>
            <w:r w:rsidRPr="00947B49">
              <w:rPr>
                <w:rFonts w:ascii="Arial" w:hAnsi="Arial" w:cs="Arial"/>
                <w:sz w:val="16"/>
                <w:szCs w:val="16"/>
              </w:rPr>
              <w:t>3.55%</w:t>
            </w:r>
          </w:p>
        </w:tc>
      </w:tr>
    </w:tbl>
    <w:p w14:paraId="7DC42846" w14:textId="77777777" w:rsidR="0041492C" w:rsidRDefault="0041492C" w:rsidP="0041492C">
      <w:pPr>
        <w:rPr>
          <w:sz w:val="22"/>
          <w:szCs w:val="22"/>
        </w:rPr>
      </w:pPr>
    </w:p>
    <w:p w14:paraId="694A0A6D" w14:textId="77777777" w:rsidR="0041492C" w:rsidRDefault="0041492C" w:rsidP="0041492C">
      <w:pPr>
        <w:rPr>
          <w:sz w:val="22"/>
          <w:szCs w:val="22"/>
        </w:rPr>
      </w:pPr>
    </w:p>
    <w:p w14:paraId="587EE152" w14:textId="77777777" w:rsidR="0041492C" w:rsidRDefault="0041492C" w:rsidP="0041492C">
      <w:pPr>
        <w:rPr>
          <w:sz w:val="22"/>
          <w:szCs w:val="22"/>
        </w:rPr>
      </w:pPr>
      <w:r>
        <w:rPr>
          <w:sz w:val="22"/>
          <w:szCs w:val="22"/>
        </w:rPr>
        <w:t xml:space="preserve">        </w:t>
      </w:r>
    </w:p>
    <w:p w14:paraId="1696EBF2" w14:textId="77777777" w:rsidR="0041492C" w:rsidRPr="00AA2BD5" w:rsidRDefault="0041492C" w:rsidP="0041492C">
      <w:pPr>
        <w:jc w:val="center"/>
        <w:rPr>
          <w:b/>
          <w:sz w:val="24"/>
          <w:szCs w:val="24"/>
        </w:rPr>
      </w:pPr>
      <w:r>
        <w:rPr>
          <w:sz w:val="22"/>
          <w:szCs w:val="22"/>
        </w:rPr>
        <w:br w:type="page"/>
      </w:r>
      <w:r w:rsidRPr="00AA2BD5">
        <w:rPr>
          <w:b/>
          <w:sz w:val="24"/>
          <w:szCs w:val="24"/>
        </w:rPr>
        <w:t>Appendix B</w:t>
      </w:r>
    </w:p>
    <w:p w14:paraId="36E65EA2" w14:textId="77777777" w:rsidR="0041492C" w:rsidRPr="00AA2BD5" w:rsidRDefault="0041492C" w:rsidP="0041492C">
      <w:pPr>
        <w:jc w:val="center"/>
        <w:rPr>
          <w:b/>
          <w:sz w:val="24"/>
          <w:szCs w:val="24"/>
        </w:rPr>
      </w:pPr>
    </w:p>
    <w:p w14:paraId="3EC93DC6" w14:textId="77777777" w:rsidR="0041492C" w:rsidRPr="00AA2BD5" w:rsidRDefault="0041492C" w:rsidP="0041492C">
      <w:pPr>
        <w:rPr>
          <w:b/>
          <w:sz w:val="24"/>
          <w:szCs w:val="24"/>
        </w:rPr>
      </w:pPr>
      <w:r w:rsidRPr="00AA2BD5">
        <w:rPr>
          <w:b/>
          <w:sz w:val="24"/>
          <w:szCs w:val="24"/>
        </w:rPr>
        <w:t>The Current JOLTS imputation vs.</w:t>
      </w:r>
      <w:r w:rsidR="0065534E">
        <w:rPr>
          <w:b/>
          <w:sz w:val="24"/>
          <w:szCs w:val="24"/>
        </w:rPr>
        <w:t xml:space="preserve"> </w:t>
      </w:r>
      <w:r w:rsidRPr="00AA2BD5">
        <w:rPr>
          <w:b/>
          <w:sz w:val="24"/>
          <w:szCs w:val="24"/>
        </w:rPr>
        <w:t>the Simulation</w:t>
      </w:r>
    </w:p>
    <w:p w14:paraId="4953B55D" w14:textId="77777777" w:rsidR="0041492C" w:rsidRPr="00AA2BD5" w:rsidRDefault="0041492C" w:rsidP="0041492C">
      <w:pPr>
        <w:rPr>
          <w:b/>
          <w:sz w:val="24"/>
          <w:szCs w:val="24"/>
        </w:rPr>
      </w:pPr>
    </w:p>
    <w:p w14:paraId="2B6181DC" w14:textId="5A97116C" w:rsidR="0041492C" w:rsidRPr="00AA2BD5" w:rsidRDefault="0041492C" w:rsidP="0041492C">
      <w:pPr>
        <w:rPr>
          <w:sz w:val="24"/>
          <w:szCs w:val="24"/>
        </w:rPr>
      </w:pPr>
      <w:r w:rsidRPr="00AA2BD5">
        <w:rPr>
          <w:sz w:val="24"/>
          <w:szCs w:val="24"/>
        </w:rPr>
        <w:t xml:space="preserve">A sample of the JOLTS dataset mentioned in Appendix A was drawn. The sample consisted of approximately 14% of the dataset. The units sampled received two treatments: </w:t>
      </w:r>
      <w:r w:rsidR="00EB656F">
        <w:rPr>
          <w:sz w:val="24"/>
          <w:szCs w:val="24"/>
        </w:rPr>
        <w:t>(</w:t>
      </w:r>
      <w:r w:rsidRPr="00AA2BD5">
        <w:rPr>
          <w:sz w:val="24"/>
          <w:szCs w:val="24"/>
        </w:rPr>
        <w:t>1) using the simulation, hires and separations data were produced</w:t>
      </w:r>
      <w:r w:rsidR="00EB656F">
        <w:rPr>
          <w:sz w:val="24"/>
          <w:szCs w:val="24"/>
        </w:rPr>
        <w:t>; and</w:t>
      </w:r>
      <w:r w:rsidRPr="00AA2BD5">
        <w:rPr>
          <w:sz w:val="24"/>
          <w:szCs w:val="24"/>
        </w:rPr>
        <w:t xml:space="preserve"> </w:t>
      </w:r>
      <w:r w:rsidR="00EB656F">
        <w:rPr>
          <w:sz w:val="24"/>
          <w:szCs w:val="24"/>
        </w:rPr>
        <w:t>(</w:t>
      </w:r>
      <w:r w:rsidRPr="00AA2BD5">
        <w:rPr>
          <w:sz w:val="24"/>
          <w:szCs w:val="24"/>
        </w:rPr>
        <w:t>2) they had hires and separations data imputed using the current JOLTS imputation algorithm.</w:t>
      </w:r>
    </w:p>
    <w:p w14:paraId="56BF9CED" w14:textId="77777777" w:rsidR="0041492C" w:rsidRPr="00AA2BD5" w:rsidRDefault="0041492C" w:rsidP="0041492C">
      <w:pPr>
        <w:rPr>
          <w:sz w:val="24"/>
          <w:szCs w:val="24"/>
        </w:rPr>
      </w:pPr>
    </w:p>
    <w:p w14:paraId="0FF41F4B" w14:textId="77777777" w:rsidR="0041492C" w:rsidRPr="00AA2BD5" w:rsidRDefault="0041492C" w:rsidP="0041492C">
      <w:pPr>
        <w:rPr>
          <w:sz w:val="24"/>
          <w:szCs w:val="24"/>
        </w:rPr>
      </w:pPr>
      <w:r w:rsidRPr="00AA2BD5">
        <w:rPr>
          <w:sz w:val="24"/>
          <w:szCs w:val="24"/>
        </w:rPr>
        <w:t>The current JOLTS imputation algorithm is a hot-deck nearest neighbor technique. The imputation cell (region/industry) is sorted by reported monthly employment. Units in need of imputation borrow from the closest available donor within the cell with respect to employment. Ties in closeness are broken randomly.</w:t>
      </w:r>
    </w:p>
    <w:p w14:paraId="23614901" w14:textId="77777777" w:rsidR="0041492C" w:rsidRPr="00AA2BD5" w:rsidRDefault="0041492C" w:rsidP="0041492C">
      <w:pPr>
        <w:rPr>
          <w:sz w:val="24"/>
          <w:szCs w:val="24"/>
        </w:rPr>
      </w:pPr>
    </w:p>
    <w:p w14:paraId="663A6D26" w14:textId="77777777" w:rsidR="0041492C" w:rsidRPr="00AA2BD5" w:rsidRDefault="0041492C" w:rsidP="0041492C">
      <w:pPr>
        <w:rPr>
          <w:sz w:val="24"/>
          <w:szCs w:val="24"/>
        </w:rPr>
      </w:pPr>
      <w:r w:rsidRPr="00AA2BD5">
        <w:rPr>
          <w:sz w:val="24"/>
          <w:szCs w:val="24"/>
        </w:rPr>
        <w:t>In this treatment we can directly compare the actual reported hires and separations directly against the hires and separations for the simulated and imputed data.</w:t>
      </w:r>
    </w:p>
    <w:p w14:paraId="6A7A3713" w14:textId="77777777" w:rsidR="0041492C" w:rsidRPr="00AA2BD5" w:rsidRDefault="0041492C" w:rsidP="0041492C">
      <w:pPr>
        <w:rPr>
          <w:sz w:val="24"/>
          <w:szCs w:val="24"/>
        </w:rPr>
      </w:pPr>
    </w:p>
    <w:p w14:paraId="6D9FBFCC" w14:textId="77777777" w:rsidR="0041492C" w:rsidRPr="00AA2BD5" w:rsidRDefault="0041492C" w:rsidP="0041492C">
      <w:pPr>
        <w:rPr>
          <w:sz w:val="24"/>
          <w:szCs w:val="24"/>
        </w:rPr>
      </w:pPr>
      <w:r w:rsidRPr="00AA2BD5">
        <w:rPr>
          <w:sz w:val="24"/>
          <w:szCs w:val="24"/>
        </w:rPr>
        <w:t>Below is a summary of the analysis:</w:t>
      </w:r>
    </w:p>
    <w:p w14:paraId="248DE488" w14:textId="77777777" w:rsidR="0041492C" w:rsidRDefault="0041492C" w:rsidP="0041492C">
      <w:pPr>
        <w:rPr>
          <w:rFonts w:ascii="Times" w:hAnsi="Times"/>
        </w:rPr>
      </w:pPr>
    </w:p>
    <w:tbl>
      <w:tblPr>
        <w:tblW w:w="10943" w:type="dxa"/>
        <w:jc w:val="center"/>
        <w:tblLook w:val="0000" w:firstRow="0" w:lastRow="0" w:firstColumn="0" w:lastColumn="0" w:noHBand="0" w:noVBand="0"/>
      </w:tblPr>
      <w:tblGrid>
        <w:gridCol w:w="605"/>
        <w:gridCol w:w="828"/>
        <w:gridCol w:w="1217"/>
        <w:gridCol w:w="1100"/>
        <w:gridCol w:w="1080"/>
        <w:gridCol w:w="895"/>
        <w:gridCol w:w="920"/>
        <w:gridCol w:w="940"/>
        <w:gridCol w:w="895"/>
        <w:gridCol w:w="784"/>
        <w:gridCol w:w="784"/>
        <w:gridCol w:w="895"/>
      </w:tblGrid>
      <w:tr w:rsidR="0041492C" w14:paraId="5FF0374E" w14:textId="77777777">
        <w:trPr>
          <w:trHeight w:val="255"/>
          <w:jc w:val="center"/>
        </w:trPr>
        <w:tc>
          <w:tcPr>
            <w:tcW w:w="6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84ECC7" w14:textId="77777777" w:rsidR="0041492C" w:rsidRDefault="0041492C">
            <w:pPr>
              <w:rPr>
                <w:rFonts w:ascii="Arial" w:hAnsi="Arial" w:cs="Arial"/>
                <w:b/>
                <w:bCs/>
              </w:rPr>
            </w:pPr>
            <w:r>
              <w:rPr>
                <w:rFonts w:ascii="Arial" w:hAnsi="Arial" w:cs="Arial"/>
                <w:b/>
                <w:bCs/>
              </w:rPr>
              <w:t>ID</w:t>
            </w:r>
          </w:p>
        </w:tc>
        <w:tc>
          <w:tcPr>
            <w:tcW w:w="828" w:type="dxa"/>
            <w:tcBorders>
              <w:top w:val="single" w:sz="4" w:space="0" w:color="auto"/>
              <w:left w:val="nil"/>
              <w:bottom w:val="single" w:sz="4" w:space="0" w:color="auto"/>
              <w:right w:val="single" w:sz="4" w:space="0" w:color="auto"/>
            </w:tcBorders>
            <w:shd w:val="clear" w:color="auto" w:fill="auto"/>
            <w:noWrap/>
            <w:vAlign w:val="bottom"/>
          </w:tcPr>
          <w:p w14:paraId="707C710C" w14:textId="77777777" w:rsidR="0041492C" w:rsidRDefault="0041492C">
            <w:pPr>
              <w:rPr>
                <w:rFonts w:ascii="Arial" w:hAnsi="Arial" w:cs="Arial"/>
                <w:b/>
                <w:bCs/>
              </w:rPr>
            </w:pPr>
            <w:r>
              <w:rPr>
                <w:rFonts w:ascii="Arial" w:hAnsi="Arial" w:cs="Arial"/>
                <w:b/>
                <w:bCs/>
              </w:rPr>
              <w:t>N</w:t>
            </w:r>
          </w:p>
        </w:tc>
        <w:tc>
          <w:tcPr>
            <w:tcW w:w="1217" w:type="dxa"/>
            <w:tcBorders>
              <w:top w:val="single" w:sz="4" w:space="0" w:color="auto"/>
              <w:left w:val="nil"/>
              <w:bottom w:val="single" w:sz="4" w:space="0" w:color="auto"/>
              <w:right w:val="single" w:sz="4" w:space="0" w:color="auto"/>
            </w:tcBorders>
            <w:shd w:val="clear" w:color="auto" w:fill="auto"/>
            <w:noWrap/>
            <w:vAlign w:val="bottom"/>
          </w:tcPr>
          <w:p w14:paraId="7109C2C8" w14:textId="77777777" w:rsidR="0041492C" w:rsidRDefault="0041492C">
            <w:pPr>
              <w:rPr>
                <w:rFonts w:ascii="Arial" w:hAnsi="Arial" w:cs="Arial"/>
                <w:b/>
                <w:bCs/>
              </w:rPr>
            </w:pPr>
            <w:r>
              <w:rPr>
                <w:rFonts w:ascii="Arial" w:hAnsi="Arial" w:cs="Arial"/>
                <w:b/>
                <w:bCs/>
              </w:rPr>
              <w:t>Emp</w:t>
            </w:r>
          </w:p>
        </w:tc>
        <w:tc>
          <w:tcPr>
            <w:tcW w:w="1100" w:type="dxa"/>
            <w:tcBorders>
              <w:top w:val="single" w:sz="4" w:space="0" w:color="auto"/>
              <w:left w:val="nil"/>
              <w:bottom w:val="single" w:sz="4" w:space="0" w:color="auto"/>
              <w:right w:val="single" w:sz="4" w:space="0" w:color="auto"/>
            </w:tcBorders>
            <w:shd w:val="clear" w:color="auto" w:fill="C0C0C0"/>
            <w:noWrap/>
            <w:vAlign w:val="bottom"/>
          </w:tcPr>
          <w:p w14:paraId="1E826260" w14:textId="77777777" w:rsidR="0041492C" w:rsidRDefault="0041492C">
            <w:pPr>
              <w:rPr>
                <w:rFonts w:ascii="Arial" w:hAnsi="Arial" w:cs="Arial"/>
                <w:b/>
                <w:bCs/>
              </w:rPr>
            </w:pPr>
            <w:r>
              <w:rPr>
                <w:rFonts w:ascii="Arial" w:hAnsi="Arial" w:cs="Arial"/>
                <w:b/>
                <w:bCs/>
              </w:rPr>
              <w:t>OHR</w:t>
            </w:r>
          </w:p>
        </w:tc>
        <w:tc>
          <w:tcPr>
            <w:tcW w:w="1080" w:type="dxa"/>
            <w:tcBorders>
              <w:top w:val="single" w:sz="4" w:space="0" w:color="auto"/>
              <w:left w:val="nil"/>
              <w:bottom w:val="single" w:sz="4" w:space="0" w:color="auto"/>
              <w:right w:val="single" w:sz="4" w:space="0" w:color="auto"/>
            </w:tcBorders>
            <w:shd w:val="clear" w:color="auto" w:fill="C0C0C0"/>
            <w:noWrap/>
            <w:vAlign w:val="bottom"/>
          </w:tcPr>
          <w:p w14:paraId="0B04D020" w14:textId="77777777" w:rsidR="0041492C" w:rsidRDefault="0041492C">
            <w:pPr>
              <w:rPr>
                <w:rFonts w:ascii="Arial" w:hAnsi="Arial" w:cs="Arial"/>
                <w:b/>
                <w:bCs/>
              </w:rPr>
            </w:pPr>
            <w:r>
              <w:rPr>
                <w:rFonts w:ascii="Arial" w:hAnsi="Arial" w:cs="Arial"/>
                <w:b/>
                <w:bCs/>
              </w:rPr>
              <w:t>OSR</w:t>
            </w:r>
          </w:p>
        </w:tc>
        <w:tc>
          <w:tcPr>
            <w:tcW w:w="895" w:type="dxa"/>
            <w:tcBorders>
              <w:top w:val="single" w:sz="4" w:space="0" w:color="auto"/>
              <w:left w:val="nil"/>
              <w:bottom w:val="single" w:sz="4" w:space="0" w:color="auto"/>
              <w:right w:val="single" w:sz="4" w:space="0" w:color="auto"/>
            </w:tcBorders>
            <w:shd w:val="clear" w:color="auto" w:fill="C0C0C0"/>
            <w:noWrap/>
            <w:vAlign w:val="bottom"/>
          </w:tcPr>
          <w:p w14:paraId="52B10788" w14:textId="77777777" w:rsidR="0041492C" w:rsidRDefault="0041492C">
            <w:pPr>
              <w:rPr>
                <w:rFonts w:ascii="Arial" w:hAnsi="Arial" w:cs="Arial"/>
                <w:b/>
                <w:bCs/>
              </w:rPr>
            </w:pPr>
            <w:r>
              <w:rPr>
                <w:rFonts w:ascii="Arial" w:hAnsi="Arial" w:cs="Arial"/>
                <w:b/>
                <w:bCs/>
              </w:rPr>
              <w:t>OCR</w:t>
            </w:r>
          </w:p>
        </w:tc>
        <w:tc>
          <w:tcPr>
            <w:tcW w:w="920" w:type="dxa"/>
            <w:tcBorders>
              <w:top w:val="single" w:sz="4" w:space="0" w:color="auto"/>
              <w:left w:val="nil"/>
              <w:bottom w:val="single" w:sz="4" w:space="0" w:color="auto"/>
              <w:right w:val="single" w:sz="4" w:space="0" w:color="auto"/>
            </w:tcBorders>
            <w:shd w:val="clear" w:color="auto" w:fill="CCFFFF"/>
            <w:noWrap/>
            <w:vAlign w:val="bottom"/>
          </w:tcPr>
          <w:p w14:paraId="6C7AD72D" w14:textId="77777777" w:rsidR="0041492C" w:rsidRDefault="0041492C">
            <w:pPr>
              <w:rPr>
                <w:rFonts w:ascii="Arial" w:hAnsi="Arial" w:cs="Arial"/>
                <w:b/>
                <w:bCs/>
              </w:rPr>
            </w:pPr>
            <w:r>
              <w:rPr>
                <w:rFonts w:ascii="Arial" w:hAnsi="Arial" w:cs="Arial"/>
                <w:b/>
                <w:bCs/>
              </w:rPr>
              <w:t>SHR</w:t>
            </w:r>
          </w:p>
        </w:tc>
        <w:tc>
          <w:tcPr>
            <w:tcW w:w="940" w:type="dxa"/>
            <w:tcBorders>
              <w:top w:val="single" w:sz="4" w:space="0" w:color="auto"/>
              <w:left w:val="nil"/>
              <w:bottom w:val="single" w:sz="4" w:space="0" w:color="auto"/>
              <w:right w:val="single" w:sz="4" w:space="0" w:color="auto"/>
            </w:tcBorders>
            <w:shd w:val="clear" w:color="auto" w:fill="CCFFFF"/>
            <w:noWrap/>
            <w:vAlign w:val="bottom"/>
          </w:tcPr>
          <w:p w14:paraId="3F9DD355" w14:textId="77777777" w:rsidR="0041492C" w:rsidRDefault="0041492C">
            <w:pPr>
              <w:rPr>
                <w:rFonts w:ascii="Arial" w:hAnsi="Arial" w:cs="Arial"/>
                <w:b/>
                <w:bCs/>
              </w:rPr>
            </w:pPr>
            <w:r>
              <w:rPr>
                <w:rFonts w:ascii="Arial" w:hAnsi="Arial" w:cs="Arial"/>
                <w:b/>
                <w:bCs/>
              </w:rPr>
              <w:t>SSR</w:t>
            </w:r>
          </w:p>
        </w:tc>
        <w:tc>
          <w:tcPr>
            <w:tcW w:w="895" w:type="dxa"/>
            <w:tcBorders>
              <w:top w:val="single" w:sz="4" w:space="0" w:color="auto"/>
              <w:left w:val="nil"/>
              <w:bottom w:val="single" w:sz="4" w:space="0" w:color="auto"/>
              <w:right w:val="single" w:sz="4" w:space="0" w:color="auto"/>
            </w:tcBorders>
            <w:shd w:val="clear" w:color="auto" w:fill="CCFFFF"/>
            <w:noWrap/>
            <w:vAlign w:val="bottom"/>
          </w:tcPr>
          <w:p w14:paraId="24C132A1" w14:textId="77777777" w:rsidR="0041492C" w:rsidRDefault="0041492C">
            <w:pPr>
              <w:rPr>
                <w:rFonts w:ascii="Arial" w:hAnsi="Arial" w:cs="Arial"/>
                <w:b/>
                <w:bCs/>
              </w:rPr>
            </w:pPr>
            <w:r>
              <w:rPr>
                <w:rFonts w:ascii="Arial" w:hAnsi="Arial" w:cs="Arial"/>
                <w:b/>
                <w:bCs/>
              </w:rPr>
              <w:t>SCR</w:t>
            </w:r>
          </w:p>
        </w:tc>
        <w:tc>
          <w:tcPr>
            <w:tcW w:w="784" w:type="dxa"/>
            <w:tcBorders>
              <w:top w:val="single" w:sz="4" w:space="0" w:color="auto"/>
              <w:left w:val="nil"/>
              <w:bottom w:val="single" w:sz="4" w:space="0" w:color="auto"/>
              <w:right w:val="single" w:sz="4" w:space="0" w:color="auto"/>
            </w:tcBorders>
            <w:shd w:val="clear" w:color="auto" w:fill="FFFF00"/>
            <w:noWrap/>
            <w:vAlign w:val="bottom"/>
          </w:tcPr>
          <w:p w14:paraId="22C020A8" w14:textId="77777777" w:rsidR="0041492C" w:rsidRDefault="0041492C">
            <w:pPr>
              <w:rPr>
                <w:rFonts w:ascii="Arial" w:hAnsi="Arial" w:cs="Arial"/>
              </w:rPr>
            </w:pPr>
            <w:r>
              <w:rPr>
                <w:rFonts w:ascii="Arial" w:hAnsi="Arial" w:cs="Arial"/>
              </w:rPr>
              <w:t>IHR</w:t>
            </w:r>
          </w:p>
        </w:tc>
        <w:tc>
          <w:tcPr>
            <w:tcW w:w="784" w:type="dxa"/>
            <w:tcBorders>
              <w:top w:val="single" w:sz="4" w:space="0" w:color="auto"/>
              <w:left w:val="nil"/>
              <w:bottom w:val="single" w:sz="4" w:space="0" w:color="auto"/>
              <w:right w:val="single" w:sz="4" w:space="0" w:color="auto"/>
            </w:tcBorders>
            <w:shd w:val="clear" w:color="auto" w:fill="FFFF00"/>
            <w:noWrap/>
            <w:vAlign w:val="bottom"/>
          </w:tcPr>
          <w:p w14:paraId="3FB1A286" w14:textId="77777777" w:rsidR="0041492C" w:rsidRDefault="0041492C">
            <w:pPr>
              <w:rPr>
                <w:rFonts w:ascii="Arial" w:hAnsi="Arial" w:cs="Arial"/>
              </w:rPr>
            </w:pPr>
            <w:r>
              <w:rPr>
                <w:rFonts w:ascii="Arial" w:hAnsi="Arial" w:cs="Arial"/>
              </w:rPr>
              <w:t>ISR</w:t>
            </w:r>
          </w:p>
        </w:tc>
        <w:tc>
          <w:tcPr>
            <w:tcW w:w="895" w:type="dxa"/>
            <w:tcBorders>
              <w:top w:val="single" w:sz="4" w:space="0" w:color="auto"/>
              <w:left w:val="nil"/>
              <w:bottom w:val="single" w:sz="4" w:space="0" w:color="auto"/>
              <w:right w:val="single" w:sz="4" w:space="0" w:color="auto"/>
            </w:tcBorders>
            <w:shd w:val="clear" w:color="auto" w:fill="FFFF00"/>
            <w:noWrap/>
            <w:vAlign w:val="bottom"/>
          </w:tcPr>
          <w:p w14:paraId="1CB4D230" w14:textId="77777777" w:rsidR="0041492C" w:rsidRDefault="0041492C">
            <w:pPr>
              <w:rPr>
                <w:rFonts w:ascii="Arial" w:hAnsi="Arial" w:cs="Arial"/>
              </w:rPr>
            </w:pPr>
            <w:r>
              <w:rPr>
                <w:rFonts w:ascii="Arial" w:hAnsi="Arial" w:cs="Arial"/>
              </w:rPr>
              <w:t>ICR</w:t>
            </w:r>
          </w:p>
        </w:tc>
      </w:tr>
      <w:tr w:rsidR="0041492C" w14:paraId="5A2EE150" w14:textId="77777777">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14:paraId="1D868A33" w14:textId="77777777" w:rsidR="0041492C" w:rsidRDefault="0041492C">
            <w:pPr>
              <w:jc w:val="right"/>
              <w:rPr>
                <w:rFonts w:ascii="Arial" w:hAnsi="Arial" w:cs="Arial"/>
              </w:rPr>
            </w:pPr>
            <w:r>
              <w:rPr>
                <w:rFonts w:ascii="Arial" w:hAnsi="Arial" w:cs="Arial"/>
              </w:rPr>
              <w:t>21</w:t>
            </w:r>
          </w:p>
        </w:tc>
        <w:tc>
          <w:tcPr>
            <w:tcW w:w="828" w:type="dxa"/>
            <w:tcBorders>
              <w:top w:val="nil"/>
              <w:left w:val="nil"/>
              <w:bottom w:val="single" w:sz="4" w:space="0" w:color="auto"/>
              <w:right w:val="single" w:sz="4" w:space="0" w:color="auto"/>
            </w:tcBorders>
            <w:shd w:val="clear" w:color="auto" w:fill="auto"/>
            <w:noWrap/>
            <w:vAlign w:val="bottom"/>
          </w:tcPr>
          <w:p w14:paraId="4D70785B" w14:textId="77777777" w:rsidR="0041492C" w:rsidRDefault="0041492C">
            <w:pPr>
              <w:jc w:val="right"/>
              <w:rPr>
                <w:rFonts w:ascii="Arial" w:hAnsi="Arial" w:cs="Arial"/>
              </w:rPr>
            </w:pPr>
            <w:r>
              <w:rPr>
                <w:rFonts w:ascii="Arial" w:hAnsi="Arial" w:cs="Arial"/>
              </w:rPr>
              <w:t>2,002</w:t>
            </w:r>
          </w:p>
        </w:tc>
        <w:tc>
          <w:tcPr>
            <w:tcW w:w="1217" w:type="dxa"/>
            <w:tcBorders>
              <w:top w:val="nil"/>
              <w:left w:val="nil"/>
              <w:bottom w:val="single" w:sz="4" w:space="0" w:color="auto"/>
              <w:right w:val="single" w:sz="4" w:space="0" w:color="auto"/>
            </w:tcBorders>
            <w:shd w:val="clear" w:color="auto" w:fill="auto"/>
            <w:noWrap/>
            <w:vAlign w:val="bottom"/>
          </w:tcPr>
          <w:p w14:paraId="6EC60CE1" w14:textId="77777777" w:rsidR="0041492C" w:rsidRDefault="0041492C">
            <w:pPr>
              <w:jc w:val="right"/>
              <w:rPr>
                <w:rFonts w:ascii="Arial" w:hAnsi="Arial" w:cs="Arial"/>
              </w:rPr>
            </w:pPr>
            <w:r>
              <w:rPr>
                <w:rFonts w:ascii="Arial" w:hAnsi="Arial" w:cs="Arial"/>
              </w:rPr>
              <w:t>512,189</w:t>
            </w:r>
          </w:p>
        </w:tc>
        <w:tc>
          <w:tcPr>
            <w:tcW w:w="1100" w:type="dxa"/>
            <w:tcBorders>
              <w:top w:val="nil"/>
              <w:left w:val="nil"/>
              <w:bottom w:val="single" w:sz="4" w:space="0" w:color="auto"/>
              <w:right w:val="single" w:sz="4" w:space="0" w:color="auto"/>
            </w:tcBorders>
            <w:shd w:val="clear" w:color="auto" w:fill="C0C0C0"/>
            <w:noWrap/>
            <w:vAlign w:val="bottom"/>
          </w:tcPr>
          <w:p w14:paraId="3EE8FB11" w14:textId="77777777" w:rsidR="0041492C" w:rsidRDefault="0041492C">
            <w:pPr>
              <w:jc w:val="center"/>
              <w:rPr>
                <w:rFonts w:ascii="Arial" w:hAnsi="Arial" w:cs="Arial"/>
              </w:rPr>
            </w:pPr>
            <w:r>
              <w:rPr>
                <w:rFonts w:ascii="Arial" w:hAnsi="Arial" w:cs="Arial"/>
              </w:rPr>
              <w:t>1.87%</w:t>
            </w:r>
          </w:p>
        </w:tc>
        <w:tc>
          <w:tcPr>
            <w:tcW w:w="1080" w:type="dxa"/>
            <w:tcBorders>
              <w:top w:val="nil"/>
              <w:left w:val="nil"/>
              <w:bottom w:val="single" w:sz="4" w:space="0" w:color="auto"/>
              <w:right w:val="single" w:sz="4" w:space="0" w:color="auto"/>
            </w:tcBorders>
            <w:shd w:val="clear" w:color="auto" w:fill="C0C0C0"/>
            <w:noWrap/>
            <w:vAlign w:val="bottom"/>
          </w:tcPr>
          <w:p w14:paraId="0AF4813D" w14:textId="77777777" w:rsidR="0041492C" w:rsidRDefault="0041492C">
            <w:pPr>
              <w:jc w:val="center"/>
              <w:rPr>
                <w:rFonts w:ascii="Arial" w:hAnsi="Arial" w:cs="Arial"/>
              </w:rPr>
            </w:pPr>
            <w:r>
              <w:rPr>
                <w:rFonts w:ascii="Arial" w:hAnsi="Arial" w:cs="Arial"/>
              </w:rPr>
              <w:t>1.84%</w:t>
            </w:r>
          </w:p>
        </w:tc>
        <w:tc>
          <w:tcPr>
            <w:tcW w:w="895" w:type="dxa"/>
            <w:tcBorders>
              <w:top w:val="nil"/>
              <w:left w:val="nil"/>
              <w:bottom w:val="single" w:sz="4" w:space="0" w:color="auto"/>
              <w:right w:val="single" w:sz="4" w:space="0" w:color="auto"/>
            </w:tcBorders>
            <w:shd w:val="clear" w:color="auto" w:fill="C0C0C0"/>
            <w:noWrap/>
            <w:vAlign w:val="bottom"/>
          </w:tcPr>
          <w:p w14:paraId="610EAE44" w14:textId="77777777" w:rsidR="0041492C" w:rsidRDefault="0041492C">
            <w:pPr>
              <w:jc w:val="center"/>
              <w:rPr>
                <w:rFonts w:ascii="Arial" w:hAnsi="Arial" w:cs="Arial"/>
              </w:rPr>
            </w:pPr>
            <w:r>
              <w:rPr>
                <w:rFonts w:ascii="Arial" w:hAnsi="Arial" w:cs="Arial"/>
              </w:rPr>
              <w:t>3.71%</w:t>
            </w:r>
          </w:p>
        </w:tc>
        <w:tc>
          <w:tcPr>
            <w:tcW w:w="920" w:type="dxa"/>
            <w:tcBorders>
              <w:top w:val="nil"/>
              <w:left w:val="nil"/>
              <w:bottom w:val="single" w:sz="4" w:space="0" w:color="auto"/>
              <w:right w:val="single" w:sz="4" w:space="0" w:color="auto"/>
            </w:tcBorders>
            <w:shd w:val="clear" w:color="auto" w:fill="CCFFFF"/>
            <w:noWrap/>
            <w:vAlign w:val="bottom"/>
          </w:tcPr>
          <w:p w14:paraId="0B404DE2" w14:textId="77777777" w:rsidR="0041492C" w:rsidRDefault="0041492C">
            <w:pPr>
              <w:jc w:val="center"/>
              <w:rPr>
                <w:rFonts w:ascii="Arial" w:hAnsi="Arial" w:cs="Arial"/>
              </w:rPr>
            </w:pPr>
            <w:r>
              <w:rPr>
                <w:rFonts w:ascii="Arial" w:hAnsi="Arial" w:cs="Arial"/>
              </w:rPr>
              <w:t>1.84%</w:t>
            </w:r>
          </w:p>
        </w:tc>
        <w:tc>
          <w:tcPr>
            <w:tcW w:w="940" w:type="dxa"/>
            <w:tcBorders>
              <w:top w:val="nil"/>
              <w:left w:val="nil"/>
              <w:bottom w:val="single" w:sz="4" w:space="0" w:color="auto"/>
              <w:right w:val="single" w:sz="4" w:space="0" w:color="auto"/>
            </w:tcBorders>
            <w:shd w:val="clear" w:color="auto" w:fill="CCFFFF"/>
            <w:noWrap/>
            <w:vAlign w:val="bottom"/>
          </w:tcPr>
          <w:p w14:paraId="3CF88F26" w14:textId="77777777" w:rsidR="0041492C" w:rsidRDefault="0041492C">
            <w:pPr>
              <w:jc w:val="center"/>
              <w:rPr>
                <w:rFonts w:ascii="Arial" w:hAnsi="Arial" w:cs="Arial"/>
              </w:rPr>
            </w:pPr>
            <w:r>
              <w:rPr>
                <w:rFonts w:ascii="Arial" w:hAnsi="Arial" w:cs="Arial"/>
              </w:rPr>
              <w:t>1.67%</w:t>
            </w:r>
          </w:p>
        </w:tc>
        <w:tc>
          <w:tcPr>
            <w:tcW w:w="895" w:type="dxa"/>
            <w:tcBorders>
              <w:top w:val="nil"/>
              <w:left w:val="nil"/>
              <w:bottom w:val="single" w:sz="4" w:space="0" w:color="auto"/>
              <w:right w:val="single" w:sz="4" w:space="0" w:color="auto"/>
            </w:tcBorders>
            <w:shd w:val="clear" w:color="auto" w:fill="CCFFFF"/>
            <w:noWrap/>
            <w:vAlign w:val="bottom"/>
          </w:tcPr>
          <w:p w14:paraId="2698798D" w14:textId="77777777" w:rsidR="0041492C" w:rsidRDefault="0041492C">
            <w:pPr>
              <w:jc w:val="center"/>
              <w:rPr>
                <w:rFonts w:ascii="Arial" w:hAnsi="Arial" w:cs="Arial"/>
              </w:rPr>
            </w:pPr>
            <w:r>
              <w:rPr>
                <w:rFonts w:ascii="Arial" w:hAnsi="Arial" w:cs="Arial"/>
              </w:rPr>
              <w:t>3.51%</w:t>
            </w:r>
          </w:p>
        </w:tc>
        <w:tc>
          <w:tcPr>
            <w:tcW w:w="784" w:type="dxa"/>
            <w:tcBorders>
              <w:top w:val="nil"/>
              <w:left w:val="nil"/>
              <w:bottom w:val="single" w:sz="4" w:space="0" w:color="auto"/>
              <w:right w:val="single" w:sz="4" w:space="0" w:color="auto"/>
            </w:tcBorders>
            <w:shd w:val="clear" w:color="auto" w:fill="FFFF00"/>
            <w:noWrap/>
            <w:vAlign w:val="bottom"/>
          </w:tcPr>
          <w:p w14:paraId="427BDA68" w14:textId="77777777" w:rsidR="0041492C" w:rsidRDefault="0041492C">
            <w:pPr>
              <w:jc w:val="right"/>
              <w:rPr>
                <w:rFonts w:ascii="Arial" w:hAnsi="Arial" w:cs="Arial"/>
              </w:rPr>
            </w:pPr>
            <w:r>
              <w:rPr>
                <w:rFonts w:ascii="Arial" w:hAnsi="Arial" w:cs="Arial"/>
              </w:rPr>
              <w:t>1.85%</w:t>
            </w:r>
          </w:p>
        </w:tc>
        <w:tc>
          <w:tcPr>
            <w:tcW w:w="784" w:type="dxa"/>
            <w:tcBorders>
              <w:top w:val="nil"/>
              <w:left w:val="nil"/>
              <w:bottom w:val="single" w:sz="4" w:space="0" w:color="auto"/>
              <w:right w:val="single" w:sz="4" w:space="0" w:color="auto"/>
            </w:tcBorders>
            <w:shd w:val="clear" w:color="auto" w:fill="FFFF00"/>
            <w:noWrap/>
            <w:vAlign w:val="bottom"/>
          </w:tcPr>
          <w:p w14:paraId="2476ACDD" w14:textId="77777777" w:rsidR="0041492C" w:rsidRDefault="0041492C">
            <w:pPr>
              <w:jc w:val="right"/>
              <w:rPr>
                <w:rFonts w:ascii="Arial" w:hAnsi="Arial" w:cs="Arial"/>
              </w:rPr>
            </w:pPr>
            <w:r>
              <w:rPr>
                <w:rFonts w:ascii="Arial" w:hAnsi="Arial" w:cs="Arial"/>
              </w:rPr>
              <w:t>1.74%</w:t>
            </w:r>
          </w:p>
        </w:tc>
        <w:tc>
          <w:tcPr>
            <w:tcW w:w="895" w:type="dxa"/>
            <w:tcBorders>
              <w:top w:val="nil"/>
              <w:left w:val="nil"/>
              <w:bottom w:val="single" w:sz="4" w:space="0" w:color="auto"/>
              <w:right w:val="single" w:sz="4" w:space="0" w:color="auto"/>
            </w:tcBorders>
            <w:shd w:val="clear" w:color="auto" w:fill="FFFF00"/>
            <w:noWrap/>
            <w:vAlign w:val="bottom"/>
          </w:tcPr>
          <w:p w14:paraId="77D24F08" w14:textId="77777777" w:rsidR="0041492C" w:rsidRDefault="0041492C">
            <w:pPr>
              <w:jc w:val="right"/>
              <w:rPr>
                <w:rFonts w:ascii="Arial" w:hAnsi="Arial" w:cs="Arial"/>
              </w:rPr>
            </w:pPr>
            <w:r>
              <w:rPr>
                <w:rFonts w:ascii="Arial" w:hAnsi="Arial" w:cs="Arial"/>
              </w:rPr>
              <w:t>3.58%</w:t>
            </w:r>
          </w:p>
        </w:tc>
      </w:tr>
      <w:tr w:rsidR="0041492C" w14:paraId="3F683AA3" w14:textId="77777777">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14:paraId="53869A32" w14:textId="77777777" w:rsidR="0041492C" w:rsidRDefault="0041492C">
            <w:pPr>
              <w:jc w:val="right"/>
              <w:rPr>
                <w:rFonts w:ascii="Arial" w:hAnsi="Arial" w:cs="Arial"/>
              </w:rPr>
            </w:pPr>
            <w:r>
              <w:rPr>
                <w:rFonts w:ascii="Arial" w:hAnsi="Arial" w:cs="Arial"/>
              </w:rPr>
              <w:t>23</w:t>
            </w:r>
          </w:p>
        </w:tc>
        <w:tc>
          <w:tcPr>
            <w:tcW w:w="828" w:type="dxa"/>
            <w:tcBorders>
              <w:top w:val="nil"/>
              <w:left w:val="nil"/>
              <w:bottom w:val="single" w:sz="4" w:space="0" w:color="auto"/>
              <w:right w:val="single" w:sz="4" w:space="0" w:color="auto"/>
            </w:tcBorders>
            <w:shd w:val="clear" w:color="auto" w:fill="auto"/>
            <w:noWrap/>
            <w:vAlign w:val="bottom"/>
          </w:tcPr>
          <w:p w14:paraId="6DD64BB9" w14:textId="77777777" w:rsidR="0041492C" w:rsidRDefault="0041492C">
            <w:pPr>
              <w:jc w:val="right"/>
              <w:rPr>
                <w:rFonts w:ascii="Arial" w:hAnsi="Arial" w:cs="Arial"/>
              </w:rPr>
            </w:pPr>
            <w:r>
              <w:rPr>
                <w:rFonts w:ascii="Arial" w:hAnsi="Arial" w:cs="Arial"/>
              </w:rPr>
              <w:t>4,353</w:t>
            </w:r>
          </w:p>
        </w:tc>
        <w:tc>
          <w:tcPr>
            <w:tcW w:w="1217" w:type="dxa"/>
            <w:tcBorders>
              <w:top w:val="nil"/>
              <w:left w:val="nil"/>
              <w:bottom w:val="single" w:sz="4" w:space="0" w:color="auto"/>
              <w:right w:val="single" w:sz="4" w:space="0" w:color="auto"/>
            </w:tcBorders>
            <w:shd w:val="clear" w:color="auto" w:fill="auto"/>
            <w:noWrap/>
            <w:vAlign w:val="bottom"/>
          </w:tcPr>
          <w:p w14:paraId="5123F70F" w14:textId="77777777" w:rsidR="0041492C" w:rsidRDefault="0041492C">
            <w:pPr>
              <w:jc w:val="right"/>
              <w:rPr>
                <w:rFonts w:ascii="Arial" w:hAnsi="Arial" w:cs="Arial"/>
              </w:rPr>
            </w:pPr>
            <w:r>
              <w:rPr>
                <w:rFonts w:ascii="Arial" w:hAnsi="Arial" w:cs="Arial"/>
              </w:rPr>
              <w:t>374,430</w:t>
            </w:r>
          </w:p>
        </w:tc>
        <w:tc>
          <w:tcPr>
            <w:tcW w:w="1100" w:type="dxa"/>
            <w:tcBorders>
              <w:top w:val="nil"/>
              <w:left w:val="nil"/>
              <w:bottom w:val="single" w:sz="4" w:space="0" w:color="auto"/>
              <w:right w:val="single" w:sz="4" w:space="0" w:color="auto"/>
            </w:tcBorders>
            <w:shd w:val="clear" w:color="auto" w:fill="C0C0C0"/>
            <w:noWrap/>
            <w:vAlign w:val="bottom"/>
          </w:tcPr>
          <w:p w14:paraId="6BC9E838" w14:textId="77777777" w:rsidR="0041492C" w:rsidRDefault="0041492C">
            <w:pPr>
              <w:jc w:val="center"/>
              <w:rPr>
                <w:rFonts w:ascii="Arial" w:hAnsi="Arial" w:cs="Arial"/>
              </w:rPr>
            </w:pPr>
            <w:r>
              <w:rPr>
                <w:rFonts w:ascii="Arial" w:hAnsi="Arial" w:cs="Arial"/>
              </w:rPr>
              <w:t>5.70%</w:t>
            </w:r>
          </w:p>
        </w:tc>
        <w:tc>
          <w:tcPr>
            <w:tcW w:w="1080" w:type="dxa"/>
            <w:tcBorders>
              <w:top w:val="nil"/>
              <w:left w:val="nil"/>
              <w:bottom w:val="single" w:sz="4" w:space="0" w:color="auto"/>
              <w:right w:val="single" w:sz="4" w:space="0" w:color="auto"/>
            </w:tcBorders>
            <w:shd w:val="clear" w:color="auto" w:fill="C0C0C0"/>
            <w:noWrap/>
            <w:vAlign w:val="bottom"/>
          </w:tcPr>
          <w:p w14:paraId="3BDE8A28" w14:textId="77777777" w:rsidR="0041492C" w:rsidRDefault="0041492C">
            <w:pPr>
              <w:jc w:val="center"/>
              <w:rPr>
                <w:rFonts w:ascii="Arial" w:hAnsi="Arial" w:cs="Arial"/>
              </w:rPr>
            </w:pPr>
            <w:r>
              <w:rPr>
                <w:rFonts w:ascii="Arial" w:hAnsi="Arial" w:cs="Arial"/>
              </w:rPr>
              <w:t>5.56%</w:t>
            </w:r>
          </w:p>
        </w:tc>
        <w:tc>
          <w:tcPr>
            <w:tcW w:w="895" w:type="dxa"/>
            <w:tcBorders>
              <w:top w:val="nil"/>
              <w:left w:val="nil"/>
              <w:bottom w:val="single" w:sz="4" w:space="0" w:color="auto"/>
              <w:right w:val="single" w:sz="4" w:space="0" w:color="auto"/>
            </w:tcBorders>
            <w:shd w:val="clear" w:color="auto" w:fill="C0C0C0"/>
            <w:noWrap/>
            <w:vAlign w:val="bottom"/>
          </w:tcPr>
          <w:p w14:paraId="6366E3E4" w14:textId="77777777" w:rsidR="0041492C" w:rsidRDefault="0041492C">
            <w:pPr>
              <w:jc w:val="center"/>
              <w:rPr>
                <w:rFonts w:ascii="Arial" w:hAnsi="Arial" w:cs="Arial"/>
              </w:rPr>
            </w:pPr>
            <w:r>
              <w:rPr>
                <w:rFonts w:ascii="Arial" w:hAnsi="Arial" w:cs="Arial"/>
              </w:rPr>
              <w:t>11.26%</w:t>
            </w:r>
          </w:p>
        </w:tc>
        <w:tc>
          <w:tcPr>
            <w:tcW w:w="920" w:type="dxa"/>
            <w:tcBorders>
              <w:top w:val="nil"/>
              <w:left w:val="nil"/>
              <w:bottom w:val="single" w:sz="4" w:space="0" w:color="auto"/>
              <w:right w:val="single" w:sz="4" w:space="0" w:color="auto"/>
            </w:tcBorders>
            <w:shd w:val="clear" w:color="auto" w:fill="CCFFFF"/>
            <w:noWrap/>
            <w:vAlign w:val="bottom"/>
          </w:tcPr>
          <w:p w14:paraId="7D4186FA" w14:textId="77777777" w:rsidR="0041492C" w:rsidRDefault="0041492C">
            <w:pPr>
              <w:jc w:val="center"/>
              <w:rPr>
                <w:rFonts w:ascii="Arial" w:hAnsi="Arial" w:cs="Arial"/>
              </w:rPr>
            </w:pPr>
            <w:r>
              <w:rPr>
                <w:rFonts w:ascii="Arial" w:hAnsi="Arial" w:cs="Arial"/>
              </w:rPr>
              <w:t>6.21%</w:t>
            </w:r>
          </w:p>
        </w:tc>
        <w:tc>
          <w:tcPr>
            <w:tcW w:w="940" w:type="dxa"/>
            <w:tcBorders>
              <w:top w:val="nil"/>
              <w:left w:val="nil"/>
              <w:bottom w:val="single" w:sz="4" w:space="0" w:color="auto"/>
              <w:right w:val="single" w:sz="4" w:space="0" w:color="auto"/>
            </w:tcBorders>
            <w:shd w:val="clear" w:color="auto" w:fill="CCFFFF"/>
            <w:noWrap/>
            <w:vAlign w:val="bottom"/>
          </w:tcPr>
          <w:p w14:paraId="55E42D44" w14:textId="77777777" w:rsidR="0041492C" w:rsidRDefault="0041492C">
            <w:pPr>
              <w:jc w:val="center"/>
              <w:rPr>
                <w:rFonts w:ascii="Arial" w:hAnsi="Arial" w:cs="Arial"/>
              </w:rPr>
            </w:pPr>
            <w:r>
              <w:rPr>
                <w:rFonts w:ascii="Arial" w:hAnsi="Arial" w:cs="Arial"/>
              </w:rPr>
              <w:t>5.40%</w:t>
            </w:r>
          </w:p>
        </w:tc>
        <w:tc>
          <w:tcPr>
            <w:tcW w:w="895" w:type="dxa"/>
            <w:tcBorders>
              <w:top w:val="nil"/>
              <w:left w:val="nil"/>
              <w:bottom w:val="single" w:sz="4" w:space="0" w:color="auto"/>
              <w:right w:val="single" w:sz="4" w:space="0" w:color="auto"/>
            </w:tcBorders>
            <w:shd w:val="clear" w:color="auto" w:fill="CCFFFF"/>
            <w:noWrap/>
            <w:vAlign w:val="bottom"/>
          </w:tcPr>
          <w:p w14:paraId="2DA95AB4" w14:textId="77777777" w:rsidR="0041492C" w:rsidRDefault="0041492C">
            <w:pPr>
              <w:jc w:val="center"/>
              <w:rPr>
                <w:rFonts w:ascii="Arial" w:hAnsi="Arial" w:cs="Arial"/>
              </w:rPr>
            </w:pPr>
            <w:r>
              <w:rPr>
                <w:rFonts w:ascii="Arial" w:hAnsi="Arial" w:cs="Arial"/>
              </w:rPr>
              <w:t>11.61%</w:t>
            </w:r>
          </w:p>
        </w:tc>
        <w:tc>
          <w:tcPr>
            <w:tcW w:w="784" w:type="dxa"/>
            <w:tcBorders>
              <w:top w:val="nil"/>
              <w:left w:val="nil"/>
              <w:bottom w:val="single" w:sz="4" w:space="0" w:color="auto"/>
              <w:right w:val="single" w:sz="4" w:space="0" w:color="auto"/>
            </w:tcBorders>
            <w:shd w:val="clear" w:color="auto" w:fill="FFFF00"/>
            <w:noWrap/>
            <w:vAlign w:val="bottom"/>
          </w:tcPr>
          <w:p w14:paraId="55096C6D" w14:textId="77777777" w:rsidR="0041492C" w:rsidRDefault="0041492C">
            <w:pPr>
              <w:jc w:val="right"/>
              <w:rPr>
                <w:rFonts w:ascii="Arial" w:hAnsi="Arial" w:cs="Arial"/>
              </w:rPr>
            </w:pPr>
            <w:r>
              <w:rPr>
                <w:rFonts w:ascii="Arial" w:hAnsi="Arial" w:cs="Arial"/>
              </w:rPr>
              <w:t>5.29%</w:t>
            </w:r>
          </w:p>
        </w:tc>
        <w:tc>
          <w:tcPr>
            <w:tcW w:w="784" w:type="dxa"/>
            <w:tcBorders>
              <w:top w:val="nil"/>
              <w:left w:val="nil"/>
              <w:bottom w:val="single" w:sz="4" w:space="0" w:color="auto"/>
              <w:right w:val="single" w:sz="4" w:space="0" w:color="auto"/>
            </w:tcBorders>
            <w:shd w:val="clear" w:color="auto" w:fill="FFFF00"/>
            <w:noWrap/>
            <w:vAlign w:val="bottom"/>
          </w:tcPr>
          <w:p w14:paraId="659184E9" w14:textId="77777777" w:rsidR="0041492C" w:rsidRDefault="0041492C">
            <w:pPr>
              <w:jc w:val="right"/>
              <w:rPr>
                <w:rFonts w:ascii="Arial" w:hAnsi="Arial" w:cs="Arial"/>
              </w:rPr>
            </w:pPr>
            <w:r>
              <w:rPr>
                <w:rFonts w:ascii="Arial" w:hAnsi="Arial" w:cs="Arial"/>
              </w:rPr>
              <w:t>5.00%</w:t>
            </w:r>
          </w:p>
        </w:tc>
        <w:tc>
          <w:tcPr>
            <w:tcW w:w="895" w:type="dxa"/>
            <w:tcBorders>
              <w:top w:val="nil"/>
              <w:left w:val="nil"/>
              <w:bottom w:val="single" w:sz="4" w:space="0" w:color="auto"/>
              <w:right w:val="single" w:sz="4" w:space="0" w:color="auto"/>
            </w:tcBorders>
            <w:shd w:val="clear" w:color="auto" w:fill="FFFF00"/>
            <w:noWrap/>
            <w:vAlign w:val="bottom"/>
          </w:tcPr>
          <w:p w14:paraId="1AA4CD64" w14:textId="77777777" w:rsidR="0041492C" w:rsidRDefault="0041492C">
            <w:pPr>
              <w:jc w:val="right"/>
              <w:rPr>
                <w:rFonts w:ascii="Arial" w:hAnsi="Arial" w:cs="Arial"/>
              </w:rPr>
            </w:pPr>
            <w:r>
              <w:rPr>
                <w:rFonts w:ascii="Arial" w:hAnsi="Arial" w:cs="Arial"/>
              </w:rPr>
              <w:t>10.29%</w:t>
            </w:r>
          </w:p>
        </w:tc>
      </w:tr>
      <w:tr w:rsidR="0041492C" w14:paraId="53B2EDF4" w14:textId="77777777">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14:paraId="1C9E59BB" w14:textId="77777777" w:rsidR="0041492C" w:rsidRDefault="0041492C">
            <w:pPr>
              <w:jc w:val="right"/>
              <w:rPr>
                <w:rFonts w:ascii="Arial" w:hAnsi="Arial" w:cs="Arial"/>
              </w:rPr>
            </w:pPr>
            <w:r>
              <w:rPr>
                <w:rFonts w:ascii="Arial" w:hAnsi="Arial" w:cs="Arial"/>
              </w:rPr>
              <w:t>31</w:t>
            </w:r>
          </w:p>
        </w:tc>
        <w:tc>
          <w:tcPr>
            <w:tcW w:w="828" w:type="dxa"/>
            <w:tcBorders>
              <w:top w:val="nil"/>
              <w:left w:val="nil"/>
              <w:bottom w:val="single" w:sz="4" w:space="0" w:color="auto"/>
              <w:right w:val="single" w:sz="4" w:space="0" w:color="auto"/>
            </w:tcBorders>
            <w:shd w:val="clear" w:color="auto" w:fill="auto"/>
            <w:noWrap/>
            <w:vAlign w:val="bottom"/>
          </w:tcPr>
          <w:p w14:paraId="01E51E99" w14:textId="77777777" w:rsidR="0041492C" w:rsidRDefault="0041492C">
            <w:pPr>
              <w:jc w:val="right"/>
              <w:rPr>
                <w:rFonts w:ascii="Arial" w:hAnsi="Arial" w:cs="Arial"/>
              </w:rPr>
            </w:pPr>
            <w:r>
              <w:rPr>
                <w:rFonts w:ascii="Arial" w:hAnsi="Arial" w:cs="Arial"/>
              </w:rPr>
              <w:t>3,842</w:t>
            </w:r>
          </w:p>
        </w:tc>
        <w:tc>
          <w:tcPr>
            <w:tcW w:w="1217" w:type="dxa"/>
            <w:tcBorders>
              <w:top w:val="nil"/>
              <w:left w:val="nil"/>
              <w:bottom w:val="single" w:sz="4" w:space="0" w:color="auto"/>
              <w:right w:val="single" w:sz="4" w:space="0" w:color="auto"/>
            </w:tcBorders>
            <w:shd w:val="clear" w:color="auto" w:fill="auto"/>
            <w:noWrap/>
            <w:vAlign w:val="bottom"/>
          </w:tcPr>
          <w:p w14:paraId="4DD387E2" w14:textId="77777777" w:rsidR="0041492C" w:rsidRDefault="0041492C">
            <w:pPr>
              <w:jc w:val="right"/>
              <w:rPr>
                <w:rFonts w:ascii="Arial" w:hAnsi="Arial" w:cs="Arial"/>
              </w:rPr>
            </w:pPr>
            <w:r>
              <w:rPr>
                <w:rFonts w:ascii="Arial" w:hAnsi="Arial" w:cs="Arial"/>
              </w:rPr>
              <w:t>1,209,735</w:t>
            </w:r>
          </w:p>
        </w:tc>
        <w:tc>
          <w:tcPr>
            <w:tcW w:w="1100" w:type="dxa"/>
            <w:tcBorders>
              <w:top w:val="nil"/>
              <w:left w:val="nil"/>
              <w:bottom w:val="single" w:sz="4" w:space="0" w:color="auto"/>
              <w:right w:val="single" w:sz="4" w:space="0" w:color="auto"/>
            </w:tcBorders>
            <w:shd w:val="clear" w:color="auto" w:fill="C0C0C0"/>
            <w:noWrap/>
            <w:vAlign w:val="bottom"/>
          </w:tcPr>
          <w:p w14:paraId="4710BAB3" w14:textId="77777777" w:rsidR="0041492C" w:rsidRDefault="0041492C">
            <w:pPr>
              <w:jc w:val="center"/>
              <w:rPr>
                <w:rFonts w:ascii="Arial" w:hAnsi="Arial" w:cs="Arial"/>
              </w:rPr>
            </w:pPr>
            <w:r>
              <w:rPr>
                <w:rFonts w:ascii="Arial" w:hAnsi="Arial" w:cs="Arial"/>
              </w:rPr>
              <w:t>2.41%</w:t>
            </w:r>
          </w:p>
        </w:tc>
        <w:tc>
          <w:tcPr>
            <w:tcW w:w="1080" w:type="dxa"/>
            <w:tcBorders>
              <w:top w:val="nil"/>
              <w:left w:val="nil"/>
              <w:bottom w:val="single" w:sz="4" w:space="0" w:color="auto"/>
              <w:right w:val="single" w:sz="4" w:space="0" w:color="auto"/>
            </w:tcBorders>
            <w:shd w:val="clear" w:color="auto" w:fill="C0C0C0"/>
            <w:noWrap/>
            <w:vAlign w:val="bottom"/>
          </w:tcPr>
          <w:p w14:paraId="67D74E73" w14:textId="77777777" w:rsidR="0041492C" w:rsidRDefault="0041492C">
            <w:pPr>
              <w:jc w:val="center"/>
              <w:rPr>
                <w:rFonts w:ascii="Arial" w:hAnsi="Arial" w:cs="Arial"/>
              </w:rPr>
            </w:pPr>
            <w:r>
              <w:rPr>
                <w:rFonts w:ascii="Arial" w:hAnsi="Arial" w:cs="Arial"/>
              </w:rPr>
              <w:t>2.44%</w:t>
            </w:r>
          </w:p>
        </w:tc>
        <w:tc>
          <w:tcPr>
            <w:tcW w:w="895" w:type="dxa"/>
            <w:tcBorders>
              <w:top w:val="nil"/>
              <w:left w:val="nil"/>
              <w:bottom w:val="single" w:sz="4" w:space="0" w:color="auto"/>
              <w:right w:val="single" w:sz="4" w:space="0" w:color="auto"/>
            </w:tcBorders>
            <w:shd w:val="clear" w:color="auto" w:fill="C0C0C0"/>
            <w:noWrap/>
            <w:vAlign w:val="bottom"/>
          </w:tcPr>
          <w:p w14:paraId="49E9816C" w14:textId="77777777" w:rsidR="0041492C" w:rsidRDefault="0041492C">
            <w:pPr>
              <w:jc w:val="center"/>
              <w:rPr>
                <w:rFonts w:ascii="Arial" w:hAnsi="Arial" w:cs="Arial"/>
              </w:rPr>
            </w:pPr>
            <w:r>
              <w:rPr>
                <w:rFonts w:ascii="Arial" w:hAnsi="Arial" w:cs="Arial"/>
              </w:rPr>
              <w:t>4.85%</w:t>
            </w:r>
          </w:p>
        </w:tc>
        <w:tc>
          <w:tcPr>
            <w:tcW w:w="920" w:type="dxa"/>
            <w:tcBorders>
              <w:top w:val="nil"/>
              <w:left w:val="nil"/>
              <w:bottom w:val="single" w:sz="4" w:space="0" w:color="auto"/>
              <w:right w:val="single" w:sz="4" w:space="0" w:color="auto"/>
            </w:tcBorders>
            <w:shd w:val="clear" w:color="auto" w:fill="CCFFFF"/>
            <w:noWrap/>
            <w:vAlign w:val="bottom"/>
          </w:tcPr>
          <w:p w14:paraId="1E16D870" w14:textId="77777777" w:rsidR="0041492C" w:rsidRDefault="0041492C">
            <w:pPr>
              <w:jc w:val="center"/>
              <w:rPr>
                <w:rFonts w:ascii="Arial" w:hAnsi="Arial" w:cs="Arial"/>
              </w:rPr>
            </w:pPr>
            <w:r>
              <w:rPr>
                <w:rFonts w:ascii="Arial" w:hAnsi="Arial" w:cs="Arial"/>
              </w:rPr>
              <w:t>2.16%</w:t>
            </w:r>
          </w:p>
        </w:tc>
        <w:tc>
          <w:tcPr>
            <w:tcW w:w="940" w:type="dxa"/>
            <w:tcBorders>
              <w:top w:val="nil"/>
              <w:left w:val="nil"/>
              <w:bottom w:val="single" w:sz="4" w:space="0" w:color="auto"/>
              <w:right w:val="single" w:sz="4" w:space="0" w:color="auto"/>
            </w:tcBorders>
            <w:shd w:val="clear" w:color="auto" w:fill="CCFFFF"/>
            <w:noWrap/>
            <w:vAlign w:val="bottom"/>
          </w:tcPr>
          <w:p w14:paraId="6D7A101C" w14:textId="77777777" w:rsidR="0041492C" w:rsidRDefault="0041492C">
            <w:pPr>
              <w:jc w:val="center"/>
              <w:rPr>
                <w:rFonts w:ascii="Arial" w:hAnsi="Arial" w:cs="Arial"/>
              </w:rPr>
            </w:pPr>
            <w:r>
              <w:rPr>
                <w:rFonts w:ascii="Arial" w:hAnsi="Arial" w:cs="Arial"/>
              </w:rPr>
              <w:t>2.30%</w:t>
            </w:r>
          </w:p>
        </w:tc>
        <w:tc>
          <w:tcPr>
            <w:tcW w:w="895" w:type="dxa"/>
            <w:tcBorders>
              <w:top w:val="nil"/>
              <w:left w:val="nil"/>
              <w:bottom w:val="single" w:sz="4" w:space="0" w:color="auto"/>
              <w:right w:val="single" w:sz="4" w:space="0" w:color="auto"/>
            </w:tcBorders>
            <w:shd w:val="clear" w:color="auto" w:fill="CCFFFF"/>
            <w:noWrap/>
            <w:vAlign w:val="bottom"/>
          </w:tcPr>
          <w:p w14:paraId="7EC8F0B0" w14:textId="77777777" w:rsidR="0041492C" w:rsidRDefault="0041492C">
            <w:pPr>
              <w:jc w:val="center"/>
              <w:rPr>
                <w:rFonts w:ascii="Arial" w:hAnsi="Arial" w:cs="Arial"/>
              </w:rPr>
            </w:pPr>
            <w:r>
              <w:rPr>
                <w:rFonts w:ascii="Arial" w:hAnsi="Arial" w:cs="Arial"/>
              </w:rPr>
              <w:t>4.46%</w:t>
            </w:r>
          </w:p>
        </w:tc>
        <w:tc>
          <w:tcPr>
            <w:tcW w:w="784" w:type="dxa"/>
            <w:tcBorders>
              <w:top w:val="nil"/>
              <w:left w:val="nil"/>
              <w:bottom w:val="single" w:sz="4" w:space="0" w:color="auto"/>
              <w:right w:val="single" w:sz="4" w:space="0" w:color="auto"/>
            </w:tcBorders>
            <w:shd w:val="clear" w:color="auto" w:fill="FFFF00"/>
            <w:noWrap/>
            <w:vAlign w:val="bottom"/>
          </w:tcPr>
          <w:p w14:paraId="7DC68D24" w14:textId="77777777" w:rsidR="0041492C" w:rsidRDefault="0041492C">
            <w:pPr>
              <w:jc w:val="right"/>
              <w:rPr>
                <w:rFonts w:ascii="Arial" w:hAnsi="Arial" w:cs="Arial"/>
              </w:rPr>
            </w:pPr>
            <w:r>
              <w:rPr>
                <w:rFonts w:ascii="Arial" w:hAnsi="Arial" w:cs="Arial"/>
              </w:rPr>
              <w:t>2.09%</w:t>
            </w:r>
          </w:p>
        </w:tc>
        <w:tc>
          <w:tcPr>
            <w:tcW w:w="784" w:type="dxa"/>
            <w:tcBorders>
              <w:top w:val="nil"/>
              <w:left w:val="nil"/>
              <w:bottom w:val="single" w:sz="4" w:space="0" w:color="auto"/>
              <w:right w:val="single" w:sz="4" w:space="0" w:color="auto"/>
            </w:tcBorders>
            <w:shd w:val="clear" w:color="auto" w:fill="FFFF00"/>
            <w:noWrap/>
            <w:vAlign w:val="bottom"/>
          </w:tcPr>
          <w:p w14:paraId="45218BFF" w14:textId="77777777" w:rsidR="0041492C" w:rsidRDefault="0041492C">
            <w:pPr>
              <w:jc w:val="right"/>
              <w:rPr>
                <w:rFonts w:ascii="Arial" w:hAnsi="Arial" w:cs="Arial"/>
              </w:rPr>
            </w:pPr>
            <w:r>
              <w:rPr>
                <w:rFonts w:ascii="Arial" w:hAnsi="Arial" w:cs="Arial"/>
              </w:rPr>
              <w:t>2.16%</w:t>
            </w:r>
          </w:p>
        </w:tc>
        <w:tc>
          <w:tcPr>
            <w:tcW w:w="895" w:type="dxa"/>
            <w:tcBorders>
              <w:top w:val="nil"/>
              <w:left w:val="nil"/>
              <w:bottom w:val="single" w:sz="4" w:space="0" w:color="auto"/>
              <w:right w:val="single" w:sz="4" w:space="0" w:color="auto"/>
            </w:tcBorders>
            <w:shd w:val="clear" w:color="auto" w:fill="FFFF00"/>
            <w:noWrap/>
            <w:vAlign w:val="bottom"/>
          </w:tcPr>
          <w:p w14:paraId="3304A176" w14:textId="77777777" w:rsidR="0041492C" w:rsidRDefault="0041492C">
            <w:pPr>
              <w:jc w:val="right"/>
              <w:rPr>
                <w:rFonts w:ascii="Arial" w:hAnsi="Arial" w:cs="Arial"/>
              </w:rPr>
            </w:pPr>
            <w:r>
              <w:rPr>
                <w:rFonts w:ascii="Arial" w:hAnsi="Arial" w:cs="Arial"/>
              </w:rPr>
              <w:t>4.25%</w:t>
            </w:r>
          </w:p>
        </w:tc>
      </w:tr>
      <w:tr w:rsidR="0041492C" w14:paraId="0C9F7830" w14:textId="77777777">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14:paraId="125F8B6D" w14:textId="77777777" w:rsidR="0041492C" w:rsidRDefault="0041492C">
            <w:pPr>
              <w:jc w:val="right"/>
              <w:rPr>
                <w:rFonts w:ascii="Arial" w:hAnsi="Arial" w:cs="Arial"/>
              </w:rPr>
            </w:pPr>
            <w:r>
              <w:rPr>
                <w:rFonts w:ascii="Arial" w:hAnsi="Arial" w:cs="Arial"/>
              </w:rPr>
              <w:t>33</w:t>
            </w:r>
          </w:p>
        </w:tc>
        <w:tc>
          <w:tcPr>
            <w:tcW w:w="828" w:type="dxa"/>
            <w:tcBorders>
              <w:top w:val="nil"/>
              <w:left w:val="nil"/>
              <w:bottom w:val="single" w:sz="4" w:space="0" w:color="auto"/>
              <w:right w:val="single" w:sz="4" w:space="0" w:color="auto"/>
            </w:tcBorders>
            <w:shd w:val="clear" w:color="auto" w:fill="auto"/>
            <w:noWrap/>
            <w:vAlign w:val="bottom"/>
          </w:tcPr>
          <w:p w14:paraId="767489A5" w14:textId="77777777" w:rsidR="0041492C" w:rsidRDefault="0041492C">
            <w:pPr>
              <w:jc w:val="right"/>
              <w:rPr>
                <w:rFonts w:ascii="Arial" w:hAnsi="Arial" w:cs="Arial"/>
              </w:rPr>
            </w:pPr>
            <w:r>
              <w:rPr>
                <w:rFonts w:ascii="Arial" w:hAnsi="Arial" w:cs="Arial"/>
              </w:rPr>
              <w:t>6,898</w:t>
            </w:r>
          </w:p>
        </w:tc>
        <w:tc>
          <w:tcPr>
            <w:tcW w:w="1217" w:type="dxa"/>
            <w:tcBorders>
              <w:top w:val="nil"/>
              <w:left w:val="nil"/>
              <w:bottom w:val="single" w:sz="4" w:space="0" w:color="auto"/>
              <w:right w:val="single" w:sz="4" w:space="0" w:color="auto"/>
            </w:tcBorders>
            <w:shd w:val="clear" w:color="auto" w:fill="auto"/>
            <w:noWrap/>
            <w:vAlign w:val="bottom"/>
          </w:tcPr>
          <w:p w14:paraId="6FD16FDB" w14:textId="77777777" w:rsidR="0041492C" w:rsidRDefault="0041492C">
            <w:pPr>
              <w:jc w:val="right"/>
              <w:rPr>
                <w:rFonts w:ascii="Arial" w:hAnsi="Arial" w:cs="Arial"/>
              </w:rPr>
            </w:pPr>
            <w:r>
              <w:rPr>
                <w:rFonts w:ascii="Arial" w:hAnsi="Arial" w:cs="Arial"/>
              </w:rPr>
              <w:t>4,207,648</w:t>
            </w:r>
          </w:p>
        </w:tc>
        <w:tc>
          <w:tcPr>
            <w:tcW w:w="1100" w:type="dxa"/>
            <w:tcBorders>
              <w:top w:val="nil"/>
              <w:left w:val="nil"/>
              <w:bottom w:val="single" w:sz="4" w:space="0" w:color="auto"/>
              <w:right w:val="single" w:sz="4" w:space="0" w:color="auto"/>
            </w:tcBorders>
            <w:shd w:val="clear" w:color="auto" w:fill="C0C0C0"/>
            <w:noWrap/>
            <w:vAlign w:val="bottom"/>
          </w:tcPr>
          <w:p w14:paraId="50BD1A92" w14:textId="77777777" w:rsidR="0041492C" w:rsidRDefault="0041492C">
            <w:pPr>
              <w:jc w:val="center"/>
              <w:rPr>
                <w:rFonts w:ascii="Arial" w:hAnsi="Arial" w:cs="Arial"/>
              </w:rPr>
            </w:pPr>
            <w:r>
              <w:rPr>
                <w:rFonts w:ascii="Arial" w:hAnsi="Arial" w:cs="Arial"/>
              </w:rPr>
              <w:t>1.25%</w:t>
            </w:r>
          </w:p>
        </w:tc>
        <w:tc>
          <w:tcPr>
            <w:tcW w:w="1080" w:type="dxa"/>
            <w:tcBorders>
              <w:top w:val="nil"/>
              <w:left w:val="nil"/>
              <w:bottom w:val="single" w:sz="4" w:space="0" w:color="auto"/>
              <w:right w:val="single" w:sz="4" w:space="0" w:color="auto"/>
            </w:tcBorders>
            <w:shd w:val="clear" w:color="auto" w:fill="C0C0C0"/>
            <w:noWrap/>
            <w:vAlign w:val="bottom"/>
          </w:tcPr>
          <w:p w14:paraId="01B1302E" w14:textId="77777777" w:rsidR="0041492C" w:rsidRDefault="0041492C">
            <w:pPr>
              <w:jc w:val="center"/>
              <w:rPr>
                <w:rFonts w:ascii="Arial" w:hAnsi="Arial" w:cs="Arial"/>
              </w:rPr>
            </w:pPr>
            <w:r>
              <w:rPr>
                <w:rFonts w:ascii="Arial" w:hAnsi="Arial" w:cs="Arial"/>
              </w:rPr>
              <w:t>1.30%</w:t>
            </w:r>
          </w:p>
        </w:tc>
        <w:tc>
          <w:tcPr>
            <w:tcW w:w="895" w:type="dxa"/>
            <w:tcBorders>
              <w:top w:val="nil"/>
              <w:left w:val="nil"/>
              <w:bottom w:val="single" w:sz="4" w:space="0" w:color="auto"/>
              <w:right w:val="single" w:sz="4" w:space="0" w:color="auto"/>
            </w:tcBorders>
            <w:shd w:val="clear" w:color="auto" w:fill="C0C0C0"/>
            <w:noWrap/>
            <w:vAlign w:val="bottom"/>
          </w:tcPr>
          <w:p w14:paraId="0591FFB9" w14:textId="77777777" w:rsidR="0041492C" w:rsidRDefault="0041492C">
            <w:pPr>
              <w:jc w:val="center"/>
              <w:rPr>
                <w:rFonts w:ascii="Arial" w:hAnsi="Arial" w:cs="Arial"/>
              </w:rPr>
            </w:pPr>
            <w:r>
              <w:rPr>
                <w:rFonts w:ascii="Arial" w:hAnsi="Arial" w:cs="Arial"/>
              </w:rPr>
              <w:t>2.55%</w:t>
            </w:r>
          </w:p>
        </w:tc>
        <w:tc>
          <w:tcPr>
            <w:tcW w:w="920" w:type="dxa"/>
            <w:tcBorders>
              <w:top w:val="nil"/>
              <w:left w:val="nil"/>
              <w:bottom w:val="single" w:sz="4" w:space="0" w:color="auto"/>
              <w:right w:val="single" w:sz="4" w:space="0" w:color="auto"/>
            </w:tcBorders>
            <w:shd w:val="clear" w:color="auto" w:fill="CCFFFF"/>
            <w:noWrap/>
            <w:vAlign w:val="bottom"/>
          </w:tcPr>
          <w:p w14:paraId="4D0C19BA" w14:textId="77777777" w:rsidR="0041492C" w:rsidRDefault="0041492C">
            <w:pPr>
              <w:jc w:val="center"/>
              <w:rPr>
                <w:rFonts w:ascii="Arial" w:hAnsi="Arial" w:cs="Arial"/>
              </w:rPr>
            </w:pPr>
            <w:r>
              <w:rPr>
                <w:rFonts w:ascii="Arial" w:hAnsi="Arial" w:cs="Arial"/>
              </w:rPr>
              <w:t>1.12%</w:t>
            </w:r>
          </w:p>
        </w:tc>
        <w:tc>
          <w:tcPr>
            <w:tcW w:w="940" w:type="dxa"/>
            <w:tcBorders>
              <w:top w:val="nil"/>
              <w:left w:val="nil"/>
              <w:bottom w:val="single" w:sz="4" w:space="0" w:color="auto"/>
              <w:right w:val="single" w:sz="4" w:space="0" w:color="auto"/>
            </w:tcBorders>
            <w:shd w:val="clear" w:color="auto" w:fill="CCFFFF"/>
            <w:noWrap/>
            <w:vAlign w:val="bottom"/>
          </w:tcPr>
          <w:p w14:paraId="6443C3E8" w14:textId="77777777" w:rsidR="0041492C" w:rsidRDefault="0041492C">
            <w:pPr>
              <w:jc w:val="center"/>
              <w:rPr>
                <w:rFonts w:ascii="Arial" w:hAnsi="Arial" w:cs="Arial"/>
              </w:rPr>
            </w:pPr>
            <w:r>
              <w:rPr>
                <w:rFonts w:ascii="Arial" w:hAnsi="Arial" w:cs="Arial"/>
              </w:rPr>
              <w:t>1.22%</w:t>
            </w:r>
          </w:p>
        </w:tc>
        <w:tc>
          <w:tcPr>
            <w:tcW w:w="895" w:type="dxa"/>
            <w:tcBorders>
              <w:top w:val="nil"/>
              <w:left w:val="nil"/>
              <w:bottom w:val="single" w:sz="4" w:space="0" w:color="auto"/>
              <w:right w:val="single" w:sz="4" w:space="0" w:color="auto"/>
            </w:tcBorders>
            <w:shd w:val="clear" w:color="auto" w:fill="CCFFFF"/>
            <w:noWrap/>
            <w:vAlign w:val="bottom"/>
          </w:tcPr>
          <w:p w14:paraId="16BF99EA" w14:textId="77777777" w:rsidR="0041492C" w:rsidRDefault="0041492C">
            <w:pPr>
              <w:jc w:val="center"/>
              <w:rPr>
                <w:rFonts w:ascii="Arial" w:hAnsi="Arial" w:cs="Arial"/>
              </w:rPr>
            </w:pPr>
            <w:r>
              <w:rPr>
                <w:rFonts w:ascii="Arial" w:hAnsi="Arial" w:cs="Arial"/>
              </w:rPr>
              <w:t>2.34%</w:t>
            </w:r>
          </w:p>
        </w:tc>
        <w:tc>
          <w:tcPr>
            <w:tcW w:w="784" w:type="dxa"/>
            <w:tcBorders>
              <w:top w:val="nil"/>
              <w:left w:val="nil"/>
              <w:bottom w:val="single" w:sz="4" w:space="0" w:color="auto"/>
              <w:right w:val="single" w:sz="4" w:space="0" w:color="auto"/>
            </w:tcBorders>
            <w:shd w:val="clear" w:color="auto" w:fill="FFFF00"/>
            <w:noWrap/>
            <w:vAlign w:val="bottom"/>
          </w:tcPr>
          <w:p w14:paraId="4F80586F" w14:textId="77777777" w:rsidR="0041492C" w:rsidRDefault="0041492C">
            <w:pPr>
              <w:jc w:val="right"/>
              <w:rPr>
                <w:rFonts w:ascii="Arial" w:hAnsi="Arial" w:cs="Arial"/>
              </w:rPr>
            </w:pPr>
            <w:r>
              <w:rPr>
                <w:rFonts w:ascii="Arial" w:hAnsi="Arial" w:cs="Arial"/>
              </w:rPr>
              <w:t>1.26%</w:t>
            </w:r>
          </w:p>
        </w:tc>
        <w:tc>
          <w:tcPr>
            <w:tcW w:w="784" w:type="dxa"/>
            <w:tcBorders>
              <w:top w:val="nil"/>
              <w:left w:val="nil"/>
              <w:bottom w:val="single" w:sz="4" w:space="0" w:color="auto"/>
              <w:right w:val="single" w:sz="4" w:space="0" w:color="auto"/>
            </w:tcBorders>
            <w:shd w:val="clear" w:color="auto" w:fill="FFFF00"/>
            <w:noWrap/>
            <w:vAlign w:val="bottom"/>
          </w:tcPr>
          <w:p w14:paraId="09CD7D88" w14:textId="77777777" w:rsidR="0041492C" w:rsidRDefault="0041492C">
            <w:pPr>
              <w:jc w:val="right"/>
              <w:rPr>
                <w:rFonts w:ascii="Arial" w:hAnsi="Arial" w:cs="Arial"/>
              </w:rPr>
            </w:pPr>
            <w:r>
              <w:rPr>
                <w:rFonts w:ascii="Arial" w:hAnsi="Arial" w:cs="Arial"/>
              </w:rPr>
              <w:t>1.37%</w:t>
            </w:r>
          </w:p>
        </w:tc>
        <w:tc>
          <w:tcPr>
            <w:tcW w:w="895" w:type="dxa"/>
            <w:tcBorders>
              <w:top w:val="nil"/>
              <w:left w:val="nil"/>
              <w:bottom w:val="single" w:sz="4" w:space="0" w:color="auto"/>
              <w:right w:val="single" w:sz="4" w:space="0" w:color="auto"/>
            </w:tcBorders>
            <w:shd w:val="clear" w:color="auto" w:fill="FFFF00"/>
            <w:noWrap/>
            <w:vAlign w:val="bottom"/>
          </w:tcPr>
          <w:p w14:paraId="2B5590C4" w14:textId="77777777" w:rsidR="0041492C" w:rsidRDefault="0041492C">
            <w:pPr>
              <w:jc w:val="right"/>
              <w:rPr>
                <w:rFonts w:ascii="Arial" w:hAnsi="Arial" w:cs="Arial"/>
              </w:rPr>
            </w:pPr>
            <w:r>
              <w:rPr>
                <w:rFonts w:ascii="Arial" w:hAnsi="Arial" w:cs="Arial"/>
              </w:rPr>
              <w:t>2.64%</w:t>
            </w:r>
          </w:p>
        </w:tc>
      </w:tr>
      <w:tr w:rsidR="0041492C" w14:paraId="69776B35" w14:textId="77777777">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14:paraId="5CD279C4" w14:textId="77777777" w:rsidR="0041492C" w:rsidRDefault="0041492C">
            <w:pPr>
              <w:jc w:val="right"/>
              <w:rPr>
                <w:rFonts w:ascii="Arial" w:hAnsi="Arial" w:cs="Arial"/>
              </w:rPr>
            </w:pPr>
            <w:r>
              <w:rPr>
                <w:rFonts w:ascii="Arial" w:hAnsi="Arial" w:cs="Arial"/>
              </w:rPr>
              <w:t>42</w:t>
            </w:r>
          </w:p>
        </w:tc>
        <w:tc>
          <w:tcPr>
            <w:tcW w:w="828" w:type="dxa"/>
            <w:tcBorders>
              <w:top w:val="nil"/>
              <w:left w:val="nil"/>
              <w:bottom w:val="single" w:sz="4" w:space="0" w:color="auto"/>
              <w:right w:val="single" w:sz="4" w:space="0" w:color="auto"/>
            </w:tcBorders>
            <w:shd w:val="clear" w:color="auto" w:fill="auto"/>
            <w:noWrap/>
            <w:vAlign w:val="bottom"/>
          </w:tcPr>
          <w:p w14:paraId="1196341D" w14:textId="77777777" w:rsidR="0041492C" w:rsidRDefault="0041492C">
            <w:pPr>
              <w:jc w:val="right"/>
              <w:rPr>
                <w:rFonts w:ascii="Arial" w:hAnsi="Arial" w:cs="Arial"/>
              </w:rPr>
            </w:pPr>
            <w:r>
              <w:rPr>
                <w:rFonts w:ascii="Arial" w:hAnsi="Arial" w:cs="Arial"/>
              </w:rPr>
              <w:t>3,715</w:t>
            </w:r>
          </w:p>
        </w:tc>
        <w:tc>
          <w:tcPr>
            <w:tcW w:w="1217" w:type="dxa"/>
            <w:tcBorders>
              <w:top w:val="nil"/>
              <w:left w:val="nil"/>
              <w:bottom w:val="single" w:sz="4" w:space="0" w:color="auto"/>
              <w:right w:val="single" w:sz="4" w:space="0" w:color="auto"/>
            </w:tcBorders>
            <w:shd w:val="clear" w:color="auto" w:fill="auto"/>
            <w:noWrap/>
            <w:vAlign w:val="bottom"/>
          </w:tcPr>
          <w:p w14:paraId="4A5A0331" w14:textId="77777777" w:rsidR="0041492C" w:rsidRDefault="0041492C">
            <w:pPr>
              <w:jc w:val="right"/>
              <w:rPr>
                <w:rFonts w:ascii="Arial" w:hAnsi="Arial" w:cs="Arial"/>
              </w:rPr>
            </w:pPr>
            <w:r>
              <w:rPr>
                <w:rFonts w:ascii="Arial" w:hAnsi="Arial" w:cs="Arial"/>
              </w:rPr>
              <w:t>799,824</w:t>
            </w:r>
          </w:p>
        </w:tc>
        <w:tc>
          <w:tcPr>
            <w:tcW w:w="1100" w:type="dxa"/>
            <w:tcBorders>
              <w:top w:val="nil"/>
              <w:left w:val="nil"/>
              <w:bottom w:val="single" w:sz="4" w:space="0" w:color="auto"/>
              <w:right w:val="single" w:sz="4" w:space="0" w:color="auto"/>
            </w:tcBorders>
            <w:shd w:val="clear" w:color="auto" w:fill="C0C0C0"/>
            <w:noWrap/>
            <w:vAlign w:val="bottom"/>
          </w:tcPr>
          <w:p w14:paraId="7A3953A7" w14:textId="77777777" w:rsidR="0041492C" w:rsidRDefault="0041492C">
            <w:pPr>
              <w:jc w:val="center"/>
              <w:rPr>
                <w:rFonts w:ascii="Arial" w:hAnsi="Arial" w:cs="Arial"/>
              </w:rPr>
            </w:pPr>
            <w:r>
              <w:rPr>
                <w:rFonts w:ascii="Arial" w:hAnsi="Arial" w:cs="Arial"/>
              </w:rPr>
              <w:t>1.92%</w:t>
            </w:r>
          </w:p>
        </w:tc>
        <w:tc>
          <w:tcPr>
            <w:tcW w:w="1080" w:type="dxa"/>
            <w:tcBorders>
              <w:top w:val="nil"/>
              <w:left w:val="nil"/>
              <w:bottom w:val="single" w:sz="4" w:space="0" w:color="auto"/>
              <w:right w:val="single" w:sz="4" w:space="0" w:color="auto"/>
            </w:tcBorders>
            <w:shd w:val="clear" w:color="auto" w:fill="C0C0C0"/>
            <w:noWrap/>
            <w:vAlign w:val="bottom"/>
          </w:tcPr>
          <w:p w14:paraId="044B1A3E" w14:textId="77777777" w:rsidR="0041492C" w:rsidRDefault="0041492C">
            <w:pPr>
              <w:jc w:val="center"/>
              <w:rPr>
                <w:rFonts w:ascii="Arial" w:hAnsi="Arial" w:cs="Arial"/>
              </w:rPr>
            </w:pPr>
            <w:r>
              <w:rPr>
                <w:rFonts w:ascii="Arial" w:hAnsi="Arial" w:cs="Arial"/>
              </w:rPr>
              <w:t>1.96%</w:t>
            </w:r>
          </w:p>
        </w:tc>
        <w:tc>
          <w:tcPr>
            <w:tcW w:w="895" w:type="dxa"/>
            <w:tcBorders>
              <w:top w:val="nil"/>
              <w:left w:val="nil"/>
              <w:bottom w:val="single" w:sz="4" w:space="0" w:color="auto"/>
              <w:right w:val="single" w:sz="4" w:space="0" w:color="auto"/>
            </w:tcBorders>
            <w:shd w:val="clear" w:color="auto" w:fill="C0C0C0"/>
            <w:noWrap/>
            <w:vAlign w:val="bottom"/>
          </w:tcPr>
          <w:p w14:paraId="503A77A4" w14:textId="77777777" w:rsidR="0041492C" w:rsidRDefault="0041492C">
            <w:pPr>
              <w:jc w:val="center"/>
              <w:rPr>
                <w:rFonts w:ascii="Arial" w:hAnsi="Arial" w:cs="Arial"/>
              </w:rPr>
            </w:pPr>
            <w:r>
              <w:rPr>
                <w:rFonts w:ascii="Arial" w:hAnsi="Arial" w:cs="Arial"/>
              </w:rPr>
              <w:t>3.88%</w:t>
            </w:r>
          </w:p>
        </w:tc>
        <w:tc>
          <w:tcPr>
            <w:tcW w:w="920" w:type="dxa"/>
            <w:tcBorders>
              <w:top w:val="nil"/>
              <w:left w:val="nil"/>
              <w:bottom w:val="single" w:sz="4" w:space="0" w:color="auto"/>
              <w:right w:val="single" w:sz="4" w:space="0" w:color="auto"/>
            </w:tcBorders>
            <w:shd w:val="clear" w:color="auto" w:fill="CCFFFF"/>
            <w:noWrap/>
            <w:vAlign w:val="bottom"/>
          </w:tcPr>
          <w:p w14:paraId="6E0CB47A" w14:textId="77777777" w:rsidR="0041492C" w:rsidRDefault="0041492C">
            <w:pPr>
              <w:jc w:val="center"/>
              <w:rPr>
                <w:rFonts w:ascii="Arial" w:hAnsi="Arial" w:cs="Arial"/>
              </w:rPr>
            </w:pPr>
            <w:r>
              <w:rPr>
                <w:rFonts w:ascii="Arial" w:hAnsi="Arial" w:cs="Arial"/>
              </w:rPr>
              <w:t>2.11%</w:t>
            </w:r>
          </w:p>
        </w:tc>
        <w:tc>
          <w:tcPr>
            <w:tcW w:w="940" w:type="dxa"/>
            <w:tcBorders>
              <w:top w:val="nil"/>
              <w:left w:val="nil"/>
              <w:bottom w:val="single" w:sz="4" w:space="0" w:color="auto"/>
              <w:right w:val="single" w:sz="4" w:space="0" w:color="auto"/>
            </w:tcBorders>
            <w:shd w:val="clear" w:color="auto" w:fill="CCFFFF"/>
            <w:noWrap/>
            <w:vAlign w:val="bottom"/>
          </w:tcPr>
          <w:p w14:paraId="7874ADB8" w14:textId="77777777" w:rsidR="0041492C" w:rsidRDefault="0041492C">
            <w:pPr>
              <w:jc w:val="center"/>
              <w:rPr>
                <w:rFonts w:ascii="Arial" w:hAnsi="Arial" w:cs="Arial"/>
              </w:rPr>
            </w:pPr>
            <w:r>
              <w:rPr>
                <w:rFonts w:ascii="Arial" w:hAnsi="Arial" w:cs="Arial"/>
              </w:rPr>
              <w:t>1.75%</w:t>
            </w:r>
          </w:p>
        </w:tc>
        <w:tc>
          <w:tcPr>
            <w:tcW w:w="895" w:type="dxa"/>
            <w:tcBorders>
              <w:top w:val="nil"/>
              <w:left w:val="nil"/>
              <w:bottom w:val="single" w:sz="4" w:space="0" w:color="auto"/>
              <w:right w:val="single" w:sz="4" w:space="0" w:color="auto"/>
            </w:tcBorders>
            <w:shd w:val="clear" w:color="auto" w:fill="CCFFFF"/>
            <w:noWrap/>
            <w:vAlign w:val="bottom"/>
          </w:tcPr>
          <w:p w14:paraId="2F39605C" w14:textId="77777777" w:rsidR="0041492C" w:rsidRDefault="0041492C">
            <w:pPr>
              <w:jc w:val="center"/>
              <w:rPr>
                <w:rFonts w:ascii="Arial" w:hAnsi="Arial" w:cs="Arial"/>
              </w:rPr>
            </w:pPr>
            <w:r>
              <w:rPr>
                <w:rFonts w:ascii="Arial" w:hAnsi="Arial" w:cs="Arial"/>
              </w:rPr>
              <w:t>3.86%</w:t>
            </w:r>
          </w:p>
        </w:tc>
        <w:tc>
          <w:tcPr>
            <w:tcW w:w="784" w:type="dxa"/>
            <w:tcBorders>
              <w:top w:val="nil"/>
              <w:left w:val="nil"/>
              <w:bottom w:val="single" w:sz="4" w:space="0" w:color="auto"/>
              <w:right w:val="single" w:sz="4" w:space="0" w:color="auto"/>
            </w:tcBorders>
            <w:shd w:val="clear" w:color="auto" w:fill="FFFF00"/>
            <w:noWrap/>
            <w:vAlign w:val="bottom"/>
          </w:tcPr>
          <w:p w14:paraId="47326E48" w14:textId="77777777" w:rsidR="0041492C" w:rsidRDefault="0041492C">
            <w:pPr>
              <w:jc w:val="right"/>
              <w:rPr>
                <w:rFonts w:ascii="Arial" w:hAnsi="Arial" w:cs="Arial"/>
              </w:rPr>
            </w:pPr>
            <w:r>
              <w:rPr>
                <w:rFonts w:ascii="Arial" w:hAnsi="Arial" w:cs="Arial"/>
              </w:rPr>
              <w:t>1.91%</w:t>
            </w:r>
          </w:p>
        </w:tc>
        <w:tc>
          <w:tcPr>
            <w:tcW w:w="784" w:type="dxa"/>
            <w:tcBorders>
              <w:top w:val="nil"/>
              <w:left w:val="nil"/>
              <w:bottom w:val="single" w:sz="4" w:space="0" w:color="auto"/>
              <w:right w:val="single" w:sz="4" w:space="0" w:color="auto"/>
            </w:tcBorders>
            <w:shd w:val="clear" w:color="auto" w:fill="FFFF00"/>
            <w:noWrap/>
            <w:vAlign w:val="bottom"/>
          </w:tcPr>
          <w:p w14:paraId="74BD9738" w14:textId="77777777" w:rsidR="0041492C" w:rsidRDefault="0041492C">
            <w:pPr>
              <w:jc w:val="right"/>
              <w:rPr>
                <w:rFonts w:ascii="Arial" w:hAnsi="Arial" w:cs="Arial"/>
              </w:rPr>
            </w:pPr>
            <w:r>
              <w:rPr>
                <w:rFonts w:ascii="Arial" w:hAnsi="Arial" w:cs="Arial"/>
              </w:rPr>
              <w:t>1.80%</w:t>
            </w:r>
          </w:p>
        </w:tc>
        <w:tc>
          <w:tcPr>
            <w:tcW w:w="895" w:type="dxa"/>
            <w:tcBorders>
              <w:top w:val="nil"/>
              <w:left w:val="nil"/>
              <w:bottom w:val="single" w:sz="4" w:space="0" w:color="auto"/>
              <w:right w:val="single" w:sz="4" w:space="0" w:color="auto"/>
            </w:tcBorders>
            <w:shd w:val="clear" w:color="auto" w:fill="FFFF00"/>
            <w:noWrap/>
            <w:vAlign w:val="bottom"/>
          </w:tcPr>
          <w:p w14:paraId="285F4218" w14:textId="77777777" w:rsidR="0041492C" w:rsidRDefault="0041492C">
            <w:pPr>
              <w:jc w:val="right"/>
              <w:rPr>
                <w:rFonts w:ascii="Arial" w:hAnsi="Arial" w:cs="Arial"/>
              </w:rPr>
            </w:pPr>
            <w:r>
              <w:rPr>
                <w:rFonts w:ascii="Arial" w:hAnsi="Arial" w:cs="Arial"/>
              </w:rPr>
              <w:t>3.72%</w:t>
            </w:r>
          </w:p>
        </w:tc>
      </w:tr>
      <w:tr w:rsidR="0041492C" w14:paraId="7BAF27E2" w14:textId="77777777">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14:paraId="2558BDF3" w14:textId="77777777" w:rsidR="0041492C" w:rsidRDefault="0041492C">
            <w:pPr>
              <w:jc w:val="right"/>
              <w:rPr>
                <w:rFonts w:ascii="Arial" w:hAnsi="Arial" w:cs="Arial"/>
              </w:rPr>
            </w:pPr>
            <w:r>
              <w:rPr>
                <w:rFonts w:ascii="Arial" w:hAnsi="Arial" w:cs="Arial"/>
              </w:rPr>
              <w:t>44</w:t>
            </w:r>
          </w:p>
        </w:tc>
        <w:tc>
          <w:tcPr>
            <w:tcW w:w="828" w:type="dxa"/>
            <w:tcBorders>
              <w:top w:val="nil"/>
              <w:left w:val="nil"/>
              <w:bottom w:val="single" w:sz="4" w:space="0" w:color="auto"/>
              <w:right w:val="single" w:sz="4" w:space="0" w:color="auto"/>
            </w:tcBorders>
            <w:shd w:val="clear" w:color="auto" w:fill="auto"/>
            <w:noWrap/>
            <w:vAlign w:val="bottom"/>
          </w:tcPr>
          <w:p w14:paraId="587BEA1E" w14:textId="77777777" w:rsidR="0041492C" w:rsidRDefault="0041492C">
            <w:pPr>
              <w:jc w:val="right"/>
              <w:rPr>
                <w:rFonts w:ascii="Arial" w:hAnsi="Arial" w:cs="Arial"/>
              </w:rPr>
            </w:pPr>
            <w:r>
              <w:rPr>
                <w:rFonts w:ascii="Arial" w:hAnsi="Arial" w:cs="Arial"/>
              </w:rPr>
              <w:t>8,293</w:t>
            </w:r>
          </w:p>
        </w:tc>
        <w:tc>
          <w:tcPr>
            <w:tcW w:w="1217" w:type="dxa"/>
            <w:tcBorders>
              <w:top w:val="nil"/>
              <w:left w:val="nil"/>
              <w:bottom w:val="single" w:sz="4" w:space="0" w:color="auto"/>
              <w:right w:val="single" w:sz="4" w:space="0" w:color="auto"/>
            </w:tcBorders>
            <w:shd w:val="clear" w:color="auto" w:fill="auto"/>
            <w:noWrap/>
            <w:vAlign w:val="bottom"/>
          </w:tcPr>
          <w:p w14:paraId="24D16EBF" w14:textId="77777777" w:rsidR="0041492C" w:rsidRDefault="0041492C">
            <w:pPr>
              <w:jc w:val="right"/>
              <w:rPr>
                <w:rFonts w:ascii="Arial" w:hAnsi="Arial" w:cs="Arial"/>
              </w:rPr>
            </w:pPr>
            <w:r>
              <w:rPr>
                <w:rFonts w:ascii="Arial" w:hAnsi="Arial" w:cs="Arial"/>
              </w:rPr>
              <w:t>848,729</w:t>
            </w:r>
          </w:p>
        </w:tc>
        <w:tc>
          <w:tcPr>
            <w:tcW w:w="1100" w:type="dxa"/>
            <w:tcBorders>
              <w:top w:val="nil"/>
              <w:left w:val="nil"/>
              <w:bottom w:val="single" w:sz="4" w:space="0" w:color="auto"/>
              <w:right w:val="single" w:sz="4" w:space="0" w:color="auto"/>
            </w:tcBorders>
            <w:shd w:val="clear" w:color="auto" w:fill="C0C0C0"/>
            <w:noWrap/>
            <w:vAlign w:val="bottom"/>
          </w:tcPr>
          <w:p w14:paraId="119253CE" w14:textId="77777777" w:rsidR="0041492C" w:rsidRDefault="0041492C">
            <w:pPr>
              <w:jc w:val="center"/>
              <w:rPr>
                <w:rFonts w:ascii="Arial" w:hAnsi="Arial" w:cs="Arial"/>
              </w:rPr>
            </w:pPr>
            <w:r>
              <w:rPr>
                <w:rFonts w:ascii="Arial" w:hAnsi="Arial" w:cs="Arial"/>
              </w:rPr>
              <w:t>5.13%</w:t>
            </w:r>
          </w:p>
        </w:tc>
        <w:tc>
          <w:tcPr>
            <w:tcW w:w="1080" w:type="dxa"/>
            <w:tcBorders>
              <w:top w:val="nil"/>
              <w:left w:val="nil"/>
              <w:bottom w:val="single" w:sz="4" w:space="0" w:color="auto"/>
              <w:right w:val="single" w:sz="4" w:space="0" w:color="auto"/>
            </w:tcBorders>
            <w:shd w:val="clear" w:color="auto" w:fill="C0C0C0"/>
            <w:noWrap/>
            <w:vAlign w:val="bottom"/>
          </w:tcPr>
          <w:p w14:paraId="35A5C514" w14:textId="77777777" w:rsidR="0041492C" w:rsidRDefault="0041492C">
            <w:pPr>
              <w:jc w:val="center"/>
              <w:rPr>
                <w:rFonts w:ascii="Arial" w:hAnsi="Arial" w:cs="Arial"/>
              </w:rPr>
            </w:pPr>
            <w:r>
              <w:rPr>
                <w:rFonts w:ascii="Arial" w:hAnsi="Arial" w:cs="Arial"/>
              </w:rPr>
              <w:t>5.00%</w:t>
            </w:r>
          </w:p>
        </w:tc>
        <w:tc>
          <w:tcPr>
            <w:tcW w:w="895" w:type="dxa"/>
            <w:tcBorders>
              <w:top w:val="nil"/>
              <w:left w:val="nil"/>
              <w:bottom w:val="single" w:sz="4" w:space="0" w:color="auto"/>
              <w:right w:val="single" w:sz="4" w:space="0" w:color="auto"/>
            </w:tcBorders>
            <w:shd w:val="clear" w:color="auto" w:fill="C0C0C0"/>
            <w:noWrap/>
            <w:vAlign w:val="bottom"/>
          </w:tcPr>
          <w:p w14:paraId="33864F6E" w14:textId="77777777" w:rsidR="0041492C" w:rsidRDefault="0041492C">
            <w:pPr>
              <w:jc w:val="center"/>
              <w:rPr>
                <w:rFonts w:ascii="Arial" w:hAnsi="Arial" w:cs="Arial"/>
              </w:rPr>
            </w:pPr>
            <w:r>
              <w:rPr>
                <w:rFonts w:ascii="Arial" w:hAnsi="Arial" w:cs="Arial"/>
              </w:rPr>
              <w:t>10.13%</w:t>
            </w:r>
          </w:p>
        </w:tc>
        <w:tc>
          <w:tcPr>
            <w:tcW w:w="920" w:type="dxa"/>
            <w:tcBorders>
              <w:top w:val="nil"/>
              <w:left w:val="nil"/>
              <w:bottom w:val="single" w:sz="4" w:space="0" w:color="auto"/>
              <w:right w:val="single" w:sz="4" w:space="0" w:color="auto"/>
            </w:tcBorders>
            <w:shd w:val="clear" w:color="auto" w:fill="CCFFFF"/>
            <w:noWrap/>
            <w:vAlign w:val="bottom"/>
          </w:tcPr>
          <w:p w14:paraId="42A20D85" w14:textId="77777777" w:rsidR="0041492C" w:rsidRDefault="0041492C">
            <w:pPr>
              <w:jc w:val="center"/>
              <w:rPr>
                <w:rFonts w:ascii="Arial" w:hAnsi="Arial" w:cs="Arial"/>
              </w:rPr>
            </w:pPr>
            <w:r>
              <w:rPr>
                <w:rFonts w:ascii="Arial" w:hAnsi="Arial" w:cs="Arial"/>
              </w:rPr>
              <w:t>5.03%</w:t>
            </w:r>
          </w:p>
        </w:tc>
        <w:tc>
          <w:tcPr>
            <w:tcW w:w="940" w:type="dxa"/>
            <w:tcBorders>
              <w:top w:val="nil"/>
              <w:left w:val="nil"/>
              <w:bottom w:val="single" w:sz="4" w:space="0" w:color="auto"/>
              <w:right w:val="single" w:sz="4" w:space="0" w:color="auto"/>
            </w:tcBorders>
            <w:shd w:val="clear" w:color="auto" w:fill="CCFFFF"/>
            <w:noWrap/>
            <w:vAlign w:val="bottom"/>
          </w:tcPr>
          <w:p w14:paraId="5DED89FF" w14:textId="77777777" w:rsidR="0041492C" w:rsidRDefault="0041492C">
            <w:pPr>
              <w:jc w:val="center"/>
              <w:rPr>
                <w:rFonts w:ascii="Arial" w:hAnsi="Arial" w:cs="Arial"/>
              </w:rPr>
            </w:pPr>
            <w:r>
              <w:rPr>
                <w:rFonts w:ascii="Arial" w:hAnsi="Arial" w:cs="Arial"/>
              </w:rPr>
              <w:t>4.79%</w:t>
            </w:r>
          </w:p>
        </w:tc>
        <w:tc>
          <w:tcPr>
            <w:tcW w:w="895" w:type="dxa"/>
            <w:tcBorders>
              <w:top w:val="nil"/>
              <w:left w:val="nil"/>
              <w:bottom w:val="single" w:sz="4" w:space="0" w:color="auto"/>
              <w:right w:val="single" w:sz="4" w:space="0" w:color="auto"/>
            </w:tcBorders>
            <w:shd w:val="clear" w:color="auto" w:fill="CCFFFF"/>
            <w:noWrap/>
            <w:vAlign w:val="bottom"/>
          </w:tcPr>
          <w:p w14:paraId="7CD3DDF0" w14:textId="77777777" w:rsidR="0041492C" w:rsidRDefault="0041492C">
            <w:pPr>
              <w:jc w:val="center"/>
              <w:rPr>
                <w:rFonts w:ascii="Arial" w:hAnsi="Arial" w:cs="Arial"/>
              </w:rPr>
            </w:pPr>
            <w:r>
              <w:rPr>
                <w:rFonts w:ascii="Arial" w:hAnsi="Arial" w:cs="Arial"/>
              </w:rPr>
              <w:t>9.82%</w:t>
            </w:r>
          </w:p>
        </w:tc>
        <w:tc>
          <w:tcPr>
            <w:tcW w:w="784" w:type="dxa"/>
            <w:tcBorders>
              <w:top w:val="nil"/>
              <w:left w:val="nil"/>
              <w:bottom w:val="single" w:sz="4" w:space="0" w:color="auto"/>
              <w:right w:val="single" w:sz="4" w:space="0" w:color="auto"/>
            </w:tcBorders>
            <w:shd w:val="clear" w:color="auto" w:fill="FFFF00"/>
            <w:noWrap/>
            <w:vAlign w:val="bottom"/>
          </w:tcPr>
          <w:p w14:paraId="66F64C60" w14:textId="77777777" w:rsidR="0041492C" w:rsidRDefault="0041492C">
            <w:pPr>
              <w:jc w:val="right"/>
              <w:rPr>
                <w:rFonts w:ascii="Arial" w:hAnsi="Arial" w:cs="Arial"/>
              </w:rPr>
            </w:pPr>
            <w:r>
              <w:rPr>
                <w:rFonts w:ascii="Arial" w:hAnsi="Arial" w:cs="Arial"/>
              </w:rPr>
              <w:t>4.55%</w:t>
            </w:r>
          </w:p>
        </w:tc>
        <w:tc>
          <w:tcPr>
            <w:tcW w:w="784" w:type="dxa"/>
            <w:tcBorders>
              <w:top w:val="nil"/>
              <w:left w:val="nil"/>
              <w:bottom w:val="single" w:sz="4" w:space="0" w:color="auto"/>
              <w:right w:val="single" w:sz="4" w:space="0" w:color="auto"/>
            </w:tcBorders>
            <w:shd w:val="clear" w:color="auto" w:fill="FFFF00"/>
            <w:noWrap/>
            <w:vAlign w:val="bottom"/>
          </w:tcPr>
          <w:p w14:paraId="11DCF963" w14:textId="77777777" w:rsidR="0041492C" w:rsidRDefault="0041492C">
            <w:pPr>
              <w:jc w:val="right"/>
              <w:rPr>
                <w:rFonts w:ascii="Arial" w:hAnsi="Arial" w:cs="Arial"/>
              </w:rPr>
            </w:pPr>
            <w:r>
              <w:rPr>
                <w:rFonts w:ascii="Arial" w:hAnsi="Arial" w:cs="Arial"/>
              </w:rPr>
              <w:t>4.50%</w:t>
            </w:r>
          </w:p>
        </w:tc>
        <w:tc>
          <w:tcPr>
            <w:tcW w:w="895" w:type="dxa"/>
            <w:tcBorders>
              <w:top w:val="nil"/>
              <w:left w:val="nil"/>
              <w:bottom w:val="single" w:sz="4" w:space="0" w:color="auto"/>
              <w:right w:val="single" w:sz="4" w:space="0" w:color="auto"/>
            </w:tcBorders>
            <w:shd w:val="clear" w:color="auto" w:fill="FFFF00"/>
            <w:noWrap/>
            <w:vAlign w:val="bottom"/>
          </w:tcPr>
          <w:p w14:paraId="6557FDC4" w14:textId="77777777" w:rsidR="0041492C" w:rsidRDefault="0041492C">
            <w:pPr>
              <w:jc w:val="right"/>
              <w:rPr>
                <w:rFonts w:ascii="Arial" w:hAnsi="Arial" w:cs="Arial"/>
              </w:rPr>
            </w:pPr>
            <w:r>
              <w:rPr>
                <w:rFonts w:ascii="Arial" w:hAnsi="Arial" w:cs="Arial"/>
              </w:rPr>
              <w:t>9.04%</w:t>
            </w:r>
          </w:p>
        </w:tc>
      </w:tr>
      <w:tr w:rsidR="0041492C" w14:paraId="51351CA0" w14:textId="77777777">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14:paraId="099A0796" w14:textId="77777777" w:rsidR="0041492C" w:rsidRDefault="0041492C">
            <w:pPr>
              <w:jc w:val="right"/>
              <w:rPr>
                <w:rFonts w:ascii="Arial" w:hAnsi="Arial" w:cs="Arial"/>
              </w:rPr>
            </w:pPr>
            <w:r>
              <w:rPr>
                <w:rFonts w:ascii="Arial" w:hAnsi="Arial" w:cs="Arial"/>
              </w:rPr>
              <w:t>48</w:t>
            </w:r>
          </w:p>
        </w:tc>
        <w:tc>
          <w:tcPr>
            <w:tcW w:w="828" w:type="dxa"/>
            <w:tcBorders>
              <w:top w:val="nil"/>
              <w:left w:val="nil"/>
              <w:bottom w:val="single" w:sz="4" w:space="0" w:color="auto"/>
              <w:right w:val="single" w:sz="4" w:space="0" w:color="auto"/>
            </w:tcBorders>
            <w:shd w:val="clear" w:color="auto" w:fill="auto"/>
            <w:noWrap/>
            <w:vAlign w:val="bottom"/>
          </w:tcPr>
          <w:p w14:paraId="7521A9FB" w14:textId="77777777" w:rsidR="0041492C" w:rsidRDefault="0041492C">
            <w:pPr>
              <w:jc w:val="right"/>
              <w:rPr>
                <w:rFonts w:ascii="Arial" w:hAnsi="Arial" w:cs="Arial"/>
              </w:rPr>
            </w:pPr>
            <w:r>
              <w:rPr>
                <w:rFonts w:ascii="Arial" w:hAnsi="Arial" w:cs="Arial"/>
              </w:rPr>
              <w:t>2,843</w:t>
            </w:r>
          </w:p>
        </w:tc>
        <w:tc>
          <w:tcPr>
            <w:tcW w:w="1217" w:type="dxa"/>
            <w:tcBorders>
              <w:top w:val="nil"/>
              <w:left w:val="nil"/>
              <w:bottom w:val="single" w:sz="4" w:space="0" w:color="auto"/>
              <w:right w:val="single" w:sz="4" w:space="0" w:color="auto"/>
            </w:tcBorders>
            <w:shd w:val="clear" w:color="auto" w:fill="auto"/>
            <w:noWrap/>
            <w:vAlign w:val="bottom"/>
          </w:tcPr>
          <w:p w14:paraId="2782EDA2" w14:textId="77777777" w:rsidR="0041492C" w:rsidRDefault="0041492C">
            <w:pPr>
              <w:jc w:val="right"/>
              <w:rPr>
                <w:rFonts w:ascii="Arial" w:hAnsi="Arial" w:cs="Arial"/>
              </w:rPr>
            </w:pPr>
            <w:r>
              <w:rPr>
                <w:rFonts w:ascii="Arial" w:hAnsi="Arial" w:cs="Arial"/>
              </w:rPr>
              <w:t>2,812,648</w:t>
            </w:r>
          </w:p>
        </w:tc>
        <w:tc>
          <w:tcPr>
            <w:tcW w:w="1100" w:type="dxa"/>
            <w:tcBorders>
              <w:top w:val="nil"/>
              <w:left w:val="nil"/>
              <w:bottom w:val="single" w:sz="4" w:space="0" w:color="auto"/>
              <w:right w:val="single" w:sz="4" w:space="0" w:color="auto"/>
            </w:tcBorders>
            <w:shd w:val="clear" w:color="auto" w:fill="C0C0C0"/>
            <w:noWrap/>
            <w:vAlign w:val="bottom"/>
          </w:tcPr>
          <w:p w14:paraId="64E3259C" w14:textId="77777777" w:rsidR="0041492C" w:rsidRDefault="0041492C">
            <w:pPr>
              <w:jc w:val="center"/>
              <w:rPr>
                <w:rFonts w:ascii="Arial" w:hAnsi="Arial" w:cs="Arial"/>
              </w:rPr>
            </w:pPr>
            <w:r>
              <w:rPr>
                <w:rFonts w:ascii="Arial" w:hAnsi="Arial" w:cs="Arial"/>
              </w:rPr>
              <w:t>1.88%</w:t>
            </w:r>
          </w:p>
        </w:tc>
        <w:tc>
          <w:tcPr>
            <w:tcW w:w="1080" w:type="dxa"/>
            <w:tcBorders>
              <w:top w:val="nil"/>
              <w:left w:val="nil"/>
              <w:bottom w:val="single" w:sz="4" w:space="0" w:color="auto"/>
              <w:right w:val="single" w:sz="4" w:space="0" w:color="auto"/>
            </w:tcBorders>
            <w:shd w:val="clear" w:color="auto" w:fill="C0C0C0"/>
            <w:noWrap/>
            <w:vAlign w:val="bottom"/>
          </w:tcPr>
          <w:p w14:paraId="7926AFA1" w14:textId="77777777" w:rsidR="0041492C" w:rsidRDefault="0041492C">
            <w:pPr>
              <w:jc w:val="center"/>
              <w:rPr>
                <w:rFonts w:ascii="Arial" w:hAnsi="Arial" w:cs="Arial"/>
              </w:rPr>
            </w:pPr>
            <w:r>
              <w:rPr>
                <w:rFonts w:ascii="Arial" w:hAnsi="Arial" w:cs="Arial"/>
              </w:rPr>
              <w:t>1.84%</w:t>
            </w:r>
          </w:p>
        </w:tc>
        <w:tc>
          <w:tcPr>
            <w:tcW w:w="895" w:type="dxa"/>
            <w:tcBorders>
              <w:top w:val="nil"/>
              <w:left w:val="nil"/>
              <w:bottom w:val="single" w:sz="4" w:space="0" w:color="auto"/>
              <w:right w:val="single" w:sz="4" w:space="0" w:color="auto"/>
            </w:tcBorders>
            <w:shd w:val="clear" w:color="auto" w:fill="C0C0C0"/>
            <w:noWrap/>
            <w:vAlign w:val="bottom"/>
          </w:tcPr>
          <w:p w14:paraId="5C2CAB26" w14:textId="77777777" w:rsidR="0041492C" w:rsidRDefault="0041492C">
            <w:pPr>
              <w:jc w:val="center"/>
              <w:rPr>
                <w:rFonts w:ascii="Arial" w:hAnsi="Arial" w:cs="Arial"/>
              </w:rPr>
            </w:pPr>
            <w:r>
              <w:rPr>
                <w:rFonts w:ascii="Arial" w:hAnsi="Arial" w:cs="Arial"/>
              </w:rPr>
              <w:t>3.72%</w:t>
            </w:r>
          </w:p>
        </w:tc>
        <w:tc>
          <w:tcPr>
            <w:tcW w:w="920" w:type="dxa"/>
            <w:tcBorders>
              <w:top w:val="nil"/>
              <w:left w:val="nil"/>
              <w:bottom w:val="single" w:sz="4" w:space="0" w:color="auto"/>
              <w:right w:val="single" w:sz="4" w:space="0" w:color="auto"/>
            </w:tcBorders>
            <w:shd w:val="clear" w:color="auto" w:fill="CCFFFF"/>
            <w:noWrap/>
            <w:vAlign w:val="bottom"/>
          </w:tcPr>
          <w:p w14:paraId="38AEADCB" w14:textId="77777777" w:rsidR="0041492C" w:rsidRDefault="0041492C">
            <w:pPr>
              <w:jc w:val="center"/>
              <w:rPr>
                <w:rFonts w:ascii="Arial" w:hAnsi="Arial" w:cs="Arial"/>
              </w:rPr>
            </w:pPr>
            <w:r>
              <w:rPr>
                <w:rFonts w:ascii="Arial" w:hAnsi="Arial" w:cs="Arial"/>
              </w:rPr>
              <w:t>1.77%</w:t>
            </w:r>
          </w:p>
        </w:tc>
        <w:tc>
          <w:tcPr>
            <w:tcW w:w="940" w:type="dxa"/>
            <w:tcBorders>
              <w:top w:val="nil"/>
              <w:left w:val="nil"/>
              <w:bottom w:val="single" w:sz="4" w:space="0" w:color="auto"/>
              <w:right w:val="single" w:sz="4" w:space="0" w:color="auto"/>
            </w:tcBorders>
            <w:shd w:val="clear" w:color="auto" w:fill="CCFFFF"/>
            <w:noWrap/>
            <w:vAlign w:val="bottom"/>
          </w:tcPr>
          <w:p w14:paraId="204E082F" w14:textId="77777777" w:rsidR="0041492C" w:rsidRDefault="0041492C">
            <w:pPr>
              <w:jc w:val="center"/>
              <w:rPr>
                <w:rFonts w:ascii="Arial" w:hAnsi="Arial" w:cs="Arial"/>
              </w:rPr>
            </w:pPr>
            <w:r>
              <w:rPr>
                <w:rFonts w:ascii="Arial" w:hAnsi="Arial" w:cs="Arial"/>
              </w:rPr>
              <w:t>1.72%</w:t>
            </w:r>
          </w:p>
        </w:tc>
        <w:tc>
          <w:tcPr>
            <w:tcW w:w="895" w:type="dxa"/>
            <w:tcBorders>
              <w:top w:val="nil"/>
              <w:left w:val="nil"/>
              <w:bottom w:val="single" w:sz="4" w:space="0" w:color="auto"/>
              <w:right w:val="single" w:sz="4" w:space="0" w:color="auto"/>
            </w:tcBorders>
            <w:shd w:val="clear" w:color="auto" w:fill="CCFFFF"/>
            <w:noWrap/>
            <w:vAlign w:val="bottom"/>
          </w:tcPr>
          <w:p w14:paraId="6C9CB8D4" w14:textId="77777777" w:rsidR="0041492C" w:rsidRDefault="0041492C">
            <w:pPr>
              <w:jc w:val="center"/>
              <w:rPr>
                <w:rFonts w:ascii="Arial" w:hAnsi="Arial" w:cs="Arial"/>
              </w:rPr>
            </w:pPr>
            <w:r>
              <w:rPr>
                <w:rFonts w:ascii="Arial" w:hAnsi="Arial" w:cs="Arial"/>
              </w:rPr>
              <w:t>3.48%</w:t>
            </w:r>
          </w:p>
        </w:tc>
        <w:tc>
          <w:tcPr>
            <w:tcW w:w="784" w:type="dxa"/>
            <w:tcBorders>
              <w:top w:val="nil"/>
              <w:left w:val="nil"/>
              <w:bottom w:val="single" w:sz="4" w:space="0" w:color="auto"/>
              <w:right w:val="single" w:sz="4" w:space="0" w:color="auto"/>
            </w:tcBorders>
            <w:shd w:val="clear" w:color="auto" w:fill="FFFF00"/>
            <w:noWrap/>
            <w:vAlign w:val="bottom"/>
          </w:tcPr>
          <w:p w14:paraId="536BA157" w14:textId="77777777" w:rsidR="0041492C" w:rsidRDefault="0041492C">
            <w:pPr>
              <w:jc w:val="right"/>
              <w:rPr>
                <w:rFonts w:ascii="Arial" w:hAnsi="Arial" w:cs="Arial"/>
              </w:rPr>
            </w:pPr>
            <w:r>
              <w:rPr>
                <w:rFonts w:ascii="Arial" w:hAnsi="Arial" w:cs="Arial"/>
              </w:rPr>
              <w:t>1.86%</w:t>
            </w:r>
          </w:p>
        </w:tc>
        <w:tc>
          <w:tcPr>
            <w:tcW w:w="784" w:type="dxa"/>
            <w:tcBorders>
              <w:top w:val="nil"/>
              <w:left w:val="nil"/>
              <w:bottom w:val="single" w:sz="4" w:space="0" w:color="auto"/>
              <w:right w:val="single" w:sz="4" w:space="0" w:color="auto"/>
            </w:tcBorders>
            <w:shd w:val="clear" w:color="auto" w:fill="FFFF00"/>
            <w:noWrap/>
            <w:vAlign w:val="bottom"/>
          </w:tcPr>
          <w:p w14:paraId="6319580D" w14:textId="77777777" w:rsidR="0041492C" w:rsidRDefault="0041492C">
            <w:pPr>
              <w:jc w:val="right"/>
              <w:rPr>
                <w:rFonts w:ascii="Arial" w:hAnsi="Arial" w:cs="Arial"/>
              </w:rPr>
            </w:pPr>
            <w:r>
              <w:rPr>
                <w:rFonts w:ascii="Arial" w:hAnsi="Arial" w:cs="Arial"/>
              </w:rPr>
              <w:t>1.87%</w:t>
            </w:r>
          </w:p>
        </w:tc>
        <w:tc>
          <w:tcPr>
            <w:tcW w:w="895" w:type="dxa"/>
            <w:tcBorders>
              <w:top w:val="nil"/>
              <w:left w:val="nil"/>
              <w:bottom w:val="single" w:sz="4" w:space="0" w:color="auto"/>
              <w:right w:val="single" w:sz="4" w:space="0" w:color="auto"/>
            </w:tcBorders>
            <w:shd w:val="clear" w:color="auto" w:fill="FFFF00"/>
            <w:noWrap/>
            <w:vAlign w:val="bottom"/>
          </w:tcPr>
          <w:p w14:paraId="5E53D592" w14:textId="77777777" w:rsidR="0041492C" w:rsidRDefault="0041492C">
            <w:pPr>
              <w:jc w:val="right"/>
              <w:rPr>
                <w:rFonts w:ascii="Arial" w:hAnsi="Arial" w:cs="Arial"/>
              </w:rPr>
            </w:pPr>
            <w:r>
              <w:rPr>
                <w:rFonts w:ascii="Arial" w:hAnsi="Arial" w:cs="Arial"/>
              </w:rPr>
              <w:t>3.73%</w:t>
            </w:r>
          </w:p>
        </w:tc>
      </w:tr>
      <w:tr w:rsidR="0041492C" w14:paraId="7DD21DCE" w14:textId="77777777">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14:paraId="7D98171D" w14:textId="77777777" w:rsidR="0041492C" w:rsidRDefault="0041492C">
            <w:pPr>
              <w:jc w:val="right"/>
              <w:rPr>
                <w:rFonts w:ascii="Arial" w:hAnsi="Arial" w:cs="Arial"/>
              </w:rPr>
            </w:pPr>
            <w:r>
              <w:rPr>
                <w:rFonts w:ascii="Arial" w:hAnsi="Arial" w:cs="Arial"/>
              </w:rPr>
              <w:t>51</w:t>
            </w:r>
          </w:p>
        </w:tc>
        <w:tc>
          <w:tcPr>
            <w:tcW w:w="828" w:type="dxa"/>
            <w:tcBorders>
              <w:top w:val="nil"/>
              <w:left w:val="nil"/>
              <w:bottom w:val="single" w:sz="4" w:space="0" w:color="auto"/>
              <w:right w:val="single" w:sz="4" w:space="0" w:color="auto"/>
            </w:tcBorders>
            <w:shd w:val="clear" w:color="auto" w:fill="auto"/>
            <w:noWrap/>
            <w:vAlign w:val="bottom"/>
          </w:tcPr>
          <w:p w14:paraId="4EBBB071" w14:textId="77777777" w:rsidR="0041492C" w:rsidRDefault="0041492C">
            <w:pPr>
              <w:jc w:val="right"/>
              <w:rPr>
                <w:rFonts w:ascii="Arial" w:hAnsi="Arial" w:cs="Arial"/>
              </w:rPr>
            </w:pPr>
            <w:r>
              <w:rPr>
                <w:rFonts w:ascii="Arial" w:hAnsi="Arial" w:cs="Arial"/>
              </w:rPr>
              <w:t>1,595</w:t>
            </w:r>
          </w:p>
        </w:tc>
        <w:tc>
          <w:tcPr>
            <w:tcW w:w="1217" w:type="dxa"/>
            <w:tcBorders>
              <w:top w:val="nil"/>
              <w:left w:val="nil"/>
              <w:bottom w:val="single" w:sz="4" w:space="0" w:color="auto"/>
              <w:right w:val="single" w:sz="4" w:space="0" w:color="auto"/>
            </w:tcBorders>
            <w:shd w:val="clear" w:color="auto" w:fill="auto"/>
            <w:noWrap/>
            <w:vAlign w:val="bottom"/>
          </w:tcPr>
          <w:p w14:paraId="116CB11A" w14:textId="77777777" w:rsidR="0041492C" w:rsidRDefault="0041492C">
            <w:pPr>
              <w:jc w:val="right"/>
              <w:rPr>
                <w:rFonts w:ascii="Arial" w:hAnsi="Arial" w:cs="Arial"/>
              </w:rPr>
            </w:pPr>
            <w:r>
              <w:rPr>
                <w:rFonts w:ascii="Arial" w:hAnsi="Arial" w:cs="Arial"/>
              </w:rPr>
              <w:t>709,821</w:t>
            </w:r>
          </w:p>
        </w:tc>
        <w:tc>
          <w:tcPr>
            <w:tcW w:w="1100" w:type="dxa"/>
            <w:tcBorders>
              <w:top w:val="nil"/>
              <w:left w:val="nil"/>
              <w:bottom w:val="single" w:sz="4" w:space="0" w:color="auto"/>
              <w:right w:val="single" w:sz="4" w:space="0" w:color="auto"/>
            </w:tcBorders>
            <w:shd w:val="clear" w:color="auto" w:fill="C0C0C0"/>
            <w:noWrap/>
            <w:vAlign w:val="bottom"/>
          </w:tcPr>
          <w:p w14:paraId="11D2E1F4" w14:textId="77777777" w:rsidR="0041492C" w:rsidRDefault="0041492C">
            <w:pPr>
              <w:jc w:val="center"/>
              <w:rPr>
                <w:rFonts w:ascii="Arial" w:hAnsi="Arial" w:cs="Arial"/>
              </w:rPr>
            </w:pPr>
            <w:r>
              <w:rPr>
                <w:rFonts w:ascii="Arial" w:hAnsi="Arial" w:cs="Arial"/>
              </w:rPr>
              <w:t>2.13%</w:t>
            </w:r>
          </w:p>
        </w:tc>
        <w:tc>
          <w:tcPr>
            <w:tcW w:w="1080" w:type="dxa"/>
            <w:tcBorders>
              <w:top w:val="nil"/>
              <w:left w:val="nil"/>
              <w:bottom w:val="single" w:sz="4" w:space="0" w:color="auto"/>
              <w:right w:val="single" w:sz="4" w:space="0" w:color="auto"/>
            </w:tcBorders>
            <w:shd w:val="clear" w:color="auto" w:fill="C0C0C0"/>
            <w:noWrap/>
            <w:vAlign w:val="bottom"/>
          </w:tcPr>
          <w:p w14:paraId="62330742" w14:textId="77777777" w:rsidR="0041492C" w:rsidRDefault="0041492C">
            <w:pPr>
              <w:jc w:val="center"/>
              <w:rPr>
                <w:rFonts w:ascii="Arial" w:hAnsi="Arial" w:cs="Arial"/>
              </w:rPr>
            </w:pPr>
            <w:r>
              <w:rPr>
                <w:rFonts w:ascii="Arial" w:hAnsi="Arial" w:cs="Arial"/>
              </w:rPr>
              <w:t>2.22%</w:t>
            </w:r>
          </w:p>
        </w:tc>
        <w:tc>
          <w:tcPr>
            <w:tcW w:w="895" w:type="dxa"/>
            <w:tcBorders>
              <w:top w:val="nil"/>
              <w:left w:val="nil"/>
              <w:bottom w:val="single" w:sz="4" w:space="0" w:color="auto"/>
              <w:right w:val="single" w:sz="4" w:space="0" w:color="auto"/>
            </w:tcBorders>
            <w:shd w:val="clear" w:color="auto" w:fill="C0C0C0"/>
            <w:noWrap/>
            <w:vAlign w:val="bottom"/>
          </w:tcPr>
          <w:p w14:paraId="5AAA62F7" w14:textId="77777777" w:rsidR="0041492C" w:rsidRDefault="0041492C">
            <w:pPr>
              <w:jc w:val="center"/>
              <w:rPr>
                <w:rFonts w:ascii="Arial" w:hAnsi="Arial" w:cs="Arial"/>
              </w:rPr>
            </w:pPr>
            <w:r>
              <w:rPr>
                <w:rFonts w:ascii="Arial" w:hAnsi="Arial" w:cs="Arial"/>
              </w:rPr>
              <w:t>4.35%</w:t>
            </w:r>
          </w:p>
        </w:tc>
        <w:tc>
          <w:tcPr>
            <w:tcW w:w="920" w:type="dxa"/>
            <w:tcBorders>
              <w:top w:val="nil"/>
              <w:left w:val="nil"/>
              <w:bottom w:val="single" w:sz="4" w:space="0" w:color="auto"/>
              <w:right w:val="single" w:sz="4" w:space="0" w:color="auto"/>
            </w:tcBorders>
            <w:shd w:val="clear" w:color="auto" w:fill="CCFFFF"/>
            <w:noWrap/>
            <w:vAlign w:val="bottom"/>
          </w:tcPr>
          <w:p w14:paraId="55A37E76" w14:textId="77777777" w:rsidR="0041492C" w:rsidRDefault="0041492C">
            <w:pPr>
              <w:jc w:val="center"/>
              <w:rPr>
                <w:rFonts w:ascii="Arial" w:hAnsi="Arial" w:cs="Arial"/>
              </w:rPr>
            </w:pPr>
            <w:r>
              <w:rPr>
                <w:rFonts w:ascii="Arial" w:hAnsi="Arial" w:cs="Arial"/>
              </w:rPr>
              <w:t>2.05%</w:t>
            </w:r>
          </w:p>
        </w:tc>
        <w:tc>
          <w:tcPr>
            <w:tcW w:w="940" w:type="dxa"/>
            <w:tcBorders>
              <w:top w:val="nil"/>
              <w:left w:val="nil"/>
              <w:bottom w:val="single" w:sz="4" w:space="0" w:color="auto"/>
              <w:right w:val="single" w:sz="4" w:space="0" w:color="auto"/>
            </w:tcBorders>
            <w:shd w:val="clear" w:color="auto" w:fill="CCFFFF"/>
            <w:noWrap/>
            <w:vAlign w:val="bottom"/>
          </w:tcPr>
          <w:p w14:paraId="7C3761CF" w14:textId="77777777" w:rsidR="0041492C" w:rsidRDefault="0041492C">
            <w:pPr>
              <w:jc w:val="center"/>
              <w:rPr>
                <w:rFonts w:ascii="Arial" w:hAnsi="Arial" w:cs="Arial"/>
              </w:rPr>
            </w:pPr>
            <w:r>
              <w:rPr>
                <w:rFonts w:ascii="Arial" w:hAnsi="Arial" w:cs="Arial"/>
              </w:rPr>
              <w:t>2.07%</w:t>
            </w:r>
          </w:p>
        </w:tc>
        <w:tc>
          <w:tcPr>
            <w:tcW w:w="895" w:type="dxa"/>
            <w:tcBorders>
              <w:top w:val="nil"/>
              <w:left w:val="nil"/>
              <w:bottom w:val="single" w:sz="4" w:space="0" w:color="auto"/>
              <w:right w:val="single" w:sz="4" w:space="0" w:color="auto"/>
            </w:tcBorders>
            <w:shd w:val="clear" w:color="auto" w:fill="CCFFFF"/>
            <w:noWrap/>
            <w:vAlign w:val="bottom"/>
          </w:tcPr>
          <w:p w14:paraId="73B04672" w14:textId="77777777" w:rsidR="0041492C" w:rsidRDefault="0041492C">
            <w:pPr>
              <w:jc w:val="center"/>
              <w:rPr>
                <w:rFonts w:ascii="Arial" w:hAnsi="Arial" w:cs="Arial"/>
              </w:rPr>
            </w:pPr>
            <w:r>
              <w:rPr>
                <w:rFonts w:ascii="Arial" w:hAnsi="Arial" w:cs="Arial"/>
              </w:rPr>
              <w:t>4.13%</w:t>
            </w:r>
          </w:p>
        </w:tc>
        <w:tc>
          <w:tcPr>
            <w:tcW w:w="784" w:type="dxa"/>
            <w:tcBorders>
              <w:top w:val="nil"/>
              <w:left w:val="nil"/>
              <w:bottom w:val="single" w:sz="4" w:space="0" w:color="auto"/>
              <w:right w:val="single" w:sz="4" w:space="0" w:color="auto"/>
            </w:tcBorders>
            <w:shd w:val="clear" w:color="auto" w:fill="FFFF00"/>
            <w:noWrap/>
            <w:vAlign w:val="bottom"/>
          </w:tcPr>
          <w:p w14:paraId="4C8B742E" w14:textId="77777777" w:rsidR="0041492C" w:rsidRDefault="0041492C">
            <w:pPr>
              <w:jc w:val="right"/>
              <w:rPr>
                <w:rFonts w:ascii="Arial" w:hAnsi="Arial" w:cs="Arial"/>
              </w:rPr>
            </w:pPr>
            <w:r>
              <w:rPr>
                <w:rFonts w:ascii="Arial" w:hAnsi="Arial" w:cs="Arial"/>
              </w:rPr>
              <w:t>1.87%</w:t>
            </w:r>
          </w:p>
        </w:tc>
        <w:tc>
          <w:tcPr>
            <w:tcW w:w="784" w:type="dxa"/>
            <w:tcBorders>
              <w:top w:val="nil"/>
              <w:left w:val="nil"/>
              <w:bottom w:val="single" w:sz="4" w:space="0" w:color="auto"/>
              <w:right w:val="single" w:sz="4" w:space="0" w:color="auto"/>
            </w:tcBorders>
            <w:shd w:val="clear" w:color="auto" w:fill="FFFF00"/>
            <w:noWrap/>
            <w:vAlign w:val="bottom"/>
          </w:tcPr>
          <w:p w14:paraId="1CF4F0CA" w14:textId="77777777" w:rsidR="0041492C" w:rsidRDefault="0041492C">
            <w:pPr>
              <w:jc w:val="right"/>
              <w:rPr>
                <w:rFonts w:ascii="Arial" w:hAnsi="Arial" w:cs="Arial"/>
              </w:rPr>
            </w:pPr>
            <w:r>
              <w:rPr>
                <w:rFonts w:ascii="Arial" w:hAnsi="Arial" w:cs="Arial"/>
              </w:rPr>
              <w:t>2.12%</w:t>
            </w:r>
          </w:p>
        </w:tc>
        <w:tc>
          <w:tcPr>
            <w:tcW w:w="895" w:type="dxa"/>
            <w:tcBorders>
              <w:top w:val="nil"/>
              <w:left w:val="nil"/>
              <w:bottom w:val="single" w:sz="4" w:space="0" w:color="auto"/>
              <w:right w:val="single" w:sz="4" w:space="0" w:color="auto"/>
            </w:tcBorders>
            <w:shd w:val="clear" w:color="auto" w:fill="FFFF00"/>
            <w:noWrap/>
            <w:vAlign w:val="bottom"/>
          </w:tcPr>
          <w:p w14:paraId="7BC63452" w14:textId="77777777" w:rsidR="0041492C" w:rsidRDefault="0041492C">
            <w:pPr>
              <w:jc w:val="right"/>
              <w:rPr>
                <w:rFonts w:ascii="Arial" w:hAnsi="Arial" w:cs="Arial"/>
              </w:rPr>
            </w:pPr>
            <w:r>
              <w:rPr>
                <w:rFonts w:ascii="Arial" w:hAnsi="Arial" w:cs="Arial"/>
              </w:rPr>
              <w:t>3.99%</w:t>
            </w:r>
          </w:p>
        </w:tc>
      </w:tr>
      <w:tr w:rsidR="0041492C" w14:paraId="666C3CF7" w14:textId="77777777">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14:paraId="00CE56F5" w14:textId="77777777" w:rsidR="0041492C" w:rsidRDefault="0041492C">
            <w:pPr>
              <w:jc w:val="right"/>
              <w:rPr>
                <w:rFonts w:ascii="Arial" w:hAnsi="Arial" w:cs="Arial"/>
              </w:rPr>
            </w:pPr>
            <w:r>
              <w:rPr>
                <w:rFonts w:ascii="Arial" w:hAnsi="Arial" w:cs="Arial"/>
              </w:rPr>
              <w:t>52</w:t>
            </w:r>
          </w:p>
        </w:tc>
        <w:tc>
          <w:tcPr>
            <w:tcW w:w="828" w:type="dxa"/>
            <w:tcBorders>
              <w:top w:val="nil"/>
              <w:left w:val="nil"/>
              <w:bottom w:val="single" w:sz="4" w:space="0" w:color="auto"/>
              <w:right w:val="single" w:sz="4" w:space="0" w:color="auto"/>
            </w:tcBorders>
            <w:shd w:val="clear" w:color="auto" w:fill="auto"/>
            <w:noWrap/>
            <w:vAlign w:val="bottom"/>
          </w:tcPr>
          <w:p w14:paraId="06EAB6DF" w14:textId="77777777" w:rsidR="0041492C" w:rsidRDefault="0041492C">
            <w:pPr>
              <w:jc w:val="right"/>
              <w:rPr>
                <w:rFonts w:ascii="Arial" w:hAnsi="Arial" w:cs="Arial"/>
              </w:rPr>
            </w:pPr>
            <w:r>
              <w:rPr>
                <w:rFonts w:ascii="Arial" w:hAnsi="Arial" w:cs="Arial"/>
              </w:rPr>
              <w:t>2,960</w:t>
            </w:r>
          </w:p>
        </w:tc>
        <w:tc>
          <w:tcPr>
            <w:tcW w:w="1217" w:type="dxa"/>
            <w:tcBorders>
              <w:top w:val="nil"/>
              <w:left w:val="nil"/>
              <w:bottom w:val="single" w:sz="4" w:space="0" w:color="auto"/>
              <w:right w:val="single" w:sz="4" w:space="0" w:color="auto"/>
            </w:tcBorders>
            <w:shd w:val="clear" w:color="auto" w:fill="auto"/>
            <w:noWrap/>
            <w:vAlign w:val="bottom"/>
          </w:tcPr>
          <w:p w14:paraId="75762F86" w14:textId="77777777" w:rsidR="0041492C" w:rsidRDefault="0041492C">
            <w:pPr>
              <w:jc w:val="right"/>
              <w:rPr>
                <w:rFonts w:ascii="Arial" w:hAnsi="Arial" w:cs="Arial"/>
              </w:rPr>
            </w:pPr>
            <w:r>
              <w:rPr>
                <w:rFonts w:ascii="Arial" w:hAnsi="Arial" w:cs="Arial"/>
              </w:rPr>
              <w:t>1,644,613</w:t>
            </w:r>
          </w:p>
        </w:tc>
        <w:tc>
          <w:tcPr>
            <w:tcW w:w="1100" w:type="dxa"/>
            <w:tcBorders>
              <w:top w:val="nil"/>
              <w:left w:val="nil"/>
              <w:bottom w:val="single" w:sz="4" w:space="0" w:color="auto"/>
              <w:right w:val="single" w:sz="4" w:space="0" w:color="auto"/>
            </w:tcBorders>
            <w:shd w:val="clear" w:color="auto" w:fill="C0C0C0"/>
            <w:noWrap/>
            <w:vAlign w:val="bottom"/>
          </w:tcPr>
          <w:p w14:paraId="520A1AF5" w14:textId="77777777" w:rsidR="0041492C" w:rsidRDefault="0041492C">
            <w:pPr>
              <w:jc w:val="center"/>
              <w:rPr>
                <w:rFonts w:ascii="Arial" w:hAnsi="Arial" w:cs="Arial"/>
              </w:rPr>
            </w:pPr>
            <w:r>
              <w:rPr>
                <w:rFonts w:ascii="Arial" w:hAnsi="Arial" w:cs="Arial"/>
              </w:rPr>
              <w:t>1.62%</w:t>
            </w:r>
          </w:p>
        </w:tc>
        <w:tc>
          <w:tcPr>
            <w:tcW w:w="1080" w:type="dxa"/>
            <w:tcBorders>
              <w:top w:val="nil"/>
              <w:left w:val="nil"/>
              <w:bottom w:val="single" w:sz="4" w:space="0" w:color="auto"/>
              <w:right w:val="single" w:sz="4" w:space="0" w:color="auto"/>
            </w:tcBorders>
            <w:shd w:val="clear" w:color="auto" w:fill="C0C0C0"/>
            <w:noWrap/>
            <w:vAlign w:val="bottom"/>
          </w:tcPr>
          <w:p w14:paraId="68B90131" w14:textId="77777777" w:rsidR="0041492C" w:rsidRDefault="0041492C">
            <w:pPr>
              <w:jc w:val="center"/>
              <w:rPr>
                <w:rFonts w:ascii="Arial" w:hAnsi="Arial" w:cs="Arial"/>
              </w:rPr>
            </w:pPr>
            <w:r>
              <w:rPr>
                <w:rFonts w:ascii="Arial" w:hAnsi="Arial" w:cs="Arial"/>
              </w:rPr>
              <w:t>1.65%</w:t>
            </w:r>
          </w:p>
        </w:tc>
        <w:tc>
          <w:tcPr>
            <w:tcW w:w="895" w:type="dxa"/>
            <w:tcBorders>
              <w:top w:val="nil"/>
              <w:left w:val="nil"/>
              <w:bottom w:val="single" w:sz="4" w:space="0" w:color="auto"/>
              <w:right w:val="single" w:sz="4" w:space="0" w:color="auto"/>
            </w:tcBorders>
            <w:shd w:val="clear" w:color="auto" w:fill="C0C0C0"/>
            <w:noWrap/>
            <w:vAlign w:val="bottom"/>
          </w:tcPr>
          <w:p w14:paraId="1C6FACFD" w14:textId="77777777" w:rsidR="0041492C" w:rsidRDefault="0041492C">
            <w:pPr>
              <w:jc w:val="center"/>
              <w:rPr>
                <w:rFonts w:ascii="Arial" w:hAnsi="Arial" w:cs="Arial"/>
              </w:rPr>
            </w:pPr>
            <w:r>
              <w:rPr>
                <w:rFonts w:ascii="Arial" w:hAnsi="Arial" w:cs="Arial"/>
              </w:rPr>
              <w:t>3.28%</w:t>
            </w:r>
          </w:p>
        </w:tc>
        <w:tc>
          <w:tcPr>
            <w:tcW w:w="920" w:type="dxa"/>
            <w:tcBorders>
              <w:top w:val="nil"/>
              <w:left w:val="nil"/>
              <w:bottom w:val="single" w:sz="4" w:space="0" w:color="auto"/>
              <w:right w:val="single" w:sz="4" w:space="0" w:color="auto"/>
            </w:tcBorders>
            <w:shd w:val="clear" w:color="auto" w:fill="CCFFFF"/>
            <w:noWrap/>
            <w:vAlign w:val="bottom"/>
          </w:tcPr>
          <w:p w14:paraId="034C26E1" w14:textId="77777777" w:rsidR="0041492C" w:rsidRDefault="0041492C">
            <w:pPr>
              <w:jc w:val="center"/>
              <w:rPr>
                <w:rFonts w:ascii="Arial" w:hAnsi="Arial" w:cs="Arial"/>
              </w:rPr>
            </w:pPr>
            <w:r>
              <w:rPr>
                <w:rFonts w:ascii="Arial" w:hAnsi="Arial" w:cs="Arial"/>
              </w:rPr>
              <w:t>1.74%</w:t>
            </w:r>
          </w:p>
        </w:tc>
        <w:tc>
          <w:tcPr>
            <w:tcW w:w="940" w:type="dxa"/>
            <w:tcBorders>
              <w:top w:val="nil"/>
              <w:left w:val="nil"/>
              <w:bottom w:val="single" w:sz="4" w:space="0" w:color="auto"/>
              <w:right w:val="single" w:sz="4" w:space="0" w:color="auto"/>
            </w:tcBorders>
            <w:shd w:val="clear" w:color="auto" w:fill="CCFFFF"/>
            <w:noWrap/>
            <w:vAlign w:val="bottom"/>
          </w:tcPr>
          <w:p w14:paraId="1B7C255C" w14:textId="77777777" w:rsidR="0041492C" w:rsidRDefault="0041492C">
            <w:pPr>
              <w:jc w:val="center"/>
              <w:rPr>
                <w:rFonts w:ascii="Arial" w:hAnsi="Arial" w:cs="Arial"/>
              </w:rPr>
            </w:pPr>
            <w:r>
              <w:rPr>
                <w:rFonts w:ascii="Arial" w:hAnsi="Arial" w:cs="Arial"/>
              </w:rPr>
              <w:t>1.80%</w:t>
            </w:r>
          </w:p>
        </w:tc>
        <w:tc>
          <w:tcPr>
            <w:tcW w:w="895" w:type="dxa"/>
            <w:tcBorders>
              <w:top w:val="nil"/>
              <w:left w:val="nil"/>
              <w:bottom w:val="single" w:sz="4" w:space="0" w:color="auto"/>
              <w:right w:val="single" w:sz="4" w:space="0" w:color="auto"/>
            </w:tcBorders>
            <w:shd w:val="clear" w:color="auto" w:fill="CCFFFF"/>
            <w:noWrap/>
            <w:vAlign w:val="bottom"/>
          </w:tcPr>
          <w:p w14:paraId="04B206EE" w14:textId="77777777" w:rsidR="0041492C" w:rsidRDefault="0041492C">
            <w:pPr>
              <w:jc w:val="center"/>
              <w:rPr>
                <w:rFonts w:ascii="Arial" w:hAnsi="Arial" w:cs="Arial"/>
              </w:rPr>
            </w:pPr>
            <w:r>
              <w:rPr>
                <w:rFonts w:ascii="Arial" w:hAnsi="Arial" w:cs="Arial"/>
              </w:rPr>
              <w:t>3.54%</w:t>
            </w:r>
          </w:p>
        </w:tc>
        <w:tc>
          <w:tcPr>
            <w:tcW w:w="784" w:type="dxa"/>
            <w:tcBorders>
              <w:top w:val="nil"/>
              <w:left w:val="nil"/>
              <w:bottom w:val="single" w:sz="4" w:space="0" w:color="auto"/>
              <w:right w:val="single" w:sz="4" w:space="0" w:color="auto"/>
            </w:tcBorders>
            <w:shd w:val="clear" w:color="auto" w:fill="FFFF00"/>
            <w:noWrap/>
            <w:vAlign w:val="bottom"/>
          </w:tcPr>
          <w:p w14:paraId="3CC08E09" w14:textId="77777777" w:rsidR="0041492C" w:rsidRDefault="0041492C">
            <w:pPr>
              <w:jc w:val="right"/>
              <w:rPr>
                <w:rFonts w:ascii="Arial" w:hAnsi="Arial" w:cs="Arial"/>
              </w:rPr>
            </w:pPr>
            <w:r>
              <w:rPr>
                <w:rFonts w:ascii="Arial" w:hAnsi="Arial" w:cs="Arial"/>
              </w:rPr>
              <w:t>1.65%</w:t>
            </w:r>
          </w:p>
        </w:tc>
        <w:tc>
          <w:tcPr>
            <w:tcW w:w="784" w:type="dxa"/>
            <w:tcBorders>
              <w:top w:val="nil"/>
              <w:left w:val="nil"/>
              <w:bottom w:val="single" w:sz="4" w:space="0" w:color="auto"/>
              <w:right w:val="single" w:sz="4" w:space="0" w:color="auto"/>
            </w:tcBorders>
            <w:shd w:val="clear" w:color="auto" w:fill="FFFF00"/>
            <w:noWrap/>
            <w:vAlign w:val="bottom"/>
          </w:tcPr>
          <w:p w14:paraId="4215C43D" w14:textId="77777777" w:rsidR="0041492C" w:rsidRDefault="0041492C">
            <w:pPr>
              <w:jc w:val="right"/>
              <w:rPr>
                <w:rFonts w:ascii="Arial" w:hAnsi="Arial" w:cs="Arial"/>
              </w:rPr>
            </w:pPr>
            <w:r>
              <w:rPr>
                <w:rFonts w:ascii="Arial" w:hAnsi="Arial" w:cs="Arial"/>
              </w:rPr>
              <w:t>1.57%</w:t>
            </w:r>
          </w:p>
        </w:tc>
        <w:tc>
          <w:tcPr>
            <w:tcW w:w="895" w:type="dxa"/>
            <w:tcBorders>
              <w:top w:val="nil"/>
              <w:left w:val="nil"/>
              <w:bottom w:val="single" w:sz="4" w:space="0" w:color="auto"/>
              <w:right w:val="single" w:sz="4" w:space="0" w:color="auto"/>
            </w:tcBorders>
            <w:shd w:val="clear" w:color="auto" w:fill="FFFF00"/>
            <w:noWrap/>
            <w:vAlign w:val="bottom"/>
          </w:tcPr>
          <w:p w14:paraId="58163140" w14:textId="77777777" w:rsidR="0041492C" w:rsidRDefault="0041492C">
            <w:pPr>
              <w:jc w:val="right"/>
              <w:rPr>
                <w:rFonts w:ascii="Arial" w:hAnsi="Arial" w:cs="Arial"/>
              </w:rPr>
            </w:pPr>
            <w:r>
              <w:rPr>
                <w:rFonts w:ascii="Arial" w:hAnsi="Arial" w:cs="Arial"/>
              </w:rPr>
              <w:t>3.23%</w:t>
            </w:r>
          </w:p>
        </w:tc>
      </w:tr>
      <w:tr w:rsidR="0041492C" w14:paraId="007E1B68" w14:textId="77777777">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14:paraId="616BABF7" w14:textId="77777777" w:rsidR="0041492C" w:rsidRDefault="0041492C">
            <w:pPr>
              <w:jc w:val="right"/>
              <w:rPr>
                <w:rFonts w:ascii="Arial" w:hAnsi="Arial" w:cs="Arial"/>
              </w:rPr>
            </w:pPr>
            <w:r>
              <w:rPr>
                <w:rFonts w:ascii="Arial" w:hAnsi="Arial" w:cs="Arial"/>
              </w:rPr>
              <w:t>53</w:t>
            </w:r>
          </w:p>
        </w:tc>
        <w:tc>
          <w:tcPr>
            <w:tcW w:w="828" w:type="dxa"/>
            <w:tcBorders>
              <w:top w:val="nil"/>
              <w:left w:val="nil"/>
              <w:bottom w:val="single" w:sz="4" w:space="0" w:color="auto"/>
              <w:right w:val="single" w:sz="4" w:space="0" w:color="auto"/>
            </w:tcBorders>
            <w:shd w:val="clear" w:color="auto" w:fill="auto"/>
            <w:noWrap/>
            <w:vAlign w:val="bottom"/>
          </w:tcPr>
          <w:p w14:paraId="7AB11392" w14:textId="77777777" w:rsidR="0041492C" w:rsidRDefault="0041492C">
            <w:pPr>
              <w:jc w:val="right"/>
              <w:rPr>
                <w:rFonts w:ascii="Arial" w:hAnsi="Arial" w:cs="Arial"/>
              </w:rPr>
            </w:pPr>
            <w:r>
              <w:rPr>
                <w:rFonts w:ascii="Arial" w:hAnsi="Arial" w:cs="Arial"/>
              </w:rPr>
              <w:t>1,700</w:t>
            </w:r>
          </w:p>
        </w:tc>
        <w:tc>
          <w:tcPr>
            <w:tcW w:w="1217" w:type="dxa"/>
            <w:tcBorders>
              <w:top w:val="nil"/>
              <w:left w:val="nil"/>
              <w:bottom w:val="single" w:sz="4" w:space="0" w:color="auto"/>
              <w:right w:val="single" w:sz="4" w:space="0" w:color="auto"/>
            </w:tcBorders>
            <w:shd w:val="clear" w:color="auto" w:fill="auto"/>
            <w:noWrap/>
            <w:vAlign w:val="bottom"/>
          </w:tcPr>
          <w:p w14:paraId="7648B701" w14:textId="77777777" w:rsidR="0041492C" w:rsidRDefault="0041492C">
            <w:pPr>
              <w:jc w:val="right"/>
              <w:rPr>
                <w:rFonts w:ascii="Arial" w:hAnsi="Arial" w:cs="Arial"/>
              </w:rPr>
            </w:pPr>
            <w:r>
              <w:rPr>
                <w:rFonts w:ascii="Arial" w:hAnsi="Arial" w:cs="Arial"/>
              </w:rPr>
              <w:t>152,889</w:t>
            </w:r>
          </w:p>
        </w:tc>
        <w:tc>
          <w:tcPr>
            <w:tcW w:w="1100" w:type="dxa"/>
            <w:tcBorders>
              <w:top w:val="nil"/>
              <w:left w:val="nil"/>
              <w:bottom w:val="single" w:sz="4" w:space="0" w:color="auto"/>
              <w:right w:val="single" w:sz="4" w:space="0" w:color="auto"/>
            </w:tcBorders>
            <w:shd w:val="clear" w:color="auto" w:fill="C0C0C0"/>
            <w:noWrap/>
            <w:vAlign w:val="bottom"/>
          </w:tcPr>
          <w:p w14:paraId="5EA1A203" w14:textId="77777777" w:rsidR="0041492C" w:rsidRDefault="0041492C">
            <w:pPr>
              <w:jc w:val="center"/>
              <w:rPr>
                <w:rFonts w:ascii="Arial" w:hAnsi="Arial" w:cs="Arial"/>
              </w:rPr>
            </w:pPr>
            <w:r>
              <w:rPr>
                <w:rFonts w:ascii="Arial" w:hAnsi="Arial" w:cs="Arial"/>
              </w:rPr>
              <w:t>4.26%</w:t>
            </w:r>
          </w:p>
        </w:tc>
        <w:tc>
          <w:tcPr>
            <w:tcW w:w="1080" w:type="dxa"/>
            <w:tcBorders>
              <w:top w:val="nil"/>
              <w:left w:val="nil"/>
              <w:bottom w:val="single" w:sz="4" w:space="0" w:color="auto"/>
              <w:right w:val="single" w:sz="4" w:space="0" w:color="auto"/>
            </w:tcBorders>
            <w:shd w:val="clear" w:color="auto" w:fill="C0C0C0"/>
            <w:noWrap/>
            <w:vAlign w:val="bottom"/>
          </w:tcPr>
          <w:p w14:paraId="79D148A5" w14:textId="77777777" w:rsidR="0041492C" w:rsidRDefault="0041492C">
            <w:pPr>
              <w:jc w:val="center"/>
              <w:rPr>
                <w:rFonts w:ascii="Arial" w:hAnsi="Arial" w:cs="Arial"/>
              </w:rPr>
            </w:pPr>
            <w:r>
              <w:rPr>
                <w:rFonts w:ascii="Arial" w:hAnsi="Arial" w:cs="Arial"/>
              </w:rPr>
              <w:t>4.35%</w:t>
            </w:r>
          </w:p>
        </w:tc>
        <w:tc>
          <w:tcPr>
            <w:tcW w:w="895" w:type="dxa"/>
            <w:tcBorders>
              <w:top w:val="nil"/>
              <w:left w:val="nil"/>
              <w:bottom w:val="single" w:sz="4" w:space="0" w:color="auto"/>
              <w:right w:val="single" w:sz="4" w:space="0" w:color="auto"/>
            </w:tcBorders>
            <w:shd w:val="clear" w:color="auto" w:fill="C0C0C0"/>
            <w:noWrap/>
            <w:vAlign w:val="bottom"/>
          </w:tcPr>
          <w:p w14:paraId="6CDCCFEF" w14:textId="77777777" w:rsidR="0041492C" w:rsidRDefault="0041492C">
            <w:pPr>
              <w:jc w:val="center"/>
              <w:rPr>
                <w:rFonts w:ascii="Arial" w:hAnsi="Arial" w:cs="Arial"/>
              </w:rPr>
            </w:pPr>
            <w:r>
              <w:rPr>
                <w:rFonts w:ascii="Arial" w:hAnsi="Arial" w:cs="Arial"/>
              </w:rPr>
              <w:t>8.61%</w:t>
            </w:r>
          </w:p>
        </w:tc>
        <w:tc>
          <w:tcPr>
            <w:tcW w:w="920" w:type="dxa"/>
            <w:tcBorders>
              <w:top w:val="nil"/>
              <w:left w:val="nil"/>
              <w:bottom w:val="single" w:sz="4" w:space="0" w:color="auto"/>
              <w:right w:val="single" w:sz="4" w:space="0" w:color="auto"/>
            </w:tcBorders>
            <w:shd w:val="clear" w:color="auto" w:fill="CCFFFF"/>
            <w:noWrap/>
            <w:vAlign w:val="bottom"/>
          </w:tcPr>
          <w:p w14:paraId="6E21F689" w14:textId="77777777" w:rsidR="0041492C" w:rsidRDefault="0041492C">
            <w:pPr>
              <w:jc w:val="center"/>
              <w:rPr>
                <w:rFonts w:ascii="Arial" w:hAnsi="Arial" w:cs="Arial"/>
              </w:rPr>
            </w:pPr>
            <w:r>
              <w:rPr>
                <w:rFonts w:ascii="Arial" w:hAnsi="Arial" w:cs="Arial"/>
              </w:rPr>
              <w:t>4.19%</w:t>
            </w:r>
          </w:p>
        </w:tc>
        <w:tc>
          <w:tcPr>
            <w:tcW w:w="940" w:type="dxa"/>
            <w:tcBorders>
              <w:top w:val="nil"/>
              <w:left w:val="nil"/>
              <w:bottom w:val="single" w:sz="4" w:space="0" w:color="auto"/>
              <w:right w:val="single" w:sz="4" w:space="0" w:color="auto"/>
            </w:tcBorders>
            <w:shd w:val="clear" w:color="auto" w:fill="CCFFFF"/>
            <w:noWrap/>
            <w:vAlign w:val="bottom"/>
          </w:tcPr>
          <w:p w14:paraId="27FBE992" w14:textId="77777777" w:rsidR="0041492C" w:rsidRDefault="0041492C">
            <w:pPr>
              <w:jc w:val="center"/>
              <w:rPr>
                <w:rFonts w:ascii="Arial" w:hAnsi="Arial" w:cs="Arial"/>
              </w:rPr>
            </w:pPr>
            <w:r>
              <w:rPr>
                <w:rFonts w:ascii="Arial" w:hAnsi="Arial" w:cs="Arial"/>
              </w:rPr>
              <w:t>4.62%</w:t>
            </w:r>
          </w:p>
        </w:tc>
        <w:tc>
          <w:tcPr>
            <w:tcW w:w="895" w:type="dxa"/>
            <w:tcBorders>
              <w:top w:val="nil"/>
              <w:left w:val="nil"/>
              <w:bottom w:val="single" w:sz="4" w:space="0" w:color="auto"/>
              <w:right w:val="single" w:sz="4" w:space="0" w:color="auto"/>
            </w:tcBorders>
            <w:shd w:val="clear" w:color="auto" w:fill="CCFFFF"/>
            <w:noWrap/>
            <w:vAlign w:val="bottom"/>
          </w:tcPr>
          <w:p w14:paraId="063C4D00" w14:textId="77777777" w:rsidR="0041492C" w:rsidRDefault="0041492C">
            <w:pPr>
              <w:jc w:val="center"/>
              <w:rPr>
                <w:rFonts w:ascii="Arial" w:hAnsi="Arial" w:cs="Arial"/>
              </w:rPr>
            </w:pPr>
            <w:r>
              <w:rPr>
                <w:rFonts w:ascii="Arial" w:hAnsi="Arial" w:cs="Arial"/>
              </w:rPr>
              <w:t>8.80%</w:t>
            </w:r>
          </w:p>
        </w:tc>
        <w:tc>
          <w:tcPr>
            <w:tcW w:w="784" w:type="dxa"/>
            <w:tcBorders>
              <w:top w:val="nil"/>
              <w:left w:val="nil"/>
              <w:bottom w:val="single" w:sz="4" w:space="0" w:color="auto"/>
              <w:right w:val="single" w:sz="4" w:space="0" w:color="auto"/>
            </w:tcBorders>
            <w:shd w:val="clear" w:color="auto" w:fill="FFFF00"/>
            <w:noWrap/>
            <w:vAlign w:val="bottom"/>
          </w:tcPr>
          <w:p w14:paraId="5262AD00" w14:textId="77777777" w:rsidR="0041492C" w:rsidRDefault="0041492C">
            <w:pPr>
              <w:jc w:val="right"/>
              <w:rPr>
                <w:rFonts w:ascii="Arial" w:hAnsi="Arial" w:cs="Arial"/>
              </w:rPr>
            </w:pPr>
            <w:r>
              <w:rPr>
                <w:rFonts w:ascii="Arial" w:hAnsi="Arial" w:cs="Arial"/>
              </w:rPr>
              <w:t>4.15%</w:t>
            </w:r>
          </w:p>
        </w:tc>
        <w:tc>
          <w:tcPr>
            <w:tcW w:w="784" w:type="dxa"/>
            <w:tcBorders>
              <w:top w:val="nil"/>
              <w:left w:val="nil"/>
              <w:bottom w:val="single" w:sz="4" w:space="0" w:color="auto"/>
              <w:right w:val="single" w:sz="4" w:space="0" w:color="auto"/>
            </w:tcBorders>
            <w:shd w:val="clear" w:color="auto" w:fill="FFFF00"/>
            <w:noWrap/>
            <w:vAlign w:val="bottom"/>
          </w:tcPr>
          <w:p w14:paraId="2E93B517" w14:textId="77777777" w:rsidR="0041492C" w:rsidRDefault="0041492C">
            <w:pPr>
              <w:jc w:val="right"/>
              <w:rPr>
                <w:rFonts w:ascii="Arial" w:hAnsi="Arial" w:cs="Arial"/>
              </w:rPr>
            </w:pPr>
            <w:r>
              <w:rPr>
                <w:rFonts w:ascii="Arial" w:hAnsi="Arial" w:cs="Arial"/>
              </w:rPr>
              <w:t>3.82%</w:t>
            </w:r>
          </w:p>
        </w:tc>
        <w:tc>
          <w:tcPr>
            <w:tcW w:w="895" w:type="dxa"/>
            <w:tcBorders>
              <w:top w:val="nil"/>
              <w:left w:val="nil"/>
              <w:bottom w:val="single" w:sz="4" w:space="0" w:color="auto"/>
              <w:right w:val="single" w:sz="4" w:space="0" w:color="auto"/>
            </w:tcBorders>
            <w:shd w:val="clear" w:color="auto" w:fill="FFFF00"/>
            <w:noWrap/>
            <w:vAlign w:val="bottom"/>
          </w:tcPr>
          <w:p w14:paraId="7396EFE5" w14:textId="77777777" w:rsidR="0041492C" w:rsidRDefault="0041492C">
            <w:pPr>
              <w:jc w:val="right"/>
              <w:rPr>
                <w:rFonts w:ascii="Arial" w:hAnsi="Arial" w:cs="Arial"/>
              </w:rPr>
            </w:pPr>
            <w:r>
              <w:rPr>
                <w:rFonts w:ascii="Arial" w:hAnsi="Arial" w:cs="Arial"/>
              </w:rPr>
              <w:t>7.98%</w:t>
            </w:r>
          </w:p>
        </w:tc>
      </w:tr>
      <w:tr w:rsidR="0041492C" w14:paraId="7F6FF886" w14:textId="77777777">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14:paraId="00EE17F6" w14:textId="77777777" w:rsidR="0041492C" w:rsidRDefault="0041492C">
            <w:pPr>
              <w:jc w:val="right"/>
              <w:rPr>
                <w:rFonts w:ascii="Arial" w:hAnsi="Arial" w:cs="Arial"/>
              </w:rPr>
            </w:pPr>
            <w:r>
              <w:rPr>
                <w:rFonts w:ascii="Arial" w:hAnsi="Arial" w:cs="Arial"/>
              </w:rPr>
              <w:t>54</w:t>
            </w:r>
          </w:p>
        </w:tc>
        <w:tc>
          <w:tcPr>
            <w:tcW w:w="828" w:type="dxa"/>
            <w:tcBorders>
              <w:top w:val="nil"/>
              <w:left w:val="nil"/>
              <w:bottom w:val="single" w:sz="4" w:space="0" w:color="auto"/>
              <w:right w:val="single" w:sz="4" w:space="0" w:color="auto"/>
            </w:tcBorders>
            <w:shd w:val="clear" w:color="auto" w:fill="auto"/>
            <w:noWrap/>
            <w:vAlign w:val="bottom"/>
          </w:tcPr>
          <w:p w14:paraId="4919EE2B" w14:textId="77777777" w:rsidR="0041492C" w:rsidRDefault="0041492C">
            <w:pPr>
              <w:jc w:val="right"/>
              <w:rPr>
                <w:rFonts w:ascii="Arial" w:hAnsi="Arial" w:cs="Arial"/>
              </w:rPr>
            </w:pPr>
            <w:r>
              <w:rPr>
                <w:rFonts w:ascii="Arial" w:hAnsi="Arial" w:cs="Arial"/>
              </w:rPr>
              <w:t>7,312</w:t>
            </w:r>
          </w:p>
        </w:tc>
        <w:tc>
          <w:tcPr>
            <w:tcW w:w="1217" w:type="dxa"/>
            <w:tcBorders>
              <w:top w:val="nil"/>
              <w:left w:val="nil"/>
              <w:bottom w:val="single" w:sz="4" w:space="0" w:color="auto"/>
              <w:right w:val="single" w:sz="4" w:space="0" w:color="auto"/>
            </w:tcBorders>
            <w:shd w:val="clear" w:color="auto" w:fill="auto"/>
            <w:noWrap/>
            <w:vAlign w:val="bottom"/>
          </w:tcPr>
          <w:p w14:paraId="02D2B6A2" w14:textId="77777777" w:rsidR="0041492C" w:rsidRDefault="0041492C">
            <w:pPr>
              <w:jc w:val="right"/>
              <w:rPr>
                <w:rFonts w:ascii="Arial" w:hAnsi="Arial" w:cs="Arial"/>
              </w:rPr>
            </w:pPr>
            <w:r>
              <w:rPr>
                <w:rFonts w:ascii="Arial" w:hAnsi="Arial" w:cs="Arial"/>
              </w:rPr>
              <w:t>2,353,207</w:t>
            </w:r>
          </w:p>
        </w:tc>
        <w:tc>
          <w:tcPr>
            <w:tcW w:w="1100" w:type="dxa"/>
            <w:tcBorders>
              <w:top w:val="nil"/>
              <w:left w:val="nil"/>
              <w:bottom w:val="single" w:sz="4" w:space="0" w:color="auto"/>
              <w:right w:val="single" w:sz="4" w:space="0" w:color="auto"/>
            </w:tcBorders>
            <w:shd w:val="clear" w:color="auto" w:fill="C0C0C0"/>
            <w:noWrap/>
            <w:vAlign w:val="bottom"/>
          </w:tcPr>
          <w:p w14:paraId="68B52942" w14:textId="77777777" w:rsidR="0041492C" w:rsidRDefault="0041492C">
            <w:pPr>
              <w:jc w:val="center"/>
              <w:rPr>
                <w:rFonts w:ascii="Arial" w:hAnsi="Arial" w:cs="Arial"/>
              </w:rPr>
            </w:pPr>
            <w:r>
              <w:rPr>
                <w:rFonts w:ascii="Arial" w:hAnsi="Arial" w:cs="Arial"/>
              </w:rPr>
              <w:t>2.34%</w:t>
            </w:r>
          </w:p>
        </w:tc>
        <w:tc>
          <w:tcPr>
            <w:tcW w:w="1080" w:type="dxa"/>
            <w:tcBorders>
              <w:top w:val="nil"/>
              <w:left w:val="nil"/>
              <w:bottom w:val="single" w:sz="4" w:space="0" w:color="auto"/>
              <w:right w:val="single" w:sz="4" w:space="0" w:color="auto"/>
            </w:tcBorders>
            <w:shd w:val="clear" w:color="auto" w:fill="C0C0C0"/>
            <w:noWrap/>
            <w:vAlign w:val="bottom"/>
          </w:tcPr>
          <w:p w14:paraId="08FCC2F7" w14:textId="77777777" w:rsidR="0041492C" w:rsidRDefault="0041492C">
            <w:pPr>
              <w:jc w:val="center"/>
              <w:rPr>
                <w:rFonts w:ascii="Arial" w:hAnsi="Arial" w:cs="Arial"/>
              </w:rPr>
            </w:pPr>
            <w:r>
              <w:rPr>
                <w:rFonts w:ascii="Arial" w:hAnsi="Arial" w:cs="Arial"/>
              </w:rPr>
              <w:t>2.06%</w:t>
            </w:r>
          </w:p>
        </w:tc>
        <w:tc>
          <w:tcPr>
            <w:tcW w:w="895" w:type="dxa"/>
            <w:tcBorders>
              <w:top w:val="nil"/>
              <w:left w:val="nil"/>
              <w:bottom w:val="single" w:sz="4" w:space="0" w:color="auto"/>
              <w:right w:val="single" w:sz="4" w:space="0" w:color="auto"/>
            </w:tcBorders>
            <w:shd w:val="clear" w:color="auto" w:fill="C0C0C0"/>
            <w:noWrap/>
            <w:vAlign w:val="bottom"/>
          </w:tcPr>
          <w:p w14:paraId="63D03D1E" w14:textId="77777777" w:rsidR="0041492C" w:rsidRDefault="0041492C">
            <w:pPr>
              <w:jc w:val="center"/>
              <w:rPr>
                <w:rFonts w:ascii="Arial" w:hAnsi="Arial" w:cs="Arial"/>
              </w:rPr>
            </w:pPr>
            <w:r>
              <w:rPr>
                <w:rFonts w:ascii="Arial" w:hAnsi="Arial" w:cs="Arial"/>
              </w:rPr>
              <w:t>4.40%</w:t>
            </w:r>
          </w:p>
        </w:tc>
        <w:tc>
          <w:tcPr>
            <w:tcW w:w="920" w:type="dxa"/>
            <w:tcBorders>
              <w:top w:val="nil"/>
              <w:left w:val="nil"/>
              <w:bottom w:val="single" w:sz="4" w:space="0" w:color="auto"/>
              <w:right w:val="single" w:sz="4" w:space="0" w:color="auto"/>
            </w:tcBorders>
            <w:shd w:val="clear" w:color="auto" w:fill="CCFFFF"/>
            <w:noWrap/>
            <w:vAlign w:val="bottom"/>
          </w:tcPr>
          <w:p w14:paraId="46C59B5D" w14:textId="77777777" w:rsidR="0041492C" w:rsidRDefault="0041492C">
            <w:pPr>
              <w:jc w:val="center"/>
              <w:rPr>
                <w:rFonts w:ascii="Arial" w:hAnsi="Arial" w:cs="Arial"/>
              </w:rPr>
            </w:pPr>
            <w:r>
              <w:rPr>
                <w:rFonts w:ascii="Arial" w:hAnsi="Arial" w:cs="Arial"/>
              </w:rPr>
              <w:t>2.31%</w:t>
            </w:r>
          </w:p>
        </w:tc>
        <w:tc>
          <w:tcPr>
            <w:tcW w:w="940" w:type="dxa"/>
            <w:tcBorders>
              <w:top w:val="nil"/>
              <w:left w:val="nil"/>
              <w:bottom w:val="single" w:sz="4" w:space="0" w:color="auto"/>
              <w:right w:val="single" w:sz="4" w:space="0" w:color="auto"/>
            </w:tcBorders>
            <w:shd w:val="clear" w:color="auto" w:fill="CCFFFF"/>
            <w:noWrap/>
            <w:vAlign w:val="bottom"/>
          </w:tcPr>
          <w:p w14:paraId="25E6151B" w14:textId="77777777" w:rsidR="0041492C" w:rsidRDefault="0041492C">
            <w:pPr>
              <w:jc w:val="center"/>
              <w:rPr>
                <w:rFonts w:ascii="Arial" w:hAnsi="Arial" w:cs="Arial"/>
              </w:rPr>
            </w:pPr>
            <w:r>
              <w:rPr>
                <w:rFonts w:ascii="Arial" w:hAnsi="Arial" w:cs="Arial"/>
              </w:rPr>
              <w:t>2.46%</w:t>
            </w:r>
          </w:p>
        </w:tc>
        <w:tc>
          <w:tcPr>
            <w:tcW w:w="895" w:type="dxa"/>
            <w:tcBorders>
              <w:top w:val="nil"/>
              <w:left w:val="nil"/>
              <w:bottom w:val="single" w:sz="4" w:space="0" w:color="auto"/>
              <w:right w:val="single" w:sz="4" w:space="0" w:color="auto"/>
            </w:tcBorders>
            <w:shd w:val="clear" w:color="auto" w:fill="CCFFFF"/>
            <w:noWrap/>
            <w:vAlign w:val="bottom"/>
          </w:tcPr>
          <w:p w14:paraId="06C469E1" w14:textId="77777777" w:rsidR="0041492C" w:rsidRDefault="0041492C">
            <w:pPr>
              <w:jc w:val="center"/>
              <w:rPr>
                <w:rFonts w:ascii="Arial" w:hAnsi="Arial" w:cs="Arial"/>
              </w:rPr>
            </w:pPr>
            <w:r>
              <w:rPr>
                <w:rFonts w:ascii="Arial" w:hAnsi="Arial" w:cs="Arial"/>
              </w:rPr>
              <w:t>4.77%</w:t>
            </w:r>
          </w:p>
        </w:tc>
        <w:tc>
          <w:tcPr>
            <w:tcW w:w="784" w:type="dxa"/>
            <w:tcBorders>
              <w:top w:val="nil"/>
              <w:left w:val="nil"/>
              <w:bottom w:val="single" w:sz="4" w:space="0" w:color="auto"/>
              <w:right w:val="single" w:sz="4" w:space="0" w:color="auto"/>
            </w:tcBorders>
            <w:shd w:val="clear" w:color="auto" w:fill="FFFF00"/>
            <w:noWrap/>
            <w:vAlign w:val="bottom"/>
          </w:tcPr>
          <w:p w14:paraId="381E91A3" w14:textId="77777777" w:rsidR="0041492C" w:rsidRDefault="0041492C">
            <w:pPr>
              <w:jc w:val="right"/>
              <w:rPr>
                <w:rFonts w:ascii="Arial" w:hAnsi="Arial" w:cs="Arial"/>
              </w:rPr>
            </w:pPr>
            <w:r>
              <w:rPr>
                <w:rFonts w:ascii="Arial" w:hAnsi="Arial" w:cs="Arial"/>
              </w:rPr>
              <w:t>2.23%</w:t>
            </w:r>
          </w:p>
        </w:tc>
        <w:tc>
          <w:tcPr>
            <w:tcW w:w="784" w:type="dxa"/>
            <w:tcBorders>
              <w:top w:val="nil"/>
              <w:left w:val="nil"/>
              <w:bottom w:val="single" w:sz="4" w:space="0" w:color="auto"/>
              <w:right w:val="single" w:sz="4" w:space="0" w:color="auto"/>
            </w:tcBorders>
            <w:shd w:val="clear" w:color="auto" w:fill="FFFF00"/>
            <w:noWrap/>
            <w:vAlign w:val="bottom"/>
          </w:tcPr>
          <w:p w14:paraId="07C5FD33" w14:textId="77777777" w:rsidR="0041492C" w:rsidRDefault="0041492C">
            <w:pPr>
              <w:jc w:val="right"/>
              <w:rPr>
                <w:rFonts w:ascii="Arial" w:hAnsi="Arial" w:cs="Arial"/>
              </w:rPr>
            </w:pPr>
            <w:r>
              <w:rPr>
                <w:rFonts w:ascii="Arial" w:hAnsi="Arial" w:cs="Arial"/>
              </w:rPr>
              <w:t>2.18%</w:t>
            </w:r>
          </w:p>
        </w:tc>
        <w:tc>
          <w:tcPr>
            <w:tcW w:w="895" w:type="dxa"/>
            <w:tcBorders>
              <w:top w:val="nil"/>
              <w:left w:val="nil"/>
              <w:bottom w:val="single" w:sz="4" w:space="0" w:color="auto"/>
              <w:right w:val="single" w:sz="4" w:space="0" w:color="auto"/>
            </w:tcBorders>
            <w:shd w:val="clear" w:color="auto" w:fill="FFFF00"/>
            <w:noWrap/>
            <w:vAlign w:val="bottom"/>
          </w:tcPr>
          <w:p w14:paraId="518F3EFB" w14:textId="77777777" w:rsidR="0041492C" w:rsidRDefault="0041492C">
            <w:pPr>
              <w:jc w:val="right"/>
              <w:rPr>
                <w:rFonts w:ascii="Arial" w:hAnsi="Arial" w:cs="Arial"/>
              </w:rPr>
            </w:pPr>
            <w:r>
              <w:rPr>
                <w:rFonts w:ascii="Arial" w:hAnsi="Arial" w:cs="Arial"/>
              </w:rPr>
              <w:t>4.41%</w:t>
            </w:r>
          </w:p>
        </w:tc>
      </w:tr>
      <w:tr w:rsidR="0041492C" w14:paraId="19EF7CA9" w14:textId="77777777">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14:paraId="059E289D" w14:textId="77777777" w:rsidR="0041492C" w:rsidRDefault="0041492C">
            <w:pPr>
              <w:jc w:val="right"/>
              <w:rPr>
                <w:rFonts w:ascii="Arial" w:hAnsi="Arial" w:cs="Arial"/>
              </w:rPr>
            </w:pPr>
            <w:r>
              <w:rPr>
                <w:rFonts w:ascii="Arial" w:hAnsi="Arial" w:cs="Arial"/>
              </w:rPr>
              <w:t>56</w:t>
            </w:r>
          </w:p>
        </w:tc>
        <w:tc>
          <w:tcPr>
            <w:tcW w:w="828" w:type="dxa"/>
            <w:tcBorders>
              <w:top w:val="nil"/>
              <w:left w:val="nil"/>
              <w:bottom w:val="single" w:sz="4" w:space="0" w:color="auto"/>
              <w:right w:val="single" w:sz="4" w:space="0" w:color="auto"/>
            </w:tcBorders>
            <w:shd w:val="clear" w:color="auto" w:fill="auto"/>
            <w:noWrap/>
            <w:vAlign w:val="bottom"/>
          </w:tcPr>
          <w:p w14:paraId="1F88D34C" w14:textId="77777777" w:rsidR="0041492C" w:rsidRDefault="0041492C">
            <w:pPr>
              <w:jc w:val="right"/>
              <w:rPr>
                <w:rFonts w:ascii="Arial" w:hAnsi="Arial" w:cs="Arial"/>
              </w:rPr>
            </w:pPr>
            <w:r>
              <w:rPr>
                <w:rFonts w:ascii="Arial" w:hAnsi="Arial" w:cs="Arial"/>
              </w:rPr>
              <w:t>421</w:t>
            </w:r>
          </w:p>
        </w:tc>
        <w:tc>
          <w:tcPr>
            <w:tcW w:w="1217" w:type="dxa"/>
            <w:tcBorders>
              <w:top w:val="nil"/>
              <w:left w:val="nil"/>
              <w:bottom w:val="single" w:sz="4" w:space="0" w:color="auto"/>
              <w:right w:val="single" w:sz="4" w:space="0" w:color="auto"/>
            </w:tcBorders>
            <w:shd w:val="clear" w:color="auto" w:fill="auto"/>
            <w:noWrap/>
            <w:vAlign w:val="bottom"/>
          </w:tcPr>
          <w:p w14:paraId="5F1ED04B" w14:textId="77777777" w:rsidR="0041492C" w:rsidRDefault="0041492C">
            <w:pPr>
              <w:jc w:val="right"/>
              <w:rPr>
                <w:rFonts w:ascii="Arial" w:hAnsi="Arial" w:cs="Arial"/>
              </w:rPr>
            </w:pPr>
            <w:r>
              <w:rPr>
                <w:rFonts w:ascii="Arial" w:hAnsi="Arial" w:cs="Arial"/>
              </w:rPr>
              <w:t>346,873</w:t>
            </w:r>
          </w:p>
        </w:tc>
        <w:tc>
          <w:tcPr>
            <w:tcW w:w="1100" w:type="dxa"/>
            <w:tcBorders>
              <w:top w:val="nil"/>
              <w:left w:val="nil"/>
              <w:bottom w:val="single" w:sz="4" w:space="0" w:color="auto"/>
              <w:right w:val="single" w:sz="4" w:space="0" w:color="auto"/>
            </w:tcBorders>
            <w:shd w:val="clear" w:color="auto" w:fill="C0C0C0"/>
            <w:noWrap/>
            <w:vAlign w:val="bottom"/>
          </w:tcPr>
          <w:p w14:paraId="3C29A43D" w14:textId="77777777" w:rsidR="0041492C" w:rsidRDefault="0041492C">
            <w:pPr>
              <w:jc w:val="center"/>
              <w:rPr>
                <w:rFonts w:ascii="Arial" w:hAnsi="Arial" w:cs="Arial"/>
              </w:rPr>
            </w:pPr>
            <w:r>
              <w:rPr>
                <w:rFonts w:ascii="Arial" w:hAnsi="Arial" w:cs="Arial"/>
              </w:rPr>
              <w:t>10.67%</w:t>
            </w:r>
          </w:p>
        </w:tc>
        <w:tc>
          <w:tcPr>
            <w:tcW w:w="1080" w:type="dxa"/>
            <w:tcBorders>
              <w:top w:val="nil"/>
              <w:left w:val="nil"/>
              <w:bottom w:val="single" w:sz="4" w:space="0" w:color="auto"/>
              <w:right w:val="single" w:sz="4" w:space="0" w:color="auto"/>
            </w:tcBorders>
            <w:shd w:val="clear" w:color="auto" w:fill="C0C0C0"/>
            <w:noWrap/>
            <w:vAlign w:val="bottom"/>
          </w:tcPr>
          <w:p w14:paraId="248E8D95" w14:textId="77777777" w:rsidR="0041492C" w:rsidRDefault="0041492C">
            <w:pPr>
              <w:jc w:val="center"/>
              <w:rPr>
                <w:rFonts w:ascii="Arial" w:hAnsi="Arial" w:cs="Arial"/>
              </w:rPr>
            </w:pPr>
            <w:r>
              <w:rPr>
                <w:rFonts w:ascii="Arial" w:hAnsi="Arial" w:cs="Arial"/>
              </w:rPr>
              <w:t>8.66%</w:t>
            </w:r>
          </w:p>
        </w:tc>
        <w:tc>
          <w:tcPr>
            <w:tcW w:w="895" w:type="dxa"/>
            <w:tcBorders>
              <w:top w:val="nil"/>
              <w:left w:val="nil"/>
              <w:bottom w:val="single" w:sz="4" w:space="0" w:color="auto"/>
              <w:right w:val="single" w:sz="4" w:space="0" w:color="auto"/>
            </w:tcBorders>
            <w:shd w:val="clear" w:color="auto" w:fill="C0C0C0"/>
            <w:noWrap/>
            <w:vAlign w:val="bottom"/>
          </w:tcPr>
          <w:p w14:paraId="0BDA434E" w14:textId="77777777" w:rsidR="0041492C" w:rsidRDefault="0041492C">
            <w:pPr>
              <w:jc w:val="center"/>
              <w:rPr>
                <w:rFonts w:ascii="Arial" w:hAnsi="Arial" w:cs="Arial"/>
              </w:rPr>
            </w:pPr>
            <w:r>
              <w:rPr>
                <w:rFonts w:ascii="Arial" w:hAnsi="Arial" w:cs="Arial"/>
              </w:rPr>
              <w:t>19.33%</w:t>
            </w:r>
          </w:p>
        </w:tc>
        <w:tc>
          <w:tcPr>
            <w:tcW w:w="920" w:type="dxa"/>
            <w:tcBorders>
              <w:top w:val="nil"/>
              <w:left w:val="nil"/>
              <w:bottom w:val="single" w:sz="4" w:space="0" w:color="auto"/>
              <w:right w:val="single" w:sz="4" w:space="0" w:color="auto"/>
            </w:tcBorders>
            <w:shd w:val="clear" w:color="auto" w:fill="CCFFFF"/>
            <w:noWrap/>
            <w:vAlign w:val="bottom"/>
          </w:tcPr>
          <w:p w14:paraId="4F54C753" w14:textId="77777777" w:rsidR="0041492C" w:rsidRDefault="0041492C">
            <w:pPr>
              <w:jc w:val="center"/>
              <w:rPr>
                <w:rFonts w:ascii="Arial" w:hAnsi="Arial" w:cs="Arial"/>
              </w:rPr>
            </w:pPr>
            <w:r>
              <w:rPr>
                <w:rFonts w:ascii="Arial" w:hAnsi="Arial" w:cs="Arial"/>
              </w:rPr>
              <w:t>9.75%</w:t>
            </w:r>
          </w:p>
        </w:tc>
        <w:tc>
          <w:tcPr>
            <w:tcW w:w="940" w:type="dxa"/>
            <w:tcBorders>
              <w:top w:val="nil"/>
              <w:left w:val="nil"/>
              <w:bottom w:val="single" w:sz="4" w:space="0" w:color="auto"/>
              <w:right w:val="single" w:sz="4" w:space="0" w:color="auto"/>
            </w:tcBorders>
            <w:shd w:val="clear" w:color="auto" w:fill="CCFFFF"/>
            <w:noWrap/>
            <w:vAlign w:val="bottom"/>
          </w:tcPr>
          <w:p w14:paraId="026F99A4" w14:textId="77777777" w:rsidR="0041492C" w:rsidRDefault="0041492C">
            <w:pPr>
              <w:jc w:val="center"/>
              <w:rPr>
                <w:rFonts w:ascii="Arial" w:hAnsi="Arial" w:cs="Arial"/>
              </w:rPr>
            </w:pPr>
            <w:r>
              <w:rPr>
                <w:rFonts w:ascii="Arial" w:hAnsi="Arial" w:cs="Arial"/>
              </w:rPr>
              <w:t>9.83%</w:t>
            </w:r>
          </w:p>
        </w:tc>
        <w:tc>
          <w:tcPr>
            <w:tcW w:w="895" w:type="dxa"/>
            <w:tcBorders>
              <w:top w:val="nil"/>
              <w:left w:val="nil"/>
              <w:bottom w:val="single" w:sz="4" w:space="0" w:color="auto"/>
              <w:right w:val="single" w:sz="4" w:space="0" w:color="auto"/>
            </w:tcBorders>
            <w:shd w:val="clear" w:color="auto" w:fill="CCFFFF"/>
            <w:noWrap/>
            <w:vAlign w:val="bottom"/>
          </w:tcPr>
          <w:p w14:paraId="0E65DDEE" w14:textId="77777777" w:rsidR="0041492C" w:rsidRDefault="0041492C">
            <w:pPr>
              <w:jc w:val="center"/>
              <w:rPr>
                <w:rFonts w:ascii="Arial" w:hAnsi="Arial" w:cs="Arial"/>
              </w:rPr>
            </w:pPr>
            <w:r>
              <w:rPr>
                <w:rFonts w:ascii="Arial" w:hAnsi="Arial" w:cs="Arial"/>
              </w:rPr>
              <w:t>19.58%</w:t>
            </w:r>
          </w:p>
        </w:tc>
        <w:tc>
          <w:tcPr>
            <w:tcW w:w="784" w:type="dxa"/>
            <w:tcBorders>
              <w:top w:val="nil"/>
              <w:left w:val="nil"/>
              <w:bottom w:val="single" w:sz="4" w:space="0" w:color="auto"/>
              <w:right w:val="single" w:sz="4" w:space="0" w:color="auto"/>
            </w:tcBorders>
            <w:shd w:val="clear" w:color="auto" w:fill="FFFF00"/>
            <w:noWrap/>
            <w:vAlign w:val="bottom"/>
          </w:tcPr>
          <w:p w14:paraId="74FFB386" w14:textId="77777777" w:rsidR="0041492C" w:rsidRDefault="0041492C">
            <w:pPr>
              <w:jc w:val="right"/>
              <w:rPr>
                <w:rFonts w:ascii="Arial" w:hAnsi="Arial" w:cs="Arial"/>
              </w:rPr>
            </w:pPr>
            <w:r>
              <w:rPr>
                <w:rFonts w:ascii="Arial" w:hAnsi="Arial" w:cs="Arial"/>
              </w:rPr>
              <w:t>6.02%</w:t>
            </w:r>
          </w:p>
        </w:tc>
        <w:tc>
          <w:tcPr>
            <w:tcW w:w="784" w:type="dxa"/>
            <w:tcBorders>
              <w:top w:val="nil"/>
              <w:left w:val="nil"/>
              <w:bottom w:val="single" w:sz="4" w:space="0" w:color="auto"/>
              <w:right w:val="single" w:sz="4" w:space="0" w:color="auto"/>
            </w:tcBorders>
            <w:shd w:val="clear" w:color="auto" w:fill="FFFF00"/>
            <w:noWrap/>
            <w:vAlign w:val="bottom"/>
          </w:tcPr>
          <w:p w14:paraId="10971824" w14:textId="77777777" w:rsidR="0041492C" w:rsidRDefault="0041492C">
            <w:pPr>
              <w:jc w:val="right"/>
              <w:rPr>
                <w:rFonts w:ascii="Arial" w:hAnsi="Arial" w:cs="Arial"/>
              </w:rPr>
            </w:pPr>
            <w:r>
              <w:rPr>
                <w:rFonts w:ascii="Arial" w:hAnsi="Arial" w:cs="Arial"/>
              </w:rPr>
              <w:t>6.61%</w:t>
            </w:r>
          </w:p>
        </w:tc>
        <w:tc>
          <w:tcPr>
            <w:tcW w:w="895" w:type="dxa"/>
            <w:tcBorders>
              <w:top w:val="nil"/>
              <w:left w:val="nil"/>
              <w:bottom w:val="single" w:sz="4" w:space="0" w:color="auto"/>
              <w:right w:val="single" w:sz="4" w:space="0" w:color="auto"/>
            </w:tcBorders>
            <w:shd w:val="clear" w:color="auto" w:fill="FFFF00"/>
            <w:noWrap/>
            <w:vAlign w:val="bottom"/>
          </w:tcPr>
          <w:p w14:paraId="0F85C551" w14:textId="77777777" w:rsidR="0041492C" w:rsidRDefault="0041492C">
            <w:pPr>
              <w:jc w:val="right"/>
              <w:rPr>
                <w:rFonts w:ascii="Arial" w:hAnsi="Arial" w:cs="Arial"/>
              </w:rPr>
            </w:pPr>
            <w:r>
              <w:rPr>
                <w:rFonts w:ascii="Arial" w:hAnsi="Arial" w:cs="Arial"/>
              </w:rPr>
              <w:t>12.63%</w:t>
            </w:r>
          </w:p>
        </w:tc>
      </w:tr>
      <w:tr w:rsidR="0041492C" w14:paraId="61EEB89A" w14:textId="77777777">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14:paraId="138E16C5" w14:textId="77777777" w:rsidR="0041492C" w:rsidRDefault="0041492C">
            <w:pPr>
              <w:jc w:val="right"/>
              <w:rPr>
                <w:rFonts w:ascii="Arial" w:hAnsi="Arial" w:cs="Arial"/>
              </w:rPr>
            </w:pPr>
            <w:r>
              <w:rPr>
                <w:rFonts w:ascii="Arial" w:hAnsi="Arial" w:cs="Arial"/>
              </w:rPr>
              <w:t>61</w:t>
            </w:r>
          </w:p>
        </w:tc>
        <w:tc>
          <w:tcPr>
            <w:tcW w:w="828" w:type="dxa"/>
            <w:tcBorders>
              <w:top w:val="nil"/>
              <w:left w:val="nil"/>
              <w:bottom w:val="single" w:sz="4" w:space="0" w:color="auto"/>
              <w:right w:val="single" w:sz="4" w:space="0" w:color="auto"/>
            </w:tcBorders>
            <w:shd w:val="clear" w:color="auto" w:fill="auto"/>
            <w:noWrap/>
            <w:vAlign w:val="bottom"/>
          </w:tcPr>
          <w:p w14:paraId="4D0C3FF5" w14:textId="77777777" w:rsidR="0041492C" w:rsidRDefault="0041492C">
            <w:pPr>
              <w:jc w:val="right"/>
              <w:rPr>
                <w:rFonts w:ascii="Arial" w:hAnsi="Arial" w:cs="Arial"/>
              </w:rPr>
            </w:pPr>
            <w:r>
              <w:rPr>
                <w:rFonts w:ascii="Arial" w:hAnsi="Arial" w:cs="Arial"/>
              </w:rPr>
              <w:t>2,372</w:t>
            </w:r>
          </w:p>
        </w:tc>
        <w:tc>
          <w:tcPr>
            <w:tcW w:w="1217" w:type="dxa"/>
            <w:tcBorders>
              <w:top w:val="nil"/>
              <w:left w:val="nil"/>
              <w:bottom w:val="single" w:sz="4" w:space="0" w:color="auto"/>
              <w:right w:val="single" w:sz="4" w:space="0" w:color="auto"/>
            </w:tcBorders>
            <w:shd w:val="clear" w:color="auto" w:fill="auto"/>
            <w:noWrap/>
            <w:vAlign w:val="bottom"/>
          </w:tcPr>
          <w:p w14:paraId="69FE8347" w14:textId="77777777" w:rsidR="0041492C" w:rsidRDefault="0041492C">
            <w:pPr>
              <w:jc w:val="right"/>
              <w:rPr>
                <w:rFonts w:ascii="Arial" w:hAnsi="Arial" w:cs="Arial"/>
              </w:rPr>
            </w:pPr>
            <w:r>
              <w:rPr>
                <w:rFonts w:ascii="Arial" w:hAnsi="Arial" w:cs="Arial"/>
              </w:rPr>
              <w:t>2,495,490</w:t>
            </w:r>
          </w:p>
        </w:tc>
        <w:tc>
          <w:tcPr>
            <w:tcW w:w="1100" w:type="dxa"/>
            <w:tcBorders>
              <w:top w:val="nil"/>
              <w:left w:val="nil"/>
              <w:bottom w:val="single" w:sz="4" w:space="0" w:color="auto"/>
              <w:right w:val="single" w:sz="4" w:space="0" w:color="auto"/>
            </w:tcBorders>
            <w:shd w:val="clear" w:color="auto" w:fill="C0C0C0"/>
            <w:noWrap/>
            <w:vAlign w:val="bottom"/>
          </w:tcPr>
          <w:p w14:paraId="63FF1C7F" w14:textId="77777777" w:rsidR="0041492C" w:rsidRDefault="0041492C">
            <w:pPr>
              <w:jc w:val="center"/>
              <w:rPr>
                <w:rFonts w:ascii="Arial" w:hAnsi="Arial" w:cs="Arial"/>
              </w:rPr>
            </w:pPr>
            <w:r>
              <w:rPr>
                <w:rFonts w:ascii="Arial" w:hAnsi="Arial" w:cs="Arial"/>
              </w:rPr>
              <w:t>1.46%</w:t>
            </w:r>
          </w:p>
        </w:tc>
        <w:tc>
          <w:tcPr>
            <w:tcW w:w="1080" w:type="dxa"/>
            <w:tcBorders>
              <w:top w:val="nil"/>
              <w:left w:val="nil"/>
              <w:bottom w:val="single" w:sz="4" w:space="0" w:color="auto"/>
              <w:right w:val="single" w:sz="4" w:space="0" w:color="auto"/>
            </w:tcBorders>
            <w:shd w:val="clear" w:color="auto" w:fill="C0C0C0"/>
            <w:noWrap/>
            <w:vAlign w:val="bottom"/>
          </w:tcPr>
          <w:p w14:paraId="4CF52EF2" w14:textId="77777777" w:rsidR="0041492C" w:rsidRDefault="0041492C">
            <w:pPr>
              <w:jc w:val="center"/>
              <w:rPr>
                <w:rFonts w:ascii="Arial" w:hAnsi="Arial" w:cs="Arial"/>
              </w:rPr>
            </w:pPr>
            <w:r>
              <w:rPr>
                <w:rFonts w:ascii="Arial" w:hAnsi="Arial" w:cs="Arial"/>
              </w:rPr>
              <w:t>1.33%</w:t>
            </w:r>
          </w:p>
        </w:tc>
        <w:tc>
          <w:tcPr>
            <w:tcW w:w="895" w:type="dxa"/>
            <w:tcBorders>
              <w:top w:val="nil"/>
              <w:left w:val="nil"/>
              <w:bottom w:val="single" w:sz="4" w:space="0" w:color="auto"/>
              <w:right w:val="single" w:sz="4" w:space="0" w:color="auto"/>
            </w:tcBorders>
            <w:shd w:val="clear" w:color="auto" w:fill="C0C0C0"/>
            <w:noWrap/>
            <w:vAlign w:val="bottom"/>
          </w:tcPr>
          <w:p w14:paraId="7516C896" w14:textId="77777777" w:rsidR="0041492C" w:rsidRDefault="0041492C">
            <w:pPr>
              <w:jc w:val="center"/>
              <w:rPr>
                <w:rFonts w:ascii="Arial" w:hAnsi="Arial" w:cs="Arial"/>
              </w:rPr>
            </w:pPr>
            <w:r>
              <w:rPr>
                <w:rFonts w:ascii="Arial" w:hAnsi="Arial" w:cs="Arial"/>
              </w:rPr>
              <w:t>2.79%</w:t>
            </w:r>
          </w:p>
        </w:tc>
        <w:tc>
          <w:tcPr>
            <w:tcW w:w="920" w:type="dxa"/>
            <w:tcBorders>
              <w:top w:val="nil"/>
              <w:left w:val="nil"/>
              <w:bottom w:val="single" w:sz="4" w:space="0" w:color="auto"/>
              <w:right w:val="single" w:sz="4" w:space="0" w:color="auto"/>
            </w:tcBorders>
            <w:shd w:val="clear" w:color="auto" w:fill="CCFFFF"/>
            <w:noWrap/>
            <w:vAlign w:val="bottom"/>
          </w:tcPr>
          <w:p w14:paraId="061A180F" w14:textId="77777777" w:rsidR="0041492C" w:rsidRDefault="0041492C">
            <w:pPr>
              <w:jc w:val="center"/>
              <w:rPr>
                <w:rFonts w:ascii="Arial" w:hAnsi="Arial" w:cs="Arial"/>
              </w:rPr>
            </w:pPr>
            <w:r>
              <w:rPr>
                <w:rFonts w:ascii="Arial" w:hAnsi="Arial" w:cs="Arial"/>
              </w:rPr>
              <w:t>1.74%</w:t>
            </w:r>
          </w:p>
        </w:tc>
        <w:tc>
          <w:tcPr>
            <w:tcW w:w="940" w:type="dxa"/>
            <w:tcBorders>
              <w:top w:val="nil"/>
              <w:left w:val="nil"/>
              <w:bottom w:val="single" w:sz="4" w:space="0" w:color="auto"/>
              <w:right w:val="single" w:sz="4" w:space="0" w:color="auto"/>
            </w:tcBorders>
            <w:shd w:val="clear" w:color="auto" w:fill="CCFFFF"/>
            <w:noWrap/>
            <w:vAlign w:val="bottom"/>
          </w:tcPr>
          <w:p w14:paraId="3219AAC7" w14:textId="77777777" w:rsidR="0041492C" w:rsidRDefault="0041492C">
            <w:pPr>
              <w:jc w:val="center"/>
              <w:rPr>
                <w:rFonts w:ascii="Arial" w:hAnsi="Arial" w:cs="Arial"/>
              </w:rPr>
            </w:pPr>
            <w:r>
              <w:rPr>
                <w:rFonts w:ascii="Arial" w:hAnsi="Arial" w:cs="Arial"/>
              </w:rPr>
              <w:t>1.74%</w:t>
            </w:r>
          </w:p>
        </w:tc>
        <w:tc>
          <w:tcPr>
            <w:tcW w:w="895" w:type="dxa"/>
            <w:tcBorders>
              <w:top w:val="nil"/>
              <w:left w:val="nil"/>
              <w:bottom w:val="single" w:sz="4" w:space="0" w:color="auto"/>
              <w:right w:val="single" w:sz="4" w:space="0" w:color="auto"/>
            </w:tcBorders>
            <w:shd w:val="clear" w:color="auto" w:fill="CCFFFF"/>
            <w:noWrap/>
            <w:vAlign w:val="bottom"/>
          </w:tcPr>
          <w:p w14:paraId="1DB95808" w14:textId="77777777" w:rsidR="0041492C" w:rsidRDefault="0041492C">
            <w:pPr>
              <w:jc w:val="center"/>
              <w:rPr>
                <w:rFonts w:ascii="Arial" w:hAnsi="Arial" w:cs="Arial"/>
              </w:rPr>
            </w:pPr>
            <w:r>
              <w:rPr>
                <w:rFonts w:ascii="Arial" w:hAnsi="Arial" w:cs="Arial"/>
              </w:rPr>
              <w:t>3.47%</w:t>
            </w:r>
          </w:p>
        </w:tc>
        <w:tc>
          <w:tcPr>
            <w:tcW w:w="784" w:type="dxa"/>
            <w:tcBorders>
              <w:top w:val="nil"/>
              <w:left w:val="nil"/>
              <w:bottom w:val="single" w:sz="4" w:space="0" w:color="auto"/>
              <w:right w:val="single" w:sz="4" w:space="0" w:color="auto"/>
            </w:tcBorders>
            <w:shd w:val="clear" w:color="auto" w:fill="FFFF00"/>
            <w:noWrap/>
            <w:vAlign w:val="bottom"/>
          </w:tcPr>
          <w:p w14:paraId="6A72E62C" w14:textId="77777777" w:rsidR="0041492C" w:rsidRDefault="0041492C">
            <w:pPr>
              <w:jc w:val="right"/>
              <w:rPr>
                <w:rFonts w:ascii="Arial" w:hAnsi="Arial" w:cs="Arial"/>
              </w:rPr>
            </w:pPr>
            <w:r>
              <w:rPr>
                <w:rFonts w:ascii="Arial" w:hAnsi="Arial" w:cs="Arial"/>
              </w:rPr>
              <w:t>1.61%</w:t>
            </w:r>
          </w:p>
        </w:tc>
        <w:tc>
          <w:tcPr>
            <w:tcW w:w="784" w:type="dxa"/>
            <w:tcBorders>
              <w:top w:val="nil"/>
              <w:left w:val="nil"/>
              <w:bottom w:val="single" w:sz="4" w:space="0" w:color="auto"/>
              <w:right w:val="single" w:sz="4" w:space="0" w:color="auto"/>
            </w:tcBorders>
            <w:shd w:val="clear" w:color="auto" w:fill="FFFF00"/>
            <w:noWrap/>
            <w:vAlign w:val="bottom"/>
          </w:tcPr>
          <w:p w14:paraId="54F519D3" w14:textId="77777777" w:rsidR="0041492C" w:rsidRDefault="0041492C">
            <w:pPr>
              <w:jc w:val="right"/>
              <w:rPr>
                <w:rFonts w:ascii="Arial" w:hAnsi="Arial" w:cs="Arial"/>
              </w:rPr>
            </w:pPr>
            <w:r>
              <w:rPr>
                <w:rFonts w:ascii="Arial" w:hAnsi="Arial" w:cs="Arial"/>
              </w:rPr>
              <w:t>1.40%</w:t>
            </w:r>
          </w:p>
        </w:tc>
        <w:tc>
          <w:tcPr>
            <w:tcW w:w="895" w:type="dxa"/>
            <w:tcBorders>
              <w:top w:val="nil"/>
              <w:left w:val="nil"/>
              <w:bottom w:val="single" w:sz="4" w:space="0" w:color="auto"/>
              <w:right w:val="single" w:sz="4" w:space="0" w:color="auto"/>
            </w:tcBorders>
            <w:shd w:val="clear" w:color="auto" w:fill="FFFF00"/>
            <w:noWrap/>
            <w:vAlign w:val="bottom"/>
          </w:tcPr>
          <w:p w14:paraId="59EC8672" w14:textId="77777777" w:rsidR="0041492C" w:rsidRDefault="0041492C">
            <w:pPr>
              <w:jc w:val="right"/>
              <w:rPr>
                <w:rFonts w:ascii="Arial" w:hAnsi="Arial" w:cs="Arial"/>
              </w:rPr>
            </w:pPr>
            <w:r>
              <w:rPr>
                <w:rFonts w:ascii="Arial" w:hAnsi="Arial" w:cs="Arial"/>
              </w:rPr>
              <w:t>3.01%</w:t>
            </w:r>
          </w:p>
        </w:tc>
      </w:tr>
      <w:tr w:rsidR="0041492C" w14:paraId="43EF8FA0" w14:textId="77777777">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14:paraId="1E2CC915" w14:textId="77777777" w:rsidR="0041492C" w:rsidRDefault="0041492C">
            <w:pPr>
              <w:jc w:val="right"/>
              <w:rPr>
                <w:rFonts w:ascii="Arial" w:hAnsi="Arial" w:cs="Arial"/>
              </w:rPr>
            </w:pPr>
            <w:r>
              <w:rPr>
                <w:rFonts w:ascii="Arial" w:hAnsi="Arial" w:cs="Arial"/>
              </w:rPr>
              <w:t>62</w:t>
            </w:r>
          </w:p>
        </w:tc>
        <w:tc>
          <w:tcPr>
            <w:tcW w:w="828" w:type="dxa"/>
            <w:tcBorders>
              <w:top w:val="nil"/>
              <w:left w:val="nil"/>
              <w:bottom w:val="single" w:sz="4" w:space="0" w:color="auto"/>
              <w:right w:val="single" w:sz="4" w:space="0" w:color="auto"/>
            </w:tcBorders>
            <w:shd w:val="clear" w:color="auto" w:fill="auto"/>
            <w:noWrap/>
            <w:vAlign w:val="bottom"/>
          </w:tcPr>
          <w:p w14:paraId="372AFC00" w14:textId="77777777" w:rsidR="0041492C" w:rsidRDefault="0041492C">
            <w:pPr>
              <w:jc w:val="right"/>
              <w:rPr>
                <w:rFonts w:ascii="Arial" w:hAnsi="Arial" w:cs="Arial"/>
              </w:rPr>
            </w:pPr>
            <w:r>
              <w:rPr>
                <w:rFonts w:ascii="Arial" w:hAnsi="Arial" w:cs="Arial"/>
              </w:rPr>
              <w:t>9,064</w:t>
            </w:r>
          </w:p>
        </w:tc>
        <w:tc>
          <w:tcPr>
            <w:tcW w:w="1217" w:type="dxa"/>
            <w:tcBorders>
              <w:top w:val="nil"/>
              <w:left w:val="nil"/>
              <w:bottom w:val="single" w:sz="4" w:space="0" w:color="auto"/>
              <w:right w:val="single" w:sz="4" w:space="0" w:color="auto"/>
            </w:tcBorders>
            <w:shd w:val="clear" w:color="auto" w:fill="auto"/>
            <w:noWrap/>
            <w:vAlign w:val="bottom"/>
          </w:tcPr>
          <w:p w14:paraId="07126FE2" w14:textId="77777777" w:rsidR="0041492C" w:rsidRDefault="0041492C">
            <w:pPr>
              <w:jc w:val="right"/>
              <w:rPr>
                <w:rFonts w:ascii="Arial" w:hAnsi="Arial" w:cs="Arial"/>
              </w:rPr>
            </w:pPr>
            <w:r>
              <w:rPr>
                <w:rFonts w:ascii="Arial" w:hAnsi="Arial" w:cs="Arial"/>
              </w:rPr>
              <w:t>9,680,562</w:t>
            </w:r>
          </w:p>
        </w:tc>
        <w:tc>
          <w:tcPr>
            <w:tcW w:w="1100" w:type="dxa"/>
            <w:tcBorders>
              <w:top w:val="nil"/>
              <w:left w:val="nil"/>
              <w:bottom w:val="single" w:sz="4" w:space="0" w:color="auto"/>
              <w:right w:val="single" w:sz="4" w:space="0" w:color="auto"/>
            </w:tcBorders>
            <w:shd w:val="clear" w:color="auto" w:fill="C0C0C0"/>
            <w:noWrap/>
            <w:vAlign w:val="bottom"/>
          </w:tcPr>
          <w:p w14:paraId="695AE972" w14:textId="77777777" w:rsidR="0041492C" w:rsidRDefault="0041492C">
            <w:pPr>
              <w:jc w:val="center"/>
              <w:rPr>
                <w:rFonts w:ascii="Arial" w:hAnsi="Arial" w:cs="Arial"/>
              </w:rPr>
            </w:pPr>
            <w:r>
              <w:rPr>
                <w:rFonts w:ascii="Arial" w:hAnsi="Arial" w:cs="Arial"/>
              </w:rPr>
              <w:t>1.71%</w:t>
            </w:r>
          </w:p>
        </w:tc>
        <w:tc>
          <w:tcPr>
            <w:tcW w:w="1080" w:type="dxa"/>
            <w:tcBorders>
              <w:top w:val="nil"/>
              <w:left w:val="nil"/>
              <w:bottom w:val="single" w:sz="4" w:space="0" w:color="auto"/>
              <w:right w:val="single" w:sz="4" w:space="0" w:color="auto"/>
            </w:tcBorders>
            <w:shd w:val="clear" w:color="auto" w:fill="C0C0C0"/>
            <w:noWrap/>
            <w:vAlign w:val="bottom"/>
          </w:tcPr>
          <w:p w14:paraId="5FBAAB08" w14:textId="77777777" w:rsidR="0041492C" w:rsidRDefault="0041492C">
            <w:pPr>
              <w:jc w:val="center"/>
              <w:rPr>
                <w:rFonts w:ascii="Arial" w:hAnsi="Arial" w:cs="Arial"/>
              </w:rPr>
            </w:pPr>
            <w:r>
              <w:rPr>
                <w:rFonts w:ascii="Arial" w:hAnsi="Arial" w:cs="Arial"/>
              </w:rPr>
              <w:t>1.30%</w:t>
            </w:r>
          </w:p>
        </w:tc>
        <w:tc>
          <w:tcPr>
            <w:tcW w:w="895" w:type="dxa"/>
            <w:tcBorders>
              <w:top w:val="nil"/>
              <w:left w:val="nil"/>
              <w:bottom w:val="single" w:sz="4" w:space="0" w:color="auto"/>
              <w:right w:val="single" w:sz="4" w:space="0" w:color="auto"/>
            </w:tcBorders>
            <w:shd w:val="clear" w:color="auto" w:fill="C0C0C0"/>
            <w:noWrap/>
            <w:vAlign w:val="bottom"/>
          </w:tcPr>
          <w:p w14:paraId="17402BF9" w14:textId="77777777" w:rsidR="0041492C" w:rsidRDefault="0041492C">
            <w:pPr>
              <w:jc w:val="center"/>
              <w:rPr>
                <w:rFonts w:ascii="Arial" w:hAnsi="Arial" w:cs="Arial"/>
              </w:rPr>
            </w:pPr>
            <w:r>
              <w:rPr>
                <w:rFonts w:ascii="Arial" w:hAnsi="Arial" w:cs="Arial"/>
              </w:rPr>
              <w:t>3.00%</w:t>
            </w:r>
          </w:p>
        </w:tc>
        <w:tc>
          <w:tcPr>
            <w:tcW w:w="920" w:type="dxa"/>
            <w:tcBorders>
              <w:top w:val="nil"/>
              <w:left w:val="nil"/>
              <w:bottom w:val="single" w:sz="4" w:space="0" w:color="auto"/>
              <w:right w:val="single" w:sz="4" w:space="0" w:color="auto"/>
            </w:tcBorders>
            <w:shd w:val="clear" w:color="auto" w:fill="CCFFFF"/>
            <w:noWrap/>
            <w:vAlign w:val="bottom"/>
          </w:tcPr>
          <w:p w14:paraId="13E3AFAC" w14:textId="77777777" w:rsidR="0041492C" w:rsidRDefault="0041492C">
            <w:pPr>
              <w:jc w:val="center"/>
              <w:rPr>
                <w:rFonts w:ascii="Arial" w:hAnsi="Arial" w:cs="Arial"/>
              </w:rPr>
            </w:pPr>
            <w:r>
              <w:rPr>
                <w:rFonts w:ascii="Arial" w:hAnsi="Arial" w:cs="Arial"/>
              </w:rPr>
              <w:t>1.68%</w:t>
            </w:r>
          </w:p>
        </w:tc>
        <w:tc>
          <w:tcPr>
            <w:tcW w:w="940" w:type="dxa"/>
            <w:tcBorders>
              <w:top w:val="nil"/>
              <w:left w:val="nil"/>
              <w:bottom w:val="single" w:sz="4" w:space="0" w:color="auto"/>
              <w:right w:val="single" w:sz="4" w:space="0" w:color="auto"/>
            </w:tcBorders>
            <w:shd w:val="clear" w:color="auto" w:fill="CCFFFF"/>
            <w:noWrap/>
            <w:vAlign w:val="bottom"/>
          </w:tcPr>
          <w:p w14:paraId="20D72683" w14:textId="77777777" w:rsidR="0041492C" w:rsidRDefault="0041492C">
            <w:pPr>
              <w:jc w:val="center"/>
              <w:rPr>
                <w:rFonts w:ascii="Arial" w:hAnsi="Arial" w:cs="Arial"/>
              </w:rPr>
            </w:pPr>
            <w:r>
              <w:rPr>
                <w:rFonts w:ascii="Arial" w:hAnsi="Arial" w:cs="Arial"/>
              </w:rPr>
              <w:t>1.37%</w:t>
            </w:r>
          </w:p>
        </w:tc>
        <w:tc>
          <w:tcPr>
            <w:tcW w:w="895" w:type="dxa"/>
            <w:tcBorders>
              <w:top w:val="nil"/>
              <w:left w:val="nil"/>
              <w:bottom w:val="single" w:sz="4" w:space="0" w:color="auto"/>
              <w:right w:val="single" w:sz="4" w:space="0" w:color="auto"/>
            </w:tcBorders>
            <w:shd w:val="clear" w:color="auto" w:fill="CCFFFF"/>
            <w:noWrap/>
            <w:vAlign w:val="bottom"/>
          </w:tcPr>
          <w:p w14:paraId="78ED3EF0" w14:textId="77777777" w:rsidR="0041492C" w:rsidRDefault="0041492C">
            <w:pPr>
              <w:jc w:val="center"/>
              <w:rPr>
                <w:rFonts w:ascii="Arial" w:hAnsi="Arial" w:cs="Arial"/>
              </w:rPr>
            </w:pPr>
            <w:r>
              <w:rPr>
                <w:rFonts w:ascii="Arial" w:hAnsi="Arial" w:cs="Arial"/>
              </w:rPr>
              <w:t>3.05%</w:t>
            </w:r>
          </w:p>
        </w:tc>
        <w:tc>
          <w:tcPr>
            <w:tcW w:w="784" w:type="dxa"/>
            <w:tcBorders>
              <w:top w:val="nil"/>
              <w:left w:val="nil"/>
              <w:bottom w:val="single" w:sz="4" w:space="0" w:color="auto"/>
              <w:right w:val="single" w:sz="4" w:space="0" w:color="auto"/>
            </w:tcBorders>
            <w:shd w:val="clear" w:color="auto" w:fill="FFFF00"/>
            <w:noWrap/>
            <w:vAlign w:val="bottom"/>
          </w:tcPr>
          <w:p w14:paraId="409464BD" w14:textId="77777777" w:rsidR="0041492C" w:rsidRDefault="0041492C">
            <w:pPr>
              <w:jc w:val="right"/>
              <w:rPr>
                <w:rFonts w:ascii="Arial" w:hAnsi="Arial" w:cs="Arial"/>
              </w:rPr>
            </w:pPr>
            <w:r>
              <w:rPr>
                <w:rFonts w:ascii="Arial" w:hAnsi="Arial" w:cs="Arial"/>
              </w:rPr>
              <w:t>1.67%</w:t>
            </w:r>
          </w:p>
        </w:tc>
        <w:tc>
          <w:tcPr>
            <w:tcW w:w="784" w:type="dxa"/>
            <w:tcBorders>
              <w:top w:val="nil"/>
              <w:left w:val="nil"/>
              <w:bottom w:val="single" w:sz="4" w:space="0" w:color="auto"/>
              <w:right w:val="single" w:sz="4" w:space="0" w:color="auto"/>
            </w:tcBorders>
            <w:shd w:val="clear" w:color="auto" w:fill="FFFF00"/>
            <w:noWrap/>
            <w:vAlign w:val="bottom"/>
          </w:tcPr>
          <w:p w14:paraId="17E981B3" w14:textId="77777777" w:rsidR="0041492C" w:rsidRDefault="0041492C">
            <w:pPr>
              <w:jc w:val="right"/>
              <w:rPr>
                <w:rFonts w:ascii="Arial" w:hAnsi="Arial" w:cs="Arial"/>
              </w:rPr>
            </w:pPr>
            <w:r>
              <w:rPr>
                <w:rFonts w:ascii="Arial" w:hAnsi="Arial" w:cs="Arial"/>
              </w:rPr>
              <w:t>1.28%</w:t>
            </w:r>
          </w:p>
        </w:tc>
        <w:tc>
          <w:tcPr>
            <w:tcW w:w="895" w:type="dxa"/>
            <w:tcBorders>
              <w:top w:val="nil"/>
              <w:left w:val="nil"/>
              <w:bottom w:val="single" w:sz="4" w:space="0" w:color="auto"/>
              <w:right w:val="single" w:sz="4" w:space="0" w:color="auto"/>
            </w:tcBorders>
            <w:shd w:val="clear" w:color="auto" w:fill="FFFF00"/>
            <w:noWrap/>
            <w:vAlign w:val="bottom"/>
          </w:tcPr>
          <w:p w14:paraId="74217E1A" w14:textId="77777777" w:rsidR="0041492C" w:rsidRDefault="0041492C">
            <w:pPr>
              <w:jc w:val="right"/>
              <w:rPr>
                <w:rFonts w:ascii="Arial" w:hAnsi="Arial" w:cs="Arial"/>
              </w:rPr>
            </w:pPr>
            <w:r>
              <w:rPr>
                <w:rFonts w:ascii="Arial" w:hAnsi="Arial" w:cs="Arial"/>
              </w:rPr>
              <w:t>2.96%</w:t>
            </w:r>
          </w:p>
        </w:tc>
      </w:tr>
      <w:tr w:rsidR="0041492C" w14:paraId="5EC6109C" w14:textId="77777777">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14:paraId="5865C16B" w14:textId="77777777" w:rsidR="0041492C" w:rsidRDefault="0041492C">
            <w:pPr>
              <w:jc w:val="right"/>
              <w:rPr>
                <w:rFonts w:ascii="Arial" w:hAnsi="Arial" w:cs="Arial"/>
              </w:rPr>
            </w:pPr>
            <w:r>
              <w:rPr>
                <w:rFonts w:ascii="Arial" w:hAnsi="Arial" w:cs="Arial"/>
              </w:rPr>
              <w:t>71</w:t>
            </w:r>
          </w:p>
        </w:tc>
        <w:tc>
          <w:tcPr>
            <w:tcW w:w="828" w:type="dxa"/>
            <w:tcBorders>
              <w:top w:val="nil"/>
              <w:left w:val="nil"/>
              <w:bottom w:val="single" w:sz="4" w:space="0" w:color="auto"/>
              <w:right w:val="single" w:sz="4" w:space="0" w:color="auto"/>
            </w:tcBorders>
            <w:shd w:val="clear" w:color="auto" w:fill="auto"/>
            <w:noWrap/>
            <w:vAlign w:val="bottom"/>
          </w:tcPr>
          <w:p w14:paraId="52BA0CF9" w14:textId="77777777" w:rsidR="0041492C" w:rsidRDefault="0041492C">
            <w:pPr>
              <w:jc w:val="right"/>
              <w:rPr>
                <w:rFonts w:ascii="Arial" w:hAnsi="Arial" w:cs="Arial"/>
              </w:rPr>
            </w:pPr>
            <w:r>
              <w:rPr>
                <w:rFonts w:ascii="Arial" w:hAnsi="Arial" w:cs="Arial"/>
              </w:rPr>
              <w:t>2,157</w:t>
            </w:r>
          </w:p>
        </w:tc>
        <w:tc>
          <w:tcPr>
            <w:tcW w:w="1217" w:type="dxa"/>
            <w:tcBorders>
              <w:top w:val="nil"/>
              <w:left w:val="nil"/>
              <w:bottom w:val="single" w:sz="4" w:space="0" w:color="auto"/>
              <w:right w:val="single" w:sz="4" w:space="0" w:color="auto"/>
            </w:tcBorders>
            <w:shd w:val="clear" w:color="auto" w:fill="auto"/>
            <w:noWrap/>
            <w:vAlign w:val="bottom"/>
          </w:tcPr>
          <w:p w14:paraId="469083E6" w14:textId="77777777" w:rsidR="0041492C" w:rsidRDefault="0041492C">
            <w:pPr>
              <w:jc w:val="right"/>
              <w:rPr>
                <w:rFonts w:ascii="Arial" w:hAnsi="Arial" w:cs="Arial"/>
              </w:rPr>
            </w:pPr>
            <w:r>
              <w:rPr>
                <w:rFonts w:ascii="Arial" w:hAnsi="Arial" w:cs="Arial"/>
              </w:rPr>
              <w:t>772,826</w:t>
            </w:r>
          </w:p>
        </w:tc>
        <w:tc>
          <w:tcPr>
            <w:tcW w:w="1100" w:type="dxa"/>
            <w:tcBorders>
              <w:top w:val="nil"/>
              <w:left w:val="nil"/>
              <w:bottom w:val="single" w:sz="4" w:space="0" w:color="auto"/>
              <w:right w:val="single" w:sz="4" w:space="0" w:color="auto"/>
            </w:tcBorders>
            <w:shd w:val="clear" w:color="auto" w:fill="C0C0C0"/>
            <w:noWrap/>
            <w:vAlign w:val="bottom"/>
          </w:tcPr>
          <w:p w14:paraId="3120E76C" w14:textId="77777777" w:rsidR="0041492C" w:rsidRDefault="0041492C">
            <w:pPr>
              <w:jc w:val="center"/>
              <w:rPr>
                <w:rFonts w:ascii="Arial" w:hAnsi="Arial" w:cs="Arial"/>
              </w:rPr>
            </w:pPr>
            <w:r>
              <w:rPr>
                <w:rFonts w:ascii="Arial" w:hAnsi="Arial" w:cs="Arial"/>
              </w:rPr>
              <w:t>8.32%</w:t>
            </w:r>
          </w:p>
        </w:tc>
        <w:tc>
          <w:tcPr>
            <w:tcW w:w="1080" w:type="dxa"/>
            <w:tcBorders>
              <w:top w:val="nil"/>
              <w:left w:val="nil"/>
              <w:bottom w:val="single" w:sz="4" w:space="0" w:color="auto"/>
              <w:right w:val="single" w:sz="4" w:space="0" w:color="auto"/>
            </w:tcBorders>
            <w:shd w:val="clear" w:color="auto" w:fill="C0C0C0"/>
            <w:noWrap/>
            <w:vAlign w:val="bottom"/>
          </w:tcPr>
          <w:p w14:paraId="565ADE0B" w14:textId="77777777" w:rsidR="0041492C" w:rsidRDefault="0041492C">
            <w:pPr>
              <w:jc w:val="center"/>
              <w:rPr>
                <w:rFonts w:ascii="Arial" w:hAnsi="Arial" w:cs="Arial"/>
              </w:rPr>
            </w:pPr>
            <w:r>
              <w:rPr>
                <w:rFonts w:ascii="Arial" w:hAnsi="Arial" w:cs="Arial"/>
              </w:rPr>
              <w:t>6.55%</w:t>
            </w:r>
          </w:p>
        </w:tc>
        <w:tc>
          <w:tcPr>
            <w:tcW w:w="895" w:type="dxa"/>
            <w:tcBorders>
              <w:top w:val="nil"/>
              <w:left w:val="nil"/>
              <w:bottom w:val="single" w:sz="4" w:space="0" w:color="auto"/>
              <w:right w:val="single" w:sz="4" w:space="0" w:color="auto"/>
            </w:tcBorders>
            <w:shd w:val="clear" w:color="auto" w:fill="C0C0C0"/>
            <w:noWrap/>
            <w:vAlign w:val="bottom"/>
          </w:tcPr>
          <w:p w14:paraId="77053498" w14:textId="77777777" w:rsidR="0041492C" w:rsidRDefault="0041492C">
            <w:pPr>
              <w:jc w:val="center"/>
              <w:rPr>
                <w:rFonts w:ascii="Arial" w:hAnsi="Arial" w:cs="Arial"/>
              </w:rPr>
            </w:pPr>
            <w:r>
              <w:rPr>
                <w:rFonts w:ascii="Arial" w:hAnsi="Arial" w:cs="Arial"/>
              </w:rPr>
              <w:t>14.88%</w:t>
            </w:r>
          </w:p>
        </w:tc>
        <w:tc>
          <w:tcPr>
            <w:tcW w:w="920" w:type="dxa"/>
            <w:tcBorders>
              <w:top w:val="nil"/>
              <w:left w:val="nil"/>
              <w:bottom w:val="single" w:sz="4" w:space="0" w:color="auto"/>
              <w:right w:val="single" w:sz="4" w:space="0" w:color="auto"/>
            </w:tcBorders>
            <w:shd w:val="clear" w:color="auto" w:fill="CCFFFF"/>
            <w:noWrap/>
            <w:vAlign w:val="bottom"/>
          </w:tcPr>
          <w:p w14:paraId="1DBF9AF0" w14:textId="77777777" w:rsidR="0041492C" w:rsidRDefault="0041492C">
            <w:pPr>
              <w:jc w:val="center"/>
              <w:rPr>
                <w:rFonts w:ascii="Arial" w:hAnsi="Arial" w:cs="Arial"/>
              </w:rPr>
            </w:pPr>
            <w:r>
              <w:rPr>
                <w:rFonts w:ascii="Arial" w:hAnsi="Arial" w:cs="Arial"/>
              </w:rPr>
              <w:t>7.81%</w:t>
            </w:r>
          </w:p>
        </w:tc>
        <w:tc>
          <w:tcPr>
            <w:tcW w:w="940" w:type="dxa"/>
            <w:tcBorders>
              <w:top w:val="nil"/>
              <w:left w:val="nil"/>
              <w:bottom w:val="single" w:sz="4" w:space="0" w:color="auto"/>
              <w:right w:val="single" w:sz="4" w:space="0" w:color="auto"/>
            </w:tcBorders>
            <w:shd w:val="clear" w:color="auto" w:fill="CCFFFF"/>
            <w:noWrap/>
            <w:vAlign w:val="bottom"/>
          </w:tcPr>
          <w:p w14:paraId="5AA7BC6E" w14:textId="77777777" w:rsidR="0041492C" w:rsidRDefault="0041492C">
            <w:pPr>
              <w:jc w:val="center"/>
              <w:rPr>
                <w:rFonts w:ascii="Arial" w:hAnsi="Arial" w:cs="Arial"/>
              </w:rPr>
            </w:pPr>
            <w:r>
              <w:rPr>
                <w:rFonts w:ascii="Arial" w:hAnsi="Arial" w:cs="Arial"/>
              </w:rPr>
              <w:t>6.66%</w:t>
            </w:r>
          </w:p>
        </w:tc>
        <w:tc>
          <w:tcPr>
            <w:tcW w:w="895" w:type="dxa"/>
            <w:tcBorders>
              <w:top w:val="nil"/>
              <w:left w:val="nil"/>
              <w:bottom w:val="single" w:sz="4" w:space="0" w:color="auto"/>
              <w:right w:val="single" w:sz="4" w:space="0" w:color="auto"/>
            </w:tcBorders>
            <w:shd w:val="clear" w:color="auto" w:fill="CCFFFF"/>
            <w:noWrap/>
            <w:vAlign w:val="bottom"/>
          </w:tcPr>
          <w:p w14:paraId="6FF4C098" w14:textId="77777777" w:rsidR="0041492C" w:rsidRDefault="0041492C">
            <w:pPr>
              <w:jc w:val="center"/>
              <w:rPr>
                <w:rFonts w:ascii="Arial" w:hAnsi="Arial" w:cs="Arial"/>
              </w:rPr>
            </w:pPr>
            <w:r>
              <w:rPr>
                <w:rFonts w:ascii="Arial" w:hAnsi="Arial" w:cs="Arial"/>
              </w:rPr>
              <w:t>14.47%</w:t>
            </w:r>
          </w:p>
        </w:tc>
        <w:tc>
          <w:tcPr>
            <w:tcW w:w="784" w:type="dxa"/>
            <w:tcBorders>
              <w:top w:val="nil"/>
              <w:left w:val="nil"/>
              <w:bottom w:val="single" w:sz="4" w:space="0" w:color="auto"/>
              <w:right w:val="single" w:sz="4" w:space="0" w:color="auto"/>
            </w:tcBorders>
            <w:shd w:val="clear" w:color="auto" w:fill="FFFF00"/>
            <w:noWrap/>
            <w:vAlign w:val="bottom"/>
          </w:tcPr>
          <w:p w14:paraId="1B8D71FE" w14:textId="77777777" w:rsidR="0041492C" w:rsidRDefault="0041492C">
            <w:pPr>
              <w:jc w:val="right"/>
              <w:rPr>
                <w:rFonts w:ascii="Arial" w:hAnsi="Arial" w:cs="Arial"/>
              </w:rPr>
            </w:pPr>
            <w:r>
              <w:rPr>
                <w:rFonts w:ascii="Arial" w:hAnsi="Arial" w:cs="Arial"/>
              </w:rPr>
              <w:t>5.15%</w:t>
            </w:r>
          </w:p>
        </w:tc>
        <w:tc>
          <w:tcPr>
            <w:tcW w:w="784" w:type="dxa"/>
            <w:tcBorders>
              <w:top w:val="nil"/>
              <w:left w:val="nil"/>
              <w:bottom w:val="single" w:sz="4" w:space="0" w:color="auto"/>
              <w:right w:val="single" w:sz="4" w:space="0" w:color="auto"/>
            </w:tcBorders>
            <w:shd w:val="clear" w:color="auto" w:fill="FFFF00"/>
            <w:noWrap/>
            <w:vAlign w:val="bottom"/>
          </w:tcPr>
          <w:p w14:paraId="1C5AF0F9" w14:textId="77777777" w:rsidR="0041492C" w:rsidRDefault="0041492C">
            <w:pPr>
              <w:jc w:val="right"/>
              <w:rPr>
                <w:rFonts w:ascii="Arial" w:hAnsi="Arial" w:cs="Arial"/>
              </w:rPr>
            </w:pPr>
            <w:r>
              <w:rPr>
                <w:rFonts w:ascii="Arial" w:hAnsi="Arial" w:cs="Arial"/>
              </w:rPr>
              <w:t>5.40%</w:t>
            </w:r>
          </w:p>
        </w:tc>
        <w:tc>
          <w:tcPr>
            <w:tcW w:w="895" w:type="dxa"/>
            <w:tcBorders>
              <w:top w:val="nil"/>
              <w:left w:val="nil"/>
              <w:bottom w:val="single" w:sz="4" w:space="0" w:color="auto"/>
              <w:right w:val="single" w:sz="4" w:space="0" w:color="auto"/>
            </w:tcBorders>
            <w:shd w:val="clear" w:color="auto" w:fill="FFFF00"/>
            <w:noWrap/>
            <w:vAlign w:val="bottom"/>
          </w:tcPr>
          <w:p w14:paraId="67DB2FCF" w14:textId="77777777" w:rsidR="0041492C" w:rsidRDefault="0041492C">
            <w:pPr>
              <w:jc w:val="right"/>
              <w:rPr>
                <w:rFonts w:ascii="Arial" w:hAnsi="Arial" w:cs="Arial"/>
              </w:rPr>
            </w:pPr>
            <w:r>
              <w:rPr>
                <w:rFonts w:ascii="Arial" w:hAnsi="Arial" w:cs="Arial"/>
              </w:rPr>
              <w:t>10.55%</w:t>
            </w:r>
          </w:p>
        </w:tc>
      </w:tr>
      <w:tr w:rsidR="0041492C" w14:paraId="3FFCC4DB" w14:textId="77777777">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14:paraId="6F78068A" w14:textId="77777777" w:rsidR="0041492C" w:rsidRDefault="0041492C">
            <w:pPr>
              <w:jc w:val="right"/>
              <w:rPr>
                <w:rFonts w:ascii="Arial" w:hAnsi="Arial" w:cs="Arial"/>
              </w:rPr>
            </w:pPr>
            <w:r>
              <w:rPr>
                <w:rFonts w:ascii="Arial" w:hAnsi="Arial" w:cs="Arial"/>
              </w:rPr>
              <w:t>72</w:t>
            </w:r>
          </w:p>
        </w:tc>
        <w:tc>
          <w:tcPr>
            <w:tcW w:w="828" w:type="dxa"/>
            <w:tcBorders>
              <w:top w:val="nil"/>
              <w:left w:val="nil"/>
              <w:bottom w:val="single" w:sz="4" w:space="0" w:color="auto"/>
              <w:right w:val="single" w:sz="4" w:space="0" w:color="auto"/>
            </w:tcBorders>
            <w:shd w:val="clear" w:color="auto" w:fill="auto"/>
            <w:noWrap/>
            <w:vAlign w:val="bottom"/>
          </w:tcPr>
          <w:p w14:paraId="6A9FBC1D" w14:textId="77777777" w:rsidR="0041492C" w:rsidRDefault="0041492C">
            <w:pPr>
              <w:jc w:val="right"/>
              <w:rPr>
                <w:rFonts w:ascii="Arial" w:hAnsi="Arial" w:cs="Arial"/>
              </w:rPr>
            </w:pPr>
            <w:r>
              <w:rPr>
                <w:rFonts w:ascii="Arial" w:hAnsi="Arial" w:cs="Arial"/>
              </w:rPr>
              <w:t>5,763</w:t>
            </w:r>
          </w:p>
        </w:tc>
        <w:tc>
          <w:tcPr>
            <w:tcW w:w="1217" w:type="dxa"/>
            <w:tcBorders>
              <w:top w:val="nil"/>
              <w:left w:val="nil"/>
              <w:bottom w:val="single" w:sz="4" w:space="0" w:color="auto"/>
              <w:right w:val="single" w:sz="4" w:space="0" w:color="auto"/>
            </w:tcBorders>
            <w:shd w:val="clear" w:color="auto" w:fill="auto"/>
            <w:noWrap/>
            <w:vAlign w:val="bottom"/>
          </w:tcPr>
          <w:p w14:paraId="0D00989A" w14:textId="77777777" w:rsidR="0041492C" w:rsidRDefault="0041492C">
            <w:pPr>
              <w:jc w:val="right"/>
              <w:rPr>
                <w:rFonts w:ascii="Arial" w:hAnsi="Arial" w:cs="Arial"/>
              </w:rPr>
            </w:pPr>
            <w:r>
              <w:rPr>
                <w:rFonts w:ascii="Arial" w:hAnsi="Arial" w:cs="Arial"/>
              </w:rPr>
              <w:t>1,328,931</w:t>
            </w:r>
          </w:p>
        </w:tc>
        <w:tc>
          <w:tcPr>
            <w:tcW w:w="1100" w:type="dxa"/>
            <w:tcBorders>
              <w:top w:val="nil"/>
              <w:left w:val="nil"/>
              <w:bottom w:val="single" w:sz="4" w:space="0" w:color="auto"/>
              <w:right w:val="single" w:sz="4" w:space="0" w:color="auto"/>
            </w:tcBorders>
            <w:shd w:val="clear" w:color="auto" w:fill="C0C0C0"/>
            <w:noWrap/>
            <w:vAlign w:val="bottom"/>
          </w:tcPr>
          <w:p w14:paraId="6AEB0D48" w14:textId="77777777" w:rsidR="0041492C" w:rsidRDefault="0041492C">
            <w:pPr>
              <w:jc w:val="center"/>
              <w:rPr>
                <w:rFonts w:ascii="Arial" w:hAnsi="Arial" w:cs="Arial"/>
              </w:rPr>
            </w:pPr>
            <w:r>
              <w:rPr>
                <w:rFonts w:ascii="Arial" w:hAnsi="Arial" w:cs="Arial"/>
              </w:rPr>
              <w:t>3.82%</w:t>
            </w:r>
          </w:p>
        </w:tc>
        <w:tc>
          <w:tcPr>
            <w:tcW w:w="1080" w:type="dxa"/>
            <w:tcBorders>
              <w:top w:val="nil"/>
              <w:left w:val="nil"/>
              <w:bottom w:val="single" w:sz="4" w:space="0" w:color="auto"/>
              <w:right w:val="single" w:sz="4" w:space="0" w:color="auto"/>
            </w:tcBorders>
            <w:shd w:val="clear" w:color="auto" w:fill="C0C0C0"/>
            <w:noWrap/>
            <w:vAlign w:val="bottom"/>
          </w:tcPr>
          <w:p w14:paraId="56696BFB" w14:textId="77777777" w:rsidR="0041492C" w:rsidRDefault="0041492C">
            <w:pPr>
              <w:jc w:val="center"/>
              <w:rPr>
                <w:rFonts w:ascii="Arial" w:hAnsi="Arial" w:cs="Arial"/>
              </w:rPr>
            </w:pPr>
            <w:r>
              <w:rPr>
                <w:rFonts w:ascii="Arial" w:hAnsi="Arial" w:cs="Arial"/>
              </w:rPr>
              <w:t>3.40%</w:t>
            </w:r>
          </w:p>
        </w:tc>
        <w:tc>
          <w:tcPr>
            <w:tcW w:w="895" w:type="dxa"/>
            <w:tcBorders>
              <w:top w:val="nil"/>
              <w:left w:val="nil"/>
              <w:bottom w:val="single" w:sz="4" w:space="0" w:color="auto"/>
              <w:right w:val="single" w:sz="4" w:space="0" w:color="auto"/>
            </w:tcBorders>
            <w:shd w:val="clear" w:color="auto" w:fill="C0C0C0"/>
            <w:noWrap/>
            <w:vAlign w:val="bottom"/>
          </w:tcPr>
          <w:p w14:paraId="25605A85" w14:textId="77777777" w:rsidR="0041492C" w:rsidRDefault="0041492C">
            <w:pPr>
              <w:jc w:val="center"/>
              <w:rPr>
                <w:rFonts w:ascii="Arial" w:hAnsi="Arial" w:cs="Arial"/>
              </w:rPr>
            </w:pPr>
            <w:r>
              <w:rPr>
                <w:rFonts w:ascii="Arial" w:hAnsi="Arial" w:cs="Arial"/>
              </w:rPr>
              <w:t>7.22%</w:t>
            </w:r>
          </w:p>
        </w:tc>
        <w:tc>
          <w:tcPr>
            <w:tcW w:w="920" w:type="dxa"/>
            <w:tcBorders>
              <w:top w:val="nil"/>
              <w:left w:val="nil"/>
              <w:bottom w:val="single" w:sz="4" w:space="0" w:color="auto"/>
              <w:right w:val="single" w:sz="4" w:space="0" w:color="auto"/>
            </w:tcBorders>
            <w:shd w:val="clear" w:color="auto" w:fill="CCFFFF"/>
            <w:noWrap/>
            <w:vAlign w:val="bottom"/>
          </w:tcPr>
          <w:p w14:paraId="7C7D6E17" w14:textId="77777777" w:rsidR="0041492C" w:rsidRDefault="0041492C">
            <w:pPr>
              <w:jc w:val="center"/>
              <w:rPr>
                <w:rFonts w:ascii="Arial" w:hAnsi="Arial" w:cs="Arial"/>
              </w:rPr>
            </w:pPr>
            <w:r>
              <w:rPr>
                <w:rFonts w:ascii="Arial" w:hAnsi="Arial" w:cs="Arial"/>
              </w:rPr>
              <w:t>3.82%</w:t>
            </w:r>
          </w:p>
        </w:tc>
        <w:tc>
          <w:tcPr>
            <w:tcW w:w="940" w:type="dxa"/>
            <w:tcBorders>
              <w:top w:val="nil"/>
              <w:left w:val="nil"/>
              <w:bottom w:val="single" w:sz="4" w:space="0" w:color="auto"/>
              <w:right w:val="single" w:sz="4" w:space="0" w:color="auto"/>
            </w:tcBorders>
            <w:shd w:val="clear" w:color="auto" w:fill="CCFFFF"/>
            <w:noWrap/>
            <w:vAlign w:val="bottom"/>
          </w:tcPr>
          <w:p w14:paraId="72F55706" w14:textId="77777777" w:rsidR="0041492C" w:rsidRDefault="0041492C">
            <w:pPr>
              <w:jc w:val="center"/>
              <w:rPr>
                <w:rFonts w:ascii="Arial" w:hAnsi="Arial" w:cs="Arial"/>
              </w:rPr>
            </w:pPr>
            <w:r>
              <w:rPr>
                <w:rFonts w:ascii="Arial" w:hAnsi="Arial" w:cs="Arial"/>
              </w:rPr>
              <w:t>3.49%</w:t>
            </w:r>
          </w:p>
        </w:tc>
        <w:tc>
          <w:tcPr>
            <w:tcW w:w="895" w:type="dxa"/>
            <w:tcBorders>
              <w:top w:val="nil"/>
              <w:left w:val="nil"/>
              <w:bottom w:val="single" w:sz="4" w:space="0" w:color="auto"/>
              <w:right w:val="single" w:sz="4" w:space="0" w:color="auto"/>
            </w:tcBorders>
            <w:shd w:val="clear" w:color="auto" w:fill="CCFFFF"/>
            <w:noWrap/>
            <w:vAlign w:val="bottom"/>
          </w:tcPr>
          <w:p w14:paraId="491865F5" w14:textId="77777777" w:rsidR="0041492C" w:rsidRDefault="0041492C">
            <w:pPr>
              <w:jc w:val="center"/>
              <w:rPr>
                <w:rFonts w:ascii="Arial" w:hAnsi="Arial" w:cs="Arial"/>
              </w:rPr>
            </w:pPr>
            <w:r>
              <w:rPr>
                <w:rFonts w:ascii="Arial" w:hAnsi="Arial" w:cs="Arial"/>
              </w:rPr>
              <w:t>7.31%</w:t>
            </w:r>
          </w:p>
        </w:tc>
        <w:tc>
          <w:tcPr>
            <w:tcW w:w="784" w:type="dxa"/>
            <w:tcBorders>
              <w:top w:val="nil"/>
              <w:left w:val="nil"/>
              <w:bottom w:val="single" w:sz="4" w:space="0" w:color="auto"/>
              <w:right w:val="single" w:sz="4" w:space="0" w:color="auto"/>
            </w:tcBorders>
            <w:shd w:val="clear" w:color="auto" w:fill="FFFF00"/>
            <w:noWrap/>
            <w:vAlign w:val="bottom"/>
          </w:tcPr>
          <w:p w14:paraId="480C4DAE" w14:textId="77777777" w:rsidR="0041492C" w:rsidRDefault="0041492C">
            <w:pPr>
              <w:jc w:val="right"/>
              <w:rPr>
                <w:rFonts w:ascii="Arial" w:hAnsi="Arial" w:cs="Arial"/>
              </w:rPr>
            </w:pPr>
            <w:r>
              <w:rPr>
                <w:rFonts w:ascii="Arial" w:hAnsi="Arial" w:cs="Arial"/>
              </w:rPr>
              <w:t>3.47%</w:t>
            </w:r>
          </w:p>
        </w:tc>
        <w:tc>
          <w:tcPr>
            <w:tcW w:w="784" w:type="dxa"/>
            <w:tcBorders>
              <w:top w:val="nil"/>
              <w:left w:val="nil"/>
              <w:bottom w:val="single" w:sz="4" w:space="0" w:color="auto"/>
              <w:right w:val="single" w:sz="4" w:space="0" w:color="auto"/>
            </w:tcBorders>
            <w:shd w:val="clear" w:color="auto" w:fill="FFFF00"/>
            <w:noWrap/>
            <w:vAlign w:val="bottom"/>
          </w:tcPr>
          <w:p w14:paraId="1B0CF8B6" w14:textId="77777777" w:rsidR="0041492C" w:rsidRDefault="0041492C">
            <w:pPr>
              <w:jc w:val="right"/>
              <w:rPr>
                <w:rFonts w:ascii="Arial" w:hAnsi="Arial" w:cs="Arial"/>
              </w:rPr>
            </w:pPr>
            <w:r>
              <w:rPr>
                <w:rFonts w:ascii="Arial" w:hAnsi="Arial" w:cs="Arial"/>
              </w:rPr>
              <w:t>3.13%</w:t>
            </w:r>
          </w:p>
        </w:tc>
        <w:tc>
          <w:tcPr>
            <w:tcW w:w="895" w:type="dxa"/>
            <w:tcBorders>
              <w:top w:val="nil"/>
              <w:left w:val="nil"/>
              <w:bottom w:val="single" w:sz="4" w:space="0" w:color="auto"/>
              <w:right w:val="single" w:sz="4" w:space="0" w:color="auto"/>
            </w:tcBorders>
            <w:shd w:val="clear" w:color="auto" w:fill="FFFF00"/>
            <w:noWrap/>
            <w:vAlign w:val="bottom"/>
          </w:tcPr>
          <w:p w14:paraId="5BAE1231" w14:textId="77777777" w:rsidR="0041492C" w:rsidRDefault="0041492C">
            <w:pPr>
              <w:jc w:val="right"/>
              <w:rPr>
                <w:rFonts w:ascii="Arial" w:hAnsi="Arial" w:cs="Arial"/>
              </w:rPr>
            </w:pPr>
            <w:r>
              <w:rPr>
                <w:rFonts w:ascii="Arial" w:hAnsi="Arial" w:cs="Arial"/>
              </w:rPr>
              <w:t>6.60%</w:t>
            </w:r>
          </w:p>
        </w:tc>
      </w:tr>
      <w:tr w:rsidR="0041492C" w14:paraId="7FBFD360" w14:textId="77777777">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14:paraId="5F18E457" w14:textId="77777777" w:rsidR="0041492C" w:rsidRDefault="0041492C">
            <w:pPr>
              <w:jc w:val="right"/>
              <w:rPr>
                <w:rFonts w:ascii="Arial" w:hAnsi="Arial" w:cs="Arial"/>
              </w:rPr>
            </w:pPr>
            <w:r>
              <w:rPr>
                <w:rFonts w:ascii="Arial" w:hAnsi="Arial" w:cs="Arial"/>
              </w:rPr>
              <w:t>81</w:t>
            </w:r>
          </w:p>
        </w:tc>
        <w:tc>
          <w:tcPr>
            <w:tcW w:w="828" w:type="dxa"/>
            <w:tcBorders>
              <w:top w:val="nil"/>
              <w:left w:val="nil"/>
              <w:bottom w:val="single" w:sz="4" w:space="0" w:color="auto"/>
              <w:right w:val="single" w:sz="4" w:space="0" w:color="auto"/>
            </w:tcBorders>
            <w:shd w:val="clear" w:color="auto" w:fill="auto"/>
            <w:noWrap/>
            <w:vAlign w:val="bottom"/>
          </w:tcPr>
          <w:p w14:paraId="58FCD531" w14:textId="77777777" w:rsidR="0041492C" w:rsidRDefault="0041492C">
            <w:pPr>
              <w:jc w:val="right"/>
              <w:rPr>
                <w:rFonts w:ascii="Arial" w:hAnsi="Arial" w:cs="Arial"/>
              </w:rPr>
            </w:pPr>
            <w:r>
              <w:rPr>
                <w:rFonts w:ascii="Arial" w:hAnsi="Arial" w:cs="Arial"/>
              </w:rPr>
              <w:t>3,128</w:t>
            </w:r>
          </w:p>
        </w:tc>
        <w:tc>
          <w:tcPr>
            <w:tcW w:w="1217" w:type="dxa"/>
            <w:tcBorders>
              <w:top w:val="nil"/>
              <w:left w:val="nil"/>
              <w:bottom w:val="single" w:sz="4" w:space="0" w:color="auto"/>
              <w:right w:val="single" w:sz="4" w:space="0" w:color="auto"/>
            </w:tcBorders>
            <w:shd w:val="clear" w:color="auto" w:fill="auto"/>
            <w:noWrap/>
            <w:vAlign w:val="bottom"/>
          </w:tcPr>
          <w:p w14:paraId="768B8EBE" w14:textId="77777777" w:rsidR="0041492C" w:rsidRDefault="0041492C">
            <w:pPr>
              <w:jc w:val="right"/>
              <w:rPr>
                <w:rFonts w:ascii="Arial" w:hAnsi="Arial" w:cs="Arial"/>
              </w:rPr>
            </w:pPr>
            <w:r>
              <w:rPr>
                <w:rFonts w:ascii="Arial" w:hAnsi="Arial" w:cs="Arial"/>
              </w:rPr>
              <w:t>422,095</w:t>
            </w:r>
          </w:p>
        </w:tc>
        <w:tc>
          <w:tcPr>
            <w:tcW w:w="1100" w:type="dxa"/>
            <w:tcBorders>
              <w:top w:val="nil"/>
              <w:left w:val="nil"/>
              <w:bottom w:val="single" w:sz="4" w:space="0" w:color="auto"/>
              <w:right w:val="single" w:sz="4" w:space="0" w:color="auto"/>
            </w:tcBorders>
            <w:shd w:val="clear" w:color="auto" w:fill="C0C0C0"/>
            <w:noWrap/>
            <w:vAlign w:val="bottom"/>
          </w:tcPr>
          <w:p w14:paraId="62EFF5F9" w14:textId="77777777" w:rsidR="0041492C" w:rsidRDefault="0041492C">
            <w:pPr>
              <w:jc w:val="center"/>
              <w:rPr>
                <w:rFonts w:ascii="Arial" w:hAnsi="Arial" w:cs="Arial"/>
              </w:rPr>
            </w:pPr>
            <w:r>
              <w:rPr>
                <w:rFonts w:ascii="Arial" w:hAnsi="Arial" w:cs="Arial"/>
              </w:rPr>
              <w:t>4.83%</w:t>
            </w:r>
          </w:p>
        </w:tc>
        <w:tc>
          <w:tcPr>
            <w:tcW w:w="1080" w:type="dxa"/>
            <w:tcBorders>
              <w:top w:val="nil"/>
              <w:left w:val="nil"/>
              <w:bottom w:val="single" w:sz="4" w:space="0" w:color="auto"/>
              <w:right w:val="single" w:sz="4" w:space="0" w:color="auto"/>
            </w:tcBorders>
            <w:shd w:val="clear" w:color="auto" w:fill="C0C0C0"/>
            <w:noWrap/>
            <w:vAlign w:val="bottom"/>
          </w:tcPr>
          <w:p w14:paraId="2ABC417A" w14:textId="77777777" w:rsidR="0041492C" w:rsidRDefault="0041492C">
            <w:pPr>
              <w:jc w:val="center"/>
              <w:rPr>
                <w:rFonts w:ascii="Arial" w:hAnsi="Arial" w:cs="Arial"/>
              </w:rPr>
            </w:pPr>
            <w:r>
              <w:rPr>
                <w:rFonts w:ascii="Arial" w:hAnsi="Arial" w:cs="Arial"/>
              </w:rPr>
              <w:t>3.52%</w:t>
            </w:r>
          </w:p>
        </w:tc>
        <w:tc>
          <w:tcPr>
            <w:tcW w:w="895" w:type="dxa"/>
            <w:tcBorders>
              <w:top w:val="nil"/>
              <w:left w:val="nil"/>
              <w:bottom w:val="single" w:sz="4" w:space="0" w:color="auto"/>
              <w:right w:val="single" w:sz="4" w:space="0" w:color="auto"/>
            </w:tcBorders>
            <w:shd w:val="clear" w:color="auto" w:fill="C0C0C0"/>
            <w:noWrap/>
            <w:vAlign w:val="bottom"/>
          </w:tcPr>
          <w:p w14:paraId="1328AE01" w14:textId="77777777" w:rsidR="0041492C" w:rsidRDefault="0041492C">
            <w:pPr>
              <w:jc w:val="center"/>
              <w:rPr>
                <w:rFonts w:ascii="Arial" w:hAnsi="Arial" w:cs="Arial"/>
              </w:rPr>
            </w:pPr>
            <w:r>
              <w:rPr>
                <w:rFonts w:ascii="Arial" w:hAnsi="Arial" w:cs="Arial"/>
              </w:rPr>
              <w:t>8.34%</w:t>
            </w:r>
          </w:p>
        </w:tc>
        <w:tc>
          <w:tcPr>
            <w:tcW w:w="920" w:type="dxa"/>
            <w:tcBorders>
              <w:top w:val="nil"/>
              <w:left w:val="nil"/>
              <w:bottom w:val="single" w:sz="4" w:space="0" w:color="auto"/>
              <w:right w:val="single" w:sz="4" w:space="0" w:color="auto"/>
            </w:tcBorders>
            <w:shd w:val="clear" w:color="auto" w:fill="CCFFFF"/>
            <w:noWrap/>
            <w:vAlign w:val="bottom"/>
          </w:tcPr>
          <w:p w14:paraId="1AA8172F" w14:textId="77777777" w:rsidR="0041492C" w:rsidRDefault="0041492C">
            <w:pPr>
              <w:jc w:val="center"/>
              <w:rPr>
                <w:rFonts w:ascii="Arial" w:hAnsi="Arial" w:cs="Arial"/>
              </w:rPr>
            </w:pPr>
            <w:r>
              <w:rPr>
                <w:rFonts w:ascii="Arial" w:hAnsi="Arial" w:cs="Arial"/>
              </w:rPr>
              <w:t>4.65%</w:t>
            </w:r>
          </w:p>
        </w:tc>
        <w:tc>
          <w:tcPr>
            <w:tcW w:w="940" w:type="dxa"/>
            <w:tcBorders>
              <w:top w:val="nil"/>
              <w:left w:val="nil"/>
              <w:bottom w:val="single" w:sz="4" w:space="0" w:color="auto"/>
              <w:right w:val="single" w:sz="4" w:space="0" w:color="auto"/>
            </w:tcBorders>
            <w:shd w:val="clear" w:color="auto" w:fill="CCFFFF"/>
            <w:noWrap/>
            <w:vAlign w:val="bottom"/>
          </w:tcPr>
          <w:p w14:paraId="3D8E301B" w14:textId="77777777" w:rsidR="0041492C" w:rsidRDefault="0041492C">
            <w:pPr>
              <w:jc w:val="center"/>
              <w:rPr>
                <w:rFonts w:ascii="Arial" w:hAnsi="Arial" w:cs="Arial"/>
              </w:rPr>
            </w:pPr>
            <w:r>
              <w:rPr>
                <w:rFonts w:ascii="Arial" w:hAnsi="Arial" w:cs="Arial"/>
              </w:rPr>
              <w:t>3.52%</w:t>
            </w:r>
          </w:p>
        </w:tc>
        <w:tc>
          <w:tcPr>
            <w:tcW w:w="895" w:type="dxa"/>
            <w:tcBorders>
              <w:top w:val="nil"/>
              <w:left w:val="nil"/>
              <w:bottom w:val="single" w:sz="4" w:space="0" w:color="auto"/>
              <w:right w:val="single" w:sz="4" w:space="0" w:color="auto"/>
            </w:tcBorders>
            <w:shd w:val="clear" w:color="auto" w:fill="CCFFFF"/>
            <w:noWrap/>
            <w:vAlign w:val="bottom"/>
          </w:tcPr>
          <w:p w14:paraId="12D840F8" w14:textId="77777777" w:rsidR="0041492C" w:rsidRDefault="0041492C">
            <w:pPr>
              <w:jc w:val="center"/>
              <w:rPr>
                <w:rFonts w:ascii="Arial" w:hAnsi="Arial" w:cs="Arial"/>
              </w:rPr>
            </w:pPr>
            <w:r>
              <w:rPr>
                <w:rFonts w:ascii="Arial" w:hAnsi="Arial" w:cs="Arial"/>
              </w:rPr>
              <w:t>8.16%</w:t>
            </w:r>
          </w:p>
        </w:tc>
        <w:tc>
          <w:tcPr>
            <w:tcW w:w="784" w:type="dxa"/>
            <w:tcBorders>
              <w:top w:val="nil"/>
              <w:left w:val="nil"/>
              <w:bottom w:val="single" w:sz="4" w:space="0" w:color="auto"/>
              <w:right w:val="single" w:sz="4" w:space="0" w:color="auto"/>
            </w:tcBorders>
            <w:shd w:val="clear" w:color="auto" w:fill="FFFF00"/>
            <w:noWrap/>
            <w:vAlign w:val="bottom"/>
          </w:tcPr>
          <w:p w14:paraId="0D4136AD" w14:textId="77777777" w:rsidR="0041492C" w:rsidRDefault="0041492C">
            <w:pPr>
              <w:jc w:val="right"/>
              <w:rPr>
                <w:rFonts w:ascii="Arial" w:hAnsi="Arial" w:cs="Arial"/>
              </w:rPr>
            </w:pPr>
            <w:r>
              <w:rPr>
                <w:rFonts w:ascii="Arial" w:hAnsi="Arial" w:cs="Arial"/>
              </w:rPr>
              <w:t>3.69%</w:t>
            </w:r>
          </w:p>
        </w:tc>
        <w:tc>
          <w:tcPr>
            <w:tcW w:w="784" w:type="dxa"/>
            <w:tcBorders>
              <w:top w:val="nil"/>
              <w:left w:val="nil"/>
              <w:bottom w:val="single" w:sz="4" w:space="0" w:color="auto"/>
              <w:right w:val="single" w:sz="4" w:space="0" w:color="auto"/>
            </w:tcBorders>
            <w:shd w:val="clear" w:color="auto" w:fill="FFFF00"/>
            <w:noWrap/>
            <w:vAlign w:val="bottom"/>
          </w:tcPr>
          <w:p w14:paraId="19DB3064" w14:textId="77777777" w:rsidR="0041492C" w:rsidRDefault="0041492C">
            <w:pPr>
              <w:jc w:val="right"/>
              <w:rPr>
                <w:rFonts w:ascii="Arial" w:hAnsi="Arial" w:cs="Arial"/>
              </w:rPr>
            </w:pPr>
            <w:r>
              <w:rPr>
                <w:rFonts w:ascii="Arial" w:hAnsi="Arial" w:cs="Arial"/>
              </w:rPr>
              <w:t>3.12%</w:t>
            </w:r>
          </w:p>
        </w:tc>
        <w:tc>
          <w:tcPr>
            <w:tcW w:w="895" w:type="dxa"/>
            <w:tcBorders>
              <w:top w:val="nil"/>
              <w:left w:val="nil"/>
              <w:bottom w:val="single" w:sz="4" w:space="0" w:color="auto"/>
              <w:right w:val="single" w:sz="4" w:space="0" w:color="auto"/>
            </w:tcBorders>
            <w:shd w:val="clear" w:color="auto" w:fill="FFFF00"/>
            <w:noWrap/>
            <w:vAlign w:val="bottom"/>
          </w:tcPr>
          <w:p w14:paraId="08DC1FE2" w14:textId="77777777" w:rsidR="0041492C" w:rsidRDefault="0041492C">
            <w:pPr>
              <w:jc w:val="right"/>
              <w:rPr>
                <w:rFonts w:ascii="Arial" w:hAnsi="Arial" w:cs="Arial"/>
              </w:rPr>
            </w:pPr>
            <w:r>
              <w:rPr>
                <w:rFonts w:ascii="Arial" w:hAnsi="Arial" w:cs="Arial"/>
              </w:rPr>
              <w:t>6.82%</w:t>
            </w:r>
          </w:p>
        </w:tc>
      </w:tr>
      <w:tr w:rsidR="0041492C" w14:paraId="3BCBB0EA" w14:textId="77777777">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14:paraId="7D1D0581" w14:textId="77777777" w:rsidR="0041492C" w:rsidRDefault="0041492C">
            <w:pPr>
              <w:jc w:val="right"/>
              <w:rPr>
                <w:rFonts w:ascii="Arial" w:hAnsi="Arial" w:cs="Arial"/>
              </w:rPr>
            </w:pPr>
            <w:r>
              <w:rPr>
                <w:rFonts w:ascii="Arial" w:hAnsi="Arial" w:cs="Arial"/>
              </w:rPr>
              <w:t>91</w:t>
            </w:r>
          </w:p>
        </w:tc>
        <w:tc>
          <w:tcPr>
            <w:tcW w:w="828" w:type="dxa"/>
            <w:tcBorders>
              <w:top w:val="nil"/>
              <w:left w:val="nil"/>
              <w:bottom w:val="single" w:sz="4" w:space="0" w:color="auto"/>
              <w:right w:val="single" w:sz="4" w:space="0" w:color="auto"/>
            </w:tcBorders>
            <w:shd w:val="clear" w:color="auto" w:fill="auto"/>
            <w:noWrap/>
            <w:vAlign w:val="bottom"/>
          </w:tcPr>
          <w:p w14:paraId="5D691AFA" w14:textId="77777777" w:rsidR="0041492C" w:rsidRDefault="0041492C">
            <w:pPr>
              <w:jc w:val="right"/>
              <w:rPr>
                <w:rFonts w:ascii="Arial" w:hAnsi="Arial" w:cs="Arial"/>
              </w:rPr>
            </w:pPr>
            <w:r>
              <w:rPr>
                <w:rFonts w:ascii="Arial" w:hAnsi="Arial" w:cs="Arial"/>
              </w:rPr>
              <w:t>1,445</w:t>
            </w:r>
          </w:p>
        </w:tc>
        <w:tc>
          <w:tcPr>
            <w:tcW w:w="1217" w:type="dxa"/>
            <w:tcBorders>
              <w:top w:val="nil"/>
              <w:left w:val="nil"/>
              <w:bottom w:val="single" w:sz="4" w:space="0" w:color="auto"/>
              <w:right w:val="single" w:sz="4" w:space="0" w:color="auto"/>
            </w:tcBorders>
            <w:shd w:val="clear" w:color="auto" w:fill="auto"/>
            <w:noWrap/>
            <w:vAlign w:val="bottom"/>
          </w:tcPr>
          <w:p w14:paraId="243CBF11" w14:textId="77777777" w:rsidR="0041492C" w:rsidRDefault="0041492C">
            <w:pPr>
              <w:jc w:val="right"/>
              <w:rPr>
                <w:rFonts w:ascii="Arial" w:hAnsi="Arial" w:cs="Arial"/>
              </w:rPr>
            </w:pPr>
            <w:r>
              <w:rPr>
                <w:rFonts w:ascii="Arial" w:hAnsi="Arial" w:cs="Arial"/>
              </w:rPr>
              <w:t>10,690,793</w:t>
            </w:r>
          </w:p>
        </w:tc>
        <w:tc>
          <w:tcPr>
            <w:tcW w:w="1100" w:type="dxa"/>
            <w:tcBorders>
              <w:top w:val="nil"/>
              <w:left w:val="nil"/>
              <w:bottom w:val="single" w:sz="4" w:space="0" w:color="auto"/>
              <w:right w:val="single" w:sz="4" w:space="0" w:color="auto"/>
            </w:tcBorders>
            <w:shd w:val="clear" w:color="auto" w:fill="C0C0C0"/>
            <w:noWrap/>
            <w:vAlign w:val="bottom"/>
          </w:tcPr>
          <w:p w14:paraId="497AA546" w14:textId="77777777" w:rsidR="0041492C" w:rsidRDefault="0041492C">
            <w:pPr>
              <w:jc w:val="center"/>
              <w:rPr>
                <w:rFonts w:ascii="Arial" w:hAnsi="Arial" w:cs="Arial"/>
              </w:rPr>
            </w:pPr>
            <w:r>
              <w:rPr>
                <w:rFonts w:ascii="Arial" w:hAnsi="Arial" w:cs="Arial"/>
              </w:rPr>
              <w:t>1.38%</w:t>
            </w:r>
          </w:p>
        </w:tc>
        <w:tc>
          <w:tcPr>
            <w:tcW w:w="1080" w:type="dxa"/>
            <w:tcBorders>
              <w:top w:val="nil"/>
              <w:left w:val="nil"/>
              <w:bottom w:val="single" w:sz="4" w:space="0" w:color="auto"/>
              <w:right w:val="single" w:sz="4" w:space="0" w:color="auto"/>
            </w:tcBorders>
            <w:shd w:val="clear" w:color="auto" w:fill="C0C0C0"/>
            <w:noWrap/>
            <w:vAlign w:val="bottom"/>
          </w:tcPr>
          <w:p w14:paraId="01234DD1" w14:textId="77777777" w:rsidR="0041492C" w:rsidRDefault="0041492C">
            <w:pPr>
              <w:jc w:val="center"/>
              <w:rPr>
                <w:rFonts w:ascii="Arial" w:hAnsi="Arial" w:cs="Arial"/>
              </w:rPr>
            </w:pPr>
            <w:r>
              <w:rPr>
                <w:rFonts w:ascii="Arial" w:hAnsi="Arial" w:cs="Arial"/>
              </w:rPr>
              <w:t>1.37%</w:t>
            </w:r>
          </w:p>
        </w:tc>
        <w:tc>
          <w:tcPr>
            <w:tcW w:w="895" w:type="dxa"/>
            <w:tcBorders>
              <w:top w:val="nil"/>
              <w:left w:val="nil"/>
              <w:bottom w:val="single" w:sz="4" w:space="0" w:color="auto"/>
              <w:right w:val="single" w:sz="4" w:space="0" w:color="auto"/>
            </w:tcBorders>
            <w:shd w:val="clear" w:color="auto" w:fill="C0C0C0"/>
            <w:noWrap/>
            <w:vAlign w:val="bottom"/>
          </w:tcPr>
          <w:p w14:paraId="426D072B" w14:textId="77777777" w:rsidR="0041492C" w:rsidRDefault="0041492C">
            <w:pPr>
              <w:jc w:val="center"/>
              <w:rPr>
                <w:rFonts w:ascii="Arial" w:hAnsi="Arial" w:cs="Arial"/>
              </w:rPr>
            </w:pPr>
            <w:r>
              <w:rPr>
                <w:rFonts w:ascii="Arial" w:hAnsi="Arial" w:cs="Arial"/>
              </w:rPr>
              <w:t>2.75%</w:t>
            </w:r>
          </w:p>
        </w:tc>
        <w:tc>
          <w:tcPr>
            <w:tcW w:w="920" w:type="dxa"/>
            <w:tcBorders>
              <w:top w:val="nil"/>
              <w:left w:val="nil"/>
              <w:bottom w:val="single" w:sz="4" w:space="0" w:color="auto"/>
              <w:right w:val="single" w:sz="4" w:space="0" w:color="auto"/>
            </w:tcBorders>
            <w:shd w:val="clear" w:color="auto" w:fill="CCFFFF"/>
            <w:noWrap/>
            <w:vAlign w:val="bottom"/>
          </w:tcPr>
          <w:p w14:paraId="6BB8D7F5" w14:textId="77777777" w:rsidR="0041492C" w:rsidRDefault="0041492C">
            <w:pPr>
              <w:jc w:val="center"/>
              <w:rPr>
                <w:rFonts w:ascii="Arial" w:hAnsi="Arial" w:cs="Arial"/>
              </w:rPr>
            </w:pPr>
            <w:r>
              <w:rPr>
                <w:rFonts w:ascii="Arial" w:hAnsi="Arial" w:cs="Arial"/>
              </w:rPr>
              <w:t>1.08%</w:t>
            </w:r>
          </w:p>
        </w:tc>
        <w:tc>
          <w:tcPr>
            <w:tcW w:w="940" w:type="dxa"/>
            <w:tcBorders>
              <w:top w:val="nil"/>
              <w:left w:val="nil"/>
              <w:bottom w:val="single" w:sz="4" w:space="0" w:color="auto"/>
              <w:right w:val="single" w:sz="4" w:space="0" w:color="auto"/>
            </w:tcBorders>
            <w:shd w:val="clear" w:color="auto" w:fill="CCFFFF"/>
            <w:noWrap/>
            <w:vAlign w:val="bottom"/>
          </w:tcPr>
          <w:p w14:paraId="2D41C76B" w14:textId="77777777" w:rsidR="0041492C" w:rsidRDefault="0041492C">
            <w:pPr>
              <w:jc w:val="center"/>
              <w:rPr>
                <w:rFonts w:ascii="Arial" w:hAnsi="Arial" w:cs="Arial"/>
              </w:rPr>
            </w:pPr>
            <w:r>
              <w:rPr>
                <w:rFonts w:ascii="Arial" w:hAnsi="Arial" w:cs="Arial"/>
              </w:rPr>
              <w:t>1.22%</w:t>
            </w:r>
          </w:p>
        </w:tc>
        <w:tc>
          <w:tcPr>
            <w:tcW w:w="895" w:type="dxa"/>
            <w:tcBorders>
              <w:top w:val="nil"/>
              <w:left w:val="nil"/>
              <w:bottom w:val="single" w:sz="4" w:space="0" w:color="auto"/>
              <w:right w:val="single" w:sz="4" w:space="0" w:color="auto"/>
            </w:tcBorders>
            <w:shd w:val="clear" w:color="auto" w:fill="CCFFFF"/>
            <w:noWrap/>
            <w:vAlign w:val="bottom"/>
          </w:tcPr>
          <w:p w14:paraId="4F8C1F9F" w14:textId="77777777" w:rsidR="0041492C" w:rsidRDefault="0041492C">
            <w:pPr>
              <w:jc w:val="center"/>
              <w:rPr>
                <w:rFonts w:ascii="Arial" w:hAnsi="Arial" w:cs="Arial"/>
              </w:rPr>
            </w:pPr>
            <w:r>
              <w:rPr>
                <w:rFonts w:ascii="Arial" w:hAnsi="Arial" w:cs="Arial"/>
              </w:rPr>
              <w:t>2.30%</w:t>
            </w:r>
          </w:p>
        </w:tc>
        <w:tc>
          <w:tcPr>
            <w:tcW w:w="784" w:type="dxa"/>
            <w:tcBorders>
              <w:top w:val="nil"/>
              <w:left w:val="nil"/>
              <w:bottom w:val="single" w:sz="4" w:space="0" w:color="auto"/>
              <w:right w:val="single" w:sz="4" w:space="0" w:color="auto"/>
            </w:tcBorders>
            <w:shd w:val="clear" w:color="auto" w:fill="FFFF00"/>
            <w:noWrap/>
            <w:vAlign w:val="bottom"/>
          </w:tcPr>
          <w:p w14:paraId="4DA6091A" w14:textId="77777777" w:rsidR="0041492C" w:rsidRDefault="0041492C">
            <w:pPr>
              <w:jc w:val="right"/>
              <w:rPr>
                <w:rFonts w:ascii="Arial" w:hAnsi="Arial" w:cs="Arial"/>
              </w:rPr>
            </w:pPr>
            <w:r>
              <w:rPr>
                <w:rFonts w:ascii="Arial" w:hAnsi="Arial" w:cs="Arial"/>
              </w:rPr>
              <w:t>1.47%</w:t>
            </w:r>
          </w:p>
        </w:tc>
        <w:tc>
          <w:tcPr>
            <w:tcW w:w="784" w:type="dxa"/>
            <w:tcBorders>
              <w:top w:val="nil"/>
              <w:left w:val="nil"/>
              <w:bottom w:val="single" w:sz="4" w:space="0" w:color="auto"/>
              <w:right w:val="single" w:sz="4" w:space="0" w:color="auto"/>
            </w:tcBorders>
            <w:shd w:val="clear" w:color="auto" w:fill="FFFF00"/>
            <w:noWrap/>
            <w:vAlign w:val="bottom"/>
          </w:tcPr>
          <w:p w14:paraId="75B80B53" w14:textId="77777777" w:rsidR="0041492C" w:rsidRDefault="0041492C">
            <w:pPr>
              <w:jc w:val="right"/>
              <w:rPr>
                <w:rFonts w:ascii="Arial" w:hAnsi="Arial" w:cs="Arial"/>
              </w:rPr>
            </w:pPr>
            <w:r>
              <w:rPr>
                <w:rFonts w:ascii="Arial" w:hAnsi="Arial" w:cs="Arial"/>
              </w:rPr>
              <w:t>1.34%</w:t>
            </w:r>
          </w:p>
        </w:tc>
        <w:tc>
          <w:tcPr>
            <w:tcW w:w="895" w:type="dxa"/>
            <w:tcBorders>
              <w:top w:val="nil"/>
              <w:left w:val="nil"/>
              <w:bottom w:val="single" w:sz="4" w:space="0" w:color="auto"/>
              <w:right w:val="single" w:sz="4" w:space="0" w:color="auto"/>
            </w:tcBorders>
            <w:shd w:val="clear" w:color="auto" w:fill="FFFF00"/>
            <w:noWrap/>
            <w:vAlign w:val="bottom"/>
          </w:tcPr>
          <w:p w14:paraId="30976A09" w14:textId="77777777" w:rsidR="0041492C" w:rsidRDefault="0041492C">
            <w:pPr>
              <w:jc w:val="right"/>
              <w:rPr>
                <w:rFonts w:ascii="Arial" w:hAnsi="Arial" w:cs="Arial"/>
              </w:rPr>
            </w:pPr>
            <w:r>
              <w:rPr>
                <w:rFonts w:ascii="Arial" w:hAnsi="Arial" w:cs="Arial"/>
              </w:rPr>
              <w:t>2.82%</w:t>
            </w:r>
          </w:p>
        </w:tc>
      </w:tr>
      <w:tr w:rsidR="0041492C" w14:paraId="2064006F" w14:textId="77777777">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14:paraId="104ECC17" w14:textId="77777777" w:rsidR="0041492C" w:rsidRDefault="0041492C">
            <w:pPr>
              <w:jc w:val="right"/>
              <w:rPr>
                <w:rFonts w:ascii="Arial" w:hAnsi="Arial" w:cs="Arial"/>
              </w:rPr>
            </w:pPr>
            <w:r>
              <w:rPr>
                <w:rFonts w:ascii="Arial" w:hAnsi="Arial" w:cs="Arial"/>
              </w:rPr>
              <w:t>92</w:t>
            </w:r>
          </w:p>
        </w:tc>
        <w:tc>
          <w:tcPr>
            <w:tcW w:w="828" w:type="dxa"/>
            <w:tcBorders>
              <w:top w:val="nil"/>
              <w:left w:val="nil"/>
              <w:bottom w:val="single" w:sz="4" w:space="0" w:color="auto"/>
              <w:right w:val="single" w:sz="4" w:space="0" w:color="auto"/>
            </w:tcBorders>
            <w:shd w:val="clear" w:color="auto" w:fill="auto"/>
            <w:noWrap/>
            <w:vAlign w:val="bottom"/>
          </w:tcPr>
          <w:p w14:paraId="39F841FB" w14:textId="77777777" w:rsidR="0041492C" w:rsidRDefault="0041492C">
            <w:pPr>
              <w:jc w:val="right"/>
              <w:rPr>
                <w:rFonts w:ascii="Arial" w:hAnsi="Arial" w:cs="Arial"/>
              </w:rPr>
            </w:pPr>
            <w:r>
              <w:rPr>
                <w:rFonts w:ascii="Arial" w:hAnsi="Arial" w:cs="Arial"/>
              </w:rPr>
              <w:t>6,722</w:t>
            </w:r>
          </w:p>
        </w:tc>
        <w:tc>
          <w:tcPr>
            <w:tcW w:w="1217" w:type="dxa"/>
            <w:tcBorders>
              <w:top w:val="nil"/>
              <w:left w:val="nil"/>
              <w:bottom w:val="single" w:sz="4" w:space="0" w:color="auto"/>
              <w:right w:val="single" w:sz="4" w:space="0" w:color="auto"/>
            </w:tcBorders>
            <w:shd w:val="clear" w:color="auto" w:fill="auto"/>
            <w:noWrap/>
            <w:vAlign w:val="bottom"/>
          </w:tcPr>
          <w:p w14:paraId="040819CC" w14:textId="77777777" w:rsidR="0041492C" w:rsidRDefault="0041492C">
            <w:pPr>
              <w:jc w:val="right"/>
              <w:rPr>
                <w:rFonts w:ascii="Arial" w:hAnsi="Arial" w:cs="Arial"/>
              </w:rPr>
            </w:pPr>
            <w:r>
              <w:rPr>
                <w:rFonts w:ascii="Arial" w:hAnsi="Arial" w:cs="Arial"/>
              </w:rPr>
              <w:t>21,219,082</w:t>
            </w:r>
          </w:p>
        </w:tc>
        <w:tc>
          <w:tcPr>
            <w:tcW w:w="1100" w:type="dxa"/>
            <w:tcBorders>
              <w:top w:val="nil"/>
              <w:left w:val="nil"/>
              <w:bottom w:val="single" w:sz="4" w:space="0" w:color="auto"/>
              <w:right w:val="single" w:sz="4" w:space="0" w:color="auto"/>
            </w:tcBorders>
            <w:shd w:val="clear" w:color="auto" w:fill="C0C0C0"/>
            <w:noWrap/>
            <w:vAlign w:val="bottom"/>
          </w:tcPr>
          <w:p w14:paraId="45D251E5" w14:textId="77777777" w:rsidR="0041492C" w:rsidRDefault="0041492C">
            <w:pPr>
              <w:jc w:val="center"/>
              <w:rPr>
                <w:rFonts w:ascii="Arial" w:hAnsi="Arial" w:cs="Arial"/>
              </w:rPr>
            </w:pPr>
            <w:r>
              <w:rPr>
                <w:rFonts w:ascii="Arial" w:hAnsi="Arial" w:cs="Arial"/>
              </w:rPr>
              <w:t>1.78%</w:t>
            </w:r>
          </w:p>
        </w:tc>
        <w:tc>
          <w:tcPr>
            <w:tcW w:w="1080" w:type="dxa"/>
            <w:tcBorders>
              <w:top w:val="nil"/>
              <w:left w:val="nil"/>
              <w:bottom w:val="single" w:sz="4" w:space="0" w:color="auto"/>
              <w:right w:val="single" w:sz="4" w:space="0" w:color="auto"/>
            </w:tcBorders>
            <w:shd w:val="clear" w:color="auto" w:fill="C0C0C0"/>
            <w:noWrap/>
            <w:vAlign w:val="bottom"/>
          </w:tcPr>
          <w:p w14:paraId="309C8D2B" w14:textId="77777777" w:rsidR="0041492C" w:rsidRDefault="0041492C">
            <w:pPr>
              <w:jc w:val="center"/>
              <w:rPr>
                <w:rFonts w:ascii="Arial" w:hAnsi="Arial" w:cs="Arial"/>
              </w:rPr>
            </w:pPr>
            <w:r>
              <w:rPr>
                <w:rFonts w:ascii="Arial" w:hAnsi="Arial" w:cs="Arial"/>
              </w:rPr>
              <w:t>1.47%</w:t>
            </w:r>
          </w:p>
        </w:tc>
        <w:tc>
          <w:tcPr>
            <w:tcW w:w="895" w:type="dxa"/>
            <w:tcBorders>
              <w:top w:val="nil"/>
              <w:left w:val="nil"/>
              <w:bottom w:val="single" w:sz="4" w:space="0" w:color="auto"/>
              <w:right w:val="single" w:sz="4" w:space="0" w:color="auto"/>
            </w:tcBorders>
            <w:shd w:val="clear" w:color="auto" w:fill="C0C0C0"/>
            <w:noWrap/>
            <w:vAlign w:val="bottom"/>
          </w:tcPr>
          <w:p w14:paraId="00E06F56" w14:textId="77777777" w:rsidR="0041492C" w:rsidRDefault="0041492C">
            <w:pPr>
              <w:jc w:val="center"/>
              <w:rPr>
                <w:rFonts w:ascii="Arial" w:hAnsi="Arial" w:cs="Arial"/>
              </w:rPr>
            </w:pPr>
            <w:r>
              <w:rPr>
                <w:rFonts w:ascii="Arial" w:hAnsi="Arial" w:cs="Arial"/>
              </w:rPr>
              <w:t>3.25%</w:t>
            </w:r>
          </w:p>
        </w:tc>
        <w:tc>
          <w:tcPr>
            <w:tcW w:w="920" w:type="dxa"/>
            <w:tcBorders>
              <w:top w:val="nil"/>
              <w:left w:val="nil"/>
              <w:bottom w:val="single" w:sz="4" w:space="0" w:color="auto"/>
              <w:right w:val="single" w:sz="4" w:space="0" w:color="auto"/>
            </w:tcBorders>
            <w:shd w:val="clear" w:color="auto" w:fill="CCFFFF"/>
            <w:noWrap/>
            <w:vAlign w:val="bottom"/>
          </w:tcPr>
          <w:p w14:paraId="3D1BD902" w14:textId="77777777" w:rsidR="0041492C" w:rsidRDefault="0041492C">
            <w:pPr>
              <w:jc w:val="center"/>
              <w:rPr>
                <w:rFonts w:ascii="Arial" w:hAnsi="Arial" w:cs="Arial"/>
              </w:rPr>
            </w:pPr>
            <w:r>
              <w:rPr>
                <w:rFonts w:ascii="Arial" w:hAnsi="Arial" w:cs="Arial"/>
              </w:rPr>
              <w:t>1.78%</w:t>
            </w:r>
          </w:p>
        </w:tc>
        <w:tc>
          <w:tcPr>
            <w:tcW w:w="940" w:type="dxa"/>
            <w:tcBorders>
              <w:top w:val="nil"/>
              <w:left w:val="nil"/>
              <w:bottom w:val="single" w:sz="4" w:space="0" w:color="auto"/>
              <w:right w:val="single" w:sz="4" w:space="0" w:color="auto"/>
            </w:tcBorders>
            <w:shd w:val="clear" w:color="auto" w:fill="CCFFFF"/>
            <w:noWrap/>
            <w:vAlign w:val="bottom"/>
          </w:tcPr>
          <w:p w14:paraId="7061065B" w14:textId="77777777" w:rsidR="0041492C" w:rsidRDefault="0041492C">
            <w:pPr>
              <w:jc w:val="center"/>
              <w:rPr>
                <w:rFonts w:ascii="Arial" w:hAnsi="Arial" w:cs="Arial"/>
              </w:rPr>
            </w:pPr>
            <w:r>
              <w:rPr>
                <w:rFonts w:ascii="Arial" w:hAnsi="Arial" w:cs="Arial"/>
              </w:rPr>
              <w:t>1.49%</w:t>
            </w:r>
          </w:p>
        </w:tc>
        <w:tc>
          <w:tcPr>
            <w:tcW w:w="895" w:type="dxa"/>
            <w:tcBorders>
              <w:top w:val="nil"/>
              <w:left w:val="nil"/>
              <w:bottom w:val="single" w:sz="4" w:space="0" w:color="auto"/>
              <w:right w:val="single" w:sz="4" w:space="0" w:color="auto"/>
            </w:tcBorders>
            <w:shd w:val="clear" w:color="auto" w:fill="CCFFFF"/>
            <w:noWrap/>
            <w:vAlign w:val="bottom"/>
          </w:tcPr>
          <w:p w14:paraId="553DB430" w14:textId="77777777" w:rsidR="0041492C" w:rsidRDefault="0041492C">
            <w:pPr>
              <w:jc w:val="center"/>
              <w:rPr>
                <w:rFonts w:ascii="Arial" w:hAnsi="Arial" w:cs="Arial"/>
              </w:rPr>
            </w:pPr>
            <w:r>
              <w:rPr>
                <w:rFonts w:ascii="Arial" w:hAnsi="Arial" w:cs="Arial"/>
              </w:rPr>
              <w:t>3.27%</w:t>
            </w:r>
          </w:p>
        </w:tc>
        <w:tc>
          <w:tcPr>
            <w:tcW w:w="784" w:type="dxa"/>
            <w:tcBorders>
              <w:top w:val="nil"/>
              <w:left w:val="nil"/>
              <w:bottom w:val="single" w:sz="4" w:space="0" w:color="auto"/>
              <w:right w:val="single" w:sz="4" w:space="0" w:color="auto"/>
            </w:tcBorders>
            <w:shd w:val="clear" w:color="auto" w:fill="FFFF00"/>
            <w:noWrap/>
            <w:vAlign w:val="bottom"/>
          </w:tcPr>
          <w:p w14:paraId="3B367B44" w14:textId="77777777" w:rsidR="0041492C" w:rsidRDefault="0041492C">
            <w:pPr>
              <w:jc w:val="right"/>
              <w:rPr>
                <w:rFonts w:ascii="Arial" w:hAnsi="Arial" w:cs="Arial"/>
              </w:rPr>
            </w:pPr>
            <w:r>
              <w:rPr>
                <w:rFonts w:ascii="Arial" w:hAnsi="Arial" w:cs="Arial"/>
              </w:rPr>
              <w:t>1.72%</w:t>
            </w:r>
          </w:p>
        </w:tc>
        <w:tc>
          <w:tcPr>
            <w:tcW w:w="784" w:type="dxa"/>
            <w:tcBorders>
              <w:top w:val="nil"/>
              <w:left w:val="nil"/>
              <w:bottom w:val="single" w:sz="4" w:space="0" w:color="auto"/>
              <w:right w:val="single" w:sz="4" w:space="0" w:color="auto"/>
            </w:tcBorders>
            <w:shd w:val="clear" w:color="auto" w:fill="FFFF00"/>
            <w:noWrap/>
            <w:vAlign w:val="bottom"/>
          </w:tcPr>
          <w:p w14:paraId="3423B3C6" w14:textId="77777777" w:rsidR="0041492C" w:rsidRDefault="0041492C">
            <w:pPr>
              <w:jc w:val="right"/>
              <w:rPr>
                <w:rFonts w:ascii="Arial" w:hAnsi="Arial" w:cs="Arial"/>
              </w:rPr>
            </w:pPr>
            <w:r>
              <w:rPr>
                <w:rFonts w:ascii="Arial" w:hAnsi="Arial" w:cs="Arial"/>
              </w:rPr>
              <w:t>1.31%</w:t>
            </w:r>
          </w:p>
        </w:tc>
        <w:tc>
          <w:tcPr>
            <w:tcW w:w="895" w:type="dxa"/>
            <w:tcBorders>
              <w:top w:val="nil"/>
              <w:left w:val="nil"/>
              <w:bottom w:val="single" w:sz="4" w:space="0" w:color="auto"/>
              <w:right w:val="single" w:sz="4" w:space="0" w:color="auto"/>
            </w:tcBorders>
            <w:shd w:val="clear" w:color="auto" w:fill="FFFF00"/>
            <w:noWrap/>
            <w:vAlign w:val="bottom"/>
          </w:tcPr>
          <w:p w14:paraId="58B48520" w14:textId="77777777" w:rsidR="0041492C" w:rsidRDefault="0041492C">
            <w:pPr>
              <w:jc w:val="right"/>
              <w:rPr>
                <w:rFonts w:ascii="Arial" w:hAnsi="Arial" w:cs="Arial"/>
              </w:rPr>
            </w:pPr>
            <w:r>
              <w:rPr>
                <w:rFonts w:ascii="Arial" w:hAnsi="Arial" w:cs="Arial"/>
              </w:rPr>
              <w:t>3.03%</w:t>
            </w:r>
          </w:p>
        </w:tc>
      </w:tr>
      <w:tr w:rsidR="0041492C" w14:paraId="3331EC27" w14:textId="77777777">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14:paraId="377153B4" w14:textId="77777777" w:rsidR="0041492C" w:rsidRDefault="0041492C">
            <w:pPr>
              <w:jc w:val="right"/>
              <w:rPr>
                <w:rFonts w:ascii="Arial" w:hAnsi="Arial" w:cs="Arial"/>
              </w:rPr>
            </w:pPr>
            <w:r>
              <w:rPr>
                <w:rFonts w:ascii="Arial" w:hAnsi="Arial" w:cs="Arial"/>
              </w:rPr>
              <w:t>93</w:t>
            </w:r>
          </w:p>
        </w:tc>
        <w:tc>
          <w:tcPr>
            <w:tcW w:w="828" w:type="dxa"/>
            <w:tcBorders>
              <w:top w:val="nil"/>
              <w:left w:val="nil"/>
              <w:bottom w:val="single" w:sz="4" w:space="0" w:color="auto"/>
              <w:right w:val="single" w:sz="4" w:space="0" w:color="auto"/>
            </w:tcBorders>
            <w:shd w:val="clear" w:color="auto" w:fill="auto"/>
            <w:noWrap/>
            <w:vAlign w:val="bottom"/>
          </w:tcPr>
          <w:p w14:paraId="11A4EEC5" w14:textId="77777777" w:rsidR="0041492C" w:rsidRDefault="0041492C">
            <w:pPr>
              <w:jc w:val="right"/>
              <w:rPr>
                <w:rFonts w:ascii="Arial" w:hAnsi="Arial" w:cs="Arial"/>
              </w:rPr>
            </w:pPr>
            <w:r>
              <w:rPr>
                <w:rFonts w:ascii="Arial" w:hAnsi="Arial" w:cs="Arial"/>
              </w:rPr>
              <w:t>7,532</w:t>
            </w:r>
          </w:p>
        </w:tc>
        <w:tc>
          <w:tcPr>
            <w:tcW w:w="1217" w:type="dxa"/>
            <w:tcBorders>
              <w:top w:val="nil"/>
              <w:left w:val="nil"/>
              <w:bottom w:val="single" w:sz="4" w:space="0" w:color="auto"/>
              <w:right w:val="single" w:sz="4" w:space="0" w:color="auto"/>
            </w:tcBorders>
            <w:shd w:val="clear" w:color="auto" w:fill="auto"/>
            <w:noWrap/>
            <w:vAlign w:val="bottom"/>
          </w:tcPr>
          <w:p w14:paraId="7F68AEE4" w14:textId="77777777" w:rsidR="0041492C" w:rsidRDefault="0041492C">
            <w:pPr>
              <w:jc w:val="right"/>
              <w:rPr>
                <w:rFonts w:ascii="Arial" w:hAnsi="Arial" w:cs="Arial"/>
              </w:rPr>
            </w:pPr>
            <w:r>
              <w:rPr>
                <w:rFonts w:ascii="Arial" w:hAnsi="Arial" w:cs="Arial"/>
              </w:rPr>
              <w:t>16,074,949</w:t>
            </w:r>
          </w:p>
        </w:tc>
        <w:tc>
          <w:tcPr>
            <w:tcW w:w="1100" w:type="dxa"/>
            <w:tcBorders>
              <w:top w:val="nil"/>
              <w:left w:val="nil"/>
              <w:bottom w:val="single" w:sz="4" w:space="0" w:color="auto"/>
              <w:right w:val="single" w:sz="4" w:space="0" w:color="auto"/>
            </w:tcBorders>
            <w:shd w:val="clear" w:color="auto" w:fill="C0C0C0"/>
            <w:noWrap/>
            <w:vAlign w:val="bottom"/>
          </w:tcPr>
          <w:p w14:paraId="6E0A4AED" w14:textId="77777777" w:rsidR="0041492C" w:rsidRDefault="0041492C">
            <w:pPr>
              <w:jc w:val="center"/>
              <w:rPr>
                <w:rFonts w:ascii="Arial" w:hAnsi="Arial" w:cs="Arial"/>
              </w:rPr>
            </w:pPr>
            <w:r>
              <w:rPr>
                <w:rFonts w:ascii="Arial" w:hAnsi="Arial" w:cs="Arial"/>
              </w:rPr>
              <w:t>1.23%</w:t>
            </w:r>
          </w:p>
        </w:tc>
        <w:tc>
          <w:tcPr>
            <w:tcW w:w="1080" w:type="dxa"/>
            <w:tcBorders>
              <w:top w:val="nil"/>
              <w:left w:val="nil"/>
              <w:bottom w:val="single" w:sz="4" w:space="0" w:color="auto"/>
              <w:right w:val="single" w:sz="4" w:space="0" w:color="auto"/>
            </w:tcBorders>
            <w:shd w:val="clear" w:color="auto" w:fill="C0C0C0"/>
            <w:noWrap/>
            <w:vAlign w:val="bottom"/>
          </w:tcPr>
          <w:p w14:paraId="1BE947BB" w14:textId="77777777" w:rsidR="0041492C" w:rsidRDefault="0041492C">
            <w:pPr>
              <w:jc w:val="center"/>
              <w:rPr>
                <w:rFonts w:ascii="Arial" w:hAnsi="Arial" w:cs="Arial"/>
              </w:rPr>
            </w:pPr>
            <w:r>
              <w:rPr>
                <w:rFonts w:ascii="Arial" w:hAnsi="Arial" w:cs="Arial"/>
              </w:rPr>
              <w:t>1.11%</w:t>
            </w:r>
          </w:p>
        </w:tc>
        <w:tc>
          <w:tcPr>
            <w:tcW w:w="895" w:type="dxa"/>
            <w:tcBorders>
              <w:top w:val="nil"/>
              <w:left w:val="nil"/>
              <w:bottom w:val="single" w:sz="4" w:space="0" w:color="auto"/>
              <w:right w:val="single" w:sz="4" w:space="0" w:color="auto"/>
            </w:tcBorders>
            <w:shd w:val="clear" w:color="auto" w:fill="C0C0C0"/>
            <w:noWrap/>
            <w:vAlign w:val="bottom"/>
          </w:tcPr>
          <w:p w14:paraId="5F719E7C" w14:textId="77777777" w:rsidR="0041492C" w:rsidRDefault="0041492C">
            <w:pPr>
              <w:jc w:val="center"/>
              <w:rPr>
                <w:rFonts w:ascii="Arial" w:hAnsi="Arial" w:cs="Arial"/>
              </w:rPr>
            </w:pPr>
            <w:r>
              <w:rPr>
                <w:rFonts w:ascii="Arial" w:hAnsi="Arial" w:cs="Arial"/>
              </w:rPr>
              <w:t>2.34%</w:t>
            </w:r>
          </w:p>
        </w:tc>
        <w:tc>
          <w:tcPr>
            <w:tcW w:w="920" w:type="dxa"/>
            <w:tcBorders>
              <w:top w:val="nil"/>
              <w:left w:val="nil"/>
              <w:bottom w:val="single" w:sz="4" w:space="0" w:color="auto"/>
              <w:right w:val="single" w:sz="4" w:space="0" w:color="auto"/>
            </w:tcBorders>
            <w:shd w:val="clear" w:color="auto" w:fill="CCFFFF"/>
            <w:noWrap/>
            <w:vAlign w:val="bottom"/>
          </w:tcPr>
          <w:p w14:paraId="24D9D4D0" w14:textId="77777777" w:rsidR="0041492C" w:rsidRDefault="0041492C">
            <w:pPr>
              <w:jc w:val="center"/>
              <w:rPr>
                <w:rFonts w:ascii="Arial" w:hAnsi="Arial" w:cs="Arial"/>
              </w:rPr>
            </w:pPr>
            <w:r>
              <w:rPr>
                <w:rFonts w:ascii="Arial" w:hAnsi="Arial" w:cs="Arial"/>
              </w:rPr>
              <w:t>1.24%</w:t>
            </w:r>
          </w:p>
        </w:tc>
        <w:tc>
          <w:tcPr>
            <w:tcW w:w="940" w:type="dxa"/>
            <w:tcBorders>
              <w:top w:val="nil"/>
              <w:left w:val="nil"/>
              <w:bottom w:val="single" w:sz="4" w:space="0" w:color="auto"/>
              <w:right w:val="single" w:sz="4" w:space="0" w:color="auto"/>
            </w:tcBorders>
            <w:shd w:val="clear" w:color="auto" w:fill="CCFFFF"/>
            <w:noWrap/>
            <w:vAlign w:val="bottom"/>
          </w:tcPr>
          <w:p w14:paraId="53C5FA44" w14:textId="77777777" w:rsidR="0041492C" w:rsidRDefault="0041492C">
            <w:pPr>
              <w:jc w:val="center"/>
              <w:rPr>
                <w:rFonts w:ascii="Arial" w:hAnsi="Arial" w:cs="Arial"/>
              </w:rPr>
            </w:pPr>
            <w:r>
              <w:rPr>
                <w:rFonts w:ascii="Arial" w:hAnsi="Arial" w:cs="Arial"/>
              </w:rPr>
              <w:t>1.06%</w:t>
            </w:r>
          </w:p>
        </w:tc>
        <w:tc>
          <w:tcPr>
            <w:tcW w:w="895" w:type="dxa"/>
            <w:tcBorders>
              <w:top w:val="nil"/>
              <w:left w:val="nil"/>
              <w:bottom w:val="single" w:sz="4" w:space="0" w:color="auto"/>
              <w:right w:val="single" w:sz="4" w:space="0" w:color="auto"/>
            </w:tcBorders>
            <w:shd w:val="clear" w:color="auto" w:fill="CCFFFF"/>
            <w:noWrap/>
            <w:vAlign w:val="bottom"/>
          </w:tcPr>
          <w:p w14:paraId="6D1EE036" w14:textId="77777777" w:rsidR="0041492C" w:rsidRDefault="0041492C">
            <w:pPr>
              <w:jc w:val="center"/>
              <w:rPr>
                <w:rFonts w:ascii="Arial" w:hAnsi="Arial" w:cs="Arial"/>
              </w:rPr>
            </w:pPr>
            <w:r>
              <w:rPr>
                <w:rFonts w:ascii="Arial" w:hAnsi="Arial" w:cs="Arial"/>
              </w:rPr>
              <w:t>2.30%</w:t>
            </w:r>
          </w:p>
        </w:tc>
        <w:tc>
          <w:tcPr>
            <w:tcW w:w="784" w:type="dxa"/>
            <w:tcBorders>
              <w:top w:val="nil"/>
              <w:left w:val="nil"/>
              <w:bottom w:val="single" w:sz="4" w:space="0" w:color="auto"/>
              <w:right w:val="single" w:sz="4" w:space="0" w:color="auto"/>
            </w:tcBorders>
            <w:shd w:val="clear" w:color="auto" w:fill="FFFF00"/>
            <w:noWrap/>
            <w:vAlign w:val="bottom"/>
          </w:tcPr>
          <w:p w14:paraId="548C6BD4" w14:textId="77777777" w:rsidR="0041492C" w:rsidRDefault="0041492C">
            <w:pPr>
              <w:jc w:val="right"/>
              <w:rPr>
                <w:rFonts w:ascii="Arial" w:hAnsi="Arial" w:cs="Arial"/>
              </w:rPr>
            </w:pPr>
            <w:r>
              <w:rPr>
                <w:rFonts w:ascii="Arial" w:hAnsi="Arial" w:cs="Arial"/>
              </w:rPr>
              <w:t>1.28%</w:t>
            </w:r>
          </w:p>
        </w:tc>
        <w:tc>
          <w:tcPr>
            <w:tcW w:w="784" w:type="dxa"/>
            <w:tcBorders>
              <w:top w:val="nil"/>
              <w:left w:val="nil"/>
              <w:bottom w:val="single" w:sz="4" w:space="0" w:color="auto"/>
              <w:right w:val="single" w:sz="4" w:space="0" w:color="auto"/>
            </w:tcBorders>
            <w:shd w:val="clear" w:color="auto" w:fill="FFFF00"/>
            <w:noWrap/>
            <w:vAlign w:val="bottom"/>
          </w:tcPr>
          <w:p w14:paraId="2A1199BB" w14:textId="77777777" w:rsidR="0041492C" w:rsidRDefault="0041492C">
            <w:pPr>
              <w:jc w:val="right"/>
              <w:rPr>
                <w:rFonts w:ascii="Arial" w:hAnsi="Arial" w:cs="Arial"/>
              </w:rPr>
            </w:pPr>
            <w:r>
              <w:rPr>
                <w:rFonts w:ascii="Arial" w:hAnsi="Arial" w:cs="Arial"/>
              </w:rPr>
              <w:t>0.99%</w:t>
            </w:r>
          </w:p>
        </w:tc>
        <w:tc>
          <w:tcPr>
            <w:tcW w:w="895" w:type="dxa"/>
            <w:tcBorders>
              <w:top w:val="nil"/>
              <w:left w:val="nil"/>
              <w:bottom w:val="single" w:sz="4" w:space="0" w:color="auto"/>
              <w:right w:val="single" w:sz="4" w:space="0" w:color="auto"/>
            </w:tcBorders>
            <w:shd w:val="clear" w:color="auto" w:fill="FFFF00"/>
            <w:noWrap/>
            <w:vAlign w:val="bottom"/>
          </w:tcPr>
          <w:p w14:paraId="00435C20" w14:textId="77777777" w:rsidR="0041492C" w:rsidRDefault="0041492C">
            <w:pPr>
              <w:jc w:val="right"/>
              <w:rPr>
                <w:rFonts w:ascii="Arial" w:hAnsi="Arial" w:cs="Arial"/>
              </w:rPr>
            </w:pPr>
            <w:r>
              <w:rPr>
                <w:rFonts w:ascii="Arial" w:hAnsi="Arial" w:cs="Arial"/>
              </w:rPr>
              <w:t>2.27%</w:t>
            </w:r>
          </w:p>
        </w:tc>
      </w:tr>
      <w:tr w:rsidR="0041492C" w14:paraId="30FB2A74" w14:textId="77777777">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14:paraId="1D3D544F" w14:textId="77777777" w:rsidR="0041492C" w:rsidRDefault="0041492C">
            <w:pPr>
              <w:rPr>
                <w:rFonts w:ascii="Arial" w:hAnsi="Arial" w:cs="Arial"/>
                <w:b/>
                <w:bCs/>
              </w:rPr>
            </w:pPr>
            <w:r>
              <w:rPr>
                <w:rFonts w:ascii="Arial" w:hAnsi="Arial" w:cs="Arial"/>
                <w:b/>
                <w:bCs/>
              </w:rPr>
              <w:t>ALL</w:t>
            </w:r>
          </w:p>
        </w:tc>
        <w:tc>
          <w:tcPr>
            <w:tcW w:w="828" w:type="dxa"/>
            <w:tcBorders>
              <w:top w:val="nil"/>
              <w:left w:val="nil"/>
              <w:bottom w:val="single" w:sz="4" w:space="0" w:color="auto"/>
              <w:right w:val="single" w:sz="4" w:space="0" w:color="auto"/>
            </w:tcBorders>
            <w:shd w:val="clear" w:color="auto" w:fill="auto"/>
            <w:noWrap/>
            <w:vAlign w:val="bottom"/>
          </w:tcPr>
          <w:p w14:paraId="54D82F24" w14:textId="77777777" w:rsidR="0041492C" w:rsidRDefault="0041492C">
            <w:pPr>
              <w:jc w:val="right"/>
              <w:rPr>
                <w:rFonts w:ascii="Arial" w:hAnsi="Arial" w:cs="Arial"/>
                <w:b/>
                <w:bCs/>
              </w:rPr>
            </w:pPr>
            <w:r>
              <w:rPr>
                <w:rFonts w:ascii="Arial" w:hAnsi="Arial" w:cs="Arial"/>
                <w:b/>
                <w:bCs/>
              </w:rPr>
              <w:t>84,117</w:t>
            </w:r>
          </w:p>
        </w:tc>
        <w:tc>
          <w:tcPr>
            <w:tcW w:w="1217" w:type="dxa"/>
            <w:tcBorders>
              <w:top w:val="nil"/>
              <w:left w:val="nil"/>
              <w:bottom w:val="single" w:sz="4" w:space="0" w:color="auto"/>
              <w:right w:val="single" w:sz="4" w:space="0" w:color="auto"/>
            </w:tcBorders>
            <w:shd w:val="clear" w:color="auto" w:fill="auto"/>
            <w:noWrap/>
            <w:vAlign w:val="bottom"/>
          </w:tcPr>
          <w:p w14:paraId="04956D1F" w14:textId="77777777" w:rsidR="0041492C" w:rsidRDefault="0041492C">
            <w:pPr>
              <w:jc w:val="right"/>
              <w:rPr>
                <w:rFonts w:ascii="Arial" w:hAnsi="Arial" w:cs="Arial"/>
                <w:b/>
                <w:bCs/>
              </w:rPr>
            </w:pPr>
            <w:r>
              <w:rPr>
                <w:rFonts w:ascii="Arial" w:hAnsi="Arial" w:cs="Arial"/>
                <w:b/>
                <w:bCs/>
              </w:rPr>
              <w:t>78,657,334</w:t>
            </w:r>
          </w:p>
        </w:tc>
        <w:tc>
          <w:tcPr>
            <w:tcW w:w="1100" w:type="dxa"/>
            <w:tcBorders>
              <w:top w:val="nil"/>
              <w:left w:val="nil"/>
              <w:bottom w:val="single" w:sz="4" w:space="0" w:color="auto"/>
              <w:right w:val="single" w:sz="4" w:space="0" w:color="auto"/>
            </w:tcBorders>
            <w:shd w:val="clear" w:color="auto" w:fill="C0C0C0"/>
            <w:noWrap/>
            <w:vAlign w:val="bottom"/>
          </w:tcPr>
          <w:p w14:paraId="7387E718" w14:textId="77777777" w:rsidR="0041492C" w:rsidRDefault="0041492C">
            <w:pPr>
              <w:jc w:val="center"/>
              <w:rPr>
                <w:rFonts w:ascii="Arial" w:hAnsi="Arial" w:cs="Arial"/>
                <w:b/>
                <w:bCs/>
              </w:rPr>
            </w:pPr>
            <w:r>
              <w:rPr>
                <w:rFonts w:ascii="Arial" w:hAnsi="Arial" w:cs="Arial"/>
                <w:b/>
                <w:bCs/>
              </w:rPr>
              <w:t>1.81%</w:t>
            </w:r>
          </w:p>
        </w:tc>
        <w:tc>
          <w:tcPr>
            <w:tcW w:w="1080" w:type="dxa"/>
            <w:tcBorders>
              <w:top w:val="nil"/>
              <w:left w:val="nil"/>
              <w:bottom w:val="single" w:sz="4" w:space="0" w:color="auto"/>
              <w:right w:val="single" w:sz="4" w:space="0" w:color="auto"/>
            </w:tcBorders>
            <w:shd w:val="clear" w:color="auto" w:fill="C0C0C0"/>
            <w:noWrap/>
            <w:vAlign w:val="bottom"/>
          </w:tcPr>
          <w:p w14:paraId="3FB983B2" w14:textId="77777777" w:rsidR="0041492C" w:rsidRDefault="0041492C">
            <w:pPr>
              <w:jc w:val="center"/>
              <w:rPr>
                <w:rFonts w:ascii="Arial" w:hAnsi="Arial" w:cs="Arial"/>
                <w:b/>
                <w:bCs/>
              </w:rPr>
            </w:pPr>
            <w:r>
              <w:rPr>
                <w:rFonts w:ascii="Arial" w:hAnsi="Arial" w:cs="Arial"/>
                <w:b/>
                <w:bCs/>
              </w:rPr>
              <w:t>1.60%</w:t>
            </w:r>
          </w:p>
        </w:tc>
        <w:tc>
          <w:tcPr>
            <w:tcW w:w="895" w:type="dxa"/>
            <w:tcBorders>
              <w:top w:val="nil"/>
              <w:left w:val="nil"/>
              <w:bottom w:val="single" w:sz="4" w:space="0" w:color="auto"/>
              <w:right w:val="single" w:sz="4" w:space="0" w:color="auto"/>
            </w:tcBorders>
            <w:shd w:val="clear" w:color="auto" w:fill="C0C0C0"/>
            <w:noWrap/>
            <w:vAlign w:val="bottom"/>
          </w:tcPr>
          <w:p w14:paraId="4AFE26CB" w14:textId="77777777" w:rsidR="0041492C" w:rsidRDefault="0041492C">
            <w:pPr>
              <w:jc w:val="center"/>
              <w:rPr>
                <w:rFonts w:ascii="Arial" w:hAnsi="Arial" w:cs="Arial"/>
                <w:b/>
                <w:bCs/>
              </w:rPr>
            </w:pPr>
            <w:r>
              <w:rPr>
                <w:rFonts w:ascii="Arial" w:hAnsi="Arial" w:cs="Arial"/>
                <w:b/>
                <w:bCs/>
              </w:rPr>
              <w:t>3.41%</w:t>
            </w:r>
          </w:p>
        </w:tc>
        <w:tc>
          <w:tcPr>
            <w:tcW w:w="920" w:type="dxa"/>
            <w:tcBorders>
              <w:top w:val="nil"/>
              <w:left w:val="nil"/>
              <w:bottom w:val="single" w:sz="4" w:space="0" w:color="auto"/>
              <w:right w:val="single" w:sz="4" w:space="0" w:color="auto"/>
            </w:tcBorders>
            <w:shd w:val="clear" w:color="auto" w:fill="CCFFFF"/>
            <w:noWrap/>
            <w:vAlign w:val="bottom"/>
          </w:tcPr>
          <w:p w14:paraId="13231F80" w14:textId="77777777" w:rsidR="0041492C" w:rsidRDefault="0041492C">
            <w:pPr>
              <w:jc w:val="center"/>
              <w:rPr>
                <w:rFonts w:ascii="Arial" w:hAnsi="Arial" w:cs="Arial"/>
                <w:b/>
                <w:bCs/>
              </w:rPr>
            </w:pPr>
            <w:r>
              <w:rPr>
                <w:rFonts w:ascii="Arial" w:hAnsi="Arial" w:cs="Arial"/>
                <w:b/>
                <w:bCs/>
              </w:rPr>
              <w:t>1.76%</w:t>
            </w:r>
          </w:p>
        </w:tc>
        <w:tc>
          <w:tcPr>
            <w:tcW w:w="940" w:type="dxa"/>
            <w:tcBorders>
              <w:top w:val="nil"/>
              <w:left w:val="nil"/>
              <w:bottom w:val="single" w:sz="4" w:space="0" w:color="auto"/>
              <w:right w:val="single" w:sz="4" w:space="0" w:color="auto"/>
            </w:tcBorders>
            <w:shd w:val="clear" w:color="auto" w:fill="CCFFFF"/>
            <w:noWrap/>
            <w:vAlign w:val="bottom"/>
          </w:tcPr>
          <w:p w14:paraId="457C3E9A" w14:textId="77777777" w:rsidR="0041492C" w:rsidRDefault="0041492C">
            <w:pPr>
              <w:jc w:val="center"/>
              <w:rPr>
                <w:rFonts w:ascii="Arial" w:hAnsi="Arial" w:cs="Arial"/>
                <w:b/>
                <w:bCs/>
              </w:rPr>
            </w:pPr>
            <w:r>
              <w:rPr>
                <w:rFonts w:ascii="Arial" w:hAnsi="Arial" w:cs="Arial"/>
                <w:b/>
                <w:bCs/>
              </w:rPr>
              <w:t>1.60%</w:t>
            </w:r>
          </w:p>
        </w:tc>
        <w:tc>
          <w:tcPr>
            <w:tcW w:w="895" w:type="dxa"/>
            <w:tcBorders>
              <w:top w:val="nil"/>
              <w:left w:val="nil"/>
              <w:bottom w:val="single" w:sz="4" w:space="0" w:color="auto"/>
              <w:right w:val="single" w:sz="4" w:space="0" w:color="auto"/>
            </w:tcBorders>
            <w:shd w:val="clear" w:color="auto" w:fill="CCFFFF"/>
            <w:noWrap/>
            <w:vAlign w:val="bottom"/>
          </w:tcPr>
          <w:p w14:paraId="4A7A7043" w14:textId="77777777" w:rsidR="0041492C" w:rsidRDefault="0041492C">
            <w:pPr>
              <w:jc w:val="center"/>
              <w:rPr>
                <w:rFonts w:ascii="Arial" w:hAnsi="Arial" w:cs="Arial"/>
                <w:b/>
                <w:bCs/>
              </w:rPr>
            </w:pPr>
            <w:r>
              <w:rPr>
                <w:rFonts w:ascii="Arial" w:hAnsi="Arial" w:cs="Arial"/>
                <w:b/>
                <w:bCs/>
              </w:rPr>
              <w:t>3.36%</w:t>
            </w:r>
          </w:p>
        </w:tc>
        <w:tc>
          <w:tcPr>
            <w:tcW w:w="784" w:type="dxa"/>
            <w:tcBorders>
              <w:top w:val="nil"/>
              <w:left w:val="nil"/>
              <w:bottom w:val="single" w:sz="4" w:space="0" w:color="auto"/>
              <w:right w:val="single" w:sz="4" w:space="0" w:color="auto"/>
            </w:tcBorders>
            <w:shd w:val="clear" w:color="auto" w:fill="FFFF00"/>
            <w:noWrap/>
            <w:vAlign w:val="bottom"/>
          </w:tcPr>
          <w:p w14:paraId="56319DC5" w14:textId="77777777" w:rsidR="0041492C" w:rsidRDefault="0041492C">
            <w:pPr>
              <w:jc w:val="right"/>
              <w:rPr>
                <w:rFonts w:ascii="Arial" w:hAnsi="Arial" w:cs="Arial"/>
                <w:b/>
                <w:bCs/>
              </w:rPr>
            </w:pPr>
            <w:r>
              <w:rPr>
                <w:rFonts w:ascii="Arial" w:hAnsi="Arial" w:cs="Arial"/>
                <w:b/>
                <w:bCs/>
              </w:rPr>
              <w:t>1.74%</w:t>
            </w:r>
          </w:p>
        </w:tc>
        <w:tc>
          <w:tcPr>
            <w:tcW w:w="784" w:type="dxa"/>
            <w:tcBorders>
              <w:top w:val="nil"/>
              <w:left w:val="nil"/>
              <w:bottom w:val="single" w:sz="4" w:space="0" w:color="auto"/>
              <w:right w:val="single" w:sz="4" w:space="0" w:color="auto"/>
            </w:tcBorders>
            <w:shd w:val="clear" w:color="auto" w:fill="FFFF00"/>
            <w:noWrap/>
            <w:vAlign w:val="bottom"/>
          </w:tcPr>
          <w:p w14:paraId="487E69D4" w14:textId="77777777" w:rsidR="0041492C" w:rsidRDefault="0041492C">
            <w:pPr>
              <w:jc w:val="right"/>
              <w:rPr>
                <w:rFonts w:ascii="Arial" w:hAnsi="Arial" w:cs="Arial"/>
                <w:b/>
                <w:bCs/>
              </w:rPr>
            </w:pPr>
            <w:r>
              <w:rPr>
                <w:rFonts w:ascii="Arial" w:hAnsi="Arial" w:cs="Arial"/>
                <w:b/>
                <w:bCs/>
              </w:rPr>
              <w:t>1.49%</w:t>
            </w:r>
          </w:p>
        </w:tc>
        <w:tc>
          <w:tcPr>
            <w:tcW w:w="895" w:type="dxa"/>
            <w:tcBorders>
              <w:top w:val="nil"/>
              <w:left w:val="nil"/>
              <w:bottom w:val="single" w:sz="4" w:space="0" w:color="auto"/>
              <w:right w:val="single" w:sz="4" w:space="0" w:color="auto"/>
            </w:tcBorders>
            <w:shd w:val="clear" w:color="auto" w:fill="FFFF00"/>
            <w:noWrap/>
            <w:vAlign w:val="bottom"/>
          </w:tcPr>
          <w:p w14:paraId="34AECCFF" w14:textId="77777777" w:rsidR="0041492C" w:rsidRDefault="0041492C">
            <w:pPr>
              <w:jc w:val="right"/>
              <w:rPr>
                <w:rFonts w:ascii="Arial" w:hAnsi="Arial" w:cs="Arial"/>
                <w:b/>
                <w:bCs/>
              </w:rPr>
            </w:pPr>
            <w:r>
              <w:rPr>
                <w:rFonts w:ascii="Arial" w:hAnsi="Arial" w:cs="Arial"/>
                <w:b/>
                <w:bCs/>
              </w:rPr>
              <w:t>3.23%</w:t>
            </w:r>
          </w:p>
        </w:tc>
      </w:tr>
    </w:tbl>
    <w:p w14:paraId="2E98797C" w14:textId="77777777" w:rsidR="0041492C" w:rsidRPr="00947B49" w:rsidRDefault="0041492C" w:rsidP="0041492C"/>
    <w:p w14:paraId="2A795F9E" w14:textId="77777777" w:rsidR="0041492C" w:rsidRPr="0068553A" w:rsidRDefault="0041492C" w:rsidP="0041492C">
      <w:pPr>
        <w:jc w:val="center"/>
        <w:rPr>
          <w:sz w:val="22"/>
          <w:szCs w:val="22"/>
          <w:u w:val="single"/>
        </w:rPr>
      </w:pPr>
      <w:r>
        <w:rPr>
          <w:sz w:val="22"/>
          <w:szCs w:val="22"/>
          <w:u w:val="single"/>
        </w:rPr>
        <w:t>Main Finding</w:t>
      </w:r>
      <w:r w:rsidR="0065534E">
        <w:rPr>
          <w:sz w:val="22"/>
          <w:szCs w:val="22"/>
          <w:u w:val="single"/>
        </w:rPr>
        <w:t xml:space="preserve"> on the 1</w:t>
      </w:r>
      <w:r w:rsidR="0065534E" w:rsidRPr="0065534E">
        <w:rPr>
          <w:sz w:val="22"/>
          <w:szCs w:val="22"/>
          <w:u w:val="single"/>
          <w:vertAlign w:val="superscript"/>
        </w:rPr>
        <w:t>st</w:t>
      </w:r>
      <w:r w:rsidR="0065534E">
        <w:rPr>
          <w:sz w:val="22"/>
          <w:szCs w:val="22"/>
          <w:u w:val="single"/>
        </w:rPr>
        <w:t xml:space="preserve"> randomly selected sample of reported JOLTS data</w:t>
      </w:r>
      <w:r>
        <w:rPr>
          <w:sz w:val="22"/>
          <w:szCs w:val="22"/>
          <w:u w:val="single"/>
        </w:rPr>
        <w:t>:</w:t>
      </w:r>
    </w:p>
    <w:p w14:paraId="0D55F483" w14:textId="77777777" w:rsidR="0041492C" w:rsidRDefault="0041492C" w:rsidP="0041492C">
      <w:pPr>
        <w:rPr>
          <w:sz w:val="22"/>
          <w:szCs w:val="22"/>
        </w:rPr>
      </w:pPr>
    </w:p>
    <w:p w14:paraId="3591FD56" w14:textId="77777777" w:rsidR="0041492C" w:rsidRDefault="0041492C" w:rsidP="0041492C">
      <w:pPr>
        <w:rPr>
          <w:sz w:val="22"/>
          <w:szCs w:val="22"/>
        </w:rPr>
      </w:pPr>
      <w:r>
        <w:rPr>
          <w:sz w:val="22"/>
          <w:szCs w:val="22"/>
        </w:rPr>
        <w:t xml:space="preserve">The imputed values show less churn (both hires and especially separations) than do the actual and simulated values. </w:t>
      </w:r>
    </w:p>
    <w:bookmarkEnd w:id="1"/>
    <w:bookmarkEnd w:id="2"/>
    <w:p w14:paraId="3CB0AB7A" w14:textId="77777777" w:rsidR="0041492C" w:rsidRPr="00493D40" w:rsidRDefault="0041492C" w:rsidP="0041492C">
      <w:pPr>
        <w:rPr>
          <w:sz w:val="22"/>
          <w:szCs w:val="22"/>
        </w:rPr>
      </w:pPr>
    </w:p>
    <w:p w14:paraId="60AF3BFD" w14:textId="77777777" w:rsidR="00764AB0" w:rsidRDefault="00764AB0">
      <w:pPr>
        <w:rPr>
          <w:rFonts w:ascii="Arial" w:hAnsi="Arial" w:cs="Arial"/>
        </w:rPr>
        <w:sectPr w:rsidR="00764AB0" w:rsidSect="005638FA">
          <w:footerReference w:type="default" r:id="rId66"/>
          <w:footnotePr>
            <w:numRestart w:val="eachSect"/>
          </w:footnotePr>
          <w:pgSz w:w="12240" w:h="15840" w:code="1"/>
          <w:pgMar w:top="1440" w:right="1440" w:bottom="1440" w:left="1440" w:header="720" w:footer="720" w:gutter="0"/>
          <w:cols w:space="720"/>
        </w:sectPr>
      </w:pPr>
    </w:p>
    <w:p w14:paraId="3D9D3C7E" w14:textId="77777777" w:rsidR="005B0637" w:rsidRDefault="005A654A" w:rsidP="00154B54">
      <w:pPr>
        <w:pStyle w:val="BodyText"/>
        <w:spacing w:line="240" w:lineRule="auto"/>
        <w:rPr>
          <w:b/>
          <w:bCs/>
          <w:szCs w:val="24"/>
        </w:rPr>
      </w:pPr>
      <w:r w:rsidRPr="00154B54">
        <w:rPr>
          <w:b/>
          <w:bCs/>
          <w:szCs w:val="24"/>
        </w:rPr>
        <w:t>Reference- attachment.</w:t>
      </w:r>
    </w:p>
    <w:p w14:paraId="5426709C" w14:textId="77777777" w:rsidR="005A654A" w:rsidRPr="00154B54" w:rsidRDefault="005A654A" w:rsidP="00154B54">
      <w:pPr>
        <w:pStyle w:val="BodyText"/>
        <w:spacing w:line="240" w:lineRule="auto"/>
        <w:rPr>
          <w:b/>
          <w:bCs/>
          <w:szCs w:val="24"/>
        </w:rPr>
      </w:pPr>
      <w:r w:rsidRPr="00154B54">
        <w:rPr>
          <w:b/>
          <w:bCs/>
          <w:szCs w:val="24"/>
        </w:rPr>
        <w:t>Comparing the Level of Employment Churn:</w:t>
      </w:r>
    </w:p>
    <w:p w14:paraId="61BAEB69" w14:textId="77777777" w:rsidR="005A654A" w:rsidRPr="00154B54" w:rsidRDefault="005A654A" w:rsidP="00154B54">
      <w:pPr>
        <w:pStyle w:val="BodyText"/>
        <w:spacing w:line="240" w:lineRule="auto"/>
        <w:rPr>
          <w:b/>
          <w:bCs/>
          <w:szCs w:val="24"/>
        </w:rPr>
      </w:pPr>
      <w:r w:rsidRPr="00154B54">
        <w:rPr>
          <w:b/>
          <w:bCs/>
          <w:szCs w:val="24"/>
        </w:rPr>
        <w:t>JOLTS Respondents vs. JOLTS Non-Respondents</w:t>
      </w:r>
    </w:p>
    <w:p w14:paraId="5AE5F3B5" w14:textId="77777777" w:rsidR="005A654A" w:rsidRPr="00154B54" w:rsidRDefault="005A654A" w:rsidP="00154B54">
      <w:pPr>
        <w:pStyle w:val="BodyText"/>
        <w:spacing w:line="240" w:lineRule="auto"/>
        <w:rPr>
          <w:b/>
          <w:bCs/>
          <w:szCs w:val="24"/>
        </w:rPr>
      </w:pPr>
    </w:p>
    <w:p w14:paraId="42C35B6B" w14:textId="77777777" w:rsidR="005A654A" w:rsidRPr="00154B54" w:rsidRDefault="005A654A" w:rsidP="00154B54">
      <w:pPr>
        <w:pStyle w:val="BodyText"/>
        <w:spacing w:line="240" w:lineRule="auto"/>
        <w:rPr>
          <w:bCs/>
          <w:szCs w:val="24"/>
        </w:rPr>
      </w:pPr>
      <w:r w:rsidRPr="00154B54">
        <w:rPr>
          <w:bCs/>
          <w:szCs w:val="24"/>
        </w:rPr>
        <w:t>Mark Crankshaw</w:t>
      </w:r>
    </w:p>
    <w:p w14:paraId="5B96EA97" w14:textId="77777777" w:rsidR="005A654A" w:rsidRPr="00154B54" w:rsidRDefault="005A654A" w:rsidP="00154B54">
      <w:pPr>
        <w:pStyle w:val="BodyText"/>
        <w:spacing w:line="240" w:lineRule="auto"/>
        <w:rPr>
          <w:bCs/>
          <w:szCs w:val="24"/>
        </w:rPr>
      </w:pPr>
      <w:r w:rsidRPr="00154B54">
        <w:rPr>
          <w:bCs/>
          <w:szCs w:val="24"/>
        </w:rPr>
        <w:t>April 2008</w:t>
      </w:r>
    </w:p>
    <w:p w14:paraId="47B29113" w14:textId="77777777" w:rsidR="005A654A" w:rsidRPr="00154B54" w:rsidRDefault="005A654A" w:rsidP="00154B54">
      <w:pPr>
        <w:pStyle w:val="BodyText"/>
        <w:spacing w:line="240" w:lineRule="auto"/>
        <w:rPr>
          <w:bCs/>
          <w:szCs w:val="24"/>
        </w:rPr>
      </w:pPr>
    </w:p>
    <w:p w14:paraId="28746729" w14:textId="77777777" w:rsidR="005A654A" w:rsidRPr="00154B54" w:rsidRDefault="005A654A" w:rsidP="00154B54">
      <w:pPr>
        <w:pStyle w:val="BodyText"/>
        <w:spacing w:line="240" w:lineRule="auto"/>
        <w:rPr>
          <w:bCs/>
          <w:szCs w:val="24"/>
        </w:rPr>
      </w:pPr>
    </w:p>
    <w:p w14:paraId="14A660E5" w14:textId="77777777" w:rsidR="005A654A" w:rsidRPr="00764AB0" w:rsidRDefault="005A654A" w:rsidP="00154B54">
      <w:pPr>
        <w:pStyle w:val="BodyText"/>
        <w:spacing w:line="240" w:lineRule="auto"/>
        <w:rPr>
          <w:b/>
          <w:bCs/>
          <w:szCs w:val="24"/>
        </w:rPr>
      </w:pPr>
      <w:r w:rsidRPr="00764AB0">
        <w:rPr>
          <w:b/>
          <w:bCs/>
          <w:szCs w:val="24"/>
        </w:rPr>
        <w:t>Introduction</w:t>
      </w:r>
    </w:p>
    <w:p w14:paraId="4DDFF23B" w14:textId="77777777" w:rsidR="005A654A" w:rsidRPr="00154B54" w:rsidRDefault="005A654A" w:rsidP="00154B54">
      <w:pPr>
        <w:pStyle w:val="BodyText"/>
        <w:spacing w:line="240" w:lineRule="auto"/>
        <w:rPr>
          <w:bCs/>
          <w:szCs w:val="24"/>
        </w:rPr>
      </w:pPr>
    </w:p>
    <w:p w14:paraId="235C8E63" w14:textId="77777777" w:rsidR="005A654A" w:rsidRPr="00154B54" w:rsidRDefault="005A654A" w:rsidP="00154B54">
      <w:pPr>
        <w:pStyle w:val="BodyText"/>
        <w:spacing w:line="240" w:lineRule="auto"/>
        <w:rPr>
          <w:bCs/>
          <w:szCs w:val="24"/>
        </w:rPr>
      </w:pPr>
      <w:r w:rsidRPr="00154B54">
        <w:rPr>
          <w:bCs/>
          <w:szCs w:val="24"/>
        </w:rPr>
        <w:t xml:space="preserve">One assumption in the JOLTS survey is that the non-respondents to the JOLTS survey do not systematically differ from respondents. This assumption has been questioned by some and it has been asserted that the non-respondents to the JOLTS survey are more volatile with respect to monthly employment than are respondents to the survey; that is, employment churning of non-respondents greatly exceeds the employment churning of respondents. This would imply that the estimated rates of JOLTS variables that measure employment churning, namely hires and separations, are systematically biased in the downward direction. </w:t>
      </w:r>
    </w:p>
    <w:p w14:paraId="30CF3459" w14:textId="77777777" w:rsidR="005A654A" w:rsidRPr="00154B54" w:rsidRDefault="005A654A" w:rsidP="00154B54">
      <w:pPr>
        <w:pStyle w:val="BodyText"/>
        <w:spacing w:line="240" w:lineRule="auto"/>
        <w:rPr>
          <w:bCs/>
          <w:szCs w:val="24"/>
        </w:rPr>
      </w:pPr>
    </w:p>
    <w:p w14:paraId="1817FFA5" w14:textId="77777777" w:rsidR="005A654A" w:rsidRPr="00154B54" w:rsidRDefault="005A654A" w:rsidP="00154B54">
      <w:pPr>
        <w:pStyle w:val="BodyText"/>
        <w:spacing w:line="240" w:lineRule="auto"/>
        <w:rPr>
          <w:bCs/>
          <w:szCs w:val="24"/>
        </w:rPr>
      </w:pPr>
      <w:r w:rsidRPr="00154B54">
        <w:rPr>
          <w:bCs/>
          <w:szCs w:val="24"/>
        </w:rPr>
        <w:t>One way to test the hypothesis that JOLTS non-respondents have greater employment churning than respondents is to match the JOLTS sample to the Longitudinal Database (LDB). The LDB contains historical employment data for all JOLTS records. The absolute month-to-month employment of matched units on the LDB can serve as a proxy for employment churning. Those establishments with a higher absolute average employment change on the LDB could be assumed to have greater levels of employment churn than establishments with lower absolute average employment change.</w:t>
      </w:r>
    </w:p>
    <w:p w14:paraId="6BB71117" w14:textId="77777777" w:rsidR="005A654A" w:rsidRPr="00154B54" w:rsidRDefault="005A654A" w:rsidP="00154B54">
      <w:pPr>
        <w:pStyle w:val="BodyText"/>
        <w:spacing w:line="240" w:lineRule="auto"/>
        <w:rPr>
          <w:bCs/>
          <w:szCs w:val="24"/>
        </w:rPr>
      </w:pPr>
    </w:p>
    <w:p w14:paraId="69178960" w14:textId="77777777" w:rsidR="005A654A" w:rsidRPr="00764AB0" w:rsidRDefault="005A654A" w:rsidP="00154B54">
      <w:pPr>
        <w:pStyle w:val="BodyText"/>
        <w:spacing w:line="240" w:lineRule="auto"/>
        <w:rPr>
          <w:b/>
          <w:bCs/>
          <w:szCs w:val="24"/>
        </w:rPr>
      </w:pPr>
      <w:r w:rsidRPr="00764AB0">
        <w:rPr>
          <w:b/>
          <w:bCs/>
          <w:szCs w:val="24"/>
        </w:rPr>
        <w:t>Making the Comparison</w:t>
      </w:r>
    </w:p>
    <w:p w14:paraId="46FE28FA" w14:textId="77777777" w:rsidR="005A654A" w:rsidRPr="00154B54" w:rsidRDefault="005A654A" w:rsidP="00154B54">
      <w:pPr>
        <w:pStyle w:val="BodyText"/>
        <w:spacing w:line="240" w:lineRule="auto"/>
        <w:rPr>
          <w:bCs/>
          <w:szCs w:val="24"/>
        </w:rPr>
      </w:pPr>
    </w:p>
    <w:p w14:paraId="1F76D763" w14:textId="77777777" w:rsidR="005A654A" w:rsidRPr="00154B54" w:rsidRDefault="005A654A" w:rsidP="00154B54">
      <w:pPr>
        <w:pStyle w:val="BodyText"/>
        <w:spacing w:line="240" w:lineRule="auto"/>
        <w:rPr>
          <w:bCs/>
          <w:szCs w:val="24"/>
        </w:rPr>
      </w:pPr>
      <w:r w:rsidRPr="00154B54">
        <w:rPr>
          <w:bCs/>
          <w:szCs w:val="24"/>
        </w:rPr>
        <w:t>To test whether non-respondents have higher levels of  average absolute employment change than respondents we can contrast the average absolute employment change on the LDB for all non-respondents to the JOLTS survey against the average absolute employment change on the LDB for all respondents to the JOLTS survey. If the average absolute employment change for non-respondents is statistically higher than the average absolute employment change for respondents, then the assumption of no difference is violated. However, if there is no statistical difference found, then the assertion that non-respondents systematically differ from the respondents is not backed up by LDB data.</w:t>
      </w:r>
    </w:p>
    <w:p w14:paraId="2D31BF44" w14:textId="77777777" w:rsidR="005A654A" w:rsidRPr="00154B54" w:rsidRDefault="005A654A" w:rsidP="00154B54">
      <w:pPr>
        <w:pStyle w:val="BodyText"/>
        <w:spacing w:line="240" w:lineRule="auto"/>
        <w:rPr>
          <w:bCs/>
          <w:szCs w:val="24"/>
        </w:rPr>
      </w:pPr>
    </w:p>
    <w:p w14:paraId="6883666C" w14:textId="77777777" w:rsidR="005A654A" w:rsidRPr="00154B54" w:rsidRDefault="005A654A" w:rsidP="00154B54">
      <w:pPr>
        <w:pStyle w:val="BodyText"/>
        <w:spacing w:line="240" w:lineRule="auto"/>
        <w:rPr>
          <w:bCs/>
          <w:szCs w:val="24"/>
        </w:rPr>
      </w:pPr>
      <w:r w:rsidRPr="00154B54">
        <w:rPr>
          <w:bCs/>
          <w:szCs w:val="24"/>
        </w:rPr>
        <w:t>All JOLTS records were matched with the LDB (over the period April, 2005 to June 2007). The absolute employment change was calculated for all matched records. The average absolute employment change for non-respondents and respondents was calculated.</w:t>
      </w:r>
    </w:p>
    <w:p w14:paraId="13FD2B75" w14:textId="77777777" w:rsidR="005A654A" w:rsidRPr="00154B54" w:rsidRDefault="005A654A" w:rsidP="00154B54">
      <w:pPr>
        <w:pStyle w:val="BodyText"/>
        <w:spacing w:line="240" w:lineRule="auto"/>
        <w:rPr>
          <w:bCs/>
          <w:szCs w:val="24"/>
        </w:rPr>
      </w:pPr>
    </w:p>
    <w:p w14:paraId="7278E265" w14:textId="77777777" w:rsidR="005A654A" w:rsidRPr="00154B54" w:rsidRDefault="005A654A" w:rsidP="00154B54">
      <w:pPr>
        <w:pStyle w:val="BodyText"/>
        <w:spacing w:line="240" w:lineRule="auto"/>
        <w:rPr>
          <w:bCs/>
          <w:szCs w:val="24"/>
        </w:rPr>
      </w:pPr>
    </w:p>
    <w:p w14:paraId="2292340E" w14:textId="77777777" w:rsidR="005A654A" w:rsidRPr="00154B54" w:rsidRDefault="005A654A" w:rsidP="00154B54">
      <w:pPr>
        <w:pStyle w:val="BodyText"/>
        <w:spacing w:line="240" w:lineRule="auto"/>
        <w:rPr>
          <w:bCs/>
          <w:szCs w:val="24"/>
        </w:rPr>
      </w:pPr>
    </w:p>
    <w:p w14:paraId="5DE3BE32" w14:textId="77777777" w:rsidR="005A654A" w:rsidRDefault="005A654A" w:rsidP="00154B54">
      <w:pPr>
        <w:pStyle w:val="BodyText"/>
        <w:spacing w:line="240" w:lineRule="auto"/>
        <w:rPr>
          <w:bCs/>
          <w:szCs w:val="24"/>
        </w:rPr>
      </w:pPr>
    </w:p>
    <w:p w14:paraId="05047E73" w14:textId="77777777" w:rsidR="00764AB0" w:rsidRPr="00154B54" w:rsidRDefault="00764AB0" w:rsidP="00154B54">
      <w:pPr>
        <w:pStyle w:val="BodyText"/>
        <w:spacing w:line="240" w:lineRule="auto"/>
        <w:rPr>
          <w:bCs/>
          <w:szCs w:val="24"/>
        </w:rPr>
      </w:pPr>
    </w:p>
    <w:p w14:paraId="1873C60A" w14:textId="77777777" w:rsidR="005A654A" w:rsidRPr="00154B54" w:rsidRDefault="005A654A" w:rsidP="00154B54">
      <w:pPr>
        <w:pStyle w:val="BodyText"/>
        <w:spacing w:line="240" w:lineRule="auto"/>
        <w:rPr>
          <w:bCs/>
          <w:szCs w:val="24"/>
        </w:rPr>
      </w:pPr>
    </w:p>
    <w:p w14:paraId="2C813351" w14:textId="77777777" w:rsidR="005A654A" w:rsidRPr="00764AB0" w:rsidRDefault="005A654A" w:rsidP="00154B54">
      <w:pPr>
        <w:pStyle w:val="BodyText"/>
        <w:spacing w:line="240" w:lineRule="auto"/>
        <w:rPr>
          <w:b/>
          <w:bCs/>
          <w:szCs w:val="24"/>
        </w:rPr>
      </w:pPr>
      <w:r w:rsidRPr="00764AB0">
        <w:rPr>
          <w:b/>
          <w:bCs/>
          <w:szCs w:val="24"/>
        </w:rPr>
        <w:t>Findings</w:t>
      </w:r>
    </w:p>
    <w:p w14:paraId="739A816A" w14:textId="77777777" w:rsidR="005A654A" w:rsidRPr="00154B54" w:rsidRDefault="005A654A" w:rsidP="00154B54">
      <w:pPr>
        <w:pStyle w:val="BodyText"/>
        <w:spacing w:line="240" w:lineRule="auto"/>
        <w:rPr>
          <w:bCs/>
          <w:szCs w:val="24"/>
        </w:rPr>
      </w:pPr>
    </w:p>
    <w:p w14:paraId="0963BB4B" w14:textId="77777777" w:rsidR="005A654A" w:rsidRPr="00154B54" w:rsidRDefault="005A654A" w:rsidP="00154B54">
      <w:pPr>
        <w:pStyle w:val="BodyText"/>
        <w:spacing w:line="240" w:lineRule="auto"/>
        <w:rPr>
          <w:bCs/>
          <w:szCs w:val="24"/>
        </w:rPr>
      </w:pPr>
      <w:r w:rsidRPr="00154B54">
        <w:rPr>
          <w:bCs/>
          <w:szCs w:val="24"/>
        </w:rPr>
        <w:t>There was no evidence found to support the hypothesis that non-respondents systematically differ from respondents to the JOLTS survey. Overall, the average absolute employment change from month to month for respondents was 23.88, while for non-respondents it was 19.83. The difference between the two was not statistically significant. This finding of no difference was found across all months analyzed as well as across all industries.</w:t>
      </w:r>
    </w:p>
    <w:p w14:paraId="5214E26B" w14:textId="77777777" w:rsidR="005A654A" w:rsidRPr="00154B54" w:rsidRDefault="005A654A" w:rsidP="00154B54">
      <w:pPr>
        <w:pStyle w:val="BodyText"/>
        <w:spacing w:line="240" w:lineRule="auto"/>
        <w:rPr>
          <w:bCs/>
          <w:szCs w:val="24"/>
        </w:rPr>
      </w:pPr>
    </w:p>
    <w:p w14:paraId="063F093A" w14:textId="77777777" w:rsidR="005A654A" w:rsidRPr="00154B54" w:rsidRDefault="005A654A" w:rsidP="00154B54">
      <w:pPr>
        <w:pStyle w:val="BodyText"/>
        <w:spacing w:line="240" w:lineRule="auto"/>
        <w:rPr>
          <w:bCs/>
          <w:szCs w:val="24"/>
        </w:rPr>
      </w:pPr>
      <w:r w:rsidRPr="00154B54">
        <w:rPr>
          <w:bCs/>
          <w:szCs w:val="24"/>
        </w:rPr>
        <w:t>The graph below charts the average absolute employment change across the months analyzed:</w:t>
      </w:r>
    </w:p>
    <w:p w14:paraId="3B51AE31" w14:textId="77777777" w:rsidR="005A654A" w:rsidRPr="00154B54" w:rsidRDefault="005A654A" w:rsidP="00154B54">
      <w:pPr>
        <w:pStyle w:val="BodyText"/>
        <w:spacing w:line="240" w:lineRule="auto"/>
        <w:rPr>
          <w:b/>
          <w:bCs/>
          <w:szCs w:val="24"/>
        </w:rPr>
      </w:pPr>
    </w:p>
    <w:p w14:paraId="47946983" w14:textId="77777777" w:rsidR="005A654A" w:rsidRPr="00702DF6" w:rsidRDefault="00CD5257" w:rsidP="00154B54">
      <w:r>
        <w:rPr>
          <w:noProof/>
        </w:rPr>
        <w:drawing>
          <wp:inline distT="0" distB="0" distL="0" distR="0" wp14:anchorId="4081163B" wp14:editId="333EB532">
            <wp:extent cx="3657600" cy="242697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657600" cy="2426970"/>
                    </a:xfrm>
                    <a:prstGeom prst="rect">
                      <a:avLst/>
                    </a:prstGeom>
                    <a:noFill/>
                    <a:ln>
                      <a:noFill/>
                    </a:ln>
                  </pic:spPr>
                </pic:pic>
              </a:graphicData>
            </a:graphic>
          </wp:inline>
        </w:drawing>
      </w:r>
    </w:p>
    <w:p w14:paraId="23A0AD05" w14:textId="77777777" w:rsidR="005A654A" w:rsidRDefault="005A654A" w:rsidP="00154B54"/>
    <w:p w14:paraId="661A57E7" w14:textId="77777777" w:rsidR="005A654A" w:rsidRDefault="005A654A" w:rsidP="00154B54">
      <w:r>
        <w:t>The graph below charts the average absolute employment change for all industries:</w:t>
      </w:r>
    </w:p>
    <w:p w14:paraId="1BAB36E0" w14:textId="77777777" w:rsidR="005A654A" w:rsidRDefault="005A654A" w:rsidP="00154B54"/>
    <w:p w14:paraId="1264EFD1" w14:textId="77777777" w:rsidR="005A654A" w:rsidRDefault="00CD5257" w:rsidP="00154B54">
      <w:r>
        <w:rPr>
          <w:noProof/>
        </w:rPr>
        <w:drawing>
          <wp:inline distT="0" distB="0" distL="0" distR="0" wp14:anchorId="07BA0EE4" wp14:editId="07D9FE7F">
            <wp:extent cx="3657600" cy="242697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657600" cy="2426970"/>
                    </a:xfrm>
                    <a:prstGeom prst="rect">
                      <a:avLst/>
                    </a:prstGeom>
                    <a:noFill/>
                    <a:ln>
                      <a:noFill/>
                    </a:ln>
                  </pic:spPr>
                </pic:pic>
              </a:graphicData>
            </a:graphic>
          </wp:inline>
        </w:drawing>
      </w:r>
    </w:p>
    <w:p w14:paraId="4550E07E" w14:textId="77777777" w:rsidR="005A654A" w:rsidRDefault="005A654A" w:rsidP="00154B54"/>
    <w:p w14:paraId="4AC12B1F" w14:textId="77777777" w:rsidR="005A654A" w:rsidRDefault="005A654A" w:rsidP="00154B54"/>
    <w:p w14:paraId="6FA02CEF" w14:textId="77777777" w:rsidR="005A654A" w:rsidRDefault="005A654A" w:rsidP="00154B54"/>
    <w:p w14:paraId="6EE8C382" w14:textId="77777777" w:rsidR="005A654A" w:rsidRDefault="005A654A" w:rsidP="00154B54"/>
    <w:p w14:paraId="72A147A3" w14:textId="77777777" w:rsidR="00D400A7" w:rsidRDefault="00D400A7" w:rsidP="00154B54"/>
    <w:p w14:paraId="30462A55" w14:textId="77777777" w:rsidR="00D400A7" w:rsidRDefault="00D400A7" w:rsidP="00154B54"/>
    <w:p w14:paraId="0ED2CAEF" w14:textId="77777777" w:rsidR="00D400A7" w:rsidRDefault="00D400A7" w:rsidP="00154B54"/>
    <w:p w14:paraId="47BFF450" w14:textId="77777777" w:rsidR="00D400A7" w:rsidRDefault="00D400A7" w:rsidP="00154B54"/>
    <w:p w14:paraId="2A0C7176" w14:textId="77777777" w:rsidR="005A654A" w:rsidRDefault="005A654A" w:rsidP="00154B54">
      <w:r>
        <w:t>The table below details the comparison by industry:</w:t>
      </w:r>
    </w:p>
    <w:p w14:paraId="3A6991E3" w14:textId="77777777" w:rsidR="005A654A" w:rsidRDefault="005A654A" w:rsidP="00154B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8"/>
        <w:gridCol w:w="990"/>
        <w:gridCol w:w="1350"/>
        <w:gridCol w:w="1355"/>
      </w:tblGrid>
      <w:tr w:rsidR="005A654A" w14:paraId="06D0B449" w14:textId="77777777" w:rsidTr="00854B6E">
        <w:tc>
          <w:tcPr>
            <w:tcW w:w="3438" w:type="dxa"/>
          </w:tcPr>
          <w:p w14:paraId="7F0E7905" w14:textId="77777777" w:rsidR="005A654A" w:rsidRPr="00854B6E" w:rsidRDefault="005A654A" w:rsidP="00154B54">
            <w:pPr>
              <w:rPr>
                <w:b/>
              </w:rPr>
            </w:pPr>
            <w:r w:rsidRPr="00854B6E">
              <w:rPr>
                <w:b/>
              </w:rPr>
              <w:t>Industry</w:t>
            </w:r>
          </w:p>
        </w:tc>
        <w:tc>
          <w:tcPr>
            <w:tcW w:w="990" w:type="dxa"/>
          </w:tcPr>
          <w:p w14:paraId="6945A090" w14:textId="77777777" w:rsidR="005A654A" w:rsidRPr="00854B6E" w:rsidRDefault="005A654A" w:rsidP="00154B54">
            <w:pPr>
              <w:rPr>
                <w:b/>
              </w:rPr>
            </w:pPr>
            <w:r w:rsidRPr="00854B6E">
              <w:rPr>
                <w:b/>
              </w:rPr>
              <w:t>JOLTS</w:t>
            </w:r>
          </w:p>
          <w:p w14:paraId="2F2D95F2" w14:textId="77777777" w:rsidR="005A654A" w:rsidRPr="00854B6E" w:rsidRDefault="005A654A" w:rsidP="00154B54">
            <w:pPr>
              <w:rPr>
                <w:b/>
              </w:rPr>
            </w:pPr>
            <w:r w:rsidRPr="00854B6E">
              <w:rPr>
                <w:b/>
              </w:rPr>
              <w:t>ID</w:t>
            </w:r>
          </w:p>
          <w:p w14:paraId="02DE3265" w14:textId="77777777" w:rsidR="005A654A" w:rsidRPr="00854B6E" w:rsidRDefault="005A654A" w:rsidP="00154B54">
            <w:pPr>
              <w:rPr>
                <w:b/>
              </w:rPr>
            </w:pPr>
          </w:p>
        </w:tc>
        <w:tc>
          <w:tcPr>
            <w:tcW w:w="1350" w:type="dxa"/>
          </w:tcPr>
          <w:p w14:paraId="213FF920" w14:textId="77777777" w:rsidR="005A654A" w:rsidRPr="00854B6E" w:rsidRDefault="007F35C5" w:rsidP="00154B54">
            <w:pPr>
              <w:rPr>
                <w:b/>
              </w:rPr>
            </w:pPr>
            <w:r w:rsidRPr="00854B6E">
              <w:rPr>
                <w:b/>
              </w:rPr>
              <w:t xml:space="preserve">Absolute </w:t>
            </w:r>
            <w:r w:rsidR="005A654A" w:rsidRPr="00854B6E">
              <w:rPr>
                <w:b/>
              </w:rPr>
              <w:t>A</w:t>
            </w:r>
            <w:r w:rsidRPr="00854B6E">
              <w:rPr>
                <w:b/>
              </w:rPr>
              <w:t>verage</w:t>
            </w:r>
          </w:p>
          <w:p w14:paraId="2E450F74" w14:textId="77777777" w:rsidR="005A654A" w:rsidRPr="00854B6E" w:rsidRDefault="005A654A" w:rsidP="00154B54">
            <w:pPr>
              <w:rPr>
                <w:b/>
              </w:rPr>
            </w:pPr>
            <w:r w:rsidRPr="00854B6E">
              <w:rPr>
                <w:b/>
              </w:rPr>
              <w:t>Emp ch</w:t>
            </w:r>
            <w:r w:rsidR="007F35C5" w:rsidRPr="00854B6E">
              <w:rPr>
                <w:b/>
              </w:rPr>
              <w:t>ange</w:t>
            </w:r>
          </w:p>
          <w:p w14:paraId="2A6EA2EB" w14:textId="77777777" w:rsidR="005A654A" w:rsidRPr="00854B6E" w:rsidRDefault="005A654A" w:rsidP="00154B54">
            <w:pPr>
              <w:rPr>
                <w:b/>
              </w:rPr>
            </w:pPr>
            <w:r w:rsidRPr="00854B6E">
              <w:rPr>
                <w:b/>
              </w:rPr>
              <w:t>Resp</w:t>
            </w:r>
            <w:r w:rsidR="007F35C5" w:rsidRPr="00854B6E">
              <w:rPr>
                <w:b/>
              </w:rPr>
              <w:t>ondents</w:t>
            </w:r>
          </w:p>
        </w:tc>
        <w:tc>
          <w:tcPr>
            <w:tcW w:w="1355" w:type="dxa"/>
          </w:tcPr>
          <w:p w14:paraId="716CD9AD" w14:textId="77777777" w:rsidR="005A654A" w:rsidRPr="00854B6E" w:rsidRDefault="005A654A" w:rsidP="00154B54">
            <w:pPr>
              <w:rPr>
                <w:b/>
              </w:rPr>
            </w:pPr>
            <w:r w:rsidRPr="00854B6E">
              <w:rPr>
                <w:b/>
              </w:rPr>
              <w:t>A</w:t>
            </w:r>
            <w:r w:rsidR="007F35C5" w:rsidRPr="00854B6E">
              <w:rPr>
                <w:b/>
              </w:rPr>
              <w:t xml:space="preserve">bsolute </w:t>
            </w:r>
            <w:r w:rsidRPr="00854B6E">
              <w:rPr>
                <w:b/>
              </w:rPr>
              <w:t>A</w:t>
            </w:r>
            <w:r w:rsidR="007F35C5" w:rsidRPr="00854B6E">
              <w:rPr>
                <w:b/>
              </w:rPr>
              <w:t>verage</w:t>
            </w:r>
          </w:p>
          <w:p w14:paraId="77E7A68C" w14:textId="77777777" w:rsidR="005A654A" w:rsidRPr="00854B6E" w:rsidRDefault="005A654A" w:rsidP="00154B54">
            <w:pPr>
              <w:rPr>
                <w:b/>
              </w:rPr>
            </w:pPr>
            <w:r w:rsidRPr="00854B6E">
              <w:rPr>
                <w:b/>
              </w:rPr>
              <w:t>Emp ch</w:t>
            </w:r>
            <w:r w:rsidR="007F35C5" w:rsidRPr="00854B6E">
              <w:rPr>
                <w:b/>
              </w:rPr>
              <w:t>ange</w:t>
            </w:r>
          </w:p>
          <w:p w14:paraId="0CED4DDC" w14:textId="77777777" w:rsidR="005A654A" w:rsidRPr="00854B6E" w:rsidRDefault="005A654A" w:rsidP="00154B54">
            <w:pPr>
              <w:rPr>
                <w:b/>
              </w:rPr>
            </w:pPr>
            <w:r w:rsidRPr="00854B6E">
              <w:rPr>
                <w:b/>
              </w:rPr>
              <w:t>Non-Resp</w:t>
            </w:r>
            <w:r w:rsidR="007F35C5" w:rsidRPr="00854B6E">
              <w:rPr>
                <w:b/>
              </w:rPr>
              <w:t>ondents</w:t>
            </w:r>
          </w:p>
        </w:tc>
      </w:tr>
      <w:tr w:rsidR="005A654A" w14:paraId="7D4277AC" w14:textId="77777777" w:rsidTr="00854B6E">
        <w:tc>
          <w:tcPr>
            <w:tcW w:w="3438" w:type="dxa"/>
          </w:tcPr>
          <w:p w14:paraId="0FA11350" w14:textId="77777777" w:rsidR="005A654A" w:rsidRDefault="005A654A" w:rsidP="00154B54">
            <w:r>
              <w:t>Natural Resources</w:t>
            </w:r>
          </w:p>
        </w:tc>
        <w:tc>
          <w:tcPr>
            <w:tcW w:w="990" w:type="dxa"/>
          </w:tcPr>
          <w:p w14:paraId="316E9FC8" w14:textId="77777777" w:rsidR="005A654A" w:rsidRDefault="005A654A" w:rsidP="00154B54">
            <w:r>
              <w:t>21</w:t>
            </w:r>
          </w:p>
        </w:tc>
        <w:tc>
          <w:tcPr>
            <w:tcW w:w="1350" w:type="dxa"/>
          </w:tcPr>
          <w:p w14:paraId="7BF48C93" w14:textId="77777777" w:rsidR="005A654A" w:rsidRDefault="005A654A" w:rsidP="00854B6E">
            <w:pPr>
              <w:jc w:val="right"/>
            </w:pPr>
            <w:r>
              <w:t>8.35</w:t>
            </w:r>
          </w:p>
        </w:tc>
        <w:tc>
          <w:tcPr>
            <w:tcW w:w="1355" w:type="dxa"/>
          </w:tcPr>
          <w:p w14:paraId="6FC1EA32" w14:textId="77777777" w:rsidR="005A654A" w:rsidRDefault="005A654A" w:rsidP="00854B6E">
            <w:pPr>
              <w:jc w:val="right"/>
            </w:pPr>
            <w:r>
              <w:t>7.18</w:t>
            </w:r>
          </w:p>
        </w:tc>
      </w:tr>
      <w:tr w:rsidR="005A654A" w14:paraId="71F5F436" w14:textId="77777777" w:rsidTr="00854B6E">
        <w:tc>
          <w:tcPr>
            <w:tcW w:w="3438" w:type="dxa"/>
          </w:tcPr>
          <w:p w14:paraId="79F5F6E5" w14:textId="77777777" w:rsidR="005A654A" w:rsidRDefault="005A654A" w:rsidP="00154B54">
            <w:r>
              <w:t>Construction</w:t>
            </w:r>
          </w:p>
        </w:tc>
        <w:tc>
          <w:tcPr>
            <w:tcW w:w="990" w:type="dxa"/>
          </w:tcPr>
          <w:p w14:paraId="6C0DA14E" w14:textId="77777777" w:rsidR="005A654A" w:rsidRDefault="005A654A" w:rsidP="00154B54">
            <w:r>
              <w:t>23</w:t>
            </w:r>
          </w:p>
        </w:tc>
        <w:tc>
          <w:tcPr>
            <w:tcW w:w="1350" w:type="dxa"/>
          </w:tcPr>
          <w:p w14:paraId="61F21FC0" w14:textId="77777777" w:rsidR="005A654A" w:rsidRDefault="005A654A" w:rsidP="00854B6E">
            <w:pPr>
              <w:jc w:val="right"/>
            </w:pPr>
            <w:r>
              <w:t>10.06</w:t>
            </w:r>
          </w:p>
        </w:tc>
        <w:tc>
          <w:tcPr>
            <w:tcW w:w="1355" w:type="dxa"/>
          </w:tcPr>
          <w:p w14:paraId="20B8F0AE" w14:textId="77777777" w:rsidR="005A654A" w:rsidRDefault="005A654A" w:rsidP="00854B6E">
            <w:pPr>
              <w:jc w:val="right"/>
            </w:pPr>
            <w:r>
              <w:t>8.89</w:t>
            </w:r>
          </w:p>
        </w:tc>
      </w:tr>
      <w:tr w:rsidR="005A654A" w14:paraId="08F8463C" w14:textId="77777777" w:rsidTr="00854B6E">
        <w:tc>
          <w:tcPr>
            <w:tcW w:w="3438" w:type="dxa"/>
          </w:tcPr>
          <w:p w14:paraId="03A6B3E2" w14:textId="77777777" w:rsidR="005A654A" w:rsidRDefault="005A654A" w:rsidP="00154B54">
            <w:r>
              <w:t>Durable MFG</w:t>
            </w:r>
          </w:p>
        </w:tc>
        <w:tc>
          <w:tcPr>
            <w:tcW w:w="990" w:type="dxa"/>
          </w:tcPr>
          <w:p w14:paraId="2D4F86BF" w14:textId="77777777" w:rsidR="005A654A" w:rsidRDefault="005A654A" w:rsidP="00154B54">
            <w:r>
              <w:t>31</w:t>
            </w:r>
          </w:p>
        </w:tc>
        <w:tc>
          <w:tcPr>
            <w:tcW w:w="1350" w:type="dxa"/>
          </w:tcPr>
          <w:p w14:paraId="5EF11637" w14:textId="77777777" w:rsidR="005A654A" w:rsidRDefault="005A654A" w:rsidP="00854B6E">
            <w:pPr>
              <w:jc w:val="right"/>
            </w:pPr>
            <w:r>
              <w:t>10.91</w:t>
            </w:r>
          </w:p>
        </w:tc>
        <w:tc>
          <w:tcPr>
            <w:tcW w:w="1355" w:type="dxa"/>
          </w:tcPr>
          <w:p w14:paraId="61EE2B19" w14:textId="77777777" w:rsidR="005A654A" w:rsidRDefault="005A654A" w:rsidP="00854B6E">
            <w:pPr>
              <w:jc w:val="right"/>
            </w:pPr>
            <w:r>
              <w:t>12.00</w:t>
            </w:r>
          </w:p>
        </w:tc>
      </w:tr>
      <w:tr w:rsidR="005A654A" w14:paraId="66ECF59E" w14:textId="77777777" w:rsidTr="00854B6E">
        <w:tc>
          <w:tcPr>
            <w:tcW w:w="3438" w:type="dxa"/>
          </w:tcPr>
          <w:p w14:paraId="37AB31B5" w14:textId="77777777" w:rsidR="005A654A" w:rsidRDefault="005A654A" w:rsidP="00154B54">
            <w:r>
              <w:t>Non-Durable MFG</w:t>
            </w:r>
          </w:p>
        </w:tc>
        <w:tc>
          <w:tcPr>
            <w:tcW w:w="990" w:type="dxa"/>
          </w:tcPr>
          <w:p w14:paraId="3D9EB24A" w14:textId="77777777" w:rsidR="005A654A" w:rsidRDefault="005A654A" w:rsidP="00154B54">
            <w:r>
              <w:t>33</w:t>
            </w:r>
          </w:p>
        </w:tc>
        <w:tc>
          <w:tcPr>
            <w:tcW w:w="1350" w:type="dxa"/>
          </w:tcPr>
          <w:p w14:paraId="0C2A89F1" w14:textId="77777777" w:rsidR="005A654A" w:rsidRDefault="005A654A" w:rsidP="00854B6E">
            <w:pPr>
              <w:jc w:val="right"/>
            </w:pPr>
            <w:r>
              <w:t>20.64</w:t>
            </w:r>
          </w:p>
        </w:tc>
        <w:tc>
          <w:tcPr>
            <w:tcW w:w="1355" w:type="dxa"/>
          </w:tcPr>
          <w:p w14:paraId="56FA99D9" w14:textId="77777777" w:rsidR="005A654A" w:rsidRDefault="005A654A" w:rsidP="00854B6E">
            <w:pPr>
              <w:jc w:val="right"/>
            </w:pPr>
            <w:r>
              <w:t>17.36</w:t>
            </w:r>
          </w:p>
        </w:tc>
      </w:tr>
      <w:tr w:rsidR="005A654A" w14:paraId="4EFC668C" w14:textId="77777777" w:rsidTr="00854B6E">
        <w:tc>
          <w:tcPr>
            <w:tcW w:w="3438" w:type="dxa"/>
          </w:tcPr>
          <w:p w14:paraId="2B979BCC" w14:textId="77777777" w:rsidR="005A654A" w:rsidRDefault="005A654A" w:rsidP="00154B54">
            <w:r>
              <w:t>Wholesale Trade</w:t>
            </w:r>
          </w:p>
        </w:tc>
        <w:tc>
          <w:tcPr>
            <w:tcW w:w="990" w:type="dxa"/>
          </w:tcPr>
          <w:p w14:paraId="72409C13" w14:textId="77777777" w:rsidR="005A654A" w:rsidRDefault="005A654A" w:rsidP="00154B54">
            <w:r>
              <w:t>42</w:t>
            </w:r>
          </w:p>
        </w:tc>
        <w:tc>
          <w:tcPr>
            <w:tcW w:w="1350" w:type="dxa"/>
          </w:tcPr>
          <w:p w14:paraId="33B0833C" w14:textId="77777777" w:rsidR="005A654A" w:rsidRDefault="005A654A" w:rsidP="00854B6E">
            <w:pPr>
              <w:jc w:val="right"/>
            </w:pPr>
            <w:r>
              <w:t>5.07</w:t>
            </w:r>
          </w:p>
        </w:tc>
        <w:tc>
          <w:tcPr>
            <w:tcW w:w="1355" w:type="dxa"/>
          </w:tcPr>
          <w:p w14:paraId="15A751DE" w14:textId="77777777" w:rsidR="005A654A" w:rsidRDefault="005A654A" w:rsidP="00854B6E">
            <w:pPr>
              <w:jc w:val="right"/>
            </w:pPr>
            <w:r>
              <w:t>3.82</w:t>
            </w:r>
          </w:p>
        </w:tc>
      </w:tr>
      <w:tr w:rsidR="005A654A" w14:paraId="12A2EABA" w14:textId="77777777" w:rsidTr="00854B6E">
        <w:tc>
          <w:tcPr>
            <w:tcW w:w="3438" w:type="dxa"/>
          </w:tcPr>
          <w:p w14:paraId="43F6EBD7" w14:textId="77777777" w:rsidR="005A654A" w:rsidRDefault="005A654A" w:rsidP="00154B54">
            <w:r>
              <w:t>Retail Trade</w:t>
            </w:r>
          </w:p>
        </w:tc>
        <w:tc>
          <w:tcPr>
            <w:tcW w:w="990" w:type="dxa"/>
          </w:tcPr>
          <w:p w14:paraId="72C26EEB" w14:textId="77777777" w:rsidR="005A654A" w:rsidRDefault="005A654A" w:rsidP="00154B54">
            <w:r>
              <w:t>44</w:t>
            </w:r>
          </w:p>
        </w:tc>
        <w:tc>
          <w:tcPr>
            <w:tcW w:w="1350" w:type="dxa"/>
          </w:tcPr>
          <w:p w14:paraId="28262914" w14:textId="77777777" w:rsidR="005A654A" w:rsidRDefault="005A654A" w:rsidP="00854B6E">
            <w:pPr>
              <w:jc w:val="right"/>
            </w:pPr>
            <w:r>
              <w:t>7.05</w:t>
            </w:r>
          </w:p>
        </w:tc>
        <w:tc>
          <w:tcPr>
            <w:tcW w:w="1355" w:type="dxa"/>
          </w:tcPr>
          <w:p w14:paraId="5B02B9E8" w14:textId="77777777" w:rsidR="005A654A" w:rsidRDefault="005A654A" w:rsidP="00854B6E">
            <w:pPr>
              <w:jc w:val="right"/>
            </w:pPr>
            <w:r>
              <w:t>6.23</w:t>
            </w:r>
          </w:p>
        </w:tc>
      </w:tr>
      <w:tr w:rsidR="005A654A" w14:paraId="250D602E" w14:textId="77777777" w:rsidTr="00854B6E">
        <w:tc>
          <w:tcPr>
            <w:tcW w:w="3438" w:type="dxa"/>
          </w:tcPr>
          <w:p w14:paraId="0F139533" w14:textId="77777777" w:rsidR="005A654A" w:rsidRDefault="005A654A" w:rsidP="00154B54">
            <w:r>
              <w:t>Trans</w:t>
            </w:r>
            <w:r w:rsidR="007F35C5">
              <w:t>portation</w:t>
            </w:r>
            <w:r>
              <w:t>, W</w:t>
            </w:r>
            <w:r w:rsidR="007F35C5">
              <w:t xml:space="preserve">arehousing, </w:t>
            </w:r>
            <w:r w:rsidR="00FE4832">
              <w:t>Utilities</w:t>
            </w:r>
          </w:p>
        </w:tc>
        <w:tc>
          <w:tcPr>
            <w:tcW w:w="990" w:type="dxa"/>
          </w:tcPr>
          <w:p w14:paraId="7D4F7EC5" w14:textId="77777777" w:rsidR="005A654A" w:rsidRDefault="005A654A" w:rsidP="00154B54">
            <w:r>
              <w:t>48</w:t>
            </w:r>
          </w:p>
        </w:tc>
        <w:tc>
          <w:tcPr>
            <w:tcW w:w="1350" w:type="dxa"/>
          </w:tcPr>
          <w:p w14:paraId="6DBF4313" w14:textId="77777777" w:rsidR="005A654A" w:rsidRDefault="005A654A" w:rsidP="00854B6E">
            <w:pPr>
              <w:jc w:val="right"/>
            </w:pPr>
            <w:r>
              <w:t>18.06</w:t>
            </w:r>
          </w:p>
        </w:tc>
        <w:tc>
          <w:tcPr>
            <w:tcW w:w="1355" w:type="dxa"/>
          </w:tcPr>
          <w:p w14:paraId="5D7D2550" w14:textId="77777777" w:rsidR="005A654A" w:rsidRDefault="005A654A" w:rsidP="00854B6E">
            <w:pPr>
              <w:jc w:val="right"/>
            </w:pPr>
            <w:r>
              <w:t>16.05</w:t>
            </w:r>
          </w:p>
        </w:tc>
      </w:tr>
      <w:tr w:rsidR="005A654A" w14:paraId="12E3D78D" w14:textId="77777777" w:rsidTr="00854B6E">
        <w:tc>
          <w:tcPr>
            <w:tcW w:w="3438" w:type="dxa"/>
          </w:tcPr>
          <w:p w14:paraId="0D2F90B1" w14:textId="77777777" w:rsidR="005A654A" w:rsidRDefault="005A654A" w:rsidP="00154B54">
            <w:r>
              <w:t>Information</w:t>
            </w:r>
          </w:p>
        </w:tc>
        <w:tc>
          <w:tcPr>
            <w:tcW w:w="990" w:type="dxa"/>
          </w:tcPr>
          <w:p w14:paraId="74CE90D1" w14:textId="77777777" w:rsidR="005A654A" w:rsidRDefault="005A654A" w:rsidP="00154B54">
            <w:r>
              <w:t>51</w:t>
            </w:r>
          </w:p>
        </w:tc>
        <w:tc>
          <w:tcPr>
            <w:tcW w:w="1350" w:type="dxa"/>
          </w:tcPr>
          <w:p w14:paraId="33969CCF" w14:textId="77777777" w:rsidR="005A654A" w:rsidRDefault="005A654A" w:rsidP="00854B6E">
            <w:pPr>
              <w:jc w:val="right"/>
            </w:pPr>
            <w:r>
              <w:t>15.52</w:t>
            </w:r>
          </w:p>
        </w:tc>
        <w:tc>
          <w:tcPr>
            <w:tcW w:w="1355" w:type="dxa"/>
          </w:tcPr>
          <w:p w14:paraId="340A86D8" w14:textId="77777777" w:rsidR="005A654A" w:rsidRDefault="005A654A" w:rsidP="00854B6E">
            <w:pPr>
              <w:jc w:val="right"/>
            </w:pPr>
            <w:r>
              <w:t>9.97</w:t>
            </w:r>
          </w:p>
        </w:tc>
      </w:tr>
      <w:tr w:rsidR="005A654A" w14:paraId="197D9372" w14:textId="77777777" w:rsidTr="00854B6E">
        <w:tc>
          <w:tcPr>
            <w:tcW w:w="3438" w:type="dxa"/>
          </w:tcPr>
          <w:p w14:paraId="49D0EFD9" w14:textId="77777777" w:rsidR="005A654A" w:rsidRDefault="005A654A" w:rsidP="00154B54">
            <w:r>
              <w:t>Finance &amp; Insurance</w:t>
            </w:r>
          </w:p>
        </w:tc>
        <w:tc>
          <w:tcPr>
            <w:tcW w:w="990" w:type="dxa"/>
          </w:tcPr>
          <w:p w14:paraId="6F8E3770" w14:textId="77777777" w:rsidR="005A654A" w:rsidRDefault="005A654A" w:rsidP="00154B54">
            <w:r>
              <w:t>52</w:t>
            </w:r>
          </w:p>
        </w:tc>
        <w:tc>
          <w:tcPr>
            <w:tcW w:w="1350" w:type="dxa"/>
          </w:tcPr>
          <w:p w14:paraId="3DF1BB33" w14:textId="77777777" w:rsidR="005A654A" w:rsidRDefault="005A654A" w:rsidP="00854B6E">
            <w:pPr>
              <w:jc w:val="right"/>
            </w:pPr>
            <w:r>
              <w:t>8.68</w:t>
            </w:r>
          </w:p>
        </w:tc>
        <w:tc>
          <w:tcPr>
            <w:tcW w:w="1355" w:type="dxa"/>
          </w:tcPr>
          <w:p w14:paraId="7DA76293" w14:textId="77777777" w:rsidR="005A654A" w:rsidRDefault="005A654A" w:rsidP="00854B6E">
            <w:pPr>
              <w:jc w:val="right"/>
            </w:pPr>
            <w:r>
              <w:t>8.12</w:t>
            </w:r>
          </w:p>
        </w:tc>
      </w:tr>
      <w:tr w:rsidR="005A654A" w14:paraId="072C7B23" w14:textId="77777777" w:rsidTr="00854B6E">
        <w:tc>
          <w:tcPr>
            <w:tcW w:w="3438" w:type="dxa"/>
          </w:tcPr>
          <w:p w14:paraId="018E4194" w14:textId="77777777" w:rsidR="005A654A" w:rsidRDefault="005A654A" w:rsidP="00154B54">
            <w:r>
              <w:t>Real Estate</w:t>
            </w:r>
          </w:p>
        </w:tc>
        <w:tc>
          <w:tcPr>
            <w:tcW w:w="990" w:type="dxa"/>
          </w:tcPr>
          <w:p w14:paraId="497670FB" w14:textId="77777777" w:rsidR="005A654A" w:rsidRDefault="005A654A" w:rsidP="00154B54">
            <w:r>
              <w:t>53</w:t>
            </w:r>
          </w:p>
        </w:tc>
        <w:tc>
          <w:tcPr>
            <w:tcW w:w="1350" w:type="dxa"/>
          </w:tcPr>
          <w:p w14:paraId="5FD91916" w14:textId="77777777" w:rsidR="005A654A" w:rsidRDefault="005A654A" w:rsidP="00854B6E">
            <w:pPr>
              <w:jc w:val="right"/>
            </w:pPr>
            <w:r>
              <w:t>6.73</w:t>
            </w:r>
          </w:p>
        </w:tc>
        <w:tc>
          <w:tcPr>
            <w:tcW w:w="1355" w:type="dxa"/>
          </w:tcPr>
          <w:p w14:paraId="26A4465F" w14:textId="77777777" w:rsidR="005A654A" w:rsidRDefault="005A654A" w:rsidP="00854B6E">
            <w:pPr>
              <w:jc w:val="right"/>
            </w:pPr>
            <w:r>
              <w:t>3.84</w:t>
            </w:r>
          </w:p>
        </w:tc>
      </w:tr>
      <w:tr w:rsidR="005A654A" w14:paraId="38CE6ED5" w14:textId="77777777" w:rsidTr="00854B6E">
        <w:tc>
          <w:tcPr>
            <w:tcW w:w="3438" w:type="dxa"/>
          </w:tcPr>
          <w:p w14:paraId="507CB246" w14:textId="77777777" w:rsidR="005A654A" w:rsidRDefault="005A654A" w:rsidP="00154B54">
            <w:r>
              <w:t>Pro Bus Services</w:t>
            </w:r>
          </w:p>
        </w:tc>
        <w:tc>
          <w:tcPr>
            <w:tcW w:w="990" w:type="dxa"/>
          </w:tcPr>
          <w:p w14:paraId="5AD008FC" w14:textId="77777777" w:rsidR="005A654A" w:rsidRDefault="005A654A" w:rsidP="00154B54">
            <w:r>
              <w:t>54</w:t>
            </w:r>
          </w:p>
        </w:tc>
        <w:tc>
          <w:tcPr>
            <w:tcW w:w="1350" w:type="dxa"/>
          </w:tcPr>
          <w:p w14:paraId="79F5986A" w14:textId="77777777" w:rsidR="005A654A" w:rsidRDefault="005A654A" w:rsidP="00854B6E">
            <w:pPr>
              <w:jc w:val="right"/>
            </w:pPr>
            <w:r>
              <w:t>14.13</w:t>
            </w:r>
          </w:p>
        </w:tc>
        <w:tc>
          <w:tcPr>
            <w:tcW w:w="1355" w:type="dxa"/>
          </w:tcPr>
          <w:p w14:paraId="5DE517C9" w14:textId="77777777" w:rsidR="005A654A" w:rsidRDefault="005A654A" w:rsidP="00854B6E">
            <w:pPr>
              <w:jc w:val="right"/>
            </w:pPr>
            <w:r>
              <w:t>10.28</w:t>
            </w:r>
          </w:p>
        </w:tc>
      </w:tr>
      <w:tr w:rsidR="005A654A" w14:paraId="254B3DFF" w14:textId="77777777" w:rsidTr="00854B6E">
        <w:tc>
          <w:tcPr>
            <w:tcW w:w="3438" w:type="dxa"/>
          </w:tcPr>
          <w:p w14:paraId="627EC209" w14:textId="77777777" w:rsidR="005A654A" w:rsidRDefault="005A654A" w:rsidP="00154B54">
            <w:r>
              <w:t>Employment Services</w:t>
            </w:r>
          </w:p>
        </w:tc>
        <w:tc>
          <w:tcPr>
            <w:tcW w:w="990" w:type="dxa"/>
          </w:tcPr>
          <w:p w14:paraId="33E6B93F" w14:textId="77777777" w:rsidR="005A654A" w:rsidRDefault="005A654A" w:rsidP="00154B54">
            <w:r>
              <w:t>56</w:t>
            </w:r>
          </w:p>
        </w:tc>
        <w:tc>
          <w:tcPr>
            <w:tcW w:w="1350" w:type="dxa"/>
          </w:tcPr>
          <w:p w14:paraId="355D87E5" w14:textId="77777777" w:rsidR="005A654A" w:rsidRDefault="005A654A" w:rsidP="00854B6E">
            <w:pPr>
              <w:jc w:val="right"/>
            </w:pPr>
            <w:r>
              <w:t>53.12</w:t>
            </w:r>
          </w:p>
        </w:tc>
        <w:tc>
          <w:tcPr>
            <w:tcW w:w="1355" w:type="dxa"/>
          </w:tcPr>
          <w:p w14:paraId="60332625" w14:textId="77777777" w:rsidR="005A654A" w:rsidRDefault="005A654A" w:rsidP="00854B6E">
            <w:pPr>
              <w:jc w:val="right"/>
            </w:pPr>
            <w:r>
              <w:t>25.77</w:t>
            </w:r>
          </w:p>
        </w:tc>
      </w:tr>
      <w:tr w:rsidR="005A654A" w14:paraId="31B2AE48" w14:textId="77777777" w:rsidTr="00854B6E">
        <w:tc>
          <w:tcPr>
            <w:tcW w:w="3438" w:type="dxa"/>
          </w:tcPr>
          <w:p w14:paraId="52963055" w14:textId="77777777" w:rsidR="005A654A" w:rsidRDefault="005A654A" w:rsidP="00154B54">
            <w:r>
              <w:t>Ed Services</w:t>
            </w:r>
          </w:p>
        </w:tc>
        <w:tc>
          <w:tcPr>
            <w:tcW w:w="990" w:type="dxa"/>
          </w:tcPr>
          <w:p w14:paraId="66C91EC5" w14:textId="77777777" w:rsidR="005A654A" w:rsidRDefault="005A654A" w:rsidP="00154B54">
            <w:r>
              <w:t>61</w:t>
            </w:r>
          </w:p>
        </w:tc>
        <w:tc>
          <w:tcPr>
            <w:tcW w:w="1350" w:type="dxa"/>
          </w:tcPr>
          <w:p w14:paraId="4CAE4900" w14:textId="77777777" w:rsidR="005A654A" w:rsidRDefault="005A654A" w:rsidP="00854B6E">
            <w:pPr>
              <w:jc w:val="right"/>
            </w:pPr>
            <w:r>
              <w:t>55.68</w:t>
            </w:r>
          </w:p>
        </w:tc>
        <w:tc>
          <w:tcPr>
            <w:tcW w:w="1355" w:type="dxa"/>
          </w:tcPr>
          <w:p w14:paraId="5533723F" w14:textId="77777777" w:rsidR="005A654A" w:rsidRDefault="005A654A" w:rsidP="00854B6E">
            <w:pPr>
              <w:jc w:val="right"/>
            </w:pPr>
            <w:r>
              <w:t>41.08</w:t>
            </w:r>
          </w:p>
        </w:tc>
      </w:tr>
      <w:tr w:rsidR="005A654A" w14:paraId="5A976352" w14:textId="77777777" w:rsidTr="00854B6E">
        <w:tc>
          <w:tcPr>
            <w:tcW w:w="3438" w:type="dxa"/>
          </w:tcPr>
          <w:p w14:paraId="2ED4E05E" w14:textId="77777777" w:rsidR="005A654A" w:rsidRDefault="005A654A" w:rsidP="00154B54">
            <w:r>
              <w:t>Health Care</w:t>
            </w:r>
          </w:p>
        </w:tc>
        <w:tc>
          <w:tcPr>
            <w:tcW w:w="990" w:type="dxa"/>
          </w:tcPr>
          <w:p w14:paraId="37B03251" w14:textId="77777777" w:rsidR="005A654A" w:rsidRDefault="005A654A" w:rsidP="00154B54">
            <w:r>
              <w:t>62</w:t>
            </w:r>
          </w:p>
        </w:tc>
        <w:tc>
          <w:tcPr>
            <w:tcW w:w="1350" w:type="dxa"/>
          </w:tcPr>
          <w:p w14:paraId="7D8721CB" w14:textId="77777777" w:rsidR="005A654A" w:rsidRDefault="005A654A" w:rsidP="00854B6E">
            <w:pPr>
              <w:jc w:val="right"/>
            </w:pPr>
            <w:r>
              <w:t>11.58</w:t>
            </w:r>
          </w:p>
        </w:tc>
        <w:tc>
          <w:tcPr>
            <w:tcW w:w="1355" w:type="dxa"/>
          </w:tcPr>
          <w:p w14:paraId="442856D1" w14:textId="77777777" w:rsidR="005A654A" w:rsidRDefault="005A654A" w:rsidP="00854B6E">
            <w:pPr>
              <w:jc w:val="right"/>
            </w:pPr>
            <w:r>
              <w:t>11.09</w:t>
            </w:r>
          </w:p>
        </w:tc>
      </w:tr>
      <w:tr w:rsidR="005A654A" w14:paraId="305B9F44" w14:textId="77777777" w:rsidTr="00854B6E">
        <w:tc>
          <w:tcPr>
            <w:tcW w:w="3438" w:type="dxa"/>
          </w:tcPr>
          <w:p w14:paraId="7CCA20FE" w14:textId="77777777" w:rsidR="005A654A" w:rsidRDefault="005A654A" w:rsidP="00154B54">
            <w:r>
              <w:t>Arts, Ent</w:t>
            </w:r>
            <w:r w:rsidR="007F35C5">
              <w:t>ertainment</w:t>
            </w:r>
            <w:r>
              <w:t>, Rec</w:t>
            </w:r>
            <w:r w:rsidR="007F35C5">
              <w:t>reation</w:t>
            </w:r>
          </w:p>
        </w:tc>
        <w:tc>
          <w:tcPr>
            <w:tcW w:w="990" w:type="dxa"/>
          </w:tcPr>
          <w:p w14:paraId="7160B92A" w14:textId="77777777" w:rsidR="005A654A" w:rsidRDefault="005A654A" w:rsidP="00154B54">
            <w:r>
              <w:t>71</w:t>
            </w:r>
          </w:p>
        </w:tc>
        <w:tc>
          <w:tcPr>
            <w:tcW w:w="1350" w:type="dxa"/>
          </w:tcPr>
          <w:p w14:paraId="26AC7B11" w14:textId="77777777" w:rsidR="005A654A" w:rsidRDefault="005A654A" w:rsidP="00854B6E">
            <w:pPr>
              <w:jc w:val="right"/>
            </w:pPr>
            <w:r>
              <w:t>45.49</w:t>
            </w:r>
          </w:p>
        </w:tc>
        <w:tc>
          <w:tcPr>
            <w:tcW w:w="1355" w:type="dxa"/>
          </w:tcPr>
          <w:p w14:paraId="41FA09ED" w14:textId="77777777" w:rsidR="005A654A" w:rsidRDefault="005A654A" w:rsidP="00854B6E">
            <w:pPr>
              <w:jc w:val="right"/>
            </w:pPr>
            <w:r>
              <w:t>40.49</w:t>
            </w:r>
          </w:p>
        </w:tc>
      </w:tr>
      <w:tr w:rsidR="005A654A" w14:paraId="41673EC7" w14:textId="77777777" w:rsidTr="00854B6E">
        <w:tc>
          <w:tcPr>
            <w:tcW w:w="3438" w:type="dxa"/>
          </w:tcPr>
          <w:p w14:paraId="45F9C932" w14:textId="77777777" w:rsidR="005A654A" w:rsidRDefault="007F35C5" w:rsidP="00154B54">
            <w:r>
              <w:t>Accommodation</w:t>
            </w:r>
            <w:r w:rsidR="005A654A">
              <w:t>, Food Services</w:t>
            </w:r>
          </w:p>
        </w:tc>
        <w:tc>
          <w:tcPr>
            <w:tcW w:w="990" w:type="dxa"/>
          </w:tcPr>
          <w:p w14:paraId="1AA866AC" w14:textId="77777777" w:rsidR="005A654A" w:rsidRDefault="005A654A" w:rsidP="00154B54">
            <w:r>
              <w:t>72</w:t>
            </w:r>
          </w:p>
        </w:tc>
        <w:tc>
          <w:tcPr>
            <w:tcW w:w="1350" w:type="dxa"/>
          </w:tcPr>
          <w:p w14:paraId="4977905A" w14:textId="77777777" w:rsidR="005A654A" w:rsidRDefault="005A654A" w:rsidP="00854B6E">
            <w:pPr>
              <w:jc w:val="right"/>
            </w:pPr>
            <w:r>
              <w:t>7.97</w:t>
            </w:r>
          </w:p>
        </w:tc>
        <w:tc>
          <w:tcPr>
            <w:tcW w:w="1355" w:type="dxa"/>
          </w:tcPr>
          <w:p w14:paraId="0AE9AB8F" w14:textId="77777777" w:rsidR="005A654A" w:rsidRDefault="005A654A" w:rsidP="00854B6E">
            <w:pPr>
              <w:jc w:val="right"/>
            </w:pPr>
            <w:r>
              <w:t>8.85</w:t>
            </w:r>
          </w:p>
        </w:tc>
      </w:tr>
      <w:tr w:rsidR="005A654A" w14:paraId="7B8EE5F8" w14:textId="77777777" w:rsidTr="00854B6E">
        <w:tc>
          <w:tcPr>
            <w:tcW w:w="3438" w:type="dxa"/>
          </w:tcPr>
          <w:p w14:paraId="30E02A1E" w14:textId="77777777" w:rsidR="005A654A" w:rsidRDefault="005A654A" w:rsidP="00154B54">
            <w:r>
              <w:t>Other Services</w:t>
            </w:r>
          </w:p>
        </w:tc>
        <w:tc>
          <w:tcPr>
            <w:tcW w:w="990" w:type="dxa"/>
          </w:tcPr>
          <w:p w14:paraId="22BC81DD" w14:textId="77777777" w:rsidR="005A654A" w:rsidRDefault="005A654A" w:rsidP="00154B54">
            <w:r>
              <w:t>81</w:t>
            </w:r>
          </w:p>
        </w:tc>
        <w:tc>
          <w:tcPr>
            <w:tcW w:w="1350" w:type="dxa"/>
          </w:tcPr>
          <w:p w14:paraId="34CEC145" w14:textId="77777777" w:rsidR="005A654A" w:rsidRDefault="005A654A" w:rsidP="00854B6E">
            <w:pPr>
              <w:jc w:val="right"/>
            </w:pPr>
            <w:r>
              <w:t>6.32</w:t>
            </w:r>
          </w:p>
        </w:tc>
        <w:tc>
          <w:tcPr>
            <w:tcW w:w="1355" w:type="dxa"/>
          </w:tcPr>
          <w:p w14:paraId="7AD94091" w14:textId="77777777" w:rsidR="005A654A" w:rsidRDefault="005A654A" w:rsidP="00854B6E">
            <w:pPr>
              <w:jc w:val="right"/>
            </w:pPr>
            <w:r>
              <w:t>6.20</w:t>
            </w:r>
          </w:p>
        </w:tc>
      </w:tr>
      <w:tr w:rsidR="005A654A" w14:paraId="02BED89E" w14:textId="77777777" w:rsidTr="00854B6E">
        <w:tc>
          <w:tcPr>
            <w:tcW w:w="3438" w:type="dxa"/>
          </w:tcPr>
          <w:p w14:paraId="34195F7E" w14:textId="77777777" w:rsidR="005A654A" w:rsidRDefault="005A654A" w:rsidP="00154B54">
            <w:r>
              <w:t>Fed Government</w:t>
            </w:r>
          </w:p>
        </w:tc>
        <w:tc>
          <w:tcPr>
            <w:tcW w:w="990" w:type="dxa"/>
          </w:tcPr>
          <w:p w14:paraId="4C713D1D" w14:textId="77777777" w:rsidR="005A654A" w:rsidRDefault="005A654A" w:rsidP="00154B54">
            <w:r>
              <w:t>91</w:t>
            </w:r>
          </w:p>
        </w:tc>
        <w:tc>
          <w:tcPr>
            <w:tcW w:w="1350" w:type="dxa"/>
          </w:tcPr>
          <w:p w14:paraId="2F42614B" w14:textId="77777777" w:rsidR="005A654A" w:rsidRDefault="005A654A" w:rsidP="00854B6E">
            <w:pPr>
              <w:jc w:val="right"/>
            </w:pPr>
            <w:r>
              <w:t>17.61</w:t>
            </w:r>
          </w:p>
        </w:tc>
        <w:tc>
          <w:tcPr>
            <w:tcW w:w="1355" w:type="dxa"/>
          </w:tcPr>
          <w:p w14:paraId="209B5955" w14:textId="77777777" w:rsidR="005A654A" w:rsidRDefault="005A654A" w:rsidP="00854B6E">
            <w:pPr>
              <w:jc w:val="right"/>
            </w:pPr>
            <w:r>
              <w:t>15.89</w:t>
            </w:r>
          </w:p>
        </w:tc>
      </w:tr>
      <w:tr w:rsidR="005A654A" w14:paraId="1B220F88" w14:textId="77777777" w:rsidTr="00854B6E">
        <w:tc>
          <w:tcPr>
            <w:tcW w:w="3438" w:type="dxa"/>
          </w:tcPr>
          <w:p w14:paraId="6E88C47E" w14:textId="77777777" w:rsidR="005A654A" w:rsidRDefault="005A654A" w:rsidP="00154B54">
            <w:r>
              <w:t>State &amp; Local Ed</w:t>
            </w:r>
          </w:p>
        </w:tc>
        <w:tc>
          <w:tcPr>
            <w:tcW w:w="990" w:type="dxa"/>
          </w:tcPr>
          <w:p w14:paraId="0FE6FE3B" w14:textId="77777777" w:rsidR="005A654A" w:rsidRDefault="005A654A" w:rsidP="00154B54">
            <w:r>
              <w:t>92</w:t>
            </w:r>
          </w:p>
        </w:tc>
        <w:tc>
          <w:tcPr>
            <w:tcW w:w="1350" w:type="dxa"/>
          </w:tcPr>
          <w:p w14:paraId="2BB3C991" w14:textId="77777777" w:rsidR="005A654A" w:rsidRDefault="005A654A" w:rsidP="00854B6E">
            <w:pPr>
              <w:jc w:val="right"/>
            </w:pPr>
            <w:r>
              <w:t>136.99</w:t>
            </w:r>
          </w:p>
        </w:tc>
        <w:tc>
          <w:tcPr>
            <w:tcW w:w="1355" w:type="dxa"/>
          </w:tcPr>
          <w:p w14:paraId="2B4898FE" w14:textId="77777777" w:rsidR="005A654A" w:rsidRDefault="005A654A" w:rsidP="00854B6E">
            <w:pPr>
              <w:jc w:val="right"/>
            </w:pPr>
            <w:r>
              <w:t>113.54</w:t>
            </w:r>
          </w:p>
        </w:tc>
      </w:tr>
      <w:tr w:rsidR="005A654A" w14:paraId="76A8050D" w14:textId="77777777" w:rsidTr="00854B6E">
        <w:tc>
          <w:tcPr>
            <w:tcW w:w="3438" w:type="dxa"/>
          </w:tcPr>
          <w:p w14:paraId="04BAA449" w14:textId="77777777" w:rsidR="005A654A" w:rsidRDefault="005A654A" w:rsidP="00154B54">
            <w:r>
              <w:t>State &amp; Local Non-Ed</w:t>
            </w:r>
          </w:p>
        </w:tc>
        <w:tc>
          <w:tcPr>
            <w:tcW w:w="990" w:type="dxa"/>
          </w:tcPr>
          <w:p w14:paraId="073D29C3" w14:textId="77777777" w:rsidR="005A654A" w:rsidRDefault="005A654A" w:rsidP="00154B54">
            <w:r>
              <w:t>93</w:t>
            </w:r>
          </w:p>
        </w:tc>
        <w:tc>
          <w:tcPr>
            <w:tcW w:w="1350" w:type="dxa"/>
          </w:tcPr>
          <w:p w14:paraId="5077DBE1" w14:textId="77777777" w:rsidR="005A654A" w:rsidRDefault="005A654A" w:rsidP="00854B6E">
            <w:pPr>
              <w:jc w:val="right"/>
            </w:pPr>
            <w:r>
              <w:t>22.33</w:t>
            </w:r>
          </w:p>
        </w:tc>
        <w:tc>
          <w:tcPr>
            <w:tcW w:w="1355" w:type="dxa"/>
          </w:tcPr>
          <w:p w14:paraId="213B2FDD" w14:textId="77777777" w:rsidR="005A654A" w:rsidRDefault="005A654A" w:rsidP="00854B6E">
            <w:pPr>
              <w:jc w:val="right"/>
            </w:pPr>
            <w:r>
              <w:t>21.16</w:t>
            </w:r>
          </w:p>
        </w:tc>
      </w:tr>
    </w:tbl>
    <w:p w14:paraId="26D6C6C6" w14:textId="77777777" w:rsidR="005A654A" w:rsidRPr="00702DF6" w:rsidRDefault="005A654A" w:rsidP="00154B54">
      <w:r>
        <w:t>NOTE: No differences are statistically significant.</w:t>
      </w:r>
    </w:p>
    <w:p w14:paraId="189467EF" w14:textId="77777777" w:rsidR="00DE4B54" w:rsidRDefault="00DE4B54">
      <w:pPr>
        <w:rPr>
          <w:rFonts w:ascii="Arial" w:hAnsi="Arial" w:cs="Arial"/>
        </w:rPr>
      </w:pPr>
    </w:p>
    <w:p w14:paraId="1063F2AD" w14:textId="77777777" w:rsidR="005638FA" w:rsidRDefault="005638FA" w:rsidP="005638FA">
      <w:pPr>
        <w:rPr>
          <w:rFonts w:ascii="Arial" w:hAnsi="Arial" w:cs="Arial"/>
        </w:rPr>
      </w:pPr>
    </w:p>
    <w:p w14:paraId="656188D3" w14:textId="77777777" w:rsidR="00FE4832" w:rsidRDefault="00FE4832" w:rsidP="005638FA">
      <w:pPr>
        <w:rPr>
          <w:rFonts w:ascii="Arial" w:hAnsi="Arial" w:cs="Arial"/>
        </w:rPr>
        <w:sectPr w:rsidR="00FE4832" w:rsidSect="00154B54">
          <w:footnotePr>
            <w:numRestart w:val="eachSect"/>
          </w:footnotePr>
          <w:pgSz w:w="12240" w:h="15840" w:code="1"/>
          <w:pgMar w:top="1440" w:right="1440" w:bottom="1440" w:left="1440" w:header="720" w:footer="720" w:gutter="0"/>
          <w:cols w:space="720"/>
        </w:sectPr>
      </w:pPr>
    </w:p>
    <w:p w14:paraId="69CAE669" w14:textId="77777777" w:rsidR="004E2EF8" w:rsidRDefault="004E2EF8" w:rsidP="007B47AC">
      <w:pPr>
        <w:rPr>
          <w:sz w:val="24"/>
          <w:szCs w:val="24"/>
        </w:rPr>
      </w:pPr>
      <w:r>
        <w:rPr>
          <w:sz w:val="24"/>
          <w:szCs w:val="24"/>
        </w:rPr>
        <w:t>Reference-Attachment:</w:t>
      </w:r>
    </w:p>
    <w:p w14:paraId="27F6293B" w14:textId="77777777" w:rsidR="004E2EF8" w:rsidRDefault="004E2EF8" w:rsidP="007B47AC">
      <w:pPr>
        <w:rPr>
          <w:sz w:val="24"/>
          <w:szCs w:val="24"/>
        </w:rPr>
      </w:pPr>
    </w:p>
    <w:p w14:paraId="2998832B" w14:textId="77777777" w:rsidR="007B47AC" w:rsidRDefault="007B47AC" w:rsidP="007B47AC">
      <w:pPr>
        <w:rPr>
          <w:b/>
        </w:rPr>
      </w:pPr>
      <w:r>
        <w:rPr>
          <w:b/>
        </w:rPr>
        <w:t>Developing a Birth/Death Model</w:t>
      </w:r>
    </w:p>
    <w:p w14:paraId="5AECCE14" w14:textId="77777777" w:rsidR="007B47AC" w:rsidRDefault="007B47AC" w:rsidP="007B47AC">
      <w:pPr>
        <w:rPr>
          <w:b/>
        </w:rPr>
      </w:pPr>
    </w:p>
    <w:p w14:paraId="49AABDB7" w14:textId="77777777" w:rsidR="007B47AC" w:rsidRDefault="007B47AC" w:rsidP="007B47AC">
      <w:r>
        <w:t>Mark Crankshaw</w:t>
      </w:r>
    </w:p>
    <w:p w14:paraId="363CF743" w14:textId="77777777" w:rsidR="007B47AC" w:rsidRDefault="007B47AC" w:rsidP="007B47AC">
      <w:r>
        <w:t>BLS Washington</w:t>
      </w:r>
    </w:p>
    <w:p w14:paraId="5BE6A0C0" w14:textId="77777777" w:rsidR="007B47AC" w:rsidRDefault="007B47AC" w:rsidP="007B47AC">
      <w:r>
        <w:t>August 21, 2008</w:t>
      </w:r>
    </w:p>
    <w:p w14:paraId="39B1D6AB" w14:textId="77777777" w:rsidR="007B47AC" w:rsidRDefault="007B47AC" w:rsidP="007B47AC"/>
    <w:p w14:paraId="6E36DBC1" w14:textId="77777777" w:rsidR="007B47AC" w:rsidRDefault="007B47AC" w:rsidP="007B47AC">
      <w:pPr>
        <w:rPr>
          <w:b/>
        </w:rPr>
      </w:pPr>
      <w:r>
        <w:rPr>
          <w:b/>
        </w:rPr>
        <w:t>Background</w:t>
      </w:r>
    </w:p>
    <w:p w14:paraId="49997013" w14:textId="77777777" w:rsidR="007B47AC" w:rsidRDefault="007B47AC" w:rsidP="007B47AC">
      <w:pPr>
        <w:rPr>
          <w:b/>
        </w:rPr>
      </w:pPr>
    </w:p>
    <w:p w14:paraId="1E6D7793" w14:textId="77777777" w:rsidR="007B47AC" w:rsidRDefault="007B47AC" w:rsidP="007B47AC">
      <w:r>
        <w:t>Prior research has indicated that the current JOLTS estimation may not adequately capture the level of churning (hires and separations) actually occurring in the economy. This primarily due to the inability of the JOLTS survey to capture hires data from new and young firms and to capture separations from closing firms. Additionally, the divergence between the implied employment changes yielded through JOLTS hires and separations level estimates and the actual employment changes seen in CES estimation indicates that additional churning (primarily separations) is systematically under-reported to the JOLTS respondents. This finding was further confirmed by the recently conducted Response Analysis Survey (RAS) for the two industries with the largest divergence. These industries are Employment Services (ID56) and State and Local Government (ID92). While improvements in the JOLTS sampling methodology may help mitigate these inadequacies, the bulk of the shortcomings may have to be treated with a model.</w:t>
      </w:r>
    </w:p>
    <w:p w14:paraId="689100BE" w14:textId="77777777" w:rsidR="007B47AC" w:rsidRDefault="007B47AC" w:rsidP="007B47AC"/>
    <w:p w14:paraId="1DD657A9" w14:textId="77777777" w:rsidR="007B47AC" w:rsidRDefault="007B47AC" w:rsidP="007B47AC">
      <w:r>
        <w:t>To correct for the above inadequacies, a birth/death model has been developed that will address two separate shortcomings:</w:t>
      </w:r>
    </w:p>
    <w:p w14:paraId="42EDB1AE" w14:textId="77777777" w:rsidR="007B47AC" w:rsidRDefault="007B47AC" w:rsidP="007B47AC"/>
    <w:p w14:paraId="33C63E66" w14:textId="77777777" w:rsidR="007B47AC" w:rsidRDefault="007B47AC" w:rsidP="007B47AC">
      <w:pPr>
        <w:numPr>
          <w:ilvl w:val="0"/>
          <w:numId w:val="17"/>
        </w:numPr>
      </w:pPr>
      <w:r>
        <w:t>The model will attempt to estimate for a given month the level of employment for firms entering the labor force (that is, birth employment). The model will also estimate the level of hires and separations for those birth establishments.</w:t>
      </w:r>
    </w:p>
    <w:p w14:paraId="57548EE4" w14:textId="77777777" w:rsidR="007B47AC" w:rsidRDefault="007B47AC" w:rsidP="007B47AC">
      <w:pPr>
        <w:numPr>
          <w:ilvl w:val="0"/>
          <w:numId w:val="17"/>
        </w:numPr>
      </w:pPr>
      <w:r>
        <w:t>The model will attempt to estimate for a given month the level of separations for firms exiting the labor force (that is, establishment deaths). Note that these establishments do not contribute to the employment level since firms that have exited the labor force have no employment by definition.</w:t>
      </w:r>
    </w:p>
    <w:p w14:paraId="61FAB7BD" w14:textId="77777777" w:rsidR="007B47AC" w:rsidRDefault="007B47AC" w:rsidP="007B47AC"/>
    <w:p w14:paraId="6A67B19D" w14:textId="77777777" w:rsidR="007B47AC" w:rsidRDefault="007B47AC" w:rsidP="007B47AC">
      <w:r>
        <w:t xml:space="preserve">To that end, the LDB simulation of JOLTS hires and separations data will be utilized. (See the paper entitled ‘Simulating JOLTS Hires and Separations Data Using the LDB’ for the details of this method.) The simulation yields estimated employment, hires and separations for those establishments who have entered the labor force for a given month as well as the employment, hires and separations of those establishments that can not be adequately sampled (i.e., establishments less than 12 months old). The simulation also yields estimated separations levels for those establishments who have exited the labor force in a given month. </w:t>
      </w:r>
    </w:p>
    <w:p w14:paraId="2715B9B7" w14:textId="77777777" w:rsidR="007B47AC" w:rsidRDefault="007B47AC" w:rsidP="007B47AC"/>
    <w:p w14:paraId="0782679E" w14:textId="77777777" w:rsidR="007B47AC" w:rsidRDefault="007B47AC" w:rsidP="007B47AC">
      <w:pPr>
        <w:rPr>
          <w:b/>
        </w:rPr>
      </w:pPr>
      <w:r>
        <w:rPr>
          <w:b/>
        </w:rPr>
        <w:t>Birth Employment</w:t>
      </w:r>
    </w:p>
    <w:p w14:paraId="30CDCC7A" w14:textId="77777777" w:rsidR="007B47AC" w:rsidRDefault="007B47AC" w:rsidP="007B47AC">
      <w:pPr>
        <w:rPr>
          <w:b/>
        </w:rPr>
      </w:pPr>
    </w:p>
    <w:p w14:paraId="622A2103" w14:textId="77777777" w:rsidR="007B47AC" w:rsidRDefault="007B47AC" w:rsidP="007B47AC">
      <w:r>
        <w:t>The first aspect to be modeled is the level of birth employment (i.e., first time reporters as well as those young firms less than 30 months old) for a given industry for a given month.   The birth employment level is taken directly from the monthly simulation of JOLTS data on the LDB. Likewise, the hires and separations levels for the cohort of birth units were taken directly from the simulation.</w:t>
      </w:r>
    </w:p>
    <w:p w14:paraId="05414EE1" w14:textId="77777777" w:rsidR="007B47AC" w:rsidRDefault="007B47AC" w:rsidP="007B47AC"/>
    <w:p w14:paraId="357BB899" w14:textId="77777777" w:rsidR="007B47AC" w:rsidRPr="002521C1" w:rsidRDefault="007B47AC" w:rsidP="007B47AC">
      <w:pPr>
        <w:rPr>
          <w:b/>
        </w:rPr>
      </w:pPr>
      <w:r>
        <w:rPr>
          <w:b/>
        </w:rPr>
        <w:t>Death Separations</w:t>
      </w:r>
    </w:p>
    <w:p w14:paraId="66659B86" w14:textId="77777777" w:rsidR="007B47AC" w:rsidRDefault="007B47AC" w:rsidP="007B47AC">
      <w:pPr>
        <w:rPr>
          <w:b/>
        </w:rPr>
      </w:pPr>
    </w:p>
    <w:p w14:paraId="630C4AA1" w14:textId="77777777" w:rsidR="007B47AC" w:rsidRPr="002521C1" w:rsidRDefault="007B47AC" w:rsidP="007B47AC">
      <w:r>
        <w:t>The separations from the deaths on the LDB were drawn directly from the simulation. Only the first month of each quarter will contain deaths.</w:t>
      </w:r>
    </w:p>
    <w:p w14:paraId="6997F25B" w14:textId="77777777" w:rsidR="007B47AC" w:rsidRDefault="007B47AC" w:rsidP="007B47AC">
      <w:pPr>
        <w:ind w:left="-900"/>
      </w:pPr>
      <w:r>
        <w:t xml:space="preserve">               </w:t>
      </w:r>
    </w:p>
    <w:p w14:paraId="05396E2B" w14:textId="77777777" w:rsidR="007B47AC" w:rsidRDefault="007B47AC" w:rsidP="007B47AC">
      <w:pPr>
        <w:ind w:left="-900" w:firstLine="900"/>
        <w:rPr>
          <w:b/>
        </w:rPr>
      </w:pPr>
      <w:r>
        <w:rPr>
          <w:b/>
        </w:rPr>
        <w:t>Forecasting</w:t>
      </w:r>
    </w:p>
    <w:p w14:paraId="07442AB0" w14:textId="77777777" w:rsidR="007B47AC" w:rsidRDefault="007B47AC" w:rsidP="007B47AC">
      <w:pPr>
        <w:ind w:left="-900" w:firstLine="900"/>
        <w:rPr>
          <w:b/>
        </w:rPr>
      </w:pPr>
    </w:p>
    <w:p w14:paraId="5D2644DA" w14:textId="77777777" w:rsidR="007B47AC" w:rsidRPr="00904020" w:rsidRDefault="007B47AC" w:rsidP="007B47AC">
      <w:r>
        <w:t>Since current LDB data is unavailable when JOLTS estimation is produced, it is not possible to simulate JOLTS birth/death employment, hires and separations. Therefore, it would be necessary to forecast JOLTS birth/death employment, hires and separations. One possible method that can be used to forecast this data would be to use an ARIMA prediction using historical JOLTS birth/death employment, hires and separations data. An ARIMA forecast has been conducted on this data and the forecast performed adequately. It is also possible to forecast using the ratio of CES year ago employment to current employment to adjust birth employment, hires, and separations.</w:t>
      </w:r>
    </w:p>
    <w:p w14:paraId="202C51C3" w14:textId="77777777" w:rsidR="007B47AC" w:rsidRDefault="007B47AC" w:rsidP="007B47AC">
      <w:pPr>
        <w:ind w:left="-900"/>
        <w:rPr>
          <w:b/>
        </w:rPr>
      </w:pPr>
    </w:p>
    <w:p w14:paraId="5F497543" w14:textId="77777777" w:rsidR="007B47AC" w:rsidRPr="00904020" w:rsidRDefault="007B47AC" w:rsidP="007B47AC">
      <w:pPr>
        <w:ind w:left="-900"/>
        <w:rPr>
          <w:b/>
        </w:rPr>
      </w:pPr>
    </w:p>
    <w:p w14:paraId="202479DD" w14:textId="77777777" w:rsidR="004E2EF8" w:rsidRDefault="004E2EF8" w:rsidP="004E2EF8">
      <w:pPr>
        <w:rPr>
          <w:sz w:val="24"/>
          <w:szCs w:val="24"/>
        </w:rPr>
      </w:pPr>
      <w:r>
        <w:rPr>
          <w:sz w:val="24"/>
          <w:szCs w:val="24"/>
        </w:rPr>
        <w:br w:type="page"/>
        <w:t>Reference-Attachment:</w:t>
      </w:r>
    </w:p>
    <w:p w14:paraId="3263C3B1" w14:textId="77777777" w:rsidR="004E2EF8" w:rsidRDefault="004E2EF8" w:rsidP="004E2EF8">
      <w:pPr>
        <w:rPr>
          <w:sz w:val="24"/>
          <w:szCs w:val="24"/>
        </w:rPr>
      </w:pPr>
    </w:p>
    <w:p w14:paraId="38571DD1" w14:textId="77777777" w:rsidR="004E2EF8" w:rsidRPr="004E2EF8" w:rsidRDefault="004E2EF8" w:rsidP="004E2EF8">
      <w:pPr>
        <w:rPr>
          <w:b/>
          <w:sz w:val="24"/>
          <w:szCs w:val="24"/>
        </w:rPr>
      </w:pPr>
      <w:r>
        <w:rPr>
          <w:b/>
          <w:sz w:val="24"/>
          <w:szCs w:val="24"/>
        </w:rPr>
        <w:t>Addressing JOLTS-CES Divergence</w:t>
      </w:r>
    </w:p>
    <w:p w14:paraId="011F9D77" w14:textId="77777777" w:rsidR="004E2EF8" w:rsidRDefault="004E2EF8" w:rsidP="004E2EF8">
      <w:pPr>
        <w:rPr>
          <w:sz w:val="24"/>
          <w:szCs w:val="24"/>
        </w:rPr>
      </w:pPr>
    </w:p>
    <w:p w14:paraId="34E89D19" w14:textId="77777777" w:rsidR="004E2EF8" w:rsidRDefault="004E2EF8" w:rsidP="004E2EF8">
      <w:pPr>
        <w:rPr>
          <w:sz w:val="24"/>
          <w:szCs w:val="24"/>
        </w:rPr>
      </w:pPr>
    </w:p>
    <w:p w14:paraId="5ADF8AC5" w14:textId="77777777" w:rsidR="004E2EF8" w:rsidRDefault="004E2EF8" w:rsidP="004E2EF8">
      <w:r>
        <w:t xml:space="preserve">Beginning with the release of January 2009 data on March 10, BLS will implement improvements to the methodology used to generate estimates of hires, separations, and job openings from the Job Openings and Labor Turnover Survey (JOLTS).  These changes are designed to improve the measurement of hires, separations, and openings and to more closely align the hires and separations estimates with monthly employment change as measured by the BLS establishment survey. </w:t>
      </w:r>
    </w:p>
    <w:p w14:paraId="4CDB7FDE" w14:textId="77777777" w:rsidR="004E2EF8" w:rsidRDefault="004E2EF8" w:rsidP="004E2EF8"/>
    <w:p w14:paraId="1BC55725" w14:textId="77777777" w:rsidR="004E2EF8" w:rsidRDefault="004E2EF8" w:rsidP="004E2EF8">
      <w:r>
        <w:t xml:space="preserve">Research comparing the relationship between JOLTS hires and separations to the monthly employment change measured by the Bureau’s Current Employment Statistics (CES) program (the establishment survey) indicate substantial discrepancies in employment trends over time.   While JOLTS does not produce estimates of month-to-month change in employment, an implied employment change can be derived from JOLTS data by subtracting the separations estimate from the hires estimate for a given month.  When viewed over time, this derived JOLTS measure of employment change does not track well with the CES, the Bureau’s larger and better-known establishment survey.  The CES is designed specifically to measure month-to-month employment change, collects data from a much larger sample, and benchmarks annually to universe employment counts, making CES the more reliable source of monthly employment change.  Further, comparison of JOLTS hires and separations data to similar data produced in the Bureau’s Current Population Survey (CPS or household survey) also indicates that JOLTS may be understating the levels of hires and separations.  </w:t>
      </w:r>
    </w:p>
    <w:p w14:paraId="7CACE4B4" w14:textId="77777777" w:rsidR="004E2EF8" w:rsidRDefault="004E2EF8" w:rsidP="004E2EF8"/>
    <w:p w14:paraId="0FCECB6C" w14:textId="77777777" w:rsidR="004E2EF8" w:rsidRDefault="004E2EF8" w:rsidP="004E2EF8">
      <w:r>
        <w:t>BLS engaged in a multi-year research project to better understand these two issues, to establish their probable causes, and to develop improvements. As a result of this research, BLS plans to implement improvements in the following areas:</w:t>
      </w:r>
    </w:p>
    <w:p w14:paraId="0B5EB5CB" w14:textId="77777777" w:rsidR="004E2EF8" w:rsidRDefault="004E2EF8" w:rsidP="004E2EF8"/>
    <w:p w14:paraId="4B70F221" w14:textId="77777777" w:rsidR="004E2EF8" w:rsidRDefault="004E2EF8" w:rsidP="004E2EF8">
      <w:pPr>
        <w:numPr>
          <w:ilvl w:val="0"/>
          <w:numId w:val="18"/>
        </w:numPr>
      </w:pPr>
      <w:r>
        <w:t>Revision of the JOLTS sample design to incorporate new business births more quickly, and to remove business deaths from the frame on a more timely basis;</w:t>
      </w:r>
      <w:r w:rsidRPr="00437917">
        <w:t xml:space="preserve"> </w:t>
      </w:r>
    </w:p>
    <w:p w14:paraId="4705BD78" w14:textId="77777777" w:rsidR="004E2EF8" w:rsidRDefault="004E2EF8" w:rsidP="004E2EF8">
      <w:pPr>
        <w:numPr>
          <w:ilvl w:val="0"/>
          <w:numId w:val="18"/>
        </w:numPr>
      </w:pPr>
      <w:r>
        <w:t>Addition of a birth/death model for JOLTS to provide an estimate of hires, separations, and openings for births which are too new to be captured by the sample and for deaths which often do not get reported during monthly sample collection;</w:t>
      </w:r>
    </w:p>
    <w:p w14:paraId="42428A7F" w14:textId="77777777" w:rsidR="004E2EF8" w:rsidRDefault="004E2EF8" w:rsidP="004E2EF8">
      <w:pPr>
        <w:numPr>
          <w:ilvl w:val="0"/>
          <w:numId w:val="18"/>
        </w:numPr>
      </w:pPr>
      <w:r>
        <w:t>Modification to data collection, editing, and review procedures in specific industries where research has indicated a prevalence of particular response errors; and</w:t>
      </w:r>
    </w:p>
    <w:p w14:paraId="0DC8052E" w14:textId="77777777" w:rsidR="004E2EF8" w:rsidRDefault="004E2EF8" w:rsidP="004E2EF8">
      <w:pPr>
        <w:numPr>
          <w:ilvl w:val="0"/>
          <w:numId w:val="18"/>
        </w:numPr>
      </w:pPr>
      <w:r>
        <w:t>Establishment of a monthly alignment procedure that takes the CES employment change estimates into consideration.</w:t>
      </w:r>
    </w:p>
    <w:p w14:paraId="4D7B5D6C" w14:textId="77777777" w:rsidR="004E2EF8" w:rsidRDefault="004E2EF8" w:rsidP="004E2EF8"/>
    <w:p w14:paraId="10BBDC6B" w14:textId="77777777" w:rsidR="004E2EF8" w:rsidRPr="00437917" w:rsidRDefault="004E2EF8" w:rsidP="004E2EF8">
      <w:pPr>
        <w:rPr>
          <w:b/>
          <w:u w:val="single"/>
        </w:rPr>
      </w:pPr>
      <w:r>
        <w:rPr>
          <w:b/>
          <w:u w:val="single"/>
        </w:rPr>
        <w:t xml:space="preserve">Improvements to </w:t>
      </w:r>
      <w:r w:rsidRPr="00437917">
        <w:rPr>
          <w:b/>
          <w:u w:val="single"/>
        </w:rPr>
        <w:t>the JOLTS Sample Design</w:t>
      </w:r>
    </w:p>
    <w:p w14:paraId="1203A2BB" w14:textId="77777777" w:rsidR="004E2EF8" w:rsidRDefault="004E2EF8" w:rsidP="004E2EF8"/>
    <w:p w14:paraId="308699B4" w14:textId="26E32E60" w:rsidR="004E2EF8" w:rsidRDefault="004E2EF8" w:rsidP="004E2EF8">
      <w:r>
        <w:t xml:space="preserve">Currently, the JOLTS sample is constructed from individual panels of sample units drawn on an annual basis.  The full sample consists of one certainty panel made up of large units selected with virtual certainty based on their size, and 24 </w:t>
      </w:r>
      <w:r w:rsidR="00D35729">
        <w:t>noncertainty</w:t>
      </w:r>
      <w:r>
        <w:t xml:space="preserve"> panels.  Each year a new set of panels is drawn from the Bureau’s Longitudinal Database (LDB), a product of the Quarterly Census of Employment and Wages (QCEW) program.  Each month a new </w:t>
      </w:r>
      <w:r w:rsidR="00D35729">
        <w:t>noncertainty</w:t>
      </w:r>
      <w:r>
        <w:t xml:space="preserve"> panel is rolled into collection, and the oldest </w:t>
      </w:r>
      <w:r w:rsidR="00D35729">
        <w:t>noncertainty</w:t>
      </w:r>
      <w:r>
        <w:t xml:space="preserve"> panel is rolled out.  The collection life of a sample panel is therefore 24 months.  This means that at any given time the JOLTS sample is constructed from panels from three different sampling frames, the most current being slightly over one year old and the oldest being slightly over three years old.  Thus the JOLTS sample design reflects established firms that have been in business for a minimum of one year.</w:t>
      </w:r>
    </w:p>
    <w:p w14:paraId="36C369F4" w14:textId="77777777" w:rsidR="004E2EF8" w:rsidRDefault="004E2EF8" w:rsidP="004E2EF8"/>
    <w:p w14:paraId="01C48E23" w14:textId="77777777" w:rsidR="004E2EF8" w:rsidRDefault="004E2EF8" w:rsidP="004E2EF8">
      <w:r>
        <w:t xml:space="preserve">To better reflect the impact of younger establishments in the JOLTS sample, BLS is modifying the JOLTS sample design in the following ways.  First, when a new set of panels is selected each year, the birth units in the sample (those not in existence on the previous year’s frame) will be initiated for collection first, rather than waiting until their associated panel is initiated.  Second, each quarter the newly updated LDB will be reviewed to identify birth establishments and a supplemental sample of these units will be drawn and added to the survey; at the same time,   out-of-business units will be dropped from the sample on a quarterly basis.  Thus, the JOLTS sample will be refreshed quarterly rather than annually.  Third, the entire sample of old plus new panels will be poststratified and re-weighted annually to represent the most recent sampling frame; at present, this is not done for sample drawn from earlier frames. This procedure will make the sample more efficient than at present. </w:t>
      </w:r>
    </w:p>
    <w:p w14:paraId="6C8D75AE" w14:textId="77777777" w:rsidR="004E2EF8" w:rsidRDefault="004E2EF8" w:rsidP="004E2EF8">
      <w:pPr>
        <w:rPr>
          <w:b/>
          <w:u w:val="single"/>
        </w:rPr>
      </w:pPr>
    </w:p>
    <w:p w14:paraId="09E8916C" w14:textId="77777777" w:rsidR="004E2EF8" w:rsidRDefault="004E2EF8" w:rsidP="004E2EF8">
      <w:r>
        <w:rPr>
          <w:b/>
          <w:u w:val="single"/>
        </w:rPr>
        <w:t xml:space="preserve">JOLTS Business </w:t>
      </w:r>
      <w:r w:rsidRPr="00437917">
        <w:rPr>
          <w:b/>
          <w:u w:val="single"/>
        </w:rPr>
        <w:t>Birth/Death Mod</w:t>
      </w:r>
      <w:r>
        <w:rPr>
          <w:b/>
          <w:u w:val="single"/>
        </w:rPr>
        <w:t>e</w:t>
      </w:r>
      <w:r w:rsidRPr="00437917">
        <w:rPr>
          <w:b/>
          <w:u w:val="single"/>
        </w:rPr>
        <w:t xml:space="preserve">l </w:t>
      </w:r>
    </w:p>
    <w:p w14:paraId="6B45A66B" w14:textId="77777777" w:rsidR="00043E80" w:rsidRDefault="00043E80" w:rsidP="004E2EF8"/>
    <w:p w14:paraId="3A1F945B" w14:textId="77777777" w:rsidR="004E2EF8" w:rsidRDefault="004E2EF8" w:rsidP="004E2EF8">
      <w:r>
        <w:t>As with any sample survey, the JOLTS sample can only be as current as its sampling frame.  The sampling frame for JOLTS is drawn from the LDB, which is updated quarterly from files submitted to the BLS QCEW program as part of the State Unemployment Insurance system.  The built-in time lag from the birth of an establishment until its appearance on the sampling frame is approximately one year.  In addition, many of these new units may fail within the first year.  Since these universe units cannot be reflected on the sampling frame immediately, the JOLTS sample cannot capture job openings, hires, and separations from these units during their early existence.  To develop data for these units that cannot be measured through sampling, BLS has developed a model to estimate the contribution of these units to the current month estimates</w:t>
      </w:r>
      <w:r w:rsidRPr="00706B79">
        <w:t>. The birth/death model estimates birth/death activity for current month by examining the birth/death activity from previous years on the LDB and projectin</w:t>
      </w:r>
      <w:r w:rsidR="002652D1">
        <w:t>g forward using the ratio of over-the-year CES employment change</w:t>
      </w:r>
      <w:r w:rsidRPr="00706B79">
        <w:t>. The birth/death model also uses historical JOLTS dat</w:t>
      </w:r>
      <w:r>
        <w:t>a</w:t>
      </w:r>
      <w:r w:rsidRPr="00706B79">
        <w:t xml:space="preserve"> to estimate the amount of “churn” (hires plus separations) that exist</w:t>
      </w:r>
      <w:r>
        <w:t>s</w:t>
      </w:r>
      <w:r w:rsidRPr="00706B79">
        <w:t xml:space="preserve"> in establishments of various sizes.  The model then combines the estimated churn with the projected employment change to estimate the number of hires and separations taking place in these units that cannot be measured through sampling.  </w:t>
      </w:r>
    </w:p>
    <w:p w14:paraId="688B42C5" w14:textId="77777777" w:rsidR="004E2EF8" w:rsidRDefault="004E2EF8" w:rsidP="004E2EF8"/>
    <w:p w14:paraId="418D65FE" w14:textId="77777777" w:rsidR="004E2EF8" w:rsidRDefault="004E2EF8" w:rsidP="004E2EF8">
      <w:r w:rsidRPr="00706B79">
        <w:t xml:space="preserve">The model-based estimate of total separations </w:t>
      </w:r>
      <w:r>
        <w:t xml:space="preserve">is </w:t>
      </w:r>
      <w:r w:rsidRPr="00706B79">
        <w:t>distributed to the three components</w:t>
      </w:r>
      <w:r>
        <w:t>:</w:t>
      </w:r>
      <w:r w:rsidRPr="00706B79">
        <w:t xml:space="preserve"> quits, layoffs, and other separations</w:t>
      </w:r>
      <w:r>
        <w:t>,</w:t>
      </w:r>
      <w:r w:rsidRPr="00706B79">
        <w:t xml:space="preserve"> in proportion to their contribution to the sample-based estimate of total separations</w:t>
      </w:r>
      <w:r>
        <w:t>.  Additionally, job openings for the modeled units are estimated by computing the ratio of openings to hires in the collected data and applying that ratio to the modeled hires.</w:t>
      </w:r>
    </w:p>
    <w:p w14:paraId="688EA6B9" w14:textId="77777777" w:rsidR="004E2EF8" w:rsidRDefault="004E2EF8" w:rsidP="004E2EF8"/>
    <w:p w14:paraId="439F0529" w14:textId="77777777" w:rsidR="004E2EF8" w:rsidRDefault="004E2EF8" w:rsidP="004E2EF8">
      <w:r>
        <w:t>The estimates of job openings, hires, and separations produced by the birth/death modeling process will then be added to the sample-based estimates produced from the survey to arrive at the final estimates for hires, separations, and openings.</w:t>
      </w:r>
    </w:p>
    <w:p w14:paraId="4695DCB2" w14:textId="77777777" w:rsidR="004E2EF8" w:rsidRDefault="004E2EF8" w:rsidP="004E2EF8"/>
    <w:p w14:paraId="7E407A98" w14:textId="77777777" w:rsidR="004E2EF8" w:rsidRDefault="004E2EF8" w:rsidP="004E2EF8">
      <w:r>
        <w:t>Because JOLTS estimates did not previously include this step, addition of the birth/death model will raise the levels and rates of the hires, separations, and openings measured by JOLTS, and allow the series to more accurately reflect the current labor market.</w:t>
      </w:r>
    </w:p>
    <w:p w14:paraId="0AAC0292" w14:textId="77777777" w:rsidR="004E2EF8" w:rsidRDefault="004E2EF8" w:rsidP="004E2EF8"/>
    <w:p w14:paraId="03EB5D81" w14:textId="77777777" w:rsidR="004E2EF8" w:rsidRPr="00E44E52" w:rsidRDefault="004E2EF8" w:rsidP="004E2EF8">
      <w:pPr>
        <w:rPr>
          <w:b/>
          <w:u w:val="single"/>
        </w:rPr>
      </w:pPr>
      <w:r w:rsidRPr="00E44E52">
        <w:rPr>
          <w:b/>
          <w:u w:val="single"/>
        </w:rPr>
        <w:t>Modifications to Data Collection Procedures</w:t>
      </w:r>
    </w:p>
    <w:p w14:paraId="776ED5C2" w14:textId="77777777" w:rsidR="004E2EF8" w:rsidRDefault="004E2EF8" w:rsidP="004E2EF8"/>
    <w:p w14:paraId="720B60A5" w14:textId="77777777" w:rsidR="004E2EF8" w:rsidRDefault="004E2EF8" w:rsidP="004E2EF8">
      <w:r>
        <w:t>As stated earlier, an implied measure of employment change can be derived from the JOLTS data by subtracting separations from hires for a given month.  Aggregating these monthly changes in the current series, however, generally produces employment levels that overstate employment change as measured by CES, at the total nonfarm level.  Research into this problem has shown that a significant amount of the divergence between the CES employment levels and the derived JOLTS employment levels can be traced to the Employment Services industry and to the State Government Education industry.  In the former industry, businesses have a difficult time reporting hires and separations of temporary help workers.  In the latter industry, employers have a difficult time reporting hires and separations of student workers.  BLS plans to devote additional resources to the collection, editing, and review of data for these industries.  BLS analysts will more closely examine reported data that do not provide a consistent picture over time, and will re-contact the respondents as necessary.  Analysts will work with the respondents to adjust their reporting practices as possible.  Units that cannot be reconciled but are clearly incorrect on a consistent basis will be dropped from the estimation process and imputed for using existing techniques.</w:t>
      </w:r>
    </w:p>
    <w:p w14:paraId="39878CCF" w14:textId="77777777" w:rsidR="004E2EF8" w:rsidRDefault="004E2EF8" w:rsidP="004E2EF8"/>
    <w:p w14:paraId="6A0E47F0" w14:textId="77777777" w:rsidR="00043E80" w:rsidRDefault="00043E80" w:rsidP="004E2EF8"/>
    <w:p w14:paraId="40EA9FC6" w14:textId="77777777" w:rsidR="00043E80" w:rsidRDefault="00043E80" w:rsidP="004E2EF8"/>
    <w:p w14:paraId="38DE9CE2" w14:textId="77777777" w:rsidR="00043E80" w:rsidRDefault="00043E80" w:rsidP="004E2EF8"/>
    <w:p w14:paraId="4F355C99" w14:textId="77777777" w:rsidR="00043E80" w:rsidRDefault="00043E80" w:rsidP="004E2EF8"/>
    <w:p w14:paraId="2031A636" w14:textId="77777777" w:rsidR="004E2EF8" w:rsidRPr="00EC23C7" w:rsidRDefault="004E2EF8" w:rsidP="004E2EF8">
      <w:pPr>
        <w:rPr>
          <w:b/>
          <w:u w:val="single"/>
        </w:rPr>
      </w:pPr>
      <w:r w:rsidRPr="00EC23C7">
        <w:rPr>
          <w:b/>
          <w:u w:val="single"/>
        </w:rPr>
        <w:t>Establishment of an Alignment Procedure</w:t>
      </w:r>
    </w:p>
    <w:p w14:paraId="2BC22442" w14:textId="77777777" w:rsidR="004E2EF8" w:rsidRDefault="004E2EF8" w:rsidP="004E2EF8"/>
    <w:p w14:paraId="51F5CC1F" w14:textId="77777777" w:rsidR="004E2EF8" w:rsidRDefault="004E2EF8" w:rsidP="004E2EF8">
      <w:r>
        <w:t>Over time, employment change derived from JOLTS hires minus separations should track well with employment change measured through the CES.  However, there are some definitional differences between the series that can cause legitimate differences for individual months.  The major reasons for these month-to-month divergences are:</w:t>
      </w:r>
    </w:p>
    <w:p w14:paraId="5DA49A6D" w14:textId="77777777" w:rsidR="004E2EF8" w:rsidRDefault="004E2EF8" w:rsidP="004E2EF8"/>
    <w:p w14:paraId="0EC52749" w14:textId="77777777" w:rsidR="004E2EF8" w:rsidRDefault="004E2EF8" w:rsidP="004E2EF8">
      <w:pPr>
        <w:numPr>
          <w:ilvl w:val="0"/>
          <w:numId w:val="19"/>
        </w:numPr>
      </w:pPr>
      <w:r>
        <w:t>The reference periods of the two surveys are different. CES measures employment for the pay period including the 12</w:t>
      </w:r>
      <w:r w:rsidRPr="00EC23C7">
        <w:rPr>
          <w:vertAlign w:val="superscript"/>
        </w:rPr>
        <w:t>th</w:t>
      </w:r>
      <w:r>
        <w:t xml:space="preserve"> of the month, while JOLTS measures hires and separations for the entire month.</w:t>
      </w:r>
    </w:p>
    <w:p w14:paraId="3C80CD46" w14:textId="77777777" w:rsidR="004E2EF8" w:rsidRDefault="004E2EF8" w:rsidP="004E2EF8">
      <w:pPr>
        <w:numPr>
          <w:ilvl w:val="0"/>
          <w:numId w:val="19"/>
        </w:numPr>
      </w:pPr>
      <w:r>
        <w:t xml:space="preserve">CES counts those who worked or received pay for the reference pay period, while JOLTS counts those who were hired or separated during the reference month.  It is possible for a person to miss being paid for a given pay period without having been separated.  </w:t>
      </w:r>
    </w:p>
    <w:p w14:paraId="344FC149" w14:textId="77777777" w:rsidR="004E2EF8" w:rsidRDefault="004E2EF8" w:rsidP="004E2EF8">
      <w:pPr>
        <w:ind w:left="360"/>
      </w:pPr>
    </w:p>
    <w:p w14:paraId="72B6D29A" w14:textId="77777777" w:rsidR="004E2EF8" w:rsidRDefault="004E2EF8" w:rsidP="004E2EF8">
      <w:r>
        <w:t xml:space="preserve"> Both of these definitional differences can result in differing seasonal patterns between the two series, and therefore cause JOLTS to diverge from the CES in the short-term.  Over time however, the computation of JOLTS hires minus separations should reflect employment changes that are consistent with the trends measured by the CES.  The three changes to JOLTS that have been described above are expected to produce JOLTS series’ that are much more consistent with the CES.  The residual divergence will be controlled through a monthly alignment procedure that allows JOLTS to vary from CES for the reasons listed above, while ensuring that the long-term trends in JOLTS hires-minus-separations match those of the CES net employment change.</w:t>
      </w:r>
    </w:p>
    <w:p w14:paraId="6ABA49EA" w14:textId="77777777" w:rsidR="004E2EF8" w:rsidRDefault="004E2EF8" w:rsidP="004E2EF8"/>
    <w:p w14:paraId="07B28C79" w14:textId="77777777" w:rsidR="004E2EF8" w:rsidRDefault="004E2EF8" w:rsidP="004E2EF8">
      <w:r>
        <w:t>The goal of this process is  to use current monthly CES employment trends to align the JOLTS implied employment trend (hires minus separations) to be approximately the same, but without forcing all the seasonal patterns to be the same between the surveys.  This method takes advantage of the fact that the CES employment series for the current reference month is available prior to the production of JOLTS estimates for that same reference month.</w:t>
      </w:r>
    </w:p>
    <w:p w14:paraId="67C3B819" w14:textId="77777777" w:rsidR="004E2EF8" w:rsidRDefault="004E2EF8" w:rsidP="004E2EF8">
      <w:r>
        <w:t>The method works as follows:</w:t>
      </w:r>
    </w:p>
    <w:p w14:paraId="5A7A957C" w14:textId="77777777" w:rsidR="004E2EF8" w:rsidRDefault="004E2EF8" w:rsidP="004E2EF8">
      <w:pPr>
        <w:ind w:left="360"/>
      </w:pPr>
    </w:p>
    <w:p w14:paraId="2BC5A04C" w14:textId="77777777" w:rsidR="004E2EF8" w:rsidRDefault="004E2EF8" w:rsidP="004E2EF8">
      <w:pPr>
        <w:numPr>
          <w:ilvl w:val="0"/>
          <w:numId w:val="20"/>
        </w:numPr>
      </w:pPr>
      <w:r>
        <w:t xml:space="preserve">Each month, the initially computed seasonally adjusted JOLTS hires-minus-separations employment change estimate is adjusted to equal the CES seasonally adjusted net employment change estimate, through a proportional adjustment of the hires and separations estimates.  By comparing the JOLTS and CES seasonally adjusted changes, the alignment procedure preserves legitimate differences in the seasonal patterns of underlying JOLTS and CES </w:t>
      </w:r>
    </w:p>
    <w:p w14:paraId="57A34CD0" w14:textId="77777777" w:rsidR="004E2EF8" w:rsidRDefault="004E2EF8" w:rsidP="004E2EF8">
      <w:pPr>
        <w:numPr>
          <w:ilvl w:val="0"/>
          <w:numId w:val="20"/>
        </w:numPr>
      </w:pPr>
      <w:r>
        <w:t>Proportional adjustment means that the two components (hires, separations) are adjusted in proportion to their contribution to the total churn (hires plus separations).  For example, if hires is 40% of the churn for a given month, it will receive 40% of the needed adjustment and separations will receive 60% of the needed adjustment.</w:t>
      </w:r>
    </w:p>
    <w:p w14:paraId="2EC6B329" w14:textId="77777777" w:rsidR="004E2EF8" w:rsidRDefault="004E2EF8" w:rsidP="004E2EF8">
      <w:pPr>
        <w:numPr>
          <w:ilvl w:val="0"/>
          <w:numId w:val="20"/>
        </w:numPr>
      </w:pPr>
      <w:r>
        <w:t xml:space="preserve">In the next step, these adjusted hires and separations estimates are converted back to not seasonally adjusted data by reversing the application of the original seasonal adjustment factors.  </w:t>
      </w:r>
    </w:p>
    <w:p w14:paraId="17D3FF71" w14:textId="77777777" w:rsidR="004E2EF8" w:rsidRDefault="004E2EF8" w:rsidP="004E2EF8">
      <w:pPr>
        <w:numPr>
          <w:ilvl w:val="0"/>
          <w:numId w:val="20"/>
        </w:numPr>
      </w:pPr>
      <w:r>
        <w:t xml:space="preserve">These trend-corrected not seasonally adjusted series are then put through the standard  X-12 ARIMA seasonal adjustment process to create the final seasonally adjusted published series.  These final seasonally adjusted series will not precisely equal the CES seasonally adjusted net employment change but will be very similar. </w:t>
      </w:r>
    </w:p>
    <w:p w14:paraId="3AFB59D5" w14:textId="77777777" w:rsidR="004E2EF8" w:rsidRDefault="004E2EF8" w:rsidP="004E2EF8"/>
    <w:p w14:paraId="57B21AAB" w14:textId="77777777" w:rsidR="004E2EF8" w:rsidRPr="00657386" w:rsidRDefault="004E2EF8" w:rsidP="004E2EF8">
      <w:pPr>
        <w:rPr>
          <w:b/>
          <w:u w:val="single"/>
        </w:rPr>
      </w:pPr>
      <w:r w:rsidRPr="00657386">
        <w:rPr>
          <w:b/>
          <w:u w:val="single"/>
        </w:rPr>
        <w:t>Revisions to Historical Series</w:t>
      </w:r>
    </w:p>
    <w:p w14:paraId="66B5E73D" w14:textId="77777777" w:rsidR="004E2EF8" w:rsidRDefault="004E2EF8" w:rsidP="004E2EF8"/>
    <w:p w14:paraId="6B74F62F" w14:textId="77777777" w:rsidR="004E2EF8" w:rsidRDefault="004E2EF8" w:rsidP="004E2EF8">
      <w:r>
        <w:t xml:space="preserve">The monthly JOLTS series begin with estimates for December 2000.  All published estimates back to that point will be revised to reflect the addition of the </w:t>
      </w:r>
      <w:r w:rsidR="00DE23B1">
        <w:t xml:space="preserve">revised </w:t>
      </w:r>
      <w:r>
        <w:t>birth-death model and the new alignment procedure, as well as selected adjustments to individual survey reports</w:t>
      </w:r>
      <w:r w:rsidR="00DE23B1">
        <w:t>. N</w:t>
      </w:r>
      <w:r>
        <w:t>ew historical series for job openings, hires, total separations, quits, layoffs and discharges, and other separations will replace the currently available series.  At that time, tables comparing the original and revised series will also be available.</w:t>
      </w:r>
    </w:p>
    <w:p w14:paraId="01155FEA" w14:textId="77777777" w:rsidR="00201B05" w:rsidRDefault="00201B05" w:rsidP="00201B05">
      <w:pPr>
        <w:rPr>
          <w:rFonts w:ascii="Arial" w:hAnsi="Arial" w:cs="Arial"/>
          <w:sz w:val="24"/>
          <w:szCs w:val="24"/>
        </w:rPr>
      </w:pPr>
      <w:r>
        <w:rPr>
          <w:rFonts w:ascii="Arial" w:hAnsi="Arial" w:cs="Arial"/>
          <w:sz w:val="24"/>
          <w:szCs w:val="24"/>
        </w:rPr>
        <w:br w:type="page"/>
      </w:r>
    </w:p>
    <w:p w14:paraId="2C0D4AC8" w14:textId="77777777" w:rsidR="00201B05" w:rsidRPr="00FE4832" w:rsidRDefault="00201B05" w:rsidP="00201B05">
      <w:pPr>
        <w:rPr>
          <w:rFonts w:ascii="Arial" w:hAnsi="Arial" w:cs="Arial"/>
          <w:sz w:val="24"/>
          <w:szCs w:val="24"/>
        </w:rPr>
      </w:pPr>
      <w:r w:rsidRPr="00FE4832">
        <w:rPr>
          <w:rFonts w:ascii="Arial" w:hAnsi="Arial" w:cs="Arial"/>
          <w:sz w:val="24"/>
          <w:szCs w:val="24"/>
        </w:rPr>
        <w:t>Reference-Attachment:</w:t>
      </w:r>
    </w:p>
    <w:p w14:paraId="14FAAC08" w14:textId="77777777" w:rsidR="00201B05" w:rsidRPr="00FE4832" w:rsidRDefault="00201B05" w:rsidP="00201B05">
      <w:pPr>
        <w:rPr>
          <w:rFonts w:ascii="Arial" w:hAnsi="Arial" w:cs="Arial"/>
          <w:sz w:val="24"/>
          <w:szCs w:val="24"/>
        </w:rPr>
      </w:pPr>
      <w:r w:rsidRPr="00FE4832">
        <w:rPr>
          <w:rFonts w:ascii="Arial" w:hAnsi="Arial" w:cs="Arial"/>
          <w:sz w:val="24"/>
          <w:szCs w:val="24"/>
        </w:rPr>
        <w:t xml:space="preserve">                           </w:t>
      </w:r>
    </w:p>
    <w:p w14:paraId="6FA677EC" w14:textId="6E4334AD" w:rsidR="00201B05" w:rsidRPr="00FE4832" w:rsidRDefault="00201B05" w:rsidP="00201B05">
      <w:pPr>
        <w:rPr>
          <w:sz w:val="24"/>
          <w:szCs w:val="24"/>
        </w:rPr>
      </w:pPr>
      <w:r w:rsidRPr="00FE4832">
        <w:rPr>
          <w:b/>
          <w:sz w:val="24"/>
          <w:szCs w:val="24"/>
        </w:rPr>
        <w:t>Proposed JOLTS Sample Weights Adjustment</w:t>
      </w:r>
    </w:p>
    <w:p w14:paraId="60538617" w14:textId="77777777" w:rsidR="00201B05" w:rsidRPr="00FE4832" w:rsidRDefault="00201B05" w:rsidP="00201B05">
      <w:pPr>
        <w:rPr>
          <w:sz w:val="24"/>
          <w:szCs w:val="24"/>
        </w:rPr>
      </w:pPr>
      <w:r w:rsidRPr="00FE4832">
        <w:rPr>
          <w:sz w:val="24"/>
          <w:szCs w:val="24"/>
        </w:rPr>
        <w:t>Sarah Goodale</w:t>
      </w:r>
    </w:p>
    <w:p w14:paraId="7F4C116B" w14:textId="77777777" w:rsidR="00201B05" w:rsidRPr="00FE4832" w:rsidRDefault="00201B05" w:rsidP="00201B05">
      <w:pPr>
        <w:rPr>
          <w:sz w:val="24"/>
          <w:szCs w:val="24"/>
        </w:rPr>
      </w:pPr>
      <w:r w:rsidRPr="00FE4832">
        <w:rPr>
          <w:sz w:val="24"/>
          <w:szCs w:val="24"/>
        </w:rPr>
        <w:t>July 2008</w:t>
      </w:r>
    </w:p>
    <w:p w14:paraId="244539BF" w14:textId="77777777" w:rsidR="00201B05" w:rsidRPr="00FE4832" w:rsidRDefault="00201B05" w:rsidP="00201B05">
      <w:pPr>
        <w:rPr>
          <w:sz w:val="24"/>
          <w:szCs w:val="24"/>
          <w:u w:val="single"/>
        </w:rPr>
      </w:pPr>
    </w:p>
    <w:p w14:paraId="0EC5223E" w14:textId="77777777" w:rsidR="00201B05" w:rsidRPr="00FE4832" w:rsidRDefault="00201B05" w:rsidP="00201B05">
      <w:pPr>
        <w:rPr>
          <w:sz w:val="24"/>
          <w:szCs w:val="24"/>
        </w:rPr>
      </w:pPr>
      <w:r w:rsidRPr="00FE4832">
        <w:rPr>
          <w:sz w:val="24"/>
          <w:szCs w:val="24"/>
          <w:u w:val="single"/>
        </w:rPr>
        <w:t>Background</w:t>
      </w:r>
      <w:r w:rsidRPr="00FE4832">
        <w:rPr>
          <w:sz w:val="24"/>
          <w:szCs w:val="24"/>
        </w:rPr>
        <w:t>:</w:t>
      </w:r>
    </w:p>
    <w:p w14:paraId="3BBF4D6F" w14:textId="77777777" w:rsidR="00201B05" w:rsidRPr="00FE4832" w:rsidRDefault="00201B05" w:rsidP="00201B05">
      <w:pPr>
        <w:rPr>
          <w:sz w:val="24"/>
          <w:szCs w:val="24"/>
        </w:rPr>
      </w:pPr>
    </w:p>
    <w:p w14:paraId="350A7BE8" w14:textId="11D44D75" w:rsidR="00201B05" w:rsidRPr="00FE4832" w:rsidRDefault="00201B05" w:rsidP="00201B05">
      <w:pPr>
        <w:rPr>
          <w:sz w:val="24"/>
          <w:szCs w:val="24"/>
        </w:rPr>
      </w:pPr>
      <w:r w:rsidRPr="00FE4832">
        <w:rPr>
          <w:sz w:val="24"/>
          <w:szCs w:val="24"/>
        </w:rPr>
        <w:t xml:space="preserve">The Job Opening and Labor Turnover Survey (JOLTS) is a stratified random sample with a sample size of 16,000 establishments. The 16,000 establishments are distributed over 25 panels; in which 1 panel is a certainty panel and the remaining 24 panels are </w:t>
      </w:r>
      <w:r w:rsidR="00D35729">
        <w:rPr>
          <w:sz w:val="24"/>
          <w:szCs w:val="24"/>
        </w:rPr>
        <w:t>noncertainty</w:t>
      </w:r>
      <w:r w:rsidRPr="00FE4832">
        <w:rPr>
          <w:sz w:val="24"/>
          <w:szCs w:val="24"/>
        </w:rPr>
        <w:t xml:space="preserve"> panels. Each month one panel enters the sample (rolls in) while another panel leaves the sample (rolls out). </w:t>
      </w:r>
    </w:p>
    <w:p w14:paraId="6E40524A" w14:textId="77777777" w:rsidR="00201B05" w:rsidRPr="00FE4832" w:rsidRDefault="00201B05" w:rsidP="00201B05">
      <w:pPr>
        <w:rPr>
          <w:sz w:val="24"/>
          <w:szCs w:val="24"/>
        </w:rPr>
      </w:pPr>
    </w:p>
    <w:p w14:paraId="34A1C703" w14:textId="77777777" w:rsidR="00201B05" w:rsidRPr="00FE4832" w:rsidRDefault="00201B05" w:rsidP="00201B05">
      <w:pPr>
        <w:rPr>
          <w:sz w:val="24"/>
          <w:szCs w:val="24"/>
        </w:rPr>
      </w:pPr>
      <w:r w:rsidRPr="00FE4832">
        <w:rPr>
          <w:sz w:val="24"/>
          <w:szCs w:val="24"/>
        </w:rPr>
        <w:t>Each year a sample is sample is drawn, with which 12 panels will be used to enter the JOLTS sample. Since there are 24 panels that are in rotation, 12 panels of the sample can come from the new sample while the remaining panels are from previous samples.  There is a possibility that there are 3 different samples present in JOLTS at once. When the first month of the new sample rolls into to JOLTS; there is 1 panel of the new sample, 12 panels of the sample taken the previous year, and 11 panels of the sample taken 2 years prior. Since the sample weights for JOLTS is currently determined when the establishments are selected to be a part of JOLTS, there can also be three different frames in which the establishments weight to. Also once an establishment has been rolled into JOLTS; it is only removed when the panel rolls out of JOLTS.</w:t>
      </w:r>
    </w:p>
    <w:p w14:paraId="3D5C87BF" w14:textId="77777777" w:rsidR="00201B05" w:rsidRPr="00FE4832" w:rsidRDefault="00201B05" w:rsidP="00201B05">
      <w:pPr>
        <w:rPr>
          <w:sz w:val="24"/>
          <w:szCs w:val="24"/>
        </w:rPr>
      </w:pPr>
    </w:p>
    <w:p w14:paraId="21D07312" w14:textId="77777777" w:rsidR="00201B05" w:rsidRPr="00FE4832" w:rsidRDefault="00201B05" w:rsidP="00201B05">
      <w:pPr>
        <w:rPr>
          <w:sz w:val="24"/>
          <w:szCs w:val="24"/>
        </w:rPr>
      </w:pPr>
      <w:r w:rsidRPr="00FE4832">
        <w:rPr>
          <w:sz w:val="24"/>
          <w:szCs w:val="24"/>
        </w:rPr>
        <w:t xml:space="preserve">Younger establishments are represented proportionally for the frame on the current yearly sample selected. However, when this sample is added to the older samples to make up the 24 panels of JOLTS, the younger establishments are then disproportionate to the frame. Also the younger establishments are mostly represented in JOLTS by the most current sample and are not distributed among the different panels of JOLTS. The younger establishments may have different characteristics then the older establishments, and therefore should be properly represented on the sample. </w:t>
      </w:r>
    </w:p>
    <w:p w14:paraId="54DB345B" w14:textId="77777777" w:rsidR="00201B05" w:rsidRPr="00FE4832" w:rsidRDefault="00201B05" w:rsidP="00201B05">
      <w:pPr>
        <w:rPr>
          <w:sz w:val="24"/>
          <w:szCs w:val="24"/>
        </w:rPr>
      </w:pPr>
    </w:p>
    <w:p w14:paraId="78747773" w14:textId="77777777" w:rsidR="00201B05" w:rsidRPr="00FE4832" w:rsidRDefault="00201B05" w:rsidP="00201B05">
      <w:pPr>
        <w:rPr>
          <w:sz w:val="24"/>
          <w:szCs w:val="24"/>
          <w:u w:val="single"/>
        </w:rPr>
      </w:pPr>
      <w:r w:rsidRPr="00FE4832">
        <w:rPr>
          <w:sz w:val="24"/>
          <w:szCs w:val="24"/>
          <w:u w:val="single"/>
        </w:rPr>
        <w:t>Objectives:</w:t>
      </w:r>
    </w:p>
    <w:p w14:paraId="2717624D" w14:textId="77777777" w:rsidR="00201B05" w:rsidRPr="00FE4832" w:rsidRDefault="00201B05" w:rsidP="00201B05">
      <w:pPr>
        <w:rPr>
          <w:sz w:val="24"/>
          <w:szCs w:val="24"/>
          <w:u w:val="single"/>
        </w:rPr>
      </w:pPr>
    </w:p>
    <w:p w14:paraId="4722F0A0" w14:textId="77777777" w:rsidR="00201B05" w:rsidRPr="00FE4832" w:rsidRDefault="00201B05" w:rsidP="00201B05">
      <w:pPr>
        <w:rPr>
          <w:sz w:val="24"/>
          <w:szCs w:val="24"/>
        </w:rPr>
      </w:pPr>
      <w:r w:rsidRPr="00FE4832">
        <w:rPr>
          <w:sz w:val="24"/>
          <w:szCs w:val="24"/>
        </w:rPr>
        <w:t>1) To weight all establishments in JOLTS to the current frame</w:t>
      </w:r>
    </w:p>
    <w:p w14:paraId="2275FCFF" w14:textId="77777777" w:rsidR="00201B05" w:rsidRPr="00FE4832" w:rsidRDefault="00201B05" w:rsidP="00201B05">
      <w:pPr>
        <w:rPr>
          <w:sz w:val="24"/>
          <w:szCs w:val="24"/>
        </w:rPr>
      </w:pPr>
      <w:r w:rsidRPr="00FE4832">
        <w:rPr>
          <w:sz w:val="24"/>
          <w:szCs w:val="24"/>
        </w:rPr>
        <w:t>2) To weight the younger establishment to the represent the appropriate amount on the current frame for all 24 panels</w:t>
      </w:r>
    </w:p>
    <w:p w14:paraId="2377986F" w14:textId="77777777" w:rsidR="00201B05" w:rsidRPr="00FE4832" w:rsidRDefault="00201B05" w:rsidP="00201B05">
      <w:pPr>
        <w:rPr>
          <w:sz w:val="24"/>
          <w:szCs w:val="24"/>
        </w:rPr>
      </w:pPr>
      <w:r w:rsidRPr="00FE4832">
        <w:rPr>
          <w:sz w:val="24"/>
          <w:szCs w:val="24"/>
        </w:rPr>
        <w:t xml:space="preserve">3) To provide a birth refresh of new establishments to help improve the distribution of younger units </w:t>
      </w:r>
    </w:p>
    <w:p w14:paraId="3E1F8CFA" w14:textId="77777777" w:rsidR="00201B05" w:rsidRPr="00FE4832" w:rsidRDefault="00201B05" w:rsidP="00201B05">
      <w:pPr>
        <w:rPr>
          <w:sz w:val="24"/>
          <w:szCs w:val="24"/>
        </w:rPr>
      </w:pPr>
    </w:p>
    <w:p w14:paraId="5B702491" w14:textId="77777777" w:rsidR="00201B05" w:rsidRPr="00FE4832" w:rsidRDefault="00201B05" w:rsidP="00201B05">
      <w:pPr>
        <w:rPr>
          <w:sz w:val="24"/>
          <w:szCs w:val="24"/>
        </w:rPr>
      </w:pPr>
      <w:r w:rsidRPr="00FE4832">
        <w:rPr>
          <w:sz w:val="24"/>
          <w:szCs w:val="24"/>
          <w:u w:val="single"/>
        </w:rPr>
        <w:t>Procedure</w:t>
      </w:r>
      <w:r w:rsidRPr="00FE4832">
        <w:rPr>
          <w:sz w:val="24"/>
          <w:szCs w:val="24"/>
        </w:rPr>
        <w:t>:</w:t>
      </w:r>
    </w:p>
    <w:p w14:paraId="7837AF08" w14:textId="77777777" w:rsidR="00201B05" w:rsidRPr="00FE4832" w:rsidRDefault="00201B05" w:rsidP="00201B05">
      <w:pPr>
        <w:rPr>
          <w:sz w:val="24"/>
          <w:szCs w:val="24"/>
        </w:rPr>
      </w:pPr>
    </w:p>
    <w:p w14:paraId="0B42B661" w14:textId="77777777" w:rsidR="00201B05" w:rsidRPr="00FE4832" w:rsidRDefault="00201B05" w:rsidP="00201B05">
      <w:pPr>
        <w:numPr>
          <w:ilvl w:val="0"/>
          <w:numId w:val="16"/>
        </w:numPr>
        <w:rPr>
          <w:sz w:val="24"/>
          <w:szCs w:val="24"/>
        </w:rPr>
      </w:pPr>
      <w:r w:rsidRPr="00FE4832">
        <w:rPr>
          <w:sz w:val="24"/>
          <w:szCs w:val="24"/>
        </w:rPr>
        <w:t>Draw the new annual sample</w:t>
      </w:r>
    </w:p>
    <w:p w14:paraId="195B4D14" w14:textId="77777777" w:rsidR="00201B05" w:rsidRPr="00FE4832" w:rsidRDefault="00201B05" w:rsidP="00201B05">
      <w:pPr>
        <w:numPr>
          <w:ilvl w:val="1"/>
          <w:numId w:val="16"/>
        </w:numPr>
        <w:rPr>
          <w:sz w:val="24"/>
          <w:szCs w:val="24"/>
        </w:rPr>
      </w:pPr>
      <w:r w:rsidRPr="00FE4832">
        <w:rPr>
          <w:sz w:val="24"/>
          <w:szCs w:val="24"/>
        </w:rPr>
        <w:t>Draw the sample using the current sampling procedure</w:t>
      </w:r>
    </w:p>
    <w:p w14:paraId="5EA8C7B0" w14:textId="77777777" w:rsidR="00201B05" w:rsidRPr="00FE4832" w:rsidRDefault="00201B05" w:rsidP="00201B05">
      <w:pPr>
        <w:numPr>
          <w:ilvl w:val="1"/>
          <w:numId w:val="16"/>
        </w:numPr>
        <w:rPr>
          <w:sz w:val="24"/>
          <w:szCs w:val="24"/>
        </w:rPr>
      </w:pPr>
      <w:r w:rsidRPr="00FE4832">
        <w:rPr>
          <w:sz w:val="24"/>
          <w:szCs w:val="24"/>
        </w:rPr>
        <w:t>Keep the full frame file</w:t>
      </w:r>
    </w:p>
    <w:p w14:paraId="0C019976" w14:textId="77777777" w:rsidR="00201B05" w:rsidRPr="00FE4832" w:rsidRDefault="00201B05" w:rsidP="00201B05">
      <w:pPr>
        <w:numPr>
          <w:ilvl w:val="1"/>
          <w:numId w:val="16"/>
        </w:numPr>
        <w:rPr>
          <w:sz w:val="24"/>
          <w:szCs w:val="24"/>
        </w:rPr>
      </w:pPr>
      <w:r w:rsidRPr="00FE4832">
        <w:rPr>
          <w:sz w:val="24"/>
          <w:szCs w:val="24"/>
        </w:rPr>
        <w:t>Keep the full 24 panel sample</w:t>
      </w:r>
    </w:p>
    <w:p w14:paraId="3468F446" w14:textId="77777777" w:rsidR="00201B05" w:rsidRPr="00FE4832" w:rsidRDefault="00201B05" w:rsidP="00201B05">
      <w:pPr>
        <w:numPr>
          <w:ilvl w:val="0"/>
          <w:numId w:val="16"/>
        </w:numPr>
        <w:rPr>
          <w:sz w:val="24"/>
          <w:szCs w:val="24"/>
        </w:rPr>
      </w:pPr>
      <w:r w:rsidRPr="00FE4832">
        <w:rPr>
          <w:sz w:val="24"/>
          <w:szCs w:val="24"/>
        </w:rPr>
        <w:t>Update the previous samples</w:t>
      </w:r>
    </w:p>
    <w:p w14:paraId="396FE1F2" w14:textId="77777777" w:rsidR="00201B05" w:rsidRPr="00FE4832" w:rsidRDefault="00201B05" w:rsidP="00201B05">
      <w:pPr>
        <w:numPr>
          <w:ilvl w:val="1"/>
          <w:numId w:val="16"/>
        </w:numPr>
        <w:rPr>
          <w:sz w:val="24"/>
          <w:szCs w:val="24"/>
        </w:rPr>
      </w:pPr>
      <w:r w:rsidRPr="00FE4832">
        <w:rPr>
          <w:sz w:val="24"/>
          <w:szCs w:val="24"/>
        </w:rPr>
        <w:t>Create a subset containing the previous two samples</w:t>
      </w:r>
    </w:p>
    <w:p w14:paraId="143BC374" w14:textId="77777777" w:rsidR="00201B05" w:rsidRPr="00FE4832" w:rsidRDefault="00201B05" w:rsidP="00201B05">
      <w:pPr>
        <w:numPr>
          <w:ilvl w:val="1"/>
          <w:numId w:val="16"/>
        </w:numPr>
        <w:rPr>
          <w:sz w:val="24"/>
          <w:szCs w:val="24"/>
        </w:rPr>
      </w:pPr>
      <w:r w:rsidRPr="00FE4832">
        <w:rPr>
          <w:sz w:val="24"/>
          <w:szCs w:val="24"/>
        </w:rPr>
        <w:t>Remove any Out-of-Business Establishments</w:t>
      </w:r>
    </w:p>
    <w:p w14:paraId="53C5F801" w14:textId="77777777" w:rsidR="00201B05" w:rsidRPr="00FE4832" w:rsidRDefault="00201B05" w:rsidP="00201B05">
      <w:pPr>
        <w:numPr>
          <w:ilvl w:val="1"/>
          <w:numId w:val="16"/>
        </w:numPr>
        <w:rPr>
          <w:sz w:val="24"/>
          <w:szCs w:val="24"/>
        </w:rPr>
      </w:pPr>
      <w:r w:rsidRPr="00FE4832">
        <w:rPr>
          <w:sz w:val="24"/>
          <w:szCs w:val="24"/>
        </w:rPr>
        <w:t>Place the establishments in the proper stratum</w:t>
      </w:r>
    </w:p>
    <w:p w14:paraId="6CC82769" w14:textId="77777777" w:rsidR="00201B05" w:rsidRPr="00FE4832" w:rsidRDefault="00201B05" w:rsidP="00201B05">
      <w:pPr>
        <w:numPr>
          <w:ilvl w:val="2"/>
          <w:numId w:val="16"/>
        </w:numPr>
        <w:rPr>
          <w:sz w:val="24"/>
          <w:szCs w:val="24"/>
        </w:rPr>
      </w:pPr>
      <w:r w:rsidRPr="00FE4832">
        <w:rPr>
          <w:sz w:val="24"/>
          <w:szCs w:val="24"/>
        </w:rPr>
        <w:t>Merge the previous sample subset with the current full frame, keeping the stratum definition of the current frame dataset</w:t>
      </w:r>
    </w:p>
    <w:p w14:paraId="559CDA4F" w14:textId="77777777" w:rsidR="00201B05" w:rsidRPr="00FE4832" w:rsidRDefault="00201B05" w:rsidP="00201B05">
      <w:pPr>
        <w:numPr>
          <w:ilvl w:val="0"/>
          <w:numId w:val="16"/>
        </w:numPr>
        <w:rPr>
          <w:sz w:val="24"/>
          <w:szCs w:val="24"/>
        </w:rPr>
      </w:pPr>
      <w:r w:rsidRPr="00FE4832">
        <w:rPr>
          <w:sz w:val="24"/>
          <w:szCs w:val="24"/>
        </w:rPr>
        <w:t>Assign the age variable</w:t>
      </w:r>
    </w:p>
    <w:p w14:paraId="7D6FE994" w14:textId="77777777" w:rsidR="00201B05" w:rsidRPr="00FE4832" w:rsidRDefault="00201B05" w:rsidP="00201B05">
      <w:pPr>
        <w:numPr>
          <w:ilvl w:val="1"/>
          <w:numId w:val="16"/>
        </w:numPr>
        <w:rPr>
          <w:sz w:val="24"/>
          <w:szCs w:val="24"/>
        </w:rPr>
      </w:pPr>
      <w:r w:rsidRPr="00FE4832">
        <w:rPr>
          <w:sz w:val="24"/>
          <w:szCs w:val="24"/>
        </w:rPr>
        <w:t>Assign the age variable to each of the datasets</w:t>
      </w:r>
    </w:p>
    <w:p w14:paraId="4960CDA6" w14:textId="77777777" w:rsidR="00201B05" w:rsidRPr="00FE4832" w:rsidRDefault="00201B05" w:rsidP="00201B05">
      <w:pPr>
        <w:numPr>
          <w:ilvl w:val="2"/>
          <w:numId w:val="16"/>
        </w:numPr>
        <w:rPr>
          <w:sz w:val="24"/>
          <w:szCs w:val="24"/>
        </w:rPr>
      </w:pPr>
      <w:r w:rsidRPr="00FE4832">
        <w:rPr>
          <w:sz w:val="24"/>
          <w:szCs w:val="24"/>
        </w:rPr>
        <w:t>Age = 0 : establishments that come into existence on the JOLTS frame for the first time or since the last frame to the current frame</w:t>
      </w:r>
    </w:p>
    <w:p w14:paraId="21BE2EF3" w14:textId="77777777" w:rsidR="00201B05" w:rsidRPr="00FE4832" w:rsidRDefault="00201B05" w:rsidP="00201B05">
      <w:pPr>
        <w:numPr>
          <w:ilvl w:val="2"/>
          <w:numId w:val="16"/>
        </w:numPr>
        <w:rPr>
          <w:sz w:val="24"/>
          <w:szCs w:val="24"/>
        </w:rPr>
      </w:pPr>
      <w:r w:rsidRPr="00FE4832">
        <w:rPr>
          <w:sz w:val="24"/>
          <w:szCs w:val="24"/>
        </w:rPr>
        <w:t>Age = 1: establishments that have been on the JOLTS frame for a year</w:t>
      </w:r>
    </w:p>
    <w:p w14:paraId="181BEB5C" w14:textId="77777777" w:rsidR="00201B05" w:rsidRPr="00FE4832" w:rsidRDefault="00201B05" w:rsidP="00201B05">
      <w:pPr>
        <w:numPr>
          <w:ilvl w:val="2"/>
          <w:numId w:val="16"/>
        </w:numPr>
        <w:rPr>
          <w:sz w:val="24"/>
          <w:szCs w:val="24"/>
        </w:rPr>
      </w:pPr>
      <w:r w:rsidRPr="00FE4832">
        <w:rPr>
          <w:sz w:val="24"/>
          <w:szCs w:val="24"/>
        </w:rPr>
        <w:t>Age = 2: establishments that have been on the JOLTS frame for at least two years</w:t>
      </w:r>
    </w:p>
    <w:p w14:paraId="0220DC0D" w14:textId="77777777" w:rsidR="00201B05" w:rsidRPr="00FE4832" w:rsidRDefault="00201B05" w:rsidP="00201B05">
      <w:pPr>
        <w:numPr>
          <w:ilvl w:val="1"/>
          <w:numId w:val="16"/>
        </w:numPr>
        <w:rPr>
          <w:sz w:val="24"/>
          <w:szCs w:val="24"/>
        </w:rPr>
      </w:pPr>
      <w:r w:rsidRPr="00FE4832">
        <w:rPr>
          <w:sz w:val="24"/>
          <w:szCs w:val="24"/>
        </w:rPr>
        <w:t>Assign a post stratification variable to the samples and the frame</w:t>
      </w:r>
    </w:p>
    <w:p w14:paraId="41A697F8" w14:textId="77777777" w:rsidR="00201B05" w:rsidRPr="00FE4832" w:rsidRDefault="00201B05" w:rsidP="00201B05">
      <w:pPr>
        <w:numPr>
          <w:ilvl w:val="2"/>
          <w:numId w:val="16"/>
        </w:numPr>
        <w:rPr>
          <w:sz w:val="24"/>
          <w:szCs w:val="24"/>
        </w:rPr>
      </w:pPr>
      <w:r w:rsidRPr="00FE4832">
        <w:rPr>
          <w:sz w:val="24"/>
          <w:szCs w:val="24"/>
        </w:rPr>
        <w:t>Age = 0 or Age = 1 post stratification is age/industry/size</w:t>
      </w:r>
    </w:p>
    <w:p w14:paraId="2F20D63F" w14:textId="77777777" w:rsidR="00201B05" w:rsidRPr="00FE4832" w:rsidRDefault="00201B05" w:rsidP="00201B05">
      <w:pPr>
        <w:numPr>
          <w:ilvl w:val="2"/>
          <w:numId w:val="16"/>
        </w:numPr>
        <w:rPr>
          <w:sz w:val="24"/>
          <w:szCs w:val="24"/>
        </w:rPr>
      </w:pPr>
      <w:r w:rsidRPr="00FE4832">
        <w:rPr>
          <w:sz w:val="24"/>
          <w:szCs w:val="24"/>
        </w:rPr>
        <w:t>Age = 2 post stratification is age/region/industry/size</w:t>
      </w:r>
    </w:p>
    <w:p w14:paraId="19C7EE81" w14:textId="77777777" w:rsidR="00201B05" w:rsidRPr="00FE4832" w:rsidRDefault="00201B05" w:rsidP="00201B05">
      <w:pPr>
        <w:numPr>
          <w:ilvl w:val="0"/>
          <w:numId w:val="16"/>
        </w:numPr>
        <w:rPr>
          <w:sz w:val="24"/>
          <w:szCs w:val="24"/>
        </w:rPr>
      </w:pPr>
      <w:r w:rsidRPr="00FE4832">
        <w:rPr>
          <w:sz w:val="24"/>
          <w:szCs w:val="24"/>
        </w:rPr>
        <w:t>Assign the panel to the new 12 panel sample (old samples only have the weights appended)</w:t>
      </w:r>
    </w:p>
    <w:p w14:paraId="26158682" w14:textId="77777777" w:rsidR="00201B05" w:rsidRPr="00FE4832" w:rsidRDefault="00201B05" w:rsidP="00201B05">
      <w:pPr>
        <w:numPr>
          <w:ilvl w:val="1"/>
          <w:numId w:val="16"/>
        </w:numPr>
        <w:rPr>
          <w:sz w:val="24"/>
          <w:szCs w:val="24"/>
        </w:rPr>
      </w:pPr>
      <w:r w:rsidRPr="00FE4832">
        <w:rPr>
          <w:sz w:val="24"/>
          <w:szCs w:val="24"/>
        </w:rPr>
        <w:t>Separate the new sample (24 panels drawn earlier)  remove the certainty units from the sample and find the count of establishments per stratum</w:t>
      </w:r>
    </w:p>
    <w:p w14:paraId="22D5F32F" w14:textId="77777777" w:rsidR="00201B05" w:rsidRPr="00FE4832" w:rsidRDefault="00201B05" w:rsidP="00201B05">
      <w:pPr>
        <w:numPr>
          <w:ilvl w:val="2"/>
          <w:numId w:val="16"/>
        </w:numPr>
        <w:rPr>
          <w:sz w:val="24"/>
          <w:szCs w:val="24"/>
        </w:rPr>
      </w:pPr>
      <w:r w:rsidRPr="00FE4832">
        <w:rPr>
          <w:sz w:val="24"/>
          <w:szCs w:val="24"/>
        </w:rPr>
        <w:t>Divide the count of establishments by 24 call this amt</w:t>
      </w:r>
    </w:p>
    <w:p w14:paraId="04DF1045" w14:textId="77777777" w:rsidR="00201B05" w:rsidRPr="00FE4832" w:rsidRDefault="00201B05" w:rsidP="00201B05">
      <w:pPr>
        <w:numPr>
          <w:ilvl w:val="1"/>
          <w:numId w:val="16"/>
        </w:numPr>
        <w:rPr>
          <w:sz w:val="24"/>
          <w:szCs w:val="24"/>
        </w:rPr>
      </w:pPr>
      <w:r w:rsidRPr="00FE4832">
        <w:rPr>
          <w:sz w:val="24"/>
          <w:szCs w:val="24"/>
        </w:rPr>
        <w:t xml:space="preserve">Separate the new sample into the groups age = 0 and 1 and age = 2 </w:t>
      </w:r>
    </w:p>
    <w:p w14:paraId="7C7FD166" w14:textId="77777777" w:rsidR="00201B05" w:rsidRPr="00FE4832" w:rsidRDefault="00201B05" w:rsidP="00201B05">
      <w:pPr>
        <w:numPr>
          <w:ilvl w:val="2"/>
          <w:numId w:val="16"/>
        </w:numPr>
        <w:rPr>
          <w:sz w:val="24"/>
          <w:szCs w:val="24"/>
        </w:rPr>
      </w:pPr>
      <w:r w:rsidRPr="00FE4832">
        <w:rPr>
          <w:sz w:val="24"/>
          <w:szCs w:val="24"/>
        </w:rPr>
        <w:t>If age = 0 or 1 then keep only the first 12 panels</w:t>
      </w:r>
    </w:p>
    <w:p w14:paraId="4E9127F2" w14:textId="77777777" w:rsidR="00201B05" w:rsidRPr="00FE4832" w:rsidRDefault="00201B05" w:rsidP="00201B05">
      <w:pPr>
        <w:numPr>
          <w:ilvl w:val="1"/>
          <w:numId w:val="16"/>
        </w:numPr>
        <w:rPr>
          <w:sz w:val="24"/>
          <w:szCs w:val="24"/>
        </w:rPr>
      </w:pPr>
      <w:r w:rsidRPr="00FE4832">
        <w:rPr>
          <w:sz w:val="24"/>
          <w:szCs w:val="24"/>
        </w:rPr>
        <w:t>All Age = 0 go into panel 1</w:t>
      </w:r>
    </w:p>
    <w:p w14:paraId="31B64C5A" w14:textId="77777777" w:rsidR="00201B05" w:rsidRPr="00FE4832" w:rsidRDefault="00201B05" w:rsidP="00201B05">
      <w:pPr>
        <w:numPr>
          <w:ilvl w:val="2"/>
          <w:numId w:val="16"/>
        </w:numPr>
        <w:rPr>
          <w:sz w:val="24"/>
          <w:szCs w:val="24"/>
        </w:rPr>
      </w:pPr>
      <w:r w:rsidRPr="00FE4832">
        <w:rPr>
          <w:sz w:val="24"/>
          <w:szCs w:val="24"/>
        </w:rPr>
        <w:t>Assign a new schedule number to the establishments</w:t>
      </w:r>
    </w:p>
    <w:p w14:paraId="399BDF94" w14:textId="77777777" w:rsidR="00201B05" w:rsidRPr="00FE4832" w:rsidRDefault="00201B05" w:rsidP="00201B05">
      <w:pPr>
        <w:numPr>
          <w:ilvl w:val="1"/>
          <w:numId w:val="16"/>
        </w:numPr>
        <w:rPr>
          <w:sz w:val="24"/>
          <w:szCs w:val="24"/>
        </w:rPr>
      </w:pPr>
      <w:r w:rsidRPr="00FE4832">
        <w:rPr>
          <w:sz w:val="24"/>
          <w:szCs w:val="24"/>
        </w:rPr>
        <w:t>All Age = 1 go into panel 2</w:t>
      </w:r>
    </w:p>
    <w:p w14:paraId="2BDD042A" w14:textId="77777777" w:rsidR="00201B05" w:rsidRPr="00FE4832" w:rsidRDefault="00201B05" w:rsidP="00201B05">
      <w:pPr>
        <w:numPr>
          <w:ilvl w:val="2"/>
          <w:numId w:val="16"/>
        </w:numPr>
        <w:rPr>
          <w:sz w:val="24"/>
          <w:szCs w:val="24"/>
        </w:rPr>
      </w:pPr>
      <w:r w:rsidRPr="00FE4832">
        <w:rPr>
          <w:sz w:val="24"/>
          <w:szCs w:val="24"/>
        </w:rPr>
        <w:t>Assign a new schedule number to the establishments</w:t>
      </w:r>
    </w:p>
    <w:p w14:paraId="58F5791A" w14:textId="77777777" w:rsidR="00201B05" w:rsidRPr="00FE4832" w:rsidRDefault="00201B05" w:rsidP="00201B05">
      <w:pPr>
        <w:numPr>
          <w:ilvl w:val="1"/>
          <w:numId w:val="16"/>
        </w:numPr>
        <w:rPr>
          <w:sz w:val="24"/>
          <w:szCs w:val="24"/>
        </w:rPr>
      </w:pPr>
      <w:r w:rsidRPr="00FE4832">
        <w:rPr>
          <w:sz w:val="24"/>
          <w:szCs w:val="24"/>
        </w:rPr>
        <w:t>All Age = 2 go into panel 3 – panel 12</w:t>
      </w:r>
    </w:p>
    <w:p w14:paraId="5C33BCFA" w14:textId="77777777" w:rsidR="00201B05" w:rsidRPr="00FE4832" w:rsidRDefault="00201B05" w:rsidP="00201B05">
      <w:pPr>
        <w:numPr>
          <w:ilvl w:val="2"/>
          <w:numId w:val="16"/>
        </w:numPr>
        <w:rPr>
          <w:sz w:val="24"/>
          <w:szCs w:val="24"/>
        </w:rPr>
      </w:pPr>
      <w:r w:rsidRPr="00FE4832">
        <w:rPr>
          <w:sz w:val="24"/>
          <w:szCs w:val="24"/>
        </w:rPr>
        <w:t>Create amount = 10*amt ( amt is the number per stratum in each panel)</w:t>
      </w:r>
    </w:p>
    <w:p w14:paraId="47E59730" w14:textId="77777777" w:rsidR="00201B05" w:rsidRPr="00FE4832" w:rsidRDefault="00201B05" w:rsidP="00201B05">
      <w:pPr>
        <w:numPr>
          <w:ilvl w:val="2"/>
          <w:numId w:val="16"/>
        </w:numPr>
        <w:rPr>
          <w:sz w:val="24"/>
          <w:szCs w:val="24"/>
        </w:rPr>
      </w:pPr>
      <w:r w:rsidRPr="00FE4832">
        <w:rPr>
          <w:sz w:val="24"/>
          <w:szCs w:val="24"/>
        </w:rPr>
        <w:t>Sort the data in age = 2 into the post stratification variable in order of there original schedule number</w:t>
      </w:r>
    </w:p>
    <w:p w14:paraId="4DE5FA82" w14:textId="77777777" w:rsidR="00201B05" w:rsidRPr="00FE4832" w:rsidRDefault="00201B05" w:rsidP="00201B05">
      <w:pPr>
        <w:numPr>
          <w:ilvl w:val="2"/>
          <w:numId w:val="16"/>
        </w:numPr>
        <w:rPr>
          <w:sz w:val="24"/>
          <w:szCs w:val="24"/>
        </w:rPr>
      </w:pPr>
      <w:r w:rsidRPr="00FE4832">
        <w:rPr>
          <w:sz w:val="24"/>
          <w:szCs w:val="24"/>
        </w:rPr>
        <w:t xml:space="preserve">Assign a sequence number to these elements in the post stratification variable. </w:t>
      </w:r>
    </w:p>
    <w:p w14:paraId="0AC8208D" w14:textId="77777777" w:rsidR="00201B05" w:rsidRPr="00FE4832" w:rsidRDefault="00201B05" w:rsidP="00201B05">
      <w:pPr>
        <w:numPr>
          <w:ilvl w:val="3"/>
          <w:numId w:val="16"/>
        </w:numPr>
        <w:rPr>
          <w:sz w:val="24"/>
          <w:szCs w:val="24"/>
        </w:rPr>
      </w:pPr>
      <w:r w:rsidRPr="00FE4832">
        <w:rPr>
          <w:sz w:val="24"/>
          <w:szCs w:val="24"/>
        </w:rPr>
        <w:t>Keep only those elements whose sequence number is less than or equal to the amount</w:t>
      </w:r>
    </w:p>
    <w:p w14:paraId="3A95741A" w14:textId="77777777" w:rsidR="00201B05" w:rsidRPr="00FE4832" w:rsidRDefault="00201B05" w:rsidP="00201B05">
      <w:pPr>
        <w:numPr>
          <w:ilvl w:val="2"/>
          <w:numId w:val="16"/>
        </w:numPr>
        <w:rPr>
          <w:sz w:val="24"/>
          <w:szCs w:val="24"/>
        </w:rPr>
      </w:pPr>
      <w:r w:rsidRPr="00FE4832">
        <w:rPr>
          <w:sz w:val="24"/>
          <w:szCs w:val="24"/>
        </w:rPr>
        <w:t>Assign the elements to new panel numbers</w:t>
      </w:r>
    </w:p>
    <w:p w14:paraId="1293C9BD" w14:textId="77777777" w:rsidR="00201B05" w:rsidRPr="00FE4832" w:rsidRDefault="00201B05" w:rsidP="00201B05">
      <w:pPr>
        <w:numPr>
          <w:ilvl w:val="2"/>
          <w:numId w:val="16"/>
        </w:numPr>
        <w:rPr>
          <w:sz w:val="24"/>
          <w:szCs w:val="24"/>
        </w:rPr>
      </w:pPr>
      <w:r w:rsidRPr="00FE4832">
        <w:rPr>
          <w:sz w:val="24"/>
          <w:szCs w:val="24"/>
        </w:rPr>
        <w:t xml:space="preserve">Join the sample with the certainty units, and age = 0 and 1. </w:t>
      </w:r>
    </w:p>
    <w:p w14:paraId="4AAF054B" w14:textId="77777777" w:rsidR="00201B05" w:rsidRPr="00FE4832" w:rsidRDefault="00201B05" w:rsidP="00201B05">
      <w:pPr>
        <w:numPr>
          <w:ilvl w:val="2"/>
          <w:numId w:val="16"/>
        </w:numPr>
        <w:rPr>
          <w:sz w:val="24"/>
          <w:szCs w:val="24"/>
        </w:rPr>
      </w:pPr>
      <w:r w:rsidRPr="00FE4832">
        <w:rPr>
          <w:sz w:val="24"/>
          <w:szCs w:val="24"/>
        </w:rPr>
        <w:t>Assign a new schedule number to elements in the sample</w:t>
      </w:r>
    </w:p>
    <w:p w14:paraId="376AD97A" w14:textId="77777777" w:rsidR="00201B05" w:rsidRPr="00FE4832" w:rsidRDefault="00201B05" w:rsidP="00201B05">
      <w:pPr>
        <w:numPr>
          <w:ilvl w:val="0"/>
          <w:numId w:val="16"/>
        </w:numPr>
        <w:rPr>
          <w:sz w:val="24"/>
          <w:szCs w:val="24"/>
        </w:rPr>
      </w:pPr>
      <w:r w:rsidRPr="00FE4832">
        <w:rPr>
          <w:sz w:val="24"/>
          <w:szCs w:val="24"/>
        </w:rPr>
        <w:t>Calculate the new weight</w:t>
      </w:r>
    </w:p>
    <w:p w14:paraId="1925DEE3" w14:textId="77777777" w:rsidR="00201B05" w:rsidRPr="00FE4832" w:rsidRDefault="00201B05" w:rsidP="00201B05">
      <w:pPr>
        <w:numPr>
          <w:ilvl w:val="1"/>
          <w:numId w:val="16"/>
        </w:numPr>
        <w:rPr>
          <w:sz w:val="24"/>
          <w:szCs w:val="24"/>
        </w:rPr>
      </w:pPr>
      <w:r w:rsidRPr="00FE4832">
        <w:rPr>
          <w:sz w:val="24"/>
          <w:szCs w:val="24"/>
        </w:rPr>
        <w:t>Join the new sample with the previous sample</w:t>
      </w:r>
    </w:p>
    <w:p w14:paraId="5CE45B77" w14:textId="77777777" w:rsidR="00201B05" w:rsidRPr="00FE4832" w:rsidRDefault="00201B05" w:rsidP="00201B05">
      <w:pPr>
        <w:numPr>
          <w:ilvl w:val="1"/>
          <w:numId w:val="16"/>
        </w:numPr>
        <w:rPr>
          <w:sz w:val="24"/>
          <w:szCs w:val="24"/>
        </w:rPr>
      </w:pPr>
      <w:r w:rsidRPr="00FE4832">
        <w:rPr>
          <w:sz w:val="24"/>
          <w:szCs w:val="24"/>
        </w:rPr>
        <w:t>Find the counts of the post stratification variable for the frame and the sample (panel 3 – 26 of the 36 panels of the 3 samples)</w:t>
      </w:r>
    </w:p>
    <w:p w14:paraId="3F95DC7E" w14:textId="77777777" w:rsidR="00201B05" w:rsidRPr="00FE4832" w:rsidRDefault="00201B05" w:rsidP="00201B05">
      <w:pPr>
        <w:numPr>
          <w:ilvl w:val="1"/>
          <w:numId w:val="16"/>
        </w:numPr>
        <w:rPr>
          <w:sz w:val="24"/>
          <w:szCs w:val="24"/>
        </w:rPr>
      </w:pPr>
      <w:r w:rsidRPr="00FE4832">
        <w:rPr>
          <w:sz w:val="24"/>
          <w:szCs w:val="24"/>
        </w:rPr>
        <w:t xml:space="preserve">Using the post stratification calculate the new weights </w:t>
      </w:r>
    </w:p>
    <w:p w14:paraId="733895B4" w14:textId="77777777" w:rsidR="00201B05" w:rsidRPr="00FE4832" w:rsidRDefault="00201B05" w:rsidP="00201B05">
      <w:pPr>
        <w:ind w:left="360"/>
        <w:rPr>
          <w:sz w:val="24"/>
          <w:szCs w:val="24"/>
        </w:rPr>
      </w:pPr>
      <w:r w:rsidRPr="00FE4832">
        <w:rPr>
          <w:position w:val="-32"/>
          <w:sz w:val="24"/>
          <w:szCs w:val="24"/>
        </w:rPr>
        <w:object w:dxaOrig="3280" w:dyaOrig="740" w14:anchorId="5105146B">
          <v:shape id="_x0000_i1050" type="#_x0000_t75" style="width:163.5pt;height:36.75pt" o:ole="">
            <v:imagedata r:id="rId69" o:title=""/>
          </v:shape>
          <o:OLEObject Type="Embed" ProgID="Equation.3" ShapeID="_x0000_i1050" DrawAspect="Content" ObjectID="_1588397536" r:id="rId70"/>
        </w:object>
      </w:r>
    </w:p>
    <w:p w14:paraId="5CD4029D" w14:textId="77777777" w:rsidR="00201B05" w:rsidRPr="00FE4832" w:rsidRDefault="00201B05" w:rsidP="00201B05">
      <w:pPr>
        <w:numPr>
          <w:ilvl w:val="0"/>
          <w:numId w:val="16"/>
        </w:numPr>
        <w:rPr>
          <w:sz w:val="24"/>
          <w:szCs w:val="24"/>
        </w:rPr>
      </w:pPr>
      <w:r w:rsidRPr="00FE4832">
        <w:rPr>
          <w:sz w:val="24"/>
          <w:szCs w:val="24"/>
        </w:rPr>
        <w:t>Birth refresh: This will be done in between the yearly samples</w:t>
      </w:r>
    </w:p>
    <w:p w14:paraId="4C753459" w14:textId="77777777" w:rsidR="00201B05" w:rsidRPr="00FE4832" w:rsidRDefault="00201B05" w:rsidP="00201B05">
      <w:pPr>
        <w:numPr>
          <w:ilvl w:val="1"/>
          <w:numId w:val="16"/>
        </w:numPr>
        <w:rPr>
          <w:sz w:val="24"/>
          <w:szCs w:val="24"/>
        </w:rPr>
      </w:pPr>
      <w:r w:rsidRPr="00FE4832">
        <w:rPr>
          <w:sz w:val="24"/>
          <w:szCs w:val="24"/>
        </w:rPr>
        <w:t>Pull all units from the quarter of interest (from the LDB)</w:t>
      </w:r>
    </w:p>
    <w:p w14:paraId="47662913" w14:textId="77777777" w:rsidR="00201B05" w:rsidRPr="00FE4832" w:rsidRDefault="00201B05" w:rsidP="00201B05">
      <w:pPr>
        <w:numPr>
          <w:ilvl w:val="1"/>
          <w:numId w:val="16"/>
        </w:numPr>
        <w:rPr>
          <w:sz w:val="24"/>
          <w:szCs w:val="24"/>
        </w:rPr>
      </w:pPr>
      <w:r w:rsidRPr="00FE4832">
        <w:rPr>
          <w:sz w:val="24"/>
          <w:szCs w:val="24"/>
        </w:rPr>
        <w:t>Assign the age variable, keeping only the units that are Age = 0</w:t>
      </w:r>
    </w:p>
    <w:p w14:paraId="3542A993" w14:textId="77777777" w:rsidR="00201B05" w:rsidRPr="00FE4832" w:rsidRDefault="00201B05" w:rsidP="00201B05">
      <w:pPr>
        <w:numPr>
          <w:ilvl w:val="1"/>
          <w:numId w:val="16"/>
        </w:numPr>
        <w:rPr>
          <w:sz w:val="24"/>
          <w:szCs w:val="24"/>
        </w:rPr>
      </w:pPr>
      <w:r w:rsidRPr="00FE4832">
        <w:rPr>
          <w:sz w:val="24"/>
          <w:szCs w:val="24"/>
        </w:rPr>
        <w:t>Remove any OOB and OOS units</w:t>
      </w:r>
    </w:p>
    <w:p w14:paraId="597046EA" w14:textId="77777777" w:rsidR="00201B05" w:rsidRPr="00FE4832" w:rsidRDefault="00201B05" w:rsidP="00201B05">
      <w:pPr>
        <w:numPr>
          <w:ilvl w:val="1"/>
          <w:numId w:val="16"/>
        </w:numPr>
        <w:rPr>
          <w:sz w:val="24"/>
          <w:szCs w:val="24"/>
        </w:rPr>
      </w:pPr>
      <w:r w:rsidRPr="00FE4832">
        <w:rPr>
          <w:sz w:val="24"/>
          <w:szCs w:val="24"/>
        </w:rPr>
        <w:t>Assign the post stratification units to the units</w:t>
      </w:r>
    </w:p>
    <w:p w14:paraId="435D6908" w14:textId="77777777" w:rsidR="00201B05" w:rsidRPr="00FE4832" w:rsidRDefault="00201B05" w:rsidP="00201B05">
      <w:pPr>
        <w:numPr>
          <w:ilvl w:val="1"/>
          <w:numId w:val="16"/>
        </w:numPr>
        <w:rPr>
          <w:sz w:val="24"/>
          <w:szCs w:val="24"/>
        </w:rPr>
      </w:pPr>
      <w:r w:rsidRPr="00FE4832">
        <w:rPr>
          <w:sz w:val="24"/>
          <w:szCs w:val="24"/>
        </w:rPr>
        <w:t>Find the counts for the post stratification variable</w:t>
      </w:r>
    </w:p>
    <w:p w14:paraId="71933291" w14:textId="77777777" w:rsidR="00201B05" w:rsidRPr="00FE4832" w:rsidRDefault="00201B05" w:rsidP="00201B05">
      <w:pPr>
        <w:numPr>
          <w:ilvl w:val="1"/>
          <w:numId w:val="16"/>
        </w:numPr>
        <w:rPr>
          <w:sz w:val="24"/>
          <w:szCs w:val="24"/>
        </w:rPr>
      </w:pPr>
      <w:r w:rsidRPr="00FE4832">
        <w:rPr>
          <w:sz w:val="24"/>
          <w:szCs w:val="24"/>
        </w:rPr>
        <w:t>Find the amount to sample of birth per post strata by</w:t>
      </w:r>
    </w:p>
    <w:p w14:paraId="3707DCA3" w14:textId="77777777" w:rsidR="00201B05" w:rsidRPr="00FE4832" w:rsidRDefault="00201B05" w:rsidP="00201B05">
      <w:pPr>
        <w:ind w:left="360"/>
        <w:rPr>
          <w:sz w:val="24"/>
          <w:szCs w:val="24"/>
        </w:rPr>
      </w:pPr>
      <w:r w:rsidRPr="00FE4832">
        <w:rPr>
          <w:position w:val="-32"/>
          <w:sz w:val="24"/>
          <w:szCs w:val="24"/>
        </w:rPr>
        <w:object w:dxaOrig="3879" w:dyaOrig="740" w14:anchorId="4AED353F">
          <v:shape id="_x0000_i1051" type="#_x0000_t75" style="width:194.25pt;height:36.75pt" o:ole="">
            <v:imagedata r:id="rId71" o:title=""/>
          </v:shape>
          <o:OLEObject Type="Embed" ProgID="Equation.3" ShapeID="_x0000_i1051" DrawAspect="Content" ObjectID="_1588397537" r:id="rId72"/>
        </w:object>
      </w:r>
    </w:p>
    <w:p w14:paraId="43A82BB6" w14:textId="77777777" w:rsidR="00201B05" w:rsidRPr="00FE4832" w:rsidRDefault="00201B05" w:rsidP="00201B05">
      <w:pPr>
        <w:numPr>
          <w:ilvl w:val="1"/>
          <w:numId w:val="16"/>
        </w:numPr>
        <w:rPr>
          <w:sz w:val="24"/>
          <w:szCs w:val="24"/>
        </w:rPr>
      </w:pPr>
      <w:r w:rsidRPr="00FE4832">
        <w:rPr>
          <w:sz w:val="24"/>
          <w:szCs w:val="24"/>
        </w:rPr>
        <w:t>Distribute the births in the 3 panels</w:t>
      </w:r>
    </w:p>
    <w:p w14:paraId="25A1BE6F" w14:textId="77777777" w:rsidR="00201B05" w:rsidRPr="00FE4832" w:rsidRDefault="00201B05" w:rsidP="00201B05">
      <w:pPr>
        <w:numPr>
          <w:ilvl w:val="2"/>
          <w:numId w:val="16"/>
        </w:numPr>
        <w:rPr>
          <w:sz w:val="24"/>
          <w:szCs w:val="24"/>
        </w:rPr>
      </w:pPr>
      <w:r w:rsidRPr="00FE4832">
        <w:rPr>
          <w:sz w:val="24"/>
          <w:szCs w:val="24"/>
        </w:rPr>
        <w:t>Q2 birth panel 4 – panel 6</w:t>
      </w:r>
    </w:p>
    <w:p w14:paraId="49136F95" w14:textId="77777777" w:rsidR="00201B05" w:rsidRPr="00FE4832" w:rsidRDefault="00201B05" w:rsidP="00201B05">
      <w:pPr>
        <w:numPr>
          <w:ilvl w:val="2"/>
          <w:numId w:val="16"/>
        </w:numPr>
        <w:rPr>
          <w:sz w:val="24"/>
          <w:szCs w:val="24"/>
        </w:rPr>
      </w:pPr>
      <w:r w:rsidRPr="00FE4832">
        <w:rPr>
          <w:sz w:val="24"/>
          <w:szCs w:val="24"/>
        </w:rPr>
        <w:t>Q3 birth panel 7 – panel 9</w:t>
      </w:r>
    </w:p>
    <w:p w14:paraId="09AC7702" w14:textId="77777777" w:rsidR="00201B05" w:rsidRPr="00FE4832" w:rsidRDefault="00201B05" w:rsidP="00201B05">
      <w:pPr>
        <w:numPr>
          <w:ilvl w:val="2"/>
          <w:numId w:val="16"/>
        </w:numPr>
        <w:rPr>
          <w:sz w:val="24"/>
          <w:szCs w:val="24"/>
        </w:rPr>
      </w:pPr>
      <w:r w:rsidRPr="00FE4832">
        <w:rPr>
          <w:sz w:val="24"/>
          <w:szCs w:val="24"/>
        </w:rPr>
        <w:t>Q4 birth panel 10 – panel 12</w:t>
      </w:r>
    </w:p>
    <w:p w14:paraId="385E2CF7" w14:textId="77777777" w:rsidR="00201B05" w:rsidRPr="00FE4832" w:rsidRDefault="00201B05" w:rsidP="00201B05">
      <w:pPr>
        <w:numPr>
          <w:ilvl w:val="0"/>
          <w:numId w:val="16"/>
        </w:numPr>
        <w:rPr>
          <w:sz w:val="24"/>
          <w:szCs w:val="24"/>
        </w:rPr>
      </w:pPr>
      <w:r w:rsidRPr="00FE4832">
        <w:rPr>
          <w:sz w:val="24"/>
          <w:szCs w:val="24"/>
        </w:rPr>
        <w:t>Create the new full sample file</w:t>
      </w:r>
    </w:p>
    <w:p w14:paraId="0FEFE423" w14:textId="77777777" w:rsidR="00201B05" w:rsidRPr="00FE4832" w:rsidRDefault="00201B05" w:rsidP="00201B05">
      <w:pPr>
        <w:rPr>
          <w:sz w:val="24"/>
          <w:szCs w:val="24"/>
        </w:rPr>
      </w:pPr>
      <w:r w:rsidRPr="00FE4832">
        <w:rPr>
          <w:sz w:val="24"/>
          <w:szCs w:val="24"/>
        </w:rPr>
        <w:t xml:space="preserve">        </w:t>
      </w:r>
      <w:r w:rsidRPr="00FE4832">
        <w:rPr>
          <w:sz w:val="24"/>
          <w:szCs w:val="24"/>
        </w:rPr>
        <w:tab/>
      </w:r>
      <w:r w:rsidRPr="00FE4832">
        <w:rPr>
          <w:sz w:val="24"/>
          <w:szCs w:val="24"/>
        </w:rPr>
        <w:tab/>
      </w:r>
      <w:r w:rsidRPr="00FE4832">
        <w:rPr>
          <w:sz w:val="24"/>
          <w:szCs w:val="24"/>
        </w:rPr>
        <w:tab/>
      </w:r>
    </w:p>
    <w:p w14:paraId="010FD57B" w14:textId="77777777" w:rsidR="005927A8" w:rsidRPr="00FE4832" w:rsidRDefault="005927A8" w:rsidP="00E2532C">
      <w:pPr>
        <w:rPr>
          <w:sz w:val="24"/>
          <w:szCs w:val="24"/>
        </w:rPr>
      </w:pPr>
    </w:p>
    <w:sectPr w:rsidR="005927A8" w:rsidRPr="00FE4832" w:rsidSect="00154B54">
      <w:footnotePr>
        <w:numRestart w:val="eachSect"/>
      </w:foot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E9EA48" w14:textId="77777777" w:rsidR="00A6525C" w:rsidRDefault="00A6525C"/>
  </w:endnote>
  <w:endnote w:type="continuationSeparator" w:id="0">
    <w:p w14:paraId="57E8840F" w14:textId="77777777" w:rsidR="00A6525C" w:rsidRDefault="00A6525C"/>
  </w:endnote>
  <w:endnote w:type="continuationNotice" w:id="1">
    <w:p w14:paraId="58C09C61" w14:textId="77777777" w:rsidR="00A6525C" w:rsidRDefault="00A652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372F8" w14:textId="77777777" w:rsidR="00A6525C" w:rsidRDefault="00A652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005E75A8" w14:textId="77777777" w:rsidR="00A6525C" w:rsidRDefault="00A652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7EB44" w14:textId="77777777" w:rsidR="00A6525C" w:rsidRDefault="00A652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86D26">
      <w:rPr>
        <w:rStyle w:val="PageNumber"/>
        <w:noProof/>
      </w:rPr>
      <w:t>1</w:t>
    </w:r>
    <w:r>
      <w:rPr>
        <w:rStyle w:val="PageNumber"/>
      </w:rPr>
      <w:fldChar w:fldCharType="end"/>
    </w:r>
  </w:p>
  <w:p w14:paraId="41996C8A" w14:textId="77777777" w:rsidR="00A6525C" w:rsidRDefault="00A652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995A3" w14:textId="77777777" w:rsidR="00A6525C" w:rsidRDefault="00A652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0491">
      <w:rPr>
        <w:rStyle w:val="PageNumber"/>
        <w:noProof/>
      </w:rPr>
      <w:t>28</w:t>
    </w:r>
    <w:r>
      <w:rPr>
        <w:rStyle w:val="PageNumber"/>
      </w:rPr>
      <w:fldChar w:fldCharType="end"/>
    </w:r>
  </w:p>
  <w:p w14:paraId="7E1E6B6C" w14:textId="77777777" w:rsidR="00A6525C" w:rsidRDefault="00A652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54E0B3" w14:textId="77777777" w:rsidR="00A6525C" w:rsidRDefault="00A6525C">
      <w:r>
        <w:separator/>
      </w:r>
    </w:p>
  </w:footnote>
  <w:footnote w:type="continuationSeparator" w:id="0">
    <w:p w14:paraId="614647C9" w14:textId="77777777" w:rsidR="00A6525C" w:rsidRDefault="00A652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B69D4" w14:textId="77777777" w:rsidR="00A6525C" w:rsidRPr="00B25554" w:rsidRDefault="00A6525C" w:rsidP="00B25554">
    <w:pPr>
      <w:pStyle w:val="Header"/>
      <w:rPr>
        <w:rFonts w:ascii="Times New Roman" w:hAnsi="Times New Roman"/>
        <w:szCs w:val="24"/>
      </w:rPr>
    </w:pPr>
    <w:r w:rsidRPr="00B25554">
      <w:rPr>
        <w:rFonts w:ascii="Times New Roman" w:hAnsi="Times New Roman"/>
        <w:szCs w:val="24"/>
      </w:rPr>
      <w:t xml:space="preserve">Job Openings and Labor Turnover Survey </w:t>
    </w:r>
  </w:p>
  <w:p w14:paraId="7C778C41" w14:textId="77777777" w:rsidR="00A6525C" w:rsidRPr="00B25554" w:rsidRDefault="00A6525C" w:rsidP="00B25554">
    <w:pPr>
      <w:pStyle w:val="Header"/>
      <w:rPr>
        <w:rFonts w:ascii="Times New Roman" w:hAnsi="Times New Roman"/>
        <w:szCs w:val="24"/>
      </w:rPr>
    </w:pPr>
    <w:r w:rsidRPr="00B25554">
      <w:rPr>
        <w:rFonts w:ascii="Times New Roman" w:hAnsi="Times New Roman"/>
        <w:szCs w:val="24"/>
      </w:rPr>
      <w:t>1220-0170</w:t>
    </w:r>
  </w:p>
  <w:p w14:paraId="114C9A32" w14:textId="77777777" w:rsidR="00A6525C" w:rsidRPr="00B25554" w:rsidRDefault="00A6525C" w:rsidP="00B25554">
    <w:pPr>
      <w:pStyle w:val="Header"/>
      <w:rPr>
        <w:rFonts w:ascii="Times New Roman" w:hAnsi="Times New Roman"/>
        <w:szCs w:val="24"/>
      </w:rPr>
    </w:pPr>
    <w:r w:rsidRPr="00B25554">
      <w:rPr>
        <w:rFonts w:ascii="Times New Roman" w:hAnsi="Times New Roman"/>
        <w:szCs w:val="24"/>
      </w:rPr>
      <w:t>May 2018</w:t>
    </w:r>
  </w:p>
  <w:p w14:paraId="19A4D72E" w14:textId="77777777" w:rsidR="00A6525C" w:rsidRPr="00B25554" w:rsidRDefault="00A6525C">
    <w:pPr>
      <w:pStyle w:val="Head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349B"/>
    <w:multiLevelType w:val="singleLevel"/>
    <w:tmpl w:val="CC3238F6"/>
    <w:lvl w:ilvl="0">
      <w:start w:val="1"/>
      <w:numFmt w:val="decimal"/>
      <w:lvlText w:val="%1."/>
      <w:lvlJc w:val="left"/>
      <w:pPr>
        <w:tabs>
          <w:tab w:val="num" w:pos="420"/>
        </w:tabs>
        <w:ind w:left="420" w:hanging="420"/>
      </w:pPr>
      <w:rPr>
        <w:rFonts w:hint="default"/>
      </w:rPr>
    </w:lvl>
  </w:abstractNum>
  <w:abstractNum w:abstractNumId="1">
    <w:nsid w:val="03BF6E48"/>
    <w:multiLevelType w:val="hybridMultilevel"/>
    <w:tmpl w:val="248EB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3D0BBB"/>
    <w:multiLevelType w:val="hybridMultilevel"/>
    <w:tmpl w:val="92A0A7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235EE3"/>
    <w:multiLevelType w:val="singleLevel"/>
    <w:tmpl w:val="09021060"/>
    <w:lvl w:ilvl="0">
      <w:start w:val="1"/>
      <w:numFmt w:val="bullet"/>
      <w:lvlText w:val=""/>
      <w:lvlJc w:val="left"/>
      <w:pPr>
        <w:tabs>
          <w:tab w:val="num" w:pos="360"/>
        </w:tabs>
        <w:ind w:left="360" w:hanging="360"/>
      </w:pPr>
      <w:rPr>
        <w:rFonts w:ascii="Symbol" w:hAnsi="Symbol" w:hint="default"/>
        <w:sz w:val="20"/>
      </w:rPr>
    </w:lvl>
  </w:abstractNum>
  <w:abstractNum w:abstractNumId="4">
    <w:nsid w:val="18680FE3"/>
    <w:multiLevelType w:val="hybridMultilevel"/>
    <w:tmpl w:val="5470DC8E"/>
    <w:lvl w:ilvl="0" w:tplc="0409000F">
      <w:start w:val="1"/>
      <w:numFmt w:val="decimal"/>
      <w:lvlText w:val="%1."/>
      <w:lvlJc w:val="left"/>
      <w:pPr>
        <w:tabs>
          <w:tab w:val="num" w:pos="783"/>
        </w:tabs>
        <w:ind w:left="783" w:hanging="360"/>
      </w:pPr>
    </w:lvl>
    <w:lvl w:ilvl="1" w:tplc="04090019" w:tentative="1">
      <w:start w:val="1"/>
      <w:numFmt w:val="lowerLetter"/>
      <w:lvlText w:val="%2."/>
      <w:lvlJc w:val="left"/>
      <w:pPr>
        <w:tabs>
          <w:tab w:val="num" w:pos="1503"/>
        </w:tabs>
        <w:ind w:left="1503" w:hanging="360"/>
      </w:pPr>
    </w:lvl>
    <w:lvl w:ilvl="2" w:tplc="0409001B" w:tentative="1">
      <w:start w:val="1"/>
      <w:numFmt w:val="lowerRoman"/>
      <w:lvlText w:val="%3."/>
      <w:lvlJc w:val="right"/>
      <w:pPr>
        <w:tabs>
          <w:tab w:val="num" w:pos="2223"/>
        </w:tabs>
        <w:ind w:left="2223" w:hanging="180"/>
      </w:pPr>
    </w:lvl>
    <w:lvl w:ilvl="3" w:tplc="0409000F" w:tentative="1">
      <w:start w:val="1"/>
      <w:numFmt w:val="decimal"/>
      <w:lvlText w:val="%4."/>
      <w:lvlJc w:val="left"/>
      <w:pPr>
        <w:tabs>
          <w:tab w:val="num" w:pos="2943"/>
        </w:tabs>
        <w:ind w:left="2943" w:hanging="360"/>
      </w:pPr>
    </w:lvl>
    <w:lvl w:ilvl="4" w:tplc="04090019" w:tentative="1">
      <w:start w:val="1"/>
      <w:numFmt w:val="lowerLetter"/>
      <w:lvlText w:val="%5."/>
      <w:lvlJc w:val="left"/>
      <w:pPr>
        <w:tabs>
          <w:tab w:val="num" w:pos="3663"/>
        </w:tabs>
        <w:ind w:left="3663" w:hanging="360"/>
      </w:pPr>
    </w:lvl>
    <w:lvl w:ilvl="5" w:tplc="0409001B" w:tentative="1">
      <w:start w:val="1"/>
      <w:numFmt w:val="lowerRoman"/>
      <w:lvlText w:val="%6."/>
      <w:lvlJc w:val="right"/>
      <w:pPr>
        <w:tabs>
          <w:tab w:val="num" w:pos="4383"/>
        </w:tabs>
        <w:ind w:left="4383" w:hanging="180"/>
      </w:pPr>
    </w:lvl>
    <w:lvl w:ilvl="6" w:tplc="0409000F" w:tentative="1">
      <w:start w:val="1"/>
      <w:numFmt w:val="decimal"/>
      <w:lvlText w:val="%7."/>
      <w:lvlJc w:val="left"/>
      <w:pPr>
        <w:tabs>
          <w:tab w:val="num" w:pos="5103"/>
        </w:tabs>
        <w:ind w:left="5103" w:hanging="360"/>
      </w:pPr>
    </w:lvl>
    <w:lvl w:ilvl="7" w:tplc="04090019" w:tentative="1">
      <w:start w:val="1"/>
      <w:numFmt w:val="lowerLetter"/>
      <w:lvlText w:val="%8."/>
      <w:lvlJc w:val="left"/>
      <w:pPr>
        <w:tabs>
          <w:tab w:val="num" w:pos="5823"/>
        </w:tabs>
        <w:ind w:left="5823" w:hanging="360"/>
      </w:pPr>
    </w:lvl>
    <w:lvl w:ilvl="8" w:tplc="0409001B" w:tentative="1">
      <w:start w:val="1"/>
      <w:numFmt w:val="lowerRoman"/>
      <w:lvlText w:val="%9."/>
      <w:lvlJc w:val="right"/>
      <w:pPr>
        <w:tabs>
          <w:tab w:val="num" w:pos="6543"/>
        </w:tabs>
        <w:ind w:left="6543" w:hanging="180"/>
      </w:pPr>
    </w:lvl>
  </w:abstractNum>
  <w:abstractNum w:abstractNumId="5">
    <w:nsid w:val="19AE6651"/>
    <w:multiLevelType w:val="hybridMultilevel"/>
    <w:tmpl w:val="FB1AD6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22714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D303DD6"/>
    <w:multiLevelType w:val="hybridMultilevel"/>
    <w:tmpl w:val="15640B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00A2E8D"/>
    <w:multiLevelType w:val="hybridMultilevel"/>
    <w:tmpl w:val="F2B0F42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3AE628A"/>
    <w:multiLevelType w:val="singleLevel"/>
    <w:tmpl w:val="316A245E"/>
    <w:lvl w:ilvl="0">
      <w:start w:val="4"/>
      <w:numFmt w:val="decimal"/>
      <w:lvlText w:val="%1."/>
      <w:lvlJc w:val="left"/>
      <w:pPr>
        <w:tabs>
          <w:tab w:val="num" w:pos="720"/>
        </w:tabs>
        <w:ind w:left="720" w:hanging="720"/>
      </w:pPr>
      <w:rPr>
        <w:rFonts w:hint="default"/>
      </w:rPr>
    </w:lvl>
  </w:abstractNum>
  <w:abstractNum w:abstractNumId="10">
    <w:nsid w:val="342E75C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
    <w:nsid w:val="396936DA"/>
    <w:multiLevelType w:val="hybridMultilevel"/>
    <w:tmpl w:val="33E64DCE"/>
    <w:lvl w:ilvl="0" w:tplc="0409000F">
      <w:start w:val="1"/>
      <w:numFmt w:val="decimal"/>
      <w:lvlText w:val="%1."/>
      <w:lvlJc w:val="left"/>
      <w:pPr>
        <w:tabs>
          <w:tab w:val="num" w:pos="783"/>
        </w:tabs>
        <w:ind w:left="783" w:hanging="360"/>
      </w:pPr>
    </w:lvl>
    <w:lvl w:ilvl="1" w:tplc="04090019" w:tentative="1">
      <w:start w:val="1"/>
      <w:numFmt w:val="lowerLetter"/>
      <w:lvlText w:val="%2."/>
      <w:lvlJc w:val="left"/>
      <w:pPr>
        <w:tabs>
          <w:tab w:val="num" w:pos="1503"/>
        </w:tabs>
        <w:ind w:left="1503" w:hanging="360"/>
      </w:pPr>
    </w:lvl>
    <w:lvl w:ilvl="2" w:tplc="0409001B" w:tentative="1">
      <w:start w:val="1"/>
      <w:numFmt w:val="lowerRoman"/>
      <w:lvlText w:val="%3."/>
      <w:lvlJc w:val="right"/>
      <w:pPr>
        <w:tabs>
          <w:tab w:val="num" w:pos="2223"/>
        </w:tabs>
        <w:ind w:left="2223" w:hanging="180"/>
      </w:pPr>
    </w:lvl>
    <w:lvl w:ilvl="3" w:tplc="0409000F" w:tentative="1">
      <w:start w:val="1"/>
      <w:numFmt w:val="decimal"/>
      <w:lvlText w:val="%4."/>
      <w:lvlJc w:val="left"/>
      <w:pPr>
        <w:tabs>
          <w:tab w:val="num" w:pos="2943"/>
        </w:tabs>
        <w:ind w:left="2943" w:hanging="360"/>
      </w:pPr>
    </w:lvl>
    <w:lvl w:ilvl="4" w:tplc="04090019" w:tentative="1">
      <w:start w:val="1"/>
      <w:numFmt w:val="lowerLetter"/>
      <w:lvlText w:val="%5."/>
      <w:lvlJc w:val="left"/>
      <w:pPr>
        <w:tabs>
          <w:tab w:val="num" w:pos="3663"/>
        </w:tabs>
        <w:ind w:left="3663" w:hanging="360"/>
      </w:pPr>
    </w:lvl>
    <w:lvl w:ilvl="5" w:tplc="0409001B" w:tentative="1">
      <w:start w:val="1"/>
      <w:numFmt w:val="lowerRoman"/>
      <w:lvlText w:val="%6."/>
      <w:lvlJc w:val="right"/>
      <w:pPr>
        <w:tabs>
          <w:tab w:val="num" w:pos="4383"/>
        </w:tabs>
        <w:ind w:left="4383" w:hanging="180"/>
      </w:pPr>
    </w:lvl>
    <w:lvl w:ilvl="6" w:tplc="0409000F" w:tentative="1">
      <w:start w:val="1"/>
      <w:numFmt w:val="decimal"/>
      <w:lvlText w:val="%7."/>
      <w:lvlJc w:val="left"/>
      <w:pPr>
        <w:tabs>
          <w:tab w:val="num" w:pos="5103"/>
        </w:tabs>
        <w:ind w:left="5103" w:hanging="360"/>
      </w:pPr>
    </w:lvl>
    <w:lvl w:ilvl="7" w:tplc="04090019" w:tentative="1">
      <w:start w:val="1"/>
      <w:numFmt w:val="lowerLetter"/>
      <w:lvlText w:val="%8."/>
      <w:lvlJc w:val="left"/>
      <w:pPr>
        <w:tabs>
          <w:tab w:val="num" w:pos="5823"/>
        </w:tabs>
        <w:ind w:left="5823" w:hanging="360"/>
      </w:pPr>
    </w:lvl>
    <w:lvl w:ilvl="8" w:tplc="0409001B" w:tentative="1">
      <w:start w:val="1"/>
      <w:numFmt w:val="lowerRoman"/>
      <w:lvlText w:val="%9."/>
      <w:lvlJc w:val="right"/>
      <w:pPr>
        <w:tabs>
          <w:tab w:val="num" w:pos="6543"/>
        </w:tabs>
        <w:ind w:left="6543" w:hanging="180"/>
      </w:pPr>
    </w:lvl>
  </w:abstractNum>
  <w:abstractNum w:abstractNumId="12">
    <w:nsid w:val="3E4D639B"/>
    <w:multiLevelType w:val="hybridMultilevel"/>
    <w:tmpl w:val="17569866"/>
    <w:lvl w:ilvl="0" w:tplc="6220FC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D629C7"/>
    <w:multiLevelType w:val="hybridMultilevel"/>
    <w:tmpl w:val="0750EF3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BE302B6"/>
    <w:multiLevelType w:val="hybridMultilevel"/>
    <w:tmpl w:val="44F84A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0C14542"/>
    <w:multiLevelType w:val="hybridMultilevel"/>
    <w:tmpl w:val="50C03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6D72F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5DF6D96"/>
    <w:multiLevelType w:val="hybridMultilevel"/>
    <w:tmpl w:val="E6D4E4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A5938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DA62A3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8"/>
  </w:num>
  <w:num w:numId="3">
    <w:abstractNumId w:val="16"/>
  </w:num>
  <w:num w:numId="4">
    <w:abstractNumId w:val="10"/>
  </w:num>
  <w:num w:numId="5">
    <w:abstractNumId w:val="19"/>
  </w:num>
  <w:num w:numId="6">
    <w:abstractNumId w:val="3"/>
  </w:num>
  <w:num w:numId="7">
    <w:abstractNumId w:val="9"/>
  </w:num>
  <w:num w:numId="8">
    <w:abstractNumId w:val="4"/>
  </w:num>
  <w:num w:numId="9">
    <w:abstractNumId w:val="2"/>
  </w:num>
  <w:num w:numId="10">
    <w:abstractNumId w:val="17"/>
  </w:num>
  <w:num w:numId="11">
    <w:abstractNumId w:val="5"/>
  </w:num>
  <w:num w:numId="12">
    <w:abstractNumId w:val="11"/>
  </w:num>
  <w:num w:numId="13">
    <w:abstractNumId w:val="15"/>
  </w:num>
  <w:num w:numId="14">
    <w:abstractNumId w:val="1"/>
  </w:num>
  <w:num w:numId="15">
    <w:abstractNumId w:val="14"/>
  </w:num>
  <w:num w:numId="16">
    <w:abstractNumId w:val="6"/>
  </w:num>
  <w:num w:numId="17">
    <w:abstractNumId w:val="7"/>
  </w:num>
  <w:num w:numId="18">
    <w:abstractNumId w:val="8"/>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numRestart w:val="eachSect"/>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763"/>
    <w:rsid w:val="00001AC4"/>
    <w:rsid w:val="000027FB"/>
    <w:rsid w:val="00003F15"/>
    <w:rsid w:val="000044E1"/>
    <w:rsid w:val="00004712"/>
    <w:rsid w:val="00004D36"/>
    <w:rsid w:val="00014E0D"/>
    <w:rsid w:val="00023745"/>
    <w:rsid w:val="00024F8C"/>
    <w:rsid w:val="0002500F"/>
    <w:rsid w:val="000265A2"/>
    <w:rsid w:val="000310AD"/>
    <w:rsid w:val="000321ED"/>
    <w:rsid w:val="00034C17"/>
    <w:rsid w:val="00040BA1"/>
    <w:rsid w:val="00043E80"/>
    <w:rsid w:val="00045C12"/>
    <w:rsid w:val="0004606D"/>
    <w:rsid w:val="00051435"/>
    <w:rsid w:val="000526BF"/>
    <w:rsid w:val="00062031"/>
    <w:rsid w:val="00062114"/>
    <w:rsid w:val="00063F62"/>
    <w:rsid w:val="00076A65"/>
    <w:rsid w:val="00082192"/>
    <w:rsid w:val="00084B6D"/>
    <w:rsid w:val="00085081"/>
    <w:rsid w:val="000865D2"/>
    <w:rsid w:val="00092A5C"/>
    <w:rsid w:val="000948C7"/>
    <w:rsid w:val="000A1422"/>
    <w:rsid w:val="000A2798"/>
    <w:rsid w:val="000A5D41"/>
    <w:rsid w:val="000A77E9"/>
    <w:rsid w:val="000B1870"/>
    <w:rsid w:val="000B40EA"/>
    <w:rsid w:val="000B5984"/>
    <w:rsid w:val="000C5DB9"/>
    <w:rsid w:val="000E5FF0"/>
    <w:rsid w:val="000F4D5E"/>
    <w:rsid w:val="000F6212"/>
    <w:rsid w:val="00101A25"/>
    <w:rsid w:val="0010337D"/>
    <w:rsid w:val="00111F7E"/>
    <w:rsid w:val="00113043"/>
    <w:rsid w:val="0011458D"/>
    <w:rsid w:val="001156F0"/>
    <w:rsid w:val="00116B6C"/>
    <w:rsid w:val="001276C9"/>
    <w:rsid w:val="00130DB5"/>
    <w:rsid w:val="00135513"/>
    <w:rsid w:val="00140722"/>
    <w:rsid w:val="001442C3"/>
    <w:rsid w:val="00147E56"/>
    <w:rsid w:val="00153494"/>
    <w:rsid w:val="00154B54"/>
    <w:rsid w:val="00156B1D"/>
    <w:rsid w:val="00173CCB"/>
    <w:rsid w:val="0017460D"/>
    <w:rsid w:val="001801FC"/>
    <w:rsid w:val="00181C3F"/>
    <w:rsid w:val="001944C2"/>
    <w:rsid w:val="001A5B7E"/>
    <w:rsid w:val="001B5D25"/>
    <w:rsid w:val="001C0EE6"/>
    <w:rsid w:val="001C43FD"/>
    <w:rsid w:val="001C6BD3"/>
    <w:rsid w:val="001C79EE"/>
    <w:rsid w:val="001D434C"/>
    <w:rsid w:val="001D4F47"/>
    <w:rsid w:val="001F27C4"/>
    <w:rsid w:val="001F68B5"/>
    <w:rsid w:val="001F7B57"/>
    <w:rsid w:val="00201B05"/>
    <w:rsid w:val="00203681"/>
    <w:rsid w:val="00204A8D"/>
    <w:rsid w:val="0020696D"/>
    <w:rsid w:val="00211CC9"/>
    <w:rsid w:val="002150B9"/>
    <w:rsid w:val="002164C2"/>
    <w:rsid w:val="00222079"/>
    <w:rsid w:val="002237EA"/>
    <w:rsid w:val="0023305E"/>
    <w:rsid w:val="00241DFD"/>
    <w:rsid w:val="0025002D"/>
    <w:rsid w:val="00254462"/>
    <w:rsid w:val="002652D1"/>
    <w:rsid w:val="00265C9C"/>
    <w:rsid w:val="0026797E"/>
    <w:rsid w:val="002826D8"/>
    <w:rsid w:val="00283F27"/>
    <w:rsid w:val="00287C1B"/>
    <w:rsid w:val="002A012A"/>
    <w:rsid w:val="002A16C6"/>
    <w:rsid w:val="002A1B17"/>
    <w:rsid w:val="002A1F65"/>
    <w:rsid w:val="002B51E1"/>
    <w:rsid w:val="002B726B"/>
    <w:rsid w:val="002B795E"/>
    <w:rsid w:val="002C02FD"/>
    <w:rsid w:val="002C3BC2"/>
    <w:rsid w:val="002D39C8"/>
    <w:rsid w:val="002E3081"/>
    <w:rsid w:val="002F0EEC"/>
    <w:rsid w:val="002F3998"/>
    <w:rsid w:val="002F3D9E"/>
    <w:rsid w:val="002F408A"/>
    <w:rsid w:val="003024CF"/>
    <w:rsid w:val="003032DF"/>
    <w:rsid w:val="003046C1"/>
    <w:rsid w:val="003054E6"/>
    <w:rsid w:val="0030639C"/>
    <w:rsid w:val="00313C69"/>
    <w:rsid w:val="00314214"/>
    <w:rsid w:val="00314A5D"/>
    <w:rsid w:val="00314C37"/>
    <w:rsid w:val="00334A96"/>
    <w:rsid w:val="003355E1"/>
    <w:rsid w:val="00336EC5"/>
    <w:rsid w:val="003430C3"/>
    <w:rsid w:val="0035013B"/>
    <w:rsid w:val="003600BC"/>
    <w:rsid w:val="00360241"/>
    <w:rsid w:val="00360744"/>
    <w:rsid w:val="00381148"/>
    <w:rsid w:val="00382675"/>
    <w:rsid w:val="00391430"/>
    <w:rsid w:val="00391A4D"/>
    <w:rsid w:val="003A07DB"/>
    <w:rsid w:val="003A228D"/>
    <w:rsid w:val="003A7C8F"/>
    <w:rsid w:val="003B1350"/>
    <w:rsid w:val="003B620A"/>
    <w:rsid w:val="003B6B5C"/>
    <w:rsid w:val="003B72CC"/>
    <w:rsid w:val="003C0669"/>
    <w:rsid w:val="003C7D6F"/>
    <w:rsid w:val="003D22BE"/>
    <w:rsid w:val="003D4559"/>
    <w:rsid w:val="003E0E90"/>
    <w:rsid w:val="003F0EC0"/>
    <w:rsid w:val="003F4466"/>
    <w:rsid w:val="0040133A"/>
    <w:rsid w:val="00404E81"/>
    <w:rsid w:val="00406F5D"/>
    <w:rsid w:val="0041492C"/>
    <w:rsid w:val="004170C2"/>
    <w:rsid w:val="004202FC"/>
    <w:rsid w:val="00423B96"/>
    <w:rsid w:val="00425438"/>
    <w:rsid w:val="004263F5"/>
    <w:rsid w:val="00433805"/>
    <w:rsid w:val="004342B3"/>
    <w:rsid w:val="00450BA1"/>
    <w:rsid w:val="00462752"/>
    <w:rsid w:val="00462C89"/>
    <w:rsid w:val="004778F6"/>
    <w:rsid w:val="0048515D"/>
    <w:rsid w:val="00485AC7"/>
    <w:rsid w:val="0049184A"/>
    <w:rsid w:val="00496999"/>
    <w:rsid w:val="00497DC0"/>
    <w:rsid w:val="004A08D7"/>
    <w:rsid w:val="004A41AD"/>
    <w:rsid w:val="004A66BF"/>
    <w:rsid w:val="004A707D"/>
    <w:rsid w:val="004B5A59"/>
    <w:rsid w:val="004C26A3"/>
    <w:rsid w:val="004C532A"/>
    <w:rsid w:val="004C5781"/>
    <w:rsid w:val="004E21DE"/>
    <w:rsid w:val="004E2EF8"/>
    <w:rsid w:val="004E6082"/>
    <w:rsid w:val="004E7AAA"/>
    <w:rsid w:val="004F580E"/>
    <w:rsid w:val="0050054D"/>
    <w:rsid w:val="005129AC"/>
    <w:rsid w:val="00521DF5"/>
    <w:rsid w:val="00536556"/>
    <w:rsid w:val="005371B1"/>
    <w:rsid w:val="00542603"/>
    <w:rsid w:val="005500FE"/>
    <w:rsid w:val="005542E1"/>
    <w:rsid w:val="00562094"/>
    <w:rsid w:val="005638FA"/>
    <w:rsid w:val="00566BF4"/>
    <w:rsid w:val="005749E8"/>
    <w:rsid w:val="00580217"/>
    <w:rsid w:val="00582438"/>
    <w:rsid w:val="0058549E"/>
    <w:rsid w:val="005927A8"/>
    <w:rsid w:val="00594175"/>
    <w:rsid w:val="005A046D"/>
    <w:rsid w:val="005A30C1"/>
    <w:rsid w:val="005A47DE"/>
    <w:rsid w:val="005A654A"/>
    <w:rsid w:val="005B0637"/>
    <w:rsid w:val="005B217F"/>
    <w:rsid w:val="005B2CE8"/>
    <w:rsid w:val="005B4A34"/>
    <w:rsid w:val="005B52B3"/>
    <w:rsid w:val="005B5724"/>
    <w:rsid w:val="005D0742"/>
    <w:rsid w:val="005D1DF0"/>
    <w:rsid w:val="005D3437"/>
    <w:rsid w:val="005D6B15"/>
    <w:rsid w:val="005F144D"/>
    <w:rsid w:val="005F21B6"/>
    <w:rsid w:val="005F4B9F"/>
    <w:rsid w:val="006009BB"/>
    <w:rsid w:val="00601CDE"/>
    <w:rsid w:val="00604F63"/>
    <w:rsid w:val="00606B79"/>
    <w:rsid w:val="00612A11"/>
    <w:rsid w:val="00620961"/>
    <w:rsid w:val="0062367E"/>
    <w:rsid w:val="00630007"/>
    <w:rsid w:val="006305DB"/>
    <w:rsid w:val="00635833"/>
    <w:rsid w:val="00636BE8"/>
    <w:rsid w:val="00637C19"/>
    <w:rsid w:val="00646C86"/>
    <w:rsid w:val="00652959"/>
    <w:rsid w:val="0065534E"/>
    <w:rsid w:val="00665AFC"/>
    <w:rsid w:val="006854C1"/>
    <w:rsid w:val="00695159"/>
    <w:rsid w:val="006A368C"/>
    <w:rsid w:val="006A6AC1"/>
    <w:rsid w:val="006B0DB2"/>
    <w:rsid w:val="006B2458"/>
    <w:rsid w:val="006C517B"/>
    <w:rsid w:val="006C64B1"/>
    <w:rsid w:val="006D0524"/>
    <w:rsid w:val="006D1745"/>
    <w:rsid w:val="006D7874"/>
    <w:rsid w:val="006E23F0"/>
    <w:rsid w:val="006E504B"/>
    <w:rsid w:val="006F2076"/>
    <w:rsid w:val="006F3198"/>
    <w:rsid w:val="006F4FE7"/>
    <w:rsid w:val="006F6A53"/>
    <w:rsid w:val="00702892"/>
    <w:rsid w:val="00704B5C"/>
    <w:rsid w:val="00707030"/>
    <w:rsid w:val="007100A9"/>
    <w:rsid w:val="007166BD"/>
    <w:rsid w:val="00716E67"/>
    <w:rsid w:val="00734A5F"/>
    <w:rsid w:val="00736D52"/>
    <w:rsid w:val="00743592"/>
    <w:rsid w:val="00760611"/>
    <w:rsid w:val="00761273"/>
    <w:rsid w:val="00762B27"/>
    <w:rsid w:val="00762B6D"/>
    <w:rsid w:val="007642B3"/>
    <w:rsid w:val="00764AB0"/>
    <w:rsid w:val="00771574"/>
    <w:rsid w:val="00771715"/>
    <w:rsid w:val="00771C94"/>
    <w:rsid w:val="00784151"/>
    <w:rsid w:val="00794B4C"/>
    <w:rsid w:val="007A13E4"/>
    <w:rsid w:val="007B2B74"/>
    <w:rsid w:val="007B47AC"/>
    <w:rsid w:val="007C578E"/>
    <w:rsid w:val="007C6882"/>
    <w:rsid w:val="007C6D99"/>
    <w:rsid w:val="007D4FD5"/>
    <w:rsid w:val="007F35C5"/>
    <w:rsid w:val="007F77EC"/>
    <w:rsid w:val="0080530C"/>
    <w:rsid w:val="00807EEA"/>
    <w:rsid w:val="00812C03"/>
    <w:rsid w:val="00815189"/>
    <w:rsid w:val="0081777E"/>
    <w:rsid w:val="00823EBA"/>
    <w:rsid w:val="00830A6E"/>
    <w:rsid w:val="00854B6E"/>
    <w:rsid w:val="008559DE"/>
    <w:rsid w:val="00856D44"/>
    <w:rsid w:val="008609B4"/>
    <w:rsid w:val="00865F71"/>
    <w:rsid w:val="00880D5E"/>
    <w:rsid w:val="008821E2"/>
    <w:rsid w:val="00883FDA"/>
    <w:rsid w:val="00885EC5"/>
    <w:rsid w:val="00893C1C"/>
    <w:rsid w:val="00897961"/>
    <w:rsid w:val="008A1292"/>
    <w:rsid w:val="008A6D18"/>
    <w:rsid w:val="008A7951"/>
    <w:rsid w:val="008B409D"/>
    <w:rsid w:val="008B4218"/>
    <w:rsid w:val="008B4EB4"/>
    <w:rsid w:val="008B5F00"/>
    <w:rsid w:val="008B7D04"/>
    <w:rsid w:val="008C16E2"/>
    <w:rsid w:val="008C458E"/>
    <w:rsid w:val="008C7512"/>
    <w:rsid w:val="008D0652"/>
    <w:rsid w:val="008E2D99"/>
    <w:rsid w:val="008E45E1"/>
    <w:rsid w:val="008E4828"/>
    <w:rsid w:val="008F6886"/>
    <w:rsid w:val="00900EAA"/>
    <w:rsid w:val="00904FDC"/>
    <w:rsid w:val="009171D8"/>
    <w:rsid w:val="009178F7"/>
    <w:rsid w:val="009209F5"/>
    <w:rsid w:val="00936374"/>
    <w:rsid w:val="00937E1A"/>
    <w:rsid w:val="00945EED"/>
    <w:rsid w:val="00946B1D"/>
    <w:rsid w:val="00946B9E"/>
    <w:rsid w:val="00946CFE"/>
    <w:rsid w:val="00947798"/>
    <w:rsid w:val="00952D1A"/>
    <w:rsid w:val="00953042"/>
    <w:rsid w:val="00953AE6"/>
    <w:rsid w:val="00960D51"/>
    <w:rsid w:val="00976DBF"/>
    <w:rsid w:val="00981B46"/>
    <w:rsid w:val="0098278A"/>
    <w:rsid w:val="00986D26"/>
    <w:rsid w:val="00994B1A"/>
    <w:rsid w:val="00997208"/>
    <w:rsid w:val="009A2430"/>
    <w:rsid w:val="009A3BD6"/>
    <w:rsid w:val="009A50BA"/>
    <w:rsid w:val="009B5A5F"/>
    <w:rsid w:val="009B76A0"/>
    <w:rsid w:val="009C6902"/>
    <w:rsid w:val="009C71BA"/>
    <w:rsid w:val="009D4CDA"/>
    <w:rsid w:val="009D67DC"/>
    <w:rsid w:val="009E420B"/>
    <w:rsid w:val="00A06BEC"/>
    <w:rsid w:val="00A07893"/>
    <w:rsid w:val="00A10B4D"/>
    <w:rsid w:val="00A110A7"/>
    <w:rsid w:val="00A154E0"/>
    <w:rsid w:val="00A15B5E"/>
    <w:rsid w:val="00A20DD0"/>
    <w:rsid w:val="00A432E6"/>
    <w:rsid w:val="00A53BEF"/>
    <w:rsid w:val="00A55BA5"/>
    <w:rsid w:val="00A6244B"/>
    <w:rsid w:val="00A635D8"/>
    <w:rsid w:val="00A6525C"/>
    <w:rsid w:val="00A6743C"/>
    <w:rsid w:val="00A70A40"/>
    <w:rsid w:val="00A70B90"/>
    <w:rsid w:val="00A72C67"/>
    <w:rsid w:val="00AA0EC5"/>
    <w:rsid w:val="00AA1645"/>
    <w:rsid w:val="00AA1778"/>
    <w:rsid w:val="00AA2666"/>
    <w:rsid w:val="00AA2BD5"/>
    <w:rsid w:val="00AA381F"/>
    <w:rsid w:val="00AB5212"/>
    <w:rsid w:val="00AC36BE"/>
    <w:rsid w:val="00AD558F"/>
    <w:rsid w:val="00AE056C"/>
    <w:rsid w:val="00AF3B8B"/>
    <w:rsid w:val="00B01A8F"/>
    <w:rsid w:val="00B02CB8"/>
    <w:rsid w:val="00B051BE"/>
    <w:rsid w:val="00B07EB4"/>
    <w:rsid w:val="00B1299A"/>
    <w:rsid w:val="00B204B3"/>
    <w:rsid w:val="00B2336D"/>
    <w:rsid w:val="00B243CD"/>
    <w:rsid w:val="00B247B0"/>
    <w:rsid w:val="00B24AB7"/>
    <w:rsid w:val="00B25554"/>
    <w:rsid w:val="00B31010"/>
    <w:rsid w:val="00B33806"/>
    <w:rsid w:val="00B360F3"/>
    <w:rsid w:val="00B429D7"/>
    <w:rsid w:val="00B443A5"/>
    <w:rsid w:val="00B4444B"/>
    <w:rsid w:val="00B4546C"/>
    <w:rsid w:val="00B51010"/>
    <w:rsid w:val="00B514FA"/>
    <w:rsid w:val="00B5196A"/>
    <w:rsid w:val="00B53CAC"/>
    <w:rsid w:val="00B60346"/>
    <w:rsid w:val="00B65797"/>
    <w:rsid w:val="00B67DEE"/>
    <w:rsid w:val="00B701B6"/>
    <w:rsid w:val="00B70683"/>
    <w:rsid w:val="00B73608"/>
    <w:rsid w:val="00B77DFF"/>
    <w:rsid w:val="00B828E6"/>
    <w:rsid w:val="00B91841"/>
    <w:rsid w:val="00B940D3"/>
    <w:rsid w:val="00BA2519"/>
    <w:rsid w:val="00BA2A71"/>
    <w:rsid w:val="00BA6302"/>
    <w:rsid w:val="00BB1C9D"/>
    <w:rsid w:val="00BB2EE6"/>
    <w:rsid w:val="00BB7140"/>
    <w:rsid w:val="00BB74B6"/>
    <w:rsid w:val="00BC4477"/>
    <w:rsid w:val="00BC5532"/>
    <w:rsid w:val="00BC703C"/>
    <w:rsid w:val="00BC7EC7"/>
    <w:rsid w:val="00BD19AD"/>
    <w:rsid w:val="00BD43F1"/>
    <w:rsid w:val="00BD74FD"/>
    <w:rsid w:val="00BE095E"/>
    <w:rsid w:val="00BF0B62"/>
    <w:rsid w:val="00BF1A51"/>
    <w:rsid w:val="00BF698B"/>
    <w:rsid w:val="00BF79DE"/>
    <w:rsid w:val="00C027AC"/>
    <w:rsid w:val="00C035E6"/>
    <w:rsid w:val="00C06398"/>
    <w:rsid w:val="00C06596"/>
    <w:rsid w:val="00C06F57"/>
    <w:rsid w:val="00C07F9E"/>
    <w:rsid w:val="00C16D96"/>
    <w:rsid w:val="00C17280"/>
    <w:rsid w:val="00C177F2"/>
    <w:rsid w:val="00C237A8"/>
    <w:rsid w:val="00C25306"/>
    <w:rsid w:val="00C27FFB"/>
    <w:rsid w:val="00C37C29"/>
    <w:rsid w:val="00C475A3"/>
    <w:rsid w:val="00C50491"/>
    <w:rsid w:val="00C525E8"/>
    <w:rsid w:val="00C5501E"/>
    <w:rsid w:val="00C55855"/>
    <w:rsid w:val="00C5596D"/>
    <w:rsid w:val="00C56481"/>
    <w:rsid w:val="00C57796"/>
    <w:rsid w:val="00C63449"/>
    <w:rsid w:val="00C70907"/>
    <w:rsid w:val="00C80BF9"/>
    <w:rsid w:val="00C913C1"/>
    <w:rsid w:val="00CA38E9"/>
    <w:rsid w:val="00CB0930"/>
    <w:rsid w:val="00CB1FAB"/>
    <w:rsid w:val="00CB5514"/>
    <w:rsid w:val="00CB62E0"/>
    <w:rsid w:val="00CC4A2D"/>
    <w:rsid w:val="00CC4FA8"/>
    <w:rsid w:val="00CC78E9"/>
    <w:rsid w:val="00CD1A3E"/>
    <w:rsid w:val="00CD269D"/>
    <w:rsid w:val="00CD38FA"/>
    <w:rsid w:val="00CD414F"/>
    <w:rsid w:val="00CD5257"/>
    <w:rsid w:val="00CD7CCC"/>
    <w:rsid w:val="00CE0732"/>
    <w:rsid w:val="00CE0EFF"/>
    <w:rsid w:val="00CE7538"/>
    <w:rsid w:val="00CF052F"/>
    <w:rsid w:val="00CF11BA"/>
    <w:rsid w:val="00CF2EFC"/>
    <w:rsid w:val="00D0311E"/>
    <w:rsid w:val="00D03128"/>
    <w:rsid w:val="00D06F4B"/>
    <w:rsid w:val="00D111AB"/>
    <w:rsid w:val="00D16867"/>
    <w:rsid w:val="00D20349"/>
    <w:rsid w:val="00D22074"/>
    <w:rsid w:val="00D35729"/>
    <w:rsid w:val="00D379C9"/>
    <w:rsid w:val="00D400A7"/>
    <w:rsid w:val="00D4055E"/>
    <w:rsid w:val="00D451E1"/>
    <w:rsid w:val="00D45272"/>
    <w:rsid w:val="00D52D8D"/>
    <w:rsid w:val="00D5782B"/>
    <w:rsid w:val="00D61A9A"/>
    <w:rsid w:val="00D61D88"/>
    <w:rsid w:val="00D6409E"/>
    <w:rsid w:val="00D72C16"/>
    <w:rsid w:val="00D73621"/>
    <w:rsid w:val="00D7364F"/>
    <w:rsid w:val="00D74293"/>
    <w:rsid w:val="00D80BBC"/>
    <w:rsid w:val="00D959D0"/>
    <w:rsid w:val="00D960BF"/>
    <w:rsid w:val="00DA2B8E"/>
    <w:rsid w:val="00DA7030"/>
    <w:rsid w:val="00DA7791"/>
    <w:rsid w:val="00DB18CA"/>
    <w:rsid w:val="00DB44D2"/>
    <w:rsid w:val="00DB51DF"/>
    <w:rsid w:val="00DC7023"/>
    <w:rsid w:val="00DC7EAA"/>
    <w:rsid w:val="00DD54F7"/>
    <w:rsid w:val="00DD57E5"/>
    <w:rsid w:val="00DE23B1"/>
    <w:rsid w:val="00DE4B54"/>
    <w:rsid w:val="00DE50F2"/>
    <w:rsid w:val="00DF0852"/>
    <w:rsid w:val="00DF24BB"/>
    <w:rsid w:val="00DF7BC4"/>
    <w:rsid w:val="00E03C9D"/>
    <w:rsid w:val="00E06D87"/>
    <w:rsid w:val="00E10656"/>
    <w:rsid w:val="00E14AD8"/>
    <w:rsid w:val="00E170BD"/>
    <w:rsid w:val="00E239DE"/>
    <w:rsid w:val="00E2532C"/>
    <w:rsid w:val="00E3446F"/>
    <w:rsid w:val="00E36EC3"/>
    <w:rsid w:val="00E37FEE"/>
    <w:rsid w:val="00E43981"/>
    <w:rsid w:val="00E50560"/>
    <w:rsid w:val="00E52504"/>
    <w:rsid w:val="00E54D6F"/>
    <w:rsid w:val="00E55AB1"/>
    <w:rsid w:val="00E60CBB"/>
    <w:rsid w:val="00E748B9"/>
    <w:rsid w:val="00E817E1"/>
    <w:rsid w:val="00E86C09"/>
    <w:rsid w:val="00EA037F"/>
    <w:rsid w:val="00EA5985"/>
    <w:rsid w:val="00EB361F"/>
    <w:rsid w:val="00EB656F"/>
    <w:rsid w:val="00EB7240"/>
    <w:rsid w:val="00EC3542"/>
    <w:rsid w:val="00EE20CE"/>
    <w:rsid w:val="00EE23EC"/>
    <w:rsid w:val="00EF3899"/>
    <w:rsid w:val="00EF531D"/>
    <w:rsid w:val="00EF6FBA"/>
    <w:rsid w:val="00EF7CB0"/>
    <w:rsid w:val="00F102D6"/>
    <w:rsid w:val="00F10777"/>
    <w:rsid w:val="00F1162A"/>
    <w:rsid w:val="00F13763"/>
    <w:rsid w:val="00F20C3D"/>
    <w:rsid w:val="00F22035"/>
    <w:rsid w:val="00F22C0F"/>
    <w:rsid w:val="00F423AC"/>
    <w:rsid w:val="00F445A3"/>
    <w:rsid w:val="00F4510E"/>
    <w:rsid w:val="00F51334"/>
    <w:rsid w:val="00F64BDB"/>
    <w:rsid w:val="00F6624D"/>
    <w:rsid w:val="00F722E8"/>
    <w:rsid w:val="00F72AAA"/>
    <w:rsid w:val="00F73C25"/>
    <w:rsid w:val="00F76447"/>
    <w:rsid w:val="00F821D2"/>
    <w:rsid w:val="00F865E2"/>
    <w:rsid w:val="00F92106"/>
    <w:rsid w:val="00F96550"/>
    <w:rsid w:val="00FC23F8"/>
    <w:rsid w:val="00FC5C16"/>
    <w:rsid w:val="00FD3F49"/>
    <w:rsid w:val="00FD7181"/>
    <w:rsid w:val="00FE0BE8"/>
    <w:rsid w:val="00FE18AC"/>
    <w:rsid w:val="00FE4832"/>
    <w:rsid w:val="00FE7EBA"/>
    <w:rsid w:val="00FF1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2529"/>
    <o:shapelayout v:ext="edit">
      <o:idmap v:ext="edit" data="1"/>
    </o:shapelayout>
  </w:shapeDefaults>
  <w:decimalSymbol w:val="."/>
  <w:listSeparator w:val=","/>
  <w14:docId w14:val="44540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rsid w:val="00612A1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53494"/>
    <w:pPr>
      <w:keepNext/>
      <w:outlineLvl w:val="1"/>
    </w:pPr>
    <w:rPr>
      <w:b/>
      <w:noProof/>
      <w:sz w:val="24"/>
    </w:rPr>
  </w:style>
  <w:style w:type="paragraph" w:styleId="Heading3">
    <w:name w:val="heading 3"/>
    <w:basedOn w:val="Normal"/>
    <w:next w:val="Normal"/>
    <w:link w:val="Heading3Char"/>
    <w:semiHidden/>
    <w:unhideWhenUsed/>
    <w:qFormat/>
    <w:rsid w:val="00B429D7"/>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paragraph" w:styleId="Index1">
    <w:name w:val="index 1"/>
    <w:basedOn w:val="Normal"/>
    <w:next w:val="Normal"/>
    <w:autoRedefine/>
    <w:semiHidden/>
    <w:pPr>
      <w:spacing w:line="240" w:lineRule="exact"/>
    </w:pPr>
    <w:rPr>
      <w:b/>
      <w:sz w:val="24"/>
    </w:rPr>
  </w:style>
  <w:style w:type="paragraph" w:styleId="Header">
    <w:name w:val="header"/>
    <w:basedOn w:val="Normal"/>
    <w:link w:val="HeaderChar"/>
    <w:pPr>
      <w:tabs>
        <w:tab w:val="center" w:pos="4320"/>
        <w:tab w:val="right" w:pos="8640"/>
      </w:tabs>
    </w:pPr>
    <w:rPr>
      <w:rFonts w:ascii="Courier" w:hAnsi="Courier"/>
      <w:sz w:val="24"/>
    </w:rPr>
  </w:style>
  <w:style w:type="paragraph" w:styleId="BodyText">
    <w:name w:val="Body Text"/>
    <w:basedOn w:val="Normal"/>
    <w:pPr>
      <w:spacing w:line="240" w:lineRule="exact"/>
    </w:pPr>
    <w:rPr>
      <w:sz w:val="24"/>
    </w:rPr>
  </w:style>
  <w:style w:type="character" w:styleId="FollowedHyperlink">
    <w:name w:val="FollowedHyperlink"/>
    <w:basedOn w:val="DefaultParagraphFont"/>
    <w:rPr>
      <w:color w:val="606420"/>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Title">
    <w:name w:val="Title"/>
    <w:basedOn w:val="Normal"/>
    <w:qFormat/>
    <w:rsid w:val="00CD1A3E"/>
    <w:pPr>
      <w:jc w:val="center"/>
    </w:pPr>
    <w:rPr>
      <w:sz w:val="24"/>
      <w:u w:val="single"/>
    </w:rPr>
  </w:style>
  <w:style w:type="paragraph" w:customStyle="1" w:styleId="xl24">
    <w:name w:val="xl24"/>
    <w:basedOn w:val="Normal"/>
    <w:rsid w:val="00FF1B7C"/>
    <w:pPr>
      <w:spacing w:before="100" w:beforeAutospacing="1" w:after="100" w:afterAutospacing="1"/>
      <w:jc w:val="center"/>
    </w:pPr>
    <w:rPr>
      <w:sz w:val="24"/>
      <w:szCs w:val="24"/>
    </w:rPr>
  </w:style>
  <w:style w:type="paragraph" w:customStyle="1" w:styleId="xl25">
    <w:name w:val="xl25"/>
    <w:basedOn w:val="Normal"/>
    <w:rsid w:val="00FF1B7C"/>
    <w:pPr>
      <w:spacing w:before="100" w:beforeAutospacing="1" w:after="100" w:afterAutospacing="1"/>
      <w:jc w:val="center"/>
    </w:pPr>
    <w:rPr>
      <w:rFonts w:ascii="Arial" w:hAnsi="Arial" w:cs="Arial"/>
      <w:b/>
      <w:bCs/>
      <w:sz w:val="24"/>
      <w:szCs w:val="24"/>
    </w:rPr>
  </w:style>
  <w:style w:type="paragraph" w:customStyle="1" w:styleId="xl26">
    <w:name w:val="xl26"/>
    <w:basedOn w:val="Normal"/>
    <w:rsid w:val="00FF1B7C"/>
    <w:pPr>
      <w:spacing w:before="100" w:beforeAutospacing="1" w:after="100" w:afterAutospacing="1"/>
      <w:jc w:val="center"/>
    </w:pPr>
    <w:rPr>
      <w:rFonts w:ascii="Arial" w:hAnsi="Arial" w:cs="Arial"/>
      <w:sz w:val="24"/>
      <w:szCs w:val="24"/>
    </w:rPr>
  </w:style>
  <w:style w:type="paragraph" w:customStyle="1" w:styleId="xl27">
    <w:name w:val="xl27"/>
    <w:basedOn w:val="Normal"/>
    <w:rsid w:val="00FF1B7C"/>
    <w:pPr>
      <w:pBdr>
        <w:right w:val="single" w:sz="12" w:space="0" w:color="auto"/>
      </w:pBdr>
      <w:spacing w:before="100" w:beforeAutospacing="1" w:after="100" w:afterAutospacing="1"/>
      <w:jc w:val="center"/>
    </w:pPr>
    <w:rPr>
      <w:rFonts w:ascii="Arial" w:hAnsi="Arial" w:cs="Arial"/>
      <w:sz w:val="24"/>
      <w:szCs w:val="24"/>
    </w:rPr>
  </w:style>
  <w:style w:type="paragraph" w:customStyle="1" w:styleId="xl28">
    <w:name w:val="xl28"/>
    <w:basedOn w:val="Normal"/>
    <w:rsid w:val="00FF1B7C"/>
    <w:pPr>
      <w:spacing w:before="100" w:beforeAutospacing="1" w:after="100" w:afterAutospacing="1"/>
      <w:jc w:val="center"/>
    </w:pPr>
    <w:rPr>
      <w:sz w:val="24"/>
      <w:szCs w:val="24"/>
    </w:rPr>
  </w:style>
  <w:style w:type="paragraph" w:customStyle="1" w:styleId="xl29">
    <w:name w:val="xl29"/>
    <w:basedOn w:val="Normal"/>
    <w:rsid w:val="00FF1B7C"/>
    <w:pPr>
      <w:pBdr>
        <w:right w:val="single" w:sz="12" w:space="0" w:color="auto"/>
      </w:pBdr>
      <w:spacing w:before="100" w:beforeAutospacing="1" w:after="100" w:afterAutospacing="1"/>
      <w:jc w:val="center"/>
    </w:pPr>
    <w:rPr>
      <w:rFonts w:ascii="Arial" w:hAnsi="Arial" w:cs="Arial"/>
      <w:sz w:val="24"/>
      <w:szCs w:val="24"/>
    </w:rPr>
  </w:style>
  <w:style w:type="paragraph" w:customStyle="1" w:styleId="xl30">
    <w:name w:val="xl30"/>
    <w:basedOn w:val="Normal"/>
    <w:rsid w:val="00FF1B7C"/>
    <w:pPr>
      <w:spacing w:before="100" w:beforeAutospacing="1" w:after="100" w:afterAutospacing="1"/>
      <w:jc w:val="center"/>
    </w:pPr>
    <w:rPr>
      <w:rFonts w:ascii="Arial" w:hAnsi="Arial" w:cs="Arial"/>
      <w:b/>
      <w:bCs/>
      <w:sz w:val="24"/>
      <w:szCs w:val="24"/>
    </w:rPr>
  </w:style>
  <w:style w:type="paragraph" w:customStyle="1" w:styleId="xl31">
    <w:name w:val="xl31"/>
    <w:basedOn w:val="Normal"/>
    <w:rsid w:val="00FF1B7C"/>
    <w:pPr>
      <w:spacing w:before="100" w:beforeAutospacing="1" w:after="100" w:afterAutospacing="1"/>
    </w:pPr>
    <w:rPr>
      <w:rFonts w:ascii="Arial" w:hAnsi="Arial" w:cs="Arial"/>
      <w:b/>
      <w:bCs/>
      <w:sz w:val="24"/>
      <w:szCs w:val="24"/>
    </w:rPr>
  </w:style>
  <w:style w:type="paragraph" w:customStyle="1" w:styleId="xl32">
    <w:name w:val="xl32"/>
    <w:basedOn w:val="Normal"/>
    <w:rsid w:val="00FF1B7C"/>
    <w:pPr>
      <w:spacing w:before="100" w:beforeAutospacing="1" w:after="100" w:afterAutospacing="1"/>
    </w:pPr>
    <w:rPr>
      <w:rFonts w:ascii="Arial" w:hAnsi="Arial" w:cs="Arial"/>
      <w:b/>
      <w:bCs/>
      <w:sz w:val="24"/>
      <w:szCs w:val="24"/>
    </w:rPr>
  </w:style>
  <w:style w:type="table" w:styleId="TableGrid">
    <w:name w:val="Table Grid"/>
    <w:basedOn w:val="TableNormal"/>
    <w:rsid w:val="005A6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612A11"/>
  </w:style>
  <w:style w:type="character" w:styleId="FootnoteReference">
    <w:name w:val="footnote reference"/>
    <w:basedOn w:val="DefaultParagraphFont"/>
    <w:semiHidden/>
    <w:rsid w:val="0041492C"/>
    <w:rPr>
      <w:vertAlign w:val="superscript"/>
    </w:rPr>
  </w:style>
  <w:style w:type="paragraph" w:styleId="FootnoteText">
    <w:name w:val="footnote text"/>
    <w:basedOn w:val="Normal"/>
    <w:semiHidden/>
    <w:rsid w:val="00612A11"/>
  </w:style>
  <w:style w:type="character" w:styleId="EndnoteReference">
    <w:name w:val="endnote reference"/>
    <w:basedOn w:val="DefaultParagraphFont"/>
    <w:semiHidden/>
    <w:rsid w:val="00612A11"/>
    <w:rPr>
      <w:vertAlign w:val="superscript"/>
    </w:rPr>
  </w:style>
  <w:style w:type="character" w:customStyle="1" w:styleId="Heading3Char">
    <w:name w:val="Heading 3 Char"/>
    <w:basedOn w:val="DefaultParagraphFont"/>
    <w:link w:val="Heading3"/>
    <w:semiHidden/>
    <w:rsid w:val="00B429D7"/>
    <w:rPr>
      <w:rFonts w:ascii="Cambria" w:eastAsia="Times New Roman" w:hAnsi="Cambria" w:cs="Times New Roman"/>
      <w:b/>
      <w:bCs/>
      <w:sz w:val="26"/>
      <w:szCs w:val="26"/>
    </w:rPr>
  </w:style>
  <w:style w:type="paragraph" w:styleId="Revision">
    <w:name w:val="Revision"/>
    <w:hidden/>
    <w:uiPriority w:val="99"/>
    <w:semiHidden/>
    <w:rsid w:val="00762B6D"/>
  </w:style>
  <w:style w:type="character" w:customStyle="1" w:styleId="HeaderChar">
    <w:name w:val="Header Char"/>
    <w:link w:val="Header"/>
    <w:rsid w:val="00B25554"/>
    <w:rPr>
      <w:rFonts w:ascii="Courier" w:hAnsi="Courier"/>
      <w:sz w:val="24"/>
    </w:rPr>
  </w:style>
  <w:style w:type="character" w:styleId="PlaceholderText">
    <w:name w:val="Placeholder Text"/>
    <w:basedOn w:val="DefaultParagraphFont"/>
    <w:uiPriority w:val="99"/>
    <w:semiHidden/>
    <w:rsid w:val="00A6525C"/>
    <w:rPr>
      <w:color w:val="808080"/>
    </w:rPr>
  </w:style>
  <w:style w:type="character" w:customStyle="1" w:styleId="polytonic">
    <w:name w:val="polytonic"/>
    <w:basedOn w:val="DefaultParagraphFont"/>
    <w:rsid w:val="00F220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rsid w:val="00612A1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53494"/>
    <w:pPr>
      <w:keepNext/>
      <w:outlineLvl w:val="1"/>
    </w:pPr>
    <w:rPr>
      <w:b/>
      <w:noProof/>
      <w:sz w:val="24"/>
    </w:rPr>
  </w:style>
  <w:style w:type="paragraph" w:styleId="Heading3">
    <w:name w:val="heading 3"/>
    <w:basedOn w:val="Normal"/>
    <w:next w:val="Normal"/>
    <w:link w:val="Heading3Char"/>
    <w:semiHidden/>
    <w:unhideWhenUsed/>
    <w:qFormat/>
    <w:rsid w:val="00B429D7"/>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paragraph" w:styleId="Index1">
    <w:name w:val="index 1"/>
    <w:basedOn w:val="Normal"/>
    <w:next w:val="Normal"/>
    <w:autoRedefine/>
    <w:semiHidden/>
    <w:pPr>
      <w:spacing w:line="240" w:lineRule="exact"/>
    </w:pPr>
    <w:rPr>
      <w:b/>
      <w:sz w:val="24"/>
    </w:rPr>
  </w:style>
  <w:style w:type="paragraph" w:styleId="Header">
    <w:name w:val="header"/>
    <w:basedOn w:val="Normal"/>
    <w:link w:val="HeaderChar"/>
    <w:pPr>
      <w:tabs>
        <w:tab w:val="center" w:pos="4320"/>
        <w:tab w:val="right" w:pos="8640"/>
      </w:tabs>
    </w:pPr>
    <w:rPr>
      <w:rFonts w:ascii="Courier" w:hAnsi="Courier"/>
      <w:sz w:val="24"/>
    </w:rPr>
  </w:style>
  <w:style w:type="paragraph" w:styleId="BodyText">
    <w:name w:val="Body Text"/>
    <w:basedOn w:val="Normal"/>
    <w:pPr>
      <w:spacing w:line="240" w:lineRule="exact"/>
    </w:pPr>
    <w:rPr>
      <w:sz w:val="24"/>
    </w:rPr>
  </w:style>
  <w:style w:type="character" w:styleId="FollowedHyperlink">
    <w:name w:val="FollowedHyperlink"/>
    <w:basedOn w:val="DefaultParagraphFont"/>
    <w:rPr>
      <w:color w:val="606420"/>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Title">
    <w:name w:val="Title"/>
    <w:basedOn w:val="Normal"/>
    <w:qFormat/>
    <w:rsid w:val="00CD1A3E"/>
    <w:pPr>
      <w:jc w:val="center"/>
    </w:pPr>
    <w:rPr>
      <w:sz w:val="24"/>
      <w:u w:val="single"/>
    </w:rPr>
  </w:style>
  <w:style w:type="paragraph" w:customStyle="1" w:styleId="xl24">
    <w:name w:val="xl24"/>
    <w:basedOn w:val="Normal"/>
    <w:rsid w:val="00FF1B7C"/>
    <w:pPr>
      <w:spacing w:before="100" w:beforeAutospacing="1" w:after="100" w:afterAutospacing="1"/>
      <w:jc w:val="center"/>
    </w:pPr>
    <w:rPr>
      <w:sz w:val="24"/>
      <w:szCs w:val="24"/>
    </w:rPr>
  </w:style>
  <w:style w:type="paragraph" w:customStyle="1" w:styleId="xl25">
    <w:name w:val="xl25"/>
    <w:basedOn w:val="Normal"/>
    <w:rsid w:val="00FF1B7C"/>
    <w:pPr>
      <w:spacing w:before="100" w:beforeAutospacing="1" w:after="100" w:afterAutospacing="1"/>
      <w:jc w:val="center"/>
    </w:pPr>
    <w:rPr>
      <w:rFonts w:ascii="Arial" w:hAnsi="Arial" w:cs="Arial"/>
      <w:b/>
      <w:bCs/>
      <w:sz w:val="24"/>
      <w:szCs w:val="24"/>
    </w:rPr>
  </w:style>
  <w:style w:type="paragraph" w:customStyle="1" w:styleId="xl26">
    <w:name w:val="xl26"/>
    <w:basedOn w:val="Normal"/>
    <w:rsid w:val="00FF1B7C"/>
    <w:pPr>
      <w:spacing w:before="100" w:beforeAutospacing="1" w:after="100" w:afterAutospacing="1"/>
      <w:jc w:val="center"/>
    </w:pPr>
    <w:rPr>
      <w:rFonts w:ascii="Arial" w:hAnsi="Arial" w:cs="Arial"/>
      <w:sz w:val="24"/>
      <w:szCs w:val="24"/>
    </w:rPr>
  </w:style>
  <w:style w:type="paragraph" w:customStyle="1" w:styleId="xl27">
    <w:name w:val="xl27"/>
    <w:basedOn w:val="Normal"/>
    <w:rsid w:val="00FF1B7C"/>
    <w:pPr>
      <w:pBdr>
        <w:right w:val="single" w:sz="12" w:space="0" w:color="auto"/>
      </w:pBdr>
      <w:spacing w:before="100" w:beforeAutospacing="1" w:after="100" w:afterAutospacing="1"/>
      <w:jc w:val="center"/>
    </w:pPr>
    <w:rPr>
      <w:rFonts w:ascii="Arial" w:hAnsi="Arial" w:cs="Arial"/>
      <w:sz w:val="24"/>
      <w:szCs w:val="24"/>
    </w:rPr>
  </w:style>
  <w:style w:type="paragraph" w:customStyle="1" w:styleId="xl28">
    <w:name w:val="xl28"/>
    <w:basedOn w:val="Normal"/>
    <w:rsid w:val="00FF1B7C"/>
    <w:pPr>
      <w:spacing w:before="100" w:beforeAutospacing="1" w:after="100" w:afterAutospacing="1"/>
      <w:jc w:val="center"/>
    </w:pPr>
    <w:rPr>
      <w:sz w:val="24"/>
      <w:szCs w:val="24"/>
    </w:rPr>
  </w:style>
  <w:style w:type="paragraph" w:customStyle="1" w:styleId="xl29">
    <w:name w:val="xl29"/>
    <w:basedOn w:val="Normal"/>
    <w:rsid w:val="00FF1B7C"/>
    <w:pPr>
      <w:pBdr>
        <w:right w:val="single" w:sz="12" w:space="0" w:color="auto"/>
      </w:pBdr>
      <w:spacing w:before="100" w:beforeAutospacing="1" w:after="100" w:afterAutospacing="1"/>
      <w:jc w:val="center"/>
    </w:pPr>
    <w:rPr>
      <w:rFonts w:ascii="Arial" w:hAnsi="Arial" w:cs="Arial"/>
      <w:sz w:val="24"/>
      <w:szCs w:val="24"/>
    </w:rPr>
  </w:style>
  <w:style w:type="paragraph" w:customStyle="1" w:styleId="xl30">
    <w:name w:val="xl30"/>
    <w:basedOn w:val="Normal"/>
    <w:rsid w:val="00FF1B7C"/>
    <w:pPr>
      <w:spacing w:before="100" w:beforeAutospacing="1" w:after="100" w:afterAutospacing="1"/>
      <w:jc w:val="center"/>
    </w:pPr>
    <w:rPr>
      <w:rFonts w:ascii="Arial" w:hAnsi="Arial" w:cs="Arial"/>
      <w:b/>
      <w:bCs/>
      <w:sz w:val="24"/>
      <w:szCs w:val="24"/>
    </w:rPr>
  </w:style>
  <w:style w:type="paragraph" w:customStyle="1" w:styleId="xl31">
    <w:name w:val="xl31"/>
    <w:basedOn w:val="Normal"/>
    <w:rsid w:val="00FF1B7C"/>
    <w:pPr>
      <w:spacing w:before="100" w:beforeAutospacing="1" w:after="100" w:afterAutospacing="1"/>
    </w:pPr>
    <w:rPr>
      <w:rFonts w:ascii="Arial" w:hAnsi="Arial" w:cs="Arial"/>
      <w:b/>
      <w:bCs/>
      <w:sz w:val="24"/>
      <w:szCs w:val="24"/>
    </w:rPr>
  </w:style>
  <w:style w:type="paragraph" w:customStyle="1" w:styleId="xl32">
    <w:name w:val="xl32"/>
    <w:basedOn w:val="Normal"/>
    <w:rsid w:val="00FF1B7C"/>
    <w:pPr>
      <w:spacing w:before="100" w:beforeAutospacing="1" w:after="100" w:afterAutospacing="1"/>
    </w:pPr>
    <w:rPr>
      <w:rFonts w:ascii="Arial" w:hAnsi="Arial" w:cs="Arial"/>
      <w:b/>
      <w:bCs/>
      <w:sz w:val="24"/>
      <w:szCs w:val="24"/>
    </w:rPr>
  </w:style>
  <w:style w:type="table" w:styleId="TableGrid">
    <w:name w:val="Table Grid"/>
    <w:basedOn w:val="TableNormal"/>
    <w:rsid w:val="005A6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612A11"/>
  </w:style>
  <w:style w:type="character" w:styleId="FootnoteReference">
    <w:name w:val="footnote reference"/>
    <w:basedOn w:val="DefaultParagraphFont"/>
    <w:semiHidden/>
    <w:rsid w:val="0041492C"/>
    <w:rPr>
      <w:vertAlign w:val="superscript"/>
    </w:rPr>
  </w:style>
  <w:style w:type="paragraph" w:styleId="FootnoteText">
    <w:name w:val="footnote text"/>
    <w:basedOn w:val="Normal"/>
    <w:semiHidden/>
    <w:rsid w:val="00612A11"/>
  </w:style>
  <w:style w:type="character" w:styleId="EndnoteReference">
    <w:name w:val="endnote reference"/>
    <w:basedOn w:val="DefaultParagraphFont"/>
    <w:semiHidden/>
    <w:rsid w:val="00612A11"/>
    <w:rPr>
      <w:vertAlign w:val="superscript"/>
    </w:rPr>
  </w:style>
  <w:style w:type="character" w:customStyle="1" w:styleId="Heading3Char">
    <w:name w:val="Heading 3 Char"/>
    <w:basedOn w:val="DefaultParagraphFont"/>
    <w:link w:val="Heading3"/>
    <w:semiHidden/>
    <w:rsid w:val="00B429D7"/>
    <w:rPr>
      <w:rFonts w:ascii="Cambria" w:eastAsia="Times New Roman" w:hAnsi="Cambria" w:cs="Times New Roman"/>
      <w:b/>
      <w:bCs/>
      <w:sz w:val="26"/>
      <w:szCs w:val="26"/>
    </w:rPr>
  </w:style>
  <w:style w:type="paragraph" w:styleId="Revision">
    <w:name w:val="Revision"/>
    <w:hidden/>
    <w:uiPriority w:val="99"/>
    <w:semiHidden/>
    <w:rsid w:val="00762B6D"/>
  </w:style>
  <w:style w:type="character" w:customStyle="1" w:styleId="HeaderChar">
    <w:name w:val="Header Char"/>
    <w:link w:val="Header"/>
    <w:rsid w:val="00B25554"/>
    <w:rPr>
      <w:rFonts w:ascii="Courier" w:hAnsi="Courier"/>
      <w:sz w:val="24"/>
    </w:rPr>
  </w:style>
  <w:style w:type="character" w:styleId="PlaceholderText">
    <w:name w:val="Placeholder Text"/>
    <w:basedOn w:val="DefaultParagraphFont"/>
    <w:uiPriority w:val="99"/>
    <w:semiHidden/>
    <w:rsid w:val="00A6525C"/>
    <w:rPr>
      <w:color w:val="808080"/>
    </w:rPr>
  </w:style>
  <w:style w:type="character" w:customStyle="1" w:styleId="polytonic">
    <w:name w:val="polytonic"/>
    <w:basedOn w:val="DefaultParagraphFont"/>
    <w:rsid w:val="00F22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15486">
      <w:bodyDiv w:val="1"/>
      <w:marLeft w:val="0"/>
      <w:marRight w:val="0"/>
      <w:marTop w:val="0"/>
      <w:marBottom w:val="0"/>
      <w:divBdr>
        <w:top w:val="none" w:sz="0" w:space="0" w:color="auto"/>
        <w:left w:val="none" w:sz="0" w:space="0" w:color="auto"/>
        <w:bottom w:val="none" w:sz="0" w:space="0" w:color="auto"/>
        <w:right w:val="none" w:sz="0" w:space="0" w:color="auto"/>
      </w:divBdr>
    </w:div>
    <w:div w:id="115872881">
      <w:bodyDiv w:val="1"/>
      <w:marLeft w:val="0"/>
      <w:marRight w:val="0"/>
      <w:marTop w:val="0"/>
      <w:marBottom w:val="0"/>
      <w:divBdr>
        <w:top w:val="none" w:sz="0" w:space="0" w:color="auto"/>
        <w:left w:val="none" w:sz="0" w:space="0" w:color="auto"/>
        <w:bottom w:val="none" w:sz="0" w:space="0" w:color="auto"/>
        <w:right w:val="none" w:sz="0" w:space="0" w:color="auto"/>
      </w:divBdr>
    </w:div>
    <w:div w:id="206992721">
      <w:bodyDiv w:val="1"/>
      <w:marLeft w:val="0"/>
      <w:marRight w:val="0"/>
      <w:marTop w:val="0"/>
      <w:marBottom w:val="0"/>
      <w:divBdr>
        <w:top w:val="none" w:sz="0" w:space="0" w:color="auto"/>
        <w:left w:val="none" w:sz="0" w:space="0" w:color="auto"/>
        <w:bottom w:val="none" w:sz="0" w:space="0" w:color="auto"/>
        <w:right w:val="none" w:sz="0" w:space="0" w:color="auto"/>
      </w:divBdr>
    </w:div>
    <w:div w:id="422459460">
      <w:bodyDiv w:val="1"/>
      <w:marLeft w:val="0"/>
      <w:marRight w:val="0"/>
      <w:marTop w:val="0"/>
      <w:marBottom w:val="0"/>
      <w:divBdr>
        <w:top w:val="none" w:sz="0" w:space="0" w:color="auto"/>
        <w:left w:val="none" w:sz="0" w:space="0" w:color="auto"/>
        <w:bottom w:val="none" w:sz="0" w:space="0" w:color="auto"/>
        <w:right w:val="none" w:sz="0" w:space="0" w:color="auto"/>
      </w:divBdr>
    </w:div>
    <w:div w:id="447358815">
      <w:bodyDiv w:val="1"/>
      <w:marLeft w:val="0"/>
      <w:marRight w:val="0"/>
      <w:marTop w:val="0"/>
      <w:marBottom w:val="0"/>
      <w:divBdr>
        <w:top w:val="none" w:sz="0" w:space="0" w:color="auto"/>
        <w:left w:val="none" w:sz="0" w:space="0" w:color="auto"/>
        <w:bottom w:val="none" w:sz="0" w:space="0" w:color="auto"/>
        <w:right w:val="none" w:sz="0" w:space="0" w:color="auto"/>
      </w:divBdr>
    </w:div>
    <w:div w:id="490222588">
      <w:bodyDiv w:val="1"/>
      <w:marLeft w:val="0"/>
      <w:marRight w:val="0"/>
      <w:marTop w:val="0"/>
      <w:marBottom w:val="0"/>
      <w:divBdr>
        <w:top w:val="none" w:sz="0" w:space="0" w:color="auto"/>
        <w:left w:val="none" w:sz="0" w:space="0" w:color="auto"/>
        <w:bottom w:val="none" w:sz="0" w:space="0" w:color="auto"/>
        <w:right w:val="none" w:sz="0" w:space="0" w:color="auto"/>
      </w:divBdr>
    </w:div>
    <w:div w:id="505052321">
      <w:bodyDiv w:val="1"/>
      <w:marLeft w:val="0"/>
      <w:marRight w:val="0"/>
      <w:marTop w:val="0"/>
      <w:marBottom w:val="0"/>
      <w:divBdr>
        <w:top w:val="none" w:sz="0" w:space="0" w:color="auto"/>
        <w:left w:val="none" w:sz="0" w:space="0" w:color="auto"/>
        <w:bottom w:val="none" w:sz="0" w:space="0" w:color="auto"/>
        <w:right w:val="none" w:sz="0" w:space="0" w:color="auto"/>
      </w:divBdr>
    </w:div>
    <w:div w:id="619070368">
      <w:bodyDiv w:val="1"/>
      <w:marLeft w:val="0"/>
      <w:marRight w:val="0"/>
      <w:marTop w:val="0"/>
      <w:marBottom w:val="0"/>
      <w:divBdr>
        <w:top w:val="none" w:sz="0" w:space="0" w:color="auto"/>
        <w:left w:val="none" w:sz="0" w:space="0" w:color="auto"/>
        <w:bottom w:val="none" w:sz="0" w:space="0" w:color="auto"/>
        <w:right w:val="none" w:sz="0" w:space="0" w:color="auto"/>
      </w:divBdr>
    </w:div>
    <w:div w:id="672223895">
      <w:bodyDiv w:val="1"/>
      <w:marLeft w:val="0"/>
      <w:marRight w:val="0"/>
      <w:marTop w:val="0"/>
      <w:marBottom w:val="0"/>
      <w:divBdr>
        <w:top w:val="none" w:sz="0" w:space="0" w:color="auto"/>
        <w:left w:val="none" w:sz="0" w:space="0" w:color="auto"/>
        <w:bottom w:val="none" w:sz="0" w:space="0" w:color="auto"/>
        <w:right w:val="none" w:sz="0" w:space="0" w:color="auto"/>
      </w:divBdr>
    </w:div>
    <w:div w:id="763260334">
      <w:bodyDiv w:val="1"/>
      <w:marLeft w:val="0"/>
      <w:marRight w:val="0"/>
      <w:marTop w:val="0"/>
      <w:marBottom w:val="0"/>
      <w:divBdr>
        <w:top w:val="none" w:sz="0" w:space="0" w:color="auto"/>
        <w:left w:val="none" w:sz="0" w:space="0" w:color="auto"/>
        <w:bottom w:val="none" w:sz="0" w:space="0" w:color="auto"/>
        <w:right w:val="none" w:sz="0" w:space="0" w:color="auto"/>
      </w:divBdr>
    </w:div>
    <w:div w:id="791368729">
      <w:bodyDiv w:val="1"/>
      <w:marLeft w:val="0"/>
      <w:marRight w:val="0"/>
      <w:marTop w:val="0"/>
      <w:marBottom w:val="0"/>
      <w:divBdr>
        <w:top w:val="none" w:sz="0" w:space="0" w:color="auto"/>
        <w:left w:val="none" w:sz="0" w:space="0" w:color="auto"/>
        <w:bottom w:val="none" w:sz="0" w:space="0" w:color="auto"/>
        <w:right w:val="none" w:sz="0" w:space="0" w:color="auto"/>
      </w:divBdr>
    </w:div>
    <w:div w:id="917641643">
      <w:bodyDiv w:val="1"/>
      <w:marLeft w:val="0"/>
      <w:marRight w:val="0"/>
      <w:marTop w:val="0"/>
      <w:marBottom w:val="0"/>
      <w:divBdr>
        <w:top w:val="none" w:sz="0" w:space="0" w:color="auto"/>
        <w:left w:val="none" w:sz="0" w:space="0" w:color="auto"/>
        <w:bottom w:val="none" w:sz="0" w:space="0" w:color="auto"/>
        <w:right w:val="none" w:sz="0" w:space="0" w:color="auto"/>
      </w:divBdr>
    </w:div>
    <w:div w:id="1010832532">
      <w:bodyDiv w:val="1"/>
      <w:marLeft w:val="0"/>
      <w:marRight w:val="0"/>
      <w:marTop w:val="0"/>
      <w:marBottom w:val="0"/>
      <w:divBdr>
        <w:top w:val="none" w:sz="0" w:space="0" w:color="auto"/>
        <w:left w:val="none" w:sz="0" w:space="0" w:color="auto"/>
        <w:bottom w:val="none" w:sz="0" w:space="0" w:color="auto"/>
        <w:right w:val="none" w:sz="0" w:space="0" w:color="auto"/>
      </w:divBdr>
    </w:div>
    <w:div w:id="1079785559">
      <w:bodyDiv w:val="1"/>
      <w:marLeft w:val="0"/>
      <w:marRight w:val="0"/>
      <w:marTop w:val="0"/>
      <w:marBottom w:val="0"/>
      <w:divBdr>
        <w:top w:val="none" w:sz="0" w:space="0" w:color="auto"/>
        <w:left w:val="none" w:sz="0" w:space="0" w:color="auto"/>
        <w:bottom w:val="none" w:sz="0" w:space="0" w:color="auto"/>
        <w:right w:val="none" w:sz="0" w:space="0" w:color="auto"/>
      </w:divBdr>
    </w:div>
    <w:div w:id="1107772755">
      <w:bodyDiv w:val="1"/>
      <w:marLeft w:val="0"/>
      <w:marRight w:val="0"/>
      <w:marTop w:val="0"/>
      <w:marBottom w:val="0"/>
      <w:divBdr>
        <w:top w:val="none" w:sz="0" w:space="0" w:color="auto"/>
        <w:left w:val="none" w:sz="0" w:space="0" w:color="auto"/>
        <w:bottom w:val="none" w:sz="0" w:space="0" w:color="auto"/>
        <w:right w:val="none" w:sz="0" w:space="0" w:color="auto"/>
      </w:divBdr>
    </w:div>
    <w:div w:id="1214392566">
      <w:bodyDiv w:val="1"/>
      <w:marLeft w:val="0"/>
      <w:marRight w:val="0"/>
      <w:marTop w:val="0"/>
      <w:marBottom w:val="0"/>
      <w:divBdr>
        <w:top w:val="none" w:sz="0" w:space="0" w:color="auto"/>
        <w:left w:val="none" w:sz="0" w:space="0" w:color="auto"/>
        <w:bottom w:val="none" w:sz="0" w:space="0" w:color="auto"/>
        <w:right w:val="none" w:sz="0" w:space="0" w:color="auto"/>
      </w:divBdr>
    </w:div>
    <w:div w:id="1285889712">
      <w:bodyDiv w:val="1"/>
      <w:marLeft w:val="0"/>
      <w:marRight w:val="0"/>
      <w:marTop w:val="0"/>
      <w:marBottom w:val="0"/>
      <w:divBdr>
        <w:top w:val="none" w:sz="0" w:space="0" w:color="auto"/>
        <w:left w:val="none" w:sz="0" w:space="0" w:color="auto"/>
        <w:bottom w:val="none" w:sz="0" w:space="0" w:color="auto"/>
        <w:right w:val="none" w:sz="0" w:space="0" w:color="auto"/>
      </w:divBdr>
    </w:div>
    <w:div w:id="1309630192">
      <w:bodyDiv w:val="1"/>
      <w:marLeft w:val="0"/>
      <w:marRight w:val="0"/>
      <w:marTop w:val="0"/>
      <w:marBottom w:val="0"/>
      <w:divBdr>
        <w:top w:val="none" w:sz="0" w:space="0" w:color="auto"/>
        <w:left w:val="none" w:sz="0" w:space="0" w:color="auto"/>
        <w:bottom w:val="none" w:sz="0" w:space="0" w:color="auto"/>
        <w:right w:val="none" w:sz="0" w:space="0" w:color="auto"/>
      </w:divBdr>
    </w:div>
    <w:div w:id="1419251063">
      <w:bodyDiv w:val="1"/>
      <w:marLeft w:val="0"/>
      <w:marRight w:val="0"/>
      <w:marTop w:val="0"/>
      <w:marBottom w:val="0"/>
      <w:divBdr>
        <w:top w:val="none" w:sz="0" w:space="0" w:color="auto"/>
        <w:left w:val="none" w:sz="0" w:space="0" w:color="auto"/>
        <w:bottom w:val="none" w:sz="0" w:space="0" w:color="auto"/>
        <w:right w:val="none" w:sz="0" w:space="0" w:color="auto"/>
      </w:divBdr>
      <w:divsChild>
        <w:div w:id="2091924126">
          <w:marLeft w:val="0"/>
          <w:marRight w:val="0"/>
          <w:marTop w:val="0"/>
          <w:marBottom w:val="0"/>
          <w:divBdr>
            <w:top w:val="none" w:sz="0" w:space="0" w:color="auto"/>
            <w:left w:val="none" w:sz="0" w:space="0" w:color="auto"/>
            <w:bottom w:val="none" w:sz="0" w:space="0" w:color="auto"/>
            <w:right w:val="none" w:sz="0" w:space="0" w:color="auto"/>
          </w:divBdr>
          <w:divsChild>
            <w:div w:id="685253838">
              <w:marLeft w:val="0"/>
              <w:marRight w:val="0"/>
              <w:marTop w:val="0"/>
              <w:marBottom w:val="0"/>
              <w:divBdr>
                <w:top w:val="none" w:sz="0" w:space="0" w:color="auto"/>
                <w:left w:val="none" w:sz="0" w:space="0" w:color="auto"/>
                <w:bottom w:val="none" w:sz="0" w:space="0" w:color="auto"/>
                <w:right w:val="none" w:sz="0" w:space="0" w:color="auto"/>
              </w:divBdr>
              <w:divsChild>
                <w:div w:id="1080366943">
                  <w:marLeft w:val="0"/>
                  <w:marRight w:val="0"/>
                  <w:marTop w:val="240"/>
                  <w:marBottom w:val="240"/>
                  <w:divBdr>
                    <w:top w:val="none" w:sz="0" w:space="0" w:color="auto"/>
                    <w:left w:val="none" w:sz="0" w:space="0" w:color="auto"/>
                    <w:bottom w:val="none" w:sz="0" w:space="0" w:color="auto"/>
                    <w:right w:val="none" w:sz="0" w:space="0" w:color="auto"/>
                  </w:divBdr>
                  <w:divsChild>
                    <w:div w:id="1215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731937">
      <w:bodyDiv w:val="1"/>
      <w:marLeft w:val="0"/>
      <w:marRight w:val="0"/>
      <w:marTop w:val="0"/>
      <w:marBottom w:val="0"/>
      <w:divBdr>
        <w:top w:val="none" w:sz="0" w:space="0" w:color="auto"/>
        <w:left w:val="none" w:sz="0" w:space="0" w:color="auto"/>
        <w:bottom w:val="none" w:sz="0" w:space="0" w:color="auto"/>
        <w:right w:val="none" w:sz="0" w:space="0" w:color="auto"/>
      </w:divBdr>
    </w:div>
    <w:div w:id="1621374098">
      <w:bodyDiv w:val="1"/>
      <w:marLeft w:val="0"/>
      <w:marRight w:val="0"/>
      <w:marTop w:val="0"/>
      <w:marBottom w:val="0"/>
      <w:divBdr>
        <w:top w:val="none" w:sz="0" w:space="0" w:color="auto"/>
        <w:left w:val="none" w:sz="0" w:space="0" w:color="auto"/>
        <w:bottom w:val="none" w:sz="0" w:space="0" w:color="auto"/>
        <w:right w:val="none" w:sz="0" w:space="0" w:color="auto"/>
      </w:divBdr>
    </w:div>
    <w:div w:id="1778601004">
      <w:bodyDiv w:val="1"/>
      <w:marLeft w:val="0"/>
      <w:marRight w:val="0"/>
      <w:marTop w:val="0"/>
      <w:marBottom w:val="0"/>
      <w:divBdr>
        <w:top w:val="none" w:sz="0" w:space="0" w:color="auto"/>
        <w:left w:val="none" w:sz="0" w:space="0" w:color="auto"/>
        <w:bottom w:val="none" w:sz="0" w:space="0" w:color="auto"/>
        <w:right w:val="none" w:sz="0" w:space="0" w:color="auto"/>
      </w:divBdr>
    </w:div>
    <w:div w:id="1785417021">
      <w:bodyDiv w:val="1"/>
      <w:marLeft w:val="0"/>
      <w:marRight w:val="0"/>
      <w:marTop w:val="0"/>
      <w:marBottom w:val="0"/>
      <w:divBdr>
        <w:top w:val="none" w:sz="0" w:space="0" w:color="auto"/>
        <w:left w:val="none" w:sz="0" w:space="0" w:color="auto"/>
        <w:bottom w:val="none" w:sz="0" w:space="0" w:color="auto"/>
        <w:right w:val="none" w:sz="0" w:space="0" w:color="auto"/>
      </w:divBdr>
    </w:div>
    <w:div w:id="1823500597">
      <w:bodyDiv w:val="1"/>
      <w:marLeft w:val="0"/>
      <w:marRight w:val="0"/>
      <w:marTop w:val="0"/>
      <w:marBottom w:val="0"/>
      <w:divBdr>
        <w:top w:val="none" w:sz="0" w:space="0" w:color="auto"/>
        <w:left w:val="none" w:sz="0" w:space="0" w:color="auto"/>
        <w:bottom w:val="none" w:sz="0" w:space="0" w:color="auto"/>
        <w:right w:val="none" w:sz="0" w:space="0" w:color="auto"/>
      </w:divBdr>
    </w:div>
    <w:div w:id="1843542150">
      <w:bodyDiv w:val="1"/>
      <w:marLeft w:val="0"/>
      <w:marRight w:val="0"/>
      <w:marTop w:val="0"/>
      <w:marBottom w:val="0"/>
      <w:divBdr>
        <w:top w:val="none" w:sz="0" w:space="0" w:color="auto"/>
        <w:left w:val="none" w:sz="0" w:space="0" w:color="auto"/>
        <w:bottom w:val="none" w:sz="0" w:space="0" w:color="auto"/>
        <w:right w:val="none" w:sz="0" w:space="0" w:color="auto"/>
      </w:divBdr>
    </w:div>
    <w:div w:id="1915360361">
      <w:bodyDiv w:val="1"/>
      <w:marLeft w:val="0"/>
      <w:marRight w:val="0"/>
      <w:marTop w:val="0"/>
      <w:marBottom w:val="0"/>
      <w:divBdr>
        <w:top w:val="none" w:sz="0" w:space="0" w:color="auto"/>
        <w:left w:val="none" w:sz="0" w:space="0" w:color="auto"/>
        <w:bottom w:val="none" w:sz="0" w:space="0" w:color="auto"/>
        <w:right w:val="none" w:sz="0" w:space="0" w:color="auto"/>
      </w:divBdr>
    </w:div>
    <w:div w:id="2004427700">
      <w:bodyDiv w:val="1"/>
      <w:marLeft w:val="0"/>
      <w:marRight w:val="0"/>
      <w:marTop w:val="0"/>
      <w:marBottom w:val="0"/>
      <w:divBdr>
        <w:top w:val="none" w:sz="0" w:space="0" w:color="auto"/>
        <w:left w:val="none" w:sz="0" w:space="0" w:color="auto"/>
        <w:bottom w:val="none" w:sz="0" w:space="0" w:color="auto"/>
        <w:right w:val="none" w:sz="0" w:space="0" w:color="auto"/>
      </w:divBdr>
    </w:div>
    <w:div w:id="2015956598">
      <w:bodyDiv w:val="1"/>
      <w:marLeft w:val="0"/>
      <w:marRight w:val="0"/>
      <w:marTop w:val="0"/>
      <w:marBottom w:val="0"/>
      <w:divBdr>
        <w:top w:val="none" w:sz="0" w:space="0" w:color="auto"/>
        <w:left w:val="none" w:sz="0" w:space="0" w:color="auto"/>
        <w:bottom w:val="none" w:sz="0" w:space="0" w:color="auto"/>
        <w:right w:val="none" w:sz="0" w:space="0" w:color="auto"/>
      </w:divBdr>
    </w:div>
    <w:div w:id="2031250398">
      <w:bodyDiv w:val="1"/>
      <w:marLeft w:val="0"/>
      <w:marRight w:val="0"/>
      <w:marTop w:val="0"/>
      <w:marBottom w:val="0"/>
      <w:divBdr>
        <w:top w:val="none" w:sz="0" w:space="0" w:color="auto"/>
        <w:left w:val="none" w:sz="0" w:space="0" w:color="auto"/>
        <w:bottom w:val="none" w:sz="0" w:space="0" w:color="auto"/>
        <w:right w:val="none" w:sz="0" w:space="0" w:color="auto"/>
      </w:divBdr>
    </w:div>
    <w:div w:id="2068528915">
      <w:bodyDiv w:val="1"/>
      <w:marLeft w:val="0"/>
      <w:marRight w:val="0"/>
      <w:marTop w:val="0"/>
      <w:marBottom w:val="0"/>
      <w:divBdr>
        <w:top w:val="none" w:sz="0" w:space="0" w:color="auto"/>
        <w:left w:val="none" w:sz="0" w:space="0" w:color="auto"/>
        <w:bottom w:val="none" w:sz="0" w:space="0" w:color="auto"/>
        <w:right w:val="none" w:sz="0" w:space="0" w:color="auto"/>
      </w:divBdr>
    </w:div>
    <w:div w:id="209735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hyperlink" Target="http://www.bls.gov/osmr/pdf/st090300.pdf" TargetMode="External"/><Relationship Id="rId39" Type="http://schemas.openxmlformats.org/officeDocument/2006/relationships/hyperlink" Target="http://www.bls.gov/opub/hom/homch2.htm" TargetMode="External"/><Relationship Id="rId21" Type="http://schemas.openxmlformats.org/officeDocument/2006/relationships/oleObject" Target="embeddings/oleObject6.bin"/><Relationship Id="rId34" Type="http://schemas.openxmlformats.org/officeDocument/2006/relationships/oleObject" Target="embeddings/oleObject10.bin"/><Relationship Id="rId42" Type="http://schemas.openxmlformats.org/officeDocument/2006/relationships/hyperlink" Target="http://www.fcsm.gov/working-papers/SPWP22_rev.pdf" TargetMode="External"/><Relationship Id="rId47" Type="http://schemas.openxmlformats.org/officeDocument/2006/relationships/footer" Target="footer1.xml"/><Relationship Id="rId50" Type="http://schemas.openxmlformats.org/officeDocument/2006/relationships/oleObject" Target="embeddings/oleObject12.bin"/><Relationship Id="rId55" Type="http://schemas.openxmlformats.org/officeDocument/2006/relationships/image" Target="media/image16.wmf"/><Relationship Id="rId63" Type="http://schemas.openxmlformats.org/officeDocument/2006/relationships/oleObject" Target="embeddings/oleObject23.bin"/><Relationship Id="rId68" Type="http://schemas.openxmlformats.org/officeDocument/2006/relationships/image" Target="media/image19.emf"/><Relationship Id="rId7" Type="http://schemas.openxmlformats.org/officeDocument/2006/relationships/footnotes" Target="footnotes.xml"/><Relationship Id="rId71" Type="http://schemas.openxmlformats.org/officeDocument/2006/relationships/image" Target="media/image21.wmf"/><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8.bin"/><Relationship Id="rId11" Type="http://schemas.openxmlformats.org/officeDocument/2006/relationships/image" Target="media/image2.png"/><Relationship Id="rId24" Type="http://schemas.openxmlformats.org/officeDocument/2006/relationships/image" Target="media/image9.png"/><Relationship Id="rId32" Type="http://schemas.openxmlformats.org/officeDocument/2006/relationships/image" Target="media/image12.png"/><Relationship Id="rId37" Type="http://schemas.openxmlformats.org/officeDocument/2006/relationships/hyperlink" Target="http://www.bls.gov/osmr/pdf/st950130.pdf" TargetMode="External"/><Relationship Id="rId40" Type="http://schemas.openxmlformats.org/officeDocument/2006/relationships/hyperlink" Target="http://www.bls.gov/osmr/pdf/st100140.pdf" TargetMode="External"/><Relationship Id="rId45" Type="http://schemas.openxmlformats.org/officeDocument/2006/relationships/hyperlink" Target="http://www.bls.gov/osmr/pdf/st090300.pdf" TargetMode="External"/><Relationship Id="rId53" Type="http://schemas.openxmlformats.org/officeDocument/2006/relationships/oleObject" Target="embeddings/oleObject15.bin"/><Relationship Id="rId58" Type="http://schemas.openxmlformats.org/officeDocument/2006/relationships/oleObject" Target="embeddings/oleObject18.bin"/><Relationship Id="rId66" Type="http://schemas.openxmlformats.org/officeDocument/2006/relationships/footer" Target="footer3.xml"/><Relationship Id="rId7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wmf"/><Relationship Id="rId36" Type="http://schemas.openxmlformats.org/officeDocument/2006/relationships/oleObject" Target="embeddings/oleObject11.bin"/><Relationship Id="rId49" Type="http://schemas.openxmlformats.org/officeDocument/2006/relationships/image" Target="media/image15.wmf"/><Relationship Id="rId57" Type="http://schemas.openxmlformats.org/officeDocument/2006/relationships/image" Target="media/image17.wmf"/><Relationship Id="rId61" Type="http://schemas.openxmlformats.org/officeDocument/2006/relationships/oleObject" Target="embeddings/oleObject21.bin"/><Relationship Id="rId10" Type="http://schemas.openxmlformats.org/officeDocument/2006/relationships/oleObject" Target="embeddings/oleObject1.bin"/><Relationship Id="rId19" Type="http://schemas.openxmlformats.org/officeDocument/2006/relationships/oleObject" Target="embeddings/oleObject5.bin"/><Relationship Id="rId31" Type="http://schemas.openxmlformats.org/officeDocument/2006/relationships/oleObject" Target="embeddings/oleObject9.bin"/><Relationship Id="rId44" Type="http://schemas.openxmlformats.org/officeDocument/2006/relationships/hyperlink" Target="http://www.bls.gov/osmr/pdf/st950130.pdf" TargetMode="External"/><Relationship Id="rId52" Type="http://schemas.openxmlformats.org/officeDocument/2006/relationships/oleObject" Target="embeddings/oleObject14.bin"/><Relationship Id="rId60" Type="http://schemas.openxmlformats.org/officeDocument/2006/relationships/oleObject" Target="embeddings/oleObject20.bin"/><Relationship Id="rId65" Type="http://schemas.openxmlformats.org/officeDocument/2006/relationships/oleObject" Target="embeddings/oleObject25.bin"/><Relationship Id="rId73"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hyperlink" Target="http://www.bls.gov/opub/hom/homch2.htm" TargetMode="External"/><Relationship Id="rId30" Type="http://schemas.openxmlformats.org/officeDocument/2006/relationships/image" Target="media/image11.wmf"/><Relationship Id="rId35" Type="http://schemas.openxmlformats.org/officeDocument/2006/relationships/image" Target="media/image14.wmf"/><Relationship Id="rId43" Type="http://schemas.openxmlformats.org/officeDocument/2006/relationships/hyperlink" Target="http://www.bls.gov/osmr/pdf/st090040.pdf" TargetMode="External"/><Relationship Id="rId48" Type="http://schemas.openxmlformats.org/officeDocument/2006/relationships/footer" Target="footer2.xml"/><Relationship Id="rId56" Type="http://schemas.openxmlformats.org/officeDocument/2006/relationships/oleObject" Target="embeddings/oleObject17.bin"/><Relationship Id="rId64" Type="http://schemas.openxmlformats.org/officeDocument/2006/relationships/oleObject" Target="embeddings/oleObject24.bin"/><Relationship Id="rId69" Type="http://schemas.openxmlformats.org/officeDocument/2006/relationships/image" Target="media/image20.wmf"/><Relationship Id="rId8" Type="http://schemas.openxmlformats.org/officeDocument/2006/relationships/endnotes" Target="endnotes.xml"/><Relationship Id="rId51" Type="http://schemas.openxmlformats.org/officeDocument/2006/relationships/oleObject" Target="embeddings/oleObject13.bin"/><Relationship Id="rId72" Type="http://schemas.openxmlformats.org/officeDocument/2006/relationships/oleObject" Target="embeddings/oleObject27.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hyperlink" Target="http://www.bls.gov/osmr/pdf/st000140.pdf" TargetMode="External"/><Relationship Id="rId33" Type="http://schemas.openxmlformats.org/officeDocument/2006/relationships/image" Target="media/image13.wmf"/><Relationship Id="rId38" Type="http://schemas.openxmlformats.org/officeDocument/2006/relationships/hyperlink" Target="http://www.bls.gov/osmr/pdf/st000140.pdf" TargetMode="External"/><Relationship Id="rId46" Type="http://schemas.openxmlformats.org/officeDocument/2006/relationships/header" Target="header1.xml"/><Relationship Id="rId59" Type="http://schemas.openxmlformats.org/officeDocument/2006/relationships/oleObject" Target="embeddings/oleObject19.bin"/><Relationship Id="rId67" Type="http://schemas.openxmlformats.org/officeDocument/2006/relationships/image" Target="media/image18.emf"/><Relationship Id="rId20" Type="http://schemas.openxmlformats.org/officeDocument/2006/relationships/image" Target="media/image7.wmf"/><Relationship Id="rId41" Type="http://schemas.openxmlformats.org/officeDocument/2006/relationships/hyperlink" Target="http://www.bls.gov/osmr/pdf/st000140.pdf" TargetMode="External"/><Relationship Id="rId54" Type="http://schemas.openxmlformats.org/officeDocument/2006/relationships/oleObject" Target="embeddings/oleObject16.bin"/><Relationship Id="rId62" Type="http://schemas.openxmlformats.org/officeDocument/2006/relationships/oleObject" Target="embeddings/oleObject22.bin"/><Relationship Id="rId70" Type="http://schemas.openxmlformats.org/officeDocument/2006/relationships/oleObject" Target="embeddings/oleObject26.bin"/><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197A4-35B1-49DC-A617-F27022A23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10354</Words>
  <Characters>59018</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B</vt:lpstr>
    </vt:vector>
  </TitlesOfParts>
  <Company>Bureau of Labor Statistics</Company>
  <LinksUpToDate>false</LinksUpToDate>
  <CharactersWithSpaces>69234</CharactersWithSpaces>
  <SharedDoc>false</SharedDoc>
  <HLinks>
    <vt:vector size="72" baseType="variant">
      <vt:variant>
        <vt:i4>1376332</vt:i4>
      </vt:variant>
      <vt:variant>
        <vt:i4>72</vt:i4>
      </vt:variant>
      <vt:variant>
        <vt:i4>0</vt:i4>
      </vt:variant>
      <vt:variant>
        <vt:i4>5</vt:i4>
      </vt:variant>
      <vt:variant>
        <vt:lpwstr>http://www.bls.gov/osmr/pdf/st090300.pdf</vt:lpwstr>
      </vt:variant>
      <vt:variant>
        <vt:lpwstr/>
      </vt:variant>
      <vt:variant>
        <vt:i4>1769542</vt:i4>
      </vt:variant>
      <vt:variant>
        <vt:i4>69</vt:i4>
      </vt:variant>
      <vt:variant>
        <vt:i4>0</vt:i4>
      </vt:variant>
      <vt:variant>
        <vt:i4>5</vt:i4>
      </vt:variant>
      <vt:variant>
        <vt:lpwstr>http://www.bls.gov/osmr/pdf/st950130.pdf</vt:lpwstr>
      </vt:variant>
      <vt:variant>
        <vt:lpwstr/>
      </vt:variant>
      <vt:variant>
        <vt:i4>1441864</vt:i4>
      </vt:variant>
      <vt:variant>
        <vt:i4>66</vt:i4>
      </vt:variant>
      <vt:variant>
        <vt:i4>0</vt:i4>
      </vt:variant>
      <vt:variant>
        <vt:i4>5</vt:i4>
      </vt:variant>
      <vt:variant>
        <vt:lpwstr>http://www.bls.gov/osmr/pdf/st090040.pdf</vt:lpwstr>
      </vt:variant>
      <vt:variant>
        <vt:lpwstr/>
      </vt:variant>
      <vt:variant>
        <vt:i4>2490463</vt:i4>
      </vt:variant>
      <vt:variant>
        <vt:i4>63</vt:i4>
      </vt:variant>
      <vt:variant>
        <vt:i4>0</vt:i4>
      </vt:variant>
      <vt:variant>
        <vt:i4>5</vt:i4>
      </vt:variant>
      <vt:variant>
        <vt:lpwstr>http://www.fcsm.gov/working-papers/SPWP22_rev.pdf</vt:lpwstr>
      </vt:variant>
      <vt:variant>
        <vt:lpwstr/>
      </vt:variant>
      <vt:variant>
        <vt:i4>1966152</vt:i4>
      </vt:variant>
      <vt:variant>
        <vt:i4>60</vt:i4>
      </vt:variant>
      <vt:variant>
        <vt:i4>0</vt:i4>
      </vt:variant>
      <vt:variant>
        <vt:i4>5</vt:i4>
      </vt:variant>
      <vt:variant>
        <vt:lpwstr>http://www.bls.gov/osmr/pdf/st000140.pdf</vt:lpwstr>
      </vt:variant>
      <vt:variant>
        <vt:lpwstr/>
      </vt:variant>
      <vt:variant>
        <vt:i4>1966153</vt:i4>
      </vt:variant>
      <vt:variant>
        <vt:i4>57</vt:i4>
      </vt:variant>
      <vt:variant>
        <vt:i4>0</vt:i4>
      </vt:variant>
      <vt:variant>
        <vt:i4>5</vt:i4>
      </vt:variant>
      <vt:variant>
        <vt:lpwstr>http://www.bls.gov/osmr/pdf/st100140.pdf</vt:lpwstr>
      </vt:variant>
      <vt:variant>
        <vt:lpwstr/>
      </vt:variant>
      <vt:variant>
        <vt:i4>6619250</vt:i4>
      </vt:variant>
      <vt:variant>
        <vt:i4>54</vt:i4>
      </vt:variant>
      <vt:variant>
        <vt:i4>0</vt:i4>
      </vt:variant>
      <vt:variant>
        <vt:i4>5</vt:i4>
      </vt:variant>
      <vt:variant>
        <vt:lpwstr>http://www.bls.gov/opub/hom/homch2.htm</vt:lpwstr>
      </vt:variant>
      <vt:variant>
        <vt:lpwstr/>
      </vt:variant>
      <vt:variant>
        <vt:i4>1966152</vt:i4>
      </vt:variant>
      <vt:variant>
        <vt:i4>51</vt:i4>
      </vt:variant>
      <vt:variant>
        <vt:i4>0</vt:i4>
      </vt:variant>
      <vt:variant>
        <vt:i4>5</vt:i4>
      </vt:variant>
      <vt:variant>
        <vt:lpwstr>http://www.bls.gov/osmr/pdf/st000140.pdf</vt:lpwstr>
      </vt:variant>
      <vt:variant>
        <vt:lpwstr/>
      </vt:variant>
      <vt:variant>
        <vt:i4>1769542</vt:i4>
      </vt:variant>
      <vt:variant>
        <vt:i4>48</vt:i4>
      </vt:variant>
      <vt:variant>
        <vt:i4>0</vt:i4>
      </vt:variant>
      <vt:variant>
        <vt:i4>5</vt:i4>
      </vt:variant>
      <vt:variant>
        <vt:lpwstr>http://www.bls.gov/osmr/pdf/st950130.pdf</vt:lpwstr>
      </vt:variant>
      <vt:variant>
        <vt:lpwstr/>
      </vt:variant>
      <vt:variant>
        <vt:i4>6619250</vt:i4>
      </vt:variant>
      <vt:variant>
        <vt:i4>30</vt:i4>
      </vt:variant>
      <vt:variant>
        <vt:i4>0</vt:i4>
      </vt:variant>
      <vt:variant>
        <vt:i4>5</vt:i4>
      </vt:variant>
      <vt:variant>
        <vt:lpwstr>http://www.bls.gov/opub/hom/homch2.htm</vt:lpwstr>
      </vt:variant>
      <vt:variant>
        <vt:lpwstr/>
      </vt:variant>
      <vt:variant>
        <vt:i4>1376332</vt:i4>
      </vt:variant>
      <vt:variant>
        <vt:i4>27</vt:i4>
      </vt:variant>
      <vt:variant>
        <vt:i4>0</vt:i4>
      </vt:variant>
      <vt:variant>
        <vt:i4>5</vt:i4>
      </vt:variant>
      <vt:variant>
        <vt:lpwstr>http://www.bls.gov/osmr/pdf/st090300.pdf</vt:lpwstr>
      </vt:variant>
      <vt:variant>
        <vt:lpwstr/>
      </vt:variant>
      <vt:variant>
        <vt:i4>1966152</vt:i4>
      </vt:variant>
      <vt:variant>
        <vt:i4>24</vt:i4>
      </vt:variant>
      <vt:variant>
        <vt:i4>0</vt:i4>
      </vt:variant>
      <vt:variant>
        <vt:i4>5</vt:i4>
      </vt:variant>
      <vt:variant>
        <vt:lpwstr>http://www.bls.gov/osmr/pdf/st000140.pdf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GRDEN_P</dc:creator>
  <cp:keywords/>
  <dc:description/>
  <cp:lastModifiedBy>SYSTEM</cp:lastModifiedBy>
  <cp:revision>2</cp:revision>
  <cp:lastPrinted>2018-05-08T15:56:00Z</cp:lastPrinted>
  <dcterms:created xsi:type="dcterms:W3CDTF">2018-05-21T12:45:00Z</dcterms:created>
  <dcterms:modified xsi:type="dcterms:W3CDTF">2018-05-21T12:45:00Z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