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851">
      <w:pPr>
        <w:rPr>
          <w:rFonts w:cs="Courier"/>
        </w:rPr>
        <w:sectPr w:rsidR="00000000">
          <w:headerReference w:type="default" r:id="rId7"/>
          <w:pgSz w:w="12240" w:h="15840"/>
          <w:pgMar w:top="1728" w:right="1296" w:bottom="1296" w:left="1296" w:header="720" w:footer="720" w:gutter="0"/>
          <w:pgNumType w:start="1"/>
          <w:cols w:space="720"/>
          <w:noEndnote/>
        </w:sectPr>
      </w:pPr>
      <w:bookmarkStart w:id="0" w:name="_GoBack"/>
      <w:bookmarkEnd w:id="0"/>
    </w:p>
    <w:p w:rsidR="00000000" w:rsidRDefault="00177851">
      <w:pPr>
        <w:widowControl/>
        <w:suppressAutoHyphens/>
        <w:rPr>
          <w:rFonts w:ascii="Times New Roman" w:hAnsi="Times New Roman" w:cs="Times New Roman"/>
        </w:rPr>
      </w:pPr>
      <w:r>
        <w:rPr>
          <w:rFonts w:ascii="Times New Roman" w:hAnsi="Times New Roman" w:cs="Times New Roman"/>
          <w:noProof/>
        </w:rPr>
        <w:lastRenderedPageBreak/>
        <w:drawing>
          <wp:inline distT="0" distB="0" distL="0" distR="0">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000000" w:rsidRDefault="00177851">
      <w:pPr>
        <w:widowControl/>
        <w:rPr>
          <w:rFonts w:ascii="Times New Roman" w:hAnsi="Times New Roman" w:cs="Times New Roman"/>
        </w:rPr>
      </w:pPr>
    </w:p>
    <w:p w:rsidR="00000000" w:rsidRDefault="00177851">
      <w:pPr>
        <w:widowControl/>
        <w:suppressAutoHyphens/>
        <w:jc w:val="center"/>
        <w:rPr>
          <w:rFonts w:ascii="Times New Roman" w:hAnsi="Times New Roman" w:cs="Times New Roman"/>
        </w:rPr>
      </w:pPr>
      <w:r>
        <w:rPr>
          <w:rFonts w:ascii="Times New Roman" w:hAnsi="Times New Roman" w:cs="Times New Roman"/>
        </w:rPr>
        <w:t>7 of 10 DOCUMENTS</w:t>
      </w:r>
    </w:p>
    <w:p w:rsidR="00000000" w:rsidRDefault="00177851">
      <w:pPr>
        <w:widowControl/>
        <w:rPr>
          <w:rFonts w:ascii="Times New Roman" w:hAnsi="Times New Roman" w:cs="Times New Roman"/>
        </w:rPr>
      </w:pPr>
    </w:p>
    <w:p w:rsidR="00000000" w:rsidRDefault="00177851">
      <w:pPr>
        <w:widowControl/>
        <w:ind w:left="1200" w:right="1200"/>
        <w:jc w:val="center"/>
        <w:rPr>
          <w:rFonts w:ascii="Times New Roman" w:hAnsi="Times New Roman" w:cs="Times New Roman"/>
        </w:rPr>
      </w:pPr>
      <w:r>
        <w:rPr>
          <w:rFonts w:ascii="Times New Roman" w:hAnsi="Times New Roman" w:cs="Times New Roman"/>
        </w:rPr>
        <w:t>Notice 2009-9</w:t>
      </w:r>
    </w:p>
    <w:p w:rsidR="00000000" w:rsidRDefault="00177851">
      <w:pPr>
        <w:widowControl/>
        <w:rPr>
          <w:rFonts w:ascii="Times New Roman" w:hAnsi="Times New Roman" w:cs="Times New Roman"/>
        </w:rPr>
      </w:pPr>
    </w:p>
    <w:p w:rsidR="00000000" w:rsidRDefault="00177851">
      <w:pPr>
        <w:widowControl/>
        <w:ind w:left="1200" w:right="1200"/>
        <w:jc w:val="center"/>
        <w:rPr>
          <w:rFonts w:ascii="Times New Roman" w:hAnsi="Times New Roman" w:cs="Times New Roman"/>
        </w:rPr>
      </w:pPr>
      <w:r>
        <w:rPr>
          <w:rFonts w:ascii="Times New Roman" w:hAnsi="Times New Roman" w:cs="Times New Roman"/>
        </w:rPr>
        <w:t>Required Minimum Distributions for 2009</w:t>
      </w:r>
    </w:p>
    <w:p w:rsidR="00000000" w:rsidRDefault="00177851">
      <w:pPr>
        <w:widowControl/>
        <w:rPr>
          <w:rFonts w:ascii="Times New Roman" w:hAnsi="Times New Roman" w:cs="Times New Roman"/>
        </w:rPr>
      </w:pPr>
    </w:p>
    <w:p w:rsidR="00000000" w:rsidRDefault="00177851">
      <w:pPr>
        <w:widowControl/>
        <w:ind w:left="1200" w:right="1200"/>
        <w:jc w:val="center"/>
        <w:rPr>
          <w:rFonts w:ascii="Times New Roman" w:hAnsi="Times New Roman" w:cs="Times New Roman"/>
        </w:rPr>
      </w:pPr>
      <w:r>
        <w:rPr>
          <w:rFonts w:ascii="Times New Roman" w:hAnsi="Times New Roman" w:cs="Times New Roman"/>
          <w:i/>
          <w:iCs/>
        </w:rPr>
        <w:t>Notice 2009-9;</w:t>
      </w:r>
      <w:r>
        <w:rPr>
          <w:rFonts w:ascii="Times New Roman" w:hAnsi="Times New Roman" w:cs="Times New Roman"/>
        </w:rPr>
        <w:t xml:space="preserve"> </w:t>
      </w:r>
      <w:r>
        <w:rPr>
          <w:rFonts w:ascii="Times New Roman" w:hAnsi="Times New Roman" w:cs="Times New Roman"/>
          <w:i/>
          <w:iCs/>
        </w:rPr>
        <w:t>2009-1 C.B. 419;</w:t>
      </w:r>
      <w:r>
        <w:rPr>
          <w:rFonts w:ascii="Times New Roman" w:hAnsi="Times New Roman" w:cs="Times New Roman"/>
        </w:rPr>
        <w:t xml:space="preserve"> </w:t>
      </w:r>
      <w:r>
        <w:rPr>
          <w:rFonts w:ascii="Times New Roman" w:hAnsi="Times New Roman" w:cs="Times New Roman"/>
          <w:i/>
          <w:iCs/>
        </w:rPr>
        <w:t>2009 IRB LEXIS 58;</w:t>
      </w:r>
      <w:r>
        <w:rPr>
          <w:rFonts w:ascii="Times New Roman" w:hAnsi="Times New Roman" w:cs="Times New Roman"/>
        </w:rPr>
        <w:t xml:space="preserve"> </w:t>
      </w:r>
      <w:r>
        <w:rPr>
          <w:rFonts w:ascii="Times New Roman" w:hAnsi="Times New Roman" w:cs="Times New Roman"/>
          <w:i/>
          <w:iCs/>
        </w:rPr>
        <w:t>2009-5 I.R.B. 419</w:t>
      </w:r>
      <w:r>
        <w:rPr>
          <w:rFonts w:ascii="Times New Roman" w:hAnsi="Times New Roman" w:cs="Times New Roman"/>
        </w:rPr>
        <w:t xml:space="preserve"> </w:t>
      </w:r>
    </w:p>
    <w:p w:rsidR="00000000" w:rsidRDefault="00177851">
      <w:pPr>
        <w:widowControl/>
        <w:rPr>
          <w:rFonts w:ascii="Times New Roman" w:hAnsi="Times New Roman" w:cs="Times New Roman"/>
        </w:rPr>
      </w:pPr>
    </w:p>
    <w:p w:rsidR="00000000" w:rsidRDefault="00177851">
      <w:pPr>
        <w:widowControl/>
        <w:ind w:left="1200" w:right="1200"/>
        <w:jc w:val="center"/>
        <w:rPr>
          <w:rFonts w:ascii="Times New Roman" w:hAnsi="Times New Roman" w:cs="Times New Roman"/>
        </w:rPr>
      </w:pPr>
      <w:r>
        <w:rPr>
          <w:rFonts w:ascii="Times New Roman" w:hAnsi="Times New Roman" w:cs="Times New Roman"/>
        </w:rPr>
        <w:t>January 09, 2009</w:t>
      </w:r>
    </w:p>
    <w:p w:rsidR="00000000" w:rsidRDefault="00177851">
      <w:pPr>
        <w:widowControl/>
        <w:rPr>
          <w:rFonts w:ascii="Times New Roman" w:hAnsi="Times New Roman" w:cs="Times New Roman"/>
        </w:rPr>
      </w:pPr>
    </w:p>
    <w:p w:rsidR="00000000" w:rsidRDefault="00177851">
      <w:pPr>
        <w:widowControl/>
        <w:rPr>
          <w:rFonts w:ascii="Times New Roman" w:hAnsi="Times New Roman" w:cs="Times New Roman"/>
        </w:rPr>
      </w:pPr>
      <w:r>
        <w:rPr>
          <w:rFonts w:ascii="Times New Roman" w:hAnsi="Times New Roman" w:cs="Times New Roman"/>
        </w:rPr>
        <w:t xml:space="preserve">  [*1]  </w:t>
      </w:r>
    </w:p>
    <w:p w:rsidR="00000000" w:rsidRDefault="00177851">
      <w:pPr>
        <w:widowControl/>
        <w:rPr>
          <w:rFonts w:ascii="Times New Roman" w:hAnsi="Times New Roman" w:cs="Times New Roman"/>
        </w:rPr>
      </w:pPr>
    </w:p>
    <w:p w:rsidR="00000000" w:rsidRDefault="00177851">
      <w:pPr>
        <w:widowControl/>
        <w:rPr>
          <w:rFonts w:ascii="Times New Roman" w:hAnsi="Times New Roman" w:cs="Times New Roman"/>
        </w:rPr>
      </w:pPr>
      <w:r>
        <w:rPr>
          <w:rFonts w:ascii="Times New Roman" w:hAnsi="Times New Roman" w:cs="Times New Roman"/>
          <w:b/>
          <w:bCs/>
        </w:rPr>
        <w:t xml:space="preserve">TEXT: </w:t>
      </w:r>
    </w:p>
    <w:p w:rsidR="00000000" w:rsidRDefault="00177851">
      <w:pPr>
        <w:widowControl/>
        <w:rPr>
          <w:rFonts w:ascii="Times New Roman" w:hAnsi="Times New Roman" w:cs="Times New Roman"/>
        </w:rPr>
      </w:pPr>
    </w:p>
    <w:p w:rsidR="00000000" w:rsidRDefault="00177851">
      <w:pPr>
        <w:widowControl/>
        <w:rPr>
          <w:rFonts w:ascii="Times New Roman" w:hAnsi="Times New Roman" w:cs="Times New Roman"/>
        </w:rPr>
      </w:pPr>
      <w:r>
        <w:rPr>
          <w:rFonts w:ascii="Times New Roman" w:hAnsi="Times New Roman" w:cs="Times New Roman"/>
        </w:rPr>
        <w:t xml:space="preserve">PURPOSE </w:t>
      </w:r>
    </w:p>
    <w:p w:rsidR="00000000" w:rsidRDefault="00177851">
      <w:pPr>
        <w:widowControl/>
        <w:spacing w:before="120"/>
        <w:ind w:firstLine="360"/>
        <w:rPr>
          <w:rFonts w:ascii="Times New Roman" w:hAnsi="Times New Roman" w:cs="Times New Roman"/>
        </w:rPr>
      </w:pPr>
      <w:r>
        <w:rPr>
          <w:rFonts w:ascii="Times New Roman" w:hAnsi="Times New Roman" w:cs="Times New Roman"/>
        </w:rPr>
        <w:t>This notice provides guidance to financial institutions on reporting required minimum distributions for 2009 after enactment of the Worker, Retiree, and Employer Recovery Act of 2008, P.L. 110-458.</w:t>
      </w:r>
    </w:p>
    <w:p w:rsidR="00000000" w:rsidRDefault="00177851">
      <w:pPr>
        <w:widowControl/>
        <w:rPr>
          <w:rFonts w:ascii="Times New Roman" w:hAnsi="Times New Roman" w:cs="Times New Roman"/>
        </w:rPr>
      </w:pPr>
    </w:p>
    <w:p w:rsidR="00000000" w:rsidRDefault="00177851">
      <w:pPr>
        <w:widowControl/>
        <w:rPr>
          <w:rFonts w:ascii="Times New Roman" w:hAnsi="Times New Roman" w:cs="Times New Roman"/>
        </w:rPr>
      </w:pPr>
      <w:r>
        <w:rPr>
          <w:rFonts w:ascii="Times New Roman" w:hAnsi="Times New Roman" w:cs="Times New Roman"/>
        </w:rPr>
        <w:t xml:space="preserve">BACKGROUND </w:t>
      </w:r>
    </w:p>
    <w:p w:rsidR="00000000" w:rsidRDefault="00177851">
      <w:pPr>
        <w:widowControl/>
        <w:spacing w:before="120"/>
        <w:ind w:firstLine="360"/>
        <w:rPr>
          <w:rFonts w:ascii="Times New Roman" w:hAnsi="Times New Roman" w:cs="Times New Roman"/>
        </w:rPr>
      </w:pPr>
      <w:r>
        <w:rPr>
          <w:rFonts w:ascii="Times New Roman" w:hAnsi="Times New Roman" w:cs="Times New Roman"/>
        </w:rPr>
        <w:t>On December 23, 2008, the President signed th</w:t>
      </w:r>
      <w:r>
        <w:rPr>
          <w:rFonts w:ascii="Times New Roman" w:hAnsi="Times New Roman" w:cs="Times New Roman"/>
        </w:rPr>
        <w:t>e Worker, Retiree, and Employer Recovery Act of 2008 (the Act) into law. Section 201 of the Act waives any required minimum distributions (RMDs) for 2009 from retirement plans that hold each participant's benefit in an individual account, such as § 401 (k)</w:t>
      </w:r>
      <w:r>
        <w:rPr>
          <w:rFonts w:ascii="Times New Roman" w:hAnsi="Times New Roman" w:cs="Times New Roman"/>
        </w:rPr>
        <w:t xml:space="preserve"> plans and § 403 (b) plans, and certain § 457 (b) plans. The Act also waives any RMD for 2009 from an Individual Retirement Arrangement (IRA). This means that most participants and beneficiaries otherwise required to take minimum distributions from these t</w:t>
      </w:r>
      <w:r>
        <w:rPr>
          <w:rFonts w:ascii="Times New Roman" w:hAnsi="Times New Roman" w:cs="Times New Roman"/>
        </w:rPr>
        <w:t>ypes of accounts are not required to withdraw any amount in 2009. If they do make a withdrawal in 2009 (that is not an RMD for 2008), they might be able to roll over the withdrawn amount into other eligible retirement plans. Of course, they must still i</w:t>
      </w:r>
      <w:r>
        <w:rPr>
          <w:rFonts w:ascii="Times New Roman" w:hAnsi="Times New Roman" w:cs="Times New Roman"/>
        </w:rPr>
        <w:t>n</w:t>
      </w:r>
      <w:r>
        <w:rPr>
          <w:rFonts w:ascii="Times New Roman" w:hAnsi="Times New Roman" w:cs="Times New Roman"/>
        </w:rPr>
        <w:t>cl</w:t>
      </w:r>
      <w:r>
        <w:rPr>
          <w:rFonts w:ascii="Times New Roman" w:hAnsi="Times New Roman" w:cs="Times New Roman"/>
        </w:rPr>
        <w:t xml:space="preserve">ude any previously untaxed portion of the withdrawal that they do not roll over in their gross income. See </w:t>
      </w:r>
      <w:r>
        <w:rPr>
          <w:rFonts w:ascii="Times New Roman" w:hAnsi="Times New Roman" w:cs="Times New Roman"/>
          <w:i/>
          <w:iCs/>
        </w:rPr>
        <w:t>Individual Retirement Arrangements (IRAs)</w:t>
      </w:r>
      <w:r>
        <w:rPr>
          <w:rFonts w:ascii="Times New Roman" w:hAnsi="Times New Roman" w:cs="Times New Roman"/>
        </w:rPr>
        <w:t xml:space="preserve">, Publication 590, and </w:t>
      </w:r>
      <w:r>
        <w:rPr>
          <w:rFonts w:ascii="Times New Roman" w:hAnsi="Times New Roman" w:cs="Times New Roman"/>
          <w:i/>
          <w:iCs/>
        </w:rPr>
        <w:t xml:space="preserve">Pension   </w:t>
      </w:r>
      <w:r>
        <w:rPr>
          <w:rFonts w:ascii="Times New Roman" w:hAnsi="Times New Roman" w:cs="Times New Roman"/>
        </w:rPr>
        <w:t>[*2]</w:t>
      </w:r>
      <w:r>
        <w:rPr>
          <w:rFonts w:ascii="Times New Roman" w:hAnsi="Times New Roman" w:cs="Times New Roman"/>
          <w:i/>
          <w:iCs/>
        </w:rPr>
        <w:t xml:space="preserve">  and Annuity Income</w:t>
      </w:r>
      <w:r>
        <w:rPr>
          <w:rFonts w:ascii="Times New Roman" w:hAnsi="Times New Roman" w:cs="Times New Roman"/>
        </w:rPr>
        <w:t>, Publication 575, for add</w:t>
      </w:r>
      <w:r>
        <w:rPr>
          <w:rFonts w:ascii="Times New Roman" w:hAnsi="Times New Roman" w:cs="Times New Roman"/>
        </w:rPr>
        <w:t>i</w:t>
      </w:r>
      <w:r>
        <w:rPr>
          <w:rFonts w:ascii="Times New Roman" w:hAnsi="Times New Roman" w:cs="Times New Roman"/>
        </w:rPr>
        <w:t>tional information on ro</w:t>
      </w:r>
      <w:r>
        <w:rPr>
          <w:rFonts w:ascii="Times New Roman" w:hAnsi="Times New Roman" w:cs="Times New Roman"/>
        </w:rPr>
        <w:t>llovers and on calculating the taxable portion of a distribution.</w:t>
      </w:r>
    </w:p>
    <w:p w:rsidR="00000000" w:rsidRDefault="00177851">
      <w:pPr>
        <w:widowControl/>
        <w:spacing w:before="120"/>
        <w:ind w:firstLine="360"/>
        <w:rPr>
          <w:rFonts w:ascii="Times New Roman" w:hAnsi="Times New Roman" w:cs="Times New Roman"/>
        </w:rPr>
      </w:pPr>
      <w:r>
        <w:rPr>
          <w:rFonts w:ascii="Times New Roman" w:hAnsi="Times New Roman" w:cs="Times New Roman"/>
        </w:rPr>
        <w:t>The Act does not waive any 2008 RMDs, even for individuals who were eligible and chose to delay taking their 2008 RMD until April 1, 2009 (</w:t>
      </w:r>
      <w:r>
        <w:rPr>
          <w:rFonts w:ascii="Times New Roman" w:hAnsi="Times New Roman" w:cs="Times New Roman"/>
          <w:i/>
          <w:iCs/>
        </w:rPr>
        <w:t>e.g</w:t>
      </w:r>
      <w:r>
        <w:rPr>
          <w:rFonts w:ascii="Times New Roman" w:hAnsi="Times New Roman" w:cs="Times New Roman"/>
        </w:rPr>
        <w:t>., retired employees and IRA owners who turned 7</w:t>
      </w:r>
      <w:r>
        <w:rPr>
          <w:rFonts w:ascii="Times New Roman" w:hAnsi="Times New Roman" w:cs="Times New Roman"/>
        </w:rPr>
        <w:t>0&amp;half; in 2008). These individ</w:t>
      </w:r>
      <w:r>
        <w:rPr>
          <w:rFonts w:ascii="Times New Roman" w:hAnsi="Times New Roman" w:cs="Times New Roman"/>
        </w:rPr>
        <w:t>u</w:t>
      </w:r>
      <w:r>
        <w:rPr>
          <w:rFonts w:ascii="Times New Roman" w:hAnsi="Times New Roman" w:cs="Times New Roman"/>
        </w:rPr>
        <w:t>als must still take their full 2008 RMD by April 1, 2009. The 2009 RMD waiver under the Act does apply to individuals who may be eligible to postpone taking their 2009 RMD until April 1, 2010 (generally, retired employees an</w:t>
      </w:r>
      <w:r>
        <w:rPr>
          <w:rFonts w:ascii="Times New Roman" w:hAnsi="Times New Roman" w:cs="Times New Roman"/>
        </w:rPr>
        <w:t>d IRA owners who attain age 70&amp;half; in 2009). However, the Act does not waive any RMDs for 2010.</w:t>
      </w:r>
    </w:p>
    <w:p w:rsidR="00000000" w:rsidRDefault="00177851">
      <w:pPr>
        <w:widowControl/>
        <w:spacing w:before="120"/>
        <w:ind w:firstLine="360"/>
        <w:rPr>
          <w:rFonts w:ascii="Times New Roman" w:hAnsi="Times New Roman" w:cs="Times New Roman"/>
        </w:rPr>
      </w:pPr>
      <w:r>
        <w:rPr>
          <w:rFonts w:ascii="Times New Roman" w:hAnsi="Times New Roman" w:cs="Times New Roman"/>
        </w:rPr>
        <w:t>If a beneficiary is receiving distributions over a 5-year period, he or she can now waive the distribution for 2009, effectively taking distributions over a 6</w:t>
      </w:r>
      <w:r>
        <w:rPr>
          <w:rFonts w:ascii="Times New Roman" w:hAnsi="Times New Roman" w:cs="Times New Roman"/>
        </w:rPr>
        <w:t>-year rather than a 5-year period.</w:t>
      </w:r>
    </w:p>
    <w:p w:rsidR="00000000" w:rsidRDefault="00177851">
      <w:pPr>
        <w:widowControl/>
        <w:rPr>
          <w:rFonts w:ascii="Times New Roman" w:hAnsi="Times New Roman" w:cs="Times New Roman"/>
        </w:rPr>
      </w:pPr>
    </w:p>
    <w:p w:rsidR="00000000" w:rsidRDefault="00177851">
      <w:pPr>
        <w:widowControl/>
        <w:rPr>
          <w:rFonts w:ascii="Times New Roman" w:hAnsi="Times New Roman" w:cs="Times New Roman"/>
        </w:rPr>
      </w:pPr>
      <w:r>
        <w:rPr>
          <w:rFonts w:ascii="Times New Roman" w:hAnsi="Times New Roman" w:cs="Times New Roman"/>
        </w:rPr>
        <w:t xml:space="preserve">IRA REPORTING </w:t>
      </w:r>
    </w:p>
    <w:p w:rsidR="00000000" w:rsidRDefault="00177851">
      <w:pPr>
        <w:widowControl/>
        <w:spacing w:before="120"/>
        <w:ind w:firstLine="360"/>
        <w:rPr>
          <w:rFonts w:ascii="Times New Roman" w:hAnsi="Times New Roman" w:cs="Times New Roman"/>
        </w:rPr>
      </w:pPr>
      <w:r>
        <w:rPr>
          <w:rFonts w:ascii="Times New Roman" w:hAnsi="Times New Roman" w:cs="Times New Roman"/>
        </w:rPr>
        <w:t xml:space="preserve">Issuers of the 2008 Form 5498, </w:t>
      </w:r>
      <w:r>
        <w:rPr>
          <w:rFonts w:ascii="Times New Roman" w:hAnsi="Times New Roman" w:cs="Times New Roman"/>
          <w:i/>
          <w:iCs/>
        </w:rPr>
        <w:t>IRA Contribution Information</w:t>
      </w:r>
      <w:r>
        <w:rPr>
          <w:rFonts w:ascii="Times New Roman" w:hAnsi="Times New Roman" w:cs="Times New Roman"/>
        </w:rPr>
        <w:t xml:space="preserve">, should </w:t>
      </w:r>
      <w:r>
        <w:rPr>
          <w:rFonts w:ascii="Times New Roman" w:hAnsi="Times New Roman" w:cs="Times New Roman"/>
          <w:b/>
          <w:bCs/>
        </w:rPr>
        <w:t>not</w:t>
      </w:r>
      <w:r>
        <w:rPr>
          <w:rFonts w:ascii="Times New Roman" w:hAnsi="Times New Roman" w:cs="Times New Roman"/>
        </w:rPr>
        <w:t xml:space="preserve"> put a check in Box 11. However, in recognition of the short amount of time to make programming changes, if a financial institution is</w:t>
      </w:r>
      <w:r>
        <w:rPr>
          <w:rFonts w:ascii="Times New Roman" w:hAnsi="Times New Roman" w:cs="Times New Roman"/>
        </w:rPr>
        <w:t>sues a 2008 Form 5498 with a check in Box 11, the IRS will not consider such form issued incorrectly solely because   [*3]  of the check in Box 11, provided the IRA owner is notified by the financial institution no later than March 31, 2009, that no RMD is</w:t>
      </w:r>
      <w:r>
        <w:rPr>
          <w:rFonts w:ascii="Times New Roman" w:hAnsi="Times New Roman" w:cs="Times New Roman"/>
        </w:rPr>
        <w:t xml:space="preserve"> required for 2009.</w:t>
      </w:r>
    </w:p>
    <w:p w:rsidR="00000000" w:rsidRDefault="00177851">
      <w:pPr>
        <w:widowControl/>
        <w:spacing w:before="120"/>
        <w:ind w:firstLine="360"/>
        <w:rPr>
          <w:rFonts w:ascii="Times New Roman" w:hAnsi="Times New Roman" w:cs="Times New Roman"/>
        </w:rPr>
      </w:pPr>
      <w:r>
        <w:rPr>
          <w:rFonts w:ascii="Times New Roman" w:hAnsi="Times New Roman" w:cs="Times New Roman"/>
        </w:rPr>
        <w:t xml:space="preserve">In addition, the RMD information required under </w:t>
      </w:r>
      <w:r>
        <w:rPr>
          <w:rFonts w:ascii="Times New Roman" w:hAnsi="Times New Roman" w:cs="Times New Roman"/>
          <w:i/>
          <w:iCs/>
        </w:rPr>
        <w:t>Notice 2002-27, 2002-18 I.R.B. 814</w:t>
      </w:r>
      <w:r>
        <w:rPr>
          <w:rFonts w:ascii="Times New Roman" w:hAnsi="Times New Roman" w:cs="Times New Roman"/>
        </w:rPr>
        <w:t>, need not be sent to IRA owners for 2009. If a financial institution sends a separate RMD statement to an IRA owner, either initially or in r</w:t>
      </w:r>
      <w:r>
        <w:rPr>
          <w:rFonts w:ascii="Times New Roman" w:hAnsi="Times New Roman" w:cs="Times New Roman"/>
        </w:rPr>
        <w:t>e</w:t>
      </w:r>
      <w:r>
        <w:rPr>
          <w:rFonts w:ascii="Times New Roman" w:hAnsi="Times New Roman" w:cs="Times New Roman"/>
        </w:rPr>
        <w:t>sponse to t</w:t>
      </w:r>
      <w:r>
        <w:rPr>
          <w:rFonts w:ascii="Times New Roman" w:hAnsi="Times New Roman" w:cs="Times New Roman"/>
        </w:rPr>
        <w:t xml:space="preserve">he owner's request for the financial institution to calculate the RMD for 2009, the financial institution must </w:t>
      </w:r>
      <w:r>
        <w:rPr>
          <w:rFonts w:ascii="Times New Roman" w:hAnsi="Times New Roman" w:cs="Times New Roman"/>
        </w:rPr>
        <w:lastRenderedPageBreak/>
        <w:t>show the RMD for 2009 as zero (0). Alternatively, the financial institution may send the IRA owner a statement sho</w:t>
      </w:r>
      <w:r>
        <w:rPr>
          <w:rFonts w:ascii="Times New Roman" w:hAnsi="Times New Roman" w:cs="Times New Roman"/>
        </w:rPr>
        <w:t>w</w:t>
      </w:r>
      <w:r>
        <w:rPr>
          <w:rFonts w:ascii="Times New Roman" w:hAnsi="Times New Roman" w:cs="Times New Roman"/>
        </w:rPr>
        <w:t>ing the RMD that would have be</w:t>
      </w:r>
      <w:r>
        <w:rPr>
          <w:rFonts w:ascii="Times New Roman" w:hAnsi="Times New Roman" w:cs="Times New Roman"/>
        </w:rPr>
        <w:t>en required but for the waiver of RMDs for 2009, along with an explanation of the waiver for 2009.</w:t>
      </w:r>
    </w:p>
    <w:p w:rsidR="00000000" w:rsidRDefault="00177851">
      <w:pPr>
        <w:widowControl/>
        <w:spacing w:before="120"/>
        <w:ind w:firstLine="360"/>
        <w:rPr>
          <w:rFonts w:ascii="Times New Roman" w:hAnsi="Times New Roman" w:cs="Times New Roman"/>
        </w:rPr>
      </w:pPr>
      <w:r>
        <w:rPr>
          <w:rFonts w:ascii="Times New Roman" w:hAnsi="Times New Roman" w:cs="Times New Roman"/>
        </w:rPr>
        <w:t>The IRS encourages all financial institutions to inform IRA owners who delayed taking their 2008 RMD until April 1, 2009, that they are still required to tak</w:t>
      </w:r>
      <w:r>
        <w:rPr>
          <w:rFonts w:ascii="Times New Roman" w:hAnsi="Times New Roman" w:cs="Times New Roman"/>
        </w:rPr>
        <w:t>e that distribution.</w:t>
      </w:r>
    </w:p>
    <w:p w:rsidR="00000000" w:rsidRDefault="00177851">
      <w:pPr>
        <w:widowControl/>
        <w:rPr>
          <w:rFonts w:ascii="Times New Roman" w:hAnsi="Times New Roman" w:cs="Times New Roman"/>
        </w:rPr>
      </w:pPr>
    </w:p>
    <w:p w:rsidR="00000000" w:rsidRDefault="00177851">
      <w:pPr>
        <w:widowControl/>
        <w:rPr>
          <w:rFonts w:ascii="Times New Roman" w:hAnsi="Times New Roman" w:cs="Times New Roman"/>
        </w:rPr>
      </w:pPr>
      <w:r>
        <w:rPr>
          <w:rFonts w:ascii="Times New Roman" w:hAnsi="Times New Roman" w:cs="Times New Roman"/>
        </w:rPr>
        <w:t xml:space="preserve">EFFECT ON OTHER DOCUMENTS </w:t>
      </w:r>
    </w:p>
    <w:p w:rsidR="00000000" w:rsidRDefault="00177851">
      <w:pPr>
        <w:widowControl/>
        <w:spacing w:before="120"/>
        <w:ind w:firstLine="360"/>
        <w:rPr>
          <w:rFonts w:ascii="Times New Roman" w:hAnsi="Times New Roman" w:cs="Times New Roman"/>
        </w:rPr>
      </w:pPr>
      <w:r>
        <w:rPr>
          <w:rFonts w:ascii="Times New Roman" w:hAnsi="Times New Roman" w:cs="Times New Roman"/>
          <w:i/>
          <w:iCs/>
        </w:rPr>
        <w:t>Notice 2002-27</w:t>
      </w:r>
      <w:r>
        <w:rPr>
          <w:rFonts w:ascii="Times New Roman" w:hAnsi="Times New Roman" w:cs="Times New Roman"/>
        </w:rPr>
        <w:t xml:space="preserve"> is modified.</w:t>
      </w:r>
    </w:p>
    <w:p w:rsidR="00000000" w:rsidRDefault="00177851">
      <w:pPr>
        <w:widowControl/>
        <w:rPr>
          <w:rFonts w:ascii="Times New Roman" w:hAnsi="Times New Roman" w:cs="Times New Roman"/>
        </w:rPr>
      </w:pPr>
    </w:p>
    <w:p w:rsidR="00000000" w:rsidRDefault="00177851">
      <w:pPr>
        <w:widowControl/>
        <w:rPr>
          <w:rFonts w:ascii="Times New Roman" w:hAnsi="Times New Roman" w:cs="Times New Roman"/>
        </w:rPr>
      </w:pPr>
      <w:r>
        <w:rPr>
          <w:rFonts w:ascii="Times New Roman" w:hAnsi="Times New Roman" w:cs="Times New Roman"/>
        </w:rPr>
        <w:t xml:space="preserve">DRAFTING INFORMATION </w:t>
      </w:r>
    </w:p>
    <w:p w:rsidR="00000000" w:rsidRDefault="00177851">
      <w:pPr>
        <w:widowControl/>
        <w:spacing w:before="120"/>
        <w:ind w:firstLine="360"/>
        <w:rPr>
          <w:rFonts w:ascii="Times New Roman" w:hAnsi="Times New Roman" w:cs="Times New Roman"/>
        </w:rPr>
      </w:pPr>
      <w:r>
        <w:rPr>
          <w:rFonts w:ascii="Times New Roman" w:hAnsi="Times New Roman" w:cs="Times New Roman"/>
        </w:rPr>
        <w:t>The principal author of this notice is Anita Bower of the Employee Plans, Tax Exempt and Government Entities Division. Questions regarding this notice may b</w:t>
      </w:r>
      <w:r>
        <w:rPr>
          <w:rFonts w:ascii="Times New Roman" w:hAnsi="Times New Roman" w:cs="Times New Roman"/>
        </w:rPr>
        <w:t>e sent via e-mail to RetirementPlanQuestions@irs.gov.</w:t>
      </w:r>
    </w:p>
    <w:p w:rsidR="00000000" w:rsidRDefault="00177851">
      <w:pPr>
        <w:widowControl/>
        <w:spacing w:before="120"/>
        <w:ind w:firstLine="360"/>
        <w:rPr>
          <w:rFonts w:ascii="Times New Roman" w:hAnsi="Times New Roman" w:cs="Times New Roman"/>
        </w:rPr>
        <w:sectPr w:rsidR="00000000">
          <w:headerReference w:type="default" r:id="rId9"/>
          <w:type w:val="continuous"/>
          <w:pgSz w:w="12240" w:h="15840"/>
          <w:pgMar w:top="1728" w:right="1296" w:bottom="1296" w:left="1296" w:header="720" w:footer="720" w:gutter="0"/>
          <w:cols w:space="720"/>
          <w:noEndnote/>
        </w:sectPr>
      </w:pPr>
    </w:p>
    <w:p w:rsidR="00000000" w:rsidRDefault="00177851">
      <w:pPr>
        <w:widowControl/>
        <w:rPr>
          <w:rFonts w:ascii="Times New Roman" w:hAnsi="Times New Roman" w:cs="Times New Roman"/>
        </w:rPr>
      </w:pPr>
    </w:p>
    <w:sectPr w:rsidR="00000000">
      <w:headerReference w:type="default" r:id="rId10"/>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851">
      <w:r>
        <w:separator/>
      </w:r>
    </w:p>
  </w:endnote>
  <w:endnote w:type="continuationSeparator" w:id="0">
    <w:p w:rsidR="00000000" w:rsidRDefault="0017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851">
      <w:r>
        <w:separator/>
      </w:r>
    </w:p>
  </w:footnote>
  <w:footnote w:type="continuationSeparator" w:id="0">
    <w:p w:rsidR="00000000" w:rsidRDefault="00177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851">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851">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000000" w:rsidRDefault="00177851">
    <w:pPr>
      <w:widowControl/>
      <w:suppressAutoHyphens/>
      <w:jc w:val="center"/>
      <w:rPr>
        <w:rFonts w:ascii="Times New Roman" w:hAnsi="Times New Roman" w:cs="Times New Roman"/>
      </w:rPr>
    </w:pPr>
    <w:r>
      <w:rPr>
        <w:rFonts w:ascii="Times New Roman" w:hAnsi="Times New Roman" w:cs="Times New Roman"/>
      </w:rPr>
      <w:t>Notice 2009-9; 2009-1 C.B. 419;</w:t>
    </w:r>
  </w:p>
  <w:p w:rsidR="00000000" w:rsidRDefault="00177851">
    <w:pPr>
      <w:widowControl/>
      <w:suppressAutoHyphens/>
      <w:jc w:val="center"/>
      <w:rPr>
        <w:rFonts w:ascii="Times New Roman" w:hAnsi="Times New Roman" w:cs="Times New Roman"/>
      </w:rPr>
    </w:pPr>
    <w:r>
      <w:rPr>
        <w:rFonts w:ascii="Times New Roman" w:hAnsi="Times New Roman" w:cs="Times New Roman"/>
      </w:rPr>
      <w:t>2009 IRB LEXIS 58, *; 2009-5 I.R.B. 419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851">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51"/>
    <w:rsid w:val="0017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Elaine H</dc:creator>
  <cp:lastModifiedBy>Christophe Elaine H</cp:lastModifiedBy>
  <cp:revision>2</cp:revision>
  <dcterms:created xsi:type="dcterms:W3CDTF">2014-08-20T18:51:00Z</dcterms:created>
  <dcterms:modified xsi:type="dcterms:W3CDTF">2014-08-20T18:51:00Z</dcterms:modified>
</cp:coreProperties>
</file>