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8725D0" w14:textId="77777777" w:rsidR="00543597" w:rsidRDefault="00E00183" w:rsidP="00543597">
      <w:pPr>
        <w:jc w:val="center"/>
      </w:pPr>
      <w:bookmarkStart w:id="0" w:name="_GoBack"/>
      <w:bookmarkEnd w:id="0"/>
      <w:r w:rsidRPr="0060176C">
        <w:t>Supporting Statement</w:t>
      </w:r>
      <w:r w:rsidR="00543597">
        <w:t xml:space="preserve"> for Paperwork Reduction Act Submissions </w:t>
      </w:r>
    </w:p>
    <w:p w14:paraId="09C2451A" w14:textId="77777777" w:rsidR="00E00183" w:rsidRPr="0060176C" w:rsidRDefault="00543597" w:rsidP="00543597">
      <w:pPr>
        <w:jc w:val="center"/>
      </w:pPr>
      <w:r>
        <w:t>Community Development Financial Institutions Fund (CDFI Fund)</w:t>
      </w:r>
    </w:p>
    <w:p w14:paraId="7CE1B42F" w14:textId="28C11683" w:rsidR="00E00183" w:rsidRPr="0060176C" w:rsidRDefault="00E80641" w:rsidP="009A0E09">
      <w:pPr>
        <w:jc w:val="center"/>
      </w:pPr>
      <w:r>
        <w:t>Community Development Financial Institutions</w:t>
      </w:r>
      <w:r w:rsidR="002D7F59">
        <w:t xml:space="preserve"> Program</w:t>
      </w:r>
      <w:r>
        <w:t xml:space="preserve"> (CDFI Program</w:t>
      </w:r>
      <w:r w:rsidR="002D7F59">
        <w:t>)</w:t>
      </w:r>
      <w:r>
        <w:t xml:space="preserve"> </w:t>
      </w:r>
      <w:r w:rsidR="00E00183" w:rsidRPr="0060176C">
        <w:t xml:space="preserve">and </w:t>
      </w:r>
      <w:r>
        <w:t>Native American CDFI Assistance</w:t>
      </w:r>
      <w:r w:rsidR="002D7F59">
        <w:t xml:space="preserve"> Program</w:t>
      </w:r>
      <w:r>
        <w:t xml:space="preserve"> (</w:t>
      </w:r>
      <w:r w:rsidR="00E00183" w:rsidRPr="0060176C">
        <w:t>NACA Program</w:t>
      </w:r>
      <w:r w:rsidR="002D7F59">
        <w:t>)</w:t>
      </w:r>
      <w:r w:rsidR="00E00183" w:rsidRPr="0060176C">
        <w:t xml:space="preserve"> </w:t>
      </w:r>
      <w:r w:rsidR="002D7F59">
        <w:t xml:space="preserve">Disability Funds-Financial Assistance </w:t>
      </w:r>
      <w:r w:rsidR="00E00183" w:rsidRPr="0060176C">
        <w:t>Application</w:t>
      </w:r>
    </w:p>
    <w:p w14:paraId="79CA62AF" w14:textId="77777777" w:rsidR="00E00183" w:rsidRPr="0060176C" w:rsidRDefault="00E00183" w:rsidP="0060176C">
      <w:pPr>
        <w:rPr>
          <w:strike/>
        </w:rPr>
      </w:pPr>
    </w:p>
    <w:p w14:paraId="6438DE44" w14:textId="77777777" w:rsidR="00E00183" w:rsidRPr="00761AD1" w:rsidRDefault="00E00183" w:rsidP="0060176C">
      <w:pPr>
        <w:rPr>
          <w:b/>
        </w:rPr>
      </w:pPr>
      <w:r w:rsidRPr="00761AD1">
        <w:rPr>
          <w:b/>
        </w:rPr>
        <w:t>A.  Justification</w:t>
      </w:r>
    </w:p>
    <w:p w14:paraId="2DCA87AF" w14:textId="77777777" w:rsidR="00E00183" w:rsidRPr="0060176C" w:rsidRDefault="00E00183" w:rsidP="0060176C">
      <w:r w:rsidRPr="0060176C">
        <w:rPr>
          <w:u w:val="single"/>
        </w:rPr>
        <w:t>1.  Circumstances necessitating collection of information</w:t>
      </w:r>
    </w:p>
    <w:p w14:paraId="4DC41CEA" w14:textId="19147E63" w:rsidR="00E00183" w:rsidRDefault="00E00183" w:rsidP="0060176C">
      <w:r w:rsidRPr="0060176C">
        <w:t>Pursuant to the Riegle Community Development Banking and Financial Institutions Act of 1994, as amended (12 USC 4701 et seq.), the CDFI</w:t>
      </w:r>
      <w:r w:rsidR="002D7F59">
        <w:t xml:space="preserve"> </w:t>
      </w:r>
      <w:r w:rsidRPr="0060176C">
        <w:t xml:space="preserve">Program provides financial and technical assistance to selected applicants and Community Development Financial Institutions (CDFIs) in order to enhance their ability to make loans and investments and provide services for the benefit of designated Investment Areas and Targeted Populations.  </w:t>
      </w:r>
    </w:p>
    <w:p w14:paraId="6FD38DC2" w14:textId="77777777" w:rsidR="006C1668" w:rsidRDefault="006C1668" w:rsidP="0060176C"/>
    <w:p w14:paraId="21F24DA1" w14:textId="255E07E3" w:rsidR="006C1668" w:rsidRPr="0060176C" w:rsidRDefault="00183359" w:rsidP="0060176C">
      <w:r w:rsidRPr="00D27F02">
        <w:t>The Consolidated Appropriations Act of 2017 (P.L. 115-31)</w:t>
      </w:r>
      <w:r w:rsidR="000D5132">
        <w:t xml:space="preserve"> </w:t>
      </w:r>
      <w:r>
        <w:t xml:space="preserve">provided the </w:t>
      </w:r>
      <w:r w:rsidRPr="00C6370A">
        <w:t>CDFI Fund</w:t>
      </w:r>
      <w:r>
        <w:t xml:space="preserve"> up to $3 million to provide “technical and financial assistance to CDFIs that fund projects to help individuals with disabilities.” </w:t>
      </w:r>
      <w:r w:rsidR="006C1668" w:rsidRPr="006C1668">
        <w:t xml:space="preserve">The </w:t>
      </w:r>
      <w:r w:rsidR="00960883">
        <w:t xml:space="preserve">CDFI Fund created the </w:t>
      </w:r>
      <w:r w:rsidR="002D7F59">
        <w:t>Disability Funds-</w:t>
      </w:r>
      <w:r w:rsidR="006C1668" w:rsidRPr="006C1668">
        <w:t xml:space="preserve">Financial Assistance </w:t>
      </w:r>
      <w:r w:rsidR="000D5132">
        <w:t xml:space="preserve">(DF-FA) </w:t>
      </w:r>
      <w:r w:rsidR="006C1668" w:rsidRPr="006C1668">
        <w:t>Application</w:t>
      </w:r>
      <w:r w:rsidR="007F62C9">
        <w:t xml:space="preserve"> in</w:t>
      </w:r>
      <w:r w:rsidR="006C1668" w:rsidRPr="006C1668">
        <w:t xml:space="preserve"> response to </w:t>
      </w:r>
      <w:r>
        <w:t xml:space="preserve">this Congressional directive. </w:t>
      </w:r>
      <w:r w:rsidR="006C1668" w:rsidRPr="006C1668">
        <w:t xml:space="preserve"> </w:t>
      </w:r>
    </w:p>
    <w:p w14:paraId="77961CC3" w14:textId="77777777" w:rsidR="00E00183" w:rsidRPr="0060176C" w:rsidRDefault="00E00183" w:rsidP="0060176C"/>
    <w:p w14:paraId="54DA6A49" w14:textId="77777777" w:rsidR="00E00183" w:rsidRPr="0060176C" w:rsidRDefault="00E00183" w:rsidP="0060176C">
      <w:pPr>
        <w:rPr>
          <w:u w:val="single"/>
        </w:rPr>
      </w:pPr>
      <w:r w:rsidRPr="0060176C">
        <w:rPr>
          <w:u w:val="single"/>
        </w:rPr>
        <w:t>2.  Method of collection and use of data</w:t>
      </w:r>
    </w:p>
    <w:p w14:paraId="5A2C5FB0" w14:textId="6326E6D2" w:rsidR="00E00183" w:rsidRPr="0060176C" w:rsidRDefault="00E00183" w:rsidP="0060176C">
      <w:r w:rsidRPr="0060176C">
        <w:t xml:space="preserve">The CDFI Fund will collect data once per funding round by means of </w:t>
      </w:r>
      <w:r w:rsidR="00A14F34">
        <w:t>the DF-FA Application</w:t>
      </w:r>
      <w:r w:rsidRPr="0060176C">
        <w:t xml:space="preserve">.  Applicants must complete and upload </w:t>
      </w:r>
      <w:r w:rsidR="004C2D96">
        <w:t>the</w:t>
      </w:r>
      <w:r w:rsidR="004C2D96" w:rsidRPr="0060176C">
        <w:t xml:space="preserve"> </w:t>
      </w:r>
      <w:r w:rsidR="00A14F34">
        <w:t>DF-FA Application</w:t>
      </w:r>
      <w:r w:rsidRPr="0060176C">
        <w:t xml:space="preserve"> through a CDFI Fund-managed web-based application portal</w:t>
      </w:r>
      <w:r w:rsidR="0062685C">
        <w:t xml:space="preserve"> with the exception of </w:t>
      </w:r>
      <w:r w:rsidR="0062685C" w:rsidRPr="0060176C">
        <w:t>Standard Form 424 (SF-424)</w:t>
      </w:r>
      <w:r w:rsidRPr="0060176C">
        <w:t xml:space="preserve">.  The SF-424 </w:t>
      </w:r>
      <w:r w:rsidR="0062685C">
        <w:t>must</w:t>
      </w:r>
      <w:r w:rsidR="0062685C" w:rsidRPr="0060176C">
        <w:t xml:space="preserve"> </w:t>
      </w:r>
      <w:r w:rsidRPr="0060176C">
        <w:t xml:space="preserve">be submitted through Grants.gov.  The CDFI Fund </w:t>
      </w:r>
      <w:r w:rsidR="005D3F02">
        <w:t>will use</w:t>
      </w:r>
      <w:r w:rsidRPr="0060176C">
        <w:t xml:space="preserve"> the data collected to select eligible applicants that are the most highly qualified and to determine the applicable award amounts.  </w:t>
      </w:r>
    </w:p>
    <w:p w14:paraId="735FD5BA" w14:textId="77777777" w:rsidR="00E00183" w:rsidRPr="0060176C" w:rsidRDefault="00E00183" w:rsidP="0060176C">
      <w:pPr>
        <w:jc w:val="both"/>
        <w:rPr>
          <w:u w:val="single"/>
        </w:rPr>
      </w:pPr>
    </w:p>
    <w:p w14:paraId="3E9724E6" w14:textId="77777777" w:rsidR="00E00183" w:rsidRPr="0060176C" w:rsidRDefault="00E00183" w:rsidP="0060176C">
      <w:pPr>
        <w:jc w:val="both"/>
        <w:rPr>
          <w:u w:val="single"/>
        </w:rPr>
      </w:pPr>
      <w:r w:rsidRPr="0060176C">
        <w:rPr>
          <w:u w:val="single"/>
        </w:rPr>
        <w:t>3. Use of Information Technology</w:t>
      </w:r>
    </w:p>
    <w:p w14:paraId="476F6DC9" w14:textId="679EAF6B" w:rsidR="00E00183" w:rsidRPr="0060176C" w:rsidRDefault="003248C4" w:rsidP="0060176C">
      <w:pPr>
        <w:pStyle w:val="Header"/>
        <w:tabs>
          <w:tab w:val="clear" w:pos="4320"/>
          <w:tab w:val="clear" w:pos="8640"/>
        </w:tabs>
        <w:rPr>
          <w:szCs w:val="24"/>
        </w:rPr>
      </w:pPr>
      <w:r>
        <w:rPr>
          <w:szCs w:val="24"/>
        </w:rPr>
        <w:t xml:space="preserve">The CDFI Fund </w:t>
      </w:r>
      <w:r w:rsidR="00EB1F4B">
        <w:rPr>
          <w:szCs w:val="24"/>
        </w:rPr>
        <w:t xml:space="preserve">only accepts </w:t>
      </w:r>
      <w:r w:rsidR="00E00183" w:rsidRPr="0060176C">
        <w:rPr>
          <w:szCs w:val="24"/>
        </w:rPr>
        <w:t xml:space="preserve">electronic applications unless </w:t>
      </w:r>
      <w:r w:rsidR="00EB1F4B">
        <w:rPr>
          <w:szCs w:val="24"/>
        </w:rPr>
        <w:t>an</w:t>
      </w:r>
      <w:r w:rsidR="00EB1F4B" w:rsidRPr="0060176C">
        <w:rPr>
          <w:szCs w:val="24"/>
        </w:rPr>
        <w:t xml:space="preserve"> </w:t>
      </w:r>
      <w:r w:rsidR="00E00183" w:rsidRPr="0060176C">
        <w:rPr>
          <w:szCs w:val="24"/>
        </w:rPr>
        <w:t xml:space="preserve">applicant receives advance written permission from the CDFI Fund to submit in </w:t>
      </w:r>
      <w:r w:rsidR="00EB1F4B">
        <w:rPr>
          <w:szCs w:val="24"/>
        </w:rPr>
        <w:t>another</w:t>
      </w:r>
      <w:r w:rsidR="00EB1F4B" w:rsidRPr="0060176C">
        <w:rPr>
          <w:szCs w:val="24"/>
        </w:rPr>
        <w:t xml:space="preserve"> </w:t>
      </w:r>
      <w:r w:rsidR="00E00183" w:rsidRPr="0060176C">
        <w:rPr>
          <w:szCs w:val="24"/>
        </w:rPr>
        <w:t>format.  All application materials must be submitted in the CDFI Fund-managed web-based portal except for the SF-424</w:t>
      </w:r>
      <w:r w:rsidR="000D5132">
        <w:rPr>
          <w:szCs w:val="24"/>
        </w:rPr>
        <w:t>,</w:t>
      </w:r>
      <w:r w:rsidR="00E00183" w:rsidRPr="0060176C">
        <w:rPr>
          <w:szCs w:val="24"/>
        </w:rPr>
        <w:t xml:space="preserve"> which </w:t>
      </w:r>
      <w:r>
        <w:rPr>
          <w:szCs w:val="24"/>
        </w:rPr>
        <w:t>must</w:t>
      </w:r>
      <w:r w:rsidRPr="0060176C">
        <w:rPr>
          <w:szCs w:val="24"/>
        </w:rPr>
        <w:t xml:space="preserve"> </w:t>
      </w:r>
      <w:r w:rsidR="00E00183" w:rsidRPr="0060176C">
        <w:rPr>
          <w:szCs w:val="24"/>
        </w:rPr>
        <w:t xml:space="preserve">be submitted in Grants.gov. </w:t>
      </w:r>
    </w:p>
    <w:p w14:paraId="18D396E2" w14:textId="77777777" w:rsidR="00E00183" w:rsidRPr="0060176C" w:rsidRDefault="00E00183" w:rsidP="0060176C">
      <w:pPr>
        <w:jc w:val="both"/>
      </w:pPr>
    </w:p>
    <w:p w14:paraId="08500DEF" w14:textId="77777777" w:rsidR="00E00183" w:rsidRPr="0060176C" w:rsidRDefault="00E00183" w:rsidP="0060176C">
      <w:pPr>
        <w:jc w:val="both"/>
        <w:rPr>
          <w:u w:val="single"/>
        </w:rPr>
      </w:pPr>
      <w:r w:rsidRPr="0060176C">
        <w:rPr>
          <w:u w:val="single"/>
        </w:rPr>
        <w:t>4.  Efforts to identify duplication</w:t>
      </w:r>
    </w:p>
    <w:p w14:paraId="4F0A2D7D" w14:textId="3DAF759F" w:rsidR="004C2D96" w:rsidRDefault="00E00183" w:rsidP="0060176C">
      <w:r w:rsidRPr="0060176C">
        <w:t xml:space="preserve">The </w:t>
      </w:r>
      <w:r w:rsidR="000D5132">
        <w:t>DF-FA Application</w:t>
      </w:r>
      <w:r w:rsidRPr="0060176C">
        <w:t xml:space="preserve"> does not request information that is available from other Federal agencies</w:t>
      </w:r>
      <w:r w:rsidR="00245384">
        <w:t xml:space="preserve"> or collected in other information collections</w:t>
      </w:r>
      <w:r w:rsidR="00203C2A">
        <w:t xml:space="preserve">.  </w:t>
      </w:r>
    </w:p>
    <w:p w14:paraId="2F6CE9B4" w14:textId="77777777" w:rsidR="000F1696" w:rsidRPr="0060176C" w:rsidRDefault="000F1696" w:rsidP="0060176C"/>
    <w:p w14:paraId="0A564509" w14:textId="77777777" w:rsidR="00E00183" w:rsidRPr="0060176C" w:rsidRDefault="00E00183" w:rsidP="0060176C">
      <w:pPr>
        <w:rPr>
          <w:u w:val="single"/>
        </w:rPr>
      </w:pPr>
      <w:r w:rsidRPr="0060176C">
        <w:rPr>
          <w:u w:val="single"/>
        </w:rPr>
        <w:t>5.  Impact on small entities</w:t>
      </w:r>
    </w:p>
    <w:p w14:paraId="783A73B2" w14:textId="0036B27D" w:rsidR="00AD5ECD" w:rsidRDefault="00E00183" w:rsidP="0060176C">
      <w:r w:rsidRPr="0060176C">
        <w:t xml:space="preserve">This collection of information is not expected to have significant impact on small entities. </w:t>
      </w:r>
    </w:p>
    <w:p w14:paraId="12895B50" w14:textId="77777777" w:rsidR="009A0E09" w:rsidRPr="0025621E" w:rsidRDefault="009A0E09" w:rsidP="0060176C"/>
    <w:p w14:paraId="323BD1FB" w14:textId="77777777" w:rsidR="00E00183" w:rsidRPr="0060176C" w:rsidRDefault="00E00183" w:rsidP="0060176C">
      <w:pPr>
        <w:rPr>
          <w:u w:val="single"/>
        </w:rPr>
      </w:pPr>
      <w:r w:rsidRPr="0060176C">
        <w:rPr>
          <w:u w:val="single"/>
        </w:rPr>
        <w:t>6.  Consequences of less frequent collection and obstacles to burden reduction</w:t>
      </w:r>
    </w:p>
    <w:p w14:paraId="3BF34DD8" w14:textId="2AD2EC6E" w:rsidR="00E00183" w:rsidRPr="0060176C" w:rsidRDefault="0022290C" w:rsidP="0060176C">
      <w:r>
        <w:t>To meet the Congressional directive to</w:t>
      </w:r>
      <w:r w:rsidR="00DF68EC">
        <w:t xml:space="preserve"> </w:t>
      </w:r>
      <w:r>
        <w:t xml:space="preserve">provide up to </w:t>
      </w:r>
      <w:r w:rsidR="00DF68EC">
        <w:t xml:space="preserve">$3 million </w:t>
      </w:r>
      <w:r>
        <w:t xml:space="preserve">to CDFIs that fund projects to help individuals with disabilities, the CDFI Fund must receive the information requested in the </w:t>
      </w:r>
      <w:r w:rsidR="000D5132">
        <w:t>DF-FA Application</w:t>
      </w:r>
      <w:r>
        <w:t xml:space="preserve"> to make funding decisions.</w:t>
      </w:r>
      <w:r w:rsidR="004C2D96">
        <w:t xml:space="preserve"> </w:t>
      </w:r>
    </w:p>
    <w:p w14:paraId="7FFE3221" w14:textId="77777777" w:rsidR="00E00183" w:rsidRPr="0060176C" w:rsidRDefault="00E00183" w:rsidP="0060176C"/>
    <w:p w14:paraId="55D613F3" w14:textId="77777777" w:rsidR="00E00183" w:rsidRPr="0060176C" w:rsidRDefault="00E00183" w:rsidP="0060176C">
      <w:pPr>
        <w:rPr>
          <w:u w:val="single"/>
        </w:rPr>
      </w:pPr>
      <w:r w:rsidRPr="0060176C">
        <w:rPr>
          <w:u w:val="single"/>
        </w:rPr>
        <w:t>7.  Circumstances requiring special information collection</w:t>
      </w:r>
    </w:p>
    <w:p w14:paraId="69113C3E" w14:textId="3A80B69F" w:rsidR="00E00183" w:rsidRPr="0060176C" w:rsidRDefault="00245384" w:rsidP="0060176C">
      <w:r>
        <w:t>Not applicable.</w:t>
      </w:r>
      <w:r w:rsidR="00E00183" w:rsidRPr="0060176C">
        <w:t xml:space="preserve"> </w:t>
      </w:r>
    </w:p>
    <w:p w14:paraId="55410424" w14:textId="77777777" w:rsidR="00E00183" w:rsidRPr="0060176C" w:rsidRDefault="00E00183" w:rsidP="0060176C">
      <w:pPr>
        <w:rPr>
          <w:u w:val="single"/>
        </w:rPr>
      </w:pPr>
      <w:r w:rsidRPr="0060176C">
        <w:rPr>
          <w:u w:val="single"/>
        </w:rPr>
        <w:lastRenderedPageBreak/>
        <w:t>8.  Solicitation of comments on information collection</w:t>
      </w:r>
    </w:p>
    <w:p w14:paraId="3A48CF51" w14:textId="3BF4E0F7" w:rsidR="00E00183" w:rsidRPr="0060176C" w:rsidRDefault="00DF68EC" w:rsidP="0060176C">
      <w:pPr>
        <w:rPr>
          <w:i/>
          <w:iCs/>
        </w:rPr>
      </w:pPr>
      <w:r>
        <w:t xml:space="preserve">The CDFI Fund </w:t>
      </w:r>
      <w:r w:rsidR="0020093E" w:rsidRPr="0020093E">
        <w:t>has not received feedback from the public at this time, but plan</w:t>
      </w:r>
      <w:r w:rsidR="0020093E">
        <w:t>s</w:t>
      </w:r>
      <w:r w:rsidR="0020093E" w:rsidRPr="0020093E">
        <w:t xml:space="preserve"> to request public comment in the near future.</w:t>
      </w:r>
    </w:p>
    <w:p w14:paraId="16462208" w14:textId="77777777" w:rsidR="00E00183" w:rsidRPr="0060176C" w:rsidRDefault="00E00183" w:rsidP="0060176C">
      <w:pPr>
        <w:rPr>
          <w:u w:val="single"/>
        </w:rPr>
      </w:pPr>
    </w:p>
    <w:p w14:paraId="7FB9643F" w14:textId="77777777" w:rsidR="00B4209A" w:rsidRDefault="00E00183" w:rsidP="0060176C">
      <w:pPr>
        <w:rPr>
          <w:u w:val="single"/>
        </w:rPr>
      </w:pPr>
      <w:r w:rsidRPr="0060176C">
        <w:rPr>
          <w:u w:val="single"/>
        </w:rPr>
        <w:t>9.  Provision of payment to respondents</w:t>
      </w:r>
    </w:p>
    <w:p w14:paraId="230C0F0A" w14:textId="0647B62F" w:rsidR="00E00183" w:rsidRPr="00B4209A" w:rsidRDefault="00B4209A" w:rsidP="0060176C">
      <w:pPr>
        <w:rPr>
          <w:u w:val="single"/>
        </w:rPr>
      </w:pPr>
      <w:r w:rsidRPr="00B86C5C">
        <w:t>No payments or gifts will be made to respondents.</w:t>
      </w:r>
      <w:r w:rsidR="00D27F02">
        <w:t xml:space="preserve"> </w:t>
      </w:r>
    </w:p>
    <w:p w14:paraId="20A9C668" w14:textId="77777777" w:rsidR="00E00183" w:rsidRPr="0060176C" w:rsidRDefault="00E00183" w:rsidP="0060176C"/>
    <w:p w14:paraId="2C2D3A1B" w14:textId="77777777" w:rsidR="00E00183" w:rsidRPr="0060176C" w:rsidRDefault="00E00183" w:rsidP="0060176C">
      <w:pPr>
        <w:rPr>
          <w:u w:val="single"/>
        </w:rPr>
      </w:pPr>
      <w:r w:rsidRPr="0060176C">
        <w:rPr>
          <w:u w:val="single"/>
        </w:rPr>
        <w:t>10.   Assurance of confidentiality</w:t>
      </w:r>
    </w:p>
    <w:p w14:paraId="49D2618A" w14:textId="20C3F77B" w:rsidR="00E00183" w:rsidRPr="0060176C" w:rsidRDefault="002B6EE6" w:rsidP="0060176C">
      <w:pPr>
        <w:rPr>
          <w:u w:val="single"/>
        </w:rPr>
      </w:pPr>
      <w:r w:rsidRPr="002B6EE6">
        <w:t xml:space="preserve">The CDFI Fund is subject to all Federal regulations with respect to confidentiality of information provided by </w:t>
      </w:r>
      <w:r>
        <w:t xml:space="preserve">CDFI </w:t>
      </w:r>
      <w:r w:rsidR="008E76E7">
        <w:t xml:space="preserve">Program </w:t>
      </w:r>
      <w:r>
        <w:t>and NACA</w:t>
      </w:r>
      <w:r w:rsidRPr="002B6EE6">
        <w:t xml:space="preserve"> Program applicants.  Access to information in </w:t>
      </w:r>
      <w:r w:rsidR="00245384">
        <w:t xml:space="preserve">the </w:t>
      </w:r>
      <w:r w:rsidR="000D5132">
        <w:t>DF-FA Application</w:t>
      </w:r>
      <w:r w:rsidR="000D5132" w:rsidRPr="002B6EE6">
        <w:t xml:space="preserve"> </w:t>
      </w:r>
      <w:r w:rsidRPr="002B6EE6">
        <w:t xml:space="preserve">is restricted to the applicant, their designated representatives, CDFI Fund staff, and </w:t>
      </w:r>
      <w:r w:rsidR="008E76E7">
        <w:t xml:space="preserve">non-federal </w:t>
      </w:r>
      <w:r w:rsidRPr="002B6EE6">
        <w:t xml:space="preserve">reviewers </w:t>
      </w:r>
      <w:r w:rsidR="000D5132">
        <w:t xml:space="preserve">who are </w:t>
      </w:r>
      <w:r w:rsidRPr="002B6EE6">
        <w:t>required to complete non-disclosure agreements.</w:t>
      </w:r>
    </w:p>
    <w:p w14:paraId="29831937" w14:textId="77777777" w:rsidR="002B6EE6" w:rsidRDefault="002B6EE6" w:rsidP="0060176C">
      <w:pPr>
        <w:rPr>
          <w:u w:val="single"/>
        </w:rPr>
      </w:pPr>
    </w:p>
    <w:p w14:paraId="26F4C799" w14:textId="77777777" w:rsidR="00E00183" w:rsidRPr="0060176C" w:rsidRDefault="00E00183" w:rsidP="0060176C">
      <w:pPr>
        <w:rPr>
          <w:u w:val="single"/>
        </w:rPr>
      </w:pPr>
      <w:r w:rsidRPr="0060176C">
        <w:rPr>
          <w:u w:val="single"/>
        </w:rPr>
        <w:t>11.  Justification of sensitive questions.</w:t>
      </w:r>
    </w:p>
    <w:p w14:paraId="07D6838E" w14:textId="3145EA1E" w:rsidR="00E00183" w:rsidRDefault="00E67DD0" w:rsidP="0060176C">
      <w:r>
        <w:t xml:space="preserve">No questions of a sensitive nature are asked in this information collection.  </w:t>
      </w:r>
      <w:r w:rsidRPr="00B86C5C">
        <w:t>No personally identifiable information (PII) is collected.</w:t>
      </w:r>
    </w:p>
    <w:p w14:paraId="7ECA79E3" w14:textId="77777777" w:rsidR="00B55DD3" w:rsidRPr="0060176C" w:rsidRDefault="00B55DD3" w:rsidP="0060176C">
      <w:pPr>
        <w:rPr>
          <w:u w:val="single"/>
        </w:rPr>
      </w:pPr>
    </w:p>
    <w:p w14:paraId="4B81938F" w14:textId="77777777" w:rsidR="00E00183" w:rsidRPr="0060176C" w:rsidRDefault="00E00183" w:rsidP="0060176C">
      <w:pPr>
        <w:rPr>
          <w:u w:val="single"/>
        </w:rPr>
      </w:pPr>
      <w:r w:rsidRPr="0060176C">
        <w:rPr>
          <w:u w:val="single"/>
        </w:rPr>
        <w:t>12.  Estimate of the hour burden of information collection.</w:t>
      </w:r>
    </w:p>
    <w:p w14:paraId="78F65D65" w14:textId="5E998151" w:rsidR="0025621E" w:rsidRPr="009A0E09" w:rsidRDefault="00E00183" w:rsidP="0060176C">
      <w:pPr>
        <w:pStyle w:val="BodyText3"/>
        <w:spacing w:after="0"/>
        <w:rPr>
          <w:b/>
          <w:bCs/>
          <w:iCs/>
          <w:sz w:val="24"/>
          <w:szCs w:val="24"/>
          <w:u w:val="single"/>
        </w:rPr>
      </w:pPr>
      <w:r w:rsidRPr="0060176C">
        <w:rPr>
          <w:bCs/>
          <w:iCs/>
          <w:sz w:val="24"/>
          <w:szCs w:val="24"/>
        </w:rPr>
        <w:t xml:space="preserve">The </w:t>
      </w:r>
      <w:r w:rsidR="00E67DD0">
        <w:rPr>
          <w:bCs/>
          <w:iCs/>
          <w:sz w:val="24"/>
          <w:szCs w:val="24"/>
        </w:rPr>
        <w:t>burden</w:t>
      </w:r>
      <w:r w:rsidR="00E67DD0" w:rsidRPr="0060176C">
        <w:rPr>
          <w:bCs/>
          <w:iCs/>
          <w:sz w:val="24"/>
          <w:szCs w:val="24"/>
        </w:rPr>
        <w:t xml:space="preserve"> </w:t>
      </w:r>
      <w:r w:rsidRPr="0060176C">
        <w:rPr>
          <w:bCs/>
          <w:iCs/>
          <w:sz w:val="24"/>
          <w:szCs w:val="24"/>
        </w:rPr>
        <w:t xml:space="preserve">estimate is based on approximately </w:t>
      </w:r>
      <w:r w:rsidR="000A5B6B">
        <w:rPr>
          <w:bCs/>
          <w:iCs/>
          <w:sz w:val="24"/>
          <w:szCs w:val="24"/>
        </w:rPr>
        <w:t>3</w:t>
      </w:r>
      <w:r w:rsidR="00F95D4B">
        <w:rPr>
          <w:bCs/>
          <w:iCs/>
          <w:sz w:val="24"/>
          <w:szCs w:val="24"/>
        </w:rPr>
        <w:t>0</w:t>
      </w:r>
      <w:r w:rsidR="00A83847">
        <w:rPr>
          <w:bCs/>
          <w:iCs/>
          <w:sz w:val="24"/>
          <w:szCs w:val="24"/>
        </w:rPr>
        <w:t xml:space="preserve"> private sector</w:t>
      </w:r>
      <w:r w:rsidR="000A5B6B" w:rsidRPr="0060176C">
        <w:rPr>
          <w:bCs/>
          <w:iCs/>
          <w:sz w:val="24"/>
          <w:szCs w:val="24"/>
        </w:rPr>
        <w:t xml:space="preserve"> </w:t>
      </w:r>
      <w:r w:rsidRPr="0060176C">
        <w:rPr>
          <w:bCs/>
          <w:iCs/>
          <w:sz w:val="24"/>
          <w:szCs w:val="24"/>
        </w:rPr>
        <w:t xml:space="preserve">applicants </w:t>
      </w:r>
      <w:r w:rsidR="009C6E9D" w:rsidRPr="0060176C">
        <w:rPr>
          <w:bCs/>
          <w:iCs/>
          <w:sz w:val="24"/>
          <w:szCs w:val="24"/>
        </w:rPr>
        <w:t xml:space="preserve">completing </w:t>
      </w:r>
      <w:r w:rsidRPr="0060176C">
        <w:rPr>
          <w:bCs/>
          <w:iCs/>
          <w:sz w:val="24"/>
          <w:szCs w:val="24"/>
        </w:rPr>
        <w:t xml:space="preserve">the </w:t>
      </w:r>
      <w:r w:rsidR="000D5132">
        <w:rPr>
          <w:bCs/>
          <w:iCs/>
          <w:sz w:val="24"/>
          <w:szCs w:val="24"/>
        </w:rPr>
        <w:t>DF-FA</w:t>
      </w:r>
      <w:r w:rsidR="00C37F05" w:rsidRPr="0060176C">
        <w:rPr>
          <w:bCs/>
          <w:iCs/>
          <w:sz w:val="24"/>
          <w:szCs w:val="24"/>
        </w:rPr>
        <w:t xml:space="preserve"> </w:t>
      </w:r>
      <w:r w:rsidR="00AC24BF">
        <w:rPr>
          <w:bCs/>
          <w:iCs/>
          <w:sz w:val="24"/>
          <w:szCs w:val="24"/>
        </w:rPr>
        <w:t>A</w:t>
      </w:r>
      <w:r w:rsidR="00AC24BF" w:rsidRPr="0060176C">
        <w:rPr>
          <w:bCs/>
          <w:iCs/>
          <w:sz w:val="24"/>
          <w:szCs w:val="24"/>
        </w:rPr>
        <w:t xml:space="preserve">pplication </w:t>
      </w:r>
      <w:r w:rsidRPr="0060176C">
        <w:rPr>
          <w:bCs/>
          <w:iCs/>
          <w:sz w:val="24"/>
          <w:szCs w:val="24"/>
        </w:rPr>
        <w:t xml:space="preserve">in </w:t>
      </w:r>
      <w:r w:rsidR="00A10D57">
        <w:rPr>
          <w:bCs/>
          <w:iCs/>
          <w:sz w:val="24"/>
          <w:szCs w:val="24"/>
        </w:rPr>
        <w:t>12</w:t>
      </w:r>
      <w:r w:rsidR="00A10D57" w:rsidRPr="0060176C">
        <w:rPr>
          <w:bCs/>
          <w:iCs/>
          <w:sz w:val="24"/>
          <w:szCs w:val="24"/>
        </w:rPr>
        <w:t xml:space="preserve"> </w:t>
      </w:r>
      <w:r w:rsidRPr="0060176C">
        <w:rPr>
          <w:bCs/>
          <w:iCs/>
          <w:sz w:val="24"/>
          <w:szCs w:val="24"/>
        </w:rPr>
        <w:t xml:space="preserve">hours for a total of </w:t>
      </w:r>
      <w:r w:rsidR="00F95D4B">
        <w:rPr>
          <w:bCs/>
          <w:iCs/>
          <w:sz w:val="24"/>
          <w:szCs w:val="24"/>
        </w:rPr>
        <w:t>360</w:t>
      </w:r>
      <w:r w:rsidR="00F95D4B" w:rsidRPr="0060176C">
        <w:rPr>
          <w:bCs/>
          <w:iCs/>
          <w:sz w:val="24"/>
          <w:szCs w:val="24"/>
        </w:rPr>
        <w:t xml:space="preserve"> </w:t>
      </w:r>
      <w:r w:rsidRPr="0060176C">
        <w:rPr>
          <w:bCs/>
          <w:iCs/>
          <w:sz w:val="24"/>
          <w:szCs w:val="24"/>
        </w:rPr>
        <w:t>hours</w:t>
      </w:r>
      <w:r w:rsidR="0022290C">
        <w:rPr>
          <w:bCs/>
          <w:iCs/>
          <w:sz w:val="24"/>
          <w:szCs w:val="24"/>
        </w:rPr>
        <w:t>.</w:t>
      </w:r>
      <w:r w:rsidRPr="0060176C">
        <w:rPr>
          <w:bCs/>
          <w:iCs/>
          <w:sz w:val="24"/>
          <w:szCs w:val="24"/>
        </w:rPr>
        <w:t xml:space="preserve"> </w:t>
      </w:r>
      <w:r w:rsidR="00A83847" w:rsidRPr="00A83847">
        <w:rPr>
          <w:bCs/>
          <w:iCs/>
          <w:sz w:val="24"/>
          <w:szCs w:val="24"/>
        </w:rPr>
        <w:t xml:space="preserve">Only </w:t>
      </w:r>
      <w:r w:rsidR="00A83847">
        <w:rPr>
          <w:bCs/>
          <w:iCs/>
          <w:sz w:val="24"/>
          <w:szCs w:val="24"/>
        </w:rPr>
        <w:t>p</w:t>
      </w:r>
      <w:r w:rsidR="00A83847" w:rsidRPr="00A83847">
        <w:rPr>
          <w:bCs/>
          <w:iCs/>
          <w:sz w:val="24"/>
          <w:szCs w:val="24"/>
        </w:rPr>
        <w:t xml:space="preserve">rivate </w:t>
      </w:r>
      <w:r w:rsidR="00A83847">
        <w:rPr>
          <w:bCs/>
          <w:iCs/>
          <w:sz w:val="24"/>
          <w:szCs w:val="24"/>
        </w:rPr>
        <w:t>s</w:t>
      </w:r>
      <w:r w:rsidR="00A83847" w:rsidRPr="00A83847">
        <w:rPr>
          <w:bCs/>
          <w:iCs/>
          <w:sz w:val="24"/>
          <w:szCs w:val="24"/>
        </w:rPr>
        <w:t>ector (for-profit and non-profit) applicants can apply for DF-FA. Therefore,</w:t>
      </w:r>
      <w:r w:rsidR="00A83847">
        <w:rPr>
          <w:bCs/>
          <w:iCs/>
          <w:sz w:val="24"/>
          <w:szCs w:val="24"/>
        </w:rPr>
        <w:t xml:space="preserve"> the monetized </w:t>
      </w:r>
      <w:r w:rsidR="00A83847" w:rsidRPr="00A83847">
        <w:rPr>
          <w:bCs/>
          <w:iCs/>
          <w:sz w:val="24"/>
          <w:szCs w:val="24"/>
        </w:rPr>
        <w:t>burden</w:t>
      </w:r>
      <w:r w:rsidR="00A83847">
        <w:rPr>
          <w:bCs/>
          <w:iCs/>
          <w:sz w:val="24"/>
          <w:szCs w:val="24"/>
        </w:rPr>
        <w:t xml:space="preserve"> hours</w:t>
      </w:r>
      <w:r w:rsidR="00A83847" w:rsidRPr="00A83847">
        <w:rPr>
          <w:bCs/>
          <w:iCs/>
          <w:sz w:val="24"/>
          <w:szCs w:val="24"/>
        </w:rPr>
        <w:t xml:space="preserve"> estimate</w:t>
      </w:r>
      <w:r w:rsidR="00A83847">
        <w:rPr>
          <w:bCs/>
          <w:iCs/>
          <w:sz w:val="24"/>
          <w:szCs w:val="24"/>
        </w:rPr>
        <w:t xml:space="preserve"> is based on private s</w:t>
      </w:r>
      <w:r w:rsidR="00A83847" w:rsidRPr="00A83847">
        <w:rPr>
          <w:bCs/>
          <w:iCs/>
          <w:sz w:val="24"/>
          <w:szCs w:val="24"/>
        </w:rPr>
        <w:t>ector hourly rate costs.</w:t>
      </w:r>
    </w:p>
    <w:p w14:paraId="1E69ED65" w14:textId="77777777" w:rsidR="0025621E" w:rsidRDefault="0025621E" w:rsidP="0060176C">
      <w:pPr>
        <w:pStyle w:val="BodyText3"/>
        <w:spacing w:after="0"/>
        <w:rPr>
          <w:bCs/>
          <w:iCs/>
          <w:sz w:val="24"/>
          <w:szCs w:val="24"/>
        </w:rPr>
      </w:pP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1440"/>
        <w:gridCol w:w="1350"/>
        <w:gridCol w:w="1260"/>
        <w:gridCol w:w="1156"/>
        <w:gridCol w:w="841"/>
        <w:gridCol w:w="1153"/>
        <w:gridCol w:w="1265"/>
      </w:tblGrid>
      <w:tr w:rsidR="00C37F05" w:rsidRPr="005D3F02" w14:paraId="0CC74979" w14:textId="77777777" w:rsidTr="00C40084">
        <w:tc>
          <w:tcPr>
            <w:tcW w:w="1615" w:type="dxa"/>
            <w:tcBorders>
              <w:right w:val="single" w:sz="8" w:space="0" w:color="auto"/>
            </w:tcBorders>
            <w:shd w:val="clear" w:color="auto" w:fill="D9D9D9" w:themeFill="background1" w:themeFillShade="D9"/>
            <w:vAlign w:val="center"/>
          </w:tcPr>
          <w:p w14:paraId="7C7D25CB" w14:textId="77777777" w:rsidR="002C29B4" w:rsidRPr="005D3F02" w:rsidRDefault="002C29B4" w:rsidP="002C29B4">
            <w:pPr>
              <w:pStyle w:val="BodyText2"/>
              <w:spacing w:after="0" w:line="240" w:lineRule="auto"/>
              <w:jc w:val="center"/>
              <w:rPr>
                <w:b/>
                <w:sz w:val="22"/>
                <w:szCs w:val="22"/>
              </w:rPr>
            </w:pPr>
            <w:r w:rsidRPr="005D3F02">
              <w:rPr>
                <w:b/>
                <w:bCs/>
                <w:iCs/>
                <w:sz w:val="22"/>
                <w:szCs w:val="22"/>
              </w:rPr>
              <w:t>Affected Pubic</w:t>
            </w:r>
          </w:p>
        </w:tc>
        <w:tc>
          <w:tcPr>
            <w:tcW w:w="1440" w:type="dxa"/>
            <w:tcBorders>
              <w:left w:val="single" w:sz="8" w:space="0" w:color="auto"/>
              <w:bottom w:val="single" w:sz="4" w:space="0" w:color="000000"/>
              <w:right w:val="single" w:sz="8" w:space="0" w:color="auto"/>
            </w:tcBorders>
            <w:shd w:val="clear" w:color="auto" w:fill="D9D9D9" w:themeFill="background1" w:themeFillShade="D9"/>
            <w:vAlign w:val="center"/>
          </w:tcPr>
          <w:p w14:paraId="681FE20B" w14:textId="77777777" w:rsidR="002C29B4" w:rsidRPr="005D3F02" w:rsidRDefault="002C29B4" w:rsidP="002C29B4">
            <w:pPr>
              <w:pStyle w:val="BodyText2"/>
              <w:spacing w:after="0" w:line="240" w:lineRule="auto"/>
              <w:jc w:val="center"/>
              <w:rPr>
                <w:b/>
                <w:sz w:val="22"/>
                <w:szCs w:val="22"/>
              </w:rPr>
            </w:pPr>
            <w:r w:rsidRPr="005D3F02">
              <w:rPr>
                <w:b/>
                <w:sz w:val="22"/>
                <w:szCs w:val="22"/>
              </w:rPr>
              <w:t># Respondents</w:t>
            </w:r>
          </w:p>
        </w:tc>
        <w:tc>
          <w:tcPr>
            <w:tcW w:w="1350" w:type="dxa"/>
            <w:tcBorders>
              <w:left w:val="single" w:sz="8" w:space="0" w:color="auto"/>
              <w:bottom w:val="single" w:sz="4" w:space="0" w:color="000000"/>
              <w:right w:val="single" w:sz="8" w:space="0" w:color="auto"/>
            </w:tcBorders>
            <w:shd w:val="clear" w:color="auto" w:fill="D9D9D9" w:themeFill="background1" w:themeFillShade="D9"/>
            <w:vAlign w:val="center"/>
          </w:tcPr>
          <w:p w14:paraId="2A2F9F3B" w14:textId="77777777" w:rsidR="002C29B4" w:rsidRPr="005D3F02" w:rsidRDefault="002C29B4" w:rsidP="002C29B4">
            <w:pPr>
              <w:pStyle w:val="BodyText2"/>
              <w:spacing w:after="0" w:line="240" w:lineRule="auto"/>
              <w:jc w:val="center"/>
              <w:rPr>
                <w:b/>
                <w:sz w:val="22"/>
                <w:szCs w:val="22"/>
              </w:rPr>
            </w:pPr>
            <w:r w:rsidRPr="005D3F02">
              <w:rPr>
                <w:b/>
                <w:sz w:val="22"/>
                <w:szCs w:val="22"/>
              </w:rPr>
              <w:t># Responses Per Respondent</w:t>
            </w:r>
          </w:p>
        </w:tc>
        <w:tc>
          <w:tcPr>
            <w:tcW w:w="1260" w:type="dxa"/>
            <w:tcBorders>
              <w:left w:val="single" w:sz="8" w:space="0" w:color="auto"/>
              <w:bottom w:val="single" w:sz="4" w:space="0" w:color="000000"/>
              <w:right w:val="single" w:sz="8" w:space="0" w:color="auto"/>
            </w:tcBorders>
            <w:shd w:val="clear" w:color="auto" w:fill="D9D9D9" w:themeFill="background1" w:themeFillShade="D9"/>
            <w:vAlign w:val="center"/>
          </w:tcPr>
          <w:p w14:paraId="7FFC6F19" w14:textId="77777777" w:rsidR="002C29B4" w:rsidRPr="005D3F02" w:rsidRDefault="002C29B4" w:rsidP="002C29B4">
            <w:pPr>
              <w:pStyle w:val="BodyText2"/>
              <w:spacing w:after="0" w:line="240" w:lineRule="auto"/>
              <w:jc w:val="center"/>
              <w:rPr>
                <w:b/>
                <w:sz w:val="22"/>
                <w:szCs w:val="22"/>
              </w:rPr>
            </w:pPr>
            <w:r w:rsidRPr="005D3F02">
              <w:rPr>
                <w:b/>
                <w:sz w:val="22"/>
                <w:szCs w:val="22"/>
              </w:rPr>
              <w:t>Total Annual Responses</w:t>
            </w:r>
          </w:p>
        </w:tc>
        <w:tc>
          <w:tcPr>
            <w:tcW w:w="1156" w:type="dxa"/>
            <w:tcBorders>
              <w:left w:val="single" w:sz="8" w:space="0" w:color="auto"/>
              <w:bottom w:val="single" w:sz="4" w:space="0" w:color="000000"/>
              <w:right w:val="single" w:sz="8" w:space="0" w:color="auto"/>
            </w:tcBorders>
            <w:shd w:val="clear" w:color="auto" w:fill="D9D9D9" w:themeFill="background1" w:themeFillShade="D9"/>
            <w:vAlign w:val="center"/>
          </w:tcPr>
          <w:p w14:paraId="123F1C07" w14:textId="77777777" w:rsidR="002C29B4" w:rsidRPr="005D3F02" w:rsidRDefault="002C29B4" w:rsidP="002C29B4">
            <w:pPr>
              <w:pStyle w:val="BodyText2"/>
              <w:spacing w:after="0" w:line="240" w:lineRule="auto"/>
              <w:jc w:val="center"/>
              <w:rPr>
                <w:b/>
                <w:sz w:val="22"/>
                <w:szCs w:val="22"/>
              </w:rPr>
            </w:pPr>
            <w:r w:rsidRPr="005D3F02">
              <w:rPr>
                <w:b/>
                <w:sz w:val="22"/>
                <w:szCs w:val="22"/>
              </w:rPr>
              <w:t>Hours Per Response</w:t>
            </w:r>
          </w:p>
        </w:tc>
        <w:tc>
          <w:tcPr>
            <w:tcW w:w="841" w:type="dxa"/>
            <w:tcBorders>
              <w:left w:val="single" w:sz="8" w:space="0" w:color="auto"/>
              <w:bottom w:val="single" w:sz="4" w:space="0" w:color="000000"/>
              <w:right w:val="single" w:sz="8" w:space="0" w:color="auto"/>
            </w:tcBorders>
            <w:shd w:val="clear" w:color="auto" w:fill="D9D9D9" w:themeFill="background1" w:themeFillShade="D9"/>
            <w:vAlign w:val="center"/>
          </w:tcPr>
          <w:p w14:paraId="1A22FB75" w14:textId="77777777" w:rsidR="002C29B4" w:rsidRPr="005D3F02" w:rsidRDefault="002C29B4" w:rsidP="002C29B4">
            <w:pPr>
              <w:pStyle w:val="BodyText2"/>
              <w:spacing w:after="0" w:line="240" w:lineRule="auto"/>
              <w:jc w:val="center"/>
              <w:rPr>
                <w:b/>
                <w:sz w:val="22"/>
                <w:szCs w:val="22"/>
              </w:rPr>
            </w:pPr>
            <w:r w:rsidRPr="005D3F02">
              <w:rPr>
                <w:b/>
                <w:sz w:val="22"/>
                <w:szCs w:val="22"/>
              </w:rPr>
              <w:t>Total Hours</w:t>
            </w:r>
          </w:p>
        </w:tc>
        <w:tc>
          <w:tcPr>
            <w:tcW w:w="1153" w:type="dxa"/>
            <w:tcBorders>
              <w:left w:val="single" w:sz="8" w:space="0" w:color="auto"/>
              <w:bottom w:val="single" w:sz="4" w:space="0" w:color="000000"/>
              <w:right w:val="single" w:sz="8" w:space="0" w:color="auto"/>
            </w:tcBorders>
            <w:shd w:val="clear" w:color="auto" w:fill="D9D9D9" w:themeFill="background1" w:themeFillShade="D9"/>
            <w:vAlign w:val="center"/>
          </w:tcPr>
          <w:p w14:paraId="4B1572D9" w14:textId="77777777" w:rsidR="002C29B4" w:rsidRPr="005D3F02" w:rsidRDefault="002C29B4" w:rsidP="002C29B4">
            <w:pPr>
              <w:pStyle w:val="BodyText2"/>
              <w:spacing w:after="0" w:line="240" w:lineRule="auto"/>
              <w:jc w:val="center"/>
              <w:rPr>
                <w:b/>
                <w:sz w:val="22"/>
                <w:szCs w:val="22"/>
              </w:rPr>
            </w:pPr>
            <w:r w:rsidRPr="005D3F02">
              <w:rPr>
                <w:b/>
                <w:sz w:val="22"/>
                <w:szCs w:val="22"/>
              </w:rPr>
              <w:t>Time Value (per hour)</w:t>
            </w:r>
          </w:p>
        </w:tc>
        <w:tc>
          <w:tcPr>
            <w:tcW w:w="1265" w:type="dxa"/>
            <w:tcBorders>
              <w:left w:val="single" w:sz="8" w:space="0" w:color="auto"/>
              <w:bottom w:val="single" w:sz="4" w:space="0" w:color="000000"/>
              <w:right w:val="single" w:sz="8" w:space="0" w:color="auto"/>
            </w:tcBorders>
            <w:shd w:val="clear" w:color="auto" w:fill="D9D9D9" w:themeFill="background1" w:themeFillShade="D9"/>
            <w:vAlign w:val="center"/>
          </w:tcPr>
          <w:p w14:paraId="10E3C348" w14:textId="77777777" w:rsidR="002C29B4" w:rsidRPr="005D3F02" w:rsidRDefault="002C29B4" w:rsidP="002C29B4">
            <w:pPr>
              <w:pStyle w:val="BodyText2"/>
              <w:spacing w:after="0" w:line="240" w:lineRule="auto"/>
              <w:jc w:val="center"/>
              <w:rPr>
                <w:b/>
                <w:sz w:val="22"/>
                <w:szCs w:val="22"/>
              </w:rPr>
            </w:pPr>
            <w:r w:rsidRPr="005D3F02">
              <w:rPr>
                <w:b/>
                <w:sz w:val="22"/>
                <w:szCs w:val="22"/>
              </w:rPr>
              <w:t xml:space="preserve">Monetized Burden Hours </w:t>
            </w:r>
          </w:p>
        </w:tc>
      </w:tr>
      <w:tr w:rsidR="00C37F05" w:rsidRPr="005D3F02" w14:paraId="18872539" w14:textId="77777777" w:rsidTr="00C40084">
        <w:tc>
          <w:tcPr>
            <w:tcW w:w="1615" w:type="dxa"/>
            <w:tcBorders>
              <w:right w:val="single" w:sz="8" w:space="0" w:color="auto"/>
            </w:tcBorders>
            <w:vAlign w:val="center"/>
          </w:tcPr>
          <w:p w14:paraId="545A4FCB" w14:textId="0BF41A7A" w:rsidR="002C29B4" w:rsidRPr="005D3F02" w:rsidRDefault="00C37F05" w:rsidP="002C29B4">
            <w:pPr>
              <w:pStyle w:val="BodyText2"/>
              <w:spacing w:after="0" w:line="240" w:lineRule="auto"/>
              <w:rPr>
                <w:sz w:val="22"/>
                <w:szCs w:val="22"/>
              </w:rPr>
            </w:pPr>
            <w:r w:rsidRPr="005D3F02">
              <w:rPr>
                <w:sz w:val="22"/>
                <w:szCs w:val="22"/>
              </w:rPr>
              <w:t>Disability Funds-Financial Assistance</w:t>
            </w:r>
            <w:r w:rsidR="00602035" w:rsidRPr="005D3F02">
              <w:rPr>
                <w:sz w:val="22"/>
                <w:szCs w:val="22"/>
              </w:rPr>
              <w:t xml:space="preserve"> Application</w:t>
            </w:r>
          </w:p>
        </w:tc>
        <w:tc>
          <w:tcPr>
            <w:tcW w:w="1440" w:type="dxa"/>
            <w:tcBorders>
              <w:top w:val="single" w:sz="4" w:space="0" w:color="000000"/>
              <w:left w:val="single" w:sz="8" w:space="0" w:color="auto"/>
              <w:bottom w:val="single" w:sz="4" w:space="0" w:color="000000"/>
              <w:right w:val="single" w:sz="8" w:space="0" w:color="auto"/>
            </w:tcBorders>
            <w:shd w:val="clear" w:color="auto" w:fill="auto"/>
            <w:vAlign w:val="center"/>
          </w:tcPr>
          <w:p w14:paraId="27B3F85D" w14:textId="2EA8657B" w:rsidR="002C29B4" w:rsidRPr="005D3F02" w:rsidRDefault="00F95D4B" w:rsidP="00A83847">
            <w:pPr>
              <w:pStyle w:val="BodyText2"/>
              <w:spacing w:after="0" w:line="240" w:lineRule="auto"/>
              <w:jc w:val="center"/>
              <w:rPr>
                <w:sz w:val="22"/>
                <w:szCs w:val="22"/>
              </w:rPr>
            </w:pPr>
            <w:r w:rsidRPr="005D3F02">
              <w:rPr>
                <w:sz w:val="22"/>
                <w:szCs w:val="22"/>
              </w:rPr>
              <w:t>30</w:t>
            </w:r>
          </w:p>
        </w:tc>
        <w:tc>
          <w:tcPr>
            <w:tcW w:w="1350" w:type="dxa"/>
            <w:tcBorders>
              <w:top w:val="single" w:sz="4" w:space="0" w:color="000000"/>
              <w:left w:val="single" w:sz="8" w:space="0" w:color="auto"/>
              <w:bottom w:val="single" w:sz="4" w:space="0" w:color="000000"/>
              <w:right w:val="single" w:sz="8" w:space="0" w:color="auto"/>
            </w:tcBorders>
            <w:shd w:val="clear" w:color="auto" w:fill="auto"/>
            <w:vAlign w:val="center"/>
          </w:tcPr>
          <w:p w14:paraId="3E4BC48D" w14:textId="77777777" w:rsidR="002C29B4" w:rsidRPr="005D3F02" w:rsidRDefault="002C29B4" w:rsidP="00A83847">
            <w:pPr>
              <w:pStyle w:val="BodyText2"/>
              <w:spacing w:after="0" w:line="240" w:lineRule="auto"/>
              <w:jc w:val="center"/>
              <w:rPr>
                <w:sz w:val="22"/>
                <w:szCs w:val="22"/>
              </w:rPr>
            </w:pPr>
            <w:r w:rsidRPr="005D3F02">
              <w:rPr>
                <w:sz w:val="22"/>
                <w:szCs w:val="22"/>
              </w:rPr>
              <w:t>1</w:t>
            </w:r>
          </w:p>
        </w:tc>
        <w:tc>
          <w:tcPr>
            <w:tcW w:w="1260" w:type="dxa"/>
            <w:tcBorders>
              <w:top w:val="single" w:sz="4" w:space="0" w:color="000000"/>
              <w:left w:val="single" w:sz="8" w:space="0" w:color="auto"/>
              <w:bottom w:val="single" w:sz="4" w:space="0" w:color="000000"/>
              <w:right w:val="single" w:sz="8" w:space="0" w:color="auto"/>
            </w:tcBorders>
            <w:shd w:val="clear" w:color="auto" w:fill="auto"/>
            <w:vAlign w:val="center"/>
          </w:tcPr>
          <w:p w14:paraId="7BC03AF9" w14:textId="0D49EB24" w:rsidR="002C29B4" w:rsidRPr="005D3F02" w:rsidRDefault="00F95D4B" w:rsidP="00A83847">
            <w:pPr>
              <w:pStyle w:val="BodyText2"/>
              <w:spacing w:after="0" w:line="240" w:lineRule="auto"/>
              <w:jc w:val="center"/>
              <w:rPr>
                <w:sz w:val="22"/>
                <w:szCs w:val="22"/>
              </w:rPr>
            </w:pPr>
            <w:r w:rsidRPr="005D3F02">
              <w:rPr>
                <w:sz w:val="22"/>
                <w:szCs w:val="22"/>
              </w:rPr>
              <w:t>30</w:t>
            </w:r>
          </w:p>
        </w:tc>
        <w:tc>
          <w:tcPr>
            <w:tcW w:w="1156" w:type="dxa"/>
            <w:tcBorders>
              <w:top w:val="single" w:sz="4" w:space="0" w:color="000000"/>
              <w:left w:val="single" w:sz="8" w:space="0" w:color="auto"/>
              <w:bottom w:val="single" w:sz="4" w:space="0" w:color="000000"/>
              <w:right w:val="single" w:sz="8" w:space="0" w:color="auto"/>
            </w:tcBorders>
            <w:shd w:val="clear" w:color="auto" w:fill="auto"/>
            <w:vAlign w:val="center"/>
          </w:tcPr>
          <w:p w14:paraId="18A355ED" w14:textId="236024BC" w:rsidR="002C29B4" w:rsidRPr="005D3F02" w:rsidRDefault="00A10D57" w:rsidP="00A83847">
            <w:pPr>
              <w:pStyle w:val="BodyText2"/>
              <w:spacing w:after="0" w:line="240" w:lineRule="auto"/>
              <w:jc w:val="center"/>
              <w:rPr>
                <w:sz w:val="22"/>
                <w:szCs w:val="22"/>
              </w:rPr>
            </w:pPr>
            <w:r w:rsidRPr="005D3F02">
              <w:rPr>
                <w:sz w:val="22"/>
                <w:szCs w:val="22"/>
              </w:rPr>
              <w:t>12</w:t>
            </w:r>
          </w:p>
        </w:tc>
        <w:tc>
          <w:tcPr>
            <w:tcW w:w="841" w:type="dxa"/>
            <w:tcBorders>
              <w:top w:val="single" w:sz="4" w:space="0" w:color="000000"/>
              <w:left w:val="single" w:sz="8" w:space="0" w:color="auto"/>
              <w:bottom w:val="single" w:sz="4" w:space="0" w:color="000000"/>
              <w:right w:val="single" w:sz="8" w:space="0" w:color="auto"/>
            </w:tcBorders>
            <w:shd w:val="clear" w:color="auto" w:fill="auto"/>
            <w:vAlign w:val="center"/>
          </w:tcPr>
          <w:p w14:paraId="4D241520" w14:textId="67CE742E" w:rsidR="002C29B4" w:rsidRPr="005D3F02" w:rsidRDefault="00F95D4B" w:rsidP="00A83847">
            <w:pPr>
              <w:pStyle w:val="BodyText2"/>
              <w:spacing w:after="0" w:line="240" w:lineRule="auto"/>
              <w:jc w:val="center"/>
              <w:rPr>
                <w:sz w:val="22"/>
                <w:szCs w:val="22"/>
              </w:rPr>
            </w:pPr>
            <w:r w:rsidRPr="005D3F02">
              <w:rPr>
                <w:sz w:val="22"/>
                <w:szCs w:val="22"/>
              </w:rPr>
              <w:t>360</w:t>
            </w:r>
          </w:p>
        </w:tc>
        <w:tc>
          <w:tcPr>
            <w:tcW w:w="1153" w:type="dxa"/>
            <w:tcBorders>
              <w:top w:val="single" w:sz="4" w:space="0" w:color="000000"/>
              <w:left w:val="single" w:sz="8" w:space="0" w:color="auto"/>
              <w:bottom w:val="single" w:sz="4" w:space="0" w:color="000000"/>
              <w:right w:val="single" w:sz="8" w:space="0" w:color="auto"/>
            </w:tcBorders>
            <w:vAlign w:val="center"/>
          </w:tcPr>
          <w:p w14:paraId="7C4B5705" w14:textId="77777777" w:rsidR="002C29B4" w:rsidRPr="005D3F02" w:rsidRDefault="002C29B4" w:rsidP="00A83847">
            <w:pPr>
              <w:pStyle w:val="BodyText2"/>
              <w:spacing w:after="0" w:line="240" w:lineRule="auto"/>
              <w:jc w:val="center"/>
              <w:rPr>
                <w:sz w:val="22"/>
                <w:szCs w:val="22"/>
              </w:rPr>
            </w:pPr>
            <w:r w:rsidRPr="005D3F02">
              <w:rPr>
                <w:sz w:val="22"/>
                <w:szCs w:val="22"/>
              </w:rPr>
              <w:t>$58.54</w:t>
            </w:r>
            <w:r w:rsidRPr="005D3F02">
              <w:rPr>
                <w:rStyle w:val="FootnoteReference"/>
                <w:sz w:val="22"/>
                <w:szCs w:val="22"/>
              </w:rPr>
              <w:footnoteReference w:id="1"/>
            </w:r>
          </w:p>
        </w:tc>
        <w:tc>
          <w:tcPr>
            <w:tcW w:w="1265" w:type="dxa"/>
            <w:tcBorders>
              <w:top w:val="single" w:sz="4" w:space="0" w:color="000000"/>
              <w:left w:val="single" w:sz="8" w:space="0" w:color="auto"/>
              <w:bottom w:val="single" w:sz="4" w:space="0" w:color="000000"/>
              <w:right w:val="single" w:sz="8" w:space="0" w:color="auto"/>
            </w:tcBorders>
            <w:vAlign w:val="center"/>
          </w:tcPr>
          <w:p w14:paraId="71565852" w14:textId="40D01255" w:rsidR="002C29B4" w:rsidRPr="005D3F02" w:rsidRDefault="002C29B4" w:rsidP="00A83847">
            <w:pPr>
              <w:pStyle w:val="BodyText2"/>
              <w:spacing w:after="0" w:line="240" w:lineRule="auto"/>
              <w:jc w:val="center"/>
              <w:rPr>
                <w:sz w:val="22"/>
                <w:szCs w:val="22"/>
              </w:rPr>
            </w:pPr>
            <w:r w:rsidRPr="005D3F02">
              <w:rPr>
                <w:sz w:val="22"/>
                <w:szCs w:val="22"/>
              </w:rPr>
              <w:t>$</w:t>
            </w:r>
            <w:r w:rsidR="00F95D4B" w:rsidRPr="005D3F02">
              <w:rPr>
                <w:sz w:val="22"/>
                <w:szCs w:val="22"/>
              </w:rPr>
              <w:t>2</w:t>
            </w:r>
            <w:r w:rsidR="000A5B6B" w:rsidRPr="005D3F02">
              <w:rPr>
                <w:sz w:val="22"/>
                <w:szCs w:val="22"/>
              </w:rPr>
              <w:t>1</w:t>
            </w:r>
            <w:r w:rsidR="00F95D4B" w:rsidRPr="005D3F02">
              <w:rPr>
                <w:sz w:val="22"/>
                <w:szCs w:val="22"/>
              </w:rPr>
              <w:t>,0</w:t>
            </w:r>
            <w:r w:rsidR="000A5B6B" w:rsidRPr="005D3F02">
              <w:rPr>
                <w:sz w:val="22"/>
                <w:szCs w:val="22"/>
              </w:rPr>
              <w:t>7</w:t>
            </w:r>
            <w:r w:rsidR="00F95D4B" w:rsidRPr="005D3F02">
              <w:rPr>
                <w:sz w:val="22"/>
                <w:szCs w:val="22"/>
              </w:rPr>
              <w:t>4</w:t>
            </w:r>
            <w:r w:rsidR="00C37F05" w:rsidRPr="005D3F02">
              <w:rPr>
                <w:sz w:val="22"/>
                <w:szCs w:val="22"/>
              </w:rPr>
              <w:t>.00</w:t>
            </w:r>
          </w:p>
        </w:tc>
      </w:tr>
    </w:tbl>
    <w:p w14:paraId="3C92F69E" w14:textId="77777777" w:rsidR="002C29B4" w:rsidRPr="0060176C" w:rsidRDefault="002C29B4" w:rsidP="0060176C">
      <w:pPr>
        <w:pStyle w:val="BodyText3"/>
        <w:spacing w:after="0"/>
        <w:rPr>
          <w:bCs/>
          <w:iCs/>
          <w:sz w:val="24"/>
          <w:szCs w:val="24"/>
        </w:rPr>
      </w:pPr>
    </w:p>
    <w:p w14:paraId="6EF7D9F7" w14:textId="77777777" w:rsidR="00E00183" w:rsidRPr="0060176C" w:rsidRDefault="00E00183" w:rsidP="0060176C">
      <w:pPr>
        <w:rPr>
          <w:u w:val="single"/>
        </w:rPr>
      </w:pPr>
      <w:r w:rsidRPr="0060176C">
        <w:rPr>
          <w:u w:val="single"/>
        </w:rPr>
        <w:t>13.  Estimate of total annual cost burden to respondents</w:t>
      </w:r>
    </w:p>
    <w:p w14:paraId="57D24E8C" w14:textId="3459004C" w:rsidR="00C70F3A" w:rsidRDefault="00C70F3A" w:rsidP="0060176C">
      <w:r w:rsidRPr="00C70F3A">
        <w:t>Per the table in Question 12, the average annual cost bur</w:t>
      </w:r>
      <w:r>
        <w:t>den to respondents is $</w:t>
      </w:r>
      <w:r w:rsidR="00F95D4B">
        <w:t>2</w:t>
      </w:r>
      <w:r w:rsidR="000A5B6B">
        <w:t>1</w:t>
      </w:r>
      <w:r w:rsidR="00F95D4B">
        <w:t>,0</w:t>
      </w:r>
      <w:r w:rsidR="000A5B6B">
        <w:t>7</w:t>
      </w:r>
      <w:r w:rsidR="00F95D4B">
        <w:t>4</w:t>
      </w:r>
      <w:r w:rsidRPr="00C70F3A">
        <w:t>.</w:t>
      </w:r>
      <w:r w:rsidR="00C37F05">
        <w:t xml:space="preserve"> </w:t>
      </w:r>
      <w:r w:rsidRPr="00C70F3A">
        <w:t xml:space="preserve"> No purchase of equipment or services will need to be made by respondents for this information collection other than as required as part of customary and usual business practices.</w:t>
      </w:r>
    </w:p>
    <w:p w14:paraId="281263E2" w14:textId="77777777" w:rsidR="00B55DD3" w:rsidRDefault="00B55DD3" w:rsidP="0060176C">
      <w:pPr>
        <w:rPr>
          <w:u w:val="single"/>
        </w:rPr>
      </w:pPr>
    </w:p>
    <w:p w14:paraId="12192EC5" w14:textId="77777777" w:rsidR="00E00183" w:rsidRPr="0060176C" w:rsidRDefault="00E00183" w:rsidP="0060176C">
      <w:pPr>
        <w:rPr>
          <w:u w:val="single"/>
        </w:rPr>
      </w:pPr>
      <w:r w:rsidRPr="0060176C">
        <w:rPr>
          <w:u w:val="single"/>
        </w:rPr>
        <w:t>14.  Estimate of annualized cost to the Government</w:t>
      </w:r>
    </w:p>
    <w:p w14:paraId="7826BBDC" w14:textId="15FEA25F" w:rsidR="00C70F3A" w:rsidRDefault="00C70F3A" w:rsidP="0060176C">
      <w:r w:rsidRPr="00C70F3A">
        <w:t xml:space="preserve">The cost to the Government is the CDFI Fund staff and contractor time required to review the submitted </w:t>
      </w:r>
      <w:r w:rsidR="00A14F34">
        <w:t>DF-FA Application</w:t>
      </w:r>
      <w:r w:rsidRPr="00C70F3A">
        <w:t>, maintain the electronic application system and collect follow-up information from applicants.  It is not possible to accurately track expenses for the review process associate</w:t>
      </w:r>
      <w:r w:rsidR="00D27F02">
        <w:t>d</w:t>
      </w:r>
      <w:r w:rsidRPr="00C70F3A">
        <w:t xml:space="preserve"> </w:t>
      </w:r>
      <w:r w:rsidR="008E12C7">
        <w:t xml:space="preserve">with </w:t>
      </w:r>
      <w:r w:rsidR="00A14F34">
        <w:t>the DF-FA Application</w:t>
      </w:r>
      <w:r w:rsidR="008E12C7">
        <w:t>.  Staff at</w:t>
      </w:r>
      <w:r w:rsidRPr="00C70F3A">
        <w:t xml:space="preserve"> varying grades, both internal and </w:t>
      </w:r>
      <w:r w:rsidRPr="00C70F3A">
        <w:lastRenderedPageBreak/>
        <w:t>external to the CDFI Fund, support application review</w:t>
      </w:r>
      <w:r w:rsidR="00D27F02">
        <w:t>s</w:t>
      </w:r>
      <w:r w:rsidRPr="00C70F3A">
        <w:t xml:space="preserve"> a</w:t>
      </w:r>
      <w:r w:rsidR="00D27F02">
        <w:t>t</w:t>
      </w:r>
      <w:r w:rsidRPr="00C70F3A">
        <w:t xml:space="preserve"> different levels throughout the application review period which often </w:t>
      </w:r>
      <w:r w:rsidR="00A14F34">
        <w:t>goes beyond one</w:t>
      </w:r>
      <w:r w:rsidR="00A14F34" w:rsidRPr="00C70F3A">
        <w:t xml:space="preserve"> </w:t>
      </w:r>
      <w:r w:rsidRPr="00C70F3A">
        <w:t xml:space="preserve">fiscal year.  </w:t>
      </w:r>
    </w:p>
    <w:p w14:paraId="70E81A4F" w14:textId="77777777" w:rsidR="00425D32" w:rsidRPr="0060176C" w:rsidRDefault="00425D32" w:rsidP="0060176C"/>
    <w:p w14:paraId="3198F75E" w14:textId="77777777" w:rsidR="00E00183" w:rsidRDefault="00E00183" w:rsidP="0060176C">
      <w:pPr>
        <w:rPr>
          <w:u w:val="single"/>
        </w:rPr>
      </w:pPr>
      <w:r w:rsidRPr="0060176C">
        <w:rPr>
          <w:u w:val="single"/>
        </w:rPr>
        <w:t>15.  Any program changes or adjustments</w:t>
      </w:r>
    </w:p>
    <w:p w14:paraId="728E57EF" w14:textId="366739C0" w:rsidR="00D27F02" w:rsidRPr="0060176C" w:rsidRDefault="00D27F02" w:rsidP="0060176C">
      <w:pPr>
        <w:rPr>
          <w:u w:val="single"/>
        </w:rPr>
      </w:pPr>
      <w:r w:rsidRPr="0022290C">
        <w:t>Not applicable. This a new information collection in response to a Congressional directive, included in the CDFI Fund’s FY 2017 appropriation, to provide up to $3 million to CDFIs tha</w:t>
      </w:r>
      <w:r>
        <w:t>t fund projects to help individuals with disabilities.</w:t>
      </w:r>
    </w:p>
    <w:p w14:paraId="5B172CAE" w14:textId="77777777" w:rsidR="00E00183" w:rsidRPr="0060176C" w:rsidRDefault="00E00183" w:rsidP="0060176C"/>
    <w:p w14:paraId="2319FDBB" w14:textId="77777777" w:rsidR="00E00183" w:rsidRPr="0060176C" w:rsidRDefault="00E00183" w:rsidP="0060176C">
      <w:pPr>
        <w:rPr>
          <w:u w:val="single"/>
        </w:rPr>
      </w:pPr>
      <w:r w:rsidRPr="0060176C">
        <w:rPr>
          <w:u w:val="single"/>
        </w:rPr>
        <w:t>16.  Plans for information tabulation and publication</w:t>
      </w:r>
    </w:p>
    <w:p w14:paraId="3727C5B4" w14:textId="13B1FA88" w:rsidR="00E00183" w:rsidRPr="0060176C" w:rsidRDefault="00E00183" w:rsidP="0060176C">
      <w:r w:rsidRPr="0060176C">
        <w:t xml:space="preserve">Confidential or proprietary information collected through </w:t>
      </w:r>
      <w:r w:rsidR="00761AD1">
        <w:t>this information collection</w:t>
      </w:r>
      <w:r w:rsidRPr="0060176C">
        <w:t xml:space="preserve"> will not be published.</w:t>
      </w:r>
    </w:p>
    <w:p w14:paraId="0BD84AE8" w14:textId="77777777" w:rsidR="00E00183" w:rsidRPr="0060176C" w:rsidRDefault="00E00183" w:rsidP="0060176C">
      <w:pPr>
        <w:rPr>
          <w:u w:val="single"/>
        </w:rPr>
      </w:pPr>
    </w:p>
    <w:p w14:paraId="03BE68D2" w14:textId="77777777" w:rsidR="00E00183" w:rsidRPr="0060176C" w:rsidRDefault="00E00183" w:rsidP="0060176C">
      <w:r w:rsidRPr="0060176C">
        <w:rPr>
          <w:u w:val="single"/>
        </w:rPr>
        <w:t>17.  Reasons for not displaying expiration date of OMB approval</w:t>
      </w:r>
    </w:p>
    <w:p w14:paraId="3AC7FF28" w14:textId="77777777" w:rsidR="00E00183" w:rsidRPr="0060176C" w:rsidRDefault="00E00183" w:rsidP="0060176C">
      <w:r w:rsidRPr="0060176C">
        <w:t>The CDFI Fund will display the expiration date of the OMB approval on the application form.</w:t>
      </w:r>
    </w:p>
    <w:p w14:paraId="25946438" w14:textId="77777777" w:rsidR="00E00183" w:rsidRPr="0060176C" w:rsidRDefault="00E00183" w:rsidP="0060176C">
      <w:pPr>
        <w:rPr>
          <w:u w:val="single"/>
        </w:rPr>
      </w:pPr>
    </w:p>
    <w:p w14:paraId="48D58525" w14:textId="77777777" w:rsidR="00E00183" w:rsidRPr="0060176C" w:rsidRDefault="00E00183" w:rsidP="0060176C">
      <w:pPr>
        <w:rPr>
          <w:u w:val="single"/>
        </w:rPr>
      </w:pPr>
      <w:r w:rsidRPr="0060176C">
        <w:rPr>
          <w:u w:val="single"/>
        </w:rPr>
        <w:t>18.  Explanation of exceptions to certification statement</w:t>
      </w:r>
    </w:p>
    <w:p w14:paraId="4261BD40" w14:textId="77777777" w:rsidR="00E00183" w:rsidRPr="0060176C" w:rsidRDefault="00E00183" w:rsidP="0060176C">
      <w:r w:rsidRPr="0060176C">
        <w:t>Not applicable.</w:t>
      </w:r>
    </w:p>
    <w:p w14:paraId="3AA60DCD" w14:textId="77777777" w:rsidR="00761AD1" w:rsidRDefault="00761AD1" w:rsidP="0060176C">
      <w:pPr>
        <w:keepNext/>
        <w:tabs>
          <w:tab w:val="num" w:pos="720"/>
        </w:tabs>
        <w:outlineLvl w:val="1"/>
        <w:rPr>
          <w:b/>
          <w:bCs/>
          <w:i/>
          <w:iCs/>
        </w:rPr>
      </w:pPr>
    </w:p>
    <w:p w14:paraId="0F6C4B3D" w14:textId="77777777" w:rsidR="00E00183" w:rsidRPr="00761AD1" w:rsidRDefault="00761AD1" w:rsidP="0060176C">
      <w:pPr>
        <w:keepNext/>
        <w:tabs>
          <w:tab w:val="num" w:pos="720"/>
        </w:tabs>
        <w:outlineLvl w:val="1"/>
        <w:rPr>
          <w:b/>
          <w:bCs/>
          <w:iCs/>
        </w:rPr>
      </w:pPr>
      <w:r w:rsidRPr="00761AD1">
        <w:rPr>
          <w:b/>
          <w:bCs/>
          <w:iCs/>
        </w:rPr>
        <w:t xml:space="preserve">B.  </w:t>
      </w:r>
      <w:r w:rsidR="00E00183" w:rsidRPr="00761AD1">
        <w:rPr>
          <w:b/>
          <w:bCs/>
          <w:iCs/>
        </w:rPr>
        <w:t>Collections of Information Employing Statistical Methods</w:t>
      </w:r>
    </w:p>
    <w:p w14:paraId="4C8D62D3" w14:textId="1E5DB3EA" w:rsidR="0057732D" w:rsidRPr="0060176C" w:rsidRDefault="00E00183" w:rsidP="0022290C">
      <w:r w:rsidRPr="0060176C">
        <w:t>Not applicable.</w:t>
      </w:r>
    </w:p>
    <w:sectPr w:rsidR="0057732D" w:rsidRPr="0060176C" w:rsidSect="00C40084">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23D21F" w14:textId="77777777" w:rsidR="0025621E" w:rsidRDefault="0025621E">
      <w:r>
        <w:separator/>
      </w:r>
    </w:p>
  </w:endnote>
  <w:endnote w:type="continuationSeparator" w:id="0">
    <w:p w14:paraId="75B51008" w14:textId="77777777" w:rsidR="0025621E" w:rsidRDefault="00256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4022385"/>
      <w:docPartObj>
        <w:docPartGallery w:val="Page Numbers (Bottom of Page)"/>
        <w:docPartUnique/>
      </w:docPartObj>
    </w:sdtPr>
    <w:sdtEndPr/>
    <w:sdtContent>
      <w:sdt>
        <w:sdtPr>
          <w:id w:val="-1769616900"/>
          <w:docPartObj>
            <w:docPartGallery w:val="Page Numbers (Top of Page)"/>
            <w:docPartUnique/>
          </w:docPartObj>
        </w:sdtPr>
        <w:sdtEndPr/>
        <w:sdtContent>
          <w:p w14:paraId="07EEAB40" w14:textId="47AF75E9" w:rsidR="0025621E" w:rsidRDefault="0025621E">
            <w:pPr>
              <w:pStyle w:val="Footer"/>
              <w:jc w:val="right"/>
            </w:pPr>
            <w:r w:rsidRPr="005C1884">
              <w:rPr>
                <w:sz w:val="22"/>
                <w:szCs w:val="22"/>
              </w:rPr>
              <w:t xml:space="preserve">Page </w:t>
            </w:r>
            <w:r w:rsidRPr="005C1884">
              <w:rPr>
                <w:b/>
                <w:bCs/>
                <w:sz w:val="22"/>
                <w:szCs w:val="22"/>
              </w:rPr>
              <w:fldChar w:fldCharType="begin"/>
            </w:r>
            <w:r w:rsidRPr="005C1884">
              <w:rPr>
                <w:b/>
                <w:bCs/>
                <w:sz w:val="22"/>
                <w:szCs w:val="22"/>
              </w:rPr>
              <w:instrText xml:space="preserve"> PAGE </w:instrText>
            </w:r>
            <w:r w:rsidRPr="005C1884">
              <w:rPr>
                <w:b/>
                <w:bCs/>
                <w:sz w:val="22"/>
                <w:szCs w:val="22"/>
              </w:rPr>
              <w:fldChar w:fldCharType="separate"/>
            </w:r>
            <w:r w:rsidR="00342AA8">
              <w:rPr>
                <w:b/>
                <w:bCs/>
                <w:noProof/>
                <w:sz w:val="22"/>
                <w:szCs w:val="22"/>
              </w:rPr>
              <w:t>1</w:t>
            </w:r>
            <w:r w:rsidRPr="005C1884">
              <w:rPr>
                <w:b/>
                <w:bCs/>
                <w:sz w:val="22"/>
                <w:szCs w:val="22"/>
              </w:rPr>
              <w:fldChar w:fldCharType="end"/>
            </w:r>
            <w:r w:rsidRPr="005C1884">
              <w:rPr>
                <w:sz w:val="22"/>
                <w:szCs w:val="22"/>
              </w:rPr>
              <w:t xml:space="preserve"> of </w:t>
            </w:r>
            <w:r w:rsidRPr="005C1884">
              <w:rPr>
                <w:b/>
                <w:bCs/>
                <w:sz w:val="22"/>
                <w:szCs w:val="22"/>
              </w:rPr>
              <w:fldChar w:fldCharType="begin"/>
            </w:r>
            <w:r w:rsidRPr="005C1884">
              <w:rPr>
                <w:b/>
                <w:bCs/>
                <w:sz w:val="22"/>
                <w:szCs w:val="22"/>
              </w:rPr>
              <w:instrText xml:space="preserve"> NUMPAGES  </w:instrText>
            </w:r>
            <w:r w:rsidRPr="005C1884">
              <w:rPr>
                <w:b/>
                <w:bCs/>
                <w:sz w:val="22"/>
                <w:szCs w:val="22"/>
              </w:rPr>
              <w:fldChar w:fldCharType="separate"/>
            </w:r>
            <w:r w:rsidR="00342AA8">
              <w:rPr>
                <w:b/>
                <w:bCs/>
                <w:noProof/>
                <w:sz w:val="22"/>
                <w:szCs w:val="22"/>
              </w:rPr>
              <w:t>3</w:t>
            </w:r>
            <w:r w:rsidRPr="005C1884">
              <w:rPr>
                <w:b/>
                <w:bCs/>
                <w:sz w:val="22"/>
                <w:szCs w:val="22"/>
              </w:rPr>
              <w:fldChar w:fldCharType="end"/>
            </w:r>
          </w:p>
        </w:sdtContent>
      </w:sdt>
    </w:sdtContent>
  </w:sdt>
  <w:p w14:paraId="6404EBBB" w14:textId="77777777" w:rsidR="0025621E" w:rsidRDefault="002562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210717" w14:textId="77777777" w:rsidR="0025621E" w:rsidRDefault="0025621E">
      <w:r>
        <w:separator/>
      </w:r>
    </w:p>
  </w:footnote>
  <w:footnote w:type="continuationSeparator" w:id="0">
    <w:p w14:paraId="3F175C3D" w14:textId="77777777" w:rsidR="0025621E" w:rsidRDefault="0025621E">
      <w:r>
        <w:continuationSeparator/>
      </w:r>
    </w:p>
  </w:footnote>
  <w:footnote w:id="1">
    <w:p w14:paraId="59D372CC" w14:textId="56B7547D" w:rsidR="0025621E" w:rsidRDefault="0025621E" w:rsidP="002C29B4">
      <w:pPr>
        <w:pStyle w:val="FootnoteText"/>
        <w:rPr>
          <w:iCs/>
        </w:rPr>
      </w:pPr>
      <w:r w:rsidRPr="00684D3A">
        <w:rPr>
          <w:rStyle w:val="FootnoteReference"/>
        </w:rPr>
        <w:footnoteRef/>
      </w:r>
      <w:r w:rsidRPr="00684D3A">
        <w:t xml:space="preserve"> </w:t>
      </w:r>
      <w:r w:rsidRPr="00684D3A">
        <w:rPr>
          <w:iCs/>
        </w:rPr>
        <w:t>The hourly rate is based on the national estimate for the median hourly wage for Financial Managers according the Bureau of Labor Statistics (</w:t>
      </w:r>
      <w:hyperlink r:id="rId1" w:history="1">
        <w:r w:rsidRPr="009317C7">
          <w:rPr>
            <w:rStyle w:val="Hyperlink"/>
            <w:i/>
            <w:iCs/>
          </w:rPr>
          <w:t>https://www.bls.gov/oes/current/oes113031.htm</w:t>
        </w:r>
      </w:hyperlink>
      <w:r w:rsidRPr="00684D3A">
        <w:rPr>
          <w:iCs/>
        </w:rPr>
        <w:t>)</w:t>
      </w:r>
    </w:p>
    <w:p w14:paraId="6AA98D05" w14:textId="77777777" w:rsidR="0025621E" w:rsidRPr="00684D3A" w:rsidRDefault="0025621E" w:rsidP="002C29B4">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FC5BEC"/>
    <w:multiLevelType w:val="hybridMultilevel"/>
    <w:tmpl w:val="F0E64B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183"/>
    <w:rsid w:val="00011E53"/>
    <w:rsid w:val="000228BB"/>
    <w:rsid w:val="000318EE"/>
    <w:rsid w:val="00046CFF"/>
    <w:rsid w:val="00071654"/>
    <w:rsid w:val="00090D38"/>
    <w:rsid w:val="0009267C"/>
    <w:rsid w:val="000A065E"/>
    <w:rsid w:val="000A5B6B"/>
    <w:rsid w:val="000D5132"/>
    <w:rsid w:val="000F1696"/>
    <w:rsid w:val="000F52AC"/>
    <w:rsid w:val="00101819"/>
    <w:rsid w:val="00146729"/>
    <w:rsid w:val="00183359"/>
    <w:rsid w:val="001C77C3"/>
    <w:rsid w:val="001F03E5"/>
    <w:rsid w:val="0020093E"/>
    <w:rsid w:val="00203C2A"/>
    <w:rsid w:val="002164AC"/>
    <w:rsid w:val="0022290C"/>
    <w:rsid w:val="0022773E"/>
    <w:rsid w:val="00245384"/>
    <w:rsid w:val="0025621E"/>
    <w:rsid w:val="00276705"/>
    <w:rsid w:val="002A6EEB"/>
    <w:rsid w:val="002B6EE6"/>
    <w:rsid w:val="002C29B4"/>
    <w:rsid w:val="002D7F59"/>
    <w:rsid w:val="002F0140"/>
    <w:rsid w:val="003248C4"/>
    <w:rsid w:val="00342AA8"/>
    <w:rsid w:val="00356C8E"/>
    <w:rsid w:val="00425D32"/>
    <w:rsid w:val="004C2D96"/>
    <w:rsid w:val="00543597"/>
    <w:rsid w:val="0057732D"/>
    <w:rsid w:val="005777FA"/>
    <w:rsid w:val="00580115"/>
    <w:rsid w:val="005C1884"/>
    <w:rsid w:val="005D3F02"/>
    <w:rsid w:val="005F3CC9"/>
    <w:rsid w:val="0060176C"/>
    <w:rsid w:val="00602035"/>
    <w:rsid w:val="0062685C"/>
    <w:rsid w:val="006617D1"/>
    <w:rsid w:val="00667FA9"/>
    <w:rsid w:val="00681059"/>
    <w:rsid w:val="006A2C06"/>
    <w:rsid w:val="006B54BD"/>
    <w:rsid w:val="006C1668"/>
    <w:rsid w:val="00761AD1"/>
    <w:rsid w:val="00792B8C"/>
    <w:rsid w:val="007F3C87"/>
    <w:rsid w:val="007F62C9"/>
    <w:rsid w:val="00800997"/>
    <w:rsid w:val="00820464"/>
    <w:rsid w:val="00823579"/>
    <w:rsid w:val="00884D34"/>
    <w:rsid w:val="00896F19"/>
    <w:rsid w:val="008E12C7"/>
    <w:rsid w:val="008E6AC6"/>
    <w:rsid w:val="008E76E7"/>
    <w:rsid w:val="00950547"/>
    <w:rsid w:val="00950E7F"/>
    <w:rsid w:val="00960883"/>
    <w:rsid w:val="009931A3"/>
    <w:rsid w:val="009A0E09"/>
    <w:rsid w:val="009C6E9D"/>
    <w:rsid w:val="00A10D57"/>
    <w:rsid w:val="00A14F34"/>
    <w:rsid w:val="00A83847"/>
    <w:rsid w:val="00AA214D"/>
    <w:rsid w:val="00AC24BF"/>
    <w:rsid w:val="00AD5ECD"/>
    <w:rsid w:val="00B12BB3"/>
    <w:rsid w:val="00B4209A"/>
    <w:rsid w:val="00B55DD3"/>
    <w:rsid w:val="00B93214"/>
    <w:rsid w:val="00BC2ED5"/>
    <w:rsid w:val="00C30BAD"/>
    <w:rsid w:val="00C37F05"/>
    <w:rsid w:val="00C40084"/>
    <w:rsid w:val="00C47813"/>
    <w:rsid w:val="00C70F3A"/>
    <w:rsid w:val="00C87F20"/>
    <w:rsid w:val="00CA2039"/>
    <w:rsid w:val="00CB4D22"/>
    <w:rsid w:val="00CC6AB5"/>
    <w:rsid w:val="00CD050D"/>
    <w:rsid w:val="00CD7867"/>
    <w:rsid w:val="00CE6463"/>
    <w:rsid w:val="00D03337"/>
    <w:rsid w:val="00D15046"/>
    <w:rsid w:val="00D27F02"/>
    <w:rsid w:val="00D43C15"/>
    <w:rsid w:val="00D47BB5"/>
    <w:rsid w:val="00D57389"/>
    <w:rsid w:val="00D67986"/>
    <w:rsid w:val="00DB6629"/>
    <w:rsid w:val="00DF68EC"/>
    <w:rsid w:val="00E00183"/>
    <w:rsid w:val="00E002FF"/>
    <w:rsid w:val="00E1068E"/>
    <w:rsid w:val="00E12577"/>
    <w:rsid w:val="00E5296D"/>
    <w:rsid w:val="00E67DD0"/>
    <w:rsid w:val="00E80641"/>
    <w:rsid w:val="00EA6669"/>
    <w:rsid w:val="00EB1F4B"/>
    <w:rsid w:val="00EF1A68"/>
    <w:rsid w:val="00F8401F"/>
    <w:rsid w:val="00F95D4B"/>
    <w:rsid w:val="00F963E4"/>
    <w:rsid w:val="00FB530F"/>
    <w:rsid w:val="00FC4BEB"/>
    <w:rsid w:val="00FD7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A84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18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00183"/>
    <w:pPr>
      <w:widowControl w:val="0"/>
      <w:tabs>
        <w:tab w:val="center" w:pos="4320"/>
        <w:tab w:val="right" w:pos="8640"/>
      </w:tabs>
    </w:pPr>
    <w:rPr>
      <w:snapToGrid w:val="0"/>
      <w:szCs w:val="20"/>
    </w:rPr>
  </w:style>
  <w:style w:type="character" w:customStyle="1" w:styleId="HeaderChar">
    <w:name w:val="Header Char"/>
    <w:basedOn w:val="DefaultParagraphFont"/>
    <w:link w:val="Header"/>
    <w:uiPriority w:val="99"/>
    <w:rsid w:val="00E00183"/>
    <w:rPr>
      <w:rFonts w:ascii="Times New Roman" w:eastAsia="Times New Roman" w:hAnsi="Times New Roman" w:cs="Times New Roman"/>
      <w:snapToGrid w:val="0"/>
      <w:sz w:val="24"/>
      <w:szCs w:val="20"/>
    </w:rPr>
  </w:style>
  <w:style w:type="paragraph" w:styleId="Footer">
    <w:name w:val="footer"/>
    <w:basedOn w:val="Normal"/>
    <w:link w:val="FooterChar"/>
    <w:uiPriority w:val="99"/>
    <w:rsid w:val="00E00183"/>
    <w:pPr>
      <w:tabs>
        <w:tab w:val="center" w:pos="4320"/>
        <w:tab w:val="right" w:pos="8640"/>
      </w:tabs>
    </w:pPr>
    <w:rPr>
      <w:szCs w:val="20"/>
    </w:rPr>
  </w:style>
  <w:style w:type="character" w:customStyle="1" w:styleId="FooterChar">
    <w:name w:val="Footer Char"/>
    <w:basedOn w:val="DefaultParagraphFont"/>
    <w:link w:val="Footer"/>
    <w:uiPriority w:val="99"/>
    <w:rsid w:val="00E00183"/>
    <w:rPr>
      <w:rFonts w:ascii="Times New Roman" w:eastAsia="Times New Roman" w:hAnsi="Times New Roman" w:cs="Times New Roman"/>
      <w:sz w:val="24"/>
      <w:szCs w:val="20"/>
    </w:rPr>
  </w:style>
  <w:style w:type="paragraph" w:styleId="BodyText3">
    <w:name w:val="Body Text 3"/>
    <w:basedOn w:val="Normal"/>
    <w:link w:val="BodyText3Char"/>
    <w:rsid w:val="00E00183"/>
    <w:pPr>
      <w:spacing w:after="120"/>
    </w:pPr>
    <w:rPr>
      <w:sz w:val="16"/>
      <w:szCs w:val="16"/>
    </w:rPr>
  </w:style>
  <w:style w:type="character" w:customStyle="1" w:styleId="BodyText3Char">
    <w:name w:val="Body Text 3 Char"/>
    <w:basedOn w:val="DefaultParagraphFont"/>
    <w:link w:val="BodyText3"/>
    <w:rsid w:val="00E00183"/>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2A6E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EE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E67DD0"/>
    <w:rPr>
      <w:sz w:val="16"/>
      <w:szCs w:val="16"/>
    </w:rPr>
  </w:style>
  <w:style w:type="paragraph" w:styleId="CommentText">
    <w:name w:val="annotation text"/>
    <w:basedOn w:val="Normal"/>
    <w:link w:val="CommentTextChar"/>
    <w:uiPriority w:val="99"/>
    <w:semiHidden/>
    <w:unhideWhenUsed/>
    <w:rsid w:val="00E67DD0"/>
    <w:rPr>
      <w:sz w:val="20"/>
      <w:szCs w:val="20"/>
    </w:rPr>
  </w:style>
  <w:style w:type="character" w:customStyle="1" w:styleId="CommentTextChar">
    <w:name w:val="Comment Text Char"/>
    <w:basedOn w:val="DefaultParagraphFont"/>
    <w:link w:val="CommentText"/>
    <w:uiPriority w:val="99"/>
    <w:semiHidden/>
    <w:rsid w:val="00E67DD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67DD0"/>
    <w:rPr>
      <w:b/>
      <w:bCs/>
    </w:rPr>
  </w:style>
  <w:style w:type="character" w:customStyle="1" w:styleId="CommentSubjectChar">
    <w:name w:val="Comment Subject Char"/>
    <w:basedOn w:val="CommentTextChar"/>
    <w:link w:val="CommentSubject"/>
    <w:uiPriority w:val="99"/>
    <w:semiHidden/>
    <w:rsid w:val="00E67DD0"/>
    <w:rPr>
      <w:rFonts w:ascii="Times New Roman" w:eastAsia="Times New Roman" w:hAnsi="Times New Roman" w:cs="Times New Roman"/>
      <w:b/>
      <w:bCs/>
      <w:sz w:val="20"/>
      <w:szCs w:val="20"/>
    </w:rPr>
  </w:style>
  <w:style w:type="table" w:styleId="TableGrid">
    <w:name w:val="Table Grid"/>
    <w:basedOn w:val="TableNormal"/>
    <w:uiPriority w:val="39"/>
    <w:rsid w:val="00577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2C29B4"/>
    <w:pPr>
      <w:spacing w:after="120" w:line="480" w:lineRule="auto"/>
    </w:pPr>
  </w:style>
  <w:style w:type="character" w:customStyle="1" w:styleId="BodyText2Char">
    <w:name w:val="Body Text 2 Char"/>
    <w:basedOn w:val="DefaultParagraphFont"/>
    <w:link w:val="BodyText2"/>
    <w:uiPriority w:val="99"/>
    <w:rsid w:val="002C29B4"/>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2C29B4"/>
    <w:rPr>
      <w:sz w:val="20"/>
      <w:szCs w:val="20"/>
    </w:rPr>
  </w:style>
  <w:style w:type="character" w:customStyle="1" w:styleId="FootnoteTextChar">
    <w:name w:val="Footnote Text Char"/>
    <w:basedOn w:val="DefaultParagraphFont"/>
    <w:link w:val="FootnoteText"/>
    <w:semiHidden/>
    <w:rsid w:val="002C29B4"/>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2C29B4"/>
    <w:rPr>
      <w:vertAlign w:val="superscript"/>
    </w:rPr>
  </w:style>
  <w:style w:type="character" w:styleId="Hyperlink">
    <w:name w:val="Hyperlink"/>
    <w:basedOn w:val="DefaultParagraphFont"/>
    <w:uiPriority w:val="99"/>
    <w:unhideWhenUsed/>
    <w:rsid w:val="0024538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18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00183"/>
    <w:pPr>
      <w:widowControl w:val="0"/>
      <w:tabs>
        <w:tab w:val="center" w:pos="4320"/>
        <w:tab w:val="right" w:pos="8640"/>
      </w:tabs>
    </w:pPr>
    <w:rPr>
      <w:snapToGrid w:val="0"/>
      <w:szCs w:val="20"/>
    </w:rPr>
  </w:style>
  <w:style w:type="character" w:customStyle="1" w:styleId="HeaderChar">
    <w:name w:val="Header Char"/>
    <w:basedOn w:val="DefaultParagraphFont"/>
    <w:link w:val="Header"/>
    <w:uiPriority w:val="99"/>
    <w:rsid w:val="00E00183"/>
    <w:rPr>
      <w:rFonts w:ascii="Times New Roman" w:eastAsia="Times New Roman" w:hAnsi="Times New Roman" w:cs="Times New Roman"/>
      <w:snapToGrid w:val="0"/>
      <w:sz w:val="24"/>
      <w:szCs w:val="20"/>
    </w:rPr>
  </w:style>
  <w:style w:type="paragraph" w:styleId="Footer">
    <w:name w:val="footer"/>
    <w:basedOn w:val="Normal"/>
    <w:link w:val="FooterChar"/>
    <w:uiPriority w:val="99"/>
    <w:rsid w:val="00E00183"/>
    <w:pPr>
      <w:tabs>
        <w:tab w:val="center" w:pos="4320"/>
        <w:tab w:val="right" w:pos="8640"/>
      </w:tabs>
    </w:pPr>
    <w:rPr>
      <w:szCs w:val="20"/>
    </w:rPr>
  </w:style>
  <w:style w:type="character" w:customStyle="1" w:styleId="FooterChar">
    <w:name w:val="Footer Char"/>
    <w:basedOn w:val="DefaultParagraphFont"/>
    <w:link w:val="Footer"/>
    <w:uiPriority w:val="99"/>
    <w:rsid w:val="00E00183"/>
    <w:rPr>
      <w:rFonts w:ascii="Times New Roman" w:eastAsia="Times New Roman" w:hAnsi="Times New Roman" w:cs="Times New Roman"/>
      <w:sz w:val="24"/>
      <w:szCs w:val="20"/>
    </w:rPr>
  </w:style>
  <w:style w:type="paragraph" w:styleId="BodyText3">
    <w:name w:val="Body Text 3"/>
    <w:basedOn w:val="Normal"/>
    <w:link w:val="BodyText3Char"/>
    <w:rsid w:val="00E00183"/>
    <w:pPr>
      <w:spacing w:after="120"/>
    </w:pPr>
    <w:rPr>
      <w:sz w:val="16"/>
      <w:szCs w:val="16"/>
    </w:rPr>
  </w:style>
  <w:style w:type="character" w:customStyle="1" w:styleId="BodyText3Char">
    <w:name w:val="Body Text 3 Char"/>
    <w:basedOn w:val="DefaultParagraphFont"/>
    <w:link w:val="BodyText3"/>
    <w:rsid w:val="00E00183"/>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2A6E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EE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E67DD0"/>
    <w:rPr>
      <w:sz w:val="16"/>
      <w:szCs w:val="16"/>
    </w:rPr>
  </w:style>
  <w:style w:type="paragraph" w:styleId="CommentText">
    <w:name w:val="annotation text"/>
    <w:basedOn w:val="Normal"/>
    <w:link w:val="CommentTextChar"/>
    <w:uiPriority w:val="99"/>
    <w:semiHidden/>
    <w:unhideWhenUsed/>
    <w:rsid w:val="00E67DD0"/>
    <w:rPr>
      <w:sz w:val="20"/>
      <w:szCs w:val="20"/>
    </w:rPr>
  </w:style>
  <w:style w:type="character" w:customStyle="1" w:styleId="CommentTextChar">
    <w:name w:val="Comment Text Char"/>
    <w:basedOn w:val="DefaultParagraphFont"/>
    <w:link w:val="CommentText"/>
    <w:uiPriority w:val="99"/>
    <w:semiHidden/>
    <w:rsid w:val="00E67DD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67DD0"/>
    <w:rPr>
      <w:b/>
      <w:bCs/>
    </w:rPr>
  </w:style>
  <w:style w:type="character" w:customStyle="1" w:styleId="CommentSubjectChar">
    <w:name w:val="Comment Subject Char"/>
    <w:basedOn w:val="CommentTextChar"/>
    <w:link w:val="CommentSubject"/>
    <w:uiPriority w:val="99"/>
    <w:semiHidden/>
    <w:rsid w:val="00E67DD0"/>
    <w:rPr>
      <w:rFonts w:ascii="Times New Roman" w:eastAsia="Times New Roman" w:hAnsi="Times New Roman" w:cs="Times New Roman"/>
      <w:b/>
      <w:bCs/>
      <w:sz w:val="20"/>
      <w:szCs w:val="20"/>
    </w:rPr>
  </w:style>
  <w:style w:type="table" w:styleId="TableGrid">
    <w:name w:val="Table Grid"/>
    <w:basedOn w:val="TableNormal"/>
    <w:uiPriority w:val="39"/>
    <w:rsid w:val="00577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2C29B4"/>
    <w:pPr>
      <w:spacing w:after="120" w:line="480" w:lineRule="auto"/>
    </w:pPr>
  </w:style>
  <w:style w:type="character" w:customStyle="1" w:styleId="BodyText2Char">
    <w:name w:val="Body Text 2 Char"/>
    <w:basedOn w:val="DefaultParagraphFont"/>
    <w:link w:val="BodyText2"/>
    <w:uiPriority w:val="99"/>
    <w:rsid w:val="002C29B4"/>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2C29B4"/>
    <w:rPr>
      <w:sz w:val="20"/>
      <w:szCs w:val="20"/>
    </w:rPr>
  </w:style>
  <w:style w:type="character" w:customStyle="1" w:styleId="FootnoteTextChar">
    <w:name w:val="Footnote Text Char"/>
    <w:basedOn w:val="DefaultParagraphFont"/>
    <w:link w:val="FootnoteText"/>
    <w:semiHidden/>
    <w:rsid w:val="002C29B4"/>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2C29B4"/>
    <w:rPr>
      <w:vertAlign w:val="superscript"/>
    </w:rPr>
  </w:style>
  <w:style w:type="character" w:styleId="Hyperlink">
    <w:name w:val="Hyperlink"/>
    <w:basedOn w:val="DefaultParagraphFont"/>
    <w:uiPriority w:val="99"/>
    <w:unhideWhenUsed/>
    <w:rsid w:val="002453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623657">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oes/current/oes11303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617B4980082D439AF6BF7547F4FE1A" ma:contentTypeVersion="18" ma:contentTypeDescription="Create a new document." ma:contentTypeScope="" ma:versionID="01b71362b93e09b5d881b963727a7e9d">
  <xsd:schema xmlns:xsd="http://www.w3.org/2001/XMLSchema" xmlns:xs="http://www.w3.org/2001/XMLSchema" xmlns:p="http://schemas.microsoft.com/office/2006/metadata/properties" xmlns:ns1="http://schemas.microsoft.com/sharepoint/v3" xmlns:ns2="52222ef0-b167-44f5-92f7-438fda0857cd" xmlns:ns3="2ca70ac7-37d1-4908-957b-37d058a5062e" xmlns:ns4="http://schemas.microsoft.com/sharepoint/v4" targetNamespace="http://schemas.microsoft.com/office/2006/metadata/properties" ma:root="true" ma:fieldsID="b069f13beb791b2f6fcc01592401dcec" ns1:_="" ns2:_="" ns3:_="" ns4:_="">
    <xsd:import namespace="http://schemas.microsoft.com/sharepoint/v3"/>
    <xsd:import namespace="52222ef0-b167-44f5-92f7-438fda0857cd"/>
    <xsd:import namespace="2ca70ac7-37d1-4908-957b-37d058a5062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4: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3" nillable="true" ma:displayName="Declared Record" ma:hidden="true" ma:internalName="_vti_ItemDeclaredRecord" ma:readOnly="true">
      <xsd:simpleType>
        <xsd:restriction base="dms:DateTime"/>
      </xsd:simpleType>
    </xsd:element>
    <xsd:element name="_vti_ItemHoldRecordStatus" ma:index="14"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222ef0-b167-44f5-92f7-438fda0857c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ca70ac7-37d1-4908-957b-37d058a5062e" elementFormDefault="qualified">
    <xsd:import namespace="http://schemas.microsoft.com/office/2006/documentManagement/types"/>
    <xsd:import namespace="http://schemas.microsoft.com/office/infopath/2007/PartnerControls"/>
    <xsd:element name="Document_x0020_Type" ma:index="11" nillable="true" ma:displayName="Document Type" ma:internalName="Document_x0020_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58c94b6-0c1f-4fd9-98f4-f8d13a80f1e0"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_x0020_Type xmlns="2ca70ac7-37d1-4908-957b-37d058a5062e" xsi:nil="true"/>
    <_dlc_DocId xmlns="52222ef0-b167-44f5-92f7-438fda0857cd">DOCDFI-33-1301</_dlc_DocId>
    <_dlc_DocIdUrl xmlns="52222ef0-b167-44f5-92f7-438fda0857cd">
      <Url>https://thegreen.treas.gov/do/cdfi/CDFI-NACA_Team_Site/_layouts/DocIdRedir.aspx?ID=DOCDFI-33-1301</Url>
      <Description>DOCDFI-33-1301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9F81D-B58F-4836-BBC9-13A83D044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222ef0-b167-44f5-92f7-438fda0857cd"/>
    <ds:schemaRef ds:uri="2ca70ac7-37d1-4908-957b-37d058a5062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D6A8FF-8126-4ACA-9FDA-8BE750AC59EB}">
  <ds:schemaRefs>
    <ds:schemaRef ds:uri="Microsoft.SharePoint.Taxonomy.ContentTypeSync"/>
  </ds:schemaRefs>
</ds:datastoreItem>
</file>

<file path=customXml/itemProps3.xml><?xml version="1.0" encoding="utf-8"?>
<ds:datastoreItem xmlns:ds="http://schemas.openxmlformats.org/officeDocument/2006/customXml" ds:itemID="{412009C3-44B2-4ECF-A54E-7A358D5EDD3B}">
  <ds:schemaRefs>
    <ds:schemaRef ds:uri="http://schemas.microsoft.com/sharepoint/events"/>
  </ds:schemaRefs>
</ds:datastoreItem>
</file>

<file path=customXml/itemProps4.xml><?xml version="1.0" encoding="utf-8"?>
<ds:datastoreItem xmlns:ds="http://schemas.openxmlformats.org/officeDocument/2006/customXml" ds:itemID="{C4BA43BE-A819-4405-AF70-539FD64E07C4}">
  <ds:schemaRefs>
    <ds:schemaRef ds:uri="http://schemas.microsoft.com/sharepoint/v3/contenttype/forms"/>
  </ds:schemaRefs>
</ds:datastoreItem>
</file>

<file path=customXml/itemProps5.xml><?xml version="1.0" encoding="utf-8"?>
<ds:datastoreItem xmlns:ds="http://schemas.openxmlformats.org/officeDocument/2006/customXml" ds:itemID="{870D4C8E-BDD4-4AEA-8A88-5C259A213EB2}">
  <ds:schemaRefs>
    <ds:schemaRef ds:uri="http://schemas.openxmlformats.org/package/2006/metadata/core-properties"/>
    <ds:schemaRef ds:uri="http://schemas.microsoft.com/office/infopath/2007/PartnerControls"/>
    <ds:schemaRef ds:uri="http://schemas.microsoft.com/sharepoint/v3"/>
    <ds:schemaRef ds:uri="http://purl.org/dc/terms/"/>
    <ds:schemaRef ds:uri="http://www.w3.org/XML/1998/namespace"/>
    <ds:schemaRef ds:uri="http://purl.org/dc/dcmitype/"/>
    <ds:schemaRef ds:uri="http://purl.org/dc/elements/1.1/"/>
    <ds:schemaRef ds:uri="http://schemas.microsoft.com/office/2006/documentManagement/types"/>
    <ds:schemaRef ds:uri="http://schemas.microsoft.com/sharepoint/v4"/>
    <ds:schemaRef ds:uri="2ca70ac7-37d1-4908-957b-37d058a5062e"/>
    <ds:schemaRef ds:uri="52222ef0-b167-44f5-92f7-438fda0857cd"/>
    <ds:schemaRef ds:uri="http://schemas.microsoft.com/office/2006/metadata/properties"/>
  </ds:schemaRefs>
</ds:datastoreItem>
</file>

<file path=customXml/itemProps6.xml><?xml version="1.0" encoding="utf-8"?>
<ds:datastoreItem xmlns:ds="http://schemas.openxmlformats.org/officeDocument/2006/customXml" ds:itemID="{CFECD28C-7F42-4A94-B79B-F5C034E25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871</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Alcohol &amp; Tobacco Tax &amp; Trade Bureau</Company>
  <LinksUpToDate>false</LinksUpToDate>
  <CharactersWithSpaces>5825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Vartivarian, Tanya</dc:creator>
  <cp:lastModifiedBy>SYSTEM</cp:lastModifiedBy>
  <cp:revision>2</cp:revision>
  <dcterms:created xsi:type="dcterms:W3CDTF">2017-12-13T20:21:00Z</dcterms:created>
  <dcterms:modified xsi:type="dcterms:W3CDTF">2017-12-13T20:21:00Z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0x0101005D617B4980082D439AF6BF7547F4FE1A</vt:lpwstr>
  </property>
  <property fmtid="{D5CDD505-2E9C-101B-9397-08002B2CF9AE}" pid="3" name="_dlc_DocIdItemGuid">
    <vt:lpwstr>120bbdc9-42d6-4e3f-bf4a-8bf8eb27f533</vt:lpwstr>
  </property>
</Properties>
</file>