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05" w:rsidRPr="00AE4D84" w:rsidRDefault="00C16705" w:rsidP="00C16705">
      <w:pPr>
        <w:pStyle w:val="Title"/>
        <w:spacing w:line="240" w:lineRule="auto"/>
        <w:ind w:left="2880" w:right="0" w:firstLine="720"/>
        <w:jc w:val="left"/>
        <w:rPr>
          <w:rFonts w:ascii="Arial" w:hAnsi="Arial" w:cs="Arial"/>
          <w:sz w:val="24"/>
          <w:szCs w:val="24"/>
        </w:rPr>
      </w:pPr>
      <w:bookmarkStart w:id="0" w:name="_GoBack"/>
      <w:bookmarkEnd w:id="0"/>
      <w:r w:rsidRPr="00AE4D84">
        <w:rPr>
          <w:rFonts w:ascii="Arial" w:hAnsi="Arial" w:cs="Arial"/>
          <w:sz w:val="24"/>
          <w:szCs w:val="24"/>
        </w:rPr>
        <w:t>SUPPORTING STATEMENT</w:t>
      </w:r>
    </w:p>
    <w:p w:rsidR="00C16705" w:rsidRPr="00AE4D84" w:rsidRDefault="00C16705" w:rsidP="00C16705">
      <w:pPr>
        <w:ind w:left="2880" w:firstLine="720"/>
        <w:rPr>
          <w:rFonts w:ascii="Arial" w:hAnsi="Arial" w:cs="Arial"/>
          <w:b/>
          <w:sz w:val="24"/>
          <w:szCs w:val="24"/>
        </w:rPr>
      </w:pPr>
      <w:r w:rsidRPr="00AE4D84">
        <w:rPr>
          <w:rFonts w:ascii="Arial" w:hAnsi="Arial" w:cs="Arial"/>
          <w:b/>
          <w:sz w:val="24"/>
          <w:szCs w:val="24"/>
        </w:rPr>
        <w:t>Passenger List, Crew List</w:t>
      </w:r>
    </w:p>
    <w:p w:rsidR="00C16705" w:rsidRPr="00AE4D84" w:rsidRDefault="00C16705" w:rsidP="00C16705">
      <w:pPr>
        <w:ind w:left="3600" w:firstLine="720"/>
        <w:rPr>
          <w:rFonts w:ascii="Arial" w:hAnsi="Arial" w:cs="Arial"/>
          <w:b/>
          <w:sz w:val="24"/>
          <w:szCs w:val="24"/>
        </w:rPr>
      </w:pPr>
      <w:r w:rsidRPr="00AE4D84">
        <w:rPr>
          <w:rFonts w:ascii="Arial" w:hAnsi="Arial" w:cs="Arial"/>
          <w:b/>
          <w:sz w:val="24"/>
          <w:szCs w:val="24"/>
        </w:rPr>
        <w:t>(Form I-418)</w:t>
      </w:r>
    </w:p>
    <w:p w:rsidR="00C16705" w:rsidRPr="00AE4D84" w:rsidRDefault="00C16705" w:rsidP="00C16705">
      <w:pPr>
        <w:ind w:left="3600"/>
        <w:rPr>
          <w:rFonts w:ascii="Arial" w:hAnsi="Arial" w:cs="Arial"/>
          <w:b/>
          <w:sz w:val="24"/>
          <w:szCs w:val="24"/>
        </w:rPr>
      </w:pPr>
      <w:r w:rsidRPr="00AE4D84">
        <w:rPr>
          <w:rFonts w:ascii="Arial" w:hAnsi="Arial" w:cs="Arial"/>
          <w:b/>
          <w:sz w:val="24"/>
          <w:szCs w:val="24"/>
        </w:rPr>
        <w:t xml:space="preserve"> </w:t>
      </w:r>
      <w:r w:rsidR="00DE55F5" w:rsidRPr="00AE4D84">
        <w:rPr>
          <w:rFonts w:ascii="Arial" w:hAnsi="Arial" w:cs="Arial"/>
          <w:b/>
          <w:sz w:val="24"/>
          <w:szCs w:val="24"/>
        </w:rPr>
        <w:t xml:space="preserve">   </w:t>
      </w:r>
      <w:r w:rsidRPr="00AE4D84">
        <w:rPr>
          <w:rFonts w:ascii="Arial" w:hAnsi="Arial" w:cs="Arial"/>
          <w:b/>
          <w:sz w:val="24"/>
          <w:szCs w:val="24"/>
        </w:rPr>
        <w:t>OMB No. 1651-0103</w:t>
      </w:r>
    </w:p>
    <w:p w:rsidR="00C16705" w:rsidRPr="00AE4D84" w:rsidRDefault="00C16705" w:rsidP="00C16705">
      <w:pPr>
        <w:jc w:val="both"/>
        <w:rPr>
          <w:rFonts w:ascii="Arial" w:hAnsi="Arial" w:cs="Arial"/>
          <w:b/>
          <w:sz w:val="24"/>
          <w:szCs w:val="24"/>
        </w:rPr>
      </w:pPr>
    </w:p>
    <w:p w:rsidR="00C16705" w:rsidRPr="00AE4D84" w:rsidRDefault="00C16705" w:rsidP="00C16705">
      <w:pPr>
        <w:tabs>
          <w:tab w:val="center" w:pos="4824"/>
        </w:tabs>
        <w:jc w:val="both"/>
        <w:rPr>
          <w:rFonts w:ascii="Arial" w:hAnsi="Arial" w:cs="Arial"/>
          <w:b/>
          <w:sz w:val="24"/>
          <w:szCs w:val="24"/>
        </w:rPr>
      </w:pPr>
      <w:r w:rsidRPr="00AE4D84">
        <w:rPr>
          <w:rFonts w:ascii="Arial" w:hAnsi="Arial" w:cs="Arial"/>
          <w:b/>
          <w:sz w:val="24"/>
          <w:szCs w:val="24"/>
        </w:rPr>
        <w:t>A.      Justification</w:t>
      </w:r>
      <w:r w:rsidR="00A85D04" w:rsidRPr="00AE4D84">
        <w:rPr>
          <w:rFonts w:ascii="Arial" w:hAnsi="Arial" w:cs="Arial"/>
          <w:b/>
          <w:sz w:val="24"/>
          <w:szCs w:val="24"/>
        </w:rPr>
        <w:t xml:space="preserve"> </w:t>
      </w:r>
    </w:p>
    <w:p w:rsidR="00C16705" w:rsidRPr="00AE4D84" w:rsidRDefault="00C16705" w:rsidP="00C16705">
      <w:pPr>
        <w:pStyle w:val="Heading1"/>
        <w:jc w:val="both"/>
        <w:rPr>
          <w:rFonts w:ascii="Arial" w:hAnsi="Arial" w:cs="Arial"/>
          <w:sz w:val="24"/>
          <w:szCs w:val="24"/>
        </w:rPr>
      </w:pPr>
    </w:p>
    <w:p w:rsidR="00C16705" w:rsidRPr="00AE4D84" w:rsidRDefault="00C16705" w:rsidP="00C16705">
      <w:pPr>
        <w:widowControl w:val="0"/>
        <w:ind w:left="360"/>
        <w:jc w:val="both"/>
        <w:rPr>
          <w:rFonts w:ascii="Arial" w:hAnsi="Arial" w:cs="Arial"/>
          <w:b/>
          <w:bCs/>
          <w:sz w:val="24"/>
          <w:szCs w:val="24"/>
        </w:rPr>
      </w:pPr>
    </w:p>
    <w:p w:rsidR="00C16705" w:rsidRPr="00AE4D84" w:rsidRDefault="00C16705" w:rsidP="00F65114">
      <w:pPr>
        <w:widowControl w:val="0"/>
        <w:ind w:left="720" w:hanging="720"/>
        <w:jc w:val="both"/>
        <w:rPr>
          <w:rFonts w:ascii="Arial" w:hAnsi="Arial" w:cs="Arial"/>
          <w:b/>
          <w:bCs/>
          <w:sz w:val="24"/>
          <w:szCs w:val="24"/>
        </w:rPr>
      </w:pPr>
      <w:r w:rsidRPr="00AE4D84">
        <w:rPr>
          <w:rFonts w:ascii="Arial" w:hAnsi="Arial" w:cs="Arial"/>
          <w:b/>
          <w:bCs/>
          <w:sz w:val="24"/>
          <w:szCs w:val="24"/>
        </w:rPr>
        <w:t>1.</w:t>
      </w:r>
      <w:r w:rsidRPr="00AE4D84">
        <w:rPr>
          <w:rFonts w:ascii="Arial" w:hAnsi="Arial" w:cs="Arial"/>
          <w:b/>
          <w:bCs/>
          <w:sz w:val="24"/>
          <w:szCs w:val="24"/>
        </w:rPr>
        <w:tab/>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rsidR="00C16705" w:rsidRPr="00AE4D84" w:rsidRDefault="00C16705" w:rsidP="00C16705">
      <w:pPr>
        <w:tabs>
          <w:tab w:val="num" w:pos="720"/>
        </w:tabs>
        <w:ind w:left="720"/>
        <w:jc w:val="both"/>
        <w:rPr>
          <w:rFonts w:ascii="Arial" w:hAnsi="Arial" w:cs="Arial"/>
          <w:sz w:val="24"/>
          <w:szCs w:val="24"/>
        </w:rPr>
      </w:pPr>
    </w:p>
    <w:p w:rsidR="00C16705" w:rsidRPr="00AE4D84" w:rsidRDefault="00C16705" w:rsidP="00A23545">
      <w:pPr>
        <w:tabs>
          <w:tab w:val="num" w:pos="720"/>
        </w:tabs>
        <w:ind w:left="720" w:hanging="720"/>
        <w:jc w:val="both"/>
        <w:rPr>
          <w:rFonts w:ascii="Arial" w:hAnsi="Arial" w:cs="Arial"/>
          <w:bCs/>
          <w:sz w:val="24"/>
          <w:szCs w:val="24"/>
        </w:rPr>
      </w:pPr>
      <w:r w:rsidRPr="00AE4D84">
        <w:rPr>
          <w:rFonts w:ascii="Arial" w:hAnsi="Arial" w:cs="Arial"/>
          <w:sz w:val="24"/>
          <w:szCs w:val="24"/>
        </w:rPr>
        <w:tab/>
      </w:r>
      <w:r w:rsidR="00F35128" w:rsidRPr="00AE4D84">
        <w:rPr>
          <w:rFonts w:ascii="Arial" w:hAnsi="Arial" w:cs="Arial"/>
          <w:sz w:val="24"/>
          <w:szCs w:val="24"/>
        </w:rPr>
        <w:t xml:space="preserve">CBP </w:t>
      </w:r>
      <w:r w:rsidR="00350EB2" w:rsidRPr="00AE4D84">
        <w:rPr>
          <w:rFonts w:ascii="Arial" w:hAnsi="Arial" w:cs="Arial"/>
          <w:sz w:val="24"/>
          <w:szCs w:val="24"/>
        </w:rPr>
        <w:t>F</w:t>
      </w:r>
      <w:r w:rsidRPr="00AE4D84">
        <w:rPr>
          <w:rFonts w:ascii="Arial" w:hAnsi="Arial" w:cs="Arial"/>
          <w:sz w:val="24"/>
          <w:szCs w:val="24"/>
        </w:rPr>
        <w:t xml:space="preserve">orm </w:t>
      </w:r>
      <w:r w:rsidR="00CF2DAD" w:rsidRPr="00AE4D84">
        <w:rPr>
          <w:rFonts w:ascii="Arial" w:hAnsi="Arial" w:cs="Arial"/>
          <w:sz w:val="24"/>
          <w:szCs w:val="24"/>
        </w:rPr>
        <w:t xml:space="preserve">I-418 </w:t>
      </w:r>
      <w:r w:rsidRPr="00AE4D84">
        <w:rPr>
          <w:rFonts w:ascii="Arial" w:hAnsi="Arial" w:cs="Arial"/>
          <w:sz w:val="24"/>
          <w:szCs w:val="24"/>
        </w:rPr>
        <w:t>is prescribed by the Department of Homeland Security, Customs and Border Protection (CBP), for use by masters, owners, or agents of vessels in complying with Sections 231 and 251 of the Immigration and Nationality Act</w:t>
      </w:r>
      <w:r w:rsidR="006A5347" w:rsidRPr="00AE4D84">
        <w:rPr>
          <w:rFonts w:ascii="Arial" w:hAnsi="Arial" w:cs="Arial"/>
          <w:sz w:val="24"/>
          <w:szCs w:val="24"/>
        </w:rPr>
        <w:t xml:space="preserve"> (INA)</w:t>
      </w:r>
      <w:r w:rsidRPr="00AE4D84">
        <w:rPr>
          <w:rFonts w:ascii="Arial" w:hAnsi="Arial" w:cs="Arial"/>
          <w:sz w:val="24"/>
          <w:szCs w:val="24"/>
        </w:rPr>
        <w:t>.</w:t>
      </w:r>
      <w:r w:rsidR="00AB203B" w:rsidRPr="00AE4D84">
        <w:rPr>
          <w:rFonts w:ascii="Arial" w:hAnsi="Arial" w:cs="Arial"/>
          <w:sz w:val="24"/>
          <w:szCs w:val="24"/>
        </w:rPr>
        <w:t xml:space="preserve">  </w:t>
      </w:r>
      <w:r w:rsidR="00350EB2" w:rsidRPr="00AE4D84">
        <w:rPr>
          <w:rFonts w:ascii="Arial" w:hAnsi="Arial" w:cs="Arial"/>
          <w:sz w:val="24"/>
          <w:szCs w:val="24"/>
        </w:rPr>
        <w:t xml:space="preserve">This </w:t>
      </w:r>
      <w:r w:rsidR="00181F24" w:rsidRPr="00AE4D84">
        <w:rPr>
          <w:rFonts w:ascii="Arial" w:hAnsi="Arial" w:cs="Arial"/>
          <w:sz w:val="24"/>
          <w:szCs w:val="24"/>
        </w:rPr>
        <w:t>f</w:t>
      </w:r>
      <w:r w:rsidR="00350EB2" w:rsidRPr="00AE4D84">
        <w:rPr>
          <w:rFonts w:ascii="Arial" w:hAnsi="Arial" w:cs="Arial"/>
          <w:sz w:val="24"/>
          <w:szCs w:val="24"/>
        </w:rPr>
        <w:t>orm is filled out upon</w:t>
      </w:r>
      <w:r w:rsidRPr="00AE4D84">
        <w:rPr>
          <w:rFonts w:ascii="Arial" w:hAnsi="Arial" w:cs="Arial"/>
          <w:sz w:val="24"/>
          <w:szCs w:val="24"/>
        </w:rPr>
        <w:t xml:space="preserve"> arrival</w:t>
      </w:r>
      <w:r w:rsidR="006B79CE" w:rsidRPr="00AE4D84">
        <w:rPr>
          <w:rFonts w:ascii="Arial" w:hAnsi="Arial" w:cs="Arial"/>
          <w:sz w:val="24"/>
          <w:szCs w:val="24"/>
        </w:rPr>
        <w:t xml:space="preserve"> and departure</w:t>
      </w:r>
      <w:r w:rsidRPr="00AE4D84">
        <w:rPr>
          <w:rFonts w:ascii="Arial" w:hAnsi="Arial" w:cs="Arial"/>
          <w:sz w:val="24"/>
          <w:szCs w:val="24"/>
        </w:rPr>
        <w:t xml:space="preserve"> of any person by </w:t>
      </w:r>
      <w:r w:rsidR="00483D7A" w:rsidRPr="00AE4D84">
        <w:rPr>
          <w:rFonts w:ascii="Arial" w:hAnsi="Arial" w:cs="Arial"/>
          <w:sz w:val="24"/>
          <w:szCs w:val="24"/>
        </w:rPr>
        <w:t xml:space="preserve">commercial vessel </w:t>
      </w:r>
      <w:r w:rsidR="00353897" w:rsidRPr="00AE4D84">
        <w:rPr>
          <w:rFonts w:ascii="Arial" w:hAnsi="Arial" w:cs="Arial"/>
          <w:sz w:val="24"/>
          <w:szCs w:val="24"/>
        </w:rPr>
        <w:t>at any port</w:t>
      </w:r>
      <w:r w:rsidRPr="00AE4D84">
        <w:rPr>
          <w:rFonts w:ascii="Arial" w:hAnsi="Arial" w:cs="Arial"/>
          <w:sz w:val="24"/>
          <w:szCs w:val="24"/>
        </w:rPr>
        <w:t xml:space="preserve"> within the United States from any place outside the United States</w:t>
      </w:r>
      <w:r w:rsidR="00A8054D" w:rsidRPr="00AE4D84">
        <w:rPr>
          <w:rFonts w:ascii="Arial" w:hAnsi="Arial" w:cs="Arial"/>
          <w:sz w:val="24"/>
          <w:szCs w:val="24"/>
        </w:rPr>
        <w:t>.  T</w:t>
      </w:r>
      <w:r w:rsidRPr="00AE4D84">
        <w:rPr>
          <w:rFonts w:ascii="Arial" w:hAnsi="Arial" w:cs="Arial"/>
          <w:sz w:val="24"/>
          <w:szCs w:val="24"/>
        </w:rPr>
        <w:t>he master or commanding officer</w:t>
      </w:r>
      <w:r w:rsidR="00350EB2" w:rsidRPr="00AE4D84">
        <w:rPr>
          <w:rFonts w:ascii="Arial" w:hAnsi="Arial" w:cs="Arial"/>
          <w:sz w:val="24"/>
          <w:szCs w:val="24"/>
        </w:rPr>
        <w:t xml:space="preserve"> of the </w:t>
      </w:r>
      <w:r w:rsidRPr="00AE4D84">
        <w:rPr>
          <w:rFonts w:ascii="Arial" w:hAnsi="Arial" w:cs="Arial"/>
          <w:sz w:val="24"/>
          <w:szCs w:val="24"/>
        </w:rPr>
        <w:t>vessel</w:t>
      </w:r>
      <w:r w:rsidR="009732FB" w:rsidRPr="00AE4D84">
        <w:rPr>
          <w:rFonts w:ascii="Arial" w:hAnsi="Arial" w:cs="Arial"/>
          <w:sz w:val="24"/>
          <w:szCs w:val="24"/>
        </w:rPr>
        <w:t xml:space="preserve"> </w:t>
      </w:r>
      <w:r w:rsidR="00A8054D" w:rsidRPr="00AE4D84">
        <w:rPr>
          <w:rFonts w:ascii="Arial" w:hAnsi="Arial" w:cs="Arial"/>
          <w:sz w:val="24"/>
          <w:szCs w:val="24"/>
        </w:rPr>
        <w:t xml:space="preserve">is responsible for providing CBP officers at the </w:t>
      </w:r>
      <w:r w:rsidRPr="00AE4D84">
        <w:rPr>
          <w:rFonts w:ascii="Arial" w:hAnsi="Arial" w:cs="Arial"/>
          <w:sz w:val="24"/>
          <w:szCs w:val="24"/>
        </w:rPr>
        <w:t>port of arrival</w:t>
      </w:r>
      <w:r w:rsidR="00A8054D" w:rsidRPr="00AE4D84">
        <w:rPr>
          <w:rFonts w:ascii="Arial" w:hAnsi="Arial" w:cs="Arial"/>
          <w:sz w:val="24"/>
          <w:szCs w:val="24"/>
        </w:rPr>
        <w:t xml:space="preserve"> </w:t>
      </w:r>
      <w:r w:rsidR="00FA0F9B" w:rsidRPr="00AE4D84">
        <w:rPr>
          <w:rFonts w:ascii="Arial" w:hAnsi="Arial" w:cs="Arial"/>
          <w:sz w:val="24"/>
          <w:szCs w:val="24"/>
        </w:rPr>
        <w:t xml:space="preserve">or departure </w:t>
      </w:r>
      <w:r w:rsidR="00A8054D" w:rsidRPr="00AE4D84">
        <w:rPr>
          <w:rFonts w:ascii="Arial" w:hAnsi="Arial" w:cs="Arial"/>
          <w:sz w:val="24"/>
          <w:szCs w:val="24"/>
        </w:rPr>
        <w:t>with</w:t>
      </w:r>
      <w:r w:rsidRPr="00AE4D84">
        <w:rPr>
          <w:rFonts w:ascii="Arial" w:hAnsi="Arial" w:cs="Arial"/>
          <w:sz w:val="24"/>
          <w:szCs w:val="24"/>
        </w:rPr>
        <w:t xml:space="preserve"> </w:t>
      </w:r>
      <w:r w:rsidR="009C2C43" w:rsidRPr="00AE4D84">
        <w:rPr>
          <w:rFonts w:ascii="Arial" w:hAnsi="Arial" w:cs="Arial"/>
          <w:sz w:val="24"/>
          <w:szCs w:val="24"/>
        </w:rPr>
        <w:t>li</w:t>
      </w:r>
      <w:r w:rsidRPr="00AE4D84">
        <w:rPr>
          <w:rFonts w:ascii="Arial" w:hAnsi="Arial" w:cs="Arial"/>
          <w:sz w:val="24"/>
          <w:szCs w:val="24"/>
        </w:rPr>
        <w:t xml:space="preserve">sts or manifests of the persons on board such </w:t>
      </w:r>
      <w:r w:rsidR="00686079" w:rsidRPr="00AE4D84">
        <w:rPr>
          <w:rFonts w:ascii="Arial" w:hAnsi="Arial" w:cs="Arial"/>
          <w:sz w:val="24"/>
          <w:szCs w:val="24"/>
        </w:rPr>
        <w:t>conveyances</w:t>
      </w:r>
      <w:r w:rsidRPr="00AE4D84">
        <w:rPr>
          <w:rFonts w:ascii="Arial" w:hAnsi="Arial" w:cs="Arial"/>
          <w:sz w:val="24"/>
          <w:szCs w:val="24"/>
        </w:rPr>
        <w:t xml:space="preserve">. </w:t>
      </w:r>
      <w:r w:rsidRPr="00AE4D84">
        <w:rPr>
          <w:rFonts w:ascii="Arial" w:hAnsi="Arial" w:cs="Arial"/>
          <w:b/>
          <w:bCs/>
          <w:sz w:val="24"/>
          <w:szCs w:val="24"/>
        </w:rPr>
        <w:t xml:space="preserve"> </w:t>
      </w:r>
      <w:r w:rsidR="00F35128" w:rsidRPr="00AE4D84">
        <w:rPr>
          <w:rFonts w:ascii="Arial" w:hAnsi="Arial" w:cs="Arial"/>
          <w:bCs/>
          <w:sz w:val="24"/>
          <w:szCs w:val="24"/>
        </w:rPr>
        <w:t>CBP is</w:t>
      </w:r>
      <w:r w:rsidR="00816287" w:rsidRPr="00AE4D84">
        <w:rPr>
          <w:rFonts w:ascii="Arial" w:hAnsi="Arial" w:cs="Arial"/>
          <w:bCs/>
          <w:sz w:val="24"/>
          <w:szCs w:val="24"/>
        </w:rPr>
        <w:t xml:space="preserve"> currently</w:t>
      </w:r>
      <w:r w:rsidR="00F35128" w:rsidRPr="00AE4D84">
        <w:rPr>
          <w:rFonts w:ascii="Arial" w:hAnsi="Arial" w:cs="Arial"/>
          <w:bCs/>
          <w:sz w:val="24"/>
          <w:szCs w:val="24"/>
        </w:rPr>
        <w:t xml:space="preserve"> working to allow for electronic submission of th</w:t>
      </w:r>
      <w:r w:rsidR="00227420" w:rsidRPr="00AE4D84">
        <w:rPr>
          <w:rFonts w:ascii="Arial" w:hAnsi="Arial" w:cs="Arial"/>
          <w:bCs/>
          <w:sz w:val="24"/>
          <w:szCs w:val="24"/>
        </w:rPr>
        <w:t>e</w:t>
      </w:r>
      <w:r w:rsidR="00F35128" w:rsidRPr="00AE4D84">
        <w:rPr>
          <w:rFonts w:ascii="Arial" w:hAnsi="Arial" w:cs="Arial"/>
          <w:bCs/>
          <w:sz w:val="24"/>
          <w:szCs w:val="24"/>
        </w:rPr>
        <w:t xml:space="preserve"> information</w:t>
      </w:r>
      <w:r w:rsidR="00227420" w:rsidRPr="00AE4D84">
        <w:rPr>
          <w:rFonts w:ascii="Arial" w:hAnsi="Arial" w:cs="Arial"/>
          <w:bCs/>
          <w:sz w:val="24"/>
          <w:szCs w:val="24"/>
        </w:rPr>
        <w:t xml:space="preserve"> on </w:t>
      </w:r>
      <w:r w:rsidR="00181F24" w:rsidRPr="00AE4D84">
        <w:rPr>
          <w:rFonts w:ascii="Arial" w:hAnsi="Arial" w:cs="Arial"/>
          <w:bCs/>
          <w:sz w:val="24"/>
          <w:szCs w:val="24"/>
        </w:rPr>
        <w:t>CBP Form I-418.  This form</w:t>
      </w:r>
      <w:r w:rsidR="009A1420" w:rsidRPr="00AE4D84">
        <w:rPr>
          <w:rFonts w:ascii="Arial" w:hAnsi="Arial" w:cs="Arial"/>
          <w:bCs/>
          <w:sz w:val="24"/>
          <w:szCs w:val="24"/>
        </w:rPr>
        <w:t xml:space="preserve"> is </w:t>
      </w:r>
      <w:r w:rsidR="006A5347" w:rsidRPr="00AE4D84">
        <w:rPr>
          <w:rFonts w:ascii="Arial" w:hAnsi="Arial" w:cs="Arial"/>
          <w:bCs/>
          <w:sz w:val="24"/>
          <w:szCs w:val="24"/>
        </w:rPr>
        <w:t>provided for in 8 CFR 251.1</w:t>
      </w:r>
      <w:r w:rsidR="00104377" w:rsidRPr="00AE4D84">
        <w:rPr>
          <w:rFonts w:ascii="Arial" w:hAnsi="Arial" w:cs="Arial"/>
          <w:bCs/>
          <w:sz w:val="24"/>
          <w:szCs w:val="24"/>
        </w:rPr>
        <w:t xml:space="preserve"> and</w:t>
      </w:r>
      <w:r w:rsidR="006A5347" w:rsidRPr="00AE4D84">
        <w:rPr>
          <w:rFonts w:ascii="Arial" w:hAnsi="Arial" w:cs="Arial"/>
          <w:bCs/>
          <w:sz w:val="24"/>
          <w:szCs w:val="24"/>
        </w:rPr>
        <w:t xml:space="preserve"> 251.3</w:t>
      </w:r>
      <w:r w:rsidR="00104377" w:rsidRPr="00AE4D84">
        <w:rPr>
          <w:rFonts w:ascii="Arial" w:hAnsi="Arial" w:cs="Arial"/>
          <w:bCs/>
          <w:sz w:val="24"/>
          <w:szCs w:val="24"/>
        </w:rPr>
        <w:t>.</w:t>
      </w:r>
      <w:r w:rsidR="009A1420" w:rsidRPr="00AE4D84">
        <w:rPr>
          <w:rFonts w:ascii="Arial" w:hAnsi="Arial" w:cs="Arial"/>
          <w:bCs/>
          <w:sz w:val="24"/>
          <w:szCs w:val="24"/>
        </w:rPr>
        <w:t xml:space="preserve">  A copy of </w:t>
      </w:r>
      <w:r w:rsidR="00181F24" w:rsidRPr="00AE4D84">
        <w:rPr>
          <w:rFonts w:ascii="Arial" w:hAnsi="Arial" w:cs="Arial"/>
          <w:bCs/>
          <w:sz w:val="24"/>
          <w:szCs w:val="24"/>
        </w:rPr>
        <w:t>CBP</w:t>
      </w:r>
      <w:r w:rsidR="009A1420" w:rsidRPr="00AE4D84">
        <w:rPr>
          <w:rFonts w:ascii="Arial" w:hAnsi="Arial" w:cs="Arial"/>
          <w:bCs/>
          <w:sz w:val="24"/>
          <w:szCs w:val="24"/>
        </w:rPr>
        <w:t xml:space="preserve"> Form </w:t>
      </w:r>
      <w:r w:rsidR="00181F24" w:rsidRPr="00AE4D84">
        <w:rPr>
          <w:rFonts w:ascii="Arial" w:hAnsi="Arial" w:cs="Arial"/>
          <w:bCs/>
          <w:sz w:val="24"/>
          <w:szCs w:val="24"/>
        </w:rPr>
        <w:t>I-418 can be found at</w:t>
      </w:r>
      <w:r w:rsidR="009A1420" w:rsidRPr="00AE4D84">
        <w:rPr>
          <w:rFonts w:ascii="Arial" w:hAnsi="Arial" w:cs="Arial"/>
          <w:bCs/>
          <w:sz w:val="24"/>
          <w:szCs w:val="24"/>
        </w:rPr>
        <w:t xml:space="preserve"> </w:t>
      </w:r>
      <w:hyperlink r:id="rId9" w:history="1">
        <w:r w:rsidR="005B10A1" w:rsidRPr="00AE4D84">
          <w:rPr>
            <w:rStyle w:val="Hyperlink"/>
            <w:rFonts w:ascii="Arial" w:hAnsi="Arial" w:cs="Arial"/>
            <w:bCs/>
            <w:sz w:val="24"/>
            <w:szCs w:val="24"/>
          </w:rPr>
          <w:t>http://www.cbp.gov/sites/default/files/documents/CBP%20Form%20I-418.pdf</w:t>
        </w:r>
      </w:hyperlink>
      <w:r w:rsidR="005B10A1" w:rsidRPr="00AE4D84">
        <w:rPr>
          <w:rFonts w:ascii="Arial" w:hAnsi="Arial" w:cs="Arial"/>
          <w:bCs/>
          <w:sz w:val="24"/>
          <w:szCs w:val="24"/>
        </w:rPr>
        <w:t>.</w:t>
      </w:r>
    </w:p>
    <w:p w:rsidR="000E5ECB" w:rsidRPr="00AE4D84" w:rsidRDefault="00340C4D" w:rsidP="00D6139C">
      <w:pPr>
        <w:tabs>
          <w:tab w:val="num" w:pos="720"/>
        </w:tabs>
        <w:ind w:left="720" w:hanging="720"/>
        <w:rPr>
          <w:rFonts w:ascii="Arial" w:hAnsi="Arial" w:cs="Arial"/>
          <w:sz w:val="24"/>
          <w:szCs w:val="24"/>
        </w:rPr>
      </w:pPr>
      <w:r w:rsidRPr="00AE4D84">
        <w:rPr>
          <w:rFonts w:ascii="Arial" w:hAnsi="Arial" w:cs="Arial"/>
          <w:bCs/>
          <w:sz w:val="24"/>
          <w:szCs w:val="24"/>
        </w:rPr>
        <w:tab/>
      </w: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b/>
          <w:bCs/>
          <w:sz w:val="24"/>
          <w:szCs w:val="24"/>
        </w:rPr>
        <w:t>2.</w:t>
      </w:r>
      <w:r w:rsidRPr="00AE4D84">
        <w:rPr>
          <w:rFonts w:ascii="Arial" w:hAnsi="Arial" w:cs="Arial"/>
          <w:sz w:val="24"/>
          <w:szCs w:val="24"/>
        </w:rPr>
        <w:tab/>
      </w:r>
      <w:r w:rsidRPr="00AE4D84">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w:t>
      </w:r>
      <w:r w:rsidRPr="00AE4D84">
        <w:rPr>
          <w:rFonts w:ascii="Arial" w:hAnsi="Arial" w:cs="Arial"/>
          <w:sz w:val="24"/>
          <w:szCs w:val="24"/>
        </w:rPr>
        <w:t>.</w:t>
      </w:r>
    </w:p>
    <w:p w:rsidR="00C16705" w:rsidRPr="00AE4D84" w:rsidRDefault="00C16705" w:rsidP="00C16705">
      <w:pPr>
        <w:jc w:val="both"/>
        <w:rPr>
          <w:rFonts w:ascii="Arial" w:hAnsi="Arial" w:cs="Arial"/>
          <w:sz w:val="24"/>
          <w:szCs w:val="24"/>
        </w:rPr>
      </w:pPr>
      <w:r w:rsidRPr="00AE4D84">
        <w:rPr>
          <w:rFonts w:ascii="Arial" w:hAnsi="Arial" w:cs="Arial"/>
          <w:sz w:val="24"/>
          <w:szCs w:val="24"/>
        </w:rPr>
        <w:tab/>
      </w:r>
    </w:p>
    <w:p w:rsidR="00C16705" w:rsidRPr="00AE4D84" w:rsidRDefault="00E33D46" w:rsidP="00C16705">
      <w:pPr>
        <w:ind w:left="720"/>
        <w:jc w:val="both"/>
        <w:rPr>
          <w:rFonts w:ascii="Arial" w:hAnsi="Arial" w:cs="Arial"/>
          <w:sz w:val="24"/>
          <w:szCs w:val="24"/>
        </w:rPr>
      </w:pPr>
      <w:r w:rsidRPr="00AE4D84">
        <w:rPr>
          <w:rFonts w:ascii="Arial" w:hAnsi="Arial" w:cs="Arial"/>
          <w:sz w:val="24"/>
          <w:szCs w:val="24"/>
        </w:rPr>
        <w:t xml:space="preserve">CBP </w:t>
      </w:r>
      <w:r w:rsidR="00277F58" w:rsidRPr="00AE4D84">
        <w:rPr>
          <w:rFonts w:ascii="Arial" w:hAnsi="Arial" w:cs="Arial"/>
          <w:sz w:val="24"/>
          <w:szCs w:val="24"/>
        </w:rPr>
        <w:t>Form I-418</w:t>
      </w:r>
      <w:r w:rsidR="00C16705" w:rsidRPr="00AE4D84">
        <w:rPr>
          <w:rFonts w:ascii="Arial" w:hAnsi="Arial" w:cs="Arial"/>
          <w:sz w:val="24"/>
          <w:szCs w:val="24"/>
        </w:rPr>
        <w:t xml:space="preserve"> is for use by masters, owners</w:t>
      </w:r>
      <w:r w:rsidR="00AB203B" w:rsidRPr="00AE4D84">
        <w:rPr>
          <w:rFonts w:ascii="Arial" w:hAnsi="Arial" w:cs="Arial"/>
          <w:sz w:val="24"/>
          <w:szCs w:val="24"/>
        </w:rPr>
        <w:t>,</w:t>
      </w:r>
      <w:r w:rsidR="00C16705" w:rsidRPr="00AE4D84">
        <w:rPr>
          <w:rFonts w:ascii="Arial" w:hAnsi="Arial" w:cs="Arial"/>
          <w:sz w:val="24"/>
          <w:szCs w:val="24"/>
        </w:rPr>
        <w:t xml:space="preserve"> or agents of </w:t>
      </w:r>
      <w:r w:rsidR="00686079" w:rsidRPr="00AE4D84">
        <w:rPr>
          <w:rFonts w:ascii="Arial" w:hAnsi="Arial" w:cs="Arial"/>
          <w:sz w:val="24"/>
          <w:szCs w:val="24"/>
        </w:rPr>
        <w:t xml:space="preserve">conveyances </w:t>
      </w:r>
      <w:r w:rsidR="00C16705" w:rsidRPr="00AE4D84">
        <w:rPr>
          <w:rFonts w:ascii="Arial" w:hAnsi="Arial" w:cs="Arial"/>
          <w:sz w:val="24"/>
          <w:szCs w:val="24"/>
        </w:rPr>
        <w:t>in complying with sections 231 and 251 of the</w:t>
      </w:r>
      <w:r w:rsidR="00AB203B" w:rsidRPr="00AE4D84">
        <w:rPr>
          <w:rFonts w:ascii="Arial" w:hAnsi="Arial" w:cs="Arial"/>
          <w:sz w:val="24"/>
          <w:szCs w:val="24"/>
        </w:rPr>
        <w:t xml:space="preserve"> </w:t>
      </w:r>
      <w:r w:rsidR="006A5347" w:rsidRPr="00AE4D84">
        <w:rPr>
          <w:rFonts w:ascii="Arial" w:hAnsi="Arial" w:cs="Arial"/>
          <w:sz w:val="24"/>
          <w:szCs w:val="24"/>
        </w:rPr>
        <w:t>INA</w:t>
      </w:r>
      <w:r w:rsidR="00C16705" w:rsidRPr="00AE4D84">
        <w:rPr>
          <w:rFonts w:ascii="Arial" w:hAnsi="Arial" w:cs="Arial"/>
          <w:sz w:val="24"/>
          <w:szCs w:val="24"/>
        </w:rPr>
        <w:t>.  Th</w:t>
      </w:r>
      <w:r w:rsidR="002D1F69" w:rsidRPr="00AE4D84">
        <w:rPr>
          <w:rFonts w:ascii="Arial" w:hAnsi="Arial" w:cs="Arial"/>
          <w:sz w:val="24"/>
          <w:szCs w:val="24"/>
        </w:rPr>
        <w:t>is</w:t>
      </w:r>
      <w:r w:rsidR="00277F58" w:rsidRPr="00AE4D84">
        <w:rPr>
          <w:rFonts w:ascii="Arial" w:hAnsi="Arial" w:cs="Arial"/>
          <w:sz w:val="24"/>
          <w:szCs w:val="24"/>
        </w:rPr>
        <w:t xml:space="preserve"> </w:t>
      </w:r>
      <w:r w:rsidR="00181F24" w:rsidRPr="00AE4D84">
        <w:rPr>
          <w:rFonts w:ascii="Arial" w:hAnsi="Arial" w:cs="Arial"/>
          <w:sz w:val="24"/>
          <w:szCs w:val="24"/>
        </w:rPr>
        <w:t>f</w:t>
      </w:r>
      <w:r w:rsidR="00277F58" w:rsidRPr="00AE4D84">
        <w:rPr>
          <w:rFonts w:ascii="Arial" w:hAnsi="Arial" w:cs="Arial"/>
          <w:sz w:val="24"/>
          <w:szCs w:val="24"/>
        </w:rPr>
        <w:t>orm provides necessary i</w:t>
      </w:r>
      <w:r w:rsidR="00C16705" w:rsidRPr="00AE4D84">
        <w:rPr>
          <w:rFonts w:ascii="Arial" w:hAnsi="Arial" w:cs="Arial"/>
          <w:sz w:val="24"/>
          <w:szCs w:val="24"/>
        </w:rPr>
        <w:t>nformatio</w:t>
      </w:r>
      <w:r w:rsidR="00702B94" w:rsidRPr="00AE4D84">
        <w:rPr>
          <w:rFonts w:ascii="Arial" w:hAnsi="Arial" w:cs="Arial"/>
          <w:sz w:val="24"/>
          <w:szCs w:val="24"/>
        </w:rPr>
        <w:t>n for the identification of arriving passengers and crew</w:t>
      </w:r>
      <w:r w:rsidRPr="00AE4D84">
        <w:rPr>
          <w:rFonts w:ascii="Arial" w:hAnsi="Arial" w:cs="Arial"/>
          <w:sz w:val="24"/>
          <w:szCs w:val="24"/>
        </w:rPr>
        <w:t xml:space="preserve"> and serves as a </w:t>
      </w:r>
      <w:r w:rsidR="00C16705" w:rsidRPr="00AE4D84">
        <w:rPr>
          <w:rFonts w:ascii="Arial" w:hAnsi="Arial" w:cs="Arial"/>
          <w:sz w:val="24"/>
          <w:szCs w:val="24"/>
        </w:rPr>
        <w:t xml:space="preserve">“traveling manifest” to be updated, as necessary, from the time a </w:t>
      </w:r>
      <w:r w:rsidR="00686079" w:rsidRPr="00AE4D84">
        <w:rPr>
          <w:rFonts w:ascii="Arial" w:hAnsi="Arial" w:cs="Arial"/>
          <w:sz w:val="24"/>
          <w:szCs w:val="24"/>
        </w:rPr>
        <w:t xml:space="preserve">conveyance </w:t>
      </w:r>
      <w:r w:rsidR="00C16705" w:rsidRPr="00AE4D84">
        <w:rPr>
          <w:rFonts w:ascii="Arial" w:hAnsi="Arial" w:cs="Arial"/>
          <w:sz w:val="24"/>
          <w:szCs w:val="24"/>
        </w:rPr>
        <w:t>arrives in the United States until it departs</w:t>
      </w:r>
      <w:r w:rsidR="002D1F69" w:rsidRPr="00AE4D84">
        <w:rPr>
          <w:rFonts w:ascii="Arial" w:hAnsi="Arial" w:cs="Arial"/>
          <w:sz w:val="24"/>
          <w:szCs w:val="24"/>
        </w:rPr>
        <w:t>.</w:t>
      </w:r>
      <w:r w:rsidR="00EE72CD" w:rsidRPr="00AE4D84">
        <w:rPr>
          <w:rFonts w:ascii="Arial" w:hAnsi="Arial" w:cs="Arial"/>
          <w:sz w:val="24"/>
          <w:szCs w:val="24"/>
        </w:rPr>
        <w:t xml:space="preserve">  This information is also used by U.S. Consulates and</w:t>
      </w:r>
      <w:r w:rsidR="00DD195F" w:rsidRPr="00AE4D84">
        <w:rPr>
          <w:rFonts w:ascii="Arial" w:hAnsi="Arial" w:cs="Arial"/>
          <w:sz w:val="24"/>
          <w:szCs w:val="24"/>
        </w:rPr>
        <w:t xml:space="preserve"> the United States Public Health Service.</w:t>
      </w:r>
      <w:r w:rsidR="00EE72CD" w:rsidRPr="00AE4D84">
        <w:rPr>
          <w:rFonts w:ascii="Arial" w:hAnsi="Arial" w:cs="Arial"/>
          <w:sz w:val="24"/>
          <w:szCs w:val="24"/>
        </w:rPr>
        <w:t xml:space="preserve"> </w:t>
      </w:r>
    </w:p>
    <w:p w:rsidR="00B9300B" w:rsidRPr="00AE4D84" w:rsidRDefault="00B9300B" w:rsidP="00C16705">
      <w:pPr>
        <w:tabs>
          <w:tab w:val="left" w:pos="-1440"/>
        </w:tabs>
        <w:ind w:left="720" w:hanging="360"/>
        <w:jc w:val="both"/>
        <w:rPr>
          <w:rFonts w:ascii="Arial" w:hAnsi="Arial" w:cs="Arial"/>
          <w:b/>
          <w:bCs/>
          <w:sz w:val="24"/>
          <w:szCs w:val="24"/>
        </w:rPr>
      </w:pPr>
    </w:p>
    <w:p w:rsidR="00C16705" w:rsidRPr="00AE4D84" w:rsidRDefault="00C16705" w:rsidP="0090409B">
      <w:pPr>
        <w:tabs>
          <w:tab w:val="left" w:pos="-1440"/>
        </w:tabs>
        <w:ind w:left="720" w:hanging="720"/>
        <w:jc w:val="both"/>
        <w:rPr>
          <w:rFonts w:ascii="Arial" w:hAnsi="Arial" w:cs="Arial"/>
          <w:sz w:val="24"/>
          <w:szCs w:val="24"/>
        </w:rPr>
      </w:pPr>
      <w:r w:rsidRPr="00AE4D84">
        <w:rPr>
          <w:rFonts w:ascii="Arial" w:hAnsi="Arial" w:cs="Arial"/>
          <w:b/>
          <w:bCs/>
          <w:sz w:val="24"/>
          <w:szCs w:val="24"/>
        </w:rPr>
        <w:t>3.</w:t>
      </w:r>
      <w:r w:rsidRPr="00AE4D84">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AE4D84">
        <w:rPr>
          <w:rFonts w:ascii="Arial" w:hAnsi="Arial" w:cs="Arial"/>
          <w:sz w:val="24"/>
          <w:szCs w:val="24"/>
        </w:rPr>
        <w:t xml:space="preserve">.  </w:t>
      </w:r>
    </w:p>
    <w:p w:rsidR="00A23545" w:rsidRPr="00AE4D84" w:rsidRDefault="0002337F" w:rsidP="0002337F">
      <w:pPr>
        <w:tabs>
          <w:tab w:val="left" w:pos="-1440"/>
          <w:tab w:val="left" w:pos="2208"/>
        </w:tabs>
        <w:ind w:left="720"/>
        <w:jc w:val="both"/>
        <w:rPr>
          <w:rFonts w:ascii="Arial" w:hAnsi="Arial" w:cs="Arial"/>
          <w:sz w:val="24"/>
          <w:szCs w:val="24"/>
        </w:rPr>
      </w:pPr>
      <w:r>
        <w:rPr>
          <w:rFonts w:ascii="Arial" w:hAnsi="Arial" w:cs="Arial"/>
          <w:sz w:val="24"/>
          <w:szCs w:val="24"/>
        </w:rPr>
        <w:tab/>
      </w:r>
    </w:p>
    <w:p w:rsidR="00BC2A05" w:rsidRPr="00AE4D84" w:rsidRDefault="009F32C1" w:rsidP="00A23545">
      <w:pPr>
        <w:tabs>
          <w:tab w:val="left" w:pos="-1440"/>
        </w:tabs>
        <w:ind w:left="720"/>
        <w:jc w:val="both"/>
        <w:rPr>
          <w:rFonts w:ascii="Arial" w:hAnsi="Arial" w:cs="Arial"/>
          <w:sz w:val="24"/>
          <w:szCs w:val="24"/>
        </w:rPr>
      </w:pPr>
      <w:r w:rsidRPr="0002337F">
        <w:rPr>
          <w:rFonts w:ascii="Arial" w:hAnsi="Arial" w:cs="Arial"/>
          <w:sz w:val="24"/>
          <w:szCs w:val="24"/>
        </w:rPr>
        <w:lastRenderedPageBreak/>
        <w:t xml:space="preserve">CBP is working on a project to automate </w:t>
      </w:r>
      <w:r w:rsidR="00194DDF" w:rsidRPr="0002337F">
        <w:rPr>
          <w:rFonts w:ascii="Arial" w:hAnsi="Arial" w:cs="Arial"/>
          <w:sz w:val="24"/>
          <w:szCs w:val="24"/>
        </w:rPr>
        <w:t>the submission of the I-418 data elements using eNOAD transmissions.</w:t>
      </w:r>
      <w:r w:rsidRPr="0002337F">
        <w:rPr>
          <w:rFonts w:ascii="Arial" w:hAnsi="Arial" w:cs="Arial"/>
          <w:sz w:val="24"/>
          <w:szCs w:val="24"/>
        </w:rPr>
        <w:t xml:space="preserve">  </w:t>
      </w:r>
      <w:r w:rsidR="00C77CD3" w:rsidRPr="0002337F">
        <w:rPr>
          <w:rFonts w:ascii="Arial" w:hAnsi="Arial" w:cs="Arial"/>
          <w:sz w:val="24"/>
          <w:szCs w:val="24"/>
        </w:rPr>
        <w:t>Currently 33 percent of I-418 data is captured using eNOAD data instead of the paper form.</w:t>
      </w:r>
      <w:r w:rsidR="00BD1C0B" w:rsidRPr="00AE4D84">
        <w:rPr>
          <w:rFonts w:ascii="Arial" w:hAnsi="Arial" w:cs="Arial"/>
          <w:sz w:val="24"/>
          <w:szCs w:val="24"/>
        </w:rPr>
        <w:t xml:space="preserve"> </w:t>
      </w:r>
    </w:p>
    <w:p w:rsidR="008D4032" w:rsidRPr="00AE4D84" w:rsidRDefault="008D4032" w:rsidP="00C16705">
      <w:pPr>
        <w:ind w:left="720"/>
        <w:jc w:val="both"/>
        <w:rPr>
          <w:rFonts w:ascii="Arial" w:hAnsi="Arial" w:cs="Arial"/>
          <w:sz w:val="24"/>
          <w:szCs w:val="24"/>
        </w:rPr>
      </w:pPr>
    </w:p>
    <w:p w:rsidR="00C16705" w:rsidRPr="00AE4D84" w:rsidRDefault="00C16705" w:rsidP="008C6387">
      <w:pPr>
        <w:tabs>
          <w:tab w:val="left" w:pos="-1440"/>
        </w:tabs>
        <w:ind w:left="720" w:hanging="720"/>
        <w:jc w:val="both"/>
        <w:rPr>
          <w:rFonts w:ascii="Arial" w:hAnsi="Arial" w:cs="Arial"/>
          <w:b/>
          <w:bCs/>
          <w:sz w:val="24"/>
          <w:szCs w:val="24"/>
        </w:rPr>
      </w:pPr>
      <w:r w:rsidRPr="00AE4D84">
        <w:rPr>
          <w:rFonts w:ascii="Arial" w:hAnsi="Arial" w:cs="Arial"/>
          <w:b/>
          <w:bCs/>
          <w:sz w:val="24"/>
          <w:szCs w:val="24"/>
        </w:rPr>
        <w:t>4.</w:t>
      </w:r>
      <w:r w:rsidRPr="00AE4D84">
        <w:rPr>
          <w:rFonts w:ascii="Arial" w:hAnsi="Arial" w:cs="Arial"/>
          <w:sz w:val="24"/>
          <w:szCs w:val="24"/>
        </w:rPr>
        <w:tab/>
      </w:r>
      <w:r w:rsidRPr="00AE4D84">
        <w:rPr>
          <w:rFonts w:ascii="Arial" w:hAnsi="Arial" w:cs="Arial"/>
          <w:b/>
          <w:bCs/>
          <w:sz w:val="24"/>
          <w:szCs w:val="24"/>
        </w:rPr>
        <w:t xml:space="preserve">Describe efforts to identify duplication.  Show specifically why any similar information already available cannot be used or modified for use for the purposes described in Item 2 above.  </w:t>
      </w:r>
    </w:p>
    <w:p w:rsidR="00C16705" w:rsidRPr="00AE4D84" w:rsidRDefault="00C16705" w:rsidP="00C16705">
      <w:pPr>
        <w:tabs>
          <w:tab w:val="left" w:pos="-1440"/>
        </w:tabs>
        <w:ind w:left="720" w:hanging="720"/>
        <w:jc w:val="both"/>
        <w:rPr>
          <w:rFonts w:ascii="Arial" w:hAnsi="Arial" w:cs="Arial"/>
          <w:sz w:val="24"/>
          <w:szCs w:val="24"/>
        </w:rPr>
      </w:pP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sz w:val="24"/>
          <w:szCs w:val="24"/>
        </w:rPr>
        <w:tab/>
      </w:r>
      <w:r w:rsidR="00DB214F" w:rsidRPr="002D55EA">
        <w:rPr>
          <w:rFonts w:ascii="Arial" w:hAnsi="Arial" w:cs="Arial"/>
          <w:sz w:val="24"/>
          <w:szCs w:val="24"/>
        </w:rPr>
        <w:t>Currently CBP receives electronic I-418 manifest data from all commercial vessels, including cruise ships via the U.S. Coast Guard’s electronic Notice of Arrival/Departure information system</w:t>
      </w:r>
      <w:r w:rsidR="009E6747">
        <w:rPr>
          <w:rFonts w:ascii="Arial" w:hAnsi="Arial" w:cs="Arial"/>
          <w:sz w:val="24"/>
          <w:szCs w:val="24"/>
        </w:rPr>
        <w:t>.</w:t>
      </w:r>
      <w:r w:rsidR="009E6747" w:rsidRPr="009E6747">
        <w:rPr>
          <w:rFonts w:ascii="Arial" w:hAnsi="Arial" w:cs="Arial"/>
          <w:sz w:val="24"/>
          <w:szCs w:val="24"/>
        </w:rPr>
        <w:t xml:space="preserve"> </w:t>
      </w:r>
      <w:r w:rsidR="009E6747">
        <w:rPr>
          <w:rFonts w:ascii="Arial" w:hAnsi="Arial" w:cs="Arial"/>
          <w:sz w:val="24"/>
          <w:szCs w:val="24"/>
        </w:rPr>
        <w:t xml:space="preserve"> </w:t>
      </w:r>
      <w:r w:rsidR="009E6747" w:rsidRPr="009E6747">
        <w:rPr>
          <w:rFonts w:ascii="Arial" w:hAnsi="Arial" w:cs="Arial"/>
          <w:sz w:val="24"/>
          <w:szCs w:val="24"/>
        </w:rPr>
        <w:t>CBP plans to amend regulations</w:t>
      </w:r>
      <w:r w:rsidR="002F5863">
        <w:rPr>
          <w:rFonts w:ascii="Arial" w:hAnsi="Arial" w:cs="Arial"/>
          <w:sz w:val="24"/>
          <w:szCs w:val="24"/>
        </w:rPr>
        <w:t>,</w:t>
      </w:r>
      <w:r w:rsidR="009E6747" w:rsidRPr="009E6747">
        <w:rPr>
          <w:rFonts w:ascii="Arial" w:hAnsi="Arial" w:cs="Arial"/>
          <w:sz w:val="24"/>
          <w:szCs w:val="24"/>
        </w:rPr>
        <w:t xml:space="preserve"> and publish </w:t>
      </w:r>
      <w:r w:rsidR="009E6747">
        <w:rPr>
          <w:rFonts w:ascii="Arial" w:hAnsi="Arial" w:cs="Arial"/>
          <w:sz w:val="24"/>
          <w:szCs w:val="24"/>
        </w:rPr>
        <w:t>the changes in Federal Register</w:t>
      </w:r>
      <w:r w:rsidR="002F5863">
        <w:rPr>
          <w:rFonts w:ascii="Arial" w:hAnsi="Arial" w:cs="Arial"/>
          <w:sz w:val="24"/>
          <w:szCs w:val="24"/>
        </w:rPr>
        <w:t xml:space="preserve"> in 2018</w:t>
      </w:r>
      <w:r w:rsidR="00DB214F">
        <w:rPr>
          <w:rFonts w:ascii="Arial" w:hAnsi="Arial" w:cs="Arial"/>
          <w:sz w:val="24"/>
          <w:szCs w:val="24"/>
        </w:rPr>
        <w:t>.</w:t>
      </w:r>
    </w:p>
    <w:p w:rsidR="00C16705" w:rsidRPr="00AE4D84" w:rsidRDefault="00C16705" w:rsidP="00C16705">
      <w:pPr>
        <w:ind w:left="720" w:hanging="600"/>
        <w:jc w:val="both"/>
        <w:rPr>
          <w:rFonts w:ascii="Arial" w:hAnsi="Arial" w:cs="Arial"/>
          <w:b/>
          <w:bCs/>
          <w:sz w:val="24"/>
          <w:szCs w:val="24"/>
        </w:rPr>
      </w:pPr>
    </w:p>
    <w:p w:rsidR="00C16705" w:rsidRPr="00AE4D84" w:rsidRDefault="00C16705" w:rsidP="00F65114">
      <w:pPr>
        <w:ind w:left="720" w:hanging="720"/>
        <w:jc w:val="both"/>
        <w:rPr>
          <w:rFonts w:ascii="Arial" w:hAnsi="Arial" w:cs="Arial"/>
          <w:b/>
          <w:bCs/>
          <w:sz w:val="24"/>
          <w:szCs w:val="24"/>
        </w:rPr>
      </w:pPr>
      <w:r w:rsidRPr="00AE4D84">
        <w:rPr>
          <w:rFonts w:ascii="Arial" w:hAnsi="Arial" w:cs="Arial"/>
          <w:b/>
          <w:bCs/>
          <w:sz w:val="24"/>
          <w:szCs w:val="24"/>
        </w:rPr>
        <w:t>5.</w:t>
      </w:r>
      <w:r w:rsidRPr="00AE4D84">
        <w:rPr>
          <w:rFonts w:ascii="Arial" w:hAnsi="Arial" w:cs="Arial"/>
          <w:sz w:val="24"/>
          <w:szCs w:val="24"/>
        </w:rPr>
        <w:tab/>
      </w:r>
      <w:r w:rsidRPr="00AE4D84">
        <w:rPr>
          <w:rFonts w:ascii="Arial" w:hAnsi="Arial" w:cs="Arial"/>
          <w:b/>
          <w:bCs/>
          <w:sz w:val="24"/>
          <w:szCs w:val="24"/>
        </w:rPr>
        <w:t xml:space="preserve">If the collection of information impacts small businesses or other small entities, describe any methods used to minimize burden.  </w:t>
      </w:r>
    </w:p>
    <w:p w:rsidR="00C16705" w:rsidRPr="00AE4D84" w:rsidRDefault="00C16705" w:rsidP="00C16705">
      <w:pPr>
        <w:tabs>
          <w:tab w:val="left" w:pos="-1440"/>
        </w:tabs>
        <w:ind w:left="720" w:hanging="720"/>
        <w:jc w:val="both"/>
        <w:rPr>
          <w:rFonts w:ascii="Arial" w:hAnsi="Arial" w:cs="Arial"/>
          <w:sz w:val="24"/>
          <w:szCs w:val="24"/>
        </w:rPr>
      </w:pPr>
    </w:p>
    <w:p w:rsidR="008C720B" w:rsidRPr="00AE4D84" w:rsidRDefault="00C16705" w:rsidP="008C720B">
      <w:pPr>
        <w:pStyle w:val="BodyTextIndent"/>
        <w:ind w:left="720"/>
        <w:jc w:val="both"/>
        <w:rPr>
          <w:rFonts w:ascii="Arial" w:hAnsi="Arial" w:cs="Arial"/>
          <w:sz w:val="24"/>
          <w:szCs w:val="24"/>
        </w:rPr>
      </w:pPr>
      <w:r w:rsidRPr="00AE4D84">
        <w:rPr>
          <w:rFonts w:ascii="Arial" w:hAnsi="Arial" w:cs="Arial"/>
          <w:sz w:val="24"/>
          <w:szCs w:val="24"/>
        </w:rPr>
        <w:t xml:space="preserve">This information collection does not have an impact on small businesses or </w:t>
      </w:r>
      <w:r w:rsidR="00686079" w:rsidRPr="00AE4D84">
        <w:rPr>
          <w:rFonts w:ascii="Arial" w:hAnsi="Arial" w:cs="Arial"/>
          <w:sz w:val="24"/>
          <w:szCs w:val="24"/>
        </w:rPr>
        <w:t>other small</w:t>
      </w:r>
      <w:r w:rsidRPr="00AE4D84">
        <w:rPr>
          <w:rFonts w:ascii="Arial" w:hAnsi="Arial" w:cs="Arial"/>
          <w:sz w:val="24"/>
          <w:szCs w:val="24"/>
        </w:rPr>
        <w:t xml:space="preserve"> entities.</w:t>
      </w:r>
    </w:p>
    <w:p w:rsidR="00C16705" w:rsidRPr="00AE4D84" w:rsidRDefault="00C16705" w:rsidP="00F65114">
      <w:pPr>
        <w:ind w:left="720" w:hanging="720"/>
        <w:jc w:val="both"/>
        <w:rPr>
          <w:rFonts w:ascii="Arial" w:hAnsi="Arial" w:cs="Arial"/>
          <w:sz w:val="24"/>
          <w:szCs w:val="24"/>
        </w:rPr>
      </w:pPr>
      <w:r w:rsidRPr="00AE4D84">
        <w:rPr>
          <w:rFonts w:ascii="Arial" w:hAnsi="Arial" w:cs="Arial"/>
          <w:b/>
          <w:bCs/>
          <w:sz w:val="24"/>
          <w:szCs w:val="24"/>
        </w:rPr>
        <w:t>6.</w:t>
      </w:r>
      <w:r w:rsidRPr="00AE4D84">
        <w:rPr>
          <w:rFonts w:ascii="Arial" w:hAnsi="Arial" w:cs="Arial"/>
          <w:b/>
          <w:bCs/>
          <w:sz w:val="24"/>
          <w:szCs w:val="24"/>
        </w:rPr>
        <w:tab/>
        <w:t>Describe consequences to Federal program or policy activities if the                           collection is not conducted or is conducted less frequently.</w:t>
      </w:r>
    </w:p>
    <w:p w:rsidR="00C16705" w:rsidRPr="00AE4D84" w:rsidRDefault="00C16705" w:rsidP="00C16705">
      <w:pPr>
        <w:jc w:val="both"/>
        <w:rPr>
          <w:rFonts w:ascii="Arial" w:hAnsi="Arial" w:cs="Arial"/>
          <w:sz w:val="24"/>
          <w:szCs w:val="24"/>
        </w:rPr>
      </w:pPr>
    </w:p>
    <w:p w:rsidR="00C16705" w:rsidRPr="00AE4D84" w:rsidRDefault="00C16705" w:rsidP="00C16705">
      <w:pPr>
        <w:ind w:left="720"/>
        <w:jc w:val="both"/>
        <w:rPr>
          <w:rFonts w:ascii="Arial" w:hAnsi="Arial" w:cs="Arial"/>
          <w:sz w:val="24"/>
          <w:szCs w:val="24"/>
        </w:rPr>
      </w:pPr>
      <w:r w:rsidRPr="00AE4D84">
        <w:rPr>
          <w:rFonts w:ascii="Arial" w:hAnsi="Arial" w:cs="Arial"/>
          <w:sz w:val="24"/>
          <w:szCs w:val="24"/>
        </w:rPr>
        <w:t>Under section 231 of the INA, no master or commanding officer of a</w:t>
      </w:r>
      <w:r w:rsidR="00CC1F48" w:rsidRPr="00AE4D84">
        <w:rPr>
          <w:rFonts w:ascii="Arial" w:hAnsi="Arial" w:cs="Arial"/>
          <w:sz w:val="24"/>
          <w:szCs w:val="24"/>
        </w:rPr>
        <w:t xml:space="preserve">n arriving </w:t>
      </w:r>
      <w:r w:rsidRPr="00AE4D84">
        <w:rPr>
          <w:rFonts w:ascii="Arial" w:hAnsi="Arial" w:cs="Arial"/>
          <w:sz w:val="24"/>
          <w:szCs w:val="24"/>
        </w:rPr>
        <w:t>vessel or aircraft shall be granted clearance until he or she</w:t>
      </w:r>
      <w:r w:rsidR="002067B0" w:rsidRPr="00AE4D84">
        <w:rPr>
          <w:rFonts w:ascii="Arial" w:hAnsi="Arial" w:cs="Arial"/>
          <w:sz w:val="24"/>
          <w:szCs w:val="24"/>
        </w:rPr>
        <w:t xml:space="preserve"> has provided the passenger/crew list</w:t>
      </w:r>
      <w:r w:rsidRPr="00AE4D84">
        <w:rPr>
          <w:rFonts w:ascii="Arial" w:hAnsi="Arial" w:cs="Arial"/>
          <w:sz w:val="24"/>
          <w:szCs w:val="24"/>
        </w:rPr>
        <w:t xml:space="preserve"> </w:t>
      </w:r>
      <w:r w:rsidR="00676BA3" w:rsidRPr="00AE4D84">
        <w:rPr>
          <w:rFonts w:ascii="Arial" w:hAnsi="Arial" w:cs="Arial"/>
          <w:sz w:val="24"/>
          <w:szCs w:val="24"/>
        </w:rPr>
        <w:t xml:space="preserve">to CBP officers </w:t>
      </w:r>
      <w:r w:rsidRPr="00AE4D84">
        <w:rPr>
          <w:rFonts w:ascii="Arial" w:hAnsi="Arial" w:cs="Arial"/>
          <w:sz w:val="24"/>
          <w:szCs w:val="24"/>
        </w:rPr>
        <w:t>at</w:t>
      </w:r>
      <w:r w:rsidR="002067B0" w:rsidRPr="00AE4D84">
        <w:rPr>
          <w:rFonts w:ascii="Arial" w:hAnsi="Arial" w:cs="Arial"/>
          <w:sz w:val="24"/>
          <w:szCs w:val="24"/>
        </w:rPr>
        <w:t xml:space="preserve"> the port of arrival</w:t>
      </w:r>
      <w:r w:rsidRPr="00AE4D84">
        <w:rPr>
          <w:rFonts w:ascii="Arial" w:hAnsi="Arial" w:cs="Arial"/>
          <w:sz w:val="24"/>
          <w:szCs w:val="24"/>
        </w:rPr>
        <w:t xml:space="preserve">. </w:t>
      </w:r>
    </w:p>
    <w:p w:rsidR="00C16705" w:rsidRPr="00AE4D84" w:rsidRDefault="00C16705" w:rsidP="00C16705">
      <w:pPr>
        <w:tabs>
          <w:tab w:val="left" w:pos="-1440"/>
        </w:tabs>
        <w:ind w:left="720"/>
        <w:jc w:val="both"/>
        <w:rPr>
          <w:rFonts w:ascii="Arial" w:hAnsi="Arial" w:cs="Arial"/>
          <w:b/>
          <w:bCs/>
          <w:sz w:val="24"/>
          <w:szCs w:val="24"/>
        </w:rPr>
      </w:pP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b/>
          <w:bCs/>
          <w:sz w:val="24"/>
          <w:szCs w:val="24"/>
        </w:rPr>
        <w:t>7.</w:t>
      </w:r>
      <w:r w:rsidRPr="00AE4D84">
        <w:rPr>
          <w:rFonts w:ascii="Arial" w:hAnsi="Arial" w:cs="Arial"/>
          <w:sz w:val="24"/>
          <w:szCs w:val="24"/>
        </w:rPr>
        <w:tab/>
      </w:r>
      <w:r w:rsidRPr="00AE4D84">
        <w:rPr>
          <w:rFonts w:ascii="Arial" w:hAnsi="Arial" w:cs="Arial"/>
          <w:b/>
          <w:bCs/>
          <w:sz w:val="24"/>
          <w:szCs w:val="24"/>
        </w:rPr>
        <w:t>Explain any special circumstances</w:t>
      </w:r>
      <w:r w:rsidR="008D4032" w:rsidRPr="00AE4D84">
        <w:rPr>
          <w:rFonts w:ascii="Arial" w:hAnsi="Arial" w:cs="Arial"/>
          <w:b/>
          <w:bCs/>
          <w:sz w:val="24"/>
          <w:szCs w:val="24"/>
        </w:rPr>
        <w:t>.</w:t>
      </w:r>
    </w:p>
    <w:p w:rsidR="00C16705" w:rsidRPr="00AE4D84" w:rsidRDefault="00C16705" w:rsidP="00C16705">
      <w:pPr>
        <w:tabs>
          <w:tab w:val="left" w:pos="-1440"/>
        </w:tabs>
        <w:ind w:left="720" w:hanging="720"/>
        <w:jc w:val="both"/>
        <w:rPr>
          <w:rFonts w:ascii="Arial" w:hAnsi="Arial" w:cs="Arial"/>
          <w:sz w:val="24"/>
          <w:szCs w:val="24"/>
        </w:rPr>
      </w:pP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sz w:val="24"/>
          <w:szCs w:val="24"/>
        </w:rPr>
        <w:tab/>
        <w:t>This information is collected in a manner consistent with the guidelines of 5 CFR 1320.5(d)(2).</w:t>
      </w:r>
    </w:p>
    <w:p w:rsidR="00C16705" w:rsidRPr="00AE4D84" w:rsidRDefault="00C16705" w:rsidP="00C16705">
      <w:pPr>
        <w:ind w:left="360"/>
        <w:jc w:val="both"/>
        <w:rPr>
          <w:rFonts w:ascii="Arial" w:hAnsi="Arial" w:cs="Arial"/>
          <w:b/>
          <w:bCs/>
          <w:sz w:val="24"/>
          <w:szCs w:val="24"/>
        </w:rPr>
      </w:pPr>
    </w:p>
    <w:p w:rsidR="00C16705" w:rsidRPr="00AE4D84" w:rsidRDefault="00C16705" w:rsidP="00F65114">
      <w:pPr>
        <w:widowControl w:val="0"/>
        <w:numPr>
          <w:ilvl w:val="0"/>
          <w:numId w:val="2"/>
        </w:numPr>
        <w:ind w:hanging="720"/>
        <w:jc w:val="both"/>
        <w:rPr>
          <w:rFonts w:ascii="Arial" w:hAnsi="Arial" w:cs="Arial"/>
          <w:b/>
          <w:bCs/>
          <w:sz w:val="24"/>
          <w:szCs w:val="24"/>
        </w:rPr>
      </w:pPr>
      <w:r w:rsidRPr="00AE4D84">
        <w:rPr>
          <w:rFonts w:ascii="Arial" w:hAnsi="Arial" w:cs="Arial"/>
          <w:b/>
          <w:bCs/>
          <w:sz w:val="24"/>
          <w:szCs w:val="24"/>
        </w:rPr>
        <w:t xml:space="preserve">If applicable, provide a copy and identify the date and page number of publication in the Federal Register of the agency's notice, required by 5 CFR 1320.8(d), soliciting comments on the information collection prior to </w:t>
      </w:r>
    </w:p>
    <w:p w:rsidR="00C16705" w:rsidRPr="00AE4D84" w:rsidRDefault="00C16705" w:rsidP="00C16705">
      <w:pPr>
        <w:widowControl w:val="0"/>
        <w:ind w:left="720"/>
        <w:jc w:val="both"/>
        <w:rPr>
          <w:rFonts w:ascii="Arial" w:hAnsi="Arial" w:cs="Arial"/>
          <w:b/>
          <w:bCs/>
          <w:sz w:val="24"/>
          <w:szCs w:val="24"/>
        </w:rPr>
      </w:pPr>
      <w:r w:rsidRPr="00AE4D84">
        <w:rPr>
          <w:rFonts w:ascii="Arial" w:hAnsi="Arial" w:cs="Arial"/>
          <w:b/>
          <w:bCs/>
          <w:sz w:val="24"/>
          <w:szCs w:val="24"/>
        </w:rPr>
        <w:t>submission to OMB.  Summarize public comments received in response to that notice and describe actions taken by the agency in response to these comments.  Specifically address comments received on cost and hour burden.</w:t>
      </w:r>
    </w:p>
    <w:p w:rsidR="00C16705" w:rsidRPr="00AE4D84" w:rsidRDefault="00C16705" w:rsidP="00C16705">
      <w:pPr>
        <w:tabs>
          <w:tab w:val="left" w:pos="-1440"/>
        </w:tabs>
        <w:ind w:left="720" w:hanging="360"/>
        <w:jc w:val="both"/>
        <w:rPr>
          <w:rFonts w:ascii="Arial" w:hAnsi="Arial" w:cs="Arial"/>
          <w:sz w:val="24"/>
          <w:szCs w:val="24"/>
        </w:rPr>
      </w:pPr>
      <w:r w:rsidRPr="00AE4D84">
        <w:rPr>
          <w:rFonts w:ascii="Arial" w:hAnsi="Arial" w:cs="Arial"/>
          <w:sz w:val="24"/>
          <w:szCs w:val="24"/>
        </w:rPr>
        <w:tab/>
      </w:r>
    </w:p>
    <w:p w:rsidR="003C4CBF" w:rsidRDefault="00C16705" w:rsidP="00C16705">
      <w:pPr>
        <w:tabs>
          <w:tab w:val="left" w:pos="-1440"/>
        </w:tabs>
        <w:ind w:left="720" w:hanging="360"/>
        <w:jc w:val="both"/>
        <w:rPr>
          <w:rFonts w:ascii="Arial" w:hAnsi="Arial" w:cs="Arial"/>
          <w:sz w:val="24"/>
          <w:szCs w:val="24"/>
        </w:rPr>
      </w:pPr>
      <w:r w:rsidRPr="00AE4D84">
        <w:rPr>
          <w:rFonts w:ascii="Arial" w:hAnsi="Arial" w:cs="Arial"/>
          <w:sz w:val="24"/>
          <w:szCs w:val="24"/>
        </w:rPr>
        <w:tab/>
      </w:r>
      <w:r w:rsidRPr="00076196">
        <w:rPr>
          <w:rFonts w:ascii="Arial" w:hAnsi="Arial" w:cs="Arial"/>
          <w:sz w:val="24"/>
          <w:szCs w:val="24"/>
        </w:rPr>
        <w:t>Public comments were solicited through two Federal Register notices</w:t>
      </w:r>
      <w:r w:rsidR="008C6387" w:rsidRPr="00076196">
        <w:rPr>
          <w:rFonts w:ascii="Arial" w:hAnsi="Arial" w:cs="Arial"/>
          <w:sz w:val="24"/>
          <w:szCs w:val="24"/>
        </w:rPr>
        <w:t>:  a 60-day notice</w:t>
      </w:r>
      <w:r w:rsidRPr="00076196">
        <w:rPr>
          <w:rFonts w:ascii="Arial" w:hAnsi="Arial" w:cs="Arial"/>
          <w:sz w:val="24"/>
          <w:szCs w:val="24"/>
        </w:rPr>
        <w:t xml:space="preserve"> published on </w:t>
      </w:r>
      <w:r w:rsidR="00076196">
        <w:rPr>
          <w:rFonts w:ascii="Arial" w:hAnsi="Arial" w:cs="Arial"/>
          <w:sz w:val="24"/>
          <w:szCs w:val="24"/>
        </w:rPr>
        <w:t>August 21,</w:t>
      </w:r>
      <w:r w:rsidR="0079555F" w:rsidRPr="00076196">
        <w:rPr>
          <w:rFonts w:ascii="Arial" w:hAnsi="Arial" w:cs="Arial"/>
          <w:sz w:val="24"/>
          <w:szCs w:val="24"/>
        </w:rPr>
        <w:t xml:space="preserve"> </w:t>
      </w:r>
      <w:r w:rsidRPr="00076196">
        <w:rPr>
          <w:rFonts w:ascii="Arial" w:hAnsi="Arial" w:cs="Arial"/>
          <w:sz w:val="24"/>
          <w:szCs w:val="24"/>
        </w:rPr>
        <w:t>20</w:t>
      </w:r>
      <w:r w:rsidR="008C6387" w:rsidRPr="00076196">
        <w:rPr>
          <w:rFonts w:ascii="Arial" w:hAnsi="Arial" w:cs="Arial"/>
          <w:sz w:val="24"/>
          <w:szCs w:val="24"/>
        </w:rPr>
        <w:t>1</w:t>
      </w:r>
      <w:r w:rsidR="00076196">
        <w:rPr>
          <w:rFonts w:ascii="Arial" w:hAnsi="Arial" w:cs="Arial"/>
          <w:sz w:val="24"/>
          <w:szCs w:val="24"/>
        </w:rPr>
        <w:t>7</w:t>
      </w:r>
      <w:r w:rsidRPr="00076196">
        <w:rPr>
          <w:rFonts w:ascii="Arial" w:hAnsi="Arial" w:cs="Arial"/>
          <w:sz w:val="24"/>
          <w:szCs w:val="24"/>
        </w:rPr>
        <w:t xml:space="preserve"> (Volume </w:t>
      </w:r>
      <w:r w:rsidR="009266D2" w:rsidRPr="00076196">
        <w:rPr>
          <w:rFonts w:ascii="Arial" w:hAnsi="Arial" w:cs="Arial"/>
          <w:sz w:val="24"/>
          <w:szCs w:val="24"/>
        </w:rPr>
        <w:t>8</w:t>
      </w:r>
      <w:r w:rsidR="00076196">
        <w:rPr>
          <w:rFonts w:ascii="Arial" w:hAnsi="Arial" w:cs="Arial"/>
          <w:sz w:val="24"/>
          <w:szCs w:val="24"/>
        </w:rPr>
        <w:t>2</w:t>
      </w:r>
      <w:r w:rsidRPr="00076196">
        <w:rPr>
          <w:rFonts w:ascii="Arial" w:hAnsi="Arial" w:cs="Arial"/>
          <w:sz w:val="24"/>
          <w:szCs w:val="24"/>
        </w:rPr>
        <w:t>, Page</w:t>
      </w:r>
      <w:r w:rsidR="00DC4824" w:rsidRPr="00076196">
        <w:rPr>
          <w:rFonts w:ascii="Arial" w:hAnsi="Arial" w:cs="Arial"/>
          <w:sz w:val="24"/>
          <w:szCs w:val="24"/>
        </w:rPr>
        <w:t xml:space="preserve"> </w:t>
      </w:r>
      <w:r w:rsidR="00076196">
        <w:rPr>
          <w:rFonts w:ascii="Arial" w:hAnsi="Arial" w:cs="Arial"/>
          <w:sz w:val="24"/>
          <w:szCs w:val="24"/>
        </w:rPr>
        <w:t>39610</w:t>
      </w:r>
      <w:r w:rsidRPr="00076196">
        <w:rPr>
          <w:rFonts w:ascii="Arial" w:hAnsi="Arial" w:cs="Arial"/>
          <w:sz w:val="24"/>
          <w:szCs w:val="24"/>
        </w:rPr>
        <w:t>)</w:t>
      </w:r>
      <w:r w:rsidR="008C6387" w:rsidRPr="00076196">
        <w:rPr>
          <w:rFonts w:ascii="Arial" w:hAnsi="Arial" w:cs="Arial"/>
          <w:sz w:val="24"/>
          <w:szCs w:val="24"/>
        </w:rPr>
        <w:t xml:space="preserve"> on which </w:t>
      </w:r>
      <w:r w:rsidR="00F15488" w:rsidRPr="00076196">
        <w:rPr>
          <w:rFonts w:ascii="Arial" w:hAnsi="Arial" w:cs="Arial"/>
          <w:sz w:val="24"/>
          <w:szCs w:val="24"/>
        </w:rPr>
        <w:t>one</w:t>
      </w:r>
      <w:r w:rsidR="00180A13" w:rsidRPr="00076196">
        <w:rPr>
          <w:rFonts w:ascii="Arial" w:hAnsi="Arial" w:cs="Arial"/>
          <w:sz w:val="24"/>
          <w:szCs w:val="24"/>
        </w:rPr>
        <w:t xml:space="preserve"> </w:t>
      </w:r>
      <w:r w:rsidR="00F15488" w:rsidRPr="00076196">
        <w:rPr>
          <w:rFonts w:ascii="Arial" w:hAnsi="Arial" w:cs="Arial"/>
          <w:sz w:val="24"/>
          <w:szCs w:val="24"/>
        </w:rPr>
        <w:t>comment</w:t>
      </w:r>
      <w:r w:rsidR="00C03D1F" w:rsidRPr="00076196">
        <w:rPr>
          <w:rFonts w:ascii="Arial" w:hAnsi="Arial" w:cs="Arial"/>
          <w:sz w:val="24"/>
          <w:szCs w:val="24"/>
        </w:rPr>
        <w:t xml:space="preserve"> </w:t>
      </w:r>
      <w:r w:rsidR="00F15488" w:rsidRPr="00076196">
        <w:rPr>
          <w:rFonts w:ascii="Arial" w:hAnsi="Arial" w:cs="Arial"/>
          <w:sz w:val="24"/>
          <w:szCs w:val="24"/>
        </w:rPr>
        <w:t>has</w:t>
      </w:r>
      <w:r w:rsidR="00180A13" w:rsidRPr="00076196">
        <w:rPr>
          <w:rFonts w:ascii="Arial" w:hAnsi="Arial" w:cs="Arial"/>
          <w:sz w:val="24"/>
          <w:szCs w:val="24"/>
        </w:rPr>
        <w:t xml:space="preserve"> been</w:t>
      </w:r>
      <w:r w:rsidR="008C6387" w:rsidRPr="00076196">
        <w:rPr>
          <w:rFonts w:ascii="Arial" w:hAnsi="Arial" w:cs="Arial"/>
          <w:sz w:val="24"/>
          <w:szCs w:val="24"/>
        </w:rPr>
        <w:t xml:space="preserve"> received, </w:t>
      </w:r>
      <w:r w:rsidR="008C6387" w:rsidRPr="00815B6F">
        <w:rPr>
          <w:rFonts w:ascii="Arial" w:hAnsi="Arial" w:cs="Arial"/>
          <w:sz w:val="24"/>
          <w:szCs w:val="24"/>
        </w:rPr>
        <w:t>a</w:t>
      </w:r>
      <w:r w:rsidRPr="00815B6F">
        <w:rPr>
          <w:rFonts w:ascii="Arial" w:hAnsi="Arial" w:cs="Arial"/>
          <w:sz w:val="24"/>
          <w:szCs w:val="24"/>
        </w:rPr>
        <w:t>nd</w:t>
      </w:r>
      <w:r w:rsidR="008C6387" w:rsidRPr="00815B6F">
        <w:rPr>
          <w:rFonts w:ascii="Arial" w:hAnsi="Arial" w:cs="Arial"/>
          <w:sz w:val="24"/>
          <w:szCs w:val="24"/>
        </w:rPr>
        <w:t xml:space="preserve"> a 30-day notice published</w:t>
      </w:r>
      <w:r w:rsidRPr="00815B6F">
        <w:rPr>
          <w:rFonts w:ascii="Arial" w:hAnsi="Arial" w:cs="Arial"/>
          <w:sz w:val="24"/>
          <w:szCs w:val="24"/>
        </w:rPr>
        <w:t xml:space="preserve"> on</w:t>
      </w:r>
      <w:r w:rsidR="003748C6" w:rsidRPr="00815B6F">
        <w:rPr>
          <w:rFonts w:ascii="Arial" w:hAnsi="Arial" w:cs="Arial"/>
          <w:sz w:val="24"/>
          <w:szCs w:val="24"/>
        </w:rPr>
        <w:t xml:space="preserve"> </w:t>
      </w:r>
      <w:r w:rsidR="00815B6F">
        <w:rPr>
          <w:rFonts w:ascii="Arial" w:hAnsi="Arial" w:cs="Arial"/>
          <w:sz w:val="24"/>
          <w:szCs w:val="24"/>
        </w:rPr>
        <w:t>November 9</w:t>
      </w:r>
      <w:r w:rsidR="00791592" w:rsidRPr="00815B6F">
        <w:rPr>
          <w:rFonts w:ascii="Arial" w:hAnsi="Arial" w:cs="Arial"/>
          <w:sz w:val="24"/>
          <w:szCs w:val="24"/>
        </w:rPr>
        <w:t>, 201</w:t>
      </w:r>
      <w:r w:rsidR="00815B6F">
        <w:rPr>
          <w:rFonts w:ascii="Arial" w:hAnsi="Arial" w:cs="Arial"/>
          <w:sz w:val="24"/>
          <w:szCs w:val="24"/>
        </w:rPr>
        <w:t>7</w:t>
      </w:r>
      <w:r w:rsidRPr="00815B6F">
        <w:rPr>
          <w:rFonts w:ascii="Arial" w:hAnsi="Arial" w:cs="Arial"/>
          <w:sz w:val="24"/>
          <w:szCs w:val="24"/>
        </w:rPr>
        <w:t xml:space="preserve"> (Volume </w:t>
      </w:r>
      <w:r w:rsidR="003748C6" w:rsidRPr="00815B6F">
        <w:rPr>
          <w:rFonts w:ascii="Arial" w:hAnsi="Arial" w:cs="Arial"/>
          <w:sz w:val="24"/>
          <w:szCs w:val="24"/>
        </w:rPr>
        <w:t>8</w:t>
      </w:r>
      <w:r w:rsidR="00815B6F">
        <w:rPr>
          <w:rFonts w:ascii="Arial" w:hAnsi="Arial" w:cs="Arial"/>
          <w:sz w:val="24"/>
          <w:szCs w:val="24"/>
        </w:rPr>
        <w:t>2</w:t>
      </w:r>
      <w:r w:rsidRPr="00815B6F">
        <w:rPr>
          <w:rFonts w:ascii="Arial" w:hAnsi="Arial" w:cs="Arial"/>
          <w:sz w:val="24"/>
          <w:szCs w:val="24"/>
        </w:rPr>
        <w:t xml:space="preserve">, Page </w:t>
      </w:r>
      <w:r w:rsidR="00815B6F">
        <w:rPr>
          <w:rFonts w:ascii="Arial" w:hAnsi="Arial" w:cs="Arial"/>
          <w:sz w:val="24"/>
          <w:szCs w:val="24"/>
        </w:rPr>
        <w:t>52068</w:t>
      </w:r>
      <w:r w:rsidRPr="00815B6F">
        <w:rPr>
          <w:rFonts w:ascii="Arial" w:hAnsi="Arial" w:cs="Arial"/>
          <w:sz w:val="24"/>
          <w:szCs w:val="24"/>
        </w:rPr>
        <w:t>)</w:t>
      </w:r>
      <w:r w:rsidR="00DC4824" w:rsidRPr="00815B6F">
        <w:rPr>
          <w:rFonts w:ascii="Arial" w:hAnsi="Arial" w:cs="Arial"/>
          <w:sz w:val="24"/>
          <w:szCs w:val="24"/>
        </w:rPr>
        <w:t xml:space="preserve"> on which </w:t>
      </w:r>
      <w:r w:rsidR="000900B4">
        <w:rPr>
          <w:rFonts w:ascii="Arial" w:hAnsi="Arial" w:cs="Arial"/>
          <w:sz w:val="24"/>
          <w:szCs w:val="24"/>
        </w:rPr>
        <w:t>one</w:t>
      </w:r>
      <w:r w:rsidR="008D4032" w:rsidRPr="00815B6F">
        <w:rPr>
          <w:rFonts w:ascii="Arial" w:hAnsi="Arial" w:cs="Arial"/>
          <w:sz w:val="24"/>
          <w:szCs w:val="24"/>
        </w:rPr>
        <w:t xml:space="preserve"> </w:t>
      </w:r>
      <w:r w:rsidR="008C6387" w:rsidRPr="00815B6F">
        <w:rPr>
          <w:rFonts w:ascii="Arial" w:hAnsi="Arial" w:cs="Arial"/>
          <w:sz w:val="24"/>
          <w:szCs w:val="24"/>
        </w:rPr>
        <w:t>comment ha</w:t>
      </w:r>
      <w:r w:rsidR="000900B4">
        <w:rPr>
          <w:rFonts w:ascii="Arial" w:hAnsi="Arial" w:cs="Arial"/>
          <w:sz w:val="24"/>
          <w:szCs w:val="24"/>
        </w:rPr>
        <w:t>s</w:t>
      </w:r>
      <w:r w:rsidR="008C6387" w:rsidRPr="00815B6F">
        <w:rPr>
          <w:rFonts w:ascii="Arial" w:hAnsi="Arial" w:cs="Arial"/>
          <w:sz w:val="24"/>
          <w:szCs w:val="24"/>
        </w:rPr>
        <w:t xml:space="preserve"> been rec</w:t>
      </w:r>
      <w:r w:rsidRPr="00815B6F">
        <w:rPr>
          <w:rFonts w:ascii="Arial" w:hAnsi="Arial" w:cs="Arial"/>
          <w:sz w:val="24"/>
          <w:szCs w:val="24"/>
        </w:rPr>
        <w:t>eived.</w:t>
      </w:r>
    </w:p>
    <w:p w:rsidR="002D55EA" w:rsidRDefault="002D55EA" w:rsidP="00C16705">
      <w:pPr>
        <w:tabs>
          <w:tab w:val="left" w:pos="-1440"/>
        </w:tabs>
        <w:ind w:left="720" w:hanging="360"/>
        <w:jc w:val="both"/>
        <w:rPr>
          <w:rFonts w:ascii="Arial" w:hAnsi="Arial" w:cs="Arial"/>
          <w:sz w:val="24"/>
          <w:szCs w:val="24"/>
        </w:rPr>
      </w:pPr>
    </w:p>
    <w:p w:rsidR="002D55EA" w:rsidRDefault="002D55EA" w:rsidP="00C16705">
      <w:pPr>
        <w:tabs>
          <w:tab w:val="left" w:pos="-1440"/>
        </w:tabs>
        <w:ind w:left="720" w:hanging="360"/>
        <w:jc w:val="both"/>
        <w:rPr>
          <w:rFonts w:ascii="Arial" w:hAnsi="Arial" w:cs="Arial"/>
          <w:sz w:val="24"/>
          <w:szCs w:val="24"/>
        </w:rPr>
      </w:pPr>
      <w:r>
        <w:rPr>
          <w:rFonts w:ascii="Arial" w:hAnsi="Arial" w:cs="Arial"/>
          <w:sz w:val="24"/>
          <w:szCs w:val="24"/>
        </w:rPr>
        <w:tab/>
      </w:r>
      <w:r w:rsidR="000900B4">
        <w:rPr>
          <w:rFonts w:ascii="Arial" w:hAnsi="Arial" w:cs="Arial"/>
          <w:sz w:val="24"/>
          <w:szCs w:val="24"/>
        </w:rPr>
        <w:t>Two similar c</w:t>
      </w:r>
      <w:r>
        <w:rPr>
          <w:rFonts w:ascii="Arial" w:hAnsi="Arial" w:cs="Arial"/>
          <w:sz w:val="24"/>
          <w:szCs w:val="24"/>
        </w:rPr>
        <w:t>omment</w:t>
      </w:r>
      <w:r w:rsidR="000900B4">
        <w:rPr>
          <w:rFonts w:ascii="Arial" w:hAnsi="Arial" w:cs="Arial"/>
          <w:sz w:val="24"/>
          <w:szCs w:val="24"/>
        </w:rPr>
        <w:t>s</w:t>
      </w:r>
      <w:r>
        <w:rPr>
          <w:rFonts w:ascii="Arial" w:hAnsi="Arial" w:cs="Arial"/>
          <w:sz w:val="24"/>
          <w:szCs w:val="24"/>
        </w:rPr>
        <w:t xml:space="preserve"> </w:t>
      </w:r>
      <w:r w:rsidR="000900B4">
        <w:rPr>
          <w:rFonts w:ascii="Arial" w:hAnsi="Arial" w:cs="Arial"/>
          <w:sz w:val="24"/>
          <w:szCs w:val="24"/>
        </w:rPr>
        <w:t>r</w:t>
      </w:r>
      <w:r>
        <w:rPr>
          <w:rFonts w:ascii="Arial" w:hAnsi="Arial" w:cs="Arial"/>
          <w:sz w:val="24"/>
          <w:szCs w:val="24"/>
        </w:rPr>
        <w:t xml:space="preserve">eceived: </w:t>
      </w:r>
      <w:r w:rsidR="00B12959">
        <w:rPr>
          <w:rFonts w:ascii="Arial" w:hAnsi="Arial" w:cs="Arial"/>
          <w:sz w:val="24"/>
          <w:szCs w:val="24"/>
        </w:rPr>
        <w:t xml:space="preserve">Email from: </w:t>
      </w:r>
      <w:r>
        <w:rPr>
          <w:rFonts w:ascii="Arial" w:hAnsi="Arial" w:cs="Arial"/>
          <w:sz w:val="24"/>
          <w:szCs w:val="24"/>
        </w:rPr>
        <w:t>Glen Nekvasil, Vice President, Lake Carriers’ Association.</w:t>
      </w:r>
    </w:p>
    <w:p w:rsidR="00B12959" w:rsidRDefault="00B12959" w:rsidP="00C16705">
      <w:pPr>
        <w:tabs>
          <w:tab w:val="left" w:pos="-1440"/>
        </w:tabs>
        <w:ind w:left="720" w:hanging="360"/>
        <w:jc w:val="both"/>
        <w:rPr>
          <w:rFonts w:ascii="Arial" w:hAnsi="Arial" w:cs="Arial"/>
          <w:sz w:val="24"/>
          <w:szCs w:val="24"/>
        </w:rPr>
      </w:pPr>
      <w:r>
        <w:rPr>
          <w:rFonts w:ascii="Arial" w:hAnsi="Arial" w:cs="Arial"/>
          <w:sz w:val="24"/>
          <w:szCs w:val="24"/>
        </w:rPr>
        <w:tab/>
        <w:t>Comment Author: James Weakley, President, Lake Carriers’ Association.</w:t>
      </w:r>
    </w:p>
    <w:p w:rsidR="000900B4" w:rsidRDefault="002D55EA" w:rsidP="002D55EA">
      <w:pPr>
        <w:tabs>
          <w:tab w:val="left" w:pos="-1440"/>
        </w:tabs>
        <w:ind w:left="720" w:hanging="360"/>
        <w:jc w:val="both"/>
        <w:rPr>
          <w:rFonts w:ascii="Arial" w:hAnsi="Arial" w:cs="Arial"/>
          <w:sz w:val="24"/>
          <w:szCs w:val="24"/>
        </w:rPr>
      </w:pPr>
      <w:r>
        <w:rPr>
          <w:rFonts w:ascii="Arial" w:hAnsi="Arial" w:cs="Arial"/>
          <w:sz w:val="24"/>
          <w:szCs w:val="24"/>
        </w:rPr>
        <w:lastRenderedPageBreak/>
        <w:tab/>
      </w:r>
    </w:p>
    <w:p w:rsidR="002D55EA" w:rsidRPr="002D55EA" w:rsidRDefault="000900B4" w:rsidP="002D55EA">
      <w:pPr>
        <w:tabs>
          <w:tab w:val="left" w:pos="-1440"/>
        </w:tabs>
        <w:ind w:left="720" w:hanging="360"/>
        <w:jc w:val="both"/>
        <w:rPr>
          <w:rFonts w:ascii="Arial" w:hAnsi="Arial" w:cs="Arial"/>
          <w:sz w:val="24"/>
          <w:szCs w:val="24"/>
        </w:rPr>
      </w:pPr>
      <w:r>
        <w:rPr>
          <w:rFonts w:ascii="Arial" w:hAnsi="Arial" w:cs="Arial"/>
          <w:sz w:val="24"/>
          <w:szCs w:val="24"/>
        </w:rPr>
        <w:tab/>
      </w:r>
      <w:r w:rsidR="002D55EA">
        <w:rPr>
          <w:rFonts w:ascii="Arial" w:hAnsi="Arial" w:cs="Arial"/>
          <w:sz w:val="24"/>
          <w:szCs w:val="24"/>
        </w:rPr>
        <w:t xml:space="preserve">Comment: </w:t>
      </w:r>
      <w:r w:rsidR="002D55EA" w:rsidRPr="002D55EA">
        <w:rPr>
          <w:rFonts w:ascii="Arial" w:hAnsi="Arial" w:cs="Arial"/>
          <w:sz w:val="24"/>
          <w:szCs w:val="24"/>
        </w:rPr>
        <w:t xml:space="preserve">As we have stated before on several occasions CBP Form I-418 is duplicative of the electronic Notice of Arrival and Departure (‘eNOAD”) and therefore should be retired.  The eNOAD was introduced specifically as an advance notification of arrival into the U.S. from a foreign country or departure from the U.S. to a foreign port.  The details provided on each crew member and passenger </w:t>
      </w:r>
      <w:r w:rsidR="002D55EA" w:rsidRPr="00D81A17">
        <w:rPr>
          <w:rFonts w:ascii="Arial" w:hAnsi="Arial" w:cs="Arial"/>
          <w:bCs/>
          <w:sz w:val="24"/>
          <w:szCs w:val="24"/>
        </w:rPr>
        <w:t>are identical to that provided on the I-418 paper form</w:t>
      </w:r>
      <w:r w:rsidR="002D55EA" w:rsidRPr="00D81A17">
        <w:rPr>
          <w:rFonts w:ascii="Arial" w:hAnsi="Arial" w:cs="Arial"/>
          <w:sz w:val="24"/>
          <w:szCs w:val="24"/>
        </w:rPr>
        <w:t>.</w:t>
      </w:r>
      <w:r w:rsidR="002D55EA" w:rsidRPr="002D55EA">
        <w:rPr>
          <w:rFonts w:ascii="Arial" w:hAnsi="Arial" w:cs="Arial"/>
          <w:sz w:val="24"/>
          <w:szCs w:val="24"/>
        </w:rPr>
        <w:t>  (We should note our members’ vessels are not permitted to carry passengers for hire.)  In addition, the eNOAD also transmits basic cargo information, vessel contact information, the five most recent foreign ports of call, with expected departure and arrival times and dates for the upcoming trip.  The eNOAD data is transmitted to both the local customs office and the National Vessel Movement Center, and a confirmation is issued electronically.  Updates to time and date, or cancellations of the trip are also issued via the eNOAD system.</w:t>
      </w:r>
    </w:p>
    <w:p w:rsidR="002D55EA" w:rsidRPr="002D55EA" w:rsidRDefault="002D55EA" w:rsidP="002D55EA">
      <w:pPr>
        <w:tabs>
          <w:tab w:val="left" w:pos="-1440"/>
        </w:tabs>
        <w:ind w:left="720" w:hanging="360"/>
        <w:jc w:val="both"/>
        <w:rPr>
          <w:rFonts w:ascii="Arial" w:hAnsi="Arial" w:cs="Arial"/>
          <w:sz w:val="24"/>
          <w:szCs w:val="24"/>
        </w:rPr>
      </w:pPr>
    </w:p>
    <w:p w:rsidR="002D55EA" w:rsidRPr="002D55EA" w:rsidRDefault="002D55EA" w:rsidP="002D55EA">
      <w:pPr>
        <w:tabs>
          <w:tab w:val="left" w:pos="-1440"/>
        </w:tabs>
        <w:ind w:left="720" w:hanging="360"/>
        <w:jc w:val="both"/>
        <w:rPr>
          <w:rFonts w:ascii="Arial" w:hAnsi="Arial" w:cs="Arial"/>
          <w:sz w:val="24"/>
          <w:szCs w:val="24"/>
        </w:rPr>
      </w:pPr>
      <w:r>
        <w:rPr>
          <w:rFonts w:ascii="Arial" w:hAnsi="Arial" w:cs="Arial"/>
          <w:sz w:val="24"/>
          <w:szCs w:val="24"/>
        </w:rPr>
        <w:tab/>
      </w:r>
      <w:r w:rsidRPr="002D55EA">
        <w:rPr>
          <w:rFonts w:ascii="Arial" w:hAnsi="Arial" w:cs="Arial"/>
          <w:sz w:val="24"/>
          <w:szCs w:val="24"/>
        </w:rPr>
        <w:t>CBP I-418 form is a paper version of the eNOAD submission.  The current form includes a signature from the vessel’s Master, certification that baggage declarations have been made to incoming passengers (again not carried), and, that they have been or will be filed in accordance with the law or regulation.  The CBP agent countersigns this certification and issues a receipt number.  With the exception of this certification, the eNOAD Passenger List/Crew List provides identical information found in the CPB I-418 in advance of the vessel’s arrival to local customs as well as the National Vessel Movement Center.  The confirmation number issued via NVMC eNOAD could replace the receipt number.  The remaining single difference in the I-418 is the signature of the Master and the Customs agent, which could also be acknowledged electronically with some amendments to the eNOAD.</w:t>
      </w:r>
    </w:p>
    <w:p w:rsidR="002D55EA" w:rsidRDefault="002D55EA" w:rsidP="00C16705">
      <w:pPr>
        <w:tabs>
          <w:tab w:val="left" w:pos="-1440"/>
        </w:tabs>
        <w:ind w:left="720" w:hanging="360"/>
        <w:jc w:val="both"/>
        <w:rPr>
          <w:rFonts w:ascii="Arial" w:hAnsi="Arial" w:cs="Arial"/>
          <w:sz w:val="24"/>
          <w:szCs w:val="24"/>
        </w:rPr>
      </w:pPr>
    </w:p>
    <w:p w:rsidR="002D55EA" w:rsidRPr="002D55EA" w:rsidRDefault="002D55EA" w:rsidP="002D55EA">
      <w:pPr>
        <w:tabs>
          <w:tab w:val="left" w:pos="-1440"/>
        </w:tabs>
        <w:ind w:left="720" w:hanging="360"/>
        <w:jc w:val="both"/>
        <w:rPr>
          <w:rFonts w:ascii="Arial" w:hAnsi="Arial" w:cs="Arial"/>
          <w:sz w:val="24"/>
          <w:szCs w:val="24"/>
        </w:rPr>
      </w:pPr>
      <w:r>
        <w:rPr>
          <w:rFonts w:ascii="Arial" w:hAnsi="Arial" w:cs="Arial"/>
          <w:sz w:val="24"/>
          <w:szCs w:val="24"/>
        </w:rPr>
        <w:tab/>
      </w:r>
      <w:r w:rsidRPr="002D55EA">
        <w:rPr>
          <w:rFonts w:ascii="Arial" w:hAnsi="Arial" w:cs="Arial"/>
          <w:b/>
          <w:sz w:val="24"/>
          <w:szCs w:val="24"/>
          <w:u w:val="single"/>
        </w:rPr>
        <w:t>CBP Program Response</w:t>
      </w:r>
      <w:r>
        <w:rPr>
          <w:rFonts w:ascii="Arial" w:hAnsi="Arial" w:cs="Arial"/>
          <w:sz w:val="24"/>
          <w:szCs w:val="24"/>
        </w:rPr>
        <w:t xml:space="preserve">: </w:t>
      </w:r>
      <w:r w:rsidRPr="002D55EA">
        <w:rPr>
          <w:rFonts w:ascii="Arial" w:hAnsi="Arial" w:cs="Arial"/>
          <w:sz w:val="24"/>
          <w:szCs w:val="24"/>
        </w:rPr>
        <w:t xml:space="preserve">In order for CBP to process maritime activities more efficiently, we are in the process of automating processing procedures.  Currently CBP receives electronic I-418 manifest data from all commercial vessels, including cruise ships via the U.S. Coast Guard’s electronic Notice of Arrival/Departure information system.  </w:t>
      </w:r>
    </w:p>
    <w:p w:rsidR="002D55EA" w:rsidRPr="002D55EA" w:rsidRDefault="002D55EA" w:rsidP="002D55EA">
      <w:pPr>
        <w:tabs>
          <w:tab w:val="left" w:pos="-1440"/>
        </w:tabs>
        <w:ind w:left="720" w:hanging="360"/>
        <w:jc w:val="both"/>
        <w:rPr>
          <w:rFonts w:ascii="Arial" w:hAnsi="Arial" w:cs="Arial"/>
          <w:sz w:val="24"/>
          <w:szCs w:val="24"/>
        </w:rPr>
      </w:pPr>
    </w:p>
    <w:p w:rsidR="002D55EA" w:rsidRPr="002D55EA" w:rsidRDefault="002D55EA" w:rsidP="002D55EA">
      <w:pPr>
        <w:tabs>
          <w:tab w:val="left" w:pos="-1440"/>
        </w:tabs>
        <w:ind w:left="720" w:hanging="360"/>
        <w:jc w:val="both"/>
        <w:rPr>
          <w:rFonts w:ascii="Arial" w:hAnsi="Arial" w:cs="Arial"/>
          <w:sz w:val="24"/>
          <w:szCs w:val="24"/>
        </w:rPr>
      </w:pPr>
      <w:r>
        <w:rPr>
          <w:rFonts w:ascii="Arial" w:hAnsi="Arial" w:cs="Arial"/>
          <w:sz w:val="24"/>
          <w:szCs w:val="24"/>
        </w:rPr>
        <w:tab/>
      </w:r>
      <w:r w:rsidRPr="002D55EA">
        <w:rPr>
          <w:rFonts w:ascii="Arial" w:hAnsi="Arial" w:cs="Arial"/>
          <w:sz w:val="24"/>
          <w:szCs w:val="24"/>
        </w:rPr>
        <w:t>Pursuant to Title 8 CFR §§ 251.1(a), 251.3(a), and 251.5, all commercial vessels (except for certain Great Lakes vessels – see below in blue) are required to submit paper Form I-418 to CBP upon each arrival and pre-departure to and from the United States in compliance with section 251(a) and (c) of the Immigration and Nationality Act.  To amen</w:t>
      </w:r>
      <w:r w:rsidR="007824F7">
        <w:rPr>
          <w:rFonts w:ascii="Arial" w:hAnsi="Arial" w:cs="Arial"/>
          <w:sz w:val="24"/>
          <w:szCs w:val="24"/>
        </w:rPr>
        <w:t xml:space="preserve">d above mentioned regulations, Office of Trade, </w:t>
      </w:r>
      <w:r w:rsidRPr="002D55EA">
        <w:rPr>
          <w:rFonts w:ascii="Arial" w:hAnsi="Arial" w:cs="Arial"/>
          <w:sz w:val="24"/>
          <w:szCs w:val="24"/>
        </w:rPr>
        <w:t>R</w:t>
      </w:r>
      <w:r w:rsidR="007824F7">
        <w:rPr>
          <w:rFonts w:ascii="Arial" w:hAnsi="Arial" w:cs="Arial"/>
          <w:sz w:val="24"/>
          <w:szCs w:val="24"/>
        </w:rPr>
        <w:t xml:space="preserve">egulations and </w:t>
      </w:r>
      <w:r w:rsidRPr="002D55EA">
        <w:rPr>
          <w:rFonts w:ascii="Arial" w:hAnsi="Arial" w:cs="Arial"/>
          <w:sz w:val="24"/>
          <w:szCs w:val="24"/>
        </w:rPr>
        <w:t>R</w:t>
      </w:r>
      <w:r w:rsidR="007824F7">
        <w:rPr>
          <w:rFonts w:ascii="Arial" w:hAnsi="Arial" w:cs="Arial"/>
          <w:sz w:val="24"/>
          <w:szCs w:val="24"/>
        </w:rPr>
        <w:t>ulings</w:t>
      </w:r>
      <w:r w:rsidRPr="002D55EA">
        <w:rPr>
          <w:rFonts w:ascii="Arial" w:hAnsi="Arial" w:cs="Arial"/>
          <w:sz w:val="24"/>
          <w:szCs w:val="24"/>
        </w:rPr>
        <w:t xml:space="preserve"> is conducting an “Economic Impact Study” to determine benefit/detriment of eliminating paper Form I-418 and adopting automated processing of I-418 manifest data.  Once the study is complete, CBP plans to amend regulations and publish the changes in Federal Register.  </w:t>
      </w:r>
      <w:r w:rsidR="007824F7">
        <w:rPr>
          <w:rFonts w:ascii="Arial" w:hAnsi="Arial" w:cs="Arial"/>
          <w:sz w:val="24"/>
          <w:szCs w:val="24"/>
        </w:rPr>
        <w:t>CBP</w:t>
      </w:r>
      <w:r w:rsidRPr="002D55EA">
        <w:rPr>
          <w:rFonts w:ascii="Arial" w:hAnsi="Arial" w:cs="Arial"/>
          <w:sz w:val="24"/>
          <w:szCs w:val="24"/>
        </w:rPr>
        <w:t xml:space="preserve"> estimates the publication date in 2018.</w:t>
      </w:r>
    </w:p>
    <w:p w:rsidR="00A364E3" w:rsidRPr="00AE4D84" w:rsidRDefault="00A650F8" w:rsidP="008559C3">
      <w:pPr>
        <w:tabs>
          <w:tab w:val="left" w:pos="-1440"/>
        </w:tabs>
        <w:ind w:left="720" w:hanging="360"/>
        <w:jc w:val="both"/>
        <w:rPr>
          <w:rFonts w:ascii="Arial" w:hAnsi="Arial" w:cs="Arial"/>
          <w:sz w:val="24"/>
          <w:szCs w:val="24"/>
        </w:rPr>
      </w:pPr>
      <w:r>
        <w:rPr>
          <w:rFonts w:ascii="Arial" w:hAnsi="Arial" w:cs="Arial"/>
          <w:sz w:val="24"/>
          <w:szCs w:val="24"/>
        </w:rPr>
        <w:tab/>
      </w:r>
    </w:p>
    <w:p w:rsidR="00C16705" w:rsidRPr="00AE4D84" w:rsidRDefault="00C16705" w:rsidP="00F65114">
      <w:pPr>
        <w:tabs>
          <w:tab w:val="left" w:pos="-1440"/>
        </w:tabs>
        <w:ind w:left="720" w:hanging="720"/>
        <w:jc w:val="both"/>
        <w:rPr>
          <w:rFonts w:ascii="Arial" w:hAnsi="Arial" w:cs="Arial"/>
          <w:b/>
          <w:bCs/>
          <w:sz w:val="24"/>
          <w:szCs w:val="24"/>
        </w:rPr>
      </w:pPr>
      <w:r w:rsidRPr="00AE4D84">
        <w:rPr>
          <w:rFonts w:ascii="Arial" w:hAnsi="Arial" w:cs="Arial"/>
          <w:color w:val="FF0000"/>
          <w:sz w:val="24"/>
          <w:szCs w:val="24"/>
        </w:rPr>
        <w:t xml:space="preserve"> </w:t>
      </w:r>
      <w:r w:rsidRPr="00AE4D84">
        <w:rPr>
          <w:rFonts w:ascii="Arial" w:hAnsi="Arial" w:cs="Arial"/>
          <w:b/>
          <w:bCs/>
          <w:sz w:val="24"/>
          <w:szCs w:val="24"/>
        </w:rPr>
        <w:t>9.</w:t>
      </w:r>
      <w:r w:rsidRPr="00AE4D84">
        <w:rPr>
          <w:rFonts w:ascii="Arial" w:hAnsi="Arial" w:cs="Arial"/>
          <w:sz w:val="24"/>
          <w:szCs w:val="24"/>
        </w:rPr>
        <w:tab/>
      </w:r>
      <w:r w:rsidRPr="00AE4D84">
        <w:rPr>
          <w:rFonts w:ascii="Arial" w:hAnsi="Arial" w:cs="Arial"/>
          <w:b/>
          <w:bCs/>
          <w:sz w:val="24"/>
          <w:szCs w:val="24"/>
        </w:rPr>
        <w:t>Explain any decision to provide any payment or gift to respondents, other than remuneration of contractors or grantees.</w:t>
      </w:r>
    </w:p>
    <w:p w:rsidR="00C16705" w:rsidRPr="00AE4D84" w:rsidRDefault="00C16705" w:rsidP="00C16705">
      <w:pPr>
        <w:tabs>
          <w:tab w:val="left" w:pos="-1440"/>
        </w:tabs>
        <w:ind w:left="720" w:hanging="720"/>
        <w:jc w:val="both"/>
        <w:rPr>
          <w:rFonts w:ascii="Arial" w:hAnsi="Arial" w:cs="Arial"/>
          <w:sz w:val="24"/>
          <w:szCs w:val="24"/>
        </w:rPr>
      </w:pP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sz w:val="24"/>
          <w:szCs w:val="24"/>
        </w:rPr>
        <w:tab/>
        <w:t>There is no offer of a monetary or material value for this information collection.</w:t>
      </w:r>
    </w:p>
    <w:p w:rsidR="000B447F" w:rsidRPr="00AE4D84" w:rsidRDefault="000B447F" w:rsidP="00C16705">
      <w:pPr>
        <w:ind w:left="720" w:hanging="720"/>
        <w:jc w:val="both"/>
        <w:rPr>
          <w:rFonts w:ascii="Arial" w:hAnsi="Arial" w:cs="Arial"/>
          <w:b/>
          <w:bCs/>
          <w:sz w:val="24"/>
          <w:szCs w:val="24"/>
        </w:rPr>
      </w:pPr>
    </w:p>
    <w:p w:rsidR="00C16705" w:rsidRPr="00AE4D84" w:rsidRDefault="00C16705" w:rsidP="00C16705">
      <w:pPr>
        <w:ind w:left="720" w:hanging="720"/>
        <w:jc w:val="both"/>
        <w:rPr>
          <w:rFonts w:ascii="Arial" w:hAnsi="Arial" w:cs="Arial"/>
          <w:b/>
          <w:bCs/>
          <w:sz w:val="24"/>
          <w:szCs w:val="24"/>
        </w:rPr>
      </w:pPr>
      <w:r w:rsidRPr="00AE4D84">
        <w:rPr>
          <w:rFonts w:ascii="Arial" w:hAnsi="Arial" w:cs="Arial"/>
          <w:b/>
          <w:bCs/>
          <w:sz w:val="24"/>
          <w:szCs w:val="24"/>
        </w:rPr>
        <w:t>10.</w:t>
      </w:r>
      <w:r w:rsidRPr="00AE4D84">
        <w:rPr>
          <w:rFonts w:ascii="Arial" w:hAnsi="Arial" w:cs="Arial"/>
          <w:sz w:val="24"/>
          <w:szCs w:val="24"/>
        </w:rPr>
        <w:tab/>
      </w:r>
      <w:r w:rsidRPr="00AE4D84">
        <w:rPr>
          <w:rFonts w:ascii="Arial" w:hAnsi="Arial" w:cs="Arial"/>
          <w:b/>
          <w:bCs/>
          <w:sz w:val="24"/>
          <w:szCs w:val="24"/>
        </w:rPr>
        <w:t>Describe any assurance of confidentiality provided to respondents and the basis for the assurance in statute, regulation, or agency policy.</w:t>
      </w: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sz w:val="24"/>
          <w:szCs w:val="24"/>
        </w:rPr>
        <w:tab/>
      </w:r>
    </w:p>
    <w:p w:rsidR="00C16705" w:rsidRPr="00AE4D84" w:rsidRDefault="00C16705" w:rsidP="008C2F6E">
      <w:pPr>
        <w:tabs>
          <w:tab w:val="left" w:pos="-1440"/>
        </w:tabs>
        <w:ind w:left="720" w:hanging="720"/>
        <w:jc w:val="both"/>
        <w:rPr>
          <w:rFonts w:ascii="Arial" w:hAnsi="Arial" w:cs="Arial"/>
          <w:sz w:val="24"/>
          <w:szCs w:val="24"/>
        </w:rPr>
      </w:pPr>
      <w:r w:rsidRPr="00AE4D84">
        <w:rPr>
          <w:rFonts w:ascii="Arial" w:hAnsi="Arial" w:cs="Arial"/>
          <w:sz w:val="24"/>
          <w:szCs w:val="24"/>
        </w:rPr>
        <w:t xml:space="preserve">          </w:t>
      </w:r>
      <w:r w:rsidR="00610DED" w:rsidRPr="00AE4D84">
        <w:rPr>
          <w:rFonts w:ascii="Arial" w:hAnsi="Arial" w:cs="Arial"/>
          <w:sz w:val="24"/>
          <w:szCs w:val="24"/>
        </w:rPr>
        <w:t xml:space="preserve"> </w:t>
      </w:r>
      <w:r w:rsidR="0067182C" w:rsidRPr="0001277E">
        <w:rPr>
          <w:rFonts w:ascii="Arial" w:hAnsi="Arial" w:cs="Arial"/>
          <w:sz w:val="24"/>
          <w:szCs w:val="24"/>
        </w:rPr>
        <w:t>A PIA for Advanced Passenger Information Systems (APIS) dated June 5, 2015, provide coverage for this information collection</w:t>
      </w:r>
      <w:r w:rsidR="0001277E">
        <w:rPr>
          <w:rFonts w:ascii="Arial" w:hAnsi="Arial" w:cs="Arial"/>
          <w:sz w:val="24"/>
          <w:szCs w:val="24"/>
        </w:rPr>
        <w:t>, and a SORN for APIS dated March 13, 2015 (Vol. 80, Page 13407) will be included in this ICR</w:t>
      </w:r>
      <w:r w:rsidR="0067182C" w:rsidRPr="0001277E">
        <w:rPr>
          <w:rFonts w:ascii="Arial" w:hAnsi="Arial" w:cs="Arial"/>
          <w:sz w:val="24"/>
          <w:szCs w:val="24"/>
        </w:rPr>
        <w:t>.  No assurances of confidentiality are provided to respondents.</w:t>
      </w:r>
    </w:p>
    <w:p w:rsidR="00C16705" w:rsidRPr="00AE4D84" w:rsidRDefault="00C16705" w:rsidP="00C16705">
      <w:pPr>
        <w:ind w:left="720" w:hanging="720"/>
        <w:jc w:val="both"/>
        <w:rPr>
          <w:rFonts w:ascii="Arial" w:hAnsi="Arial" w:cs="Arial"/>
          <w:b/>
          <w:bCs/>
          <w:sz w:val="24"/>
          <w:szCs w:val="24"/>
        </w:rPr>
      </w:pPr>
      <w:r w:rsidRPr="00AE4D84">
        <w:rPr>
          <w:rFonts w:ascii="Arial" w:hAnsi="Arial" w:cs="Arial"/>
          <w:b/>
          <w:bCs/>
          <w:sz w:val="24"/>
          <w:szCs w:val="24"/>
        </w:rPr>
        <w:tab/>
      </w:r>
      <w:r w:rsidRPr="00AE4D84">
        <w:rPr>
          <w:rFonts w:ascii="Arial" w:hAnsi="Arial" w:cs="Arial"/>
          <w:b/>
          <w:bCs/>
          <w:sz w:val="24"/>
          <w:szCs w:val="24"/>
        </w:rPr>
        <w:tab/>
      </w:r>
      <w:r w:rsidRPr="00AE4D84">
        <w:rPr>
          <w:rFonts w:ascii="Arial" w:hAnsi="Arial" w:cs="Arial"/>
          <w:b/>
          <w:bCs/>
          <w:sz w:val="24"/>
          <w:szCs w:val="24"/>
        </w:rPr>
        <w:tab/>
      </w:r>
      <w:r w:rsidRPr="00AE4D84">
        <w:rPr>
          <w:rFonts w:ascii="Arial" w:hAnsi="Arial" w:cs="Arial"/>
          <w:b/>
          <w:bCs/>
          <w:sz w:val="24"/>
          <w:szCs w:val="24"/>
        </w:rPr>
        <w:tab/>
      </w:r>
    </w:p>
    <w:p w:rsidR="00C16705" w:rsidRPr="00AE4D84" w:rsidRDefault="00C16705" w:rsidP="00C16705">
      <w:pPr>
        <w:ind w:left="720" w:hanging="720"/>
        <w:jc w:val="both"/>
        <w:rPr>
          <w:rFonts w:ascii="Arial" w:hAnsi="Arial" w:cs="Arial"/>
          <w:b/>
          <w:bCs/>
          <w:sz w:val="24"/>
          <w:szCs w:val="24"/>
        </w:rPr>
      </w:pPr>
      <w:r w:rsidRPr="00AE4D84">
        <w:rPr>
          <w:rFonts w:ascii="Arial" w:hAnsi="Arial" w:cs="Arial"/>
          <w:b/>
          <w:bCs/>
          <w:sz w:val="24"/>
          <w:szCs w:val="24"/>
        </w:rPr>
        <w:t>11.</w:t>
      </w:r>
      <w:r w:rsidRPr="00AE4D84">
        <w:rPr>
          <w:rFonts w:ascii="Arial" w:hAnsi="Arial" w:cs="Arial"/>
          <w:sz w:val="24"/>
          <w:szCs w:val="24"/>
        </w:rPr>
        <w:tab/>
      </w:r>
      <w:r w:rsidRPr="00AE4D84">
        <w:rPr>
          <w:rFonts w:ascii="Arial" w:hAnsi="Arial" w:cs="Arial"/>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sz w:val="24"/>
          <w:szCs w:val="24"/>
        </w:rPr>
        <w:tab/>
      </w: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sz w:val="24"/>
          <w:szCs w:val="24"/>
        </w:rPr>
        <w:tab/>
        <w:t>There are no questions of a sensitive nature.</w:t>
      </w:r>
    </w:p>
    <w:p w:rsidR="00C16705" w:rsidRPr="00AE4D84" w:rsidRDefault="00C16705" w:rsidP="00C16705">
      <w:pPr>
        <w:widowControl w:val="0"/>
        <w:tabs>
          <w:tab w:val="left" w:pos="-1440"/>
        </w:tabs>
        <w:ind w:left="360"/>
        <w:jc w:val="both"/>
        <w:rPr>
          <w:rFonts w:ascii="Arial" w:hAnsi="Arial" w:cs="Arial"/>
          <w:sz w:val="24"/>
          <w:szCs w:val="24"/>
        </w:rPr>
      </w:pPr>
    </w:p>
    <w:p w:rsidR="00C16705" w:rsidRPr="00AE4D84" w:rsidRDefault="00C16705" w:rsidP="003748C6">
      <w:pPr>
        <w:widowControl w:val="0"/>
        <w:numPr>
          <w:ilvl w:val="0"/>
          <w:numId w:val="3"/>
        </w:numPr>
        <w:tabs>
          <w:tab w:val="left" w:pos="-1440"/>
        </w:tabs>
        <w:ind w:hanging="720"/>
        <w:jc w:val="both"/>
        <w:rPr>
          <w:rFonts w:ascii="Arial" w:hAnsi="Arial" w:cs="Arial"/>
          <w:sz w:val="24"/>
          <w:szCs w:val="24"/>
        </w:rPr>
      </w:pPr>
      <w:r w:rsidRPr="00AE4D84">
        <w:rPr>
          <w:rFonts w:ascii="Arial" w:hAnsi="Arial" w:cs="Arial"/>
          <w:b/>
          <w:bCs/>
          <w:sz w:val="24"/>
          <w:szCs w:val="24"/>
        </w:rPr>
        <w:t>Provide estimates of the hour burden of the collection of information.</w:t>
      </w:r>
      <w:r w:rsidRPr="00AE4D84">
        <w:rPr>
          <w:rFonts w:ascii="Arial" w:hAnsi="Arial" w:cs="Arial"/>
          <w:sz w:val="24"/>
          <w:szCs w:val="24"/>
        </w:rPr>
        <w:tab/>
      </w:r>
    </w:p>
    <w:p w:rsidR="00C16705" w:rsidRPr="00AE4D84" w:rsidRDefault="00C16705" w:rsidP="00C16705">
      <w:pPr>
        <w:jc w:val="both"/>
        <w:rPr>
          <w:rFonts w:ascii="Arial" w:hAnsi="Arial" w:cs="Arial"/>
          <w:sz w:val="24"/>
          <w:szCs w:val="24"/>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30"/>
        <w:gridCol w:w="2070"/>
        <w:gridCol w:w="1890"/>
        <w:gridCol w:w="1710"/>
        <w:gridCol w:w="1615"/>
      </w:tblGrid>
      <w:tr w:rsidR="00C16705" w:rsidRPr="0002337F" w:rsidTr="00EE3FC2">
        <w:trPr>
          <w:jc w:val="center"/>
        </w:trPr>
        <w:tc>
          <w:tcPr>
            <w:tcW w:w="1980" w:type="dxa"/>
            <w:shd w:val="clear" w:color="auto" w:fill="auto"/>
          </w:tcPr>
          <w:p w:rsidR="00C16705" w:rsidRPr="00AE4D84" w:rsidRDefault="00C16705" w:rsidP="00BF3121">
            <w:pPr>
              <w:pStyle w:val="Style"/>
              <w:tabs>
                <w:tab w:val="left" w:pos="-1440"/>
              </w:tabs>
              <w:ind w:left="0" w:firstLine="0"/>
              <w:jc w:val="both"/>
              <w:rPr>
                <w:rFonts w:ascii="Arial" w:hAnsi="Arial" w:cs="Arial"/>
                <w:szCs w:val="24"/>
              </w:rPr>
            </w:pPr>
          </w:p>
          <w:p w:rsidR="00C16705" w:rsidRPr="0002337F" w:rsidRDefault="00C16705" w:rsidP="00BF3121">
            <w:pPr>
              <w:pStyle w:val="Style"/>
              <w:tabs>
                <w:tab w:val="left" w:pos="-1440"/>
              </w:tabs>
              <w:ind w:left="0" w:firstLine="0"/>
              <w:jc w:val="both"/>
              <w:rPr>
                <w:rFonts w:ascii="Arial" w:hAnsi="Arial" w:cs="Arial"/>
                <w:szCs w:val="24"/>
              </w:rPr>
            </w:pPr>
            <w:r w:rsidRPr="0002337F">
              <w:rPr>
                <w:rFonts w:ascii="Arial" w:hAnsi="Arial" w:cs="Arial"/>
                <w:b/>
                <w:szCs w:val="24"/>
              </w:rPr>
              <w:t xml:space="preserve">INFORMATION COLLECTION </w:t>
            </w:r>
          </w:p>
        </w:tc>
        <w:tc>
          <w:tcPr>
            <w:tcW w:w="1530" w:type="dxa"/>
            <w:shd w:val="clear" w:color="auto" w:fill="auto"/>
          </w:tcPr>
          <w:p w:rsidR="00C16705" w:rsidRPr="0002337F" w:rsidRDefault="00C16705" w:rsidP="00BF3121">
            <w:pPr>
              <w:pStyle w:val="Style"/>
              <w:tabs>
                <w:tab w:val="left" w:pos="-1440"/>
              </w:tabs>
              <w:ind w:left="0" w:firstLine="0"/>
              <w:jc w:val="both"/>
              <w:rPr>
                <w:rFonts w:ascii="Arial" w:hAnsi="Arial" w:cs="Arial"/>
                <w:b/>
                <w:szCs w:val="24"/>
              </w:rPr>
            </w:pPr>
            <w:r w:rsidRPr="0002337F">
              <w:rPr>
                <w:rFonts w:ascii="Arial" w:hAnsi="Arial" w:cs="Arial"/>
                <w:b/>
                <w:szCs w:val="24"/>
              </w:rPr>
              <w:t>TOTAL ANNUAL BURDEN HOURS</w:t>
            </w:r>
          </w:p>
        </w:tc>
        <w:tc>
          <w:tcPr>
            <w:tcW w:w="2070" w:type="dxa"/>
            <w:shd w:val="clear" w:color="auto" w:fill="auto"/>
          </w:tcPr>
          <w:p w:rsidR="00943F8D" w:rsidRPr="0002337F" w:rsidRDefault="00943F8D" w:rsidP="00BF3121">
            <w:pPr>
              <w:pStyle w:val="Style"/>
              <w:tabs>
                <w:tab w:val="left" w:pos="-1440"/>
              </w:tabs>
              <w:ind w:left="0" w:firstLine="0"/>
              <w:jc w:val="both"/>
              <w:rPr>
                <w:rFonts w:ascii="Arial" w:hAnsi="Arial" w:cs="Arial"/>
                <w:b/>
                <w:szCs w:val="24"/>
              </w:rPr>
            </w:pPr>
          </w:p>
          <w:p w:rsidR="00C16705" w:rsidRPr="0002337F" w:rsidRDefault="00C16705" w:rsidP="00BF3121">
            <w:pPr>
              <w:pStyle w:val="Style"/>
              <w:tabs>
                <w:tab w:val="left" w:pos="-1440"/>
              </w:tabs>
              <w:ind w:left="0" w:firstLine="0"/>
              <w:jc w:val="both"/>
              <w:rPr>
                <w:rFonts w:ascii="Arial" w:hAnsi="Arial" w:cs="Arial"/>
                <w:b/>
                <w:szCs w:val="24"/>
              </w:rPr>
            </w:pPr>
            <w:r w:rsidRPr="0002337F">
              <w:rPr>
                <w:rFonts w:ascii="Arial" w:hAnsi="Arial" w:cs="Arial"/>
                <w:b/>
                <w:szCs w:val="24"/>
              </w:rPr>
              <w:t>NO. OF</w:t>
            </w:r>
          </w:p>
          <w:p w:rsidR="00C16705" w:rsidRPr="0002337F" w:rsidRDefault="00C16705" w:rsidP="00BF3121">
            <w:pPr>
              <w:pStyle w:val="Style"/>
              <w:tabs>
                <w:tab w:val="left" w:pos="-1440"/>
              </w:tabs>
              <w:ind w:left="0" w:firstLine="0"/>
              <w:jc w:val="both"/>
              <w:rPr>
                <w:rFonts w:ascii="Arial" w:hAnsi="Arial" w:cs="Arial"/>
                <w:b/>
                <w:szCs w:val="24"/>
              </w:rPr>
            </w:pPr>
            <w:r w:rsidRPr="0002337F">
              <w:rPr>
                <w:rFonts w:ascii="Arial" w:hAnsi="Arial" w:cs="Arial"/>
                <w:b/>
                <w:szCs w:val="24"/>
              </w:rPr>
              <w:t>RESPONDENTS</w:t>
            </w:r>
          </w:p>
        </w:tc>
        <w:tc>
          <w:tcPr>
            <w:tcW w:w="1890" w:type="dxa"/>
            <w:shd w:val="clear" w:color="auto" w:fill="auto"/>
          </w:tcPr>
          <w:p w:rsidR="00943F8D" w:rsidRPr="0002337F" w:rsidRDefault="00943F8D" w:rsidP="00BF3121">
            <w:pPr>
              <w:pStyle w:val="Style"/>
              <w:tabs>
                <w:tab w:val="left" w:pos="-1440"/>
              </w:tabs>
              <w:ind w:left="0" w:firstLine="0"/>
              <w:rPr>
                <w:rFonts w:ascii="Arial" w:hAnsi="Arial" w:cs="Arial"/>
                <w:b/>
                <w:szCs w:val="24"/>
              </w:rPr>
            </w:pPr>
          </w:p>
          <w:p w:rsidR="00C16705" w:rsidRPr="0002337F" w:rsidRDefault="00C16705" w:rsidP="00BF3121">
            <w:pPr>
              <w:pStyle w:val="Style"/>
              <w:tabs>
                <w:tab w:val="left" w:pos="-1440"/>
              </w:tabs>
              <w:ind w:left="0" w:firstLine="0"/>
              <w:rPr>
                <w:rFonts w:ascii="Arial" w:hAnsi="Arial" w:cs="Arial"/>
                <w:b/>
                <w:szCs w:val="24"/>
              </w:rPr>
            </w:pPr>
            <w:r w:rsidRPr="0002337F">
              <w:rPr>
                <w:rFonts w:ascii="Arial" w:hAnsi="Arial" w:cs="Arial"/>
                <w:b/>
                <w:szCs w:val="24"/>
              </w:rPr>
              <w:t xml:space="preserve">NO. OF RESPONSES </w:t>
            </w:r>
            <w:r w:rsidR="00943F8D" w:rsidRPr="0002337F">
              <w:rPr>
                <w:rFonts w:ascii="Arial" w:hAnsi="Arial" w:cs="Arial"/>
                <w:b/>
                <w:szCs w:val="24"/>
              </w:rPr>
              <w:t>P</w:t>
            </w:r>
            <w:r w:rsidRPr="0002337F">
              <w:rPr>
                <w:rFonts w:ascii="Arial" w:hAnsi="Arial" w:cs="Arial"/>
                <w:b/>
                <w:szCs w:val="24"/>
              </w:rPr>
              <w:t>ER RESPONDENT</w:t>
            </w:r>
          </w:p>
        </w:tc>
        <w:tc>
          <w:tcPr>
            <w:tcW w:w="1710" w:type="dxa"/>
            <w:shd w:val="clear" w:color="auto" w:fill="auto"/>
          </w:tcPr>
          <w:p w:rsidR="00C16705" w:rsidRPr="0002337F" w:rsidRDefault="00C16705" w:rsidP="00BF3121">
            <w:pPr>
              <w:pStyle w:val="Style"/>
              <w:tabs>
                <w:tab w:val="left" w:pos="-1440"/>
              </w:tabs>
              <w:ind w:left="0" w:firstLine="0"/>
              <w:jc w:val="both"/>
              <w:rPr>
                <w:rFonts w:ascii="Arial" w:hAnsi="Arial" w:cs="Arial"/>
                <w:szCs w:val="24"/>
              </w:rPr>
            </w:pPr>
          </w:p>
          <w:p w:rsidR="00C16705" w:rsidRPr="0002337F" w:rsidRDefault="00C16705" w:rsidP="00BF3121">
            <w:pPr>
              <w:pStyle w:val="Style"/>
              <w:tabs>
                <w:tab w:val="left" w:pos="-1440"/>
              </w:tabs>
              <w:ind w:left="0" w:firstLine="0"/>
              <w:jc w:val="both"/>
              <w:rPr>
                <w:rFonts w:ascii="Arial" w:hAnsi="Arial" w:cs="Arial"/>
                <w:b/>
                <w:szCs w:val="24"/>
              </w:rPr>
            </w:pPr>
            <w:r w:rsidRPr="0002337F">
              <w:rPr>
                <w:rFonts w:ascii="Arial" w:hAnsi="Arial" w:cs="Arial"/>
                <w:b/>
                <w:szCs w:val="24"/>
              </w:rPr>
              <w:t>TOTAL</w:t>
            </w:r>
          </w:p>
          <w:p w:rsidR="00C16705" w:rsidRPr="0002337F" w:rsidRDefault="00C16705" w:rsidP="00BF3121">
            <w:pPr>
              <w:pStyle w:val="Style"/>
              <w:tabs>
                <w:tab w:val="left" w:pos="-1440"/>
              </w:tabs>
              <w:ind w:left="0" w:firstLine="0"/>
              <w:jc w:val="both"/>
              <w:rPr>
                <w:rFonts w:ascii="Arial" w:hAnsi="Arial" w:cs="Arial"/>
                <w:szCs w:val="24"/>
              </w:rPr>
            </w:pPr>
            <w:r w:rsidRPr="0002337F">
              <w:rPr>
                <w:rFonts w:ascii="Arial" w:hAnsi="Arial" w:cs="Arial"/>
                <w:b/>
                <w:szCs w:val="24"/>
              </w:rPr>
              <w:t>RESPONSES</w:t>
            </w:r>
          </w:p>
        </w:tc>
        <w:tc>
          <w:tcPr>
            <w:tcW w:w="1615" w:type="dxa"/>
            <w:shd w:val="clear" w:color="auto" w:fill="auto"/>
          </w:tcPr>
          <w:p w:rsidR="00C16705" w:rsidRPr="0002337F" w:rsidRDefault="00C16705" w:rsidP="00BF3121">
            <w:pPr>
              <w:pStyle w:val="Style"/>
              <w:tabs>
                <w:tab w:val="left" w:pos="-1440"/>
              </w:tabs>
              <w:ind w:left="0" w:firstLine="0"/>
              <w:jc w:val="both"/>
              <w:rPr>
                <w:rFonts w:ascii="Arial" w:hAnsi="Arial" w:cs="Arial"/>
                <w:szCs w:val="24"/>
              </w:rPr>
            </w:pPr>
          </w:p>
          <w:p w:rsidR="00C16705" w:rsidRPr="0002337F" w:rsidRDefault="00C16705" w:rsidP="00BF3121">
            <w:pPr>
              <w:pStyle w:val="Style"/>
              <w:tabs>
                <w:tab w:val="left" w:pos="-1440"/>
              </w:tabs>
              <w:ind w:left="0" w:firstLine="0"/>
              <w:jc w:val="both"/>
              <w:rPr>
                <w:rFonts w:ascii="Arial" w:hAnsi="Arial" w:cs="Arial"/>
                <w:b/>
                <w:szCs w:val="24"/>
              </w:rPr>
            </w:pPr>
            <w:r w:rsidRPr="0002337F">
              <w:rPr>
                <w:rFonts w:ascii="Arial" w:hAnsi="Arial" w:cs="Arial"/>
                <w:b/>
                <w:szCs w:val="24"/>
              </w:rPr>
              <w:t>TIME PER</w:t>
            </w:r>
          </w:p>
          <w:p w:rsidR="00C16705" w:rsidRPr="0002337F" w:rsidRDefault="00C16705" w:rsidP="00BF3121">
            <w:pPr>
              <w:pStyle w:val="Style"/>
              <w:tabs>
                <w:tab w:val="left" w:pos="-1440"/>
              </w:tabs>
              <w:ind w:left="0" w:firstLine="0"/>
              <w:jc w:val="both"/>
              <w:rPr>
                <w:rFonts w:ascii="Arial" w:hAnsi="Arial" w:cs="Arial"/>
                <w:szCs w:val="24"/>
              </w:rPr>
            </w:pPr>
            <w:r w:rsidRPr="0002337F">
              <w:rPr>
                <w:rFonts w:ascii="Arial" w:hAnsi="Arial" w:cs="Arial"/>
                <w:b/>
                <w:szCs w:val="24"/>
              </w:rPr>
              <w:t>RESPONSE</w:t>
            </w:r>
          </w:p>
        </w:tc>
      </w:tr>
      <w:tr w:rsidR="00C16705" w:rsidRPr="00AE4D84" w:rsidTr="00EE3FC2">
        <w:trPr>
          <w:jc w:val="center"/>
        </w:trPr>
        <w:tc>
          <w:tcPr>
            <w:tcW w:w="1980" w:type="dxa"/>
            <w:shd w:val="clear" w:color="auto" w:fill="auto"/>
          </w:tcPr>
          <w:p w:rsidR="00C16705" w:rsidRPr="0002337F" w:rsidRDefault="00166C5D" w:rsidP="00BF3121">
            <w:pPr>
              <w:pStyle w:val="Style"/>
              <w:tabs>
                <w:tab w:val="left" w:pos="-1440"/>
              </w:tabs>
              <w:ind w:left="0" w:firstLine="0"/>
              <w:jc w:val="both"/>
              <w:rPr>
                <w:rFonts w:ascii="Arial" w:hAnsi="Arial" w:cs="Arial"/>
                <w:szCs w:val="24"/>
              </w:rPr>
            </w:pPr>
            <w:r w:rsidRPr="0002337F">
              <w:rPr>
                <w:rFonts w:ascii="Arial" w:hAnsi="Arial" w:cs="Arial"/>
                <w:szCs w:val="24"/>
              </w:rPr>
              <w:t>Passenger List/</w:t>
            </w:r>
          </w:p>
          <w:p w:rsidR="00166C5D" w:rsidRPr="0002337F" w:rsidRDefault="00166C5D" w:rsidP="00BF3121">
            <w:pPr>
              <w:pStyle w:val="Style"/>
              <w:tabs>
                <w:tab w:val="left" w:pos="-1440"/>
              </w:tabs>
              <w:ind w:left="0" w:firstLine="0"/>
              <w:jc w:val="both"/>
              <w:rPr>
                <w:rFonts w:ascii="Arial" w:hAnsi="Arial" w:cs="Arial"/>
                <w:szCs w:val="24"/>
              </w:rPr>
            </w:pPr>
            <w:r w:rsidRPr="0002337F">
              <w:rPr>
                <w:rFonts w:ascii="Arial" w:hAnsi="Arial" w:cs="Arial"/>
                <w:szCs w:val="24"/>
              </w:rPr>
              <w:t>Crew List</w:t>
            </w:r>
          </w:p>
          <w:p w:rsidR="00C16705" w:rsidRPr="0002337F" w:rsidRDefault="00C16705" w:rsidP="00BF3121">
            <w:pPr>
              <w:pStyle w:val="Style"/>
              <w:tabs>
                <w:tab w:val="left" w:pos="-1440"/>
              </w:tabs>
              <w:ind w:left="0" w:firstLine="0"/>
              <w:jc w:val="both"/>
              <w:rPr>
                <w:rFonts w:ascii="Arial" w:hAnsi="Arial" w:cs="Arial"/>
                <w:szCs w:val="24"/>
              </w:rPr>
            </w:pPr>
            <w:r w:rsidRPr="0002337F">
              <w:rPr>
                <w:rFonts w:ascii="Arial" w:hAnsi="Arial" w:cs="Arial"/>
                <w:szCs w:val="24"/>
              </w:rPr>
              <w:t xml:space="preserve">Form I-418 </w:t>
            </w:r>
          </w:p>
          <w:p w:rsidR="00C16705" w:rsidRPr="0002337F" w:rsidRDefault="00C16705" w:rsidP="00BF3121">
            <w:pPr>
              <w:pStyle w:val="Style"/>
              <w:tabs>
                <w:tab w:val="left" w:pos="-1440"/>
              </w:tabs>
              <w:ind w:left="0" w:firstLine="0"/>
              <w:jc w:val="both"/>
              <w:rPr>
                <w:rFonts w:ascii="Arial" w:hAnsi="Arial" w:cs="Arial"/>
                <w:b/>
                <w:szCs w:val="24"/>
              </w:rPr>
            </w:pPr>
          </w:p>
        </w:tc>
        <w:tc>
          <w:tcPr>
            <w:tcW w:w="1530" w:type="dxa"/>
            <w:shd w:val="clear" w:color="auto" w:fill="auto"/>
          </w:tcPr>
          <w:p w:rsidR="00C16705" w:rsidRPr="0002337F" w:rsidRDefault="00C16705" w:rsidP="00BF3121">
            <w:pPr>
              <w:pStyle w:val="Style"/>
              <w:tabs>
                <w:tab w:val="left" w:pos="-1440"/>
              </w:tabs>
              <w:ind w:left="0" w:firstLine="0"/>
              <w:jc w:val="both"/>
              <w:rPr>
                <w:rFonts w:ascii="Arial" w:hAnsi="Arial" w:cs="Arial"/>
                <w:szCs w:val="24"/>
              </w:rPr>
            </w:pPr>
          </w:p>
          <w:p w:rsidR="00C16705" w:rsidRPr="0002337F" w:rsidRDefault="00C16705" w:rsidP="00607645">
            <w:pPr>
              <w:pStyle w:val="Style"/>
              <w:tabs>
                <w:tab w:val="left" w:pos="-1440"/>
              </w:tabs>
              <w:ind w:left="0" w:firstLine="0"/>
              <w:jc w:val="both"/>
              <w:rPr>
                <w:rFonts w:ascii="Arial" w:hAnsi="Arial" w:cs="Arial"/>
                <w:szCs w:val="24"/>
              </w:rPr>
            </w:pPr>
            <w:r w:rsidRPr="0002337F">
              <w:rPr>
                <w:rFonts w:ascii="Arial" w:hAnsi="Arial" w:cs="Arial"/>
                <w:szCs w:val="24"/>
              </w:rPr>
              <w:t xml:space="preserve">  </w:t>
            </w:r>
            <w:r w:rsidR="00FF010F">
              <w:rPr>
                <w:rFonts w:ascii="Arial" w:hAnsi="Arial" w:cs="Arial"/>
                <w:szCs w:val="24"/>
              </w:rPr>
              <w:t>79,337</w:t>
            </w:r>
          </w:p>
        </w:tc>
        <w:tc>
          <w:tcPr>
            <w:tcW w:w="2070" w:type="dxa"/>
            <w:shd w:val="clear" w:color="auto" w:fill="auto"/>
          </w:tcPr>
          <w:p w:rsidR="00FF010F" w:rsidRDefault="00FF010F" w:rsidP="00607645">
            <w:pPr>
              <w:pStyle w:val="Style"/>
              <w:tabs>
                <w:tab w:val="left" w:pos="-1440"/>
              </w:tabs>
              <w:ind w:left="0" w:firstLine="0"/>
              <w:jc w:val="both"/>
              <w:rPr>
                <w:rFonts w:ascii="Arial" w:hAnsi="Arial" w:cs="Arial"/>
                <w:szCs w:val="24"/>
              </w:rPr>
            </w:pPr>
          </w:p>
          <w:p w:rsidR="00C16705" w:rsidRPr="0002337F" w:rsidRDefault="00FF010F" w:rsidP="00FF010F">
            <w:pPr>
              <w:pStyle w:val="Style"/>
              <w:tabs>
                <w:tab w:val="left" w:pos="-1440"/>
              </w:tabs>
              <w:ind w:left="0" w:firstLine="0"/>
              <w:jc w:val="center"/>
              <w:rPr>
                <w:rFonts w:ascii="Arial" w:hAnsi="Arial" w:cs="Arial"/>
                <w:szCs w:val="24"/>
              </w:rPr>
            </w:pPr>
            <w:r>
              <w:rPr>
                <w:rFonts w:ascii="Arial" w:hAnsi="Arial" w:cs="Arial"/>
                <w:szCs w:val="24"/>
              </w:rPr>
              <w:t>79,337</w:t>
            </w:r>
          </w:p>
        </w:tc>
        <w:tc>
          <w:tcPr>
            <w:tcW w:w="1890" w:type="dxa"/>
            <w:shd w:val="clear" w:color="auto" w:fill="auto"/>
          </w:tcPr>
          <w:p w:rsidR="00C16705" w:rsidRPr="0002337F" w:rsidRDefault="00C16705" w:rsidP="00BF3121">
            <w:pPr>
              <w:pStyle w:val="Style"/>
              <w:tabs>
                <w:tab w:val="left" w:pos="-1440"/>
              </w:tabs>
              <w:ind w:left="0" w:firstLine="0"/>
              <w:jc w:val="both"/>
              <w:rPr>
                <w:rFonts w:ascii="Arial" w:hAnsi="Arial" w:cs="Arial"/>
                <w:szCs w:val="24"/>
              </w:rPr>
            </w:pPr>
          </w:p>
          <w:p w:rsidR="00C16705" w:rsidRPr="0002337F" w:rsidRDefault="00C16705" w:rsidP="00BF3121">
            <w:pPr>
              <w:pStyle w:val="Style"/>
              <w:tabs>
                <w:tab w:val="left" w:pos="-1440"/>
              </w:tabs>
              <w:ind w:left="0" w:firstLine="0"/>
              <w:jc w:val="both"/>
              <w:rPr>
                <w:rFonts w:ascii="Arial" w:hAnsi="Arial" w:cs="Arial"/>
                <w:szCs w:val="24"/>
              </w:rPr>
            </w:pPr>
            <w:r w:rsidRPr="0002337F">
              <w:rPr>
                <w:rFonts w:ascii="Arial" w:hAnsi="Arial" w:cs="Arial"/>
                <w:szCs w:val="24"/>
              </w:rPr>
              <w:t xml:space="preserve">          1</w:t>
            </w:r>
          </w:p>
        </w:tc>
        <w:tc>
          <w:tcPr>
            <w:tcW w:w="1710" w:type="dxa"/>
            <w:shd w:val="clear" w:color="auto" w:fill="auto"/>
          </w:tcPr>
          <w:p w:rsidR="00C16705" w:rsidRPr="0002337F" w:rsidRDefault="00C16705" w:rsidP="00BF3121">
            <w:pPr>
              <w:pStyle w:val="Style"/>
              <w:tabs>
                <w:tab w:val="left" w:pos="-1440"/>
              </w:tabs>
              <w:ind w:left="0" w:firstLine="0"/>
              <w:jc w:val="both"/>
              <w:rPr>
                <w:rFonts w:ascii="Arial" w:hAnsi="Arial" w:cs="Arial"/>
                <w:szCs w:val="24"/>
              </w:rPr>
            </w:pPr>
          </w:p>
          <w:p w:rsidR="00C16705" w:rsidRPr="0002337F" w:rsidRDefault="00C16705" w:rsidP="00FF010F">
            <w:pPr>
              <w:pStyle w:val="Style"/>
              <w:tabs>
                <w:tab w:val="left" w:pos="-1440"/>
              </w:tabs>
              <w:ind w:left="0" w:firstLine="0"/>
              <w:jc w:val="both"/>
              <w:rPr>
                <w:rFonts w:ascii="Arial" w:hAnsi="Arial" w:cs="Arial"/>
                <w:szCs w:val="24"/>
              </w:rPr>
            </w:pPr>
            <w:r w:rsidRPr="0002337F">
              <w:rPr>
                <w:rFonts w:ascii="Arial" w:hAnsi="Arial" w:cs="Arial"/>
                <w:szCs w:val="24"/>
              </w:rPr>
              <w:t xml:space="preserve">   </w:t>
            </w:r>
            <w:r w:rsidR="00FF010F">
              <w:rPr>
                <w:rFonts w:ascii="Arial" w:hAnsi="Arial" w:cs="Arial"/>
                <w:szCs w:val="24"/>
              </w:rPr>
              <w:t>79,337</w:t>
            </w:r>
          </w:p>
        </w:tc>
        <w:tc>
          <w:tcPr>
            <w:tcW w:w="1615" w:type="dxa"/>
            <w:shd w:val="clear" w:color="auto" w:fill="auto"/>
          </w:tcPr>
          <w:p w:rsidR="00C16705" w:rsidRPr="0002337F" w:rsidRDefault="00C16705" w:rsidP="00BF3121">
            <w:pPr>
              <w:pStyle w:val="Style"/>
              <w:tabs>
                <w:tab w:val="left" w:pos="-1440"/>
              </w:tabs>
              <w:ind w:left="0" w:firstLine="0"/>
              <w:jc w:val="both"/>
              <w:rPr>
                <w:rFonts w:ascii="Arial" w:hAnsi="Arial" w:cs="Arial"/>
                <w:szCs w:val="24"/>
              </w:rPr>
            </w:pPr>
          </w:p>
          <w:p w:rsidR="00C16705" w:rsidRPr="00AE4D84" w:rsidRDefault="00C16705" w:rsidP="00BF3121">
            <w:pPr>
              <w:pStyle w:val="Style"/>
              <w:tabs>
                <w:tab w:val="left" w:pos="-1440"/>
              </w:tabs>
              <w:ind w:left="0" w:firstLine="0"/>
              <w:jc w:val="both"/>
              <w:rPr>
                <w:rFonts w:ascii="Arial" w:hAnsi="Arial" w:cs="Arial"/>
                <w:szCs w:val="24"/>
              </w:rPr>
            </w:pPr>
            <w:r w:rsidRPr="0002337F">
              <w:rPr>
                <w:rFonts w:ascii="Arial" w:hAnsi="Arial" w:cs="Arial"/>
                <w:szCs w:val="24"/>
              </w:rPr>
              <w:t>60 minutes</w:t>
            </w:r>
          </w:p>
          <w:p w:rsidR="00C16705" w:rsidRPr="00AE4D84" w:rsidRDefault="00C16705" w:rsidP="00BF3121">
            <w:pPr>
              <w:pStyle w:val="Style"/>
              <w:tabs>
                <w:tab w:val="left" w:pos="-1440"/>
              </w:tabs>
              <w:ind w:left="0" w:firstLine="0"/>
              <w:jc w:val="both"/>
              <w:rPr>
                <w:rFonts w:ascii="Arial" w:hAnsi="Arial" w:cs="Arial"/>
                <w:szCs w:val="24"/>
              </w:rPr>
            </w:pPr>
          </w:p>
        </w:tc>
      </w:tr>
    </w:tbl>
    <w:p w:rsidR="00C16705" w:rsidRPr="00AE4D84" w:rsidRDefault="00C16705" w:rsidP="00D6139C">
      <w:pPr>
        <w:tabs>
          <w:tab w:val="left" w:pos="-1440"/>
        </w:tabs>
        <w:ind w:left="720" w:hanging="720"/>
        <w:jc w:val="both"/>
        <w:rPr>
          <w:rFonts w:ascii="Arial" w:hAnsi="Arial" w:cs="Arial"/>
          <w:sz w:val="24"/>
          <w:szCs w:val="24"/>
        </w:rPr>
      </w:pPr>
      <w:r w:rsidRPr="00AE4D84">
        <w:rPr>
          <w:rFonts w:ascii="Arial" w:hAnsi="Arial" w:cs="Arial"/>
          <w:sz w:val="24"/>
          <w:szCs w:val="24"/>
        </w:rPr>
        <w:tab/>
      </w:r>
      <w:r w:rsidRPr="00AE4D84">
        <w:rPr>
          <w:rFonts w:ascii="Arial" w:hAnsi="Arial" w:cs="Arial"/>
          <w:sz w:val="24"/>
          <w:szCs w:val="24"/>
        </w:rPr>
        <w:tab/>
      </w:r>
      <w:r w:rsidRPr="00AE4D84">
        <w:rPr>
          <w:rFonts w:ascii="Arial" w:hAnsi="Arial" w:cs="Arial"/>
          <w:sz w:val="24"/>
          <w:szCs w:val="24"/>
        </w:rPr>
        <w:tab/>
      </w:r>
      <w:r w:rsidRPr="00AE4D84">
        <w:rPr>
          <w:rFonts w:ascii="Arial" w:hAnsi="Arial" w:cs="Arial"/>
          <w:sz w:val="24"/>
          <w:szCs w:val="24"/>
        </w:rPr>
        <w:tab/>
      </w:r>
    </w:p>
    <w:p w:rsidR="00C16705" w:rsidRPr="00AE4D84" w:rsidRDefault="00C16705" w:rsidP="00C16705">
      <w:pPr>
        <w:pStyle w:val="Heading6"/>
        <w:spacing w:line="240" w:lineRule="auto"/>
        <w:ind w:left="0" w:firstLine="720"/>
        <w:rPr>
          <w:rFonts w:ascii="Arial" w:hAnsi="Arial" w:cs="Arial"/>
          <w:sz w:val="24"/>
          <w:szCs w:val="24"/>
        </w:rPr>
      </w:pPr>
      <w:r w:rsidRPr="00AE4D84">
        <w:rPr>
          <w:rFonts w:ascii="Arial" w:hAnsi="Arial" w:cs="Arial"/>
          <w:sz w:val="24"/>
          <w:szCs w:val="24"/>
        </w:rPr>
        <w:t>Public Cost</w:t>
      </w:r>
    </w:p>
    <w:p w:rsidR="00A23545" w:rsidRPr="00AE4D84" w:rsidRDefault="00A23545" w:rsidP="00A23545">
      <w:pPr>
        <w:rPr>
          <w:rFonts w:ascii="Arial" w:hAnsi="Arial" w:cs="Arial"/>
          <w:sz w:val="24"/>
          <w:szCs w:val="24"/>
        </w:rPr>
      </w:pPr>
    </w:p>
    <w:p w:rsidR="00C21D23" w:rsidRPr="00AE4D84" w:rsidRDefault="00C21D23" w:rsidP="00C21D23">
      <w:pPr>
        <w:ind w:left="720"/>
        <w:jc w:val="both"/>
        <w:rPr>
          <w:rFonts w:ascii="Arial" w:hAnsi="Arial" w:cs="Arial"/>
          <w:sz w:val="24"/>
          <w:szCs w:val="24"/>
        </w:rPr>
        <w:sectPr w:rsidR="00C21D23" w:rsidRPr="00AE4D84" w:rsidSect="00C16705">
          <w:footerReference w:type="even" r:id="rId10"/>
          <w:footerReference w:type="default" r:id="rId11"/>
          <w:pgSz w:w="12240" w:h="15840"/>
          <w:pgMar w:top="1440" w:right="1440" w:bottom="1440" w:left="1440" w:header="720" w:footer="720" w:gutter="0"/>
          <w:cols w:space="720"/>
          <w:docGrid w:linePitch="360"/>
        </w:sectPr>
      </w:pPr>
    </w:p>
    <w:p w:rsidR="0002337F" w:rsidRPr="0002337F" w:rsidRDefault="0002337F" w:rsidP="00562524">
      <w:pPr>
        <w:ind w:left="720"/>
        <w:jc w:val="both"/>
        <w:rPr>
          <w:rFonts w:ascii="Arial" w:eastAsiaTheme="minorHAnsi" w:hAnsi="Arial" w:cs="Arial"/>
          <w:sz w:val="24"/>
          <w:szCs w:val="24"/>
          <w:vertAlign w:val="superscript"/>
        </w:rPr>
      </w:pPr>
      <w:r w:rsidRPr="0002337F">
        <w:rPr>
          <w:rFonts w:ascii="Arial" w:eastAsiaTheme="minorHAnsi" w:hAnsi="Arial" w:cs="Arial"/>
          <w:sz w:val="24"/>
          <w:szCs w:val="24"/>
        </w:rPr>
        <w:t>The estimated cost to the respondents is $</w:t>
      </w:r>
      <w:r w:rsidR="00FF010F">
        <w:rPr>
          <w:rFonts w:ascii="Arial" w:eastAsiaTheme="minorHAnsi" w:hAnsi="Arial" w:cs="Arial"/>
          <w:sz w:val="24"/>
          <w:szCs w:val="24"/>
        </w:rPr>
        <w:t>4,121,557</w:t>
      </w:r>
      <w:r w:rsidRPr="0002337F">
        <w:rPr>
          <w:rFonts w:ascii="Arial" w:eastAsiaTheme="minorHAnsi" w:hAnsi="Arial" w:cs="Arial"/>
          <w:sz w:val="24"/>
          <w:szCs w:val="24"/>
        </w:rPr>
        <w:t>.  This is based on the estimated burden hours (</w:t>
      </w:r>
      <w:r w:rsidR="00FF010F">
        <w:rPr>
          <w:rFonts w:ascii="Arial" w:eastAsiaTheme="minorHAnsi" w:hAnsi="Arial" w:cs="Arial"/>
          <w:sz w:val="24"/>
          <w:szCs w:val="24"/>
        </w:rPr>
        <w:t>79,337</w:t>
      </w:r>
      <w:r w:rsidRPr="0002337F">
        <w:rPr>
          <w:rFonts w:ascii="Arial" w:eastAsiaTheme="minorHAnsi" w:hAnsi="Arial" w:cs="Arial"/>
          <w:sz w:val="24"/>
          <w:szCs w:val="24"/>
        </w:rPr>
        <w:t>) multiplied by (x) the average loaded hourly wage rate for ship and boat captains and operators ($51.95).  CBP calculated this loaded wage rate by first multiplying the Bureau of Labor Statistics’ (BLS) 2016 median hourly wage rate for Ship and Boat Captains and Operators ($33.48) by the ratio of BLS’ average 2016 total compensation to wages and salaries for Transportation and Material Moving occupations (1.5363), the assumed occupational group for ship and boat captains and operators, to account for non-salary employee benefits.</w:t>
      </w:r>
      <w:r w:rsidRPr="0002337F">
        <w:rPr>
          <w:rFonts w:ascii="Arial" w:eastAsiaTheme="minorHAnsi" w:hAnsi="Arial" w:cs="Arial"/>
          <w:sz w:val="24"/>
          <w:szCs w:val="24"/>
          <w:vertAlign w:val="superscript"/>
        </w:rPr>
        <w:footnoteReference w:id="1"/>
      </w:r>
      <w:r w:rsidRPr="0002337F">
        <w:rPr>
          <w:rFonts w:ascii="Arial" w:eastAsiaTheme="minorHAnsi" w:hAnsi="Arial" w:cs="Arial"/>
          <w:sz w:val="24"/>
          <w:szCs w:val="24"/>
          <w:vertAlign w:val="superscript"/>
        </w:rPr>
        <w:t>,</w:t>
      </w:r>
      <w:r w:rsidRPr="0002337F">
        <w:rPr>
          <w:rFonts w:ascii="Arial" w:eastAsiaTheme="minorHAnsi" w:hAnsi="Arial" w:cs="Arial"/>
          <w:sz w:val="24"/>
          <w:szCs w:val="24"/>
          <w:vertAlign w:val="superscript"/>
        </w:rPr>
        <w:footnoteReference w:id="2"/>
      </w:r>
      <w:r w:rsidRPr="0002337F">
        <w:rPr>
          <w:rFonts w:ascii="Arial" w:eastAsiaTheme="minorHAnsi" w:hAnsi="Arial" w:cs="Arial"/>
          <w:sz w:val="24"/>
          <w:szCs w:val="24"/>
          <w:vertAlign w:val="superscript"/>
        </w:rPr>
        <w:t xml:space="preserve">  </w:t>
      </w:r>
      <w:r w:rsidRPr="0002337F">
        <w:rPr>
          <w:rFonts w:ascii="Arial" w:eastAsiaTheme="minorHAnsi" w:hAnsi="Arial" w:cs="Arial"/>
          <w:sz w:val="24"/>
          <w:szCs w:val="24"/>
        </w:rPr>
        <w:t>CBP then adjusted this figure, which was in 2015 U.S. dollars, to 2017 U.S. dollars by applying a 1.0 percent annual growth rate to the figure, as recommended by the U.S. Department of Transportation’s value of travel time guidance.</w:t>
      </w:r>
      <w:r w:rsidRPr="0002337F">
        <w:rPr>
          <w:rFonts w:ascii="Arial" w:eastAsiaTheme="minorHAnsi" w:hAnsi="Arial" w:cs="Arial"/>
          <w:sz w:val="24"/>
          <w:szCs w:val="24"/>
          <w:vertAlign w:val="superscript"/>
        </w:rPr>
        <w:footnoteReference w:id="3"/>
      </w:r>
    </w:p>
    <w:p w:rsidR="00C16705" w:rsidRPr="00AE4D84" w:rsidRDefault="00C16705" w:rsidP="009733AF">
      <w:pPr>
        <w:ind w:left="720"/>
        <w:jc w:val="both"/>
        <w:rPr>
          <w:rFonts w:ascii="Arial" w:hAnsi="Arial" w:cs="Arial"/>
          <w:sz w:val="24"/>
          <w:szCs w:val="24"/>
        </w:rPr>
      </w:pPr>
      <w:r w:rsidRPr="00AE4D84">
        <w:rPr>
          <w:rFonts w:ascii="Arial" w:hAnsi="Arial" w:cs="Arial"/>
          <w:sz w:val="24"/>
          <w:szCs w:val="24"/>
        </w:rPr>
        <w:t xml:space="preserve"> </w:t>
      </w:r>
    </w:p>
    <w:p w:rsidR="00C16705" w:rsidRPr="00AE4D84" w:rsidRDefault="00C16705" w:rsidP="00C16705">
      <w:pPr>
        <w:tabs>
          <w:tab w:val="left" w:pos="-1440"/>
        </w:tabs>
        <w:ind w:left="720" w:hanging="720"/>
        <w:jc w:val="both"/>
        <w:rPr>
          <w:rFonts w:ascii="Arial" w:hAnsi="Arial" w:cs="Arial"/>
          <w:sz w:val="24"/>
          <w:szCs w:val="24"/>
        </w:rPr>
      </w:pPr>
      <w:r w:rsidRPr="00AE4D84">
        <w:rPr>
          <w:rFonts w:ascii="Arial" w:hAnsi="Arial" w:cs="Arial"/>
          <w:b/>
          <w:bCs/>
          <w:sz w:val="24"/>
          <w:szCs w:val="24"/>
        </w:rPr>
        <w:t xml:space="preserve">  13.</w:t>
      </w:r>
      <w:r w:rsidRPr="00AE4D84">
        <w:rPr>
          <w:rFonts w:ascii="Arial" w:hAnsi="Arial" w:cs="Arial"/>
          <w:sz w:val="24"/>
          <w:szCs w:val="24"/>
        </w:rPr>
        <w:tab/>
      </w:r>
      <w:r w:rsidRPr="00AE4D84">
        <w:rPr>
          <w:rFonts w:ascii="Arial" w:hAnsi="Arial" w:cs="Arial"/>
          <w:b/>
          <w:bCs/>
          <w:sz w:val="24"/>
          <w:szCs w:val="24"/>
        </w:rPr>
        <w:t>Provide an estimate of the total annual cost burden to respondents or record keepers resulting from the collection of information.</w:t>
      </w:r>
      <w:r w:rsidRPr="00AE4D84">
        <w:rPr>
          <w:rFonts w:ascii="Arial" w:hAnsi="Arial" w:cs="Arial"/>
          <w:sz w:val="24"/>
          <w:szCs w:val="24"/>
        </w:rPr>
        <w:tab/>
      </w:r>
    </w:p>
    <w:p w:rsidR="00C16705" w:rsidRPr="00AE4D84" w:rsidRDefault="00C16705" w:rsidP="00C16705">
      <w:pPr>
        <w:tabs>
          <w:tab w:val="left" w:pos="-1440"/>
        </w:tabs>
        <w:ind w:left="720" w:hanging="720"/>
        <w:jc w:val="both"/>
        <w:rPr>
          <w:rFonts w:ascii="Arial" w:hAnsi="Arial" w:cs="Arial"/>
          <w:sz w:val="24"/>
          <w:szCs w:val="24"/>
        </w:rPr>
      </w:pPr>
    </w:p>
    <w:p w:rsidR="00C16705" w:rsidRPr="00AE4D84" w:rsidRDefault="00C16705" w:rsidP="00C16705">
      <w:pPr>
        <w:ind w:left="660"/>
        <w:jc w:val="both"/>
        <w:rPr>
          <w:rFonts w:ascii="Arial" w:hAnsi="Arial" w:cs="Arial"/>
          <w:sz w:val="24"/>
          <w:szCs w:val="24"/>
        </w:rPr>
      </w:pPr>
      <w:r w:rsidRPr="00AE4D84">
        <w:rPr>
          <w:rFonts w:ascii="Arial" w:hAnsi="Arial" w:cs="Arial"/>
          <w:sz w:val="24"/>
          <w:szCs w:val="24"/>
        </w:rPr>
        <w:t xml:space="preserve">There are no record keeping, capital, start-up or maintenance costs associated with this information collection.      </w:t>
      </w:r>
    </w:p>
    <w:p w:rsidR="00C16705" w:rsidRPr="00AE4D84" w:rsidRDefault="00C16705" w:rsidP="00C16705">
      <w:pPr>
        <w:ind w:left="660"/>
        <w:jc w:val="both"/>
        <w:rPr>
          <w:rFonts w:ascii="Arial" w:hAnsi="Arial" w:cs="Arial"/>
          <w:sz w:val="24"/>
          <w:szCs w:val="24"/>
        </w:rPr>
      </w:pPr>
      <w:r w:rsidRPr="00AE4D84">
        <w:rPr>
          <w:rFonts w:ascii="Arial" w:hAnsi="Arial" w:cs="Arial"/>
          <w:sz w:val="24"/>
          <w:szCs w:val="24"/>
        </w:rPr>
        <w:t xml:space="preserve">                                                                                        </w:t>
      </w:r>
    </w:p>
    <w:p w:rsidR="00C16705" w:rsidRPr="00AE4D84" w:rsidRDefault="00C16705" w:rsidP="00204D2B">
      <w:pPr>
        <w:widowControl w:val="0"/>
        <w:ind w:left="720" w:hanging="720"/>
        <w:jc w:val="both"/>
        <w:rPr>
          <w:rFonts w:ascii="Arial" w:hAnsi="Arial" w:cs="Arial"/>
          <w:b/>
          <w:bCs/>
          <w:sz w:val="24"/>
          <w:szCs w:val="24"/>
        </w:rPr>
      </w:pPr>
      <w:r w:rsidRPr="00AE4D84">
        <w:rPr>
          <w:rFonts w:ascii="Arial" w:hAnsi="Arial" w:cs="Arial"/>
          <w:b/>
          <w:bCs/>
          <w:sz w:val="24"/>
          <w:szCs w:val="24"/>
        </w:rPr>
        <w:t xml:space="preserve">  14. </w:t>
      </w:r>
      <w:r w:rsidRPr="00AE4D84">
        <w:rPr>
          <w:rFonts w:ascii="Arial" w:hAnsi="Arial" w:cs="Arial"/>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E4D84" w:rsidRPr="00AE4D84" w:rsidRDefault="00AE4D84" w:rsidP="00C16705">
      <w:pPr>
        <w:tabs>
          <w:tab w:val="left" w:pos="-1440"/>
        </w:tabs>
        <w:ind w:left="720" w:hanging="720"/>
        <w:jc w:val="both"/>
        <w:rPr>
          <w:rFonts w:ascii="Arial" w:hAnsi="Arial" w:cs="Arial"/>
          <w:sz w:val="24"/>
          <w:szCs w:val="24"/>
        </w:rPr>
      </w:pPr>
    </w:p>
    <w:p w:rsidR="00204D2B" w:rsidRDefault="00204D2B" w:rsidP="00204D2B">
      <w:pPr>
        <w:tabs>
          <w:tab w:val="left" w:pos="-1440"/>
          <w:tab w:val="left" w:pos="720"/>
        </w:tabs>
        <w:ind w:left="720" w:hanging="90"/>
        <w:jc w:val="both"/>
        <w:rPr>
          <w:rFonts w:ascii="Arial" w:eastAsiaTheme="minorHAnsi" w:hAnsi="Arial" w:cs="Arial"/>
          <w:sz w:val="24"/>
          <w:szCs w:val="24"/>
        </w:rPr>
      </w:pPr>
      <w:r>
        <w:rPr>
          <w:rFonts w:ascii="Arial" w:eastAsiaTheme="minorHAnsi" w:hAnsi="Arial" w:cs="Arial"/>
          <w:sz w:val="24"/>
          <w:szCs w:val="24"/>
        </w:rPr>
        <w:tab/>
      </w:r>
      <w:r w:rsidR="005E1424" w:rsidRPr="005E1424">
        <w:rPr>
          <w:rFonts w:ascii="Arial" w:eastAsiaTheme="minorHAnsi" w:hAnsi="Arial" w:cs="Arial"/>
          <w:sz w:val="24"/>
          <w:szCs w:val="24"/>
        </w:rPr>
        <w:t>The estimated annual cost to the Federal Govern</w:t>
      </w:r>
      <w:r>
        <w:rPr>
          <w:rFonts w:ascii="Arial" w:eastAsiaTheme="minorHAnsi" w:hAnsi="Arial" w:cs="Arial"/>
          <w:sz w:val="24"/>
          <w:szCs w:val="24"/>
        </w:rPr>
        <w:t>ment associated with the review</w:t>
      </w:r>
    </w:p>
    <w:p w:rsidR="005E1424" w:rsidRPr="005E1424" w:rsidRDefault="005E1424" w:rsidP="00EE3FC2">
      <w:pPr>
        <w:tabs>
          <w:tab w:val="left" w:pos="-1440"/>
          <w:tab w:val="left" w:pos="630"/>
        </w:tabs>
        <w:ind w:left="720"/>
        <w:jc w:val="both"/>
        <w:rPr>
          <w:rFonts w:ascii="Arial" w:eastAsiaTheme="minorHAnsi" w:hAnsi="Arial" w:cs="Arial"/>
          <w:sz w:val="24"/>
          <w:szCs w:val="24"/>
        </w:rPr>
      </w:pPr>
      <w:r w:rsidRPr="005E1424">
        <w:rPr>
          <w:rFonts w:ascii="Arial" w:eastAsiaTheme="minorHAnsi" w:hAnsi="Arial" w:cs="Arial"/>
          <w:sz w:val="24"/>
          <w:szCs w:val="24"/>
        </w:rPr>
        <w:t xml:space="preserve">of these </w:t>
      </w:r>
      <w:r>
        <w:rPr>
          <w:rFonts w:ascii="Arial" w:eastAsiaTheme="minorHAnsi" w:hAnsi="Arial" w:cs="Arial"/>
          <w:sz w:val="24"/>
          <w:szCs w:val="24"/>
        </w:rPr>
        <w:t>records</w:t>
      </w:r>
      <w:r w:rsidRPr="005E1424">
        <w:rPr>
          <w:rFonts w:ascii="Arial" w:eastAsiaTheme="minorHAnsi" w:hAnsi="Arial" w:cs="Arial"/>
          <w:sz w:val="24"/>
          <w:szCs w:val="24"/>
        </w:rPr>
        <w:t xml:space="preserve"> is </w:t>
      </w:r>
      <w:r w:rsidR="00652A4F">
        <w:rPr>
          <w:rFonts w:ascii="Arial" w:eastAsiaTheme="minorHAnsi" w:hAnsi="Arial" w:cs="Arial"/>
          <w:sz w:val="24"/>
          <w:szCs w:val="24"/>
        </w:rPr>
        <w:t>$1,596,500</w:t>
      </w:r>
      <w:r w:rsidRPr="005E1424">
        <w:rPr>
          <w:rFonts w:ascii="Arial" w:eastAsiaTheme="minorHAnsi" w:hAnsi="Arial" w:cs="Arial"/>
          <w:sz w:val="24"/>
          <w:szCs w:val="24"/>
        </w:rPr>
        <w:t>. This is based on th</w:t>
      </w:r>
      <w:r w:rsidR="00204D2B">
        <w:rPr>
          <w:rFonts w:ascii="Arial" w:eastAsiaTheme="minorHAnsi" w:hAnsi="Arial" w:cs="Arial"/>
          <w:sz w:val="24"/>
          <w:szCs w:val="24"/>
        </w:rPr>
        <w:t>e number of responses that must</w:t>
      </w:r>
      <w:r w:rsidR="00EE3FC2">
        <w:rPr>
          <w:rFonts w:ascii="Arial" w:eastAsiaTheme="minorHAnsi" w:hAnsi="Arial" w:cs="Arial"/>
          <w:sz w:val="24"/>
          <w:szCs w:val="24"/>
        </w:rPr>
        <w:t xml:space="preserve"> </w:t>
      </w:r>
      <w:r w:rsidRPr="005E1424">
        <w:rPr>
          <w:rFonts w:ascii="Arial" w:eastAsiaTheme="minorHAnsi" w:hAnsi="Arial" w:cs="Arial"/>
          <w:sz w:val="24"/>
          <w:szCs w:val="24"/>
        </w:rPr>
        <w:t xml:space="preserve">be reviewed </w:t>
      </w:r>
      <w:r w:rsidR="00652A4F">
        <w:rPr>
          <w:rFonts w:ascii="Arial" w:eastAsiaTheme="minorHAnsi" w:hAnsi="Arial" w:cs="Arial"/>
          <w:sz w:val="24"/>
          <w:szCs w:val="24"/>
        </w:rPr>
        <w:t>(79,337</w:t>
      </w:r>
      <w:r w:rsidRPr="005E1424">
        <w:rPr>
          <w:rFonts w:ascii="Arial" w:eastAsiaTheme="minorHAnsi" w:hAnsi="Arial" w:cs="Arial"/>
          <w:sz w:val="24"/>
          <w:szCs w:val="24"/>
        </w:rPr>
        <w:t>) multiplied by (x) the time burden to review and process eac</w:t>
      </w:r>
      <w:r w:rsidR="00204D2B">
        <w:rPr>
          <w:rFonts w:ascii="Arial" w:eastAsiaTheme="minorHAnsi" w:hAnsi="Arial" w:cs="Arial"/>
          <w:sz w:val="24"/>
          <w:szCs w:val="24"/>
        </w:rPr>
        <w:t>h</w:t>
      </w:r>
      <w:r w:rsidR="00EE3FC2">
        <w:rPr>
          <w:rFonts w:ascii="Arial" w:eastAsiaTheme="minorHAnsi" w:hAnsi="Arial" w:cs="Arial"/>
          <w:sz w:val="24"/>
          <w:szCs w:val="24"/>
        </w:rPr>
        <w:t xml:space="preserve"> </w:t>
      </w:r>
      <w:r w:rsidRPr="005E1424">
        <w:rPr>
          <w:rFonts w:ascii="Arial" w:eastAsiaTheme="minorHAnsi" w:hAnsi="Arial" w:cs="Arial"/>
          <w:sz w:val="24"/>
          <w:szCs w:val="24"/>
        </w:rPr>
        <w:t>response (</w:t>
      </w:r>
      <w:r w:rsidR="00740DAA">
        <w:rPr>
          <w:rFonts w:ascii="Arial" w:eastAsiaTheme="minorHAnsi" w:hAnsi="Arial" w:cs="Arial"/>
          <w:sz w:val="24"/>
          <w:szCs w:val="24"/>
        </w:rPr>
        <w:t>.333</w:t>
      </w:r>
      <w:r w:rsidRPr="005E1424">
        <w:rPr>
          <w:rFonts w:ascii="Arial" w:eastAsiaTheme="minorHAnsi" w:hAnsi="Arial" w:cs="Arial"/>
          <w:sz w:val="24"/>
          <w:szCs w:val="24"/>
        </w:rPr>
        <w:t xml:space="preserve"> hours) = </w:t>
      </w:r>
      <w:r w:rsidR="00652A4F">
        <w:rPr>
          <w:rFonts w:ascii="Arial" w:eastAsiaTheme="minorHAnsi" w:hAnsi="Arial" w:cs="Arial"/>
          <w:sz w:val="24"/>
          <w:szCs w:val="24"/>
        </w:rPr>
        <w:t>26,419</w:t>
      </w:r>
      <w:r w:rsidRPr="005E1424">
        <w:rPr>
          <w:rFonts w:ascii="Arial" w:eastAsiaTheme="minorHAnsi" w:hAnsi="Arial" w:cs="Arial"/>
          <w:sz w:val="24"/>
          <w:szCs w:val="24"/>
        </w:rPr>
        <w:t xml:space="preserve"> hours multiplied b</w:t>
      </w:r>
      <w:r w:rsidR="00204D2B">
        <w:rPr>
          <w:rFonts w:ascii="Arial" w:eastAsiaTheme="minorHAnsi" w:hAnsi="Arial" w:cs="Arial"/>
          <w:sz w:val="24"/>
          <w:szCs w:val="24"/>
        </w:rPr>
        <w:t>y (x) the average hourly loaded</w:t>
      </w:r>
      <w:r w:rsidR="00EE3FC2">
        <w:rPr>
          <w:rFonts w:ascii="Arial" w:eastAsiaTheme="minorHAnsi" w:hAnsi="Arial" w:cs="Arial"/>
          <w:sz w:val="24"/>
          <w:szCs w:val="24"/>
        </w:rPr>
        <w:t xml:space="preserve"> </w:t>
      </w:r>
      <w:r w:rsidRPr="005E1424">
        <w:rPr>
          <w:rFonts w:ascii="Arial" w:eastAsiaTheme="minorHAnsi" w:hAnsi="Arial" w:cs="Arial"/>
          <w:sz w:val="24"/>
          <w:szCs w:val="24"/>
        </w:rPr>
        <w:t>rate for other CBP employees ($60.43)</w:t>
      </w:r>
      <w:r w:rsidRPr="005E1424">
        <w:rPr>
          <w:rFonts w:ascii="Arial" w:eastAsiaTheme="minorHAnsi" w:hAnsi="Arial" w:cs="Arial"/>
          <w:sz w:val="24"/>
          <w:szCs w:val="24"/>
          <w:vertAlign w:val="superscript"/>
        </w:rPr>
        <w:footnoteReference w:id="4"/>
      </w:r>
      <w:r w:rsidRPr="005E1424">
        <w:rPr>
          <w:rFonts w:ascii="Arial" w:eastAsiaTheme="minorHAnsi" w:hAnsi="Arial" w:cs="Arial"/>
          <w:sz w:val="24"/>
          <w:szCs w:val="24"/>
        </w:rPr>
        <w:t xml:space="preserve"> = </w:t>
      </w:r>
      <w:r w:rsidR="00652A4F">
        <w:rPr>
          <w:rFonts w:ascii="Arial" w:eastAsiaTheme="minorHAnsi" w:hAnsi="Arial" w:cs="Arial"/>
          <w:sz w:val="24"/>
          <w:szCs w:val="24"/>
        </w:rPr>
        <w:t>$1,596,500</w:t>
      </w:r>
      <w:r w:rsidRPr="005E1424">
        <w:rPr>
          <w:rFonts w:ascii="Arial" w:eastAsiaTheme="minorHAnsi" w:hAnsi="Arial" w:cs="Arial"/>
          <w:sz w:val="24"/>
          <w:szCs w:val="24"/>
        </w:rPr>
        <w:t>.</w:t>
      </w:r>
    </w:p>
    <w:p w:rsidR="00C16705" w:rsidRPr="00AE4D84" w:rsidRDefault="00C16705" w:rsidP="00C16705">
      <w:pPr>
        <w:tabs>
          <w:tab w:val="left" w:pos="-1440"/>
        </w:tabs>
        <w:ind w:left="720" w:hanging="720"/>
        <w:jc w:val="both"/>
        <w:rPr>
          <w:rFonts w:ascii="Arial" w:hAnsi="Arial" w:cs="Arial"/>
          <w:sz w:val="24"/>
          <w:szCs w:val="24"/>
        </w:rPr>
      </w:pPr>
    </w:p>
    <w:p w:rsidR="00C16705" w:rsidRPr="00AE4D84" w:rsidRDefault="00C16705" w:rsidP="003748C6">
      <w:pPr>
        <w:widowControl w:val="0"/>
        <w:ind w:left="720" w:hanging="720"/>
        <w:jc w:val="both"/>
        <w:rPr>
          <w:rFonts w:ascii="Arial" w:hAnsi="Arial" w:cs="Arial"/>
          <w:b/>
          <w:bCs/>
          <w:sz w:val="24"/>
          <w:szCs w:val="24"/>
        </w:rPr>
      </w:pPr>
      <w:r w:rsidRPr="00AE4D84">
        <w:rPr>
          <w:rFonts w:ascii="Arial" w:hAnsi="Arial" w:cs="Arial"/>
          <w:b/>
          <w:bCs/>
          <w:sz w:val="24"/>
          <w:szCs w:val="24"/>
        </w:rPr>
        <w:t xml:space="preserve">15. </w:t>
      </w:r>
      <w:r w:rsidRPr="00AE4D84">
        <w:rPr>
          <w:rFonts w:ascii="Arial" w:hAnsi="Arial" w:cs="Arial"/>
          <w:b/>
          <w:bCs/>
          <w:sz w:val="24"/>
          <w:szCs w:val="24"/>
        </w:rPr>
        <w:tab/>
        <w:t>Explain the reasons for any program changes or adjustments reported in         Items 12 or 13</w:t>
      </w:r>
      <w:r w:rsidR="00352AE9" w:rsidRPr="00AE4D84">
        <w:rPr>
          <w:rFonts w:ascii="Arial" w:hAnsi="Arial" w:cs="Arial"/>
          <w:b/>
          <w:bCs/>
          <w:sz w:val="24"/>
          <w:szCs w:val="24"/>
        </w:rPr>
        <w:t xml:space="preserve"> of this Statement</w:t>
      </w:r>
      <w:r w:rsidRPr="00AE4D84">
        <w:rPr>
          <w:rFonts w:ascii="Arial" w:hAnsi="Arial" w:cs="Arial"/>
          <w:b/>
          <w:bCs/>
          <w:sz w:val="24"/>
          <w:szCs w:val="24"/>
        </w:rPr>
        <w:t xml:space="preserve">.  </w:t>
      </w:r>
    </w:p>
    <w:p w:rsidR="00C16705" w:rsidRPr="00DF1775" w:rsidRDefault="00C16705" w:rsidP="00C16705">
      <w:pPr>
        <w:jc w:val="both"/>
        <w:rPr>
          <w:rFonts w:ascii="Arial" w:hAnsi="Arial" w:cs="Arial"/>
          <w:b/>
          <w:bCs/>
          <w:sz w:val="24"/>
          <w:szCs w:val="24"/>
        </w:rPr>
      </w:pPr>
    </w:p>
    <w:p w:rsidR="00DF1775" w:rsidRPr="00DF1775" w:rsidRDefault="00FF010F" w:rsidP="00DF1775">
      <w:pPr>
        <w:ind w:left="720"/>
        <w:jc w:val="both"/>
        <w:rPr>
          <w:rFonts w:ascii="Arial" w:hAnsi="Arial" w:cs="Arial"/>
          <w:b/>
          <w:bCs/>
          <w:sz w:val="24"/>
          <w:szCs w:val="24"/>
        </w:rPr>
      </w:pPr>
      <w:r>
        <w:rPr>
          <w:rFonts w:ascii="Arial" w:hAnsi="Arial" w:cs="Arial"/>
          <w:sz w:val="24"/>
          <w:szCs w:val="24"/>
        </w:rPr>
        <w:t>There has been an</w:t>
      </w:r>
      <w:r w:rsidR="00DF1775" w:rsidRPr="00DF1775">
        <w:rPr>
          <w:rFonts w:ascii="Arial" w:hAnsi="Arial" w:cs="Arial"/>
          <w:sz w:val="24"/>
          <w:szCs w:val="24"/>
        </w:rPr>
        <w:t xml:space="preserve"> increase</w:t>
      </w:r>
      <w:r>
        <w:rPr>
          <w:rFonts w:ascii="Arial" w:hAnsi="Arial" w:cs="Arial"/>
          <w:sz w:val="24"/>
          <w:szCs w:val="24"/>
        </w:rPr>
        <w:t xml:space="preserve"> in</w:t>
      </w:r>
      <w:r w:rsidR="00DF1775" w:rsidRPr="00DF1775">
        <w:rPr>
          <w:rFonts w:ascii="Arial" w:hAnsi="Arial" w:cs="Arial"/>
          <w:sz w:val="24"/>
          <w:szCs w:val="24"/>
        </w:rPr>
        <w:t xml:space="preserve"> the estimated annual burden hours</w:t>
      </w:r>
      <w:r>
        <w:rPr>
          <w:rFonts w:ascii="Arial" w:hAnsi="Arial" w:cs="Arial"/>
          <w:sz w:val="24"/>
          <w:szCs w:val="24"/>
        </w:rPr>
        <w:t xml:space="preserve"> due to agency estimates</w:t>
      </w:r>
      <w:r w:rsidR="00E03CCE">
        <w:rPr>
          <w:rFonts w:ascii="Arial" w:hAnsi="Arial" w:cs="Arial"/>
          <w:sz w:val="24"/>
          <w:szCs w:val="24"/>
        </w:rPr>
        <w:t xml:space="preserve"> in the number of respondents</w:t>
      </w:r>
      <w:r w:rsidR="00DF1775" w:rsidRPr="00DF1775">
        <w:rPr>
          <w:rFonts w:ascii="Arial" w:hAnsi="Arial" w:cs="Arial"/>
          <w:sz w:val="24"/>
          <w:szCs w:val="24"/>
        </w:rPr>
        <w:t>.  There are no changes to the information collected.</w:t>
      </w:r>
    </w:p>
    <w:p w:rsidR="00C16705" w:rsidRPr="00DF1775" w:rsidRDefault="00C16705" w:rsidP="00C16705">
      <w:pPr>
        <w:ind w:left="720" w:hanging="720"/>
        <w:jc w:val="both"/>
        <w:rPr>
          <w:rFonts w:ascii="Arial" w:hAnsi="Arial" w:cs="Arial"/>
          <w:b/>
          <w:bCs/>
          <w:sz w:val="24"/>
          <w:szCs w:val="24"/>
        </w:rPr>
      </w:pPr>
    </w:p>
    <w:p w:rsidR="00C16705" w:rsidRPr="00AE4D84" w:rsidRDefault="00C16705" w:rsidP="00C16705">
      <w:pPr>
        <w:ind w:left="720" w:hanging="720"/>
        <w:jc w:val="both"/>
        <w:rPr>
          <w:rFonts w:ascii="Arial" w:hAnsi="Arial" w:cs="Arial"/>
          <w:sz w:val="24"/>
          <w:szCs w:val="24"/>
        </w:rPr>
      </w:pPr>
      <w:r w:rsidRPr="00AE4D84">
        <w:rPr>
          <w:rFonts w:ascii="Arial" w:hAnsi="Arial" w:cs="Arial"/>
          <w:b/>
          <w:bCs/>
          <w:sz w:val="24"/>
          <w:szCs w:val="24"/>
        </w:rPr>
        <w:t>16.</w:t>
      </w:r>
      <w:r w:rsidRPr="00AE4D84">
        <w:rPr>
          <w:rFonts w:ascii="Arial" w:hAnsi="Arial" w:cs="Arial"/>
          <w:sz w:val="24"/>
          <w:szCs w:val="24"/>
        </w:rPr>
        <w:tab/>
      </w:r>
      <w:r w:rsidRPr="00AE4D84">
        <w:rPr>
          <w:rFonts w:ascii="Arial" w:hAnsi="Arial" w:cs="Arial"/>
          <w:b/>
          <w:bCs/>
          <w:sz w:val="24"/>
          <w:szCs w:val="24"/>
        </w:rPr>
        <w:t>For collection of information whose results will be published, outline plans for tabulation, and publication.</w:t>
      </w:r>
      <w:r w:rsidRPr="00AE4D84">
        <w:rPr>
          <w:rFonts w:ascii="Arial" w:hAnsi="Arial" w:cs="Arial"/>
          <w:sz w:val="24"/>
          <w:szCs w:val="24"/>
        </w:rPr>
        <w:tab/>
      </w:r>
    </w:p>
    <w:p w:rsidR="00C16705" w:rsidRPr="00AE4D84" w:rsidRDefault="00C16705" w:rsidP="00C16705">
      <w:pPr>
        <w:jc w:val="both"/>
        <w:rPr>
          <w:rFonts w:ascii="Arial" w:hAnsi="Arial" w:cs="Arial"/>
          <w:sz w:val="24"/>
          <w:szCs w:val="24"/>
        </w:rPr>
      </w:pPr>
    </w:p>
    <w:p w:rsidR="00C16705" w:rsidRPr="00AE4D84" w:rsidRDefault="00C16705" w:rsidP="00C16705">
      <w:pPr>
        <w:ind w:firstLine="720"/>
        <w:jc w:val="both"/>
        <w:rPr>
          <w:rFonts w:ascii="Arial" w:hAnsi="Arial" w:cs="Arial"/>
          <w:sz w:val="24"/>
          <w:szCs w:val="24"/>
        </w:rPr>
      </w:pPr>
      <w:r w:rsidRPr="00AE4D84">
        <w:rPr>
          <w:rFonts w:ascii="Arial" w:hAnsi="Arial" w:cs="Arial"/>
          <w:sz w:val="24"/>
          <w:szCs w:val="24"/>
        </w:rPr>
        <w:t>This information collection will not be published for statistical purposes.</w:t>
      </w:r>
    </w:p>
    <w:p w:rsidR="00C16705" w:rsidRPr="00AE4D84" w:rsidRDefault="00C16705" w:rsidP="002171FD">
      <w:pPr>
        <w:jc w:val="both"/>
        <w:rPr>
          <w:rFonts w:ascii="Arial" w:hAnsi="Arial" w:cs="Arial"/>
          <w:b/>
          <w:bCs/>
          <w:sz w:val="24"/>
          <w:szCs w:val="24"/>
        </w:rPr>
      </w:pPr>
      <w:r w:rsidRPr="00AE4D84">
        <w:rPr>
          <w:rFonts w:ascii="Arial" w:hAnsi="Arial" w:cs="Arial"/>
          <w:sz w:val="24"/>
          <w:szCs w:val="24"/>
        </w:rPr>
        <w:tab/>
      </w:r>
      <w:r w:rsidRPr="00AE4D84">
        <w:rPr>
          <w:rFonts w:ascii="Arial" w:hAnsi="Arial" w:cs="Arial"/>
          <w:sz w:val="24"/>
          <w:szCs w:val="24"/>
        </w:rPr>
        <w:tab/>
      </w:r>
      <w:r w:rsidRPr="00AE4D84">
        <w:rPr>
          <w:rFonts w:ascii="Arial" w:hAnsi="Arial" w:cs="Arial"/>
          <w:sz w:val="24"/>
          <w:szCs w:val="24"/>
        </w:rPr>
        <w:tab/>
      </w:r>
      <w:r w:rsidRPr="00AE4D84">
        <w:rPr>
          <w:rFonts w:ascii="Arial" w:hAnsi="Arial" w:cs="Arial"/>
          <w:sz w:val="24"/>
          <w:szCs w:val="24"/>
        </w:rPr>
        <w:tab/>
      </w:r>
      <w:r w:rsidRPr="00AE4D84">
        <w:rPr>
          <w:rFonts w:ascii="Arial" w:hAnsi="Arial" w:cs="Arial"/>
          <w:sz w:val="24"/>
          <w:szCs w:val="24"/>
        </w:rPr>
        <w:tab/>
      </w:r>
      <w:r w:rsidRPr="00AE4D84">
        <w:rPr>
          <w:rFonts w:ascii="Arial" w:hAnsi="Arial" w:cs="Arial"/>
          <w:sz w:val="24"/>
          <w:szCs w:val="24"/>
        </w:rPr>
        <w:tab/>
      </w:r>
    </w:p>
    <w:p w:rsidR="00C16705" w:rsidRPr="00AE4D84" w:rsidRDefault="00C16705" w:rsidP="00C16705">
      <w:pPr>
        <w:ind w:left="720" w:hanging="720"/>
        <w:jc w:val="both"/>
        <w:rPr>
          <w:rFonts w:ascii="Arial" w:hAnsi="Arial" w:cs="Arial"/>
          <w:b/>
          <w:bCs/>
          <w:sz w:val="24"/>
          <w:szCs w:val="24"/>
        </w:rPr>
      </w:pPr>
      <w:r w:rsidRPr="00AE4D84">
        <w:rPr>
          <w:rFonts w:ascii="Arial" w:hAnsi="Arial" w:cs="Arial"/>
          <w:b/>
          <w:bCs/>
          <w:sz w:val="24"/>
          <w:szCs w:val="24"/>
        </w:rPr>
        <w:t>17.</w:t>
      </w:r>
      <w:r w:rsidRPr="00AE4D84">
        <w:rPr>
          <w:rFonts w:ascii="Arial" w:hAnsi="Arial" w:cs="Arial"/>
          <w:b/>
          <w:bCs/>
          <w:sz w:val="24"/>
          <w:szCs w:val="24"/>
        </w:rPr>
        <w:tab/>
        <w:t>If seeking approval to not display the expiration date, explain the reasons that displaying the expiration date would be inappropriate.</w:t>
      </w:r>
    </w:p>
    <w:p w:rsidR="00C16705" w:rsidRPr="00AE4D84" w:rsidRDefault="00C16705" w:rsidP="00C16705">
      <w:pPr>
        <w:jc w:val="both"/>
        <w:rPr>
          <w:rFonts w:ascii="Arial" w:hAnsi="Arial" w:cs="Arial"/>
          <w:b/>
          <w:bCs/>
          <w:sz w:val="24"/>
          <w:szCs w:val="24"/>
        </w:rPr>
      </w:pPr>
      <w:r w:rsidRPr="00AE4D84">
        <w:rPr>
          <w:rFonts w:ascii="Arial" w:hAnsi="Arial" w:cs="Arial"/>
          <w:b/>
          <w:bCs/>
          <w:sz w:val="24"/>
          <w:szCs w:val="24"/>
        </w:rPr>
        <w:tab/>
      </w:r>
    </w:p>
    <w:p w:rsidR="00C16705" w:rsidRPr="00AE4D84" w:rsidRDefault="00C16705" w:rsidP="00C16705">
      <w:pPr>
        <w:ind w:left="720"/>
        <w:jc w:val="both"/>
        <w:rPr>
          <w:rFonts w:ascii="Arial" w:hAnsi="Arial" w:cs="Arial"/>
          <w:b/>
          <w:bCs/>
          <w:sz w:val="24"/>
          <w:szCs w:val="24"/>
        </w:rPr>
      </w:pPr>
      <w:r w:rsidRPr="00AE4D84">
        <w:rPr>
          <w:rFonts w:ascii="Arial" w:hAnsi="Arial" w:cs="Arial"/>
          <w:bCs/>
          <w:sz w:val="24"/>
          <w:szCs w:val="24"/>
        </w:rPr>
        <w:t xml:space="preserve">CBP </w:t>
      </w:r>
      <w:r w:rsidRPr="00AE4D84">
        <w:rPr>
          <w:rFonts w:ascii="Arial" w:hAnsi="Arial" w:cs="Arial"/>
          <w:sz w:val="24"/>
          <w:szCs w:val="24"/>
        </w:rPr>
        <w:t xml:space="preserve">will display the expiration date for OMB approval of this information collection. </w:t>
      </w:r>
    </w:p>
    <w:p w:rsidR="00C16705" w:rsidRPr="00AE4D84" w:rsidRDefault="00C16705" w:rsidP="00C16705">
      <w:pPr>
        <w:jc w:val="both"/>
        <w:rPr>
          <w:rFonts w:ascii="Arial" w:hAnsi="Arial" w:cs="Arial"/>
          <w:b/>
          <w:bCs/>
          <w:sz w:val="24"/>
          <w:szCs w:val="24"/>
        </w:rPr>
      </w:pPr>
      <w:r w:rsidRPr="00AE4D84">
        <w:rPr>
          <w:rFonts w:ascii="Arial" w:hAnsi="Arial" w:cs="Arial"/>
          <w:b/>
          <w:bCs/>
          <w:sz w:val="24"/>
          <w:szCs w:val="24"/>
        </w:rPr>
        <w:t xml:space="preserve"> </w:t>
      </w:r>
    </w:p>
    <w:p w:rsidR="00C16705" w:rsidRPr="00AE4D84" w:rsidRDefault="00C16705" w:rsidP="002171FD">
      <w:pPr>
        <w:jc w:val="both"/>
        <w:rPr>
          <w:rFonts w:ascii="Arial" w:hAnsi="Arial" w:cs="Arial"/>
          <w:sz w:val="24"/>
          <w:szCs w:val="24"/>
        </w:rPr>
      </w:pPr>
      <w:r w:rsidRPr="00AE4D84">
        <w:rPr>
          <w:rFonts w:ascii="Arial" w:hAnsi="Arial" w:cs="Arial"/>
          <w:b/>
          <w:bCs/>
          <w:sz w:val="24"/>
          <w:szCs w:val="24"/>
        </w:rPr>
        <w:t xml:space="preserve"> 18.   “Certification for Paperwork Reduction Act Submissions.”                                                  </w:t>
      </w:r>
    </w:p>
    <w:p w:rsidR="00C16705" w:rsidRPr="00AE4D84" w:rsidRDefault="00C16705" w:rsidP="00C16705">
      <w:pPr>
        <w:ind w:left="720"/>
        <w:jc w:val="both"/>
        <w:rPr>
          <w:rFonts w:ascii="Arial" w:hAnsi="Arial" w:cs="Arial"/>
          <w:sz w:val="24"/>
          <w:szCs w:val="24"/>
        </w:rPr>
      </w:pPr>
      <w:r w:rsidRPr="00AE4D84">
        <w:rPr>
          <w:rFonts w:ascii="Arial" w:hAnsi="Arial" w:cs="Arial"/>
          <w:sz w:val="24"/>
          <w:szCs w:val="24"/>
        </w:rPr>
        <w:tab/>
      </w:r>
      <w:r w:rsidRPr="00AE4D84">
        <w:rPr>
          <w:rFonts w:ascii="Arial" w:hAnsi="Arial" w:cs="Arial"/>
          <w:sz w:val="24"/>
          <w:szCs w:val="24"/>
        </w:rPr>
        <w:tab/>
      </w:r>
    </w:p>
    <w:p w:rsidR="00C16705" w:rsidRPr="00AE4D84" w:rsidRDefault="00C16705" w:rsidP="00C16705">
      <w:pPr>
        <w:ind w:left="720"/>
        <w:jc w:val="both"/>
        <w:rPr>
          <w:rFonts w:ascii="Arial" w:hAnsi="Arial" w:cs="Arial"/>
          <w:sz w:val="24"/>
          <w:szCs w:val="24"/>
        </w:rPr>
      </w:pPr>
      <w:r w:rsidRPr="00AE4D84">
        <w:rPr>
          <w:rFonts w:ascii="Arial" w:hAnsi="Arial" w:cs="Arial"/>
          <w:sz w:val="24"/>
          <w:szCs w:val="24"/>
        </w:rPr>
        <w:t>CBP does not request an exception to the certification of this information collection.</w:t>
      </w:r>
    </w:p>
    <w:p w:rsidR="00C16705" w:rsidRPr="00AE4D84" w:rsidRDefault="00C16705" w:rsidP="00C16705">
      <w:pPr>
        <w:jc w:val="both"/>
        <w:rPr>
          <w:rFonts w:ascii="Arial" w:hAnsi="Arial" w:cs="Arial"/>
          <w:sz w:val="24"/>
          <w:szCs w:val="24"/>
        </w:rPr>
      </w:pPr>
    </w:p>
    <w:p w:rsidR="00C16705" w:rsidRPr="00AE4D84" w:rsidRDefault="00C16705" w:rsidP="00C16705">
      <w:pPr>
        <w:pStyle w:val="Heading1"/>
        <w:widowControl w:val="0"/>
        <w:numPr>
          <w:ilvl w:val="0"/>
          <w:numId w:val="1"/>
        </w:numPr>
        <w:jc w:val="both"/>
        <w:rPr>
          <w:rFonts w:ascii="Arial" w:hAnsi="Arial" w:cs="Arial"/>
          <w:sz w:val="24"/>
          <w:szCs w:val="24"/>
        </w:rPr>
      </w:pPr>
      <w:r w:rsidRPr="00AE4D84">
        <w:rPr>
          <w:rFonts w:ascii="Arial" w:hAnsi="Arial" w:cs="Arial"/>
          <w:sz w:val="24"/>
          <w:szCs w:val="24"/>
        </w:rPr>
        <w:t>Collection of Information Employing Statistical Methods</w:t>
      </w:r>
    </w:p>
    <w:p w:rsidR="00C16705" w:rsidRPr="00AE4D84" w:rsidRDefault="00C16705" w:rsidP="00C16705">
      <w:pPr>
        <w:jc w:val="both"/>
        <w:rPr>
          <w:rFonts w:ascii="Arial" w:hAnsi="Arial" w:cs="Arial"/>
          <w:sz w:val="24"/>
          <w:szCs w:val="24"/>
        </w:rPr>
      </w:pPr>
    </w:p>
    <w:p w:rsidR="00C16705" w:rsidRPr="00AE4D84" w:rsidRDefault="00C16705" w:rsidP="00C16705">
      <w:pPr>
        <w:pStyle w:val="BodyTextIndent2"/>
        <w:jc w:val="both"/>
        <w:rPr>
          <w:rFonts w:ascii="Arial" w:hAnsi="Arial" w:cs="Arial"/>
          <w:szCs w:val="24"/>
        </w:rPr>
      </w:pPr>
      <w:r w:rsidRPr="00AE4D84">
        <w:rPr>
          <w:rFonts w:ascii="Arial" w:hAnsi="Arial" w:cs="Arial"/>
          <w:szCs w:val="24"/>
        </w:rPr>
        <w:t xml:space="preserve">       No statistical methods were employed.</w:t>
      </w:r>
    </w:p>
    <w:sectPr w:rsidR="00C16705" w:rsidRPr="00AE4D84" w:rsidSect="00C21D23">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51" w:rsidRDefault="00DB3D51">
      <w:r>
        <w:separator/>
      </w:r>
    </w:p>
  </w:endnote>
  <w:endnote w:type="continuationSeparator" w:id="0">
    <w:p w:rsidR="00DB3D51" w:rsidRDefault="00D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DC" w:rsidRDefault="005339DC" w:rsidP="00492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39DC" w:rsidRDefault="0053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DC" w:rsidRDefault="005339DC" w:rsidP="00492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017">
      <w:rPr>
        <w:rStyle w:val="PageNumber"/>
        <w:noProof/>
      </w:rPr>
      <w:t>1</w:t>
    </w:r>
    <w:r>
      <w:rPr>
        <w:rStyle w:val="PageNumber"/>
      </w:rPr>
      <w:fldChar w:fldCharType="end"/>
    </w:r>
  </w:p>
  <w:p w:rsidR="005339DC" w:rsidRDefault="0053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51" w:rsidRDefault="00DB3D51">
      <w:r>
        <w:separator/>
      </w:r>
    </w:p>
  </w:footnote>
  <w:footnote w:type="continuationSeparator" w:id="0">
    <w:p w:rsidR="00DB3D51" w:rsidRDefault="00DB3D51">
      <w:r>
        <w:continuationSeparator/>
      </w:r>
    </w:p>
  </w:footnote>
  <w:footnote w:id="1">
    <w:p w:rsidR="0002337F" w:rsidRPr="00D41379" w:rsidRDefault="0002337F" w:rsidP="0002337F">
      <w:pPr>
        <w:rPr>
          <w:color w:val="1F497D"/>
          <w:lang w:val="en"/>
        </w:rPr>
      </w:pPr>
      <w:r w:rsidRPr="00D41379">
        <w:rPr>
          <w:rStyle w:val="FootnoteReference"/>
        </w:rPr>
        <w:footnoteRef/>
      </w:r>
      <w:r w:rsidRPr="00D41379">
        <w:t xml:space="preserve"> </w:t>
      </w:r>
      <w:r w:rsidRPr="00D41379">
        <w:rPr>
          <w:lang w:val="en"/>
        </w:rPr>
        <w:t>Source of median wage rate: </w:t>
      </w:r>
      <w:r w:rsidRPr="003732EA">
        <w:rPr>
          <w:lang w:val="en"/>
        </w:rPr>
        <w:t>U.S. Bureau of Labor Statistics.  Occupational Employment Statistics, “May 2016 National Occupational Employment and Wage Estimates, United States- Median Hourly Wage by Occupation Code.”  Updated March 31, 2017.  Available at http://www.bls.gov/oes/2016/may/oes_na</w:t>
      </w:r>
      <w:r>
        <w:rPr>
          <w:lang w:val="en"/>
        </w:rPr>
        <w:t xml:space="preserve">t.htm.  Accessed June 20, 2017. </w:t>
      </w:r>
    </w:p>
  </w:footnote>
  <w:footnote w:id="2">
    <w:p w:rsidR="0002337F" w:rsidRPr="00D41379" w:rsidRDefault="0002337F" w:rsidP="0002337F">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The </w:t>
      </w:r>
      <w:r w:rsidRPr="00D41379">
        <w:rPr>
          <w:rFonts w:ascii="Times New Roman" w:hAnsi="Times New Roman"/>
          <w:lang w:val="en"/>
        </w:rPr>
        <w:t>total compensation to wages and salaries ratio is equal to th</w:t>
      </w:r>
      <w:r>
        <w:rPr>
          <w:rFonts w:ascii="Times New Roman" w:hAnsi="Times New Roman"/>
          <w:lang w:val="en"/>
        </w:rPr>
        <w:t>e calculated average of the 2016</w:t>
      </w:r>
      <w:r w:rsidRPr="00D41379">
        <w:rPr>
          <w:rFonts w:ascii="Times New Roman" w:hAnsi="Times New Roman"/>
          <w:lang w:val="en"/>
        </w:rPr>
        <w:t xml:space="preserve"> quarterly estimates (shown under Mar., June, Sep., Dec.) of the total compensation cost per hour worked for Transportation and Mate</w:t>
      </w:r>
      <w:r>
        <w:rPr>
          <w:rFonts w:ascii="Times New Roman" w:hAnsi="Times New Roman"/>
          <w:lang w:val="en"/>
        </w:rPr>
        <w:t>rial Moving occupations ($27.08</w:t>
      </w:r>
      <w:r w:rsidRPr="00D41379">
        <w:rPr>
          <w:rFonts w:ascii="Times New Roman" w:hAnsi="Times New Roman"/>
          <w:lang w:val="en"/>
        </w:rPr>
        <w:t>) divided by th</w:t>
      </w:r>
      <w:r>
        <w:rPr>
          <w:rFonts w:ascii="Times New Roman" w:hAnsi="Times New Roman"/>
          <w:lang w:val="en"/>
        </w:rPr>
        <w:t>e calculated average of the 2016</w:t>
      </w:r>
      <w:r w:rsidRPr="00D41379">
        <w:rPr>
          <w:rFonts w:ascii="Times New Roman" w:hAnsi="Times New Roman"/>
          <w:lang w:val="en"/>
        </w:rPr>
        <w:t xml:space="preserve"> quarterly estimates (shown under Mar., June, Sep., Dec.) of wages and salaries cost per hour worked for the s</w:t>
      </w:r>
      <w:r>
        <w:rPr>
          <w:rFonts w:ascii="Times New Roman" w:hAnsi="Times New Roman"/>
          <w:lang w:val="en"/>
        </w:rPr>
        <w:t>ame occupation category ($18.2775</w:t>
      </w:r>
      <w:r w:rsidRPr="00D41379">
        <w:rPr>
          <w:rFonts w:ascii="Times New Roman" w:hAnsi="Times New Roman"/>
          <w:lang w:val="en"/>
        </w:rPr>
        <w:t>).  Source of total compensation to wages and salaries ratio data: U.S. Bureau of Labor Statistics.</w:t>
      </w:r>
      <w:r w:rsidRPr="00EE2288">
        <w:rPr>
          <w:rFonts w:ascii="Arial" w:hAnsi="Arial" w:cs="Arial"/>
          <w:lang w:val="en"/>
        </w:rPr>
        <w:t xml:space="preserve">  </w:t>
      </w:r>
      <w:r w:rsidRPr="00D41379">
        <w:rPr>
          <w:rFonts w:ascii="Times New Roman" w:hAnsi="Times New Roman"/>
          <w:lang w:val="en"/>
        </w:rPr>
        <w:t xml:space="preserve">Employer Costs for Employee Compensation. </w:t>
      </w:r>
      <w:r w:rsidRPr="00D41379">
        <w:rPr>
          <w:rFonts w:ascii="Times New Roman" w:hAnsi="Times New Roman"/>
          <w:i/>
          <w:lang w:val="en"/>
        </w:rPr>
        <w:t xml:space="preserve"> </w:t>
      </w:r>
      <w:r w:rsidRPr="00A434DD">
        <w:rPr>
          <w:rFonts w:ascii="Times New Roman" w:hAnsi="Times New Roman"/>
          <w:lang w:val="en"/>
        </w:rPr>
        <w:t>Employer Costs for Employee Compensation Historical Employer Costs for Employee Compensation Historical Listing March 2004 – March 2017, “Table 3. Civilian workers, by occupational group: employer costs per hours worked for employee compensation and costs as a percentage of total compensation, 2004-2017 by respondent type.”  June 20, 2017.  Available at http://www.bls.gov/ncs/ect/sp/ececqrtn.pdf.  Accessed June 20, 2017.</w:t>
      </w:r>
      <w:r>
        <w:rPr>
          <w:rFonts w:ascii="Times New Roman" w:hAnsi="Times New Roman"/>
          <w:lang w:val="en"/>
        </w:rPr>
        <w:t xml:space="preserve"> </w:t>
      </w:r>
    </w:p>
  </w:footnote>
  <w:footnote w:id="3">
    <w:p w:rsidR="0002337F" w:rsidRPr="00D41379" w:rsidRDefault="0002337F" w:rsidP="0002337F">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Source: U.S. Department of Transportation, Office of Transportation Policy.  </w:t>
      </w:r>
      <w:r w:rsidRPr="00D41379">
        <w:rPr>
          <w:rFonts w:ascii="Times New Roman" w:hAnsi="Times New Roman"/>
          <w:i/>
        </w:rPr>
        <w:t>The Value of Travel Time Savings: Departmental Guidance for Conducting Economic Evaluations Revision 2 (2015 Update)</w:t>
      </w:r>
      <w:r w:rsidRPr="00D41379">
        <w:rPr>
          <w:rFonts w:ascii="Times New Roman" w:hAnsi="Times New Roman"/>
        </w:rPr>
        <w:t xml:space="preserve">, “Table 4 (Revision 2-corrected): Recommended Hourly Values of Travel Time Savings.”  April 29, 2015.  </w:t>
      </w:r>
      <w:hyperlink r:id="rId1" w:history="1">
        <w:r w:rsidRPr="00D41379">
          <w:rPr>
            <w:rStyle w:val="Hyperlink"/>
            <w:rFonts w:ascii="Times New Roman" w:hAnsi="Times New Roman"/>
          </w:rPr>
          <w:t>http://www.transportation.gov/sites/dot.gov/files/docs/Revised%20Departmental%20Guidance%20on%20Valuation%20of%20Travel%20Time%20in%20Economic%20Analysis.pdf</w:t>
        </w:r>
      </w:hyperlink>
      <w:r>
        <w:rPr>
          <w:rFonts w:ascii="Times New Roman" w:hAnsi="Times New Roman"/>
        </w:rPr>
        <w:t>.  Accessed June 20, 2017</w:t>
      </w:r>
      <w:r w:rsidRPr="00D41379">
        <w:rPr>
          <w:rFonts w:ascii="Times New Roman" w:hAnsi="Times New Roman"/>
        </w:rPr>
        <w:t>.</w:t>
      </w:r>
    </w:p>
  </w:footnote>
  <w:footnote w:id="4">
    <w:p w:rsidR="005E1424" w:rsidRPr="00D41379" w:rsidRDefault="005E1424" w:rsidP="005E1424">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2017 </w:t>
      </w:r>
      <w:r w:rsidRPr="00D41379">
        <w:rPr>
          <w:rFonts w:ascii="Times New Roman" w:hAnsi="Times New Roman"/>
        </w:rPr>
        <w:t xml:space="preserve">salary and benefits of the national average of </w:t>
      </w:r>
      <w:r>
        <w:rPr>
          <w:rFonts w:ascii="Times New Roman" w:hAnsi="Times New Roman"/>
        </w:rPr>
        <w:t xml:space="preserve">other CBP </w:t>
      </w:r>
      <w:r w:rsidRPr="00D41379">
        <w:rPr>
          <w:rFonts w:ascii="Times New Roman" w:hAnsi="Times New Roman"/>
        </w:rPr>
        <w:t>posi</w:t>
      </w:r>
      <w:r>
        <w:rPr>
          <w:rFonts w:ascii="Times New Roman" w:hAnsi="Times New Roman"/>
        </w:rPr>
        <w:t>tions, which is equal to a GS-12, Step 7</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June </w:t>
      </w:r>
      <w:r>
        <w:rPr>
          <w:rFonts w:ascii="Times New Roman" w:hAnsi="Times New Roman"/>
          <w:lang w:val="en"/>
        </w:rPr>
        <w:t>14</w:t>
      </w:r>
      <w:r w:rsidRPr="00F810AA">
        <w:rPr>
          <w:rFonts w:ascii="Times New Roman" w:hAnsi="Times New Roman"/>
          <w:lang w:val="en"/>
        </w:rPr>
        <w:t>, 201</w:t>
      </w:r>
      <w:r>
        <w:rPr>
          <w:rFonts w:ascii="Times New Roman" w:hAnsi="Times New Roman"/>
          <w:lang w:val="en"/>
        </w:rPr>
        <w:t>7</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69F"/>
    <w:multiLevelType w:val="hybridMultilevel"/>
    <w:tmpl w:val="4FDE8B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C35C26"/>
    <w:multiLevelType w:val="singleLevel"/>
    <w:tmpl w:val="E7DEC460"/>
    <w:lvl w:ilvl="0">
      <w:start w:val="1"/>
      <w:numFmt w:val="upperLetter"/>
      <w:lvlText w:val="%1."/>
      <w:lvlJc w:val="left"/>
      <w:pPr>
        <w:tabs>
          <w:tab w:val="num" w:pos="720"/>
        </w:tabs>
        <w:ind w:left="720" w:hanging="720"/>
      </w:pPr>
      <w:rPr>
        <w:rFonts w:hint="default"/>
      </w:rPr>
    </w:lvl>
  </w:abstractNum>
  <w:abstractNum w:abstractNumId="2">
    <w:nsid w:val="24B73ED0"/>
    <w:multiLevelType w:val="hybridMultilevel"/>
    <w:tmpl w:val="57F6F58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4">
    <w:nsid w:val="40861443"/>
    <w:multiLevelType w:val="hybridMultilevel"/>
    <w:tmpl w:val="D3A4E3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F91DC4"/>
    <w:multiLevelType w:val="hybridMultilevel"/>
    <w:tmpl w:val="63AACFC2"/>
    <w:lvl w:ilvl="0" w:tplc="0409000F">
      <w:start w:val="3"/>
      <w:numFmt w:val="decimal"/>
      <w:lvlText w:val="%1."/>
      <w:lvlJc w:val="left"/>
      <w:pPr>
        <w:tabs>
          <w:tab w:val="num" w:pos="720"/>
        </w:tabs>
        <w:ind w:left="720" w:hanging="360"/>
      </w:pPr>
      <w:rPr>
        <w:rFonts w:ascii="Times New Roman" w:hAnsi="Times New Roman" w:cs="Times New Roman"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7F255E"/>
    <w:multiLevelType w:val="hybridMultilevel"/>
    <w:tmpl w:val="A7805314"/>
    <w:lvl w:ilvl="0" w:tplc="1DF48B54">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787A2A"/>
    <w:multiLevelType w:val="hybridMultilevel"/>
    <w:tmpl w:val="DBE220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4E438FA"/>
    <w:multiLevelType w:val="singleLevel"/>
    <w:tmpl w:val="FDEA8798"/>
    <w:lvl w:ilvl="0">
      <w:start w:val="2"/>
      <w:numFmt w:val="decimal"/>
      <w:lvlText w:val="%1."/>
      <w:lvlJc w:val="left"/>
      <w:pPr>
        <w:tabs>
          <w:tab w:val="num" w:pos="720"/>
        </w:tabs>
        <w:ind w:left="720" w:hanging="720"/>
      </w:pPr>
      <w:rPr>
        <w:rFonts w:hint="default"/>
      </w:rPr>
    </w:lvl>
  </w:abstractNum>
  <w:abstractNum w:abstractNumId="10">
    <w:nsid w:val="78DE22A2"/>
    <w:multiLevelType w:val="hybridMultilevel"/>
    <w:tmpl w:val="1E38B5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FE3C74"/>
    <w:multiLevelType w:val="hybridMultilevel"/>
    <w:tmpl w:val="FF24BE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7"/>
  </w:num>
  <w:num w:numId="4">
    <w:abstractNumId w:val="0"/>
  </w:num>
  <w:num w:numId="5">
    <w:abstractNumId w:val="1"/>
  </w:num>
  <w:num w:numId="6">
    <w:abstractNumId w:val="9"/>
  </w:num>
  <w:num w:numId="7">
    <w:abstractNumId w:val="3"/>
  </w:num>
  <w:num w:numId="8">
    <w:abstractNumId w:val="12"/>
  </w:num>
  <w:num w:numId="9">
    <w:abstractNumId w:val="2"/>
  </w:num>
  <w:num w:numId="10">
    <w:abstractNumId w:val="6"/>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05"/>
    <w:rsid w:val="00010A91"/>
    <w:rsid w:val="0001277E"/>
    <w:rsid w:val="00020BF5"/>
    <w:rsid w:val="0002337F"/>
    <w:rsid w:val="00030543"/>
    <w:rsid w:val="0004015B"/>
    <w:rsid w:val="00041D1C"/>
    <w:rsid w:val="00042E0C"/>
    <w:rsid w:val="00055DA1"/>
    <w:rsid w:val="00076196"/>
    <w:rsid w:val="00077B97"/>
    <w:rsid w:val="000900B4"/>
    <w:rsid w:val="000B447F"/>
    <w:rsid w:val="000D10AA"/>
    <w:rsid w:val="000E5ECB"/>
    <w:rsid w:val="00103BE7"/>
    <w:rsid w:val="00104377"/>
    <w:rsid w:val="00120EBD"/>
    <w:rsid w:val="00134117"/>
    <w:rsid w:val="00143DAA"/>
    <w:rsid w:val="00166C5D"/>
    <w:rsid w:val="00172413"/>
    <w:rsid w:val="0017273A"/>
    <w:rsid w:val="0017277B"/>
    <w:rsid w:val="00180A13"/>
    <w:rsid w:val="00181F24"/>
    <w:rsid w:val="00194DDF"/>
    <w:rsid w:val="001A6C45"/>
    <w:rsid w:val="001B3CEB"/>
    <w:rsid w:val="001C7500"/>
    <w:rsid w:val="001D38A1"/>
    <w:rsid w:val="001E1395"/>
    <w:rsid w:val="001F0DB9"/>
    <w:rsid w:val="001F6F24"/>
    <w:rsid w:val="00203B48"/>
    <w:rsid w:val="00204D2B"/>
    <w:rsid w:val="002067B0"/>
    <w:rsid w:val="002171FD"/>
    <w:rsid w:val="00225512"/>
    <w:rsid w:val="00227420"/>
    <w:rsid w:val="00241A7B"/>
    <w:rsid w:val="002436B5"/>
    <w:rsid w:val="00262F63"/>
    <w:rsid w:val="002635F1"/>
    <w:rsid w:val="00272EF0"/>
    <w:rsid w:val="00276E9B"/>
    <w:rsid w:val="00277381"/>
    <w:rsid w:val="00277F58"/>
    <w:rsid w:val="0028385E"/>
    <w:rsid w:val="002A31A1"/>
    <w:rsid w:val="002A62BC"/>
    <w:rsid w:val="002C03A0"/>
    <w:rsid w:val="002C7D99"/>
    <w:rsid w:val="002D1DE1"/>
    <w:rsid w:val="002D1F69"/>
    <w:rsid w:val="002D55EA"/>
    <w:rsid w:val="002F5863"/>
    <w:rsid w:val="003115CF"/>
    <w:rsid w:val="003218F7"/>
    <w:rsid w:val="00334EFB"/>
    <w:rsid w:val="003362F5"/>
    <w:rsid w:val="00340C4D"/>
    <w:rsid w:val="00350EB2"/>
    <w:rsid w:val="00352AE9"/>
    <w:rsid w:val="00353897"/>
    <w:rsid w:val="00363B55"/>
    <w:rsid w:val="003748C6"/>
    <w:rsid w:val="00386D5A"/>
    <w:rsid w:val="00393919"/>
    <w:rsid w:val="00394C3B"/>
    <w:rsid w:val="00396865"/>
    <w:rsid w:val="003A3609"/>
    <w:rsid w:val="003C4CBF"/>
    <w:rsid w:val="003C7197"/>
    <w:rsid w:val="003E0B15"/>
    <w:rsid w:val="003F5BA3"/>
    <w:rsid w:val="00415396"/>
    <w:rsid w:val="00421521"/>
    <w:rsid w:val="0044435B"/>
    <w:rsid w:val="0045341B"/>
    <w:rsid w:val="004620A7"/>
    <w:rsid w:val="00462269"/>
    <w:rsid w:val="004753A8"/>
    <w:rsid w:val="00483D7A"/>
    <w:rsid w:val="004864E1"/>
    <w:rsid w:val="0049237D"/>
    <w:rsid w:val="004A25C5"/>
    <w:rsid w:val="004D2506"/>
    <w:rsid w:val="004D66F6"/>
    <w:rsid w:val="004F2580"/>
    <w:rsid w:val="004F2F72"/>
    <w:rsid w:val="004F5882"/>
    <w:rsid w:val="00505E12"/>
    <w:rsid w:val="005339DC"/>
    <w:rsid w:val="00542C98"/>
    <w:rsid w:val="00562524"/>
    <w:rsid w:val="00572193"/>
    <w:rsid w:val="00577EDF"/>
    <w:rsid w:val="0058465E"/>
    <w:rsid w:val="00585FCE"/>
    <w:rsid w:val="00596E4E"/>
    <w:rsid w:val="005A7496"/>
    <w:rsid w:val="005B10A1"/>
    <w:rsid w:val="005E1424"/>
    <w:rsid w:val="00607645"/>
    <w:rsid w:val="00610DED"/>
    <w:rsid w:val="006366CC"/>
    <w:rsid w:val="006455A1"/>
    <w:rsid w:val="00652A4F"/>
    <w:rsid w:val="00653A31"/>
    <w:rsid w:val="0067137F"/>
    <w:rsid w:val="0067182C"/>
    <w:rsid w:val="00676BA3"/>
    <w:rsid w:val="00686079"/>
    <w:rsid w:val="006A19B3"/>
    <w:rsid w:val="006A5347"/>
    <w:rsid w:val="006B79CE"/>
    <w:rsid w:val="006C4551"/>
    <w:rsid w:val="006E51F5"/>
    <w:rsid w:val="006E64A1"/>
    <w:rsid w:val="006F08AC"/>
    <w:rsid w:val="006F7DCD"/>
    <w:rsid w:val="007010AB"/>
    <w:rsid w:val="00702B94"/>
    <w:rsid w:val="007116BD"/>
    <w:rsid w:val="0071373B"/>
    <w:rsid w:val="00726E32"/>
    <w:rsid w:val="00731465"/>
    <w:rsid w:val="00740DAA"/>
    <w:rsid w:val="007715A6"/>
    <w:rsid w:val="00780AEA"/>
    <w:rsid w:val="007824F7"/>
    <w:rsid w:val="0078467D"/>
    <w:rsid w:val="00787280"/>
    <w:rsid w:val="00791592"/>
    <w:rsid w:val="0079555F"/>
    <w:rsid w:val="007A7B13"/>
    <w:rsid w:val="007B181E"/>
    <w:rsid w:val="007C56B5"/>
    <w:rsid w:val="007C7C45"/>
    <w:rsid w:val="007E3D4D"/>
    <w:rsid w:val="007F5295"/>
    <w:rsid w:val="00802B7D"/>
    <w:rsid w:val="00815B6F"/>
    <w:rsid w:val="00816287"/>
    <w:rsid w:val="008222B9"/>
    <w:rsid w:val="008230A3"/>
    <w:rsid w:val="00824697"/>
    <w:rsid w:val="008300FC"/>
    <w:rsid w:val="008349C4"/>
    <w:rsid w:val="00837261"/>
    <w:rsid w:val="00837E52"/>
    <w:rsid w:val="00855133"/>
    <w:rsid w:val="008559C3"/>
    <w:rsid w:val="00865918"/>
    <w:rsid w:val="00890B0A"/>
    <w:rsid w:val="00894260"/>
    <w:rsid w:val="008A1356"/>
    <w:rsid w:val="008B651A"/>
    <w:rsid w:val="008C1877"/>
    <w:rsid w:val="008C2F6E"/>
    <w:rsid w:val="008C4BAF"/>
    <w:rsid w:val="008C6387"/>
    <w:rsid w:val="008C720B"/>
    <w:rsid w:val="008D4032"/>
    <w:rsid w:val="008E1292"/>
    <w:rsid w:val="0090409B"/>
    <w:rsid w:val="009079A6"/>
    <w:rsid w:val="00914B53"/>
    <w:rsid w:val="009266D2"/>
    <w:rsid w:val="00937D47"/>
    <w:rsid w:val="00942A12"/>
    <w:rsid w:val="00943F8D"/>
    <w:rsid w:val="0094533D"/>
    <w:rsid w:val="00971441"/>
    <w:rsid w:val="009732FB"/>
    <w:rsid w:val="009733AF"/>
    <w:rsid w:val="00977837"/>
    <w:rsid w:val="00981B29"/>
    <w:rsid w:val="009907A2"/>
    <w:rsid w:val="009A1420"/>
    <w:rsid w:val="009B154E"/>
    <w:rsid w:val="009B281C"/>
    <w:rsid w:val="009C2C43"/>
    <w:rsid w:val="009C50A2"/>
    <w:rsid w:val="009D1017"/>
    <w:rsid w:val="009D553C"/>
    <w:rsid w:val="009E6747"/>
    <w:rsid w:val="009F32C1"/>
    <w:rsid w:val="00A23545"/>
    <w:rsid w:val="00A364E3"/>
    <w:rsid w:val="00A412C2"/>
    <w:rsid w:val="00A46806"/>
    <w:rsid w:val="00A563D8"/>
    <w:rsid w:val="00A61CA2"/>
    <w:rsid w:val="00A650F8"/>
    <w:rsid w:val="00A724FD"/>
    <w:rsid w:val="00A8054D"/>
    <w:rsid w:val="00A85D04"/>
    <w:rsid w:val="00AB203B"/>
    <w:rsid w:val="00AB35FE"/>
    <w:rsid w:val="00AD3006"/>
    <w:rsid w:val="00AE4D84"/>
    <w:rsid w:val="00AF03C1"/>
    <w:rsid w:val="00B12959"/>
    <w:rsid w:val="00B20EE7"/>
    <w:rsid w:val="00B67BE2"/>
    <w:rsid w:val="00B9300B"/>
    <w:rsid w:val="00B976B7"/>
    <w:rsid w:val="00BB1C2B"/>
    <w:rsid w:val="00BC2A05"/>
    <w:rsid w:val="00BC4E06"/>
    <w:rsid w:val="00BD1C0B"/>
    <w:rsid w:val="00BF16F0"/>
    <w:rsid w:val="00BF3121"/>
    <w:rsid w:val="00C03D1F"/>
    <w:rsid w:val="00C16705"/>
    <w:rsid w:val="00C1692A"/>
    <w:rsid w:val="00C21D23"/>
    <w:rsid w:val="00C22A4D"/>
    <w:rsid w:val="00C31820"/>
    <w:rsid w:val="00C70629"/>
    <w:rsid w:val="00C74A3E"/>
    <w:rsid w:val="00C753CA"/>
    <w:rsid w:val="00C77CD3"/>
    <w:rsid w:val="00CA19F2"/>
    <w:rsid w:val="00CC1F48"/>
    <w:rsid w:val="00CC500E"/>
    <w:rsid w:val="00CD4749"/>
    <w:rsid w:val="00CF2DAD"/>
    <w:rsid w:val="00D0096A"/>
    <w:rsid w:val="00D036DA"/>
    <w:rsid w:val="00D07B82"/>
    <w:rsid w:val="00D221F6"/>
    <w:rsid w:val="00D2399E"/>
    <w:rsid w:val="00D335CA"/>
    <w:rsid w:val="00D40B1E"/>
    <w:rsid w:val="00D465C3"/>
    <w:rsid w:val="00D6139C"/>
    <w:rsid w:val="00D6328B"/>
    <w:rsid w:val="00D639BC"/>
    <w:rsid w:val="00D70FBE"/>
    <w:rsid w:val="00D81A17"/>
    <w:rsid w:val="00DA22A8"/>
    <w:rsid w:val="00DB214F"/>
    <w:rsid w:val="00DB3D51"/>
    <w:rsid w:val="00DB4D9B"/>
    <w:rsid w:val="00DB7BFA"/>
    <w:rsid w:val="00DC4824"/>
    <w:rsid w:val="00DD195F"/>
    <w:rsid w:val="00DD2BF8"/>
    <w:rsid w:val="00DE2270"/>
    <w:rsid w:val="00DE31D3"/>
    <w:rsid w:val="00DE55F5"/>
    <w:rsid w:val="00DE7F18"/>
    <w:rsid w:val="00DF1588"/>
    <w:rsid w:val="00DF1775"/>
    <w:rsid w:val="00E03CCE"/>
    <w:rsid w:val="00E21CAB"/>
    <w:rsid w:val="00E33D46"/>
    <w:rsid w:val="00E34B90"/>
    <w:rsid w:val="00E41B87"/>
    <w:rsid w:val="00E510BA"/>
    <w:rsid w:val="00E664EA"/>
    <w:rsid w:val="00E67052"/>
    <w:rsid w:val="00E751D8"/>
    <w:rsid w:val="00E844DB"/>
    <w:rsid w:val="00EA5258"/>
    <w:rsid w:val="00EB7FE9"/>
    <w:rsid w:val="00ED495F"/>
    <w:rsid w:val="00EE3FC2"/>
    <w:rsid w:val="00EE5A6F"/>
    <w:rsid w:val="00EE72CD"/>
    <w:rsid w:val="00EF23A2"/>
    <w:rsid w:val="00F15488"/>
    <w:rsid w:val="00F17CFC"/>
    <w:rsid w:val="00F35128"/>
    <w:rsid w:val="00F3689D"/>
    <w:rsid w:val="00F51D4A"/>
    <w:rsid w:val="00F56BD0"/>
    <w:rsid w:val="00F65114"/>
    <w:rsid w:val="00F73120"/>
    <w:rsid w:val="00F75CB6"/>
    <w:rsid w:val="00F83DCA"/>
    <w:rsid w:val="00F95D70"/>
    <w:rsid w:val="00FA08E0"/>
    <w:rsid w:val="00FA0F9B"/>
    <w:rsid w:val="00FA4E59"/>
    <w:rsid w:val="00FA5CAB"/>
    <w:rsid w:val="00FD2222"/>
    <w:rsid w:val="00FE2C92"/>
    <w:rsid w:val="00FE5407"/>
    <w:rsid w:val="00FF010F"/>
    <w:rsid w:val="00FF1AEE"/>
    <w:rsid w:val="00FF1BFF"/>
    <w:rsid w:val="00FF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05"/>
  </w:style>
  <w:style w:type="paragraph" w:styleId="Heading1">
    <w:name w:val="heading 1"/>
    <w:basedOn w:val="Normal"/>
    <w:next w:val="Normal"/>
    <w:qFormat/>
    <w:rsid w:val="00C16705"/>
    <w:pPr>
      <w:keepNext/>
      <w:jc w:val="center"/>
      <w:outlineLvl w:val="0"/>
    </w:pPr>
    <w:rPr>
      <w:b/>
    </w:rPr>
  </w:style>
  <w:style w:type="paragraph" w:styleId="Heading2">
    <w:name w:val="heading 2"/>
    <w:basedOn w:val="Normal"/>
    <w:next w:val="Normal"/>
    <w:qFormat/>
    <w:rsid w:val="00C1670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16705"/>
    <w:pPr>
      <w:keepNext/>
      <w:spacing w:line="480" w:lineRule="auto"/>
      <w:ind w:left="720"/>
      <w:jc w:val="both"/>
      <w:outlineLvl w:val="4"/>
    </w:pPr>
    <w:rPr>
      <w:b/>
      <w:sz w:val="22"/>
    </w:rPr>
  </w:style>
  <w:style w:type="paragraph" w:styleId="Heading6">
    <w:name w:val="heading 6"/>
    <w:basedOn w:val="Normal"/>
    <w:next w:val="Normal"/>
    <w:qFormat/>
    <w:rsid w:val="00C16705"/>
    <w:pPr>
      <w:keepNext/>
      <w:spacing w:line="480" w:lineRule="auto"/>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705"/>
    <w:pPr>
      <w:spacing w:line="480" w:lineRule="auto"/>
      <w:ind w:right="-720"/>
      <w:jc w:val="center"/>
    </w:pPr>
    <w:rPr>
      <w:b/>
      <w:sz w:val="22"/>
    </w:rPr>
  </w:style>
  <w:style w:type="paragraph" w:styleId="BodyTextIndent">
    <w:name w:val="Body Text Indent"/>
    <w:basedOn w:val="Normal"/>
    <w:rsid w:val="00C16705"/>
    <w:pPr>
      <w:spacing w:after="120"/>
      <w:ind w:left="360"/>
    </w:pPr>
  </w:style>
  <w:style w:type="paragraph" w:styleId="BodyTextIndent2">
    <w:name w:val="Body Text Indent 2"/>
    <w:basedOn w:val="Normal"/>
    <w:rsid w:val="00C16705"/>
    <w:pPr>
      <w:widowControl w:val="0"/>
      <w:spacing w:after="120" w:line="480" w:lineRule="auto"/>
      <w:ind w:left="360"/>
    </w:pPr>
    <w:rPr>
      <w:rFonts w:ascii="Courier" w:hAnsi="Courier"/>
      <w:snapToGrid w:val="0"/>
      <w:sz w:val="24"/>
    </w:rPr>
  </w:style>
  <w:style w:type="paragraph" w:customStyle="1" w:styleId="Style">
    <w:name w:val="Style"/>
    <w:basedOn w:val="Normal"/>
    <w:rsid w:val="00C16705"/>
    <w:pPr>
      <w:widowControl w:val="0"/>
      <w:ind w:left="1440" w:hanging="720"/>
    </w:pPr>
    <w:rPr>
      <w:snapToGrid w:val="0"/>
      <w:sz w:val="24"/>
    </w:rPr>
  </w:style>
  <w:style w:type="table" w:styleId="TableGrid">
    <w:name w:val="Table Grid"/>
    <w:basedOn w:val="TableNormal"/>
    <w:rsid w:val="00C167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E2270"/>
    <w:pPr>
      <w:tabs>
        <w:tab w:val="center" w:pos="4320"/>
        <w:tab w:val="right" w:pos="8640"/>
      </w:tabs>
    </w:pPr>
  </w:style>
  <w:style w:type="character" w:styleId="PageNumber">
    <w:name w:val="page number"/>
    <w:basedOn w:val="DefaultParagraphFont"/>
    <w:rsid w:val="00DE2270"/>
  </w:style>
  <w:style w:type="paragraph" w:styleId="BalloonText">
    <w:name w:val="Balloon Text"/>
    <w:basedOn w:val="Normal"/>
    <w:semiHidden/>
    <w:rsid w:val="00A85D04"/>
    <w:rPr>
      <w:rFonts w:ascii="Tahoma" w:hAnsi="Tahoma" w:cs="Tahoma"/>
      <w:sz w:val="16"/>
      <w:szCs w:val="16"/>
    </w:rPr>
  </w:style>
  <w:style w:type="character" w:styleId="Hyperlink">
    <w:name w:val="Hyperlink"/>
    <w:rsid w:val="000E5ECB"/>
    <w:rPr>
      <w:color w:val="0000FF"/>
      <w:u w:val="single"/>
    </w:rPr>
  </w:style>
  <w:style w:type="character" w:styleId="FootnoteReference">
    <w:name w:val="footnote reference"/>
    <w:uiPriority w:val="99"/>
    <w:semiHidden/>
    <w:rsid w:val="00C21D23"/>
  </w:style>
  <w:style w:type="paragraph" w:styleId="FootnoteText">
    <w:name w:val="footnote text"/>
    <w:basedOn w:val="Normal"/>
    <w:link w:val="FootnoteTextChar"/>
    <w:rsid w:val="00C21D23"/>
    <w:pPr>
      <w:widowControl w:val="0"/>
    </w:pPr>
    <w:rPr>
      <w:rFonts w:ascii="Courier" w:hAnsi="Courier"/>
      <w:snapToGrid w:val="0"/>
    </w:rPr>
  </w:style>
  <w:style w:type="character" w:customStyle="1" w:styleId="FootnoteTextChar">
    <w:name w:val="Footnote Text Char"/>
    <w:basedOn w:val="DefaultParagraphFont"/>
    <w:link w:val="FootnoteText"/>
    <w:rsid w:val="00C21D23"/>
    <w:rPr>
      <w:rFonts w:ascii="Courier" w:hAnsi="Courier"/>
      <w:snapToGrid w:val="0"/>
    </w:rPr>
  </w:style>
  <w:style w:type="paragraph" w:styleId="EndnoteText">
    <w:name w:val="endnote text"/>
    <w:basedOn w:val="Normal"/>
    <w:link w:val="EndnoteTextChar"/>
    <w:semiHidden/>
    <w:unhideWhenUsed/>
    <w:rsid w:val="00C21D23"/>
  </w:style>
  <w:style w:type="character" w:customStyle="1" w:styleId="EndnoteTextChar">
    <w:name w:val="Endnote Text Char"/>
    <w:basedOn w:val="DefaultParagraphFont"/>
    <w:link w:val="EndnoteText"/>
    <w:semiHidden/>
    <w:rsid w:val="00C21D23"/>
  </w:style>
  <w:style w:type="character" w:styleId="EndnoteReference">
    <w:name w:val="endnote reference"/>
    <w:basedOn w:val="DefaultParagraphFont"/>
    <w:semiHidden/>
    <w:unhideWhenUsed/>
    <w:rsid w:val="00C21D23"/>
    <w:rPr>
      <w:vertAlign w:val="superscript"/>
    </w:rPr>
  </w:style>
  <w:style w:type="paragraph" w:styleId="ListParagraph">
    <w:name w:val="List Paragraph"/>
    <w:basedOn w:val="Normal"/>
    <w:uiPriority w:val="34"/>
    <w:qFormat/>
    <w:rsid w:val="00374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05"/>
  </w:style>
  <w:style w:type="paragraph" w:styleId="Heading1">
    <w:name w:val="heading 1"/>
    <w:basedOn w:val="Normal"/>
    <w:next w:val="Normal"/>
    <w:qFormat/>
    <w:rsid w:val="00C16705"/>
    <w:pPr>
      <w:keepNext/>
      <w:jc w:val="center"/>
      <w:outlineLvl w:val="0"/>
    </w:pPr>
    <w:rPr>
      <w:b/>
    </w:rPr>
  </w:style>
  <w:style w:type="paragraph" w:styleId="Heading2">
    <w:name w:val="heading 2"/>
    <w:basedOn w:val="Normal"/>
    <w:next w:val="Normal"/>
    <w:qFormat/>
    <w:rsid w:val="00C1670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16705"/>
    <w:pPr>
      <w:keepNext/>
      <w:spacing w:line="480" w:lineRule="auto"/>
      <w:ind w:left="720"/>
      <w:jc w:val="both"/>
      <w:outlineLvl w:val="4"/>
    </w:pPr>
    <w:rPr>
      <w:b/>
      <w:sz w:val="22"/>
    </w:rPr>
  </w:style>
  <w:style w:type="paragraph" w:styleId="Heading6">
    <w:name w:val="heading 6"/>
    <w:basedOn w:val="Normal"/>
    <w:next w:val="Normal"/>
    <w:qFormat/>
    <w:rsid w:val="00C16705"/>
    <w:pPr>
      <w:keepNext/>
      <w:spacing w:line="480" w:lineRule="auto"/>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705"/>
    <w:pPr>
      <w:spacing w:line="480" w:lineRule="auto"/>
      <w:ind w:right="-720"/>
      <w:jc w:val="center"/>
    </w:pPr>
    <w:rPr>
      <w:b/>
      <w:sz w:val="22"/>
    </w:rPr>
  </w:style>
  <w:style w:type="paragraph" w:styleId="BodyTextIndent">
    <w:name w:val="Body Text Indent"/>
    <w:basedOn w:val="Normal"/>
    <w:rsid w:val="00C16705"/>
    <w:pPr>
      <w:spacing w:after="120"/>
      <w:ind w:left="360"/>
    </w:pPr>
  </w:style>
  <w:style w:type="paragraph" w:styleId="BodyTextIndent2">
    <w:name w:val="Body Text Indent 2"/>
    <w:basedOn w:val="Normal"/>
    <w:rsid w:val="00C16705"/>
    <w:pPr>
      <w:widowControl w:val="0"/>
      <w:spacing w:after="120" w:line="480" w:lineRule="auto"/>
      <w:ind w:left="360"/>
    </w:pPr>
    <w:rPr>
      <w:rFonts w:ascii="Courier" w:hAnsi="Courier"/>
      <w:snapToGrid w:val="0"/>
      <w:sz w:val="24"/>
    </w:rPr>
  </w:style>
  <w:style w:type="paragraph" w:customStyle="1" w:styleId="Style">
    <w:name w:val="Style"/>
    <w:basedOn w:val="Normal"/>
    <w:rsid w:val="00C16705"/>
    <w:pPr>
      <w:widowControl w:val="0"/>
      <w:ind w:left="1440" w:hanging="720"/>
    </w:pPr>
    <w:rPr>
      <w:snapToGrid w:val="0"/>
      <w:sz w:val="24"/>
    </w:rPr>
  </w:style>
  <w:style w:type="table" w:styleId="TableGrid">
    <w:name w:val="Table Grid"/>
    <w:basedOn w:val="TableNormal"/>
    <w:rsid w:val="00C167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E2270"/>
    <w:pPr>
      <w:tabs>
        <w:tab w:val="center" w:pos="4320"/>
        <w:tab w:val="right" w:pos="8640"/>
      </w:tabs>
    </w:pPr>
  </w:style>
  <w:style w:type="character" w:styleId="PageNumber">
    <w:name w:val="page number"/>
    <w:basedOn w:val="DefaultParagraphFont"/>
    <w:rsid w:val="00DE2270"/>
  </w:style>
  <w:style w:type="paragraph" w:styleId="BalloonText">
    <w:name w:val="Balloon Text"/>
    <w:basedOn w:val="Normal"/>
    <w:semiHidden/>
    <w:rsid w:val="00A85D04"/>
    <w:rPr>
      <w:rFonts w:ascii="Tahoma" w:hAnsi="Tahoma" w:cs="Tahoma"/>
      <w:sz w:val="16"/>
      <w:szCs w:val="16"/>
    </w:rPr>
  </w:style>
  <w:style w:type="character" w:styleId="Hyperlink">
    <w:name w:val="Hyperlink"/>
    <w:rsid w:val="000E5ECB"/>
    <w:rPr>
      <w:color w:val="0000FF"/>
      <w:u w:val="single"/>
    </w:rPr>
  </w:style>
  <w:style w:type="character" w:styleId="FootnoteReference">
    <w:name w:val="footnote reference"/>
    <w:uiPriority w:val="99"/>
    <w:semiHidden/>
    <w:rsid w:val="00C21D23"/>
  </w:style>
  <w:style w:type="paragraph" w:styleId="FootnoteText">
    <w:name w:val="footnote text"/>
    <w:basedOn w:val="Normal"/>
    <w:link w:val="FootnoteTextChar"/>
    <w:rsid w:val="00C21D23"/>
    <w:pPr>
      <w:widowControl w:val="0"/>
    </w:pPr>
    <w:rPr>
      <w:rFonts w:ascii="Courier" w:hAnsi="Courier"/>
      <w:snapToGrid w:val="0"/>
    </w:rPr>
  </w:style>
  <w:style w:type="character" w:customStyle="1" w:styleId="FootnoteTextChar">
    <w:name w:val="Footnote Text Char"/>
    <w:basedOn w:val="DefaultParagraphFont"/>
    <w:link w:val="FootnoteText"/>
    <w:rsid w:val="00C21D23"/>
    <w:rPr>
      <w:rFonts w:ascii="Courier" w:hAnsi="Courier"/>
      <w:snapToGrid w:val="0"/>
    </w:rPr>
  </w:style>
  <w:style w:type="paragraph" w:styleId="EndnoteText">
    <w:name w:val="endnote text"/>
    <w:basedOn w:val="Normal"/>
    <w:link w:val="EndnoteTextChar"/>
    <w:semiHidden/>
    <w:unhideWhenUsed/>
    <w:rsid w:val="00C21D23"/>
  </w:style>
  <w:style w:type="character" w:customStyle="1" w:styleId="EndnoteTextChar">
    <w:name w:val="Endnote Text Char"/>
    <w:basedOn w:val="DefaultParagraphFont"/>
    <w:link w:val="EndnoteText"/>
    <w:semiHidden/>
    <w:rsid w:val="00C21D23"/>
  </w:style>
  <w:style w:type="character" w:styleId="EndnoteReference">
    <w:name w:val="endnote reference"/>
    <w:basedOn w:val="DefaultParagraphFont"/>
    <w:semiHidden/>
    <w:unhideWhenUsed/>
    <w:rsid w:val="00C21D23"/>
    <w:rPr>
      <w:vertAlign w:val="superscript"/>
    </w:rPr>
  </w:style>
  <w:style w:type="paragraph" w:styleId="ListParagraph">
    <w:name w:val="List Paragraph"/>
    <w:basedOn w:val="Normal"/>
    <w:uiPriority w:val="34"/>
    <w:qFormat/>
    <w:rsid w:val="00374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3224">
      <w:bodyDiv w:val="1"/>
      <w:marLeft w:val="0"/>
      <w:marRight w:val="0"/>
      <w:marTop w:val="0"/>
      <w:marBottom w:val="0"/>
      <w:divBdr>
        <w:top w:val="none" w:sz="0" w:space="0" w:color="auto"/>
        <w:left w:val="none" w:sz="0" w:space="0" w:color="auto"/>
        <w:bottom w:val="none" w:sz="0" w:space="0" w:color="auto"/>
        <w:right w:val="none" w:sz="0" w:space="0" w:color="auto"/>
      </w:divBdr>
    </w:div>
    <w:div w:id="1071852584">
      <w:bodyDiv w:val="1"/>
      <w:marLeft w:val="0"/>
      <w:marRight w:val="0"/>
      <w:marTop w:val="0"/>
      <w:marBottom w:val="0"/>
      <w:divBdr>
        <w:top w:val="none" w:sz="0" w:space="0" w:color="auto"/>
        <w:left w:val="none" w:sz="0" w:space="0" w:color="auto"/>
        <w:bottom w:val="none" w:sz="0" w:space="0" w:color="auto"/>
        <w:right w:val="none" w:sz="0" w:space="0" w:color="auto"/>
      </w:divBdr>
    </w:div>
    <w:div w:id="14779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bp.gov/sites/default/files/documents/CBP%20Form%20I-41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nsportation.gov/sites/dot.gov/files/docs/Revised%20Departmental%20Guidance%20on%20Valuation%20of%20Travel%20Time%20in%20Economic%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3BD7-D277-4182-8541-447ECD76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畃瑳浯⁳湡⁤潂摲牥倠潲整瑣潩nĀ</Company>
  <LinksUpToDate>false</LinksUpToDate>
  <CharactersWithSpaces>12204</CharactersWithSpaces>
  <SharedDoc>false</SharedDoc>
  <HLinks>
    <vt:vector size="6" baseType="variant">
      <vt:variant>
        <vt:i4>1704015</vt:i4>
      </vt:variant>
      <vt:variant>
        <vt:i4>0</vt:i4>
      </vt:variant>
      <vt:variant>
        <vt:i4>0</vt:i4>
      </vt:variant>
      <vt:variant>
        <vt:i4>5</vt:i4>
      </vt:variant>
      <vt:variant>
        <vt:lpwstr>http://forms.cbp.gov/pdf/CBP_Form_I418.pdf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Authorized User</dc:creator>
  <cp:lastModifiedBy>SYSTEM</cp:lastModifiedBy>
  <cp:revision>2</cp:revision>
  <cp:lastPrinted>2014-12-22T19:39:00Z</cp:lastPrinted>
  <dcterms:created xsi:type="dcterms:W3CDTF">2017-12-12T14:07:00Z</dcterms:created>
  <dcterms:modified xsi:type="dcterms:W3CDTF">2017-12-12T14:07:00Z</dcterms:modified>
</cp:coreProperties>
</file>