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02" w:rsidRPr="00D23C02" w:rsidRDefault="00D23C02" w:rsidP="00D23C02">
      <w:pPr>
        <w:autoSpaceDE w:val="0"/>
        <w:autoSpaceDN w:val="0"/>
        <w:adjustRightInd w:val="0"/>
        <w:spacing w:before="3" w:after="0" w:line="240" w:lineRule="auto"/>
        <w:jc w:val="center"/>
        <w:rPr>
          <w:rFonts w:ascii="Times New Roman" w:hAnsi="Times New Roman" w:cs="Times New Roman"/>
          <w:b/>
          <w:color w:val="000000"/>
          <w:sz w:val="24"/>
          <w:szCs w:val="24"/>
        </w:rPr>
      </w:pPr>
      <w:r w:rsidRPr="00D23C02">
        <w:rPr>
          <w:rFonts w:ascii="Times New Roman" w:hAnsi="Times New Roman" w:cs="Times New Roman"/>
          <w:b/>
          <w:color w:val="000000"/>
          <w:sz w:val="24"/>
          <w:szCs w:val="24"/>
        </w:rPr>
        <w:t>Process in Creating a Resource Request in WebEOC</w:t>
      </w:r>
    </w:p>
    <w:p w:rsidR="00D23C02" w:rsidRDefault="00D23C02" w:rsidP="00D23C02">
      <w:pPr>
        <w:autoSpaceDE w:val="0"/>
        <w:autoSpaceDN w:val="0"/>
        <w:adjustRightInd w:val="0"/>
        <w:spacing w:before="3" w:after="0" w:line="240" w:lineRule="auto"/>
        <w:rPr>
          <w:rFonts w:ascii="Times New Roman" w:hAnsi="Times New Roman" w:cs="Times New Roman"/>
          <w:color w:val="000000"/>
          <w:sz w:val="24"/>
          <w:szCs w:val="24"/>
        </w:rPr>
      </w:pPr>
    </w:p>
    <w:p w:rsidR="00D23C02" w:rsidRDefault="00D23C02" w:rsidP="00D23C02">
      <w:pPr>
        <w:autoSpaceDE w:val="0"/>
        <w:autoSpaceDN w:val="0"/>
        <w:adjustRightInd w:val="0"/>
        <w:spacing w:before="3" w:after="0" w:line="240" w:lineRule="auto"/>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Within WebEOC there are two methods by which a request can be submitted. </w:t>
      </w:r>
    </w:p>
    <w:p w:rsidR="00D23C02" w:rsidRPr="00D23C02" w:rsidRDefault="00D23C02" w:rsidP="00D23C02">
      <w:pPr>
        <w:autoSpaceDE w:val="0"/>
        <w:autoSpaceDN w:val="0"/>
        <w:adjustRightInd w:val="0"/>
        <w:spacing w:before="3" w:after="0" w:line="240" w:lineRule="auto"/>
        <w:rPr>
          <w:rFonts w:ascii="Times New Roman" w:hAnsi="Times New Roman" w:cs="Times New Roman"/>
          <w:color w:val="000000"/>
          <w:sz w:val="24"/>
          <w:szCs w:val="24"/>
        </w:rPr>
      </w:pPr>
    </w:p>
    <w:p w:rsidR="00D23C02" w:rsidRPr="00D23C02" w:rsidRDefault="00D23C02" w:rsidP="00301A69">
      <w:pPr>
        <w:pStyle w:val="ListParagraph"/>
        <w:numPr>
          <w:ilvl w:val="0"/>
          <w:numId w:val="5"/>
        </w:numPr>
        <w:autoSpaceDE w:val="0"/>
        <w:autoSpaceDN w:val="0"/>
        <w:adjustRightInd w:val="0"/>
        <w:spacing w:before="3" w:after="0" w:line="240" w:lineRule="auto"/>
        <w:ind w:left="360"/>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Create Request – </w:t>
      </w:r>
      <w:r w:rsidR="00710F34" w:rsidRPr="00D23C02">
        <w:rPr>
          <w:rFonts w:ascii="Times New Roman" w:hAnsi="Times New Roman" w:cs="Times New Roman"/>
          <w:color w:val="000000"/>
          <w:sz w:val="24"/>
          <w:szCs w:val="24"/>
        </w:rPr>
        <w:t>which is a request that does not have a pre-scripted mission assignment?</w:t>
      </w:r>
      <w:r w:rsidRPr="00D23C02">
        <w:rPr>
          <w:rFonts w:ascii="Times New Roman" w:hAnsi="Times New Roman" w:cs="Times New Roman"/>
          <w:color w:val="000000"/>
          <w:sz w:val="24"/>
          <w:szCs w:val="24"/>
        </w:rPr>
        <w:t xml:space="preserve"> </w:t>
      </w:r>
    </w:p>
    <w:p w:rsidR="00D23C02" w:rsidRPr="00D23C02" w:rsidRDefault="00D23C02" w:rsidP="00301A69">
      <w:pPr>
        <w:pStyle w:val="ListParagraph"/>
        <w:numPr>
          <w:ilvl w:val="0"/>
          <w:numId w:val="5"/>
        </w:numPr>
        <w:autoSpaceDE w:val="0"/>
        <w:autoSpaceDN w:val="0"/>
        <w:adjustRightInd w:val="0"/>
        <w:spacing w:before="3" w:after="0" w:line="240" w:lineRule="auto"/>
        <w:ind w:left="360"/>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Create Request from PSMA – which is a request that has a pre-scripted mission assignment already defined. </w:t>
      </w:r>
    </w:p>
    <w:p w:rsidR="00D23C02" w:rsidRPr="00D23C02" w:rsidRDefault="00D23C02" w:rsidP="00301A69">
      <w:pPr>
        <w:autoSpaceDE w:val="0"/>
        <w:autoSpaceDN w:val="0"/>
        <w:adjustRightInd w:val="0"/>
        <w:spacing w:after="0" w:line="240" w:lineRule="auto"/>
        <w:rPr>
          <w:rFonts w:ascii="Times New Roman" w:hAnsi="Times New Roman" w:cs="Times New Roman"/>
          <w:color w:val="000000"/>
          <w:sz w:val="24"/>
          <w:szCs w:val="24"/>
        </w:rPr>
      </w:pPr>
    </w:p>
    <w:p w:rsidR="00D23C02" w:rsidRPr="00D23C02" w:rsidRDefault="00D23C02" w:rsidP="00D23C02">
      <w:pPr>
        <w:pStyle w:val="Default"/>
        <w:rPr>
          <w:rFonts w:ascii="Times New Roman" w:hAnsi="Times New Roman" w:cs="Times New Roman"/>
        </w:rPr>
      </w:pPr>
      <w:r w:rsidRPr="00D23C02">
        <w:rPr>
          <w:rFonts w:ascii="Times New Roman" w:hAnsi="Times New Roman" w:cs="Times New Roman"/>
        </w:rPr>
        <w:t>The following sections will breakdown those requests as independent processes</w:t>
      </w:r>
      <w:r>
        <w:rPr>
          <w:rFonts w:ascii="Times New Roman" w:hAnsi="Times New Roman" w:cs="Times New Roman"/>
        </w:rPr>
        <w:t>:</w:t>
      </w:r>
    </w:p>
    <w:p w:rsidR="00D23C02" w:rsidRDefault="00D23C02" w:rsidP="00D23C02">
      <w:pPr>
        <w:pStyle w:val="Default"/>
        <w:rPr>
          <w:rFonts w:ascii="Times New Roman" w:hAnsi="Times New Roman" w:cs="Times New Roman"/>
        </w:rPr>
      </w:pPr>
    </w:p>
    <w:p w:rsidR="00D23C02" w:rsidRPr="00D23C02" w:rsidRDefault="00D23C02" w:rsidP="00301A69">
      <w:pPr>
        <w:pStyle w:val="Default"/>
        <w:numPr>
          <w:ilvl w:val="0"/>
          <w:numId w:val="6"/>
        </w:numPr>
        <w:ind w:left="360"/>
        <w:rPr>
          <w:rFonts w:ascii="Times New Roman" w:hAnsi="Times New Roman" w:cs="Times New Roman"/>
        </w:rPr>
      </w:pPr>
      <w:r w:rsidRPr="00D23C02">
        <w:rPr>
          <w:rFonts w:ascii="Times New Roman" w:hAnsi="Times New Roman" w:cs="Times New Roman"/>
        </w:rPr>
        <w:t xml:space="preserve">Initiate a Resource Request </w:t>
      </w:r>
    </w:p>
    <w:p w:rsidR="00EA3115" w:rsidRPr="00D23C02" w:rsidRDefault="00D23C02" w:rsidP="00301A69">
      <w:pPr>
        <w:pStyle w:val="ListParagraph"/>
        <w:numPr>
          <w:ilvl w:val="0"/>
          <w:numId w:val="7"/>
        </w:numPr>
        <w:ind w:left="360"/>
        <w:rPr>
          <w:rFonts w:ascii="Times New Roman" w:hAnsi="Times New Roman" w:cs="Times New Roman"/>
          <w:sz w:val="24"/>
          <w:szCs w:val="24"/>
        </w:rPr>
      </w:pPr>
      <w:r w:rsidRPr="00D23C02">
        <w:rPr>
          <w:rFonts w:ascii="Times New Roman" w:hAnsi="Times New Roman" w:cs="Times New Roman"/>
          <w:sz w:val="24"/>
          <w:szCs w:val="24"/>
        </w:rPr>
        <w:t>When request is received outside of WebEOC, the request must be logged into the system so that it can be processed. The Resource Tracker is responsible for logging requests into the system.</w:t>
      </w:r>
    </w:p>
    <w:p w:rsidR="00D23C02" w:rsidRPr="00D23C02" w:rsidRDefault="00D23C02" w:rsidP="00301A69">
      <w:pPr>
        <w:pStyle w:val="ListParagraph"/>
        <w:numPr>
          <w:ilvl w:val="0"/>
          <w:numId w:val="7"/>
        </w:numPr>
        <w:ind w:left="360"/>
        <w:rPr>
          <w:rFonts w:ascii="Times New Roman" w:hAnsi="Times New Roman" w:cs="Times New Roman"/>
          <w:sz w:val="24"/>
          <w:szCs w:val="24"/>
        </w:rPr>
      </w:pPr>
      <w:r w:rsidRPr="00D23C02">
        <w:rPr>
          <w:rFonts w:ascii="Times New Roman" w:hAnsi="Times New Roman" w:cs="Times New Roman"/>
          <w:sz w:val="24"/>
          <w:szCs w:val="24"/>
        </w:rPr>
        <w:t>From the Resource Request page,</w:t>
      </w:r>
      <w:r w:rsidR="00B63E26" w:rsidRPr="00B63E26">
        <w:rPr>
          <w:rFonts w:ascii="Times New Roman" w:hAnsi="Times New Roman" w:cs="Times New Roman"/>
        </w:rPr>
        <w:t xml:space="preserve"> </w:t>
      </w:r>
      <w:r w:rsidR="00B63E26">
        <w:rPr>
          <w:rFonts w:ascii="Times New Roman" w:hAnsi="Times New Roman" w:cs="Times New Roman"/>
        </w:rPr>
        <w:t>(FEMA Form 010-0-7) Resource Tracking</w:t>
      </w:r>
      <w:r w:rsidRPr="00D23C02">
        <w:rPr>
          <w:rFonts w:ascii="Times New Roman" w:hAnsi="Times New Roman" w:cs="Times New Roman"/>
          <w:sz w:val="24"/>
          <w:szCs w:val="24"/>
        </w:rPr>
        <w:t xml:space="preserve"> you can create a request from Pre-Scripted Mission Assignments (PSMA) or create a request that is not covered under PSMA.</w:t>
      </w:r>
    </w:p>
    <w:p w:rsidR="00D23C02" w:rsidRPr="00D23C02" w:rsidRDefault="00D23C02" w:rsidP="00301A69">
      <w:pPr>
        <w:pStyle w:val="ListParagraph"/>
        <w:numPr>
          <w:ilvl w:val="0"/>
          <w:numId w:val="7"/>
        </w:numPr>
        <w:ind w:left="360"/>
        <w:rPr>
          <w:rFonts w:ascii="Times New Roman" w:hAnsi="Times New Roman" w:cs="Times New Roman"/>
          <w:sz w:val="24"/>
          <w:szCs w:val="24"/>
        </w:rPr>
      </w:pPr>
      <w:r w:rsidRPr="00D23C02">
        <w:rPr>
          <w:rFonts w:ascii="Times New Roman" w:hAnsi="Times New Roman" w:cs="Times New Roman"/>
          <w:sz w:val="24"/>
          <w:szCs w:val="24"/>
        </w:rPr>
        <w:t>Once a request has been entered and saved, it can be viewed on the Resource Request Board.</w:t>
      </w:r>
    </w:p>
    <w:p w:rsidR="00D23C02" w:rsidRDefault="00D23C02" w:rsidP="00301A69">
      <w:pPr>
        <w:pStyle w:val="Default"/>
        <w:numPr>
          <w:ilvl w:val="0"/>
          <w:numId w:val="6"/>
        </w:numPr>
        <w:spacing w:before="3"/>
        <w:ind w:left="360"/>
        <w:rPr>
          <w:rFonts w:ascii="Times New Roman" w:hAnsi="Times New Roman" w:cs="Times New Roman"/>
        </w:rPr>
      </w:pPr>
      <w:r w:rsidRPr="00D23C02">
        <w:rPr>
          <w:rFonts w:ascii="Times New Roman" w:hAnsi="Times New Roman" w:cs="Times New Roman"/>
        </w:rPr>
        <w:t xml:space="preserve">The Resource Capability Branch Director (RCBD) reviews the initial request.  If there are any questions for the requestor, RCBD contacts them to resolve. RCBD works with the resource providers to determine the best means of fulfilling the request. </w:t>
      </w:r>
    </w:p>
    <w:p w:rsidR="00000000" w:rsidRPr="00B63E26" w:rsidRDefault="00F50BD5" w:rsidP="00B63E26">
      <w:pPr>
        <w:pStyle w:val="Default"/>
        <w:numPr>
          <w:ilvl w:val="0"/>
          <w:numId w:val="13"/>
        </w:numPr>
        <w:spacing w:before="3"/>
        <w:rPr>
          <w:rFonts w:ascii="Times New Roman" w:hAnsi="Times New Roman" w:cs="Times New Roman"/>
        </w:rPr>
      </w:pPr>
      <w:r w:rsidRPr="00B63E26">
        <w:rPr>
          <w:rFonts w:ascii="Times New Roman" w:hAnsi="Times New Roman" w:cs="Times New Roman"/>
        </w:rPr>
        <w:t xml:space="preserve">RCBD reviews and determines if a mission assignment is the correct means of fulfilling the request.  </w:t>
      </w:r>
      <w:bookmarkStart w:id="0" w:name="_GoBack"/>
      <w:bookmarkEnd w:id="0"/>
      <w:r w:rsidRPr="00B63E26">
        <w:rPr>
          <w:rFonts w:ascii="Times New Roman" w:hAnsi="Times New Roman" w:cs="Times New Roman"/>
        </w:rPr>
        <w:t xml:space="preserve">If the mission assignment is approved to proceed, RCBD would select the </w:t>
      </w:r>
      <w:r w:rsidRPr="00B63E26">
        <w:rPr>
          <w:rFonts w:ascii="Times New Roman" w:hAnsi="Times New Roman" w:cs="Times New Roman"/>
          <w:b/>
          <w:bCs/>
        </w:rPr>
        <w:t xml:space="preserve">Update Request </w:t>
      </w:r>
      <w:r w:rsidRPr="00B63E26">
        <w:rPr>
          <w:rFonts w:ascii="Times New Roman" w:hAnsi="Times New Roman" w:cs="Times New Roman"/>
        </w:rPr>
        <w:t>button to process the next step.</w:t>
      </w:r>
    </w:p>
    <w:p w:rsidR="00D23C02" w:rsidRPr="00D23C02" w:rsidRDefault="00D23C02" w:rsidP="00301A69">
      <w:pPr>
        <w:pStyle w:val="Default"/>
        <w:spacing w:before="3"/>
        <w:rPr>
          <w:rFonts w:ascii="Times New Roman" w:hAnsi="Times New Roman" w:cs="Times New Roman"/>
        </w:rPr>
      </w:pPr>
    </w:p>
    <w:p w:rsidR="00D23C02" w:rsidRPr="00D23C02" w:rsidRDefault="00D23C02" w:rsidP="00301A69">
      <w:pPr>
        <w:pStyle w:val="Default"/>
        <w:numPr>
          <w:ilvl w:val="0"/>
          <w:numId w:val="6"/>
        </w:numPr>
        <w:spacing w:before="3"/>
        <w:ind w:left="360"/>
        <w:rPr>
          <w:rFonts w:ascii="Times New Roman" w:hAnsi="Times New Roman" w:cs="Times New Roman"/>
        </w:rPr>
      </w:pPr>
      <w:r w:rsidRPr="00D23C02">
        <w:rPr>
          <w:rFonts w:ascii="Times New Roman" w:hAnsi="Times New Roman" w:cs="Times New Roman"/>
        </w:rPr>
        <w:t>Operations Section Chief (OSC) receives the request back from the Branch Directors and has ensured all of the necessary details are on track, OSC sends the request for the final approval to the Ordering Unit Leader (ORDL).</w:t>
      </w:r>
    </w:p>
    <w:p w:rsidR="00D23C02" w:rsidRPr="00D23C02" w:rsidRDefault="00D23C02" w:rsidP="00301A69">
      <w:pPr>
        <w:pStyle w:val="Default"/>
        <w:spacing w:before="3"/>
        <w:rPr>
          <w:rFonts w:ascii="Times New Roman" w:hAnsi="Times New Roman" w:cs="Times New Roman"/>
        </w:rPr>
      </w:pPr>
    </w:p>
    <w:p w:rsidR="00D23C02" w:rsidRPr="00301A69" w:rsidRDefault="00D23C02" w:rsidP="00301A69">
      <w:pPr>
        <w:pStyle w:val="ListParagraph"/>
        <w:numPr>
          <w:ilvl w:val="0"/>
          <w:numId w:val="8"/>
        </w:numPr>
        <w:autoSpaceDE w:val="0"/>
        <w:autoSpaceDN w:val="0"/>
        <w:adjustRightInd w:val="0"/>
        <w:spacing w:before="3" w:after="0" w:line="240" w:lineRule="auto"/>
        <w:rPr>
          <w:rFonts w:ascii="Times New Roman" w:hAnsi="Times New Roman" w:cs="Times New Roman"/>
          <w:color w:val="000000"/>
          <w:sz w:val="24"/>
          <w:szCs w:val="24"/>
        </w:rPr>
      </w:pPr>
      <w:r w:rsidRPr="00301A69">
        <w:rPr>
          <w:rFonts w:ascii="Times New Roman" w:hAnsi="Times New Roman" w:cs="Times New Roman"/>
          <w:color w:val="000000"/>
          <w:sz w:val="24"/>
          <w:szCs w:val="24"/>
        </w:rPr>
        <w:t xml:space="preserve">The Resource Capability Branch Director (RCBD) or OSC reviews the initial request. </w:t>
      </w:r>
    </w:p>
    <w:p w:rsidR="00D23C02" w:rsidRPr="00D23C02" w:rsidRDefault="00D23C02" w:rsidP="00301A69">
      <w:pPr>
        <w:numPr>
          <w:ilvl w:val="0"/>
          <w:numId w:val="8"/>
        </w:numPr>
        <w:autoSpaceDE w:val="0"/>
        <w:autoSpaceDN w:val="0"/>
        <w:adjustRightInd w:val="0"/>
        <w:spacing w:before="3" w:after="0" w:line="240" w:lineRule="auto"/>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If there are any questions for the requestor, RCBD contacts them to resolve. </w:t>
      </w:r>
    </w:p>
    <w:p w:rsidR="00D23C02" w:rsidRPr="00D23C02" w:rsidRDefault="00D23C02" w:rsidP="00301A69">
      <w:pPr>
        <w:numPr>
          <w:ilvl w:val="0"/>
          <w:numId w:val="8"/>
        </w:numPr>
        <w:autoSpaceDE w:val="0"/>
        <w:autoSpaceDN w:val="0"/>
        <w:adjustRightInd w:val="0"/>
        <w:spacing w:before="3" w:after="0" w:line="240" w:lineRule="auto"/>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RCBD works with the resource providers to determine the best means of fulfilling the request. </w:t>
      </w:r>
    </w:p>
    <w:p w:rsidR="00D23C02" w:rsidRPr="00D23C02" w:rsidRDefault="00D23C02" w:rsidP="00301A69">
      <w:pPr>
        <w:numPr>
          <w:ilvl w:val="0"/>
          <w:numId w:val="8"/>
        </w:numPr>
        <w:autoSpaceDE w:val="0"/>
        <w:autoSpaceDN w:val="0"/>
        <w:adjustRightInd w:val="0"/>
        <w:spacing w:before="3" w:after="0" w:line="240" w:lineRule="auto"/>
        <w:rPr>
          <w:rFonts w:ascii="Times New Roman" w:hAnsi="Times New Roman" w:cs="Times New Roman"/>
          <w:color w:val="000000"/>
          <w:sz w:val="24"/>
          <w:szCs w:val="24"/>
        </w:rPr>
      </w:pPr>
      <w:r w:rsidRPr="00D23C02">
        <w:rPr>
          <w:rFonts w:ascii="Times New Roman" w:hAnsi="Times New Roman" w:cs="Times New Roman"/>
          <w:color w:val="000000"/>
          <w:sz w:val="24"/>
          <w:szCs w:val="24"/>
        </w:rPr>
        <w:t xml:space="preserve">This request would be fulfilled under the Individual Assistance Group. RCBD would forward the request to the Individual Assistance Group Supervisor (IAGS) for review. </w:t>
      </w:r>
    </w:p>
    <w:p w:rsidR="00D23C02" w:rsidRPr="00D23C02" w:rsidRDefault="00D23C02" w:rsidP="00301A69">
      <w:pPr>
        <w:autoSpaceDE w:val="0"/>
        <w:autoSpaceDN w:val="0"/>
        <w:adjustRightInd w:val="0"/>
        <w:spacing w:before="3" w:after="0" w:line="240" w:lineRule="auto"/>
        <w:rPr>
          <w:rFonts w:ascii="Times New Roman" w:hAnsi="Times New Roman" w:cs="Times New Roman"/>
          <w:sz w:val="24"/>
          <w:szCs w:val="24"/>
        </w:rPr>
      </w:pPr>
    </w:p>
    <w:p w:rsidR="00D23C02" w:rsidRPr="00301A69" w:rsidRDefault="00D23C02" w:rsidP="00301A69">
      <w:pPr>
        <w:pStyle w:val="ListParagraph"/>
        <w:numPr>
          <w:ilvl w:val="0"/>
          <w:numId w:val="6"/>
        </w:numPr>
        <w:autoSpaceDE w:val="0"/>
        <w:autoSpaceDN w:val="0"/>
        <w:adjustRightInd w:val="0"/>
        <w:spacing w:before="3" w:after="0" w:line="240" w:lineRule="auto"/>
        <w:ind w:left="360"/>
        <w:rPr>
          <w:rFonts w:ascii="Times New Roman" w:hAnsi="Times New Roman" w:cs="Times New Roman"/>
          <w:sz w:val="24"/>
          <w:szCs w:val="24"/>
        </w:rPr>
      </w:pPr>
      <w:r w:rsidRPr="00301A69">
        <w:rPr>
          <w:rFonts w:ascii="Times New Roman" w:hAnsi="Times New Roman" w:cs="Times New Roman"/>
          <w:sz w:val="24"/>
          <w:szCs w:val="24"/>
        </w:rPr>
        <w:t>RCBD receives the request back from the resource provider and has ensured all of the necessary details are on track, RCBD sends the request for the final approval to the Resource Support Section Chief (RSSC).</w:t>
      </w:r>
    </w:p>
    <w:p w:rsidR="00D23C02" w:rsidRPr="00D23C02" w:rsidRDefault="00D23C02" w:rsidP="00301A69">
      <w:pPr>
        <w:autoSpaceDE w:val="0"/>
        <w:autoSpaceDN w:val="0"/>
        <w:adjustRightInd w:val="0"/>
        <w:spacing w:before="3" w:after="0" w:line="240" w:lineRule="auto"/>
        <w:rPr>
          <w:rFonts w:ascii="Times New Roman" w:hAnsi="Times New Roman" w:cs="Times New Roman"/>
          <w:sz w:val="24"/>
          <w:szCs w:val="24"/>
        </w:rPr>
      </w:pPr>
    </w:p>
    <w:p w:rsidR="00D23C02" w:rsidRPr="00301A69" w:rsidRDefault="00D23C02" w:rsidP="00301A69">
      <w:pPr>
        <w:pStyle w:val="ListParagraph"/>
        <w:numPr>
          <w:ilvl w:val="0"/>
          <w:numId w:val="6"/>
        </w:numPr>
        <w:autoSpaceDE w:val="0"/>
        <w:autoSpaceDN w:val="0"/>
        <w:adjustRightInd w:val="0"/>
        <w:spacing w:before="3" w:after="0" w:line="240" w:lineRule="auto"/>
        <w:ind w:left="360"/>
        <w:rPr>
          <w:rFonts w:ascii="Times New Roman" w:hAnsi="Times New Roman" w:cs="Times New Roman"/>
          <w:sz w:val="24"/>
          <w:szCs w:val="24"/>
        </w:rPr>
      </w:pPr>
      <w:r w:rsidRPr="00301A69">
        <w:rPr>
          <w:rFonts w:ascii="Times New Roman" w:hAnsi="Times New Roman" w:cs="Times New Roman"/>
          <w:sz w:val="24"/>
          <w:szCs w:val="24"/>
        </w:rPr>
        <w:t>The Order Processing Group Supervisor (OPGS) is responsible for ensuring that the request is fulfilled. In this case, the request for 100 cases of lactose free infant formula will be met through a contract with Red Cross (ESF-6 Mass Care) OPGS forwards the request to the Contracting and Acquisitions Unit Leader (CAUL) to be fulfilled.</w:t>
      </w:r>
    </w:p>
    <w:p w:rsidR="00D23C02" w:rsidRPr="00D23C02" w:rsidRDefault="00D23C02" w:rsidP="00301A69">
      <w:pPr>
        <w:autoSpaceDE w:val="0"/>
        <w:autoSpaceDN w:val="0"/>
        <w:adjustRightInd w:val="0"/>
        <w:spacing w:before="3" w:after="0" w:line="240" w:lineRule="auto"/>
        <w:rPr>
          <w:rFonts w:ascii="Times New Roman" w:hAnsi="Times New Roman" w:cs="Times New Roman"/>
          <w:sz w:val="24"/>
          <w:szCs w:val="24"/>
        </w:rPr>
      </w:pPr>
    </w:p>
    <w:p w:rsidR="00D23C02" w:rsidRPr="00301A69" w:rsidRDefault="00D23C02" w:rsidP="00301A69">
      <w:pPr>
        <w:pStyle w:val="ListParagraph"/>
        <w:numPr>
          <w:ilvl w:val="0"/>
          <w:numId w:val="6"/>
        </w:numPr>
        <w:autoSpaceDE w:val="0"/>
        <w:autoSpaceDN w:val="0"/>
        <w:adjustRightInd w:val="0"/>
        <w:spacing w:before="3" w:after="0" w:line="240" w:lineRule="auto"/>
        <w:ind w:left="360"/>
        <w:rPr>
          <w:rFonts w:ascii="Times New Roman" w:hAnsi="Times New Roman" w:cs="Times New Roman"/>
          <w:sz w:val="24"/>
          <w:szCs w:val="24"/>
        </w:rPr>
      </w:pPr>
      <w:r w:rsidRPr="00301A69">
        <w:rPr>
          <w:rFonts w:ascii="Times New Roman" w:hAnsi="Times New Roman" w:cs="Times New Roman"/>
          <w:sz w:val="24"/>
          <w:szCs w:val="24"/>
        </w:rPr>
        <w:t>Once the contract is awarded, Contracting and Acquisitions will update the status in WebEOC.</w:t>
      </w:r>
    </w:p>
    <w:p w:rsidR="00D23C02" w:rsidRPr="00D23C02" w:rsidRDefault="00D23C02" w:rsidP="00301A69">
      <w:pPr>
        <w:autoSpaceDE w:val="0"/>
        <w:autoSpaceDN w:val="0"/>
        <w:adjustRightInd w:val="0"/>
        <w:spacing w:before="3" w:after="0" w:line="240" w:lineRule="auto"/>
        <w:rPr>
          <w:rFonts w:ascii="Times New Roman" w:hAnsi="Times New Roman" w:cs="Times New Roman"/>
          <w:sz w:val="24"/>
          <w:szCs w:val="24"/>
        </w:rPr>
      </w:pPr>
    </w:p>
    <w:p w:rsidR="00D23C02" w:rsidRPr="00301A69" w:rsidRDefault="00D23C02" w:rsidP="00D23C02">
      <w:pPr>
        <w:pStyle w:val="ListParagraph"/>
        <w:numPr>
          <w:ilvl w:val="0"/>
          <w:numId w:val="6"/>
        </w:numPr>
        <w:autoSpaceDE w:val="0"/>
        <w:autoSpaceDN w:val="0"/>
        <w:adjustRightInd w:val="0"/>
        <w:spacing w:before="3" w:after="0" w:line="240" w:lineRule="auto"/>
        <w:ind w:left="360"/>
        <w:rPr>
          <w:rFonts w:ascii="Times New Roman" w:hAnsi="Times New Roman" w:cs="Times New Roman"/>
          <w:sz w:val="24"/>
          <w:szCs w:val="24"/>
        </w:rPr>
      </w:pPr>
      <w:r w:rsidRPr="00301A69">
        <w:rPr>
          <w:rFonts w:ascii="Times New Roman" w:hAnsi="Times New Roman" w:cs="Times New Roman"/>
          <w:sz w:val="24"/>
          <w:szCs w:val="24"/>
        </w:rPr>
        <w:t>From this point forward the Resource Provider (in this case ESF-6) is responsible updating details on whether the request has been fulfilled, when it has been delivered and to whom, and updating the request in WebEOC.</w:t>
      </w:r>
    </w:p>
    <w:sectPr w:rsidR="00D23C02" w:rsidRPr="00301A69" w:rsidSect="00301A6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87DDF"/>
    <w:multiLevelType w:val="hybridMultilevel"/>
    <w:tmpl w:val="8B04B27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60FF95"/>
    <w:multiLevelType w:val="hybridMultilevel"/>
    <w:tmpl w:val="3FC69E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5EF0E55"/>
    <w:multiLevelType w:val="hybridMultilevel"/>
    <w:tmpl w:val="161A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D7C29"/>
    <w:multiLevelType w:val="hybridMultilevel"/>
    <w:tmpl w:val="EAA67110"/>
    <w:lvl w:ilvl="0" w:tplc="F78C4BCE">
      <w:start w:val="1"/>
      <w:numFmt w:val="bullet"/>
      <w:lvlText w:val="-"/>
      <w:lvlJc w:val="left"/>
      <w:pPr>
        <w:tabs>
          <w:tab w:val="num" w:pos="720"/>
        </w:tabs>
        <w:ind w:left="720" w:hanging="360"/>
      </w:pPr>
      <w:rPr>
        <w:rFonts w:ascii="Times New Roman" w:hAnsi="Times New Roman" w:hint="default"/>
      </w:rPr>
    </w:lvl>
    <w:lvl w:ilvl="1" w:tplc="9260E216" w:tentative="1">
      <w:start w:val="1"/>
      <w:numFmt w:val="bullet"/>
      <w:lvlText w:val="-"/>
      <w:lvlJc w:val="left"/>
      <w:pPr>
        <w:tabs>
          <w:tab w:val="num" w:pos="1440"/>
        </w:tabs>
        <w:ind w:left="1440" w:hanging="360"/>
      </w:pPr>
      <w:rPr>
        <w:rFonts w:ascii="Times New Roman" w:hAnsi="Times New Roman" w:hint="default"/>
      </w:rPr>
    </w:lvl>
    <w:lvl w:ilvl="2" w:tplc="FEF0F3B6" w:tentative="1">
      <w:start w:val="1"/>
      <w:numFmt w:val="bullet"/>
      <w:lvlText w:val="-"/>
      <w:lvlJc w:val="left"/>
      <w:pPr>
        <w:tabs>
          <w:tab w:val="num" w:pos="2160"/>
        </w:tabs>
        <w:ind w:left="2160" w:hanging="360"/>
      </w:pPr>
      <w:rPr>
        <w:rFonts w:ascii="Times New Roman" w:hAnsi="Times New Roman" w:hint="default"/>
      </w:rPr>
    </w:lvl>
    <w:lvl w:ilvl="3" w:tplc="31086E26" w:tentative="1">
      <w:start w:val="1"/>
      <w:numFmt w:val="bullet"/>
      <w:lvlText w:val="-"/>
      <w:lvlJc w:val="left"/>
      <w:pPr>
        <w:tabs>
          <w:tab w:val="num" w:pos="2880"/>
        </w:tabs>
        <w:ind w:left="2880" w:hanging="360"/>
      </w:pPr>
      <w:rPr>
        <w:rFonts w:ascii="Times New Roman" w:hAnsi="Times New Roman" w:hint="default"/>
      </w:rPr>
    </w:lvl>
    <w:lvl w:ilvl="4" w:tplc="18364300" w:tentative="1">
      <w:start w:val="1"/>
      <w:numFmt w:val="bullet"/>
      <w:lvlText w:val="-"/>
      <w:lvlJc w:val="left"/>
      <w:pPr>
        <w:tabs>
          <w:tab w:val="num" w:pos="3600"/>
        </w:tabs>
        <w:ind w:left="3600" w:hanging="360"/>
      </w:pPr>
      <w:rPr>
        <w:rFonts w:ascii="Times New Roman" w:hAnsi="Times New Roman" w:hint="default"/>
      </w:rPr>
    </w:lvl>
    <w:lvl w:ilvl="5" w:tplc="ED789678" w:tentative="1">
      <w:start w:val="1"/>
      <w:numFmt w:val="bullet"/>
      <w:lvlText w:val="-"/>
      <w:lvlJc w:val="left"/>
      <w:pPr>
        <w:tabs>
          <w:tab w:val="num" w:pos="4320"/>
        </w:tabs>
        <w:ind w:left="4320" w:hanging="360"/>
      </w:pPr>
      <w:rPr>
        <w:rFonts w:ascii="Times New Roman" w:hAnsi="Times New Roman" w:hint="default"/>
      </w:rPr>
    </w:lvl>
    <w:lvl w:ilvl="6" w:tplc="E01ACF98" w:tentative="1">
      <w:start w:val="1"/>
      <w:numFmt w:val="bullet"/>
      <w:lvlText w:val="-"/>
      <w:lvlJc w:val="left"/>
      <w:pPr>
        <w:tabs>
          <w:tab w:val="num" w:pos="5040"/>
        </w:tabs>
        <w:ind w:left="5040" w:hanging="360"/>
      </w:pPr>
      <w:rPr>
        <w:rFonts w:ascii="Times New Roman" w:hAnsi="Times New Roman" w:hint="default"/>
      </w:rPr>
    </w:lvl>
    <w:lvl w:ilvl="7" w:tplc="79983224" w:tentative="1">
      <w:start w:val="1"/>
      <w:numFmt w:val="bullet"/>
      <w:lvlText w:val="-"/>
      <w:lvlJc w:val="left"/>
      <w:pPr>
        <w:tabs>
          <w:tab w:val="num" w:pos="5760"/>
        </w:tabs>
        <w:ind w:left="5760" w:hanging="360"/>
      </w:pPr>
      <w:rPr>
        <w:rFonts w:ascii="Times New Roman" w:hAnsi="Times New Roman" w:hint="default"/>
      </w:rPr>
    </w:lvl>
    <w:lvl w:ilvl="8" w:tplc="DD80102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E4174EE"/>
    <w:multiLevelType w:val="hybridMultilevel"/>
    <w:tmpl w:val="3C10B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59B018E"/>
    <w:multiLevelType w:val="hybridMultilevel"/>
    <w:tmpl w:val="8D92A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E6E9B"/>
    <w:multiLevelType w:val="hybridMultilevel"/>
    <w:tmpl w:val="DB98F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9475A"/>
    <w:multiLevelType w:val="hybridMultilevel"/>
    <w:tmpl w:val="0856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879EF"/>
    <w:multiLevelType w:val="hybridMultilevel"/>
    <w:tmpl w:val="41EC5C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252401"/>
    <w:multiLevelType w:val="hybridMultilevel"/>
    <w:tmpl w:val="A2BEE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677B6"/>
    <w:multiLevelType w:val="hybridMultilevel"/>
    <w:tmpl w:val="CB56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A65DBE"/>
    <w:multiLevelType w:val="hybridMultilevel"/>
    <w:tmpl w:val="12AA6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9818F"/>
    <w:multiLevelType w:val="hybridMultilevel"/>
    <w:tmpl w:val="D07A6FF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12"/>
  </w:num>
  <w:num w:numId="5">
    <w:abstractNumId w:val="7"/>
  </w:num>
  <w:num w:numId="6">
    <w:abstractNumId w:val="9"/>
  </w:num>
  <w:num w:numId="7">
    <w:abstractNumId w:val="4"/>
  </w:num>
  <w:num w:numId="8">
    <w:abstractNumId w:val="10"/>
  </w:num>
  <w:num w:numId="9">
    <w:abstractNumId w:val="11"/>
  </w:num>
  <w:num w:numId="10">
    <w:abstractNumId w:val="5"/>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02"/>
    <w:rsid w:val="00301A69"/>
    <w:rsid w:val="00710F34"/>
    <w:rsid w:val="009E2894"/>
    <w:rsid w:val="00B63E26"/>
    <w:rsid w:val="00D23C02"/>
    <w:rsid w:val="00EA3115"/>
    <w:rsid w:val="00F5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3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3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27774">
      <w:bodyDiv w:val="1"/>
      <w:marLeft w:val="0"/>
      <w:marRight w:val="0"/>
      <w:marTop w:val="0"/>
      <w:marBottom w:val="0"/>
      <w:divBdr>
        <w:top w:val="none" w:sz="0" w:space="0" w:color="auto"/>
        <w:left w:val="none" w:sz="0" w:space="0" w:color="auto"/>
        <w:bottom w:val="none" w:sz="0" w:space="0" w:color="auto"/>
        <w:right w:val="none" w:sz="0" w:space="0" w:color="auto"/>
      </w:divBdr>
      <w:divsChild>
        <w:div w:id="1679574528">
          <w:marLeft w:val="547"/>
          <w:marRight w:val="0"/>
          <w:marTop w:val="77"/>
          <w:marBottom w:val="0"/>
          <w:divBdr>
            <w:top w:val="none" w:sz="0" w:space="0" w:color="auto"/>
            <w:left w:val="none" w:sz="0" w:space="0" w:color="auto"/>
            <w:bottom w:val="none" w:sz="0" w:space="0" w:color="auto"/>
            <w:right w:val="none" w:sz="0" w:space="0" w:color="auto"/>
          </w:divBdr>
        </w:div>
        <w:div w:id="1766683116">
          <w:marLeft w:val="547"/>
          <w:marRight w:val="0"/>
          <w:marTop w:val="77"/>
          <w:marBottom w:val="0"/>
          <w:divBdr>
            <w:top w:val="none" w:sz="0" w:space="0" w:color="auto"/>
            <w:left w:val="none" w:sz="0" w:space="0" w:color="auto"/>
            <w:bottom w:val="none" w:sz="0" w:space="0" w:color="auto"/>
            <w:right w:val="none" w:sz="0" w:space="0" w:color="auto"/>
          </w:divBdr>
        </w:div>
        <w:div w:id="59409833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Pritchett, Pat</dc:creator>
  <cp:lastModifiedBy>Pritchett, Pat</cp:lastModifiedBy>
  <cp:revision>2</cp:revision>
  <dcterms:created xsi:type="dcterms:W3CDTF">2013-11-21T19:01:00Z</dcterms:created>
  <dcterms:modified xsi:type="dcterms:W3CDTF">2013-11-21T19:01:00Z</dcterms:modified>
</cp:coreProperties>
</file>