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7E461" w14:textId="3FF46290" w:rsidR="00562915" w:rsidRPr="006D7C1F" w:rsidRDefault="005F719C" w:rsidP="00562915">
      <w:pPr>
        <w:pStyle w:val="Title"/>
        <w:ind w:firstLine="720"/>
        <w:jc w:val="right"/>
        <w:rPr>
          <w:sz w:val="28"/>
        </w:rPr>
      </w:pPr>
      <w:bookmarkStart w:id="0" w:name="_GoBack"/>
      <w:bookmarkEnd w:id="0"/>
      <w:r>
        <w:rPr>
          <w:sz w:val="28"/>
        </w:rPr>
        <w:t>October 11</w:t>
      </w:r>
      <w:r w:rsidR="006D203E">
        <w:rPr>
          <w:sz w:val="28"/>
        </w:rPr>
        <w:t>, 2017</w:t>
      </w:r>
    </w:p>
    <w:p w14:paraId="1631513B" w14:textId="77777777" w:rsidR="00562915" w:rsidRDefault="00562915" w:rsidP="00562915">
      <w:pPr>
        <w:pStyle w:val="Title"/>
      </w:pPr>
    </w:p>
    <w:p w14:paraId="7D05FECD" w14:textId="77777777" w:rsidR="00562915" w:rsidRDefault="00562915" w:rsidP="00562915">
      <w:pPr>
        <w:pStyle w:val="Title"/>
        <w:rPr>
          <w:rFonts w:ascii="Arial" w:hAnsi="Arial" w:cs="Arial"/>
        </w:rPr>
      </w:pPr>
      <w:r w:rsidRPr="007263B4">
        <w:rPr>
          <w:rFonts w:ascii="Arial" w:hAnsi="Arial" w:cs="Arial"/>
        </w:rPr>
        <w:t xml:space="preserve">Supporting Statement for </w:t>
      </w:r>
    </w:p>
    <w:p w14:paraId="6A0CEB6B" w14:textId="77777777" w:rsidR="00562915" w:rsidRPr="008D259E" w:rsidRDefault="00562915" w:rsidP="00562915">
      <w:pPr>
        <w:pStyle w:val="Title"/>
        <w:rPr>
          <w:rFonts w:ascii="Arial" w:hAnsi="Arial" w:cs="Arial"/>
          <w:sz w:val="28"/>
        </w:rPr>
      </w:pPr>
      <w:r w:rsidRPr="007263B4">
        <w:rPr>
          <w:rFonts w:ascii="Arial" w:hAnsi="Arial" w:cs="Arial"/>
        </w:rPr>
        <w:t>Paperwork Reduction Act Submissions</w:t>
      </w:r>
    </w:p>
    <w:p w14:paraId="0CB045E9" w14:textId="77777777" w:rsidR="00562915" w:rsidRPr="006625E7" w:rsidRDefault="00562915" w:rsidP="00562915">
      <w:pPr>
        <w:tabs>
          <w:tab w:val="left" w:pos="-720"/>
        </w:tabs>
        <w:suppressAutoHyphens/>
        <w:rPr>
          <w:rFonts w:ascii="Times New Roman" w:hAnsi="Times New Roman" w:cs="Times New Roman"/>
          <w:b/>
          <w:sz w:val="24"/>
          <w:szCs w:val="24"/>
        </w:rPr>
      </w:pPr>
    </w:p>
    <w:p w14:paraId="6176AD8C" w14:textId="77777777" w:rsidR="00562915" w:rsidRPr="00AB04C3" w:rsidRDefault="00562915" w:rsidP="00562915">
      <w:pPr>
        <w:tabs>
          <w:tab w:val="left" w:pos="-720"/>
        </w:tabs>
        <w:suppressAutoHyphens/>
        <w:rPr>
          <w:rFonts w:ascii="Times New Roman" w:eastAsia="Times New Roman" w:hAnsi="Times New Roman" w:cs="Times New Roman"/>
          <w:b/>
          <w:sz w:val="28"/>
          <w:szCs w:val="24"/>
        </w:rPr>
      </w:pPr>
      <w:r w:rsidRPr="00B92B09">
        <w:rPr>
          <w:rFonts w:ascii="Times New Roman" w:hAnsi="Times New Roman" w:cs="Times New Roman"/>
          <w:b/>
          <w:sz w:val="28"/>
          <w:szCs w:val="28"/>
        </w:rPr>
        <w:t xml:space="preserve">OMB Control Number:  </w:t>
      </w:r>
      <w:r w:rsidR="000C3340" w:rsidRPr="000C3340">
        <w:rPr>
          <w:rFonts w:ascii="Times New Roman" w:eastAsia="Times New Roman" w:hAnsi="Times New Roman" w:cs="Times New Roman"/>
          <w:b/>
          <w:sz w:val="28"/>
          <w:szCs w:val="24"/>
        </w:rPr>
        <w:t>1660 - 0013</w:t>
      </w:r>
    </w:p>
    <w:p w14:paraId="20ECACA7" w14:textId="77777777" w:rsidR="00562915" w:rsidRPr="000537F2" w:rsidRDefault="00562915" w:rsidP="00562915">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Title:</w:t>
      </w:r>
      <w:r w:rsidR="000537F2">
        <w:rPr>
          <w:rFonts w:ascii="Times New Roman" w:hAnsi="Times New Roman" w:cs="Times New Roman"/>
          <w:b/>
          <w:sz w:val="28"/>
          <w:szCs w:val="28"/>
        </w:rPr>
        <w:t xml:space="preserve">  </w:t>
      </w:r>
      <w:r w:rsidR="000C3340" w:rsidRPr="000537F2">
        <w:rPr>
          <w:rFonts w:ascii="Times New Roman" w:hAnsi="Times New Roman" w:cs="Times New Roman"/>
          <w:b/>
          <w:sz w:val="28"/>
        </w:rPr>
        <w:t>Exemption of State-Owned Properties Under Self-Insurance</w:t>
      </w:r>
      <w:r w:rsidRPr="000537F2">
        <w:rPr>
          <w:rFonts w:ascii="Times New Roman" w:hAnsi="Times New Roman" w:cs="Times New Roman"/>
          <w:b/>
          <w:sz w:val="28"/>
          <w:szCs w:val="28"/>
        </w:rPr>
        <w:t xml:space="preserve"> </w:t>
      </w:r>
    </w:p>
    <w:p w14:paraId="32A83F83" w14:textId="77777777" w:rsidR="00562915" w:rsidRDefault="00562915" w:rsidP="00562915">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Form Number(s):  None</w:t>
      </w:r>
    </w:p>
    <w:p w14:paraId="7B994AF2" w14:textId="77777777" w:rsidR="00B92B09" w:rsidRDefault="00B92B09" w:rsidP="00562915">
      <w:pPr>
        <w:pStyle w:val="Heading1"/>
        <w:rPr>
          <w:szCs w:val="28"/>
        </w:rPr>
      </w:pPr>
    </w:p>
    <w:p w14:paraId="42DD1542" w14:textId="77777777" w:rsidR="00562915" w:rsidRDefault="00562915" w:rsidP="00B92B09">
      <w:pPr>
        <w:pStyle w:val="Heading1"/>
        <w:rPr>
          <w:szCs w:val="28"/>
        </w:rPr>
      </w:pPr>
      <w:r w:rsidRPr="00B92B09">
        <w:rPr>
          <w:szCs w:val="28"/>
        </w:rPr>
        <w:t>General Instructions</w:t>
      </w:r>
    </w:p>
    <w:p w14:paraId="36855BD2" w14:textId="77777777" w:rsidR="00B92B09" w:rsidRPr="00B92B09" w:rsidRDefault="00B92B09" w:rsidP="00B92B09">
      <w:pPr>
        <w:spacing w:after="0" w:line="240" w:lineRule="auto"/>
      </w:pPr>
    </w:p>
    <w:p w14:paraId="35204EC6" w14:textId="77777777" w:rsidR="00562915" w:rsidRPr="006625E7" w:rsidRDefault="00562915" w:rsidP="00B92B09">
      <w:pPr>
        <w:tabs>
          <w:tab w:val="left" w:pos="-720"/>
        </w:tabs>
        <w:suppressAutoHyphens/>
        <w:spacing w:after="0" w:line="240" w:lineRule="auto"/>
        <w:rPr>
          <w:rFonts w:ascii="Times New Roman" w:hAnsi="Times New Roman" w:cs="Times New Roman"/>
          <w:sz w:val="24"/>
          <w:szCs w:val="24"/>
        </w:rPr>
      </w:pPr>
      <w:r w:rsidRPr="006625E7">
        <w:rPr>
          <w:rFonts w:ascii="Times New Roman" w:hAnsi="Times New Roman" w:cs="Times New Roman"/>
          <w:sz w:val="24"/>
          <w:szCs w:val="24"/>
        </w:rPr>
        <w:t>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14:paraId="337AC059" w14:textId="77777777" w:rsidR="00B92B09" w:rsidRDefault="00B92B09" w:rsidP="00562915">
      <w:pPr>
        <w:pStyle w:val="Heading1"/>
        <w:rPr>
          <w:szCs w:val="28"/>
        </w:rPr>
      </w:pPr>
    </w:p>
    <w:p w14:paraId="0731D593" w14:textId="77777777" w:rsidR="00562915" w:rsidRPr="00B92B09" w:rsidRDefault="00562915" w:rsidP="00B92B09">
      <w:pPr>
        <w:pStyle w:val="Heading1"/>
        <w:rPr>
          <w:szCs w:val="28"/>
        </w:rPr>
      </w:pPr>
      <w:r w:rsidRPr="00B92B09">
        <w:rPr>
          <w:szCs w:val="28"/>
        </w:rPr>
        <w:t>Specific Instructions</w:t>
      </w:r>
    </w:p>
    <w:p w14:paraId="1DDB2792" w14:textId="77777777" w:rsidR="00562915" w:rsidRPr="00B92B09" w:rsidRDefault="00562915" w:rsidP="00B92B09">
      <w:pPr>
        <w:tabs>
          <w:tab w:val="left" w:pos="-720"/>
        </w:tabs>
        <w:suppressAutoHyphens/>
        <w:spacing w:after="0" w:line="240" w:lineRule="auto"/>
        <w:rPr>
          <w:rFonts w:ascii="Times New Roman" w:hAnsi="Times New Roman" w:cs="Times New Roman"/>
          <w:sz w:val="28"/>
          <w:szCs w:val="28"/>
        </w:rPr>
      </w:pPr>
    </w:p>
    <w:p w14:paraId="7B89C43B" w14:textId="77777777" w:rsidR="00562915" w:rsidRPr="00B92B09" w:rsidRDefault="00562915" w:rsidP="00B92B09">
      <w:pPr>
        <w:pStyle w:val="Heading1"/>
        <w:rPr>
          <w:szCs w:val="28"/>
        </w:rPr>
      </w:pPr>
      <w:r w:rsidRPr="00B92B09">
        <w:rPr>
          <w:szCs w:val="28"/>
        </w:rPr>
        <w:t>A.  Justification</w:t>
      </w:r>
    </w:p>
    <w:p w14:paraId="6F3A147A" w14:textId="77777777" w:rsidR="00562915" w:rsidRPr="00B92B09" w:rsidRDefault="00562915" w:rsidP="00B92B09">
      <w:pPr>
        <w:spacing w:after="0" w:line="240" w:lineRule="auto"/>
        <w:rPr>
          <w:rFonts w:ascii="Times New Roman" w:hAnsi="Times New Roman" w:cs="Times New Roman"/>
          <w:sz w:val="28"/>
          <w:szCs w:val="28"/>
        </w:rPr>
      </w:pPr>
    </w:p>
    <w:p w14:paraId="22306EB4" w14:textId="77777777" w:rsidR="00562915" w:rsidRPr="00064865" w:rsidRDefault="00562915" w:rsidP="00562915">
      <w:pPr>
        <w:numPr>
          <w:ilvl w:val="0"/>
          <w:numId w:val="1"/>
        </w:numPr>
        <w:spacing w:after="0" w:line="240" w:lineRule="auto"/>
        <w:rPr>
          <w:rFonts w:ascii="Times New Roman" w:hAnsi="Times New Roman" w:cs="Times New Roman"/>
          <w:b/>
          <w:bCs/>
          <w:sz w:val="24"/>
          <w:szCs w:val="24"/>
        </w:rPr>
      </w:pPr>
      <w:r w:rsidRPr="00624357">
        <w:rPr>
          <w:rFonts w:ascii="Times New Roman" w:hAnsi="Times New Roman" w:cs="Times New Roman"/>
          <w:b/>
          <w:bCs/>
          <w:sz w:val="24"/>
          <w:szCs w:val="24"/>
        </w:rPr>
        <w:fldChar w:fldCharType="begin"/>
      </w:r>
      <w:r w:rsidRPr="00064865">
        <w:rPr>
          <w:rFonts w:ascii="Times New Roman" w:hAnsi="Times New Roman" w:cs="Times New Roman"/>
          <w:b/>
          <w:bCs/>
          <w:sz w:val="24"/>
          <w:szCs w:val="24"/>
        </w:rPr>
        <w:instrText>ADVANCE \R 0.95</w:instrText>
      </w:r>
      <w:r w:rsidRPr="00624357">
        <w:rPr>
          <w:rFonts w:ascii="Times New Roman" w:hAnsi="Times New Roman" w:cs="Times New Roman"/>
          <w:b/>
          <w:bCs/>
          <w:sz w:val="24"/>
          <w:szCs w:val="24"/>
        </w:rPr>
        <w:fldChar w:fldCharType="end"/>
      </w:r>
      <w:r w:rsidRPr="00064865">
        <w:rPr>
          <w:rFonts w:ascii="Times New Roman" w:hAnsi="Times New Roman" w:cs="Times New Roman"/>
          <w:b/>
          <w:bCs/>
          <w:sz w:val="24"/>
          <w:szCs w:val="24"/>
        </w:rPr>
        <w:t>Explain the circumstances that make the collection of information necessary</w:t>
      </w:r>
      <w:r w:rsidRPr="00064865">
        <w:rPr>
          <w:rFonts w:ascii="Times New Roman" w:hAnsi="Times New Roman" w:cs="Times New Roman"/>
          <w:b/>
          <w:bCs/>
          <w:color w:val="000000"/>
          <w:sz w:val="24"/>
          <w:szCs w:val="24"/>
        </w:rPr>
        <w:t>.</w:t>
      </w:r>
      <w:r w:rsidRPr="00064865">
        <w:rPr>
          <w:rFonts w:ascii="Times New Roman" w:hAnsi="Times New Roman" w:cs="Times New Roman"/>
          <w:b/>
          <w:bCs/>
          <w:sz w:val="24"/>
          <w:szCs w:val="24"/>
        </w:rPr>
        <w:t xml:space="preserve"> </w:t>
      </w:r>
    </w:p>
    <w:p w14:paraId="3713B5E6" w14:textId="77777777" w:rsidR="00562915" w:rsidRPr="00064865" w:rsidRDefault="00562915" w:rsidP="00562915">
      <w:pPr>
        <w:rPr>
          <w:rFonts w:ascii="Times New Roman" w:hAnsi="Times New Roman" w:cs="Times New Roman"/>
          <w:b/>
          <w:bCs/>
          <w:color w:val="000000"/>
          <w:sz w:val="24"/>
          <w:szCs w:val="24"/>
        </w:rPr>
      </w:pPr>
      <w:r w:rsidRPr="00064865">
        <w:rPr>
          <w:rFonts w:ascii="Times New Roman" w:hAnsi="Times New Roman" w:cs="Times New Roman"/>
          <w:b/>
          <w:bCs/>
          <w:sz w:val="24"/>
          <w:szCs w:val="24"/>
        </w:rPr>
        <w:t xml:space="preserve">Identify any legal or administrative requirements that necessitate the collection.  Attach a copy of the appropriate section of each statute and regulation mandating or authorizing the collection of information.  </w:t>
      </w:r>
      <w:r w:rsidRPr="00064865">
        <w:rPr>
          <w:rFonts w:ascii="Times New Roman" w:hAnsi="Times New Roman" w:cs="Times New Roman"/>
          <w:b/>
          <w:bCs/>
          <w:color w:val="000000"/>
          <w:sz w:val="24"/>
          <w:szCs w:val="24"/>
        </w:rPr>
        <w:t xml:space="preserve">Provide a detailed description of the nature and source of the information to be collected.   </w:t>
      </w:r>
    </w:p>
    <w:p w14:paraId="0A360F7A" w14:textId="15788CFB" w:rsidR="000C3340" w:rsidRPr="00EE782C" w:rsidRDefault="000C3340" w:rsidP="000C3340">
      <w:pPr>
        <w:rPr>
          <w:rFonts w:ascii="Times New Roman" w:hAnsi="Times New Roman" w:cs="Times New Roman"/>
          <w:bCs/>
          <w:color w:val="000000"/>
          <w:sz w:val="24"/>
          <w:szCs w:val="24"/>
        </w:rPr>
      </w:pPr>
      <w:r w:rsidRPr="00AB04C3">
        <w:rPr>
          <w:rFonts w:ascii="Times New Roman" w:hAnsi="Times New Roman" w:cs="Times New Roman"/>
          <w:bCs/>
          <w:color w:val="000000"/>
          <w:sz w:val="24"/>
          <w:szCs w:val="24"/>
        </w:rPr>
        <w:t>State-owned properties covered under an adequate State policy of self-insurance</w:t>
      </w:r>
      <w:r w:rsidR="006E7A1F">
        <w:rPr>
          <w:rFonts w:ascii="Times New Roman" w:hAnsi="Times New Roman" w:cs="Times New Roman"/>
          <w:bCs/>
          <w:color w:val="000000"/>
          <w:sz w:val="24"/>
          <w:szCs w:val="24"/>
        </w:rPr>
        <w:t xml:space="preserve"> satisfactory to FEMA are not required to purchase flood insurance in accordance with Section 102(c)(1) of the Flood Disaster Protection Act of 1973, as amended</w:t>
      </w:r>
      <w:r w:rsidRPr="00AB04C3">
        <w:rPr>
          <w:rFonts w:ascii="Times New Roman" w:hAnsi="Times New Roman" w:cs="Times New Roman"/>
          <w:bCs/>
          <w:color w:val="000000"/>
          <w:sz w:val="24"/>
          <w:szCs w:val="24"/>
        </w:rPr>
        <w:t xml:space="preserve"> (42 U.S.C. 4012</w:t>
      </w:r>
      <w:r w:rsidR="006D203E">
        <w:rPr>
          <w:rFonts w:ascii="Times New Roman" w:hAnsi="Times New Roman" w:cs="Times New Roman"/>
          <w:bCs/>
          <w:color w:val="000000"/>
          <w:sz w:val="24"/>
          <w:szCs w:val="24"/>
        </w:rPr>
        <w:t>a</w:t>
      </w:r>
      <w:r w:rsidRPr="00AB04C3">
        <w:rPr>
          <w:rFonts w:ascii="Times New Roman" w:hAnsi="Times New Roman" w:cs="Times New Roman"/>
          <w:bCs/>
          <w:color w:val="000000"/>
          <w:sz w:val="24"/>
          <w:szCs w:val="24"/>
        </w:rPr>
        <w:t xml:space="preserve">(c)(1)).  </w:t>
      </w:r>
      <w:r w:rsidR="006E7A1F">
        <w:rPr>
          <w:rFonts w:ascii="Times New Roman" w:hAnsi="Times New Roman" w:cs="Times New Roman"/>
          <w:bCs/>
          <w:color w:val="000000"/>
          <w:sz w:val="24"/>
          <w:szCs w:val="24"/>
        </w:rPr>
        <w:t>NFIP regulations</w:t>
      </w:r>
      <w:r w:rsidR="00532F1E">
        <w:rPr>
          <w:rFonts w:ascii="Times New Roman" w:hAnsi="Times New Roman" w:cs="Times New Roman"/>
          <w:bCs/>
          <w:color w:val="000000"/>
          <w:sz w:val="24"/>
          <w:szCs w:val="24"/>
        </w:rPr>
        <w:t xml:space="preserve">, </w:t>
      </w:r>
      <w:r w:rsidRPr="00AB04C3">
        <w:rPr>
          <w:rFonts w:ascii="Times New Roman" w:hAnsi="Times New Roman" w:cs="Times New Roman"/>
          <w:bCs/>
          <w:color w:val="000000"/>
          <w:sz w:val="24"/>
          <w:szCs w:val="24"/>
        </w:rPr>
        <w:t>44 CFR Part 75</w:t>
      </w:r>
      <w:r w:rsidR="00532F1E">
        <w:rPr>
          <w:rFonts w:ascii="Times New Roman" w:hAnsi="Times New Roman" w:cs="Times New Roman"/>
          <w:bCs/>
          <w:color w:val="000000"/>
          <w:sz w:val="24"/>
          <w:szCs w:val="24"/>
        </w:rPr>
        <w:t>,</w:t>
      </w:r>
      <w:r w:rsidRPr="00AB04C3">
        <w:rPr>
          <w:rFonts w:ascii="Times New Roman" w:hAnsi="Times New Roman" w:cs="Times New Roman"/>
          <w:bCs/>
          <w:color w:val="000000"/>
          <w:sz w:val="24"/>
          <w:szCs w:val="24"/>
        </w:rPr>
        <w:t xml:space="preserve"> establish </w:t>
      </w:r>
      <w:r w:rsidR="00532F1E">
        <w:rPr>
          <w:rFonts w:ascii="Times New Roman" w:hAnsi="Times New Roman" w:cs="Times New Roman"/>
          <w:bCs/>
          <w:color w:val="000000"/>
          <w:sz w:val="24"/>
          <w:szCs w:val="24"/>
        </w:rPr>
        <w:t xml:space="preserve">the </w:t>
      </w:r>
      <w:r w:rsidRPr="00AB04C3">
        <w:rPr>
          <w:rFonts w:ascii="Times New Roman" w:hAnsi="Times New Roman" w:cs="Times New Roman"/>
          <w:bCs/>
          <w:color w:val="000000"/>
          <w:sz w:val="24"/>
          <w:szCs w:val="24"/>
        </w:rPr>
        <w:t>standards</w:t>
      </w:r>
      <w:r w:rsidR="00532F1E">
        <w:rPr>
          <w:rFonts w:ascii="Times New Roman" w:hAnsi="Times New Roman" w:cs="Times New Roman"/>
          <w:bCs/>
          <w:color w:val="000000"/>
          <w:sz w:val="24"/>
          <w:szCs w:val="24"/>
        </w:rPr>
        <w:t xml:space="preserve"> State insurance plans must meet  to be found exempt </w:t>
      </w:r>
      <w:r w:rsidRPr="00AB04C3">
        <w:rPr>
          <w:rFonts w:ascii="Times New Roman" w:hAnsi="Times New Roman" w:cs="Times New Roman"/>
          <w:bCs/>
          <w:color w:val="000000"/>
          <w:sz w:val="24"/>
          <w:szCs w:val="24"/>
        </w:rPr>
        <w:t>from the requirement of purchasing flood insurance coverage for State-owned structures and their contents</w:t>
      </w:r>
      <w:r w:rsidR="00DA447F">
        <w:rPr>
          <w:rFonts w:ascii="Times New Roman" w:hAnsi="Times New Roman" w:cs="Times New Roman"/>
          <w:bCs/>
          <w:color w:val="000000"/>
          <w:sz w:val="24"/>
          <w:szCs w:val="24"/>
        </w:rPr>
        <w:t xml:space="preserve">. </w:t>
      </w:r>
      <w:r w:rsidR="00532F1E">
        <w:rPr>
          <w:rFonts w:ascii="Times New Roman" w:hAnsi="Times New Roman" w:cs="Times New Roman"/>
          <w:bCs/>
          <w:color w:val="000000"/>
          <w:sz w:val="24"/>
          <w:szCs w:val="24"/>
        </w:rPr>
        <w:t xml:space="preserve">State properties located in </w:t>
      </w:r>
      <w:r w:rsidRPr="00AB04C3">
        <w:rPr>
          <w:rFonts w:ascii="Times New Roman" w:hAnsi="Times New Roman" w:cs="Times New Roman"/>
          <w:bCs/>
          <w:color w:val="000000"/>
          <w:sz w:val="24"/>
          <w:szCs w:val="24"/>
        </w:rPr>
        <w:t xml:space="preserve">areas identified by the Administrator as A, AO, AH, A1-A30, AE, AR, AR/A1-30, AR/AE, AR/AO, AR/AH, AR/A, A99, M, V, VO, V1-V30, VE, and E zones, in which the sale of </w:t>
      </w:r>
      <w:r w:rsidRPr="00AB04C3">
        <w:rPr>
          <w:rFonts w:ascii="Times New Roman" w:hAnsi="Times New Roman" w:cs="Times New Roman"/>
          <w:bCs/>
          <w:color w:val="000000"/>
          <w:sz w:val="24"/>
          <w:szCs w:val="24"/>
        </w:rPr>
        <w:lastRenderedPageBreak/>
        <w:t>insurance has been made available</w:t>
      </w:r>
      <w:r w:rsidR="005F719C">
        <w:rPr>
          <w:rFonts w:ascii="Times New Roman" w:hAnsi="Times New Roman" w:cs="Times New Roman"/>
          <w:bCs/>
          <w:color w:val="000000"/>
          <w:sz w:val="24"/>
          <w:szCs w:val="24"/>
        </w:rPr>
        <w:t>,</w:t>
      </w:r>
      <w:r w:rsidR="00532F1E">
        <w:rPr>
          <w:rFonts w:ascii="Times New Roman" w:hAnsi="Times New Roman" w:cs="Times New Roman"/>
          <w:bCs/>
          <w:color w:val="000000"/>
          <w:sz w:val="24"/>
          <w:szCs w:val="24"/>
        </w:rPr>
        <w:t xml:space="preserve"> may be eligible for the State insurance plan exemption</w:t>
      </w:r>
      <w:r w:rsidRPr="00AB04C3">
        <w:rPr>
          <w:rFonts w:ascii="Times New Roman" w:hAnsi="Times New Roman" w:cs="Times New Roman"/>
          <w:bCs/>
          <w:color w:val="000000"/>
          <w:sz w:val="24"/>
          <w:szCs w:val="24"/>
        </w:rPr>
        <w:t>.</w:t>
      </w:r>
    </w:p>
    <w:p w14:paraId="56FC6368" w14:textId="67FBFC36" w:rsidR="00562915" w:rsidRPr="00064865" w:rsidRDefault="00562915" w:rsidP="00562915">
      <w:pPr>
        <w:rPr>
          <w:rFonts w:ascii="Times New Roman" w:hAnsi="Times New Roman" w:cs="Times New Roman"/>
          <w:b/>
          <w:bCs/>
          <w:color w:val="000000"/>
          <w:spacing w:val="-3"/>
          <w:sz w:val="24"/>
          <w:szCs w:val="24"/>
        </w:rPr>
      </w:pPr>
      <w:r w:rsidRPr="00AC4F3B">
        <w:rPr>
          <w:rFonts w:ascii="Times New Roman" w:hAnsi="Times New Roman" w:cs="Times New Roman"/>
          <w:b/>
          <w:bCs/>
          <w:sz w:val="24"/>
          <w:szCs w:val="24"/>
        </w:rPr>
        <w:fldChar w:fldCharType="begin"/>
      </w:r>
      <w:r w:rsidRPr="00064865">
        <w:rPr>
          <w:rFonts w:ascii="Times New Roman" w:hAnsi="Times New Roman" w:cs="Times New Roman"/>
          <w:b/>
          <w:bCs/>
          <w:sz w:val="24"/>
          <w:szCs w:val="24"/>
        </w:rPr>
        <w:instrText>ADVANCE \R 0.95</w:instrText>
      </w:r>
      <w:r w:rsidRPr="00AC4F3B">
        <w:rPr>
          <w:rFonts w:ascii="Times New Roman" w:hAnsi="Times New Roman" w:cs="Times New Roman"/>
          <w:b/>
          <w:bCs/>
          <w:sz w:val="24"/>
          <w:szCs w:val="24"/>
        </w:rPr>
        <w:fldChar w:fldCharType="end"/>
      </w:r>
      <w:r w:rsidRPr="00064865">
        <w:rPr>
          <w:rFonts w:ascii="Times New Roman" w:hAnsi="Times New Roman" w:cs="Times New Roman"/>
          <w:b/>
          <w:bCs/>
          <w:sz w:val="24"/>
          <w:szCs w:val="24"/>
        </w:rPr>
        <w:t xml:space="preserve">2.  Indicate how, by whom, and for what purpose the information is to be used.  Except for a new collection, indicate the actual use the agency has made of the information received from the current collection. </w:t>
      </w:r>
      <w:r w:rsidRPr="00064865">
        <w:rPr>
          <w:rFonts w:ascii="Times New Roman" w:hAnsi="Times New Roman" w:cs="Times New Roman"/>
          <w:b/>
          <w:bCs/>
          <w:color w:val="0000FF"/>
          <w:sz w:val="24"/>
          <w:szCs w:val="24"/>
        </w:rPr>
        <w:t xml:space="preserve"> </w:t>
      </w:r>
      <w:r w:rsidRPr="00064865">
        <w:rPr>
          <w:rFonts w:ascii="Times New Roman" w:hAnsi="Times New Roman" w:cs="Times New Roman"/>
          <w:b/>
          <w:bCs/>
          <w:color w:val="000000"/>
          <w:sz w:val="24"/>
          <w:szCs w:val="24"/>
        </w:rPr>
        <w:t>Provide a detailed description of: how the information will be shared, if applicable, and for</w:t>
      </w:r>
      <w:r w:rsidRPr="00064865">
        <w:rPr>
          <w:rFonts w:ascii="Times New Roman" w:hAnsi="Times New Roman" w:cs="Times New Roman"/>
          <w:b/>
          <w:bCs/>
          <w:color w:val="0000FF"/>
          <w:sz w:val="24"/>
          <w:szCs w:val="24"/>
        </w:rPr>
        <w:t xml:space="preserve"> </w:t>
      </w:r>
      <w:r w:rsidRPr="00064865">
        <w:rPr>
          <w:rFonts w:ascii="Times New Roman" w:hAnsi="Times New Roman" w:cs="Times New Roman"/>
          <w:b/>
          <w:bCs/>
          <w:color w:val="000000"/>
          <w:sz w:val="24"/>
          <w:szCs w:val="24"/>
        </w:rPr>
        <w:t>what programmatic purpose.</w:t>
      </w:r>
    </w:p>
    <w:p w14:paraId="2B7E6D71" w14:textId="3868CA3B" w:rsidR="000C3340" w:rsidRPr="00AB04C3" w:rsidRDefault="008A20B5" w:rsidP="000C3340">
      <w:pPr>
        <w:rPr>
          <w:rFonts w:ascii="Times New Roman" w:hAnsi="Times New Roman" w:cs="Times New Roman"/>
          <w:sz w:val="24"/>
          <w:szCs w:val="24"/>
        </w:rPr>
      </w:pPr>
      <w:r>
        <w:rPr>
          <w:rFonts w:ascii="Times New Roman" w:hAnsi="Times New Roman" w:cs="Times New Roman"/>
          <w:sz w:val="24"/>
          <w:szCs w:val="24"/>
        </w:rPr>
        <w:t>Under NFIP regulations, t</w:t>
      </w:r>
      <w:r w:rsidR="000C3340" w:rsidRPr="00AB04C3">
        <w:rPr>
          <w:rFonts w:ascii="Times New Roman" w:hAnsi="Times New Roman" w:cs="Times New Roman"/>
          <w:sz w:val="24"/>
          <w:szCs w:val="24"/>
        </w:rPr>
        <w:t>o</w:t>
      </w:r>
      <w:r>
        <w:rPr>
          <w:rFonts w:ascii="Times New Roman" w:hAnsi="Times New Roman" w:cs="Times New Roman"/>
          <w:sz w:val="24"/>
          <w:szCs w:val="24"/>
        </w:rPr>
        <w:t xml:space="preserve"> be eligible to</w:t>
      </w:r>
      <w:r w:rsidR="000C3340" w:rsidRPr="00AB04C3">
        <w:rPr>
          <w:rFonts w:ascii="Times New Roman" w:hAnsi="Times New Roman" w:cs="Times New Roman"/>
          <w:sz w:val="24"/>
          <w:szCs w:val="24"/>
        </w:rPr>
        <w:t xml:space="preserve"> receive an exemption from the requirement to purchase flood insurance, the State must provide proof of self</w:t>
      </w:r>
      <w:r w:rsidR="006D203E">
        <w:rPr>
          <w:rFonts w:ascii="Times New Roman" w:hAnsi="Times New Roman" w:cs="Times New Roman"/>
          <w:sz w:val="24"/>
          <w:szCs w:val="24"/>
        </w:rPr>
        <w:t>-</w:t>
      </w:r>
      <w:r w:rsidR="000C3340" w:rsidRPr="00AB04C3">
        <w:rPr>
          <w:rFonts w:ascii="Times New Roman" w:hAnsi="Times New Roman" w:cs="Times New Roman"/>
          <w:sz w:val="24"/>
          <w:szCs w:val="24"/>
        </w:rPr>
        <w:t>insurance</w:t>
      </w:r>
      <w:r>
        <w:rPr>
          <w:rFonts w:ascii="Times New Roman" w:hAnsi="Times New Roman" w:cs="Times New Roman"/>
          <w:sz w:val="24"/>
          <w:szCs w:val="24"/>
        </w:rPr>
        <w:t>,</w:t>
      </w:r>
      <w:r w:rsidR="000C3340" w:rsidRPr="00AB04C3">
        <w:rPr>
          <w:rFonts w:ascii="Times New Roman" w:hAnsi="Times New Roman" w:cs="Times New Roman"/>
          <w:sz w:val="24"/>
          <w:szCs w:val="24"/>
        </w:rPr>
        <w:t xml:space="preserve"> which specifies that the hazards covered by the self-insurance plan expressly include flood and flood related hazards and coverage to State-owned structures and their contents equal to that under a regular flood insurance policy.  </w:t>
      </w:r>
      <w:r>
        <w:rPr>
          <w:rFonts w:ascii="Times New Roman" w:hAnsi="Times New Roman" w:cs="Times New Roman"/>
          <w:sz w:val="24"/>
          <w:szCs w:val="24"/>
        </w:rPr>
        <w:t>States are a</w:t>
      </w:r>
      <w:r w:rsidR="000C3340" w:rsidRPr="00AB04C3">
        <w:rPr>
          <w:rFonts w:ascii="Times New Roman" w:hAnsi="Times New Roman" w:cs="Times New Roman"/>
          <w:sz w:val="24"/>
          <w:szCs w:val="24"/>
        </w:rPr>
        <w:t>lso required</w:t>
      </w:r>
      <w:r>
        <w:rPr>
          <w:rFonts w:ascii="Times New Roman" w:hAnsi="Times New Roman" w:cs="Times New Roman"/>
          <w:sz w:val="24"/>
          <w:szCs w:val="24"/>
        </w:rPr>
        <w:t xml:space="preserve"> to provide FEMA with the following information: </w:t>
      </w:r>
      <w:r w:rsidR="000C3340" w:rsidRPr="00AB04C3">
        <w:rPr>
          <w:rFonts w:ascii="Times New Roman" w:hAnsi="Times New Roman" w:cs="Times New Roman"/>
          <w:sz w:val="24"/>
          <w:szCs w:val="24"/>
        </w:rPr>
        <w:t>the location of the property/structures</w:t>
      </w:r>
      <w:r>
        <w:rPr>
          <w:rFonts w:ascii="Times New Roman" w:hAnsi="Times New Roman" w:cs="Times New Roman"/>
          <w:sz w:val="24"/>
          <w:szCs w:val="24"/>
        </w:rPr>
        <w:t>;</w:t>
      </w:r>
      <w:r w:rsidR="000C3340" w:rsidRPr="00AB04C3">
        <w:rPr>
          <w:rFonts w:ascii="Times New Roman" w:hAnsi="Times New Roman" w:cs="Times New Roman"/>
          <w:sz w:val="24"/>
          <w:szCs w:val="24"/>
        </w:rPr>
        <w:t xml:space="preserve"> an estimate of the replacement costs for the property/structures</w:t>
      </w:r>
      <w:r>
        <w:rPr>
          <w:rFonts w:ascii="Times New Roman" w:hAnsi="Times New Roman" w:cs="Times New Roman"/>
          <w:sz w:val="24"/>
          <w:szCs w:val="24"/>
        </w:rPr>
        <w:t>;</w:t>
      </w:r>
      <w:r w:rsidR="000C3340" w:rsidRPr="00AB04C3">
        <w:rPr>
          <w:rFonts w:ascii="Times New Roman" w:hAnsi="Times New Roman" w:cs="Times New Roman"/>
          <w:sz w:val="24"/>
          <w:szCs w:val="24"/>
        </w:rPr>
        <w:t xml:space="preserve"> an estimate of the annual losses to flood damage</w:t>
      </w:r>
      <w:r>
        <w:rPr>
          <w:rFonts w:ascii="Times New Roman" w:hAnsi="Times New Roman" w:cs="Times New Roman"/>
          <w:sz w:val="24"/>
          <w:szCs w:val="24"/>
        </w:rPr>
        <w:t>;</w:t>
      </w:r>
      <w:r w:rsidR="000C3340" w:rsidRPr="00AB04C3">
        <w:rPr>
          <w:rFonts w:ascii="Times New Roman" w:hAnsi="Times New Roman" w:cs="Times New Roman"/>
          <w:sz w:val="24"/>
          <w:szCs w:val="24"/>
        </w:rPr>
        <w:t xml:space="preserve"> flood loss experience of State-owned property/structures</w:t>
      </w:r>
      <w:r>
        <w:rPr>
          <w:rFonts w:ascii="Times New Roman" w:hAnsi="Times New Roman" w:cs="Times New Roman"/>
          <w:sz w:val="24"/>
          <w:szCs w:val="24"/>
        </w:rPr>
        <w:t>;</w:t>
      </w:r>
      <w:r w:rsidR="000C3340" w:rsidRPr="00AB04C3">
        <w:rPr>
          <w:rFonts w:ascii="Times New Roman" w:hAnsi="Times New Roman" w:cs="Times New Roman"/>
          <w:sz w:val="24"/>
          <w:szCs w:val="24"/>
        </w:rPr>
        <w:t xml:space="preserve"> and a certified copy of flood plain management regulations setting for</w:t>
      </w:r>
      <w:r w:rsidR="0034612F">
        <w:rPr>
          <w:rFonts w:ascii="Times New Roman" w:hAnsi="Times New Roman" w:cs="Times New Roman"/>
          <w:sz w:val="24"/>
          <w:szCs w:val="24"/>
        </w:rPr>
        <w:t>th</w:t>
      </w:r>
      <w:r w:rsidR="000C3340" w:rsidRPr="00AB04C3">
        <w:rPr>
          <w:rFonts w:ascii="Times New Roman" w:hAnsi="Times New Roman" w:cs="Times New Roman"/>
          <w:sz w:val="24"/>
          <w:szCs w:val="24"/>
        </w:rPr>
        <w:t xml:space="preserve"> standards for affected State-owned property/structures.</w:t>
      </w:r>
      <w:r>
        <w:rPr>
          <w:rFonts w:ascii="Times New Roman" w:hAnsi="Times New Roman" w:cs="Times New Roman"/>
          <w:sz w:val="24"/>
          <w:szCs w:val="24"/>
        </w:rPr>
        <w:t xml:space="preserve">  </w:t>
      </w:r>
      <w:r w:rsidRPr="00453649">
        <w:rPr>
          <w:rFonts w:ascii="Times New Roman" w:hAnsi="Times New Roman" w:cs="Times New Roman"/>
          <w:sz w:val="24"/>
          <w:szCs w:val="24"/>
          <w:lang w:val="en"/>
        </w:rPr>
        <w:t xml:space="preserve">Application for exemption must be made by the Governor or other duly authorized official of the </w:t>
      </w:r>
      <w:hyperlink r:id="rId9" w:tooltip="State" w:history="1">
        <w:r w:rsidRPr="00453649">
          <w:rPr>
            <w:rStyle w:val="Hyperlink"/>
            <w:rFonts w:ascii="Times New Roman" w:hAnsi="Times New Roman" w:cs="Times New Roman"/>
            <w:color w:val="auto"/>
            <w:sz w:val="24"/>
            <w:szCs w:val="24"/>
            <w:u w:val="none"/>
            <w:lang w:val="en"/>
          </w:rPr>
          <w:t>State</w:t>
        </w:r>
      </w:hyperlink>
      <w:r w:rsidRPr="00453649">
        <w:rPr>
          <w:rFonts w:ascii="Times New Roman" w:hAnsi="Times New Roman" w:cs="Times New Roman"/>
          <w:sz w:val="24"/>
          <w:szCs w:val="24"/>
          <w:lang w:val="en"/>
        </w:rPr>
        <w:t xml:space="preserve"> accompanied by sufficient supporting documentation which certifies that the plan of self-insurance upon which the application for exemption is based meets or exceeds the standards in NFIP regulations at 44 CFR 75.11.</w:t>
      </w:r>
    </w:p>
    <w:p w14:paraId="2C3947AB" w14:textId="77777777" w:rsidR="00562915" w:rsidRPr="00064865" w:rsidRDefault="00562915" w:rsidP="00562915">
      <w:pPr>
        <w:rPr>
          <w:rFonts w:ascii="Times New Roman" w:hAnsi="Times New Roman" w:cs="Times New Roman"/>
          <w:b/>
          <w:bCs/>
          <w:sz w:val="24"/>
          <w:szCs w:val="24"/>
        </w:rPr>
      </w:pPr>
      <w:r w:rsidRPr="00AC4F3B">
        <w:rPr>
          <w:rFonts w:ascii="Times New Roman" w:hAnsi="Times New Roman" w:cs="Times New Roman"/>
          <w:b/>
          <w:bCs/>
          <w:sz w:val="24"/>
          <w:szCs w:val="24"/>
        </w:rPr>
        <w:fldChar w:fldCharType="begin"/>
      </w:r>
      <w:r w:rsidRPr="00064865">
        <w:rPr>
          <w:rFonts w:ascii="Times New Roman" w:hAnsi="Times New Roman" w:cs="Times New Roman"/>
          <w:b/>
          <w:bCs/>
          <w:sz w:val="24"/>
          <w:szCs w:val="24"/>
        </w:rPr>
        <w:instrText>ADVANCE \R 0.95</w:instrText>
      </w:r>
      <w:r w:rsidRPr="00AC4F3B">
        <w:rPr>
          <w:rFonts w:ascii="Times New Roman" w:hAnsi="Times New Roman" w:cs="Times New Roman"/>
          <w:b/>
          <w:bCs/>
          <w:sz w:val="24"/>
          <w:szCs w:val="24"/>
        </w:rPr>
        <w:fldChar w:fldCharType="end"/>
      </w:r>
      <w:r w:rsidRPr="00064865">
        <w:rPr>
          <w:rFonts w:ascii="Times New Roman" w:hAnsi="Times New Roman" w:cs="Times New Roman"/>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14:paraId="2C7F26C4" w14:textId="1D7604DB" w:rsidR="000C3340" w:rsidRPr="00AB04C3" w:rsidRDefault="000C3340" w:rsidP="000C3340">
      <w:pPr>
        <w:rPr>
          <w:rFonts w:ascii="Times New Roman" w:hAnsi="Times New Roman" w:cs="Times New Roman"/>
          <w:color w:val="000000"/>
          <w:sz w:val="24"/>
          <w:szCs w:val="24"/>
        </w:rPr>
      </w:pPr>
      <w:r w:rsidRPr="00AB04C3">
        <w:rPr>
          <w:rFonts w:ascii="Times New Roman" w:hAnsi="Times New Roman" w:cs="Times New Roman"/>
          <w:color w:val="000000"/>
          <w:sz w:val="24"/>
          <w:szCs w:val="24"/>
        </w:rPr>
        <w:t>The method of responding to this collection is via</w:t>
      </w:r>
      <w:r w:rsidR="00EE782C" w:rsidRPr="00EE782C">
        <w:t xml:space="preserve"> </w:t>
      </w:r>
      <w:r w:rsidR="00EE782C" w:rsidRPr="00EE782C">
        <w:rPr>
          <w:rFonts w:ascii="Times New Roman" w:hAnsi="Times New Roman" w:cs="Times New Roman"/>
          <w:sz w:val="24"/>
          <w:szCs w:val="24"/>
        </w:rPr>
        <w:t>written correspondence</w:t>
      </w:r>
      <w:r w:rsidRPr="00AB04C3">
        <w:rPr>
          <w:rFonts w:ascii="Times New Roman" w:hAnsi="Times New Roman" w:cs="Times New Roman"/>
          <w:color w:val="000000"/>
          <w:sz w:val="24"/>
          <w:szCs w:val="24"/>
        </w:rPr>
        <w:t xml:space="preserve">.  Respondents can utilize </w:t>
      </w:r>
      <w:r w:rsidR="004515B8" w:rsidRPr="00AB04C3">
        <w:rPr>
          <w:rFonts w:ascii="Times New Roman" w:hAnsi="Times New Roman" w:cs="Times New Roman"/>
          <w:color w:val="000000"/>
          <w:sz w:val="24"/>
          <w:szCs w:val="24"/>
        </w:rPr>
        <w:t>document</w:t>
      </w:r>
      <w:r w:rsidRPr="00AB04C3">
        <w:rPr>
          <w:rFonts w:ascii="Times New Roman" w:hAnsi="Times New Roman" w:cs="Times New Roman"/>
          <w:color w:val="000000"/>
          <w:sz w:val="24"/>
          <w:szCs w:val="24"/>
        </w:rPr>
        <w:t xml:space="preserve"> creation software such as MS Word to create the letter and then send via e-mail attachment to</w:t>
      </w:r>
      <w:r w:rsidR="00DA447F">
        <w:rPr>
          <w:rFonts w:ascii="Times New Roman" w:hAnsi="Times New Roman" w:cs="Times New Roman"/>
          <w:color w:val="000000"/>
          <w:sz w:val="24"/>
          <w:szCs w:val="24"/>
        </w:rPr>
        <w:t xml:space="preserve"> </w:t>
      </w:r>
      <w:r w:rsidR="006D203E" w:rsidRPr="008D259E">
        <w:rPr>
          <w:rFonts w:ascii="Times New Roman" w:hAnsi="Times New Roman" w:cs="Times New Roman"/>
          <w:sz w:val="24"/>
          <w:szCs w:val="24"/>
        </w:rPr>
        <w:t>suzan.krowel@fema.dhs.gov</w:t>
      </w:r>
      <w:r w:rsidRPr="00AB04C3">
        <w:rPr>
          <w:rFonts w:ascii="Times New Roman" w:hAnsi="Times New Roman" w:cs="Times New Roman"/>
          <w:color w:val="000000"/>
          <w:sz w:val="24"/>
          <w:szCs w:val="24"/>
        </w:rPr>
        <w:t>.</w:t>
      </w:r>
      <w:r w:rsidR="005E26CA">
        <w:rPr>
          <w:rFonts w:ascii="Times New Roman" w:hAnsi="Times New Roman" w:cs="Times New Roman"/>
          <w:color w:val="000000"/>
          <w:sz w:val="24"/>
          <w:szCs w:val="24"/>
        </w:rPr>
        <w:t xml:space="preserve"> </w:t>
      </w:r>
    </w:p>
    <w:p w14:paraId="24FEF729" w14:textId="77777777" w:rsidR="00562915" w:rsidRPr="00064865" w:rsidRDefault="00562915" w:rsidP="00562915">
      <w:pPr>
        <w:rPr>
          <w:rFonts w:ascii="Times New Roman" w:hAnsi="Times New Roman" w:cs="Times New Roman"/>
          <w:sz w:val="24"/>
          <w:szCs w:val="24"/>
        </w:rPr>
      </w:pPr>
      <w:r w:rsidRPr="00AC4F3B">
        <w:rPr>
          <w:rFonts w:ascii="Times New Roman" w:hAnsi="Times New Roman" w:cs="Times New Roman"/>
          <w:sz w:val="24"/>
          <w:szCs w:val="24"/>
        </w:rPr>
        <w:fldChar w:fldCharType="begin"/>
      </w:r>
      <w:r w:rsidRPr="00064865">
        <w:rPr>
          <w:rFonts w:ascii="Times New Roman" w:hAnsi="Times New Roman" w:cs="Times New Roman"/>
          <w:sz w:val="24"/>
          <w:szCs w:val="24"/>
        </w:rPr>
        <w:instrText>ADVANCE \R 0.95</w:instrText>
      </w:r>
      <w:r w:rsidRPr="00AC4F3B">
        <w:rPr>
          <w:rFonts w:ascii="Times New Roman" w:hAnsi="Times New Roman" w:cs="Times New Roman"/>
          <w:sz w:val="24"/>
          <w:szCs w:val="24"/>
        </w:rPr>
        <w:fldChar w:fldCharType="end"/>
      </w:r>
      <w:r w:rsidRPr="00064865">
        <w:rPr>
          <w:rFonts w:ascii="Times New Roman" w:hAnsi="Times New Roman" w:cs="Times New Roman"/>
          <w:b/>
          <w:bCs/>
          <w:sz w:val="24"/>
          <w:szCs w:val="24"/>
        </w:rPr>
        <w:t xml:space="preserve">4.  Describe efforts to identify duplication.   Show specifically why any similar information already available cannot be used or modified for use for the purposes described in Item 2 above.  </w:t>
      </w:r>
      <w:r w:rsidRPr="00AC4F3B">
        <w:rPr>
          <w:rFonts w:ascii="Times New Roman" w:hAnsi="Times New Roman" w:cs="Times New Roman"/>
          <w:sz w:val="24"/>
          <w:szCs w:val="24"/>
        </w:rPr>
        <w:fldChar w:fldCharType="begin"/>
      </w:r>
      <w:r w:rsidRPr="00064865">
        <w:rPr>
          <w:rFonts w:ascii="Times New Roman" w:hAnsi="Times New Roman" w:cs="Times New Roman"/>
          <w:sz w:val="24"/>
          <w:szCs w:val="24"/>
        </w:rPr>
        <w:instrText>ADVANCE \R 0.95</w:instrText>
      </w:r>
      <w:r w:rsidRPr="00AC4F3B">
        <w:rPr>
          <w:rFonts w:ascii="Times New Roman" w:hAnsi="Times New Roman" w:cs="Times New Roman"/>
          <w:sz w:val="24"/>
          <w:szCs w:val="24"/>
        </w:rPr>
        <w:fldChar w:fldCharType="end"/>
      </w:r>
    </w:p>
    <w:p w14:paraId="645C9E15" w14:textId="77777777" w:rsidR="000C3340" w:rsidRPr="00AB04C3" w:rsidRDefault="000C3340" w:rsidP="000C3340">
      <w:pPr>
        <w:rPr>
          <w:rFonts w:ascii="Times New Roman" w:hAnsi="Times New Roman" w:cs="Times New Roman"/>
          <w:sz w:val="24"/>
          <w:szCs w:val="24"/>
        </w:rPr>
      </w:pPr>
      <w:r w:rsidRPr="00AB04C3">
        <w:rPr>
          <w:rFonts w:ascii="Times New Roman" w:hAnsi="Times New Roman" w:cs="Times New Roman"/>
          <w:sz w:val="24"/>
          <w:szCs w:val="24"/>
        </w:rPr>
        <w:t>This information is not collected in any form, and therefore is not duplicated elsewhere.</w:t>
      </w:r>
    </w:p>
    <w:p w14:paraId="502982B0" w14:textId="77777777" w:rsidR="00562915" w:rsidRPr="00064865" w:rsidRDefault="00562915" w:rsidP="002B2B7C">
      <w:pPr>
        <w:tabs>
          <w:tab w:val="left" w:pos="360"/>
        </w:tabs>
        <w:rPr>
          <w:rFonts w:ascii="Times New Roman" w:hAnsi="Times New Roman" w:cs="Times New Roman"/>
          <w:b/>
          <w:bCs/>
          <w:sz w:val="24"/>
          <w:szCs w:val="24"/>
        </w:rPr>
      </w:pPr>
      <w:r w:rsidRPr="00064865">
        <w:rPr>
          <w:rFonts w:ascii="Times New Roman" w:hAnsi="Times New Roman" w:cs="Times New Roman"/>
          <w:b/>
          <w:bCs/>
          <w:sz w:val="24"/>
          <w:szCs w:val="24"/>
        </w:rPr>
        <w:t xml:space="preserve">5.  </w:t>
      </w:r>
      <w:r w:rsidRPr="00064865">
        <w:rPr>
          <w:rFonts w:ascii="Times New Roman" w:hAnsi="Times New Roman" w:cs="Times New Roman"/>
          <w:b/>
          <w:bCs/>
          <w:sz w:val="24"/>
          <w:szCs w:val="24"/>
        </w:rPr>
        <w:tab/>
        <w:t>If the collection of information impacts small businesses or other small entities (Item 5 of OMB Form 83-I), describe any methods used to minimize.</w:t>
      </w:r>
    </w:p>
    <w:p w14:paraId="63878BD4" w14:textId="77777777" w:rsidR="000C3340" w:rsidRPr="00AB04C3" w:rsidRDefault="000C3340" w:rsidP="000C3340">
      <w:pPr>
        <w:rPr>
          <w:rFonts w:ascii="Times New Roman" w:hAnsi="Times New Roman" w:cs="Times New Roman"/>
          <w:spacing w:val="-3"/>
          <w:sz w:val="24"/>
          <w:szCs w:val="24"/>
        </w:rPr>
      </w:pPr>
      <w:r w:rsidRPr="00AB04C3">
        <w:rPr>
          <w:rFonts w:ascii="Times New Roman" w:hAnsi="Times New Roman" w:cs="Times New Roman"/>
          <w:sz w:val="24"/>
          <w:szCs w:val="24"/>
        </w:rPr>
        <w:lastRenderedPageBreak/>
        <w:t>This information collection does not have an impact on small businesses or other small entities.</w:t>
      </w:r>
    </w:p>
    <w:p w14:paraId="620C2173" w14:textId="77777777" w:rsidR="00562915" w:rsidRPr="00064865" w:rsidRDefault="00562915" w:rsidP="00562915">
      <w:pPr>
        <w:rPr>
          <w:rFonts w:ascii="Times New Roman" w:hAnsi="Times New Roman" w:cs="Times New Roman"/>
          <w:b/>
          <w:bCs/>
          <w:sz w:val="24"/>
          <w:szCs w:val="24"/>
        </w:rPr>
      </w:pPr>
      <w:r w:rsidRPr="00AC4F3B">
        <w:rPr>
          <w:rFonts w:ascii="Times New Roman" w:hAnsi="Times New Roman" w:cs="Times New Roman"/>
          <w:b/>
          <w:bCs/>
          <w:sz w:val="24"/>
          <w:szCs w:val="24"/>
        </w:rPr>
        <w:fldChar w:fldCharType="begin"/>
      </w:r>
      <w:r w:rsidRPr="00064865">
        <w:rPr>
          <w:rFonts w:ascii="Times New Roman" w:hAnsi="Times New Roman" w:cs="Times New Roman"/>
          <w:b/>
          <w:bCs/>
          <w:sz w:val="24"/>
          <w:szCs w:val="24"/>
        </w:rPr>
        <w:instrText>ADVANCE \R 0.95</w:instrText>
      </w:r>
      <w:r w:rsidRPr="00AC4F3B">
        <w:rPr>
          <w:rFonts w:ascii="Times New Roman" w:hAnsi="Times New Roman" w:cs="Times New Roman"/>
          <w:b/>
          <w:bCs/>
          <w:sz w:val="24"/>
          <w:szCs w:val="24"/>
        </w:rPr>
        <w:fldChar w:fldCharType="end"/>
      </w:r>
      <w:r w:rsidRPr="00064865">
        <w:rPr>
          <w:rFonts w:ascii="Times New Roman" w:hAnsi="Times New Roman" w:cs="Times New Roman"/>
          <w:b/>
          <w:bCs/>
          <w:sz w:val="24"/>
          <w:szCs w:val="24"/>
        </w:rPr>
        <w:t xml:space="preserve">6.  Describe the consequence to Federal/FEMA program or policy activities if the collection of information is not conducted, or is conducted less frequently as well as any technical or legal obstacles to reducing burden.  </w:t>
      </w:r>
    </w:p>
    <w:p w14:paraId="066C2607" w14:textId="77777777" w:rsidR="000C3340" w:rsidRPr="00AB04C3" w:rsidRDefault="000C3340" w:rsidP="000C3340">
      <w:pPr>
        <w:rPr>
          <w:rFonts w:ascii="Times New Roman" w:hAnsi="Times New Roman" w:cs="Times New Roman"/>
          <w:spacing w:val="-3"/>
          <w:sz w:val="24"/>
          <w:szCs w:val="24"/>
        </w:rPr>
      </w:pPr>
      <w:r w:rsidRPr="00AB04C3">
        <w:rPr>
          <w:rFonts w:ascii="Times New Roman" w:hAnsi="Times New Roman" w:cs="Times New Roman"/>
          <w:spacing w:val="-3"/>
          <w:sz w:val="24"/>
          <w:szCs w:val="24"/>
        </w:rPr>
        <w:t xml:space="preserve">If FEMA did not collect the information required, FEMA could not provide for the exceptions granted by statute to States that qualify for exceptions to flood insurance requirements when applicable. </w:t>
      </w:r>
    </w:p>
    <w:p w14:paraId="7DFB8792" w14:textId="77777777" w:rsidR="00562915" w:rsidRPr="00064865" w:rsidRDefault="00562915" w:rsidP="00562915">
      <w:pPr>
        <w:rPr>
          <w:rFonts w:ascii="Times New Roman" w:hAnsi="Times New Roman" w:cs="Times New Roman"/>
          <w:b/>
          <w:bCs/>
          <w:sz w:val="24"/>
          <w:szCs w:val="24"/>
        </w:rPr>
      </w:pPr>
      <w:r w:rsidRPr="00AC4F3B">
        <w:rPr>
          <w:rFonts w:ascii="Times New Roman" w:hAnsi="Times New Roman" w:cs="Times New Roman"/>
          <w:b/>
          <w:bCs/>
          <w:sz w:val="24"/>
          <w:szCs w:val="24"/>
        </w:rPr>
        <w:fldChar w:fldCharType="begin"/>
      </w:r>
      <w:r w:rsidRPr="00064865">
        <w:rPr>
          <w:rFonts w:ascii="Times New Roman" w:hAnsi="Times New Roman" w:cs="Times New Roman"/>
          <w:b/>
          <w:bCs/>
          <w:sz w:val="24"/>
          <w:szCs w:val="24"/>
        </w:rPr>
        <w:instrText>ADVANCE \R 0.95</w:instrText>
      </w:r>
      <w:r w:rsidRPr="00AC4F3B">
        <w:rPr>
          <w:rFonts w:ascii="Times New Roman" w:hAnsi="Times New Roman" w:cs="Times New Roman"/>
          <w:b/>
          <w:bCs/>
          <w:sz w:val="24"/>
          <w:szCs w:val="24"/>
        </w:rPr>
        <w:fldChar w:fldCharType="end"/>
      </w:r>
      <w:r w:rsidRPr="00064865">
        <w:rPr>
          <w:rFonts w:ascii="Times New Roman" w:hAnsi="Times New Roman" w:cs="Times New Roman"/>
          <w:b/>
          <w:bCs/>
          <w:sz w:val="24"/>
          <w:szCs w:val="24"/>
        </w:rPr>
        <w:t>7.  Explain any special circumstances that would cause an information collection to be conducted in a manner:</w:t>
      </w:r>
    </w:p>
    <w:p w14:paraId="358CF29C" w14:textId="77777777" w:rsidR="00A97DDF" w:rsidRPr="00064865" w:rsidRDefault="00562915" w:rsidP="00A97DDF">
      <w:pPr>
        <w:numPr>
          <w:ilvl w:val="0"/>
          <w:numId w:val="2"/>
        </w:numPr>
        <w:spacing w:after="0" w:line="240" w:lineRule="auto"/>
        <w:rPr>
          <w:rFonts w:ascii="Times New Roman" w:eastAsia="Times New Roman" w:hAnsi="Times New Roman" w:cs="Times New Roman"/>
          <w:b/>
          <w:bCs/>
          <w:sz w:val="24"/>
          <w:szCs w:val="24"/>
        </w:rPr>
      </w:pPr>
      <w:r w:rsidRPr="00AC4F3B">
        <w:rPr>
          <w:rFonts w:ascii="Times New Roman" w:hAnsi="Times New Roman" w:cs="Times New Roman"/>
          <w:b/>
          <w:bCs/>
          <w:sz w:val="24"/>
          <w:szCs w:val="24"/>
        </w:rPr>
        <w:fldChar w:fldCharType="begin"/>
      </w:r>
      <w:r w:rsidRPr="00064865">
        <w:rPr>
          <w:rFonts w:ascii="Times New Roman" w:hAnsi="Times New Roman" w:cs="Times New Roman"/>
          <w:b/>
          <w:bCs/>
          <w:sz w:val="24"/>
          <w:szCs w:val="24"/>
        </w:rPr>
        <w:instrText>ADVANCE \R 0.95</w:instrText>
      </w:r>
      <w:r w:rsidRPr="00AC4F3B">
        <w:rPr>
          <w:rFonts w:ascii="Times New Roman" w:hAnsi="Times New Roman" w:cs="Times New Roman"/>
          <w:b/>
          <w:bCs/>
          <w:sz w:val="24"/>
          <w:szCs w:val="24"/>
        </w:rPr>
        <w:fldChar w:fldCharType="end"/>
      </w:r>
      <w:r w:rsidR="00A97DDF" w:rsidRPr="00064865">
        <w:rPr>
          <w:rFonts w:ascii="Times New Roman" w:eastAsia="Times New Roman" w:hAnsi="Times New Roman" w:cs="Times New Roman"/>
          <w:b/>
          <w:bCs/>
          <w:sz w:val="24"/>
          <w:szCs w:val="24"/>
        </w:rPr>
        <w:t xml:space="preserve"> Requiring respondents to report information to the agency more</w:t>
      </w:r>
    </w:p>
    <w:p w14:paraId="7B442D33" w14:textId="77777777" w:rsidR="00A97DDF" w:rsidRPr="00064865" w:rsidRDefault="00A97DDF" w:rsidP="00A97DDF">
      <w:pPr>
        <w:spacing w:after="0" w:line="240" w:lineRule="auto"/>
        <w:rPr>
          <w:rFonts w:ascii="Times New Roman" w:eastAsia="Times New Roman" w:hAnsi="Times New Roman" w:cs="Times New Roman"/>
          <w:b/>
          <w:bCs/>
          <w:sz w:val="24"/>
          <w:szCs w:val="24"/>
        </w:rPr>
      </w:pPr>
      <w:r w:rsidRPr="00064865">
        <w:rPr>
          <w:rFonts w:ascii="Times New Roman" w:eastAsia="Times New Roman" w:hAnsi="Times New Roman" w:cs="Times New Roman"/>
          <w:b/>
          <w:bCs/>
          <w:sz w:val="24"/>
          <w:szCs w:val="24"/>
        </w:rPr>
        <w:t>often than quarterly.</w:t>
      </w:r>
    </w:p>
    <w:p w14:paraId="0186F844" w14:textId="77777777" w:rsidR="00A97DDF" w:rsidRPr="00064865" w:rsidRDefault="00A97DDF" w:rsidP="00A97DDF">
      <w:pPr>
        <w:spacing w:after="0" w:line="240" w:lineRule="auto"/>
        <w:rPr>
          <w:rFonts w:ascii="Times New Roman" w:eastAsia="Times New Roman" w:hAnsi="Times New Roman" w:cs="Times New Roman"/>
          <w:sz w:val="24"/>
          <w:szCs w:val="24"/>
        </w:rPr>
      </w:pPr>
      <w:r w:rsidRPr="00AC4F3B">
        <w:rPr>
          <w:rFonts w:ascii="Times New Roman" w:eastAsia="Times New Roman" w:hAnsi="Times New Roman" w:cs="Times New Roman"/>
          <w:sz w:val="24"/>
          <w:szCs w:val="24"/>
        </w:rPr>
        <w:fldChar w:fldCharType="begin"/>
      </w:r>
      <w:r w:rsidRPr="00064865">
        <w:rPr>
          <w:rFonts w:ascii="Times New Roman" w:eastAsia="Times New Roman" w:hAnsi="Times New Roman" w:cs="Times New Roman"/>
          <w:sz w:val="24"/>
          <w:szCs w:val="24"/>
        </w:rPr>
        <w:instrText>ADVANCE \R 0.95</w:instrText>
      </w:r>
      <w:r w:rsidRPr="00AC4F3B">
        <w:rPr>
          <w:rFonts w:ascii="Times New Roman" w:eastAsia="Times New Roman" w:hAnsi="Times New Roman" w:cs="Times New Roman"/>
          <w:sz w:val="24"/>
          <w:szCs w:val="24"/>
        </w:rPr>
        <w:fldChar w:fldCharType="end"/>
      </w:r>
    </w:p>
    <w:p w14:paraId="31EEEA32" w14:textId="77777777" w:rsidR="00A97DDF" w:rsidRPr="00064865" w:rsidRDefault="00A97DDF" w:rsidP="00A97DDF">
      <w:pPr>
        <w:spacing w:after="0" w:line="240" w:lineRule="auto"/>
        <w:rPr>
          <w:rFonts w:ascii="Times New Roman" w:eastAsia="Times New Roman" w:hAnsi="Times New Roman" w:cs="Times New Roman"/>
          <w:sz w:val="24"/>
          <w:szCs w:val="24"/>
        </w:rPr>
      </w:pPr>
      <w:r w:rsidRPr="00064865">
        <w:rPr>
          <w:rFonts w:ascii="Times New Roman" w:eastAsia="Times New Roman" w:hAnsi="Times New Roman" w:cs="Times New Roman"/>
          <w:sz w:val="24"/>
          <w:szCs w:val="24"/>
        </w:rPr>
        <w:t>There are no requirements for respondents to report information to the agency more often than quarterly.</w:t>
      </w:r>
    </w:p>
    <w:p w14:paraId="359B616C" w14:textId="77777777" w:rsidR="00A97DDF" w:rsidRPr="00064865" w:rsidRDefault="00A97DDF" w:rsidP="00A97DDF">
      <w:pPr>
        <w:spacing w:after="0" w:line="240" w:lineRule="auto"/>
        <w:rPr>
          <w:rFonts w:ascii="Times New Roman" w:eastAsia="Times New Roman" w:hAnsi="Times New Roman" w:cs="Times New Roman"/>
          <w:sz w:val="24"/>
          <w:szCs w:val="24"/>
        </w:rPr>
      </w:pPr>
    </w:p>
    <w:p w14:paraId="24F548BC" w14:textId="77777777" w:rsidR="00A97DDF" w:rsidRPr="00064865" w:rsidRDefault="00A97DDF" w:rsidP="00A97DDF">
      <w:pPr>
        <w:spacing w:after="0" w:line="240" w:lineRule="auto"/>
        <w:rPr>
          <w:rFonts w:ascii="Times New Roman" w:eastAsia="Times New Roman" w:hAnsi="Times New Roman" w:cs="Times New Roman"/>
          <w:b/>
          <w:bCs/>
          <w:sz w:val="24"/>
          <w:szCs w:val="24"/>
        </w:rPr>
      </w:pPr>
      <w:r w:rsidRPr="00AC4F3B">
        <w:rPr>
          <w:rFonts w:ascii="Times New Roman" w:eastAsia="Times New Roman" w:hAnsi="Times New Roman" w:cs="Times New Roman"/>
          <w:sz w:val="24"/>
          <w:szCs w:val="24"/>
        </w:rPr>
        <w:fldChar w:fldCharType="begin"/>
      </w:r>
      <w:r w:rsidRPr="00064865">
        <w:rPr>
          <w:rFonts w:ascii="Times New Roman" w:eastAsia="Times New Roman" w:hAnsi="Times New Roman" w:cs="Times New Roman"/>
          <w:sz w:val="24"/>
          <w:szCs w:val="24"/>
        </w:rPr>
        <w:instrText>ADVANCE \R 0.95</w:instrText>
      </w:r>
      <w:r w:rsidRPr="00AC4F3B">
        <w:rPr>
          <w:rFonts w:ascii="Times New Roman" w:eastAsia="Times New Roman" w:hAnsi="Times New Roman" w:cs="Times New Roman"/>
          <w:sz w:val="24"/>
          <w:szCs w:val="24"/>
        </w:rPr>
        <w:fldChar w:fldCharType="end"/>
      </w:r>
      <w:r w:rsidRPr="00064865">
        <w:rPr>
          <w:rFonts w:ascii="Times New Roman" w:eastAsia="Times New Roman" w:hAnsi="Times New Roman" w:cs="Times New Roman"/>
          <w:sz w:val="24"/>
          <w:szCs w:val="24"/>
        </w:rPr>
        <w:tab/>
      </w:r>
      <w:r w:rsidRPr="00064865">
        <w:rPr>
          <w:rFonts w:ascii="Times New Roman" w:eastAsia="Times New Roman" w:hAnsi="Times New Roman" w:cs="Times New Roman"/>
          <w:b/>
          <w:bCs/>
          <w:sz w:val="24"/>
          <w:szCs w:val="24"/>
        </w:rPr>
        <w:t>(b) Requiring respondents to prepare a written response to a</w:t>
      </w:r>
    </w:p>
    <w:p w14:paraId="70F42405" w14:textId="77777777" w:rsidR="00A97DDF" w:rsidRPr="00064865" w:rsidRDefault="00A97DDF" w:rsidP="00A97DDF">
      <w:pPr>
        <w:spacing w:after="0" w:line="240" w:lineRule="auto"/>
        <w:rPr>
          <w:rFonts w:ascii="Times New Roman" w:eastAsia="Times New Roman" w:hAnsi="Times New Roman" w:cs="Times New Roman"/>
          <w:b/>
          <w:bCs/>
          <w:sz w:val="24"/>
          <w:szCs w:val="24"/>
        </w:rPr>
      </w:pPr>
      <w:r w:rsidRPr="00064865">
        <w:rPr>
          <w:rFonts w:ascii="Times New Roman" w:eastAsia="Times New Roman" w:hAnsi="Times New Roman" w:cs="Times New Roman"/>
          <w:b/>
          <w:bCs/>
          <w:sz w:val="24"/>
          <w:szCs w:val="24"/>
        </w:rPr>
        <w:t>collection of information in fewer than 30 days after receipt of it.</w:t>
      </w:r>
    </w:p>
    <w:p w14:paraId="6116B7D8" w14:textId="77777777" w:rsidR="00A97DDF" w:rsidRPr="00064865" w:rsidRDefault="00A97DDF" w:rsidP="00A97DDF">
      <w:pPr>
        <w:spacing w:after="0" w:line="240" w:lineRule="auto"/>
        <w:rPr>
          <w:rFonts w:ascii="Times New Roman" w:eastAsia="Times New Roman" w:hAnsi="Times New Roman" w:cs="Times New Roman"/>
          <w:sz w:val="24"/>
          <w:szCs w:val="24"/>
        </w:rPr>
      </w:pPr>
      <w:r w:rsidRPr="00AC4F3B">
        <w:rPr>
          <w:rFonts w:ascii="Times New Roman" w:eastAsia="Times New Roman" w:hAnsi="Times New Roman" w:cs="Times New Roman"/>
          <w:sz w:val="24"/>
          <w:szCs w:val="24"/>
        </w:rPr>
        <w:fldChar w:fldCharType="begin"/>
      </w:r>
      <w:r w:rsidRPr="00064865">
        <w:rPr>
          <w:rFonts w:ascii="Times New Roman" w:eastAsia="Times New Roman" w:hAnsi="Times New Roman" w:cs="Times New Roman"/>
          <w:sz w:val="24"/>
          <w:szCs w:val="24"/>
        </w:rPr>
        <w:instrText>ADVANCE \R 0.95</w:instrText>
      </w:r>
      <w:r w:rsidRPr="00AC4F3B">
        <w:rPr>
          <w:rFonts w:ascii="Times New Roman" w:eastAsia="Times New Roman" w:hAnsi="Times New Roman" w:cs="Times New Roman"/>
          <w:sz w:val="24"/>
          <w:szCs w:val="24"/>
        </w:rPr>
        <w:fldChar w:fldCharType="end"/>
      </w:r>
    </w:p>
    <w:p w14:paraId="3F97C631" w14:textId="77777777" w:rsidR="00A97DDF" w:rsidRPr="00064865" w:rsidRDefault="00A97DDF" w:rsidP="00A97DDF">
      <w:pPr>
        <w:spacing w:after="0" w:line="240" w:lineRule="auto"/>
        <w:rPr>
          <w:rFonts w:ascii="Times New Roman" w:eastAsia="Times New Roman" w:hAnsi="Times New Roman" w:cs="Times New Roman"/>
          <w:sz w:val="24"/>
          <w:szCs w:val="24"/>
        </w:rPr>
      </w:pPr>
      <w:r w:rsidRPr="00064865">
        <w:rPr>
          <w:rFonts w:ascii="Times New Roman" w:eastAsia="Times New Roman" w:hAnsi="Times New Roman" w:cs="Times New Roman"/>
          <w:sz w:val="24"/>
          <w:szCs w:val="24"/>
        </w:rPr>
        <w:t>There are no requirements for respondents to prepare a written response to this collection of information in fewer than 30 days after receipt of it.</w:t>
      </w:r>
    </w:p>
    <w:p w14:paraId="3C9B0EC8" w14:textId="77777777" w:rsidR="00A97DDF" w:rsidRPr="00064865" w:rsidRDefault="00A97DDF" w:rsidP="00A97DDF">
      <w:pPr>
        <w:spacing w:after="0" w:line="240" w:lineRule="auto"/>
        <w:rPr>
          <w:rFonts w:ascii="Times New Roman" w:eastAsia="Times New Roman" w:hAnsi="Times New Roman" w:cs="Times New Roman"/>
          <w:sz w:val="24"/>
          <w:szCs w:val="24"/>
        </w:rPr>
      </w:pPr>
    </w:p>
    <w:p w14:paraId="2392E55A" w14:textId="77777777" w:rsidR="00A97DDF" w:rsidRPr="00064865" w:rsidRDefault="00A97DDF" w:rsidP="00A97DDF">
      <w:pPr>
        <w:numPr>
          <w:ilvl w:val="0"/>
          <w:numId w:val="3"/>
        </w:numPr>
        <w:spacing w:after="0" w:line="240" w:lineRule="auto"/>
        <w:rPr>
          <w:rFonts w:ascii="Times New Roman" w:eastAsia="Times New Roman" w:hAnsi="Times New Roman" w:cs="Times New Roman"/>
          <w:b/>
          <w:bCs/>
          <w:sz w:val="24"/>
          <w:szCs w:val="24"/>
        </w:rPr>
      </w:pPr>
      <w:r w:rsidRPr="00AC4F3B">
        <w:rPr>
          <w:rFonts w:ascii="Times New Roman" w:eastAsia="Times New Roman" w:hAnsi="Times New Roman" w:cs="Times New Roman"/>
          <w:sz w:val="24"/>
          <w:szCs w:val="24"/>
        </w:rPr>
        <w:fldChar w:fldCharType="begin"/>
      </w:r>
      <w:r w:rsidRPr="00064865">
        <w:rPr>
          <w:rFonts w:ascii="Times New Roman" w:eastAsia="Times New Roman" w:hAnsi="Times New Roman" w:cs="Times New Roman"/>
          <w:sz w:val="24"/>
          <w:szCs w:val="24"/>
        </w:rPr>
        <w:instrText>ADVANCE \R 0.95</w:instrText>
      </w:r>
      <w:r w:rsidRPr="00AC4F3B">
        <w:rPr>
          <w:rFonts w:ascii="Times New Roman" w:eastAsia="Times New Roman" w:hAnsi="Times New Roman" w:cs="Times New Roman"/>
          <w:sz w:val="24"/>
          <w:szCs w:val="24"/>
        </w:rPr>
        <w:fldChar w:fldCharType="end"/>
      </w:r>
      <w:r w:rsidRPr="00064865">
        <w:rPr>
          <w:rFonts w:ascii="Times New Roman" w:eastAsia="Times New Roman" w:hAnsi="Times New Roman" w:cs="Times New Roman"/>
          <w:b/>
          <w:bCs/>
          <w:sz w:val="24"/>
          <w:szCs w:val="24"/>
        </w:rPr>
        <w:t>Requiring respondents to submit more than an original and two</w:t>
      </w:r>
    </w:p>
    <w:p w14:paraId="5575673D" w14:textId="77777777" w:rsidR="00A97DDF" w:rsidRPr="00064865" w:rsidRDefault="00A97DDF" w:rsidP="00A97DDF">
      <w:pPr>
        <w:spacing w:after="0" w:line="240" w:lineRule="auto"/>
        <w:rPr>
          <w:rFonts w:ascii="Times New Roman" w:eastAsia="Times New Roman" w:hAnsi="Times New Roman" w:cs="Times New Roman"/>
          <w:b/>
          <w:bCs/>
          <w:sz w:val="24"/>
          <w:szCs w:val="24"/>
        </w:rPr>
      </w:pPr>
      <w:r w:rsidRPr="00064865">
        <w:rPr>
          <w:rFonts w:ascii="Times New Roman" w:eastAsia="Times New Roman" w:hAnsi="Times New Roman" w:cs="Times New Roman"/>
          <w:b/>
          <w:bCs/>
          <w:sz w:val="24"/>
          <w:szCs w:val="24"/>
        </w:rPr>
        <w:t>copies of any document.</w:t>
      </w:r>
    </w:p>
    <w:p w14:paraId="14067C2F" w14:textId="77777777" w:rsidR="00A97DDF" w:rsidRPr="00064865" w:rsidRDefault="00A97DDF" w:rsidP="00A97DDF">
      <w:pPr>
        <w:spacing w:after="0" w:line="240" w:lineRule="auto"/>
        <w:rPr>
          <w:rFonts w:ascii="Times New Roman" w:eastAsia="Times New Roman" w:hAnsi="Times New Roman" w:cs="Times New Roman"/>
          <w:b/>
          <w:bCs/>
          <w:sz w:val="24"/>
          <w:szCs w:val="24"/>
        </w:rPr>
      </w:pPr>
      <w:r w:rsidRPr="00AC4F3B">
        <w:rPr>
          <w:rFonts w:ascii="Times New Roman" w:eastAsia="Times New Roman" w:hAnsi="Times New Roman" w:cs="Times New Roman"/>
          <w:b/>
          <w:bCs/>
          <w:sz w:val="24"/>
          <w:szCs w:val="24"/>
        </w:rPr>
        <w:fldChar w:fldCharType="begin"/>
      </w:r>
      <w:r w:rsidRPr="00064865">
        <w:rPr>
          <w:rFonts w:ascii="Times New Roman" w:eastAsia="Times New Roman" w:hAnsi="Times New Roman" w:cs="Times New Roman"/>
          <w:b/>
          <w:bCs/>
          <w:sz w:val="24"/>
          <w:szCs w:val="24"/>
        </w:rPr>
        <w:instrText>ADVANCE \R 0.95</w:instrText>
      </w:r>
      <w:r w:rsidRPr="00AC4F3B">
        <w:rPr>
          <w:rFonts w:ascii="Times New Roman" w:eastAsia="Times New Roman" w:hAnsi="Times New Roman" w:cs="Times New Roman"/>
          <w:b/>
          <w:bCs/>
          <w:sz w:val="24"/>
          <w:szCs w:val="24"/>
        </w:rPr>
        <w:fldChar w:fldCharType="end"/>
      </w:r>
    </w:p>
    <w:p w14:paraId="57D6D590" w14:textId="77777777" w:rsidR="00A97DDF" w:rsidRPr="00064865" w:rsidRDefault="00A97DDF" w:rsidP="00A97DDF">
      <w:pPr>
        <w:spacing w:after="0" w:line="240" w:lineRule="auto"/>
        <w:rPr>
          <w:rFonts w:ascii="Times New Roman" w:eastAsia="Times New Roman" w:hAnsi="Times New Roman" w:cs="Times New Roman"/>
          <w:bCs/>
          <w:sz w:val="24"/>
          <w:szCs w:val="24"/>
        </w:rPr>
      </w:pPr>
      <w:r w:rsidRPr="00064865">
        <w:rPr>
          <w:rFonts w:ascii="Times New Roman" w:eastAsia="Times New Roman" w:hAnsi="Times New Roman" w:cs="Times New Roman"/>
          <w:bCs/>
          <w:sz w:val="24"/>
          <w:szCs w:val="24"/>
        </w:rPr>
        <w:t>There are no requirements for respondents to submit more than an original and two copies of any document.</w:t>
      </w:r>
    </w:p>
    <w:p w14:paraId="67CBE1E2" w14:textId="77777777" w:rsidR="00A97DDF" w:rsidRPr="00064865" w:rsidRDefault="00A97DDF" w:rsidP="00A97DDF">
      <w:pPr>
        <w:spacing w:after="0" w:line="240" w:lineRule="auto"/>
        <w:rPr>
          <w:rFonts w:ascii="Times New Roman" w:eastAsia="Times New Roman" w:hAnsi="Times New Roman" w:cs="Times New Roman"/>
          <w:sz w:val="24"/>
          <w:szCs w:val="24"/>
        </w:rPr>
      </w:pPr>
    </w:p>
    <w:p w14:paraId="13A57C83" w14:textId="77777777" w:rsidR="00A97DDF" w:rsidRPr="00064865" w:rsidRDefault="00A97DDF" w:rsidP="00A97DDF">
      <w:pPr>
        <w:numPr>
          <w:ilvl w:val="0"/>
          <w:numId w:val="3"/>
        </w:numPr>
        <w:spacing w:after="0" w:line="240" w:lineRule="auto"/>
        <w:rPr>
          <w:rFonts w:ascii="Times New Roman" w:eastAsia="Times New Roman" w:hAnsi="Times New Roman" w:cs="Times New Roman"/>
          <w:b/>
          <w:bCs/>
          <w:sz w:val="24"/>
          <w:szCs w:val="24"/>
        </w:rPr>
      </w:pPr>
      <w:r w:rsidRPr="00AC4F3B">
        <w:rPr>
          <w:rFonts w:ascii="Times New Roman" w:eastAsia="Times New Roman" w:hAnsi="Times New Roman" w:cs="Times New Roman"/>
          <w:sz w:val="24"/>
          <w:szCs w:val="24"/>
        </w:rPr>
        <w:fldChar w:fldCharType="begin"/>
      </w:r>
      <w:r w:rsidRPr="00064865">
        <w:rPr>
          <w:rFonts w:ascii="Times New Roman" w:eastAsia="Times New Roman" w:hAnsi="Times New Roman" w:cs="Times New Roman"/>
          <w:sz w:val="24"/>
          <w:szCs w:val="24"/>
        </w:rPr>
        <w:instrText>ADVANCE \R 0.95</w:instrText>
      </w:r>
      <w:r w:rsidRPr="00AC4F3B">
        <w:rPr>
          <w:rFonts w:ascii="Times New Roman" w:eastAsia="Times New Roman" w:hAnsi="Times New Roman" w:cs="Times New Roman"/>
          <w:sz w:val="24"/>
          <w:szCs w:val="24"/>
        </w:rPr>
        <w:fldChar w:fldCharType="end"/>
      </w:r>
      <w:r w:rsidRPr="00064865">
        <w:rPr>
          <w:rFonts w:ascii="Times New Roman" w:eastAsia="Times New Roman" w:hAnsi="Times New Roman" w:cs="Times New Roman"/>
          <w:b/>
          <w:bCs/>
          <w:sz w:val="24"/>
          <w:szCs w:val="24"/>
        </w:rPr>
        <w:t>Requiring respondents to retain records, other than health,</w:t>
      </w:r>
    </w:p>
    <w:p w14:paraId="4EA66629" w14:textId="77777777" w:rsidR="00A97DDF" w:rsidRPr="00064865" w:rsidRDefault="00A97DDF" w:rsidP="00A97DDF">
      <w:pPr>
        <w:spacing w:after="0" w:line="240" w:lineRule="auto"/>
        <w:rPr>
          <w:rFonts w:ascii="Times New Roman" w:eastAsia="Times New Roman" w:hAnsi="Times New Roman" w:cs="Times New Roman"/>
          <w:sz w:val="24"/>
          <w:szCs w:val="24"/>
        </w:rPr>
      </w:pPr>
      <w:r w:rsidRPr="00064865">
        <w:rPr>
          <w:rFonts w:ascii="Times New Roman" w:eastAsia="Times New Roman" w:hAnsi="Times New Roman" w:cs="Times New Roman"/>
          <w:b/>
          <w:bCs/>
          <w:sz w:val="24"/>
          <w:szCs w:val="24"/>
        </w:rPr>
        <w:t>medical, government contract, grant-in-aid, or tax records for more than three years</w:t>
      </w:r>
      <w:r w:rsidRPr="00064865">
        <w:rPr>
          <w:rFonts w:ascii="Times New Roman" w:eastAsia="Times New Roman" w:hAnsi="Times New Roman" w:cs="Times New Roman"/>
          <w:sz w:val="24"/>
          <w:szCs w:val="24"/>
        </w:rPr>
        <w:t>.</w:t>
      </w:r>
    </w:p>
    <w:p w14:paraId="60AA120D" w14:textId="77777777" w:rsidR="00A97DDF" w:rsidRPr="00064865" w:rsidRDefault="00A97DDF" w:rsidP="00A97DDF">
      <w:pPr>
        <w:spacing w:after="0" w:line="240" w:lineRule="auto"/>
        <w:rPr>
          <w:rFonts w:ascii="Times New Roman" w:eastAsia="Times New Roman" w:hAnsi="Times New Roman" w:cs="Times New Roman"/>
          <w:sz w:val="24"/>
          <w:szCs w:val="24"/>
        </w:rPr>
      </w:pPr>
      <w:r w:rsidRPr="00AC4F3B">
        <w:rPr>
          <w:rFonts w:ascii="Times New Roman" w:eastAsia="Times New Roman" w:hAnsi="Times New Roman" w:cs="Times New Roman"/>
          <w:sz w:val="24"/>
          <w:szCs w:val="24"/>
        </w:rPr>
        <w:fldChar w:fldCharType="begin"/>
      </w:r>
      <w:r w:rsidRPr="00064865">
        <w:rPr>
          <w:rFonts w:ascii="Times New Roman" w:eastAsia="Times New Roman" w:hAnsi="Times New Roman" w:cs="Times New Roman"/>
          <w:sz w:val="24"/>
          <w:szCs w:val="24"/>
        </w:rPr>
        <w:instrText>ADVANCE \R 0.95</w:instrText>
      </w:r>
      <w:r w:rsidRPr="00AC4F3B">
        <w:rPr>
          <w:rFonts w:ascii="Times New Roman" w:eastAsia="Times New Roman" w:hAnsi="Times New Roman" w:cs="Times New Roman"/>
          <w:sz w:val="24"/>
          <w:szCs w:val="24"/>
        </w:rPr>
        <w:fldChar w:fldCharType="end"/>
      </w:r>
    </w:p>
    <w:p w14:paraId="778370C9" w14:textId="77777777" w:rsidR="00A97DDF" w:rsidRPr="00064865" w:rsidRDefault="00A97DDF" w:rsidP="00A97DDF">
      <w:pPr>
        <w:spacing w:after="0" w:line="240" w:lineRule="auto"/>
        <w:rPr>
          <w:rFonts w:ascii="Times New Roman" w:eastAsia="Times New Roman" w:hAnsi="Times New Roman" w:cs="Times New Roman"/>
          <w:sz w:val="24"/>
          <w:szCs w:val="24"/>
        </w:rPr>
      </w:pPr>
      <w:r w:rsidRPr="00064865">
        <w:rPr>
          <w:rFonts w:ascii="Times New Roman" w:eastAsia="Times New Roman" w:hAnsi="Times New Roman" w:cs="Times New Roman"/>
          <w:sz w:val="24"/>
          <w:szCs w:val="24"/>
        </w:rPr>
        <w:t>FEMA does not place any additional requirements for respondents to retain records, other than health, medical, government contract, grant–in-aid, or tax records for more than three years beyond what a State would normally maintain.</w:t>
      </w:r>
    </w:p>
    <w:p w14:paraId="088AB6B9" w14:textId="77777777" w:rsidR="00A97DDF" w:rsidRPr="00064865" w:rsidRDefault="00A97DDF" w:rsidP="00A97DDF">
      <w:pPr>
        <w:spacing w:after="0" w:line="240" w:lineRule="auto"/>
        <w:rPr>
          <w:rFonts w:ascii="Times New Roman" w:eastAsia="Times New Roman" w:hAnsi="Times New Roman" w:cs="Times New Roman"/>
          <w:sz w:val="24"/>
          <w:szCs w:val="24"/>
        </w:rPr>
      </w:pPr>
    </w:p>
    <w:p w14:paraId="4C9099AB" w14:textId="77777777" w:rsidR="00A97DDF" w:rsidRPr="00064865" w:rsidRDefault="00A97DDF" w:rsidP="00A97DDF">
      <w:pPr>
        <w:numPr>
          <w:ilvl w:val="0"/>
          <w:numId w:val="3"/>
        </w:numPr>
        <w:spacing w:after="0" w:line="240" w:lineRule="auto"/>
        <w:rPr>
          <w:rFonts w:ascii="Times New Roman" w:eastAsia="Times New Roman" w:hAnsi="Times New Roman" w:cs="Times New Roman"/>
          <w:b/>
          <w:bCs/>
          <w:sz w:val="24"/>
          <w:szCs w:val="24"/>
        </w:rPr>
      </w:pPr>
      <w:r w:rsidRPr="00AC4F3B">
        <w:rPr>
          <w:rFonts w:ascii="Times New Roman" w:eastAsia="Times New Roman" w:hAnsi="Times New Roman" w:cs="Times New Roman"/>
          <w:sz w:val="24"/>
          <w:szCs w:val="24"/>
        </w:rPr>
        <w:fldChar w:fldCharType="begin"/>
      </w:r>
      <w:r w:rsidRPr="00064865">
        <w:rPr>
          <w:rFonts w:ascii="Times New Roman" w:eastAsia="Times New Roman" w:hAnsi="Times New Roman" w:cs="Times New Roman"/>
          <w:sz w:val="24"/>
          <w:szCs w:val="24"/>
        </w:rPr>
        <w:instrText>ADVANCE \R 0.95</w:instrText>
      </w:r>
      <w:r w:rsidRPr="00AC4F3B">
        <w:rPr>
          <w:rFonts w:ascii="Times New Roman" w:eastAsia="Times New Roman" w:hAnsi="Times New Roman" w:cs="Times New Roman"/>
          <w:sz w:val="24"/>
          <w:szCs w:val="24"/>
        </w:rPr>
        <w:fldChar w:fldCharType="end"/>
      </w:r>
      <w:r w:rsidRPr="00064865">
        <w:rPr>
          <w:rFonts w:ascii="Times New Roman" w:eastAsia="Times New Roman" w:hAnsi="Times New Roman" w:cs="Times New Roman"/>
          <w:b/>
          <w:bCs/>
          <w:sz w:val="24"/>
          <w:szCs w:val="24"/>
        </w:rPr>
        <w:t>In connection with a statistical survey, that is not designed to</w:t>
      </w:r>
    </w:p>
    <w:p w14:paraId="62641361" w14:textId="77777777" w:rsidR="00A97DDF" w:rsidRPr="00064865" w:rsidRDefault="00A97DDF" w:rsidP="00A97DDF">
      <w:pPr>
        <w:spacing w:after="0" w:line="240" w:lineRule="auto"/>
        <w:rPr>
          <w:rFonts w:ascii="Times New Roman" w:eastAsia="Times New Roman" w:hAnsi="Times New Roman" w:cs="Times New Roman"/>
          <w:sz w:val="24"/>
          <w:szCs w:val="24"/>
        </w:rPr>
      </w:pPr>
      <w:r w:rsidRPr="00064865">
        <w:rPr>
          <w:rFonts w:ascii="Times New Roman" w:eastAsia="Times New Roman" w:hAnsi="Times New Roman" w:cs="Times New Roman"/>
          <w:b/>
          <w:bCs/>
          <w:sz w:val="24"/>
          <w:szCs w:val="24"/>
        </w:rPr>
        <w:t>produce valid and reliable results that can be generalized to the universe of study</w:t>
      </w:r>
      <w:r w:rsidRPr="00064865">
        <w:rPr>
          <w:rFonts w:ascii="Times New Roman" w:eastAsia="Times New Roman" w:hAnsi="Times New Roman" w:cs="Times New Roman"/>
          <w:sz w:val="24"/>
          <w:szCs w:val="24"/>
        </w:rPr>
        <w:t>.</w:t>
      </w:r>
    </w:p>
    <w:p w14:paraId="34485D69" w14:textId="77777777" w:rsidR="00A97DDF" w:rsidRPr="00064865" w:rsidRDefault="00A97DDF" w:rsidP="00A97DDF">
      <w:pPr>
        <w:spacing w:after="0" w:line="240" w:lineRule="auto"/>
        <w:rPr>
          <w:rFonts w:ascii="Times New Roman" w:eastAsia="Times New Roman" w:hAnsi="Times New Roman" w:cs="Times New Roman"/>
          <w:sz w:val="24"/>
          <w:szCs w:val="24"/>
        </w:rPr>
      </w:pPr>
      <w:r w:rsidRPr="00AC4F3B">
        <w:rPr>
          <w:rFonts w:ascii="Times New Roman" w:eastAsia="Times New Roman" w:hAnsi="Times New Roman" w:cs="Times New Roman"/>
          <w:sz w:val="24"/>
          <w:szCs w:val="24"/>
        </w:rPr>
        <w:fldChar w:fldCharType="begin"/>
      </w:r>
      <w:r w:rsidRPr="00064865">
        <w:rPr>
          <w:rFonts w:ascii="Times New Roman" w:eastAsia="Times New Roman" w:hAnsi="Times New Roman" w:cs="Times New Roman"/>
          <w:sz w:val="24"/>
          <w:szCs w:val="24"/>
        </w:rPr>
        <w:instrText>ADVANCE \R 0.95</w:instrText>
      </w:r>
      <w:r w:rsidRPr="00AC4F3B">
        <w:rPr>
          <w:rFonts w:ascii="Times New Roman" w:eastAsia="Times New Roman" w:hAnsi="Times New Roman" w:cs="Times New Roman"/>
          <w:sz w:val="24"/>
          <w:szCs w:val="24"/>
        </w:rPr>
        <w:fldChar w:fldCharType="end"/>
      </w:r>
    </w:p>
    <w:p w14:paraId="57345192" w14:textId="77777777" w:rsidR="00A97DDF" w:rsidRPr="00064865" w:rsidRDefault="00A97DDF" w:rsidP="00A97DDF">
      <w:pPr>
        <w:spacing w:after="0" w:line="240" w:lineRule="auto"/>
        <w:rPr>
          <w:rFonts w:ascii="Times New Roman" w:eastAsia="Times New Roman" w:hAnsi="Times New Roman" w:cs="Times New Roman"/>
          <w:sz w:val="24"/>
          <w:szCs w:val="24"/>
        </w:rPr>
      </w:pPr>
      <w:r w:rsidRPr="00064865">
        <w:rPr>
          <w:rFonts w:ascii="Times New Roman" w:eastAsia="Times New Roman" w:hAnsi="Times New Roman" w:cs="Times New Roman"/>
          <w:sz w:val="24"/>
          <w:szCs w:val="24"/>
        </w:rPr>
        <w:t>There is no statistical survey involved with this data collection.</w:t>
      </w:r>
    </w:p>
    <w:p w14:paraId="0D2A325F" w14:textId="77777777" w:rsidR="00A97DDF" w:rsidRPr="00064865" w:rsidRDefault="00A97DDF" w:rsidP="00A97DDF">
      <w:pPr>
        <w:spacing w:after="0" w:line="240" w:lineRule="auto"/>
        <w:rPr>
          <w:rFonts w:ascii="Times New Roman" w:eastAsia="Times New Roman" w:hAnsi="Times New Roman" w:cs="Times New Roman"/>
          <w:sz w:val="24"/>
          <w:szCs w:val="24"/>
        </w:rPr>
      </w:pPr>
    </w:p>
    <w:p w14:paraId="26DB224E" w14:textId="77777777" w:rsidR="00A97DDF" w:rsidRPr="00064865" w:rsidRDefault="00A97DDF" w:rsidP="00A97DDF">
      <w:pPr>
        <w:spacing w:after="0" w:line="240" w:lineRule="auto"/>
        <w:rPr>
          <w:rFonts w:ascii="Times New Roman" w:eastAsia="Times New Roman" w:hAnsi="Times New Roman" w:cs="Times New Roman"/>
          <w:b/>
          <w:bCs/>
          <w:sz w:val="24"/>
          <w:szCs w:val="24"/>
        </w:rPr>
      </w:pPr>
      <w:r w:rsidRPr="00AC4F3B">
        <w:rPr>
          <w:rFonts w:ascii="Times New Roman" w:eastAsia="Times New Roman" w:hAnsi="Times New Roman" w:cs="Times New Roman"/>
          <w:sz w:val="24"/>
          <w:szCs w:val="24"/>
        </w:rPr>
        <w:fldChar w:fldCharType="begin"/>
      </w:r>
      <w:r w:rsidRPr="00064865">
        <w:rPr>
          <w:rFonts w:ascii="Times New Roman" w:eastAsia="Times New Roman" w:hAnsi="Times New Roman" w:cs="Times New Roman"/>
          <w:sz w:val="24"/>
          <w:szCs w:val="24"/>
        </w:rPr>
        <w:instrText>ADVANCE \R 0.95</w:instrText>
      </w:r>
      <w:r w:rsidRPr="00AC4F3B">
        <w:rPr>
          <w:rFonts w:ascii="Times New Roman" w:eastAsia="Times New Roman" w:hAnsi="Times New Roman" w:cs="Times New Roman"/>
          <w:sz w:val="24"/>
          <w:szCs w:val="24"/>
        </w:rPr>
        <w:fldChar w:fldCharType="end"/>
      </w:r>
      <w:r w:rsidRPr="00064865">
        <w:rPr>
          <w:rFonts w:ascii="Times New Roman" w:eastAsia="Times New Roman" w:hAnsi="Times New Roman" w:cs="Times New Roman"/>
          <w:sz w:val="24"/>
          <w:szCs w:val="24"/>
        </w:rPr>
        <w:tab/>
      </w:r>
      <w:r w:rsidRPr="00064865">
        <w:rPr>
          <w:rFonts w:ascii="Times New Roman" w:eastAsia="Times New Roman" w:hAnsi="Times New Roman" w:cs="Times New Roman"/>
          <w:b/>
          <w:bCs/>
          <w:sz w:val="24"/>
          <w:szCs w:val="24"/>
        </w:rPr>
        <w:t xml:space="preserve">(f) Requiring the use of a statistical data classification that has not </w:t>
      </w:r>
    </w:p>
    <w:p w14:paraId="3FBFE23A" w14:textId="77777777" w:rsidR="00A97DDF" w:rsidRPr="00064865" w:rsidRDefault="00A97DDF" w:rsidP="00A97DDF">
      <w:pPr>
        <w:spacing w:after="0" w:line="240" w:lineRule="auto"/>
        <w:rPr>
          <w:rFonts w:ascii="Times New Roman" w:eastAsia="Times New Roman" w:hAnsi="Times New Roman" w:cs="Times New Roman"/>
          <w:b/>
          <w:bCs/>
          <w:sz w:val="24"/>
          <w:szCs w:val="24"/>
        </w:rPr>
      </w:pPr>
      <w:r w:rsidRPr="00064865">
        <w:rPr>
          <w:rFonts w:ascii="Times New Roman" w:eastAsia="Times New Roman" w:hAnsi="Times New Roman" w:cs="Times New Roman"/>
          <w:b/>
          <w:bCs/>
          <w:sz w:val="24"/>
          <w:szCs w:val="24"/>
        </w:rPr>
        <w:t>been reviewed and approved by OMB.</w:t>
      </w:r>
    </w:p>
    <w:p w14:paraId="3F56A762" w14:textId="77777777" w:rsidR="00A97DDF" w:rsidRPr="00064865" w:rsidRDefault="00A97DDF" w:rsidP="00A97DDF">
      <w:pPr>
        <w:spacing w:after="0" w:line="240" w:lineRule="auto"/>
        <w:rPr>
          <w:rFonts w:ascii="Times New Roman" w:eastAsia="Times New Roman" w:hAnsi="Times New Roman" w:cs="Times New Roman"/>
          <w:sz w:val="24"/>
          <w:szCs w:val="24"/>
        </w:rPr>
      </w:pPr>
    </w:p>
    <w:p w14:paraId="7A602C0C" w14:textId="77777777" w:rsidR="00A97DDF" w:rsidRPr="00064865" w:rsidRDefault="00A97DDF" w:rsidP="00A97DDF">
      <w:pPr>
        <w:spacing w:after="0" w:line="240" w:lineRule="auto"/>
        <w:rPr>
          <w:rFonts w:ascii="Times New Roman" w:eastAsia="Times New Roman" w:hAnsi="Times New Roman" w:cs="Times New Roman"/>
          <w:sz w:val="24"/>
          <w:szCs w:val="24"/>
        </w:rPr>
      </w:pPr>
      <w:r w:rsidRPr="00064865">
        <w:rPr>
          <w:rFonts w:ascii="Times New Roman" w:eastAsia="Times New Roman" w:hAnsi="Times New Roman" w:cs="Times New Roman"/>
          <w:sz w:val="24"/>
          <w:szCs w:val="24"/>
        </w:rPr>
        <w:t>There is no statistical data classification required for this data collection.</w:t>
      </w:r>
    </w:p>
    <w:p w14:paraId="5686B335" w14:textId="77777777" w:rsidR="00A97DDF" w:rsidRPr="00064865" w:rsidRDefault="00A97DDF" w:rsidP="00A97DDF">
      <w:pPr>
        <w:spacing w:after="0" w:line="240" w:lineRule="auto"/>
        <w:rPr>
          <w:rFonts w:ascii="Times New Roman" w:eastAsia="Times New Roman" w:hAnsi="Times New Roman" w:cs="Times New Roman"/>
          <w:sz w:val="24"/>
          <w:szCs w:val="24"/>
        </w:rPr>
      </w:pPr>
    </w:p>
    <w:p w14:paraId="0895D2FF" w14:textId="77777777" w:rsidR="00A97DDF" w:rsidRPr="00064865" w:rsidRDefault="00A97DDF" w:rsidP="00A97DDF">
      <w:pPr>
        <w:spacing w:after="0" w:line="240" w:lineRule="auto"/>
        <w:rPr>
          <w:rFonts w:ascii="Times New Roman" w:eastAsia="Times New Roman" w:hAnsi="Times New Roman" w:cs="Times New Roman"/>
          <w:b/>
          <w:bCs/>
          <w:sz w:val="24"/>
          <w:szCs w:val="24"/>
        </w:rPr>
      </w:pPr>
      <w:r w:rsidRPr="00AC4F3B">
        <w:rPr>
          <w:rFonts w:ascii="Times New Roman" w:eastAsia="Times New Roman" w:hAnsi="Times New Roman" w:cs="Times New Roman"/>
          <w:sz w:val="24"/>
          <w:szCs w:val="24"/>
        </w:rPr>
        <w:fldChar w:fldCharType="begin"/>
      </w:r>
      <w:r w:rsidRPr="00064865">
        <w:rPr>
          <w:rFonts w:ascii="Times New Roman" w:eastAsia="Times New Roman" w:hAnsi="Times New Roman" w:cs="Times New Roman"/>
          <w:sz w:val="24"/>
          <w:szCs w:val="24"/>
        </w:rPr>
        <w:instrText>ADVANCE \R 0.95</w:instrText>
      </w:r>
      <w:r w:rsidRPr="00AC4F3B">
        <w:rPr>
          <w:rFonts w:ascii="Times New Roman" w:eastAsia="Times New Roman" w:hAnsi="Times New Roman" w:cs="Times New Roman"/>
          <w:sz w:val="24"/>
          <w:szCs w:val="24"/>
        </w:rPr>
        <w:fldChar w:fldCharType="end"/>
      </w:r>
      <w:r w:rsidRPr="00064865">
        <w:rPr>
          <w:rFonts w:ascii="Times New Roman" w:eastAsia="Times New Roman" w:hAnsi="Times New Roman" w:cs="Times New Roman"/>
          <w:sz w:val="24"/>
          <w:szCs w:val="24"/>
        </w:rPr>
        <w:tab/>
      </w:r>
      <w:r w:rsidRPr="00064865">
        <w:rPr>
          <w:rFonts w:ascii="Times New Roman" w:eastAsia="Times New Roman" w:hAnsi="Times New Roman" w:cs="Times New Roman"/>
          <w:b/>
          <w:bCs/>
          <w:sz w:val="24"/>
          <w:szCs w:val="24"/>
        </w:rPr>
        <w:t>(g) That includes a pledge of confidentiality that is not supported by</w:t>
      </w:r>
    </w:p>
    <w:p w14:paraId="76CC32D6" w14:textId="77777777" w:rsidR="00A97DDF" w:rsidRPr="00064865" w:rsidRDefault="00A97DDF" w:rsidP="00A97DDF">
      <w:pPr>
        <w:spacing w:after="0" w:line="240" w:lineRule="auto"/>
        <w:rPr>
          <w:rFonts w:ascii="Times New Roman" w:eastAsia="Times New Roman" w:hAnsi="Times New Roman" w:cs="Times New Roman"/>
          <w:b/>
          <w:bCs/>
          <w:sz w:val="24"/>
          <w:szCs w:val="24"/>
        </w:rPr>
      </w:pPr>
      <w:r w:rsidRPr="00064865">
        <w:rPr>
          <w:rFonts w:ascii="Times New Roman" w:eastAsia="Times New Roman" w:hAnsi="Times New Roman" w:cs="Times New Roman"/>
          <w:b/>
          <w:bCs/>
          <w:sz w:val="24"/>
          <w:szCs w:val="24"/>
        </w:rPr>
        <w:t xml:space="preserve">authority established in statute or regulation, that is not supported by </w:t>
      </w:r>
      <w:r w:rsidRPr="00064865">
        <w:rPr>
          <w:rFonts w:ascii="Times New Roman" w:eastAsia="Times New Roman" w:hAnsi="Times New Roman" w:cs="Times New Roman"/>
          <w:b/>
          <w:bCs/>
          <w:sz w:val="24"/>
          <w:szCs w:val="24"/>
        </w:rPr>
        <w:tab/>
        <w:t>disclosure and data security policies that are consistent with the pledge, or which unnecessarily impedes sharing of data with other agencies for compatible confidential use.</w:t>
      </w:r>
    </w:p>
    <w:p w14:paraId="12C73069" w14:textId="77777777" w:rsidR="00A97DDF" w:rsidRPr="00064865" w:rsidRDefault="00A97DDF" w:rsidP="00A97DDF">
      <w:pPr>
        <w:spacing w:after="0" w:line="240" w:lineRule="auto"/>
        <w:rPr>
          <w:rFonts w:ascii="Times New Roman" w:eastAsia="Times New Roman" w:hAnsi="Times New Roman" w:cs="Times New Roman"/>
          <w:sz w:val="24"/>
          <w:szCs w:val="24"/>
        </w:rPr>
      </w:pPr>
      <w:r w:rsidRPr="00AC4F3B">
        <w:rPr>
          <w:rFonts w:ascii="Times New Roman" w:eastAsia="Times New Roman" w:hAnsi="Times New Roman" w:cs="Times New Roman"/>
          <w:sz w:val="24"/>
          <w:szCs w:val="24"/>
        </w:rPr>
        <w:fldChar w:fldCharType="begin"/>
      </w:r>
      <w:r w:rsidRPr="00064865">
        <w:rPr>
          <w:rFonts w:ascii="Times New Roman" w:eastAsia="Times New Roman" w:hAnsi="Times New Roman" w:cs="Times New Roman"/>
          <w:sz w:val="24"/>
          <w:szCs w:val="24"/>
        </w:rPr>
        <w:instrText>ADVANCE \R 0.95</w:instrText>
      </w:r>
      <w:r w:rsidRPr="00AC4F3B">
        <w:rPr>
          <w:rFonts w:ascii="Times New Roman" w:eastAsia="Times New Roman" w:hAnsi="Times New Roman" w:cs="Times New Roman"/>
          <w:sz w:val="24"/>
          <w:szCs w:val="24"/>
        </w:rPr>
        <w:fldChar w:fldCharType="end"/>
      </w:r>
    </w:p>
    <w:p w14:paraId="7E98D893" w14:textId="77777777" w:rsidR="00A97DDF" w:rsidRPr="00064865" w:rsidRDefault="00A97DDF" w:rsidP="00A97DDF">
      <w:pPr>
        <w:spacing w:after="0" w:line="240" w:lineRule="auto"/>
        <w:rPr>
          <w:rFonts w:ascii="Times New Roman" w:eastAsia="Times New Roman" w:hAnsi="Times New Roman" w:cs="Times New Roman"/>
          <w:sz w:val="24"/>
          <w:szCs w:val="24"/>
        </w:rPr>
      </w:pPr>
      <w:r w:rsidRPr="00064865">
        <w:rPr>
          <w:rFonts w:ascii="Times New Roman" w:eastAsia="Times New Roman" w:hAnsi="Times New Roman" w:cs="Times New Roman"/>
          <w:sz w:val="24"/>
          <w:szCs w:val="24"/>
        </w:rPr>
        <w:t>There is no pledge of confidentiality that is not supported by authority established in statute or regulation required for this collection.</w:t>
      </w:r>
    </w:p>
    <w:p w14:paraId="48B97497" w14:textId="77777777" w:rsidR="00A97DDF" w:rsidRPr="00064865" w:rsidRDefault="00A97DDF" w:rsidP="00A97DDF">
      <w:pPr>
        <w:spacing w:after="0" w:line="240" w:lineRule="auto"/>
        <w:rPr>
          <w:rFonts w:ascii="Times New Roman" w:eastAsia="Times New Roman" w:hAnsi="Times New Roman" w:cs="Times New Roman"/>
          <w:sz w:val="24"/>
          <w:szCs w:val="24"/>
        </w:rPr>
      </w:pPr>
    </w:p>
    <w:p w14:paraId="0DBAA1FF" w14:textId="77777777" w:rsidR="00A97DDF" w:rsidRPr="00064865" w:rsidRDefault="00A97DDF" w:rsidP="00A97DDF">
      <w:pPr>
        <w:spacing w:after="0" w:line="240" w:lineRule="auto"/>
        <w:rPr>
          <w:rFonts w:ascii="Times New Roman" w:eastAsia="Times New Roman" w:hAnsi="Times New Roman" w:cs="Times New Roman"/>
          <w:b/>
          <w:bCs/>
          <w:sz w:val="24"/>
          <w:szCs w:val="24"/>
        </w:rPr>
      </w:pPr>
      <w:r w:rsidRPr="00AC4F3B">
        <w:rPr>
          <w:rFonts w:ascii="Times New Roman" w:eastAsia="Times New Roman" w:hAnsi="Times New Roman" w:cs="Times New Roman"/>
          <w:sz w:val="24"/>
          <w:szCs w:val="24"/>
        </w:rPr>
        <w:fldChar w:fldCharType="begin"/>
      </w:r>
      <w:r w:rsidRPr="00064865">
        <w:rPr>
          <w:rFonts w:ascii="Times New Roman" w:eastAsia="Times New Roman" w:hAnsi="Times New Roman" w:cs="Times New Roman"/>
          <w:sz w:val="24"/>
          <w:szCs w:val="24"/>
        </w:rPr>
        <w:instrText>ADVANCE \R 0.95</w:instrText>
      </w:r>
      <w:r w:rsidRPr="00AC4F3B">
        <w:rPr>
          <w:rFonts w:ascii="Times New Roman" w:eastAsia="Times New Roman" w:hAnsi="Times New Roman" w:cs="Times New Roman"/>
          <w:sz w:val="24"/>
          <w:szCs w:val="24"/>
        </w:rPr>
        <w:fldChar w:fldCharType="end"/>
      </w:r>
      <w:r w:rsidRPr="00064865">
        <w:rPr>
          <w:rFonts w:ascii="Times New Roman" w:eastAsia="Times New Roman" w:hAnsi="Times New Roman" w:cs="Times New Roman"/>
          <w:sz w:val="24"/>
          <w:szCs w:val="24"/>
        </w:rPr>
        <w:tab/>
      </w:r>
      <w:r w:rsidRPr="00064865">
        <w:rPr>
          <w:rFonts w:ascii="Times New Roman" w:eastAsia="Times New Roman" w:hAnsi="Times New Roman" w:cs="Times New Roman"/>
          <w:b/>
          <w:bCs/>
          <w:sz w:val="24"/>
          <w:szCs w:val="24"/>
        </w:rPr>
        <w:t>(h) Requiring respondents to submit proprietary trade secret, or other confidential information unless the agency can demonstrate that it has instituted procedures to protect the information’s confidentiality to the extent permitted by law.</w:t>
      </w:r>
    </w:p>
    <w:p w14:paraId="4BE55EA5" w14:textId="77777777" w:rsidR="00A97DDF" w:rsidRPr="00064865" w:rsidRDefault="00A97DDF" w:rsidP="00A97DDF">
      <w:pPr>
        <w:spacing w:after="0" w:line="240" w:lineRule="auto"/>
        <w:rPr>
          <w:rFonts w:ascii="Times New Roman" w:eastAsia="Times New Roman" w:hAnsi="Times New Roman" w:cs="Times New Roman"/>
          <w:sz w:val="24"/>
          <w:szCs w:val="24"/>
        </w:rPr>
      </w:pPr>
      <w:r w:rsidRPr="00AC4F3B">
        <w:rPr>
          <w:rFonts w:ascii="Times New Roman" w:eastAsia="Times New Roman" w:hAnsi="Times New Roman" w:cs="Times New Roman"/>
          <w:sz w:val="24"/>
          <w:szCs w:val="24"/>
        </w:rPr>
        <w:fldChar w:fldCharType="begin"/>
      </w:r>
      <w:r w:rsidRPr="00064865">
        <w:rPr>
          <w:rFonts w:ascii="Times New Roman" w:eastAsia="Times New Roman" w:hAnsi="Times New Roman" w:cs="Times New Roman"/>
          <w:sz w:val="24"/>
          <w:szCs w:val="24"/>
        </w:rPr>
        <w:instrText>ADVANCE \R 0.95</w:instrText>
      </w:r>
      <w:r w:rsidRPr="00AC4F3B">
        <w:rPr>
          <w:rFonts w:ascii="Times New Roman" w:eastAsia="Times New Roman" w:hAnsi="Times New Roman" w:cs="Times New Roman"/>
          <w:sz w:val="24"/>
          <w:szCs w:val="24"/>
        </w:rPr>
        <w:fldChar w:fldCharType="end"/>
      </w:r>
    </w:p>
    <w:p w14:paraId="396CC3D2" w14:textId="77777777" w:rsidR="00A97DDF" w:rsidRPr="00064865" w:rsidRDefault="00A97DDF" w:rsidP="00A97DDF">
      <w:pPr>
        <w:spacing w:after="0" w:line="240" w:lineRule="auto"/>
        <w:rPr>
          <w:rFonts w:ascii="Times New Roman" w:eastAsia="Times New Roman" w:hAnsi="Times New Roman" w:cs="Times New Roman"/>
          <w:sz w:val="24"/>
          <w:szCs w:val="24"/>
        </w:rPr>
      </w:pPr>
      <w:r w:rsidRPr="00064865">
        <w:rPr>
          <w:rFonts w:ascii="Times New Roman" w:eastAsia="Times New Roman" w:hAnsi="Times New Roman" w:cs="Times New Roman"/>
          <w:bCs/>
          <w:sz w:val="24"/>
          <w:szCs w:val="24"/>
        </w:rPr>
        <w:t>There are no requirements for respondents to submit proprietary trade secret or other confidential information for this data collection.</w:t>
      </w:r>
    </w:p>
    <w:p w14:paraId="1CA12E00" w14:textId="77777777" w:rsidR="002B2B7C" w:rsidRPr="00064865" w:rsidRDefault="002B2B7C" w:rsidP="00AB04C3">
      <w:pPr>
        <w:spacing w:after="0" w:line="240" w:lineRule="auto"/>
        <w:ind w:left="1080"/>
        <w:rPr>
          <w:rFonts w:ascii="Times New Roman" w:hAnsi="Times New Roman" w:cs="Times New Roman"/>
          <w:sz w:val="24"/>
          <w:szCs w:val="24"/>
        </w:rPr>
      </w:pPr>
    </w:p>
    <w:p w14:paraId="6E6E8040" w14:textId="77777777" w:rsidR="00562915" w:rsidRPr="00064865" w:rsidRDefault="00562915" w:rsidP="00562915">
      <w:pPr>
        <w:rPr>
          <w:rFonts w:ascii="Times New Roman" w:hAnsi="Times New Roman" w:cs="Times New Roman"/>
          <w:b/>
          <w:bCs/>
          <w:sz w:val="24"/>
          <w:szCs w:val="24"/>
        </w:rPr>
      </w:pPr>
      <w:r w:rsidRPr="00AC4F3B">
        <w:rPr>
          <w:rFonts w:ascii="Times New Roman" w:hAnsi="Times New Roman" w:cs="Times New Roman"/>
          <w:b/>
          <w:bCs/>
          <w:sz w:val="24"/>
          <w:szCs w:val="24"/>
        </w:rPr>
        <w:fldChar w:fldCharType="begin"/>
      </w:r>
      <w:r w:rsidRPr="00064865">
        <w:rPr>
          <w:rFonts w:ascii="Times New Roman" w:hAnsi="Times New Roman" w:cs="Times New Roman"/>
          <w:b/>
          <w:bCs/>
          <w:sz w:val="24"/>
          <w:szCs w:val="24"/>
        </w:rPr>
        <w:instrText>ADVANCE \R 0.95</w:instrText>
      </w:r>
      <w:r w:rsidRPr="00AC4F3B">
        <w:rPr>
          <w:rFonts w:ascii="Times New Roman" w:hAnsi="Times New Roman" w:cs="Times New Roman"/>
          <w:b/>
          <w:bCs/>
          <w:sz w:val="24"/>
          <w:szCs w:val="24"/>
        </w:rPr>
        <w:fldChar w:fldCharType="end"/>
      </w:r>
      <w:r w:rsidRPr="00064865">
        <w:rPr>
          <w:rFonts w:ascii="Times New Roman" w:hAnsi="Times New Roman" w:cs="Times New Roman"/>
          <w:b/>
          <w:bCs/>
          <w:sz w:val="24"/>
          <w:szCs w:val="24"/>
        </w:rPr>
        <w:t xml:space="preserve">8.  Federal Register Notice: </w:t>
      </w:r>
      <w:r w:rsidRPr="00AC4F3B">
        <w:rPr>
          <w:rFonts w:ascii="Times New Roman" w:hAnsi="Times New Roman" w:cs="Times New Roman"/>
          <w:b/>
          <w:bCs/>
          <w:sz w:val="24"/>
          <w:szCs w:val="24"/>
        </w:rPr>
        <w:fldChar w:fldCharType="begin"/>
      </w:r>
      <w:r w:rsidRPr="00064865">
        <w:rPr>
          <w:rFonts w:ascii="Times New Roman" w:hAnsi="Times New Roman" w:cs="Times New Roman"/>
          <w:b/>
          <w:bCs/>
          <w:sz w:val="24"/>
          <w:szCs w:val="24"/>
        </w:rPr>
        <w:instrText>ADVANCE \R 0.95</w:instrText>
      </w:r>
      <w:r w:rsidRPr="00AC4F3B">
        <w:rPr>
          <w:rFonts w:ascii="Times New Roman" w:hAnsi="Times New Roman" w:cs="Times New Roman"/>
          <w:b/>
          <w:bCs/>
          <w:sz w:val="24"/>
          <w:szCs w:val="24"/>
        </w:rPr>
        <w:fldChar w:fldCharType="end"/>
      </w:r>
    </w:p>
    <w:p w14:paraId="203B17AE" w14:textId="77777777" w:rsidR="00562915" w:rsidRPr="00064865" w:rsidRDefault="00562915" w:rsidP="00562915">
      <w:pPr>
        <w:rPr>
          <w:rFonts w:ascii="Times New Roman" w:hAnsi="Times New Roman" w:cs="Times New Roman"/>
          <w:sz w:val="24"/>
          <w:szCs w:val="24"/>
        </w:rPr>
      </w:pPr>
      <w:r w:rsidRPr="00AC4F3B">
        <w:rPr>
          <w:rFonts w:ascii="Times New Roman" w:hAnsi="Times New Roman" w:cs="Times New Roman"/>
          <w:b/>
          <w:bCs/>
          <w:sz w:val="24"/>
          <w:szCs w:val="24"/>
        </w:rPr>
        <w:fldChar w:fldCharType="begin"/>
      </w:r>
      <w:r w:rsidRPr="00064865">
        <w:rPr>
          <w:rFonts w:ascii="Times New Roman" w:hAnsi="Times New Roman" w:cs="Times New Roman"/>
          <w:b/>
          <w:bCs/>
          <w:sz w:val="24"/>
          <w:szCs w:val="24"/>
        </w:rPr>
        <w:instrText>ADVANCE \R 0.95</w:instrText>
      </w:r>
      <w:r w:rsidRPr="00AC4F3B">
        <w:rPr>
          <w:rFonts w:ascii="Times New Roman" w:hAnsi="Times New Roman" w:cs="Times New Roman"/>
          <w:b/>
          <w:bCs/>
          <w:sz w:val="24"/>
          <w:szCs w:val="24"/>
        </w:rPr>
        <w:fldChar w:fldCharType="end"/>
      </w:r>
      <w:r w:rsidRPr="00064865">
        <w:rPr>
          <w:rFonts w:ascii="Times New Roman" w:hAnsi="Times New Roman" w:cs="Times New Roman"/>
          <w:b/>
          <w:bCs/>
          <w:sz w:val="24"/>
          <w:szCs w:val="24"/>
        </w:rPr>
        <w:t xml:space="preserve">            a.   Provide a copy and identify the date and page number of publication in the Federal Register of the agency’s notice soliciting comments on the</w:t>
      </w:r>
      <w:r w:rsidR="00BB543D" w:rsidRPr="00064865">
        <w:rPr>
          <w:rFonts w:ascii="Times New Roman" w:hAnsi="Times New Roman" w:cs="Times New Roman"/>
          <w:b/>
          <w:bCs/>
          <w:sz w:val="24"/>
          <w:szCs w:val="24"/>
        </w:rPr>
        <w:t xml:space="preserve"> </w:t>
      </w:r>
      <w:r w:rsidRPr="00064865">
        <w:rPr>
          <w:rFonts w:ascii="Times New Roman" w:hAnsi="Times New Roman" w:cs="Times New Roman"/>
          <w:b/>
          <w:bCs/>
          <w:sz w:val="24"/>
          <w:szCs w:val="24"/>
        </w:rPr>
        <w:t>information collection prior to submission to OMB.  Summarize public comments received in response to that notice and describe actions taken by the agency in response to these comments.  Specifically address comments received on cost and hour burden.</w:t>
      </w:r>
      <w:r w:rsidRPr="00AC4F3B">
        <w:rPr>
          <w:rFonts w:ascii="Times New Roman" w:hAnsi="Times New Roman" w:cs="Times New Roman"/>
          <w:sz w:val="24"/>
          <w:szCs w:val="24"/>
        </w:rPr>
        <w:fldChar w:fldCharType="begin"/>
      </w:r>
      <w:r w:rsidRPr="00064865">
        <w:rPr>
          <w:rFonts w:ascii="Times New Roman" w:hAnsi="Times New Roman" w:cs="Times New Roman"/>
          <w:sz w:val="24"/>
          <w:szCs w:val="24"/>
        </w:rPr>
        <w:instrText>ADVANCE \R 0.95</w:instrText>
      </w:r>
      <w:r w:rsidRPr="00AC4F3B">
        <w:rPr>
          <w:rFonts w:ascii="Times New Roman" w:hAnsi="Times New Roman" w:cs="Times New Roman"/>
          <w:sz w:val="24"/>
          <w:szCs w:val="24"/>
        </w:rPr>
        <w:fldChar w:fldCharType="end"/>
      </w:r>
    </w:p>
    <w:p w14:paraId="16082E94" w14:textId="47B3A34D" w:rsidR="00562915" w:rsidRPr="00162466" w:rsidRDefault="00924A9E" w:rsidP="00924A9E">
      <w:r w:rsidRPr="00162466">
        <w:rPr>
          <w:rFonts w:ascii="Times New Roman" w:eastAsia="Times New Roman" w:hAnsi="Times New Roman" w:cs="Times New Roman"/>
          <w:color w:val="000000"/>
          <w:sz w:val="24"/>
          <w:szCs w:val="24"/>
        </w:rPr>
        <w:t xml:space="preserve">A 60-day Federal Register Notice inviting public comments was published on </w:t>
      </w:r>
      <w:r w:rsidR="009B7C0A" w:rsidRPr="007B1845">
        <w:rPr>
          <w:rFonts w:ascii="Times New Roman" w:hAnsi="Times New Roman"/>
          <w:sz w:val="24"/>
        </w:rPr>
        <w:t>June 27, 2017</w:t>
      </w:r>
      <w:r w:rsidR="009B7C0A">
        <w:rPr>
          <w:rFonts w:ascii="Times New Roman" w:hAnsi="Times New Roman"/>
          <w:sz w:val="24"/>
        </w:rPr>
        <w:t xml:space="preserve"> at </w:t>
      </w:r>
      <w:r w:rsidR="009B7C0A" w:rsidRPr="007B1845">
        <w:rPr>
          <w:rFonts w:ascii="Times New Roman" w:hAnsi="Times New Roman"/>
          <w:sz w:val="24"/>
        </w:rPr>
        <w:t>82 FR 29090</w:t>
      </w:r>
      <w:r w:rsidR="009B7C0A" w:rsidRPr="00162466">
        <w:rPr>
          <w:rFonts w:ascii="Times New Roman" w:eastAsia="Times New Roman" w:hAnsi="Times New Roman" w:cs="Times New Roman"/>
          <w:color w:val="000000"/>
          <w:sz w:val="24"/>
          <w:szCs w:val="24"/>
        </w:rPr>
        <w:t xml:space="preserve">.  </w:t>
      </w:r>
      <w:r w:rsidR="009B7C0A">
        <w:rPr>
          <w:rFonts w:ascii="Times New Roman" w:eastAsia="Times New Roman" w:hAnsi="Times New Roman" w:cs="Times New Roman"/>
          <w:color w:val="000000"/>
          <w:sz w:val="24"/>
          <w:szCs w:val="24"/>
        </w:rPr>
        <w:t>FEMA received one comment.  The commenter (1) recommended extending the State self-insurance exemption to everyone; (2) described a personal experience in which they felt that FEMA unreasonably denied a letter of map amendment (LOMA) request; and (3) recommended “</w:t>
      </w:r>
      <w:r w:rsidR="009B7C0A" w:rsidRPr="009B7C0A">
        <w:rPr>
          <w:rFonts w:ascii="Times New Roman" w:eastAsia="Times New Roman" w:hAnsi="Times New Roman" w:cs="Times New Roman"/>
          <w:color w:val="000000"/>
          <w:sz w:val="24"/>
          <w:szCs w:val="24"/>
        </w:rPr>
        <w:t xml:space="preserve">revamping FEMA and the all current flood </w:t>
      </w:r>
      <w:r w:rsidR="009B7C0A">
        <w:rPr>
          <w:rFonts w:ascii="Times New Roman" w:eastAsia="Times New Roman" w:hAnsi="Times New Roman" w:cs="Times New Roman"/>
          <w:color w:val="000000"/>
          <w:sz w:val="24"/>
          <w:szCs w:val="24"/>
        </w:rPr>
        <w:t>‘</w:t>
      </w:r>
      <w:r w:rsidR="009B7C0A" w:rsidRPr="009B7C0A">
        <w:rPr>
          <w:rFonts w:ascii="Times New Roman" w:eastAsia="Times New Roman" w:hAnsi="Times New Roman" w:cs="Times New Roman"/>
          <w:color w:val="000000"/>
          <w:sz w:val="24"/>
          <w:szCs w:val="24"/>
        </w:rPr>
        <w:t>programs</w:t>
      </w:r>
      <w:r w:rsidR="009B7C0A">
        <w:rPr>
          <w:rFonts w:ascii="Times New Roman" w:eastAsia="Times New Roman" w:hAnsi="Times New Roman" w:cs="Times New Roman"/>
          <w:color w:val="000000"/>
          <w:sz w:val="24"/>
          <w:szCs w:val="24"/>
        </w:rPr>
        <w:t>’.”  FEMA is unable to address the first comment because the State self-insurance exemption is prescribed by statute and FEMA does not have the authority extend it.  The remainder of the comment is not germane to this collection.</w:t>
      </w:r>
      <w:r w:rsidRPr="00162466">
        <w:rPr>
          <w:rFonts w:ascii="Times New Roman" w:eastAsia="Times New Roman" w:hAnsi="Times New Roman" w:cs="Times New Roman"/>
          <w:color w:val="000000"/>
          <w:sz w:val="24"/>
          <w:szCs w:val="24"/>
        </w:rPr>
        <w:t xml:space="preserve">  </w:t>
      </w:r>
      <w:r w:rsidR="00562915" w:rsidRPr="00162466">
        <w:rPr>
          <w:rFonts w:ascii="Times New Roman" w:hAnsi="Times New Roman" w:cs="Times New Roman"/>
          <w:b/>
          <w:bCs/>
          <w:color w:val="0000FF"/>
          <w:sz w:val="24"/>
          <w:szCs w:val="24"/>
        </w:rPr>
        <w:t xml:space="preserve">  </w:t>
      </w:r>
    </w:p>
    <w:p w14:paraId="52EF985D" w14:textId="771E5B8F" w:rsidR="0028127C" w:rsidRPr="00064865" w:rsidRDefault="00162466" w:rsidP="0028127C">
      <w:r w:rsidRPr="00162466">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3</w:t>
      </w:r>
      <w:r w:rsidRPr="00162466">
        <w:rPr>
          <w:rFonts w:ascii="Times New Roman" w:eastAsia="Times New Roman" w:hAnsi="Times New Roman" w:cs="Times New Roman"/>
          <w:color w:val="000000"/>
          <w:sz w:val="24"/>
          <w:szCs w:val="24"/>
        </w:rPr>
        <w:t xml:space="preserve">0-day Federal Register Notice inviting public comments was published on </w:t>
      </w:r>
      <w:r w:rsidR="00453649">
        <w:rPr>
          <w:rFonts w:ascii="Times New Roman" w:eastAsia="Times New Roman" w:hAnsi="Times New Roman" w:cs="Times New Roman"/>
          <w:color w:val="000000"/>
          <w:sz w:val="24"/>
          <w:szCs w:val="24"/>
        </w:rPr>
        <w:t>November 3 201782 FR 51285</w:t>
      </w:r>
      <w:r w:rsidRPr="00162466">
        <w:rPr>
          <w:rFonts w:ascii="Times New Roman" w:eastAsia="Times New Roman" w:hAnsi="Times New Roman" w:cs="Times New Roman"/>
          <w:color w:val="000000"/>
          <w:sz w:val="24"/>
          <w:szCs w:val="24"/>
        </w:rPr>
        <w:t>. Comments/No comments were received.</w:t>
      </w:r>
      <w:r w:rsidR="0028127C" w:rsidRPr="00064865">
        <w:rPr>
          <w:rFonts w:ascii="Times New Roman" w:hAnsi="Times New Roman" w:cs="Times New Roman"/>
          <w:b/>
          <w:bCs/>
          <w:color w:val="0000FF"/>
          <w:sz w:val="24"/>
          <w:szCs w:val="24"/>
        </w:rPr>
        <w:t xml:space="preserve">  </w:t>
      </w:r>
    </w:p>
    <w:p w14:paraId="4CB51541" w14:textId="77777777" w:rsidR="00A97DDF" w:rsidRPr="00AB04C3" w:rsidRDefault="00562915" w:rsidP="00AB04C3">
      <w:pPr>
        <w:tabs>
          <w:tab w:val="left" w:pos="360"/>
        </w:tabs>
        <w:rPr>
          <w:rFonts w:ascii="Times New Roman" w:eastAsia="Times New Roman" w:hAnsi="Times New Roman" w:cs="Times New Roman"/>
          <w:b/>
          <w:bCs/>
          <w:sz w:val="24"/>
          <w:szCs w:val="24"/>
        </w:rPr>
      </w:pPr>
      <w:r w:rsidRPr="00AC4F3B">
        <w:rPr>
          <w:rFonts w:ascii="Times New Roman" w:hAnsi="Times New Roman" w:cs="Times New Roman"/>
          <w:sz w:val="24"/>
          <w:szCs w:val="24"/>
        </w:rPr>
        <w:fldChar w:fldCharType="begin"/>
      </w:r>
      <w:r w:rsidRPr="00064865">
        <w:rPr>
          <w:rFonts w:ascii="Times New Roman" w:hAnsi="Times New Roman" w:cs="Times New Roman"/>
          <w:sz w:val="24"/>
          <w:szCs w:val="24"/>
        </w:rPr>
        <w:instrText>ADVANCE \R 0.95</w:instrText>
      </w:r>
      <w:r w:rsidRPr="00AC4F3B">
        <w:rPr>
          <w:rFonts w:ascii="Times New Roman" w:hAnsi="Times New Roman" w:cs="Times New Roman"/>
          <w:sz w:val="24"/>
          <w:szCs w:val="24"/>
        </w:rPr>
        <w:fldChar w:fldCharType="end"/>
      </w:r>
      <w:r w:rsidRPr="00064865">
        <w:rPr>
          <w:rFonts w:ascii="Times New Roman" w:hAnsi="Times New Roman" w:cs="Times New Roman"/>
          <w:sz w:val="24"/>
          <w:szCs w:val="24"/>
        </w:rPr>
        <w:tab/>
      </w:r>
      <w:r w:rsidRPr="00064865">
        <w:rPr>
          <w:rFonts w:ascii="Times New Roman" w:hAnsi="Times New Roman" w:cs="Times New Roman"/>
          <w:sz w:val="24"/>
          <w:szCs w:val="24"/>
        </w:rPr>
        <w:tab/>
      </w:r>
      <w:r w:rsidR="00A97DDF" w:rsidRPr="00064865">
        <w:rPr>
          <w:rFonts w:ascii="Times New Roman" w:eastAsia="Times New Roman" w:hAnsi="Times New Roman" w:cs="Times New Roman"/>
          <w:b/>
          <w:bCs/>
          <w:sz w:val="24"/>
          <w:szCs w:val="24"/>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59FD46EA" w14:textId="77777777" w:rsidR="00A97DDF" w:rsidRPr="00064865" w:rsidRDefault="00A97DDF" w:rsidP="00A97DDF">
      <w:pPr>
        <w:spacing w:after="0" w:line="240" w:lineRule="auto"/>
        <w:rPr>
          <w:rFonts w:ascii="Times New Roman" w:eastAsia="Times New Roman" w:hAnsi="Times New Roman" w:cs="Times New Roman"/>
          <w:sz w:val="24"/>
          <w:szCs w:val="24"/>
        </w:rPr>
      </w:pPr>
      <w:r w:rsidRPr="00064865">
        <w:rPr>
          <w:rFonts w:ascii="Times New Roman" w:eastAsia="Times New Roman" w:hAnsi="Times New Roman" w:cs="Times New Roman"/>
          <w:sz w:val="24"/>
          <w:szCs w:val="24"/>
        </w:rPr>
        <w:t>Due to the unique nature of the program and the fact that no private insurance companies or others outside of FEMA would deal with exemptions for flood insurance requirements, there are no consultations that occur other than those directly with the respondents.  FEMA manages the information collection activities per regulation and makes every effort to keep the program as efficient as possible for the sake of the respondents.</w:t>
      </w:r>
    </w:p>
    <w:p w14:paraId="649652DA" w14:textId="77777777" w:rsidR="00A97DDF" w:rsidRPr="00064865" w:rsidRDefault="00A97DDF" w:rsidP="00A97DDF">
      <w:pPr>
        <w:spacing w:after="0" w:line="240" w:lineRule="auto"/>
        <w:rPr>
          <w:rFonts w:ascii="Times New Roman" w:eastAsia="Times New Roman" w:hAnsi="Times New Roman" w:cs="Times New Roman"/>
          <w:color w:val="FF0000"/>
          <w:sz w:val="24"/>
          <w:szCs w:val="24"/>
        </w:rPr>
      </w:pPr>
    </w:p>
    <w:p w14:paraId="75F558D9" w14:textId="77777777" w:rsidR="00A97DDF" w:rsidRPr="00064865" w:rsidRDefault="00A97DDF" w:rsidP="00A97DDF">
      <w:pPr>
        <w:tabs>
          <w:tab w:val="left" w:pos="360"/>
        </w:tabs>
        <w:spacing w:after="0" w:line="240" w:lineRule="auto"/>
        <w:rPr>
          <w:rFonts w:ascii="Times New Roman" w:eastAsia="Times New Roman" w:hAnsi="Times New Roman" w:cs="Times New Roman"/>
          <w:b/>
          <w:bCs/>
          <w:sz w:val="24"/>
          <w:szCs w:val="24"/>
        </w:rPr>
      </w:pPr>
      <w:r w:rsidRPr="00064865">
        <w:rPr>
          <w:rFonts w:ascii="Times New Roman" w:eastAsia="Times New Roman" w:hAnsi="Times New Roman" w:cs="Times New Roman"/>
          <w:b/>
          <w:bCs/>
          <w:sz w:val="24"/>
          <w:szCs w:val="24"/>
        </w:rPr>
        <w:tab/>
      </w:r>
      <w:r w:rsidRPr="00064865">
        <w:rPr>
          <w:rFonts w:ascii="Times New Roman" w:eastAsia="Times New Roman" w:hAnsi="Times New Roman" w:cs="Times New Roman"/>
          <w:b/>
          <w:bCs/>
          <w:sz w:val="24"/>
          <w:szCs w:val="24"/>
        </w:rPr>
        <w:tab/>
        <w:t>c.  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14:paraId="605E6CFF" w14:textId="77777777" w:rsidR="00A97DDF" w:rsidRPr="00064865" w:rsidRDefault="00A97DDF" w:rsidP="00A97DDF">
      <w:pPr>
        <w:tabs>
          <w:tab w:val="left" w:pos="360"/>
        </w:tabs>
        <w:spacing w:after="0" w:line="240" w:lineRule="auto"/>
        <w:rPr>
          <w:rFonts w:ascii="Times New Roman" w:eastAsia="Times New Roman" w:hAnsi="Times New Roman" w:cs="Times New Roman"/>
          <w:b/>
          <w:bCs/>
          <w:sz w:val="24"/>
          <w:szCs w:val="24"/>
        </w:rPr>
      </w:pPr>
    </w:p>
    <w:p w14:paraId="21886FB2" w14:textId="77777777" w:rsidR="00A97DDF" w:rsidRPr="00064865" w:rsidRDefault="00A97DDF" w:rsidP="00A97DDF">
      <w:pPr>
        <w:tabs>
          <w:tab w:val="left" w:pos="360"/>
        </w:tabs>
        <w:spacing w:after="0" w:line="240" w:lineRule="auto"/>
        <w:rPr>
          <w:rFonts w:ascii="Times New Roman" w:eastAsia="Times New Roman" w:hAnsi="Times New Roman" w:cs="Times New Roman"/>
          <w:bCs/>
          <w:sz w:val="24"/>
          <w:szCs w:val="24"/>
        </w:rPr>
      </w:pPr>
      <w:r w:rsidRPr="00064865">
        <w:rPr>
          <w:rFonts w:ascii="Times New Roman" w:eastAsia="Times New Roman" w:hAnsi="Times New Roman" w:cs="Times New Roman"/>
          <w:bCs/>
          <w:sz w:val="24"/>
          <w:szCs w:val="24"/>
        </w:rPr>
        <w:t>FEMA regularly consults with the States who respond to this collection throughout the year.  These consultations are directly with regional or headquarters staff; these FEMA agents are known to the respondents and can be contacted directly through telephone or e-mail contact.</w:t>
      </w:r>
    </w:p>
    <w:p w14:paraId="0A31B936" w14:textId="7F596E67" w:rsidR="00A97DDF" w:rsidRPr="00064865" w:rsidRDefault="00A97DDF" w:rsidP="00A97DDF">
      <w:pPr>
        <w:spacing w:after="0" w:line="240" w:lineRule="auto"/>
        <w:rPr>
          <w:rFonts w:ascii="Times New Roman" w:eastAsia="Times New Roman" w:hAnsi="Times New Roman" w:cs="Times New Roman"/>
          <w:sz w:val="24"/>
          <w:szCs w:val="24"/>
        </w:rPr>
      </w:pPr>
    </w:p>
    <w:p w14:paraId="309B1347" w14:textId="77777777" w:rsidR="00A97DDF" w:rsidRPr="00064865" w:rsidRDefault="00A97DDF" w:rsidP="00A97DDF">
      <w:pPr>
        <w:spacing w:after="0" w:line="240" w:lineRule="auto"/>
        <w:rPr>
          <w:rFonts w:ascii="Times New Roman" w:eastAsia="Times New Roman" w:hAnsi="Times New Roman" w:cs="Times New Roman"/>
          <w:b/>
          <w:bCs/>
          <w:sz w:val="24"/>
          <w:szCs w:val="24"/>
        </w:rPr>
      </w:pPr>
      <w:r w:rsidRPr="00AC4F3B">
        <w:rPr>
          <w:rFonts w:ascii="Times New Roman" w:eastAsia="Times New Roman" w:hAnsi="Times New Roman" w:cs="Times New Roman"/>
          <w:b/>
          <w:bCs/>
          <w:sz w:val="24"/>
          <w:szCs w:val="24"/>
        </w:rPr>
        <w:fldChar w:fldCharType="begin"/>
      </w:r>
      <w:r w:rsidRPr="00064865">
        <w:rPr>
          <w:rFonts w:ascii="Times New Roman" w:eastAsia="Times New Roman" w:hAnsi="Times New Roman" w:cs="Times New Roman"/>
          <w:b/>
          <w:bCs/>
          <w:sz w:val="24"/>
          <w:szCs w:val="24"/>
        </w:rPr>
        <w:instrText>ADVANCE \R 0.95</w:instrText>
      </w:r>
      <w:r w:rsidRPr="00AC4F3B">
        <w:rPr>
          <w:rFonts w:ascii="Times New Roman" w:eastAsia="Times New Roman" w:hAnsi="Times New Roman" w:cs="Times New Roman"/>
          <w:b/>
          <w:bCs/>
          <w:sz w:val="24"/>
          <w:szCs w:val="24"/>
        </w:rPr>
        <w:fldChar w:fldCharType="end"/>
      </w:r>
      <w:r w:rsidRPr="00064865">
        <w:rPr>
          <w:rFonts w:ascii="Times New Roman" w:eastAsia="Times New Roman" w:hAnsi="Times New Roman" w:cs="Times New Roman"/>
          <w:b/>
          <w:bCs/>
          <w:sz w:val="24"/>
          <w:szCs w:val="24"/>
        </w:rPr>
        <w:t>9.  Explain any decision to provide any payment or gift to respondents, other than remuneration of contractors or grantees.</w:t>
      </w:r>
    </w:p>
    <w:p w14:paraId="483F4948" w14:textId="77777777" w:rsidR="00A97DDF" w:rsidRPr="00064865" w:rsidRDefault="00A97DDF" w:rsidP="00A97DDF">
      <w:pPr>
        <w:spacing w:after="0" w:line="240" w:lineRule="auto"/>
        <w:rPr>
          <w:rFonts w:ascii="Times New Roman" w:eastAsia="Times New Roman" w:hAnsi="Times New Roman" w:cs="Times New Roman"/>
          <w:sz w:val="24"/>
          <w:szCs w:val="24"/>
        </w:rPr>
      </w:pPr>
    </w:p>
    <w:p w14:paraId="3EEB3BBA" w14:textId="77777777" w:rsidR="00A97DDF" w:rsidRPr="006A0065" w:rsidRDefault="00A97DDF" w:rsidP="00562915">
      <w:pPr>
        <w:tabs>
          <w:tab w:val="left" w:pos="360"/>
        </w:tabs>
        <w:rPr>
          <w:rFonts w:ascii="Times New Roman" w:hAnsi="Times New Roman" w:cs="Times New Roman"/>
          <w:b/>
          <w:bCs/>
          <w:sz w:val="24"/>
          <w:szCs w:val="24"/>
        </w:rPr>
      </w:pPr>
      <w:r w:rsidRPr="00064865">
        <w:rPr>
          <w:rFonts w:ascii="Times New Roman" w:eastAsia="Times New Roman" w:hAnsi="Times New Roman" w:cs="Times New Roman"/>
          <w:sz w:val="24"/>
          <w:szCs w:val="24"/>
        </w:rPr>
        <w:t xml:space="preserve">FEMA does not provide payments or gifts to respondents in exchange for a benefit </w:t>
      </w:r>
      <w:r w:rsidRPr="006A0065">
        <w:rPr>
          <w:rFonts w:ascii="Times New Roman" w:eastAsia="Times New Roman" w:hAnsi="Times New Roman" w:cs="Times New Roman"/>
          <w:sz w:val="24"/>
          <w:szCs w:val="24"/>
        </w:rPr>
        <w:t>sought.</w:t>
      </w:r>
    </w:p>
    <w:p w14:paraId="615F2FFA" w14:textId="77777777" w:rsidR="00562915" w:rsidRPr="00064865" w:rsidRDefault="00562915" w:rsidP="00562915">
      <w:pPr>
        <w:tabs>
          <w:tab w:val="left" w:pos="360"/>
        </w:tabs>
        <w:rPr>
          <w:rFonts w:ascii="Times New Roman" w:hAnsi="Times New Roman" w:cs="Times New Roman"/>
          <w:b/>
          <w:bCs/>
          <w:sz w:val="24"/>
          <w:szCs w:val="24"/>
        </w:rPr>
      </w:pPr>
      <w:r w:rsidRPr="006A0065">
        <w:rPr>
          <w:rFonts w:ascii="Times New Roman" w:hAnsi="Times New Roman" w:cs="Times New Roman"/>
          <w:b/>
          <w:bCs/>
          <w:sz w:val="24"/>
          <w:szCs w:val="24"/>
        </w:rPr>
        <w:t>10.</w:t>
      </w:r>
      <w:r w:rsidRPr="00064865">
        <w:rPr>
          <w:rFonts w:ascii="Times New Roman" w:hAnsi="Times New Roman" w:cs="Times New Roman"/>
          <w:b/>
          <w:bCs/>
          <w:sz w:val="24"/>
          <w:szCs w:val="24"/>
        </w:rPr>
        <w:t xml:space="preserve">  Describe any assurance of confidentiality provided to respondents.  Present the basis for the assurance in statute, regulation, or agency policy.  </w:t>
      </w:r>
    </w:p>
    <w:p w14:paraId="1BC068C2" w14:textId="275E1CA6" w:rsidR="006A0065" w:rsidRDefault="00DF5953" w:rsidP="00DF5953">
      <w:pPr>
        <w:tabs>
          <w:tab w:val="left" w:pos="360"/>
        </w:tabs>
        <w:rPr>
          <w:rFonts w:ascii="Times New Roman" w:eastAsia="Times New Roman" w:hAnsi="Times New Roman" w:cs="Times New Roman"/>
          <w:sz w:val="24"/>
          <w:szCs w:val="24"/>
        </w:rPr>
      </w:pPr>
      <w:r w:rsidRPr="006A2D1D">
        <w:rPr>
          <w:rFonts w:ascii="Times New Roman" w:hAnsi="Times New Roman" w:cs="Times New Roman"/>
          <w:sz w:val="24"/>
          <w:szCs w:val="24"/>
        </w:rPr>
        <w:t xml:space="preserve">A Privacy Threshold Analysis (PTA) was completed and </w:t>
      </w:r>
      <w:r w:rsidR="00EE782C">
        <w:rPr>
          <w:rFonts w:ascii="Times New Roman" w:hAnsi="Times New Roman" w:cs="Times New Roman"/>
          <w:sz w:val="24"/>
          <w:szCs w:val="24"/>
        </w:rPr>
        <w:t>submitted for renewal to</w:t>
      </w:r>
      <w:r w:rsidRPr="006A2D1D">
        <w:rPr>
          <w:rFonts w:ascii="Times New Roman" w:hAnsi="Times New Roman" w:cs="Times New Roman"/>
          <w:sz w:val="24"/>
          <w:szCs w:val="24"/>
        </w:rPr>
        <w:t xml:space="preserve"> the </w:t>
      </w:r>
      <w:r w:rsidR="00EE782C">
        <w:rPr>
          <w:rFonts w:ascii="Times New Roman" w:hAnsi="Times New Roman" w:cs="Times New Roman"/>
          <w:sz w:val="24"/>
          <w:szCs w:val="24"/>
        </w:rPr>
        <w:t>FEMA</w:t>
      </w:r>
      <w:r w:rsidR="00EE782C" w:rsidRPr="006A2D1D">
        <w:rPr>
          <w:rFonts w:ascii="Times New Roman" w:hAnsi="Times New Roman" w:cs="Times New Roman"/>
          <w:sz w:val="24"/>
          <w:szCs w:val="24"/>
        </w:rPr>
        <w:t xml:space="preserve"> </w:t>
      </w:r>
      <w:r w:rsidRPr="006A2D1D">
        <w:rPr>
          <w:rFonts w:ascii="Times New Roman" w:hAnsi="Times New Roman" w:cs="Times New Roman"/>
          <w:sz w:val="24"/>
          <w:szCs w:val="24"/>
        </w:rPr>
        <w:t xml:space="preserve">Privacy Office on </w:t>
      </w:r>
      <w:r w:rsidR="00EE782C">
        <w:rPr>
          <w:rFonts w:ascii="Times New Roman" w:hAnsi="Times New Roman" w:cs="Times New Roman"/>
          <w:sz w:val="24"/>
          <w:szCs w:val="24"/>
        </w:rPr>
        <w:t>June 20</w:t>
      </w:r>
      <w:r w:rsidRPr="00162466">
        <w:rPr>
          <w:rFonts w:ascii="Times New Roman" w:hAnsi="Times New Roman" w:cs="Times New Roman"/>
          <w:sz w:val="24"/>
          <w:szCs w:val="24"/>
        </w:rPr>
        <w:t xml:space="preserve">, </w:t>
      </w:r>
      <w:r w:rsidR="00EE782C" w:rsidRPr="00162466">
        <w:rPr>
          <w:rFonts w:ascii="Times New Roman" w:hAnsi="Times New Roman" w:cs="Times New Roman"/>
          <w:sz w:val="24"/>
          <w:szCs w:val="24"/>
        </w:rPr>
        <w:t>201</w:t>
      </w:r>
      <w:r w:rsidR="00EE782C">
        <w:rPr>
          <w:rFonts w:ascii="Times New Roman" w:hAnsi="Times New Roman" w:cs="Times New Roman"/>
          <w:sz w:val="24"/>
          <w:szCs w:val="24"/>
        </w:rPr>
        <w:t>7</w:t>
      </w:r>
      <w:r w:rsidRPr="00162466">
        <w:rPr>
          <w:rFonts w:ascii="Times New Roman" w:hAnsi="Times New Roman" w:cs="Times New Roman"/>
          <w:sz w:val="24"/>
          <w:szCs w:val="24"/>
        </w:rPr>
        <w:t>.</w:t>
      </w:r>
      <w:r w:rsidRPr="006A2D1D">
        <w:rPr>
          <w:rFonts w:ascii="Times New Roman" w:hAnsi="Times New Roman" w:cs="Times New Roman"/>
          <w:sz w:val="24"/>
          <w:szCs w:val="24"/>
        </w:rPr>
        <w:t xml:space="preserve">  </w:t>
      </w:r>
    </w:p>
    <w:p w14:paraId="3F7F9346" w14:textId="77777777" w:rsidR="0091226F" w:rsidRDefault="0091226F" w:rsidP="0091226F">
      <w:pPr>
        <w:tabs>
          <w:tab w:val="left" w:pos="360"/>
        </w:tabs>
        <w:spacing w:after="0" w:line="240" w:lineRule="auto"/>
        <w:rPr>
          <w:rFonts w:ascii="Times New Roman" w:eastAsia="Times New Roman" w:hAnsi="Times New Roman" w:cs="Times New Roman"/>
          <w:sz w:val="24"/>
          <w:szCs w:val="24"/>
        </w:rPr>
      </w:pPr>
      <w:r w:rsidRPr="00271156">
        <w:rPr>
          <w:rFonts w:ascii="Times New Roman" w:eastAsia="Times New Roman" w:hAnsi="Times New Roman" w:cs="Times New Roman"/>
          <w:sz w:val="24"/>
          <w:szCs w:val="24"/>
        </w:rPr>
        <w:t>This collection is covered by an existing Privacy Impact As</w:t>
      </w:r>
      <w:r>
        <w:rPr>
          <w:rFonts w:ascii="Times New Roman" w:eastAsia="Times New Roman" w:hAnsi="Times New Roman" w:cs="Times New Roman"/>
          <w:sz w:val="24"/>
          <w:szCs w:val="24"/>
        </w:rPr>
        <w:t xml:space="preserve">sessment (PIA), </w:t>
      </w:r>
      <w:r w:rsidRPr="00A77F9A">
        <w:rPr>
          <w:rFonts w:ascii="Times New Roman" w:eastAsia="Times New Roman" w:hAnsi="Times New Roman" w:cs="Times New Roman"/>
          <w:sz w:val="24"/>
          <w:szCs w:val="24"/>
        </w:rPr>
        <w:t>DHS/FEMA/PIA-011-National Flood Insurance Program (NFIP) Information Technology Systems (ITS)</w:t>
      </w:r>
      <w:r w:rsidRPr="00271156">
        <w:rPr>
          <w:rFonts w:ascii="Times New Roman" w:eastAsia="Times New Roman" w:hAnsi="Times New Roman" w:cs="Times New Roman"/>
          <w:sz w:val="24"/>
          <w:szCs w:val="24"/>
        </w:rPr>
        <w:t xml:space="preserve">, approved by DHS on </w:t>
      </w:r>
      <w:r>
        <w:rPr>
          <w:rFonts w:ascii="Times New Roman" w:eastAsia="Times New Roman" w:hAnsi="Times New Roman" w:cs="Times New Roman"/>
          <w:sz w:val="24"/>
          <w:szCs w:val="24"/>
        </w:rPr>
        <w:t>October 12, 2012</w:t>
      </w:r>
      <w:r w:rsidRPr="00271156">
        <w:rPr>
          <w:rFonts w:ascii="Times New Roman" w:eastAsia="Times New Roman" w:hAnsi="Times New Roman" w:cs="Times New Roman"/>
          <w:sz w:val="24"/>
          <w:szCs w:val="24"/>
        </w:rPr>
        <w:t xml:space="preserve"> and an existing System of Records Notice (SORN), </w:t>
      </w:r>
      <w:r w:rsidRPr="00C04C16">
        <w:rPr>
          <w:rFonts w:ascii="Times New Roman" w:eastAsia="Times New Roman" w:hAnsi="Times New Roman" w:cs="Times New Roman"/>
          <w:sz w:val="24"/>
          <w:szCs w:val="24"/>
        </w:rPr>
        <w:t>DHS/FEMA-003-National Flood Insurance Program Files System of Records 7</w:t>
      </w:r>
      <w:r w:rsidR="00CA461E">
        <w:rPr>
          <w:rFonts w:ascii="Times New Roman" w:eastAsia="Times New Roman" w:hAnsi="Times New Roman" w:cs="Times New Roman"/>
          <w:sz w:val="24"/>
          <w:szCs w:val="24"/>
        </w:rPr>
        <w:t>9</w:t>
      </w:r>
      <w:r w:rsidRPr="00C04C16">
        <w:rPr>
          <w:rFonts w:ascii="Times New Roman" w:eastAsia="Times New Roman" w:hAnsi="Times New Roman" w:cs="Times New Roman"/>
          <w:sz w:val="24"/>
          <w:szCs w:val="24"/>
        </w:rPr>
        <w:t xml:space="preserve"> FR </w:t>
      </w:r>
      <w:r w:rsidR="00CA461E">
        <w:rPr>
          <w:rFonts w:ascii="Times New Roman" w:eastAsia="Times New Roman" w:hAnsi="Times New Roman" w:cs="Times New Roman"/>
          <w:sz w:val="24"/>
          <w:szCs w:val="24"/>
        </w:rPr>
        <w:t>28747</w:t>
      </w:r>
      <w:r w:rsidRPr="00C04C16">
        <w:rPr>
          <w:rFonts w:ascii="Times New Roman" w:eastAsia="Times New Roman" w:hAnsi="Times New Roman" w:cs="Times New Roman"/>
          <w:sz w:val="24"/>
          <w:szCs w:val="24"/>
        </w:rPr>
        <w:t xml:space="preserve"> approved by DHS on </w:t>
      </w:r>
      <w:r w:rsidR="00CA461E">
        <w:rPr>
          <w:rFonts w:ascii="Times New Roman" w:eastAsia="Times New Roman" w:hAnsi="Times New Roman" w:cs="Times New Roman"/>
          <w:sz w:val="24"/>
          <w:szCs w:val="24"/>
        </w:rPr>
        <w:t>May 19, 2014</w:t>
      </w:r>
      <w:r w:rsidRPr="00C04C16">
        <w:rPr>
          <w:rFonts w:ascii="Times New Roman" w:eastAsia="Times New Roman" w:hAnsi="Times New Roman" w:cs="Times New Roman"/>
          <w:sz w:val="24"/>
          <w:szCs w:val="24"/>
        </w:rPr>
        <w:t>.</w:t>
      </w:r>
    </w:p>
    <w:p w14:paraId="1C41B222" w14:textId="77777777" w:rsidR="0091226F" w:rsidRPr="00FF2E36" w:rsidRDefault="0091226F" w:rsidP="006A0065">
      <w:pPr>
        <w:tabs>
          <w:tab w:val="left" w:pos="360"/>
        </w:tabs>
        <w:spacing w:after="0" w:line="240" w:lineRule="auto"/>
        <w:rPr>
          <w:rFonts w:ascii="Times New Roman" w:eastAsia="Times New Roman" w:hAnsi="Times New Roman" w:cs="Times New Roman"/>
          <w:sz w:val="24"/>
          <w:szCs w:val="24"/>
        </w:rPr>
      </w:pPr>
    </w:p>
    <w:p w14:paraId="1F5B83B1" w14:textId="77777777" w:rsidR="006A0065" w:rsidRDefault="006A0065" w:rsidP="006A0065">
      <w:pPr>
        <w:tabs>
          <w:tab w:val="left" w:pos="360"/>
        </w:tabs>
        <w:spacing w:after="0" w:line="240" w:lineRule="auto"/>
        <w:rPr>
          <w:rFonts w:ascii="Times New Roman" w:eastAsia="Times New Roman" w:hAnsi="Times New Roman" w:cs="Times New Roman"/>
          <w:sz w:val="24"/>
          <w:szCs w:val="24"/>
        </w:rPr>
      </w:pPr>
      <w:r w:rsidRPr="00FF2E36">
        <w:rPr>
          <w:rFonts w:ascii="Times New Roman" w:eastAsia="Times New Roman" w:hAnsi="Times New Roman" w:cs="Times New Roman"/>
          <w:sz w:val="24"/>
          <w:szCs w:val="24"/>
        </w:rPr>
        <w:t xml:space="preserve">There are no assurances of confidentiality provided to the respondents for this </w:t>
      </w:r>
      <w:r>
        <w:rPr>
          <w:rFonts w:ascii="Times New Roman" w:eastAsia="Times New Roman" w:hAnsi="Times New Roman" w:cs="Times New Roman"/>
          <w:sz w:val="24"/>
          <w:szCs w:val="24"/>
        </w:rPr>
        <w:t>i</w:t>
      </w:r>
      <w:r w:rsidRPr="00FF2E36">
        <w:rPr>
          <w:rFonts w:ascii="Times New Roman" w:eastAsia="Times New Roman" w:hAnsi="Times New Roman" w:cs="Times New Roman"/>
          <w:sz w:val="24"/>
          <w:szCs w:val="24"/>
        </w:rPr>
        <w:t xml:space="preserve">nformation collection. </w:t>
      </w:r>
    </w:p>
    <w:p w14:paraId="14D7DFC4" w14:textId="77777777" w:rsidR="006A0065" w:rsidRDefault="006A0065" w:rsidP="006A0065">
      <w:pPr>
        <w:tabs>
          <w:tab w:val="left" w:pos="360"/>
        </w:tabs>
        <w:spacing w:after="0" w:line="240" w:lineRule="auto"/>
        <w:rPr>
          <w:rFonts w:ascii="Times New Roman" w:eastAsia="Times New Roman" w:hAnsi="Times New Roman" w:cs="Times New Roman"/>
          <w:sz w:val="24"/>
          <w:szCs w:val="24"/>
        </w:rPr>
      </w:pPr>
    </w:p>
    <w:p w14:paraId="38B01A1A" w14:textId="77777777" w:rsidR="00562915" w:rsidRPr="00064865" w:rsidRDefault="00562915" w:rsidP="00562915">
      <w:pPr>
        <w:tabs>
          <w:tab w:val="left" w:pos="360"/>
        </w:tabs>
        <w:rPr>
          <w:rFonts w:ascii="Times New Roman" w:hAnsi="Times New Roman" w:cs="Times New Roman"/>
          <w:b/>
          <w:bCs/>
          <w:sz w:val="24"/>
          <w:szCs w:val="24"/>
        </w:rPr>
      </w:pPr>
      <w:r w:rsidRPr="00064865">
        <w:rPr>
          <w:rFonts w:ascii="Times New Roman" w:hAnsi="Times New Roman" w:cs="Times New Roman"/>
          <w:b/>
          <w:bCs/>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14:paraId="56E61E40" w14:textId="77777777" w:rsidR="00562915" w:rsidRPr="00064865" w:rsidRDefault="00A97DDF" w:rsidP="00AB04C3">
      <w:pPr>
        <w:spacing w:after="0" w:line="240" w:lineRule="auto"/>
        <w:rPr>
          <w:rFonts w:ascii="Times New Roman" w:eastAsia="Times New Roman" w:hAnsi="Times New Roman" w:cs="Times New Roman"/>
          <w:sz w:val="24"/>
          <w:szCs w:val="24"/>
        </w:rPr>
      </w:pPr>
      <w:r w:rsidRPr="00064865">
        <w:rPr>
          <w:rFonts w:ascii="Times New Roman" w:eastAsia="Times New Roman" w:hAnsi="Times New Roman" w:cs="Times New Roman"/>
          <w:sz w:val="24"/>
          <w:szCs w:val="24"/>
        </w:rPr>
        <w:t>There are no questions of sensitive nature.</w:t>
      </w:r>
    </w:p>
    <w:p w14:paraId="5523700A" w14:textId="77777777" w:rsidR="00A97DDF" w:rsidRPr="00AB04C3" w:rsidRDefault="00A97DDF" w:rsidP="00AB04C3">
      <w:pPr>
        <w:spacing w:after="0" w:line="240" w:lineRule="auto"/>
        <w:rPr>
          <w:rFonts w:ascii="Times New Roman" w:eastAsia="Times New Roman" w:hAnsi="Times New Roman" w:cs="Times New Roman"/>
          <w:sz w:val="24"/>
          <w:szCs w:val="24"/>
        </w:rPr>
      </w:pPr>
    </w:p>
    <w:p w14:paraId="24A0A686" w14:textId="4249578B" w:rsidR="006D203E" w:rsidRDefault="00562915" w:rsidP="00562915">
      <w:pPr>
        <w:rPr>
          <w:rFonts w:ascii="Times New Roman" w:hAnsi="Times New Roman" w:cs="Times New Roman"/>
          <w:b/>
          <w:bCs/>
          <w:sz w:val="24"/>
          <w:szCs w:val="24"/>
        </w:rPr>
      </w:pPr>
      <w:r w:rsidRPr="00AC4F3B">
        <w:rPr>
          <w:rFonts w:ascii="Times New Roman" w:hAnsi="Times New Roman" w:cs="Times New Roman"/>
          <w:b/>
          <w:bCs/>
          <w:sz w:val="24"/>
          <w:szCs w:val="24"/>
        </w:rPr>
        <w:fldChar w:fldCharType="begin"/>
      </w:r>
      <w:r w:rsidRPr="00064865">
        <w:rPr>
          <w:rFonts w:ascii="Times New Roman" w:hAnsi="Times New Roman" w:cs="Times New Roman"/>
          <w:b/>
          <w:bCs/>
          <w:sz w:val="24"/>
          <w:szCs w:val="24"/>
        </w:rPr>
        <w:instrText>ADVANCE \R 0.95</w:instrText>
      </w:r>
      <w:r w:rsidRPr="00AC4F3B">
        <w:rPr>
          <w:rFonts w:ascii="Times New Roman" w:hAnsi="Times New Roman" w:cs="Times New Roman"/>
          <w:b/>
          <w:bCs/>
          <w:sz w:val="24"/>
          <w:szCs w:val="24"/>
        </w:rPr>
        <w:fldChar w:fldCharType="end"/>
      </w:r>
      <w:r w:rsidRPr="00AC4F3B">
        <w:rPr>
          <w:rFonts w:ascii="Times New Roman" w:hAnsi="Times New Roman" w:cs="Times New Roman"/>
          <w:b/>
          <w:bCs/>
          <w:sz w:val="24"/>
          <w:szCs w:val="24"/>
        </w:rPr>
        <w:fldChar w:fldCharType="begin"/>
      </w:r>
      <w:r w:rsidRPr="00064865">
        <w:rPr>
          <w:rFonts w:ascii="Times New Roman" w:hAnsi="Times New Roman" w:cs="Times New Roman"/>
          <w:b/>
          <w:bCs/>
          <w:sz w:val="24"/>
          <w:szCs w:val="24"/>
        </w:rPr>
        <w:instrText>ADVANCE \R 0.95</w:instrText>
      </w:r>
      <w:r w:rsidRPr="00AC4F3B">
        <w:rPr>
          <w:rFonts w:ascii="Times New Roman" w:hAnsi="Times New Roman" w:cs="Times New Roman"/>
          <w:b/>
          <w:bCs/>
          <w:sz w:val="24"/>
          <w:szCs w:val="24"/>
        </w:rPr>
        <w:fldChar w:fldCharType="end"/>
      </w:r>
      <w:r w:rsidRPr="00064865">
        <w:rPr>
          <w:rFonts w:ascii="Times New Roman" w:hAnsi="Times New Roman" w:cs="Times New Roman"/>
          <w:b/>
          <w:bCs/>
          <w:sz w:val="24"/>
          <w:szCs w:val="24"/>
        </w:rPr>
        <w:t xml:space="preserve"> 12.  Provide estimates of the hour burden of the collection of information.  The statement should:</w:t>
      </w:r>
      <w:r w:rsidRPr="00AC4F3B">
        <w:rPr>
          <w:rFonts w:ascii="Times New Roman" w:hAnsi="Times New Roman" w:cs="Times New Roman"/>
          <w:b/>
          <w:bCs/>
          <w:sz w:val="24"/>
          <w:szCs w:val="24"/>
        </w:rPr>
        <w:fldChar w:fldCharType="begin"/>
      </w:r>
      <w:r w:rsidRPr="00064865">
        <w:rPr>
          <w:rFonts w:ascii="Times New Roman" w:hAnsi="Times New Roman" w:cs="Times New Roman"/>
          <w:b/>
          <w:bCs/>
          <w:sz w:val="24"/>
          <w:szCs w:val="24"/>
        </w:rPr>
        <w:instrText>ADVANCE \R 0.95</w:instrText>
      </w:r>
      <w:r w:rsidRPr="00AC4F3B">
        <w:rPr>
          <w:rFonts w:ascii="Times New Roman" w:hAnsi="Times New Roman" w:cs="Times New Roman"/>
          <w:b/>
          <w:bCs/>
          <w:sz w:val="24"/>
          <w:szCs w:val="24"/>
        </w:rPr>
        <w:fldChar w:fldCharType="end"/>
      </w:r>
    </w:p>
    <w:p w14:paraId="42213A92" w14:textId="77777777" w:rsidR="00562915" w:rsidRPr="00064865" w:rsidRDefault="00562915" w:rsidP="00562915">
      <w:pPr>
        <w:rPr>
          <w:rFonts w:ascii="Times New Roman" w:hAnsi="Times New Roman" w:cs="Times New Roman"/>
          <w:b/>
          <w:bCs/>
          <w:sz w:val="24"/>
          <w:szCs w:val="24"/>
        </w:rPr>
      </w:pPr>
      <w:r w:rsidRPr="00AC4F3B">
        <w:rPr>
          <w:rFonts w:ascii="Times New Roman" w:hAnsi="Times New Roman" w:cs="Times New Roman"/>
          <w:b/>
          <w:bCs/>
          <w:sz w:val="24"/>
          <w:szCs w:val="24"/>
        </w:rPr>
        <w:fldChar w:fldCharType="begin"/>
      </w:r>
      <w:r w:rsidRPr="00064865">
        <w:rPr>
          <w:rFonts w:ascii="Times New Roman" w:hAnsi="Times New Roman" w:cs="Times New Roman"/>
          <w:b/>
          <w:bCs/>
          <w:sz w:val="24"/>
          <w:szCs w:val="24"/>
        </w:rPr>
        <w:instrText>ADVANCE \R 0.95</w:instrText>
      </w:r>
      <w:r w:rsidRPr="00AC4F3B">
        <w:rPr>
          <w:rFonts w:ascii="Times New Roman" w:hAnsi="Times New Roman" w:cs="Times New Roman"/>
          <w:b/>
          <w:bCs/>
          <w:sz w:val="24"/>
          <w:szCs w:val="24"/>
        </w:rPr>
        <w:fldChar w:fldCharType="end"/>
      </w:r>
      <w:r w:rsidRPr="00064865">
        <w:rPr>
          <w:rFonts w:ascii="Times New Roman" w:hAnsi="Times New Roman" w:cs="Times New Roman"/>
          <w:b/>
          <w:bCs/>
          <w:sz w:val="24"/>
          <w:szCs w:val="24"/>
        </w:rPr>
        <w:tab/>
        <w:t>a.  Indicate the number of respondents, frequency of response, annual hour burden, and an explanation of how the burden was estimated for each collection instrument (separately list each instrument and describe information as requested).  Unless</w:t>
      </w:r>
      <w:r w:rsidRPr="00064865">
        <w:rPr>
          <w:rFonts w:ascii="Times New Roman" w:hAnsi="Times New Roman" w:cs="Times New Roman"/>
          <w:b/>
          <w:bCs/>
          <w:sz w:val="24"/>
          <w:szCs w:val="24"/>
        </w:rPr>
        <w:tab/>
        <w:t>directed to do so, agencies should not conduct special surveys to obtain information on which to base hour burden estimates.  Consultation with a sample (fewer than 10) of potential respondents is desired.  If the hour</w:t>
      </w:r>
      <w:r w:rsidRPr="00064865">
        <w:rPr>
          <w:rFonts w:ascii="Times New Roman" w:hAnsi="Times New Roman" w:cs="Times New Roman"/>
          <w:b/>
          <w:bCs/>
          <w:sz w:val="24"/>
          <w:szCs w:val="24"/>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0FD0CF5B" w14:textId="13430A17" w:rsidR="00A97DDF" w:rsidRPr="00AB04C3" w:rsidRDefault="00A97DDF" w:rsidP="00A97DDF">
      <w:pPr>
        <w:rPr>
          <w:rFonts w:ascii="Times New Roman" w:hAnsi="Times New Roman" w:cs="Times New Roman"/>
          <w:bCs/>
          <w:sz w:val="24"/>
          <w:szCs w:val="24"/>
        </w:rPr>
      </w:pPr>
      <w:r w:rsidRPr="00AB04C3">
        <w:rPr>
          <w:rFonts w:ascii="Times New Roman" w:hAnsi="Times New Roman" w:cs="Times New Roman"/>
          <w:bCs/>
          <w:sz w:val="24"/>
          <w:szCs w:val="24"/>
        </w:rPr>
        <w:t>It is estimate</w:t>
      </w:r>
      <w:r w:rsidR="00BE7237">
        <w:rPr>
          <w:rFonts w:ascii="Times New Roman" w:hAnsi="Times New Roman" w:cs="Times New Roman"/>
          <w:bCs/>
          <w:sz w:val="24"/>
          <w:szCs w:val="24"/>
        </w:rPr>
        <w:t>d</w:t>
      </w:r>
      <w:r w:rsidRPr="00AB04C3">
        <w:rPr>
          <w:rFonts w:ascii="Times New Roman" w:hAnsi="Times New Roman" w:cs="Times New Roman"/>
          <w:bCs/>
          <w:sz w:val="24"/>
          <w:szCs w:val="24"/>
        </w:rPr>
        <w:t xml:space="preserve"> that 20 State Financial Managers will provide the information required to request an exception to flood insurance for a property/structure and that it will take 5 hours per request to complete.  The total annual hour burden will be 20 x 5 hours per response = 100 hours.</w:t>
      </w:r>
    </w:p>
    <w:p w14:paraId="58AF8124" w14:textId="77777777" w:rsidR="00562915" w:rsidRPr="00064865" w:rsidRDefault="00562915" w:rsidP="00562915">
      <w:pPr>
        <w:rPr>
          <w:rFonts w:ascii="Times New Roman" w:hAnsi="Times New Roman" w:cs="Times New Roman"/>
          <w:b/>
          <w:bCs/>
          <w:sz w:val="24"/>
          <w:szCs w:val="24"/>
        </w:rPr>
      </w:pPr>
      <w:r w:rsidRPr="00AC4F3B">
        <w:rPr>
          <w:rFonts w:ascii="Times New Roman" w:hAnsi="Times New Roman" w:cs="Times New Roman"/>
          <w:sz w:val="24"/>
          <w:szCs w:val="24"/>
        </w:rPr>
        <w:fldChar w:fldCharType="begin"/>
      </w:r>
      <w:r w:rsidRPr="00064865">
        <w:rPr>
          <w:rFonts w:ascii="Times New Roman" w:hAnsi="Times New Roman" w:cs="Times New Roman"/>
          <w:sz w:val="24"/>
          <w:szCs w:val="24"/>
        </w:rPr>
        <w:instrText>ADVANCE \R 0.95</w:instrText>
      </w:r>
      <w:r w:rsidRPr="00AC4F3B">
        <w:rPr>
          <w:rFonts w:ascii="Times New Roman" w:hAnsi="Times New Roman" w:cs="Times New Roman"/>
          <w:sz w:val="24"/>
          <w:szCs w:val="24"/>
        </w:rPr>
        <w:fldChar w:fldCharType="end"/>
      </w:r>
      <w:r w:rsidRPr="00064865">
        <w:rPr>
          <w:rFonts w:ascii="Times New Roman" w:hAnsi="Times New Roman" w:cs="Times New Roman"/>
          <w:sz w:val="24"/>
          <w:szCs w:val="24"/>
        </w:rPr>
        <w:tab/>
      </w:r>
      <w:r w:rsidRPr="00064865">
        <w:rPr>
          <w:rFonts w:ascii="Times New Roman" w:hAnsi="Times New Roman" w:cs="Times New Roman"/>
          <w:b/>
          <w:bCs/>
          <w:sz w:val="24"/>
          <w:szCs w:val="24"/>
        </w:rPr>
        <w:t>b.  If this request for approval covers more than one form, provide separate hour burden estimates for each form and aggregate the hour burdens in Item 13 of OMB Form 83-I.</w:t>
      </w:r>
    </w:p>
    <w:p w14:paraId="5FFA2CED" w14:textId="77777777" w:rsidR="00A97DDF" w:rsidRPr="00AB04C3" w:rsidRDefault="00A97DDF" w:rsidP="00562915">
      <w:pPr>
        <w:rPr>
          <w:rFonts w:ascii="Times New Roman" w:hAnsi="Times New Roman" w:cs="Times New Roman"/>
          <w:bCs/>
          <w:sz w:val="24"/>
          <w:szCs w:val="24"/>
        </w:rPr>
      </w:pPr>
      <w:r w:rsidRPr="00AB04C3">
        <w:rPr>
          <w:rFonts w:ascii="Times New Roman" w:hAnsi="Times New Roman" w:cs="Times New Roman"/>
          <w:bCs/>
          <w:sz w:val="24"/>
          <w:szCs w:val="24"/>
        </w:rPr>
        <w:t>This information collection uses no forms.</w:t>
      </w:r>
    </w:p>
    <w:p w14:paraId="1B9A5AB0" w14:textId="2110B4A5" w:rsidR="00562915" w:rsidRDefault="00562915" w:rsidP="00562915">
      <w:pPr>
        <w:rPr>
          <w:rFonts w:ascii="Times New Roman" w:hAnsi="Times New Roman" w:cs="Times New Roman"/>
          <w:b/>
          <w:bCs/>
          <w:sz w:val="24"/>
          <w:szCs w:val="24"/>
        </w:rPr>
      </w:pPr>
      <w:r w:rsidRPr="00064865">
        <w:rPr>
          <w:rFonts w:ascii="Times New Roman" w:hAnsi="Times New Roman" w:cs="Times New Roman"/>
          <w:b/>
          <w:bCs/>
          <w:sz w:val="24"/>
          <w:szCs w:val="24"/>
        </w:rPr>
        <w:tab/>
        <w:t>c.  Provide an estimate of annualized cost to respondents for the hour burdens for collections of information, identifying and using appropriate wage rate categories.  NOTE: The wage-rate category for each respondent must be multiplied by 1.4</w:t>
      </w:r>
      <w:r w:rsidR="0058699F">
        <w:rPr>
          <w:rFonts w:ascii="Times New Roman" w:hAnsi="Times New Roman" w:cs="Times New Roman"/>
          <w:b/>
          <w:bCs/>
          <w:sz w:val="24"/>
          <w:szCs w:val="24"/>
        </w:rPr>
        <w:t>6</w:t>
      </w:r>
      <w:r w:rsidRPr="00064865">
        <w:rPr>
          <w:rFonts w:ascii="Times New Roman" w:hAnsi="Times New Roman" w:cs="Times New Roman"/>
          <w:b/>
          <w:bCs/>
          <w:sz w:val="24"/>
          <w:szCs w:val="24"/>
        </w:rPr>
        <w:t xml:space="preserve"> and this total should be entered in the cell for “Avg. Hourly Wage Rate”.  The cost to the respondents of contracting out or paying outside parties for information collection activities should not be included here.  Instead this cost should be included in Item 13.</w:t>
      </w:r>
    </w:p>
    <w:p w14:paraId="0B95DC92" w14:textId="77777777" w:rsidR="0091226F" w:rsidRDefault="0091226F" w:rsidP="00562915">
      <w:pPr>
        <w:rPr>
          <w:rFonts w:ascii="Times New Roman" w:hAnsi="Times New Roman" w:cs="Times New Roman"/>
          <w:b/>
          <w:bCs/>
          <w:sz w:val="24"/>
          <w:szCs w:val="24"/>
        </w:rPr>
      </w:pPr>
    </w:p>
    <w:p w14:paraId="0F3B7D39" w14:textId="77777777" w:rsidR="0091226F" w:rsidRDefault="0091226F" w:rsidP="00562915">
      <w:pPr>
        <w:rPr>
          <w:rFonts w:ascii="Times New Roman" w:hAnsi="Times New Roman" w:cs="Times New Roman"/>
          <w:b/>
          <w:bCs/>
          <w:sz w:val="24"/>
          <w:szCs w:val="24"/>
        </w:rPr>
      </w:pPr>
    </w:p>
    <w:p w14:paraId="783F9F50" w14:textId="77777777" w:rsidR="0091226F" w:rsidRDefault="0091226F" w:rsidP="00562915">
      <w:pPr>
        <w:rPr>
          <w:rFonts w:ascii="Times New Roman" w:hAnsi="Times New Roman" w:cs="Times New Roman"/>
          <w:b/>
          <w:bCs/>
          <w:sz w:val="24"/>
          <w:szCs w:val="24"/>
        </w:rPr>
      </w:pPr>
    </w:p>
    <w:p w14:paraId="3BCFB553" w14:textId="77777777" w:rsidR="0091226F" w:rsidRDefault="0091226F" w:rsidP="00562915">
      <w:pPr>
        <w:rPr>
          <w:rFonts w:ascii="Times New Roman" w:hAnsi="Times New Roman" w:cs="Times New Roman"/>
          <w:b/>
          <w:bCs/>
          <w:sz w:val="24"/>
          <w:szCs w:val="24"/>
        </w:rPr>
      </w:pPr>
    </w:p>
    <w:p w14:paraId="2A6C1555" w14:textId="77777777" w:rsidR="0091226F" w:rsidRDefault="0091226F" w:rsidP="00562915">
      <w:pPr>
        <w:rPr>
          <w:rFonts w:ascii="Times New Roman" w:hAnsi="Times New Roman" w:cs="Times New Roman"/>
          <w:b/>
          <w:bCs/>
          <w:sz w:val="24"/>
          <w:szCs w:val="24"/>
        </w:rPr>
      </w:pPr>
    </w:p>
    <w:p w14:paraId="0F7B321A" w14:textId="77777777" w:rsidR="001C4DCF" w:rsidRDefault="001C4DCF" w:rsidP="00562915">
      <w:pPr>
        <w:rPr>
          <w:b/>
          <w:bCs/>
        </w:rPr>
      </w:pPr>
    </w:p>
    <w:p w14:paraId="35223B4F" w14:textId="77777777" w:rsidR="00162466" w:rsidRDefault="00162466" w:rsidP="00562915">
      <w:pPr>
        <w:rPr>
          <w:b/>
          <w:bCs/>
        </w:rPr>
      </w:pPr>
    </w:p>
    <w:p w14:paraId="135EE723" w14:textId="77777777" w:rsidR="00162466" w:rsidRDefault="00162466" w:rsidP="00562915">
      <w:pPr>
        <w:rPr>
          <w:b/>
          <w:bCs/>
        </w:rPr>
      </w:pPr>
    </w:p>
    <w:tbl>
      <w:tblPr>
        <w:tblW w:w="9468" w:type="dxa"/>
        <w:tblInd w:w="-612" w:type="dxa"/>
        <w:tblLayout w:type="fixed"/>
        <w:tblLook w:val="04A0" w:firstRow="1" w:lastRow="0" w:firstColumn="1" w:lastColumn="0" w:noHBand="0" w:noVBand="1"/>
        <w:tblCaption w:val="Estimated Annualized Burden Hours and Costs Table"/>
        <w:tblDescription w:val="Indicate the following: Type of Respondent, Forn Number/Forn Number, No. of Respondents, No of Responses per Respondents, Total No. of Responses, Avg. Burden per Response (in hours), Total Annual Buden, Avg. Hourly Wage Rate, and Total Annual Respondent Cost"/>
      </w:tblPr>
      <w:tblGrid>
        <w:gridCol w:w="1499"/>
        <w:gridCol w:w="1111"/>
        <w:gridCol w:w="878"/>
        <w:gridCol w:w="916"/>
        <w:gridCol w:w="1266"/>
        <w:gridCol w:w="939"/>
        <w:gridCol w:w="829"/>
        <w:gridCol w:w="801"/>
        <w:gridCol w:w="1229"/>
      </w:tblGrid>
      <w:tr w:rsidR="00562915" w:rsidRPr="00562915" w14:paraId="515D1E8B" w14:textId="77777777" w:rsidTr="006D7C1F">
        <w:trPr>
          <w:trHeight w:val="315"/>
        </w:trPr>
        <w:tc>
          <w:tcPr>
            <w:tcW w:w="9468"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43DC938" w14:textId="77777777" w:rsidR="00562915" w:rsidRPr="00562915" w:rsidRDefault="00562915" w:rsidP="00562915">
            <w:pPr>
              <w:spacing w:after="0" w:line="240" w:lineRule="auto"/>
              <w:jc w:val="center"/>
              <w:rPr>
                <w:rFonts w:ascii="Arial" w:eastAsia="Times New Roman" w:hAnsi="Arial" w:cs="Arial"/>
                <w:color w:val="000000"/>
                <w:sz w:val="18"/>
                <w:szCs w:val="18"/>
              </w:rPr>
            </w:pPr>
            <w:r w:rsidRPr="00562915">
              <w:rPr>
                <w:rFonts w:ascii="Arial" w:eastAsia="Times New Roman" w:hAnsi="Arial" w:cs="Arial"/>
                <w:color w:val="000000"/>
                <w:sz w:val="18"/>
                <w:szCs w:val="18"/>
              </w:rPr>
              <w:t>Estimated Annualized Burden Hours and Costs</w:t>
            </w:r>
          </w:p>
        </w:tc>
      </w:tr>
      <w:tr w:rsidR="00287FA9" w:rsidRPr="00562915" w14:paraId="5CDD8277" w14:textId="77777777" w:rsidTr="006D7C1F">
        <w:trPr>
          <w:trHeight w:val="1215"/>
        </w:trPr>
        <w:tc>
          <w:tcPr>
            <w:tcW w:w="1499" w:type="dxa"/>
            <w:tcBorders>
              <w:top w:val="nil"/>
              <w:left w:val="single" w:sz="8" w:space="0" w:color="auto"/>
              <w:bottom w:val="single" w:sz="8" w:space="0" w:color="auto"/>
              <w:right w:val="single" w:sz="8" w:space="0" w:color="auto"/>
            </w:tcBorders>
            <w:shd w:val="clear" w:color="000000" w:fill="548DD4"/>
            <w:vAlign w:val="center"/>
            <w:hideMark/>
          </w:tcPr>
          <w:p w14:paraId="7C6992FC" w14:textId="77777777"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Type of Respondent</w:t>
            </w:r>
          </w:p>
        </w:tc>
        <w:tc>
          <w:tcPr>
            <w:tcW w:w="1111" w:type="dxa"/>
            <w:tcBorders>
              <w:top w:val="nil"/>
              <w:left w:val="nil"/>
              <w:bottom w:val="single" w:sz="8" w:space="0" w:color="auto"/>
              <w:right w:val="single" w:sz="8" w:space="0" w:color="auto"/>
            </w:tcBorders>
            <w:shd w:val="clear" w:color="000000" w:fill="548DD4"/>
            <w:vAlign w:val="center"/>
            <w:hideMark/>
          </w:tcPr>
          <w:p w14:paraId="7938BB3D" w14:textId="77777777"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Form Name / Form Number</w:t>
            </w:r>
          </w:p>
        </w:tc>
        <w:tc>
          <w:tcPr>
            <w:tcW w:w="878" w:type="dxa"/>
            <w:tcBorders>
              <w:top w:val="nil"/>
              <w:left w:val="nil"/>
              <w:bottom w:val="single" w:sz="8" w:space="0" w:color="auto"/>
              <w:right w:val="single" w:sz="8" w:space="0" w:color="auto"/>
            </w:tcBorders>
            <w:shd w:val="clear" w:color="000000" w:fill="548DD4"/>
            <w:vAlign w:val="center"/>
            <w:hideMark/>
          </w:tcPr>
          <w:p w14:paraId="1074105E" w14:textId="77777777"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No. of Respon-dents</w:t>
            </w:r>
          </w:p>
        </w:tc>
        <w:tc>
          <w:tcPr>
            <w:tcW w:w="916" w:type="dxa"/>
            <w:tcBorders>
              <w:top w:val="nil"/>
              <w:left w:val="nil"/>
              <w:bottom w:val="single" w:sz="8" w:space="0" w:color="auto"/>
              <w:right w:val="single" w:sz="8" w:space="0" w:color="auto"/>
            </w:tcBorders>
            <w:shd w:val="clear" w:color="000000" w:fill="548DD4"/>
            <w:vAlign w:val="center"/>
            <w:hideMark/>
          </w:tcPr>
          <w:p w14:paraId="4FA4ADB4" w14:textId="77777777"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No. of Respon-ses per Respon-dent</w:t>
            </w:r>
          </w:p>
        </w:tc>
        <w:tc>
          <w:tcPr>
            <w:tcW w:w="1266" w:type="dxa"/>
            <w:tcBorders>
              <w:top w:val="nil"/>
              <w:left w:val="nil"/>
              <w:bottom w:val="single" w:sz="8" w:space="0" w:color="auto"/>
              <w:right w:val="single" w:sz="8" w:space="0" w:color="auto"/>
            </w:tcBorders>
            <w:shd w:val="clear" w:color="000000" w:fill="548DD4"/>
            <w:vAlign w:val="center"/>
            <w:hideMark/>
          </w:tcPr>
          <w:p w14:paraId="7BA8BE22" w14:textId="77777777"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Total No. of Responses</w:t>
            </w:r>
          </w:p>
        </w:tc>
        <w:tc>
          <w:tcPr>
            <w:tcW w:w="939" w:type="dxa"/>
            <w:tcBorders>
              <w:top w:val="nil"/>
              <w:left w:val="nil"/>
              <w:bottom w:val="single" w:sz="8" w:space="0" w:color="auto"/>
              <w:right w:val="single" w:sz="8" w:space="0" w:color="auto"/>
            </w:tcBorders>
            <w:shd w:val="clear" w:color="000000" w:fill="548DD4"/>
            <w:vAlign w:val="center"/>
            <w:hideMark/>
          </w:tcPr>
          <w:p w14:paraId="13932633" w14:textId="77777777"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Avg. Burden per Response (in hours)</w:t>
            </w:r>
          </w:p>
        </w:tc>
        <w:tc>
          <w:tcPr>
            <w:tcW w:w="829" w:type="dxa"/>
            <w:tcBorders>
              <w:top w:val="nil"/>
              <w:left w:val="nil"/>
              <w:bottom w:val="single" w:sz="8" w:space="0" w:color="auto"/>
              <w:right w:val="single" w:sz="8" w:space="0" w:color="auto"/>
            </w:tcBorders>
            <w:shd w:val="clear" w:color="000000" w:fill="548DD4"/>
            <w:vAlign w:val="center"/>
            <w:hideMark/>
          </w:tcPr>
          <w:p w14:paraId="0F2D3225" w14:textId="77777777"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Total Annual Burden (in hours)</w:t>
            </w:r>
          </w:p>
        </w:tc>
        <w:tc>
          <w:tcPr>
            <w:tcW w:w="801" w:type="dxa"/>
            <w:tcBorders>
              <w:top w:val="nil"/>
              <w:left w:val="nil"/>
              <w:bottom w:val="single" w:sz="8" w:space="0" w:color="auto"/>
              <w:right w:val="single" w:sz="8" w:space="0" w:color="auto"/>
            </w:tcBorders>
            <w:shd w:val="clear" w:color="000000" w:fill="548DD4"/>
            <w:vAlign w:val="center"/>
            <w:hideMark/>
          </w:tcPr>
          <w:p w14:paraId="53E97115" w14:textId="77777777"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Avg. Hourly Wage Rate</w:t>
            </w:r>
          </w:p>
        </w:tc>
        <w:tc>
          <w:tcPr>
            <w:tcW w:w="1229" w:type="dxa"/>
            <w:tcBorders>
              <w:top w:val="nil"/>
              <w:left w:val="nil"/>
              <w:bottom w:val="single" w:sz="8" w:space="0" w:color="auto"/>
              <w:right w:val="single" w:sz="8" w:space="0" w:color="auto"/>
            </w:tcBorders>
            <w:shd w:val="clear" w:color="000000" w:fill="548DD4"/>
            <w:vAlign w:val="center"/>
            <w:hideMark/>
          </w:tcPr>
          <w:p w14:paraId="3DA422F2" w14:textId="77777777"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Total Annual Respondent Cost</w:t>
            </w:r>
          </w:p>
        </w:tc>
      </w:tr>
      <w:tr w:rsidR="006D7C1F" w:rsidRPr="00287FA9" w14:paraId="69B909BC" w14:textId="77777777" w:rsidTr="00EC5FB6">
        <w:trPr>
          <w:trHeight w:val="315"/>
        </w:trPr>
        <w:tc>
          <w:tcPr>
            <w:tcW w:w="1499" w:type="dxa"/>
            <w:tcBorders>
              <w:top w:val="nil"/>
              <w:left w:val="single" w:sz="8" w:space="0" w:color="auto"/>
              <w:bottom w:val="single" w:sz="8" w:space="0" w:color="auto"/>
              <w:right w:val="single" w:sz="8" w:space="0" w:color="auto"/>
            </w:tcBorders>
            <w:shd w:val="clear" w:color="auto" w:fill="auto"/>
            <w:vAlign w:val="bottom"/>
            <w:hideMark/>
          </w:tcPr>
          <w:p w14:paraId="38E3064B" w14:textId="77777777" w:rsidR="006D7C1F" w:rsidRPr="000F0E33" w:rsidRDefault="006D7C1F" w:rsidP="00700CD3">
            <w:pPr>
              <w:rPr>
                <w:rFonts w:ascii="Arial" w:hAnsi="Arial" w:cs="Arial"/>
                <w:color w:val="000000"/>
                <w:sz w:val="18"/>
                <w:szCs w:val="18"/>
              </w:rPr>
            </w:pPr>
            <w:r>
              <w:rPr>
                <w:rFonts w:ascii="Arial" w:hAnsi="Arial" w:cs="Arial"/>
                <w:color w:val="000000"/>
                <w:sz w:val="18"/>
                <w:szCs w:val="18"/>
              </w:rPr>
              <w:t>State, local or Tribal Government</w:t>
            </w:r>
          </w:p>
        </w:tc>
        <w:tc>
          <w:tcPr>
            <w:tcW w:w="1111" w:type="dxa"/>
            <w:tcBorders>
              <w:top w:val="nil"/>
              <w:left w:val="nil"/>
              <w:bottom w:val="single" w:sz="8" w:space="0" w:color="auto"/>
              <w:right w:val="single" w:sz="8" w:space="0" w:color="auto"/>
            </w:tcBorders>
            <w:shd w:val="clear" w:color="auto" w:fill="auto"/>
            <w:hideMark/>
          </w:tcPr>
          <w:p w14:paraId="787536C5" w14:textId="77777777" w:rsidR="006D7C1F" w:rsidRPr="00287FA9" w:rsidRDefault="006D7C1F" w:rsidP="00562915">
            <w:pPr>
              <w:spacing w:after="0" w:line="240" w:lineRule="auto"/>
              <w:rPr>
                <w:rFonts w:ascii="Arial" w:eastAsia="Times New Roman" w:hAnsi="Arial" w:cs="Arial"/>
                <w:color w:val="000000"/>
                <w:sz w:val="18"/>
                <w:szCs w:val="18"/>
              </w:rPr>
            </w:pPr>
            <w:r w:rsidRPr="00AB04C3">
              <w:rPr>
                <w:rFonts w:ascii="Arial" w:hAnsi="Arial" w:cs="Arial"/>
                <w:sz w:val="18"/>
                <w:szCs w:val="18"/>
              </w:rPr>
              <w:t>Letter of Application / No Form</w:t>
            </w:r>
          </w:p>
        </w:tc>
        <w:tc>
          <w:tcPr>
            <w:tcW w:w="878" w:type="dxa"/>
            <w:tcBorders>
              <w:top w:val="nil"/>
              <w:left w:val="nil"/>
              <w:bottom w:val="single" w:sz="8" w:space="0" w:color="auto"/>
              <w:right w:val="single" w:sz="8" w:space="0" w:color="auto"/>
            </w:tcBorders>
            <w:shd w:val="clear" w:color="auto" w:fill="auto"/>
            <w:hideMark/>
          </w:tcPr>
          <w:p w14:paraId="43C3275E" w14:textId="77777777" w:rsidR="006D7C1F" w:rsidRDefault="006D7C1F" w:rsidP="00AB04C3">
            <w:pPr>
              <w:spacing w:after="0" w:line="240" w:lineRule="auto"/>
              <w:jc w:val="center"/>
              <w:rPr>
                <w:rFonts w:ascii="Arial" w:hAnsi="Arial" w:cs="Arial"/>
                <w:sz w:val="18"/>
                <w:szCs w:val="18"/>
              </w:rPr>
            </w:pPr>
          </w:p>
          <w:p w14:paraId="30CA081B" w14:textId="77777777" w:rsidR="006D7C1F" w:rsidRDefault="006D7C1F" w:rsidP="00AB04C3">
            <w:pPr>
              <w:spacing w:after="0" w:line="240" w:lineRule="auto"/>
              <w:jc w:val="center"/>
              <w:rPr>
                <w:rFonts w:ascii="Arial" w:hAnsi="Arial" w:cs="Arial"/>
                <w:sz w:val="18"/>
                <w:szCs w:val="18"/>
              </w:rPr>
            </w:pPr>
          </w:p>
          <w:p w14:paraId="51A5CE2C" w14:textId="77777777" w:rsidR="006D7C1F" w:rsidRPr="00287FA9" w:rsidRDefault="006D7C1F" w:rsidP="00AB04C3">
            <w:pPr>
              <w:spacing w:after="0" w:line="240" w:lineRule="auto"/>
              <w:jc w:val="center"/>
              <w:rPr>
                <w:rFonts w:ascii="Arial" w:eastAsia="Times New Roman" w:hAnsi="Arial" w:cs="Arial"/>
                <w:color w:val="000000"/>
                <w:sz w:val="18"/>
                <w:szCs w:val="18"/>
              </w:rPr>
            </w:pPr>
            <w:r w:rsidRPr="00AB04C3">
              <w:rPr>
                <w:rFonts w:ascii="Arial" w:hAnsi="Arial" w:cs="Arial"/>
                <w:sz w:val="18"/>
                <w:szCs w:val="18"/>
              </w:rPr>
              <w:t>20</w:t>
            </w:r>
          </w:p>
        </w:tc>
        <w:tc>
          <w:tcPr>
            <w:tcW w:w="916" w:type="dxa"/>
            <w:tcBorders>
              <w:top w:val="nil"/>
              <w:left w:val="nil"/>
              <w:bottom w:val="single" w:sz="8" w:space="0" w:color="auto"/>
              <w:right w:val="single" w:sz="8" w:space="0" w:color="auto"/>
            </w:tcBorders>
            <w:shd w:val="clear" w:color="auto" w:fill="auto"/>
            <w:hideMark/>
          </w:tcPr>
          <w:p w14:paraId="60E34A12" w14:textId="77777777" w:rsidR="006D7C1F" w:rsidRDefault="006D7C1F" w:rsidP="00AB04C3">
            <w:pPr>
              <w:spacing w:after="0" w:line="240" w:lineRule="auto"/>
              <w:jc w:val="center"/>
              <w:rPr>
                <w:rFonts w:ascii="Arial" w:hAnsi="Arial" w:cs="Arial"/>
                <w:sz w:val="18"/>
                <w:szCs w:val="18"/>
              </w:rPr>
            </w:pPr>
          </w:p>
          <w:p w14:paraId="0A9D7773" w14:textId="77777777" w:rsidR="006D7C1F" w:rsidRDefault="006D7C1F" w:rsidP="00AB04C3">
            <w:pPr>
              <w:spacing w:after="0" w:line="240" w:lineRule="auto"/>
              <w:jc w:val="center"/>
              <w:rPr>
                <w:rFonts w:ascii="Arial" w:hAnsi="Arial" w:cs="Arial"/>
                <w:sz w:val="18"/>
                <w:szCs w:val="18"/>
              </w:rPr>
            </w:pPr>
          </w:p>
          <w:p w14:paraId="55FC2143" w14:textId="77777777" w:rsidR="006D7C1F" w:rsidRPr="00287FA9" w:rsidRDefault="006D7C1F" w:rsidP="00AB04C3">
            <w:pPr>
              <w:spacing w:after="0" w:line="240" w:lineRule="auto"/>
              <w:jc w:val="center"/>
              <w:rPr>
                <w:rFonts w:ascii="Arial" w:eastAsia="Times New Roman" w:hAnsi="Arial" w:cs="Arial"/>
                <w:color w:val="000000"/>
                <w:sz w:val="18"/>
                <w:szCs w:val="18"/>
              </w:rPr>
            </w:pPr>
            <w:r w:rsidRPr="00AB04C3">
              <w:rPr>
                <w:rFonts w:ascii="Arial" w:hAnsi="Arial" w:cs="Arial"/>
                <w:sz w:val="18"/>
                <w:szCs w:val="18"/>
              </w:rPr>
              <w:t>1</w:t>
            </w:r>
          </w:p>
        </w:tc>
        <w:tc>
          <w:tcPr>
            <w:tcW w:w="1266" w:type="dxa"/>
            <w:tcBorders>
              <w:top w:val="nil"/>
              <w:left w:val="nil"/>
              <w:bottom w:val="single" w:sz="8" w:space="0" w:color="auto"/>
              <w:right w:val="single" w:sz="8" w:space="0" w:color="auto"/>
            </w:tcBorders>
            <w:shd w:val="clear" w:color="auto" w:fill="auto"/>
            <w:hideMark/>
          </w:tcPr>
          <w:p w14:paraId="4494E0CE" w14:textId="77777777" w:rsidR="006D7C1F" w:rsidRDefault="006D7C1F" w:rsidP="00AB04C3">
            <w:pPr>
              <w:spacing w:after="0" w:line="240" w:lineRule="auto"/>
              <w:jc w:val="center"/>
              <w:rPr>
                <w:rFonts w:ascii="Arial" w:hAnsi="Arial" w:cs="Arial"/>
                <w:sz w:val="18"/>
                <w:szCs w:val="18"/>
              </w:rPr>
            </w:pPr>
          </w:p>
          <w:p w14:paraId="1E811408" w14:textId="77777777" w:rsidR="006D7C1F" w:rsidRDefault="006D7C1F" w:rsidP="00AB04C3">
            <w:pPr>
              <w:spacing w:after="0" w:line="240" w:lineRule="auto"/>
              <w:jc w:val="center"/>
              <w:rPr>
                <w:rFonts w:ascii="Arial" w:hAnsi="Arial" w:cs="Arial"/>
                <w:sz w:val="18"/>
                <w:szCs w:val="18"/>
              </w:rPr>
            </w:pPr>
          </w:p>
          <w:p w14:paraId="58EA3E89" w14:textId="77777777" w:rsidR="006D7C1F" w:rsidRPr="00287FA9" w:rsidRDefault="006D7C1F" w:rsidP="00AB04C3">
            <w:pPr>
              <w:spacing w:after="0" w:line="240" w:lineRule="auto"/>
              <w:jc w:val="center"/>
              <w:rPr>
                <w:rFonts w:ascii="Arial" w:eastAsia="Times New Roman" w:hAnsi="Arial" w:cs="Arial"/>
                <w:color w:val="000000"/>
                <w:sz w:val="18"/>
                <w:szCs w:val="18"/>
              </w:rPr>
            </w:pPr>
            <w:r w:rsidRPr="00AB04C3">
              <w:rPr>
                <w:rFonts w:ascii="Arial" w:hAnsi="Arial" w:cs="Arial"/>
                <w:sz w:val="18"/>
                <w:szCs w:val="18"/>
              </w:rPr>
              <w:t>20</w:t>
            </w:r>
          </w:p>
        </w:tc>
        <w:tc>
          <w:tcPr>
            <w:tcW w:w="939" w:type="dxa"/>
            <w:tcBorders>
              <w:top w:val="nil"/>
              <w:left w:val="nil"/>
              <w:bottom w:val="single" w:sz="8" w:space="0" w:color="auto"/>
              <w:right w:val="single" w:sz="8" w:space="0" w:color="auto"/>
            </w:tcBorders>
            <w:shd w:val="clear" w:color="auto" w:fill="auto"/>
            <w:hideMark/>
          </w:tcPr>
          <w:p w14:paraId="2D6E007C" w14:textId="77777777" w:rsidR="006D7C1F" w:rsidRDefault="006D7C1F" w:rsidP="00AB04C3">
            <w:pPr>
              <w:spacing w:after="0" w:line="240" w:lineRule="auto"/>
              <w:jc w:val="center"/>
              <w:rPr>
                <w:rFonts w:ascii="Arial" w:hAnsi="Arial" w:cs="Arial"/>
                <w:sz w:val="18"/>
                <w:szCs w:val="18"/>
              </w:rPr>
            </w:pPr>
          </w:p>
          <w:p w14:paraId="70157268" w14:textId="77777777" w:rsidR="006D7C1F" w:rsidRDefault="006D7C1F" w:rsidP="00AB04C3">
            <w:pPr>
              <w:spacing w:after="0" w:line="240" w:lineRule="auto"/>
              <w:jc w:val="center"/>
              <w:rPr>
                <w:rFonts w:ascii="Arial" w:hAnsi="Arial" w:cs="Arial"/>
                <w:sz w:val="18"/>
                <w:szCs w:val="18"/>
              </w:rPr>
            </w:pPr>
          </w:p>
          <w:p w14:paraId="01D2E610" w14:textId="77777777" w:rsidR="006D7C1F" w:rsidRPr="00287FA9" w:rsidRDefault="006D7C1F" w:rsidP="00AB04C3">
            <w:pPr>
              <w:spacing w:after="0" w:line="240" w:lineRule="auto"/>
              <w:jc w:val="center"/>
              <w:rPr>
                <w:rFonts w:ascii="Arial" w:eastAsia="Times New Roman" w:hAnsi="Arial" w:cs="Arial"/>
                <w:color w:val="000000"/>
                <w:sz w:val="18"/>
                <w:szCs w:val="18"/>
              </w:rPr>
            </w:pPr>
            <w:r w:rsidRPr="00AB04C3">
              <w:rPr>
                <w:rFonts w:ascii="Arial" w:hAnsi="Arial" w:cs="Arial"/>
                <w:sz w:val="18"/>
                <w:szCs w:val="18"/>
              </w:rPr>
              <w:t>5</w:t>
            </w:r>
            <w:r>
              <w:rPr>
                <w:rFonts w:ascii="Arial" w:hAnsi="Arial" w:cs="Arial"/>
                <w:sz w:val="18"/>
                <w:szCs w:val="18"/>
              </w:rPr>
              <w:t xml:space="preserve"> hours</w:t>
            </w:r>
          </w:p>
        </w:tc>
        <w:tc>
          <w:tcPr>
            <w:tcW w:w="829" w:type="dxa"/>
            <w:tcBorders>
              <w:top w:val="nil"/>
              <w:left w:val="nil"/>
              <w:bottom w:val="single" w:sz="8" w:space="0" w:color="auto"/>
              <w:right w:val="single" w:sz="8" w:space="0" w:color="auto"/>
            </w:tcBorders>
            <w:shd w:val="clear" w:color="auto" w:fill="auto"/>
            <w:hideMark/>
          </w:tcPr>
          <w:p w14:paraId="12D0A50B" w14:textId="77777777" w:rsidR="006D7C1F" w:rsidRDefault="006D7C1F" w:rsidP="00AB04C3">
            <w:pPr>
              <w:spacing w:after="0" w:line="240" w:lineRule="auto"/>
              <w:jc w:val="center"/>
              <w:rPr>
                <w:rFonts w:ascii="Arial" w:hAnsi="Arial" w:cs="Arial"/>
                <w:sz w:val="18"/>
                <w:szCs w:val="18"/>
              </w:rPr>
            </w:pPr>
          </w:p>
          <w:p w14:paraId="6958576F" w14:textId="77777777" w:rsidR="006D7C1F" w:rsidRDefault="006D7C1F" w:rsidP="00AB04C3">
            <w:pPr>
              <w:spacing w:after="0" w:line="240" w:lineRule="auto"/>
              <w:jc w:val="center"/>
              <w:rPr>
                <w:rFonts w:ascii="Arial" w:hAnsi="Arial" w:cs="Arial"/>
                <w:sz w:val="18"/>
                <w:szCs w:val="18"/>
              </w:rPr>
            </w:pPr>
          </w:p>
          <w:p w14:paraId="7D1F3641" w14:textId="77777777" w:rsidR="006D7C1F" w:rsidRPr="00287FA9" w:rsidRDefault="006D7C1F" w:rsidP="00AB04C3">
            <w:pPr>
              <w:spacing w:after="0" w:line="240" w:lineRule="auto"/>
              <w:jc w:val="center"/>
              <w:rPr>
                <w:rFonts w:ascii="Arial" w:eastAsia="Times New Roman" w:hAnsi="Arial" w:cs="Arial"/>
                <w:color w:val="000000"/>
                <w:sz w:val="18"/>
                <w:szCs w:val="18"/>
              </w:rPr>
            </w:pPr>
            <w:r w:rsidRPr="00AB04C3">
              <w:rPr>
                <w:rFonts w:ascii="Arial" w:hAnsi="Arial" w:cs="Arial"/>
                <w:sz w:val="18"/>
                <w:szCs w:val="18"/>
              </w:rPr>
              <w:t>100</w:t>
            </w:r>
          </w:p>
        </w:tc>
        <w:tc>
          <w:tcPr>
            <w:tcW w:w="801" w:type="dxa"/>
            <w:tcBorders>
              <w:top w:val="nil"/>
              <w:left w:val="nil"/>
              <w:bottom w:val="single" w:sz="8" w:space="0" w:color="auto"/>
              <w:right w:val="single" w:sz="8" w:space="0" w:color="auto"/>
            </w:tcBorders>
            <w:shd w:val="clear" w:color="auto" w:fill="auto"/>
            <w:hideMark/>
          </w:tcPr>
          <w:p w14:paraId="31716243" w14:textId="77777777" w:rsidR="006D7C1F" w:rsidRDefault="006D7C1F" w:rsidP="00AB04C3">
            <w:pPr>
              <w:spacing w:after="0" w:line="240" w:lineRule="auto"/>
              <w:jc w:val="center"/>
              <w:rPr>
                <w:rFonts w:ascii="Arial" w:hAnsi="Arial" w:cs="Arial"/>
                <w:sz w:val="18"/>
                <w:szCs w:val="18"/>
              </w:rPr>
            </w:pPr>
          </w:p>
          <w:p w14:paraId="65D3678C" w14:textId="77777777" w:rsidR="006D7C1F" w:rsidRDefault="006D7C1F" w:rsidP="00AB04C3">
            <w:pPr>
              <w:spacing w:after="0" w:line="240" w:lineRule="auto"/>
              <w:jc w:val="center"/>
              <w:rPr>
                <w:rFonts w:ascii="Arial" w:hAnsi="Arial" w:cs="Arial"/>
                <w:sz w:val="18"/>
                <w:szCs w:val="18"/>
              </w:rPr>
            </w:pPr>
          </w:p>
          <w:p w14:paraId="7A386370" w14:textId="55E22E6B" w:rsidR="006D7C1F" w:rsidRPr="00287FA9" w:rsidRDefault="00A24870" w:rsidP="006D203E">
            <w:pPr>
              <w:spacing w:after="0" w:line="240" w:lineRule="auto"/>
              <w:jc w:val="center"/>
              <w:rPr>
                <w:rFonts w:ascii="Arial" w:eastAsia="Times New Roman" w:hAnsi="Arial" w:cs="Arial"/>
                <w:color w:val="000000"/>
                <w:sz w:val="18"/>
                <w:szCs w:val="18"/>
              </w:rPr>
            </w:pPr>
            <w:r>
              <w:rPr>
                <w:rFonts w:ascii="Arial" w:hAnsi="Arial" w:cs="Arial"/>
                <w:sz w:val="18"/>
                <w:szCs w:val="18"/>
              </w:rPr>
              <w:t>$85.47</w:t>
            </w:r>
          </w:p>
        </w:tc>
        <w:tc>
          <w:tcPr>
            <w:tcW w:w="1229" w:type="dxa"/>
            <w:tcBorders>
              <w:top w:val="nil"/>
              <w:left w:val="nil"/>
              <w:bottom w:val="single" w:sz="8" w:space="0" w:color="auto"/>
              <w:right w:val="single" w:sz="8" w:space="0" w:color="auto"/>
            </w:tcBorders>
            <w:shd w:val="clear" w:color="auto" w:fill="auto"/>
            <w:hideMark/>
          </w:tcPr>
          <w:p w14:paraId="604BAA02" w14:textId="77777777" w:rsidR="006D7C1F" w:rsidRDefault="006D7C1F" w:rsidP="00AB04C3">
            <w:pPr>
              <w:spacing w:after="0" w:line="240" w:lineRule="auto"/>
              <w:jc w:val="center"/>
              <w:rPr>
                <w:rFonts w:ascii="Arial" w:hAnsi="Arial" w:cs="Arial"/>
                <w:sz w:val="18"/>
                <w:szCs w:val="18"/>
              </w:rPr>
            </w:pPr>
          </w:p>
          <w:p w14:paraId="51C60556" w14:textId="77777777" w:rsidR="006D7C1F" w:rsidRDefault="006D7C1F" w:rsidP="00AB04C3">
            <w:pPr>
              <w:spacing w:after="0" w:line="240" w:lineRule="auto"/>
              <w:jc w:val="center"/>
              <w:rPr>
                <w:rFonts w:ascii="Arial" w:hAnsi="Arial" w:cs="Arial"/>
                <w:sz w:val="18"/>
                <w:szCs w:val="18"/>
              </w:rPr>
            </w:pPr>
          </w:p>
          <w:p w14:paraId="34C7A2B0" w14:textId="7C8D1AF7" w:rsidR="006D7C1F" w:rsidRPr="00287FA9" w:rsidRDefault="00A24870" w:rsidP="006D203E">
            <w:pPr>
              <w:spacing w:after="0" w:line="240" w:lineRule="auto"/>
              <w:jc w:val="center"/>
              <w:rPr>
                <w:rFonts w:ascii="Arial" w:eastAsia="Times New Roman" w:hAnsi="Arial" w:cs="Arial"/>
                <w:color w:val="000000"/>
                <w:sz w:val="18"/>
                <w:szCs w:val="18"/>
              </w:rPr>
            </w:pPr>
            <w:r>
              <w:rPr>
                <w:rFonts w:ascii="Arial" w:hAnsi="Arial" w:cs="Arial"/>
                <w:sz w:val="18"/>
                <w:szCs w:val="18"/>
              </w:rPr>
              <w:t>$8,547</w:t>
            </w:r>
          </w:p>
        </w:tc>
      </w:tr>
      <w:tr w:rsidR="006D7C1F" w:rsidRPr="00562915" w14:paraId="334A39EE" w14:textId="77777777" w:rsidTr="006D7C1F">
        <w:trPr>
          <w:trHeight w:val="315"/>
        </w:trPr>
        <w:tc>
          <w:tcPr>
            <w:tcW w:w="1499" w:type="dxa"/>
            <w:tcBorders>
              <w:top w:val="nil"/>
              <w:left w:val="single" w:sz="8" w:space="0" w:color="auto"/>
              <w:bottom w:val="single" w:sz="8" w:space="0" w:color="auto"/>
              <w:right w:val="single" w:sz="8" w:space="0" w:color="auto"/>
            </w:tcBorders>
            <w:shd w:val="clear" w:color="auto" w:fill="auto"/>
            <w:vAlign w:val="center"/>
            <w:hideMark/>
          </w:tcPr>
          <w:p w14:paraId="7AB75C4B" w14:textId="77777777" w:rsidR="006D7C1F" w:rsidRPr="00562915" w:rsidRDefault="006D7C1F"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Total</w:t>
            </w:r>
          </w:p>
        </w:tc>
        <w:tc>
          <w:tcPr>
            <w:tcW w:w="1111" w:type="dxa"/>
            <w:tcBorders>
              <w:top w:val="nil"/>
              <w:left w:val="nil"/>
              <w:bottom w:val="single" w:sz="8" w:space="0" w:color="auto"/>
              <w:right w:val="single" w:sz="8" w:space="0" w:color="auto"/>
            </w:tcBorders>
            <w:shd w:val="clear" w:color="auto" w:fill="000000" w:themeFill="text1"/>
            <w:vAlign w:val="center"/>
            <w:hideMark/>
          </w:tcPr>
          <w:p w14:paraId="675C91C5" w14:textId="77777777" w:rsidR="006D7C1F" w:rsidRPr="00562915" w:rsidRDefault="006D7C1F" w:rsidP="00562915">
            <w:pPr>
              <w:spacing w:after="0" w:line="240" w:lineRule="auto"/>
              <w:jc w:val="center"/>
              <w:rPr>
                <w:rFonts w:ascii="Arial" w:eastAsia="Times New Roman" w:hAnsi="Arial" w:cs="Arial"/>
                <w:color w:val="000000"/>
                <w:sz w:val="18"/>
                <w:szCs w:val="18"/>
              </w:rPr>
            </w:pPr>
            <w:r w:rsidRPr="00562915">
              <w:rPr>
                <w:rFonts w:ascii="Arial" w:eastAsia="Times New Roman" w:hAnsi="Arial" w:cs="Arial"/>
                <w:color w:val="000000"/>
                <w:sz w:val="18"/>
                <w:szCs w:val="18"/>
              </w:rPr>
              <w:t> </w:t>
            </w:r>
          </w:p>
        </w:tc>
        <w:tc>
          <w:tcPr>
            <w:tcW w:w="878" w:type="dxa"/>
            <w:tcBorders>
              <w:top w:val="nil"/>
              <w:left w:val="nil"/>
              <w:bottom w:val="single" w:sz="8" w:space="0" w:color="auto"/>
              <w:right w:val="single" w:sz="8" w:space="0" w:color="auto"/>
            </w:tcBorders>
            <w:shd w:val="clear" w:color="auto" w:fill="auto"/>
            <w:vAlign w:val="center"/>
            <w:hideMark/>
          </w:tcPr>
          <w:p w14:paraId="65511B64" w14:textId="77777777" w:rsidR="006D7C1F" w:rsidRPr="00562915" w:rsidRDefault="006D7C1F" w:rsidP="00562915">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20</w:t>
            </w:r>
            <w:r w:rsidRPr="00562915">
              <w:rPr>
                <w:rFonts w:ascii="Arial" w:eastAsia="Times New Roman" w:hAnsi="Arial" w:cs="Arial"/>
                <w:b/>
                <w:bCs/>
                <w:color w:val="000000"/>
                <w:sz w:val="18"/>
                <w:szCs w:val="18"/>
              </w:rPr>
              <w:t> </w:t>
            </w:r>
          </w:p>
        </w:tc>
        <w:tc>
          <w:tcPr>
            <w:tcW w:w="916" w:type="dxa"/>
            <w:tcBorders>
              <w:top w:val="nil"/>
              <w:left w:val="nil"/>
              <w:bottom w:val="single" w:sz="8" w:space="0" w:color="auto"/>
              <w:right w:val="single" w:sz="8" w:space="0" w:color="auto"/>
            </w:tcBorders>
            <w:shd w:val="clear" w:color="000000" w:fill="000000"/>
            <w:vAlign w:val="center"/>
            <w:hideMark/>
          </w:tcPr>
          <w:p w14:paraId="7394A996" w14:textId="77777777" w:rsidR="006D7C1F" w:rsidRPr="00562915" w:rsidRDefault="006D7C1F" w:rsidP="00562915">
            <w:pPr>
              <w:spacing w:after="0" w:line="240" w:lineRule="auto"/>
              <w:jc w:val="center"/>
              <w:rPr>
                <w:rFonts w:ascii="Arial" w:eastAsia="Times New Roman" w:hAnsi="Arial" w:cs="Arial"/>
                <w:color w:val="000000"/>
                <w:sz w:val="18"/>
                <w:szCs w:val="18"/>
              </w:rPr>
            </w:pPr>
            <w:r w:rsidRPr="00562915">
              <w:rPr>
                <w:rFonts w:ascii="Arial" w:eastAsia="Times New Roman" w:hAnsi="Arial" w:cs="Arial"/>
                <w:color w:val="000000"/>
                <w:sz w:val="18"/>
                <w:szCs w:val="18"/>
              </w:rPr>
              <w:t> </w:t>
            </w:r>
          </w:p>
        </w:tc>
        <w:tc>
          <w:tcPr>
            <w:tcW w:w="1266" w:type="dxa"/>
            <w:tcBorders>
              <w:top w:val="nil"/>
              <w:left w:val="nil"/>
              <w:bottom w:val="single" w:sz="8" w:space="0" w:color="auto"/>
              <w:right w:val="single" w:sz="8" w:space="0" w:color="auto"/>
            </w:tcBorders>
            <w:shd w:val="clear" w:color="000000" w:fill="FFFFFF"/>
            <w:vAlign w:val="center"/>
            <w:hideMark/>
          </w:tcPr>
          <w:p w14:paraId="293ACCAA" w14:textId="77777777" w:rsidR="006D7C1F" w:rsidRPr="00562915" w:rsidRDefault="006D7C1F" w:rsidP="00562915">
            <w:pPr>
              <w:spacing w:after="0" w:line="240" w:lineRule="auto"/>
              <w:jc w:val="center"/>
              <w:rPr>
                <w:rFonts w:ascii="Arial" w:eastAsia="Times New Roman" w:hAnsi="Arial" w:cs="Arial"/>
                <w:color w:val="000000"/>
                <w:sz w:val="18"/>
                <w:szCs w:val="18"/>
              </w:rPr>
            </w:pPr>
            <w:r w:rsidRPr="00562915">
              <w:rPr>
                <w:rFonts w:ascii="Arial" w:eastAsia="Times New Roman" w:hAnsi="Arial" w:cs="Arial"/>
                <w:color w:val="000000"/>
                <w:sz w:val="18"/>
                <w:szCs w:val="18"/>
              </w:rPr>
              <w:t> </w:t>
            </w:r>
            <w:r>
              <w:rPr>
                <w:rFonts w:ascii="Arial" w:eastAsia="Times New Roman" w:hAnsi="Arial" w:cs="Arial"/>
                <w:color w:val="000000"/>
                <w:sz w:val="18"/>
                <w:szCs w:val="18"/>
              </w:rPr>
              <w:t>20</w:t>
            </w:r>
          </w:p>
        </w:tc>
        <w:tc>
          <w:tcPr>
            <w:tcW w:w="939" w:type="dxa"/>
            <w:tcBorders>
              <w:top w:val="nil"/>
              <w:left w:val="nil"/>
              <w:bottom w:val="single" w:sz="8" w:space="0" w:color="auto"/>
              <w:right w:val="single" w:sz="8" w:space="0" w:color="auto"/>
            </w:tcBorders>
            <w:shd w:val="clear" w:color="000000" w:fill="000000"/>
            <w:vAlign w:val="center"/>
            <w:hideMark/>
          </w:tcPr>
          <w:p w14:paraId="4FCA6242" w14:textId="77777777" w:rsidR="006D7C1F" w:rsidRPr="00562915" w:rsidRDefault="006D7C1F" w:rsidP="00562915">
            <w:pPr>
              <w:spacing w:after="0" w:line="240" w:lineRule="auto"/>
              <w:jc w:val="center"/>
              <w:rPr>
                <w:rFonts w:ascii="Arial" w:eastAsia="Times New Roman" w:hAnsi="Arial" w:cs="Arial"/>
                <w:color w:val="000000"/>
                <w:sz w:val="18"/>
                <w:szCs w:val="18"/>
              </w:rPr>
            </w:pPr>
            <w:r w:rsidRPr="00562915">
              <w:rPr>
                <w:rFonts w:ascii="Arial" w:eastAsia="Times New Roman" w:hAnsi="Arial" w:cs="Arial"/>
                <w:color w:val="000000"/>
                <w:sz w:val="18"/>
                <w:szCs w:val="18"/>
              </w:rPr>
              <w:t> </w:t>
            </w:r>
          </w:p>
        </w:tc>
        <w:tc>
          <w:tcPr>
            <w:tcW w:w="829" w:type="dxa"/>
            <w:tcBorders>
              <w:top w:val="nil"/>
              <w:left w:val="nil"/>
              <w:bottom w:val="single" w:sz="8" w:space="0" w:color="auto"/>
              <w:right w:val="single" w:sz="8" w:space="0" w:color="auto"/>
            </w:tcBorders>
            <w:shd w:val="clear" w:color="auto" w:fill="auto"/>
            <w:vAlign w:val="center"/>
            <w:hideMark/>
          </w:tcPr>
          <w:p w14:paraId="22286947" w14:textId="77777777" w:rsidR="006D7C1F" w:rsidRPr="00562915" w:rsidRDefault="006D7C1F"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 </w:t>
            </w:r>
            <w:r>
              <w:rPr>
                <w:rFonts w:ascii="Arial" w:eastAsia="Times New Roman" w:hAnsi="Arial" w:cs="Arial"/>
                <w:b/>
                <w:bCs/>
                <w:color w:val="000000"/>
                <w:sz w:val="18"/>
                <w:szCs w:val="18"/>
              </w:rPr>
              <w:t>100</w:t>
            </w:r>
          </w:p>
        </w:tc>
        <w:tc>
          <w:tcPr>
            <w:tcW w:w="801" w:type="dxa"/>
            <w:tcBorders>
              <w:top w:val="nil"/>
              <w:left w:val="nil"/>
              <w:bottom w:val="single" w:sz="8" w:space="0" w:color="auto"/>
              <w:right w:val="single" w:sz="8" w:space="0" w:color="auto"/>
            </w:tcBorders>
            <w:shd w:val="clear" w:color="000000" w:fill="000000"/>
            <w:vAlign w:val="center"/>
            <w:hideMark/>
          </w:tcPr>
          <w:p w14:paraId="035B8078" w14:textId="77777777" w:rsidR="006D7C1F" w:rsidRPr="00562915" w:rsidRDefault="006D7C1F" w:rsidP="00562915">
            <w:pPr>
              <w:spacing w:after="0" w:line="240" w:lineRule="auto"/>
              <w:jc w:val="center"/>
              <w:rPr>
                <w:rFonts w:ascii="Arial" w:eastAsia="Times New Roman" w:hAnsi="Arial" w:cs="Arial"/>
                <w:color w:val="000000"/>
                <w:sz w:val="18"/>
                <w:szCs w:val="18"/>
              </w:rPr>
            </w:pPr>
            <w:r w:rsidRPr="00562915">
              <w:rPr>
                <w:rFonts w:ascii="Arial" w:eastAsia="Times New Roman" w:hAnsi="Arial" w:cs="Arial"/>
                <w:color w:val="000000"/>
                <w:sz w:val="18"/>
                <w:szCs w:val="18"/>
              </w:rPr>
              <w:t> </w:t>
            </w:r>
          </w:p>
        </w:tc>
        <w:tc>
          <w:tcPr>
            <w:tcW w:w="1229" w:type="dxa"/>
            <w:tcBorders>
              <w:top w:val="nil"/>
              <w:left w:val="nil"/>
              <w:bottom w:val="single" w:sz="8" w:space="0" w:color="auto"/>
              <w:right w:val="single" w:sz="8" w:space="0" w:color="auto"/>
            </w:tcBorders>
            <w:shd w:val="clear" w:color="auto" w:fill="auto"/>
            <w:vAlign w:val="center"/>
            <w:hideMark/>
          </w:tcPr>
          <w:p w14:paraId="685C2D7E" w14:textId="4405D7F3" w:rsidR="006D7C1F" w:rsidRPr="00562915" w:rsidRDefault="006D7C1F" w:rsidP="00A24870">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 </w:t>
            </w:r>
            <w:r w:rsidR="00A24870">
              <w:rPr>
                <w:rFonts w:ascii="Arial" w:eastAsia="Times New Roman" w:hAnsi="Arial" w:cs="Arial"/>
                <w:b/>
                <w:bCs/>
                <w:color w:val="000000"/>
                <w:sz w:val="18"/>
                <w:szCs w:val="18"/>
              </w:rPr>
              <w:t>$8,547</w:t>
            </w:r>
          </w:p>
        </w:tc>
      </w:tr>
    </w:tbl>
    <w:p w14:paraId="419D1C4E" w14:textId="3E6815A8" w:rsidR="00562915" w:rsidRDefault="00562915" w:rsidP="00562915">
      <w:pPr>
        <w:numPr>
          <w:ilvl w:val="0"/>
          <w:numId w:val="4"/>
        </w:numPr>
        <w:tabs>
          <w:tab w:val="left" w:pos="-720"/>
        </w:tabs>
        <w:suppressAutoHyphens/>
        <w:spacing w:after="0" w:line="240" w:lineRule="auto"/>
        <w:rPr>
          <w:sz w:val="16"/>
          <w:szCs w:val="16"/>
        </w:rPr>
      </w:pPr>
      <w:r w:rsidRPr="009B69D3">
        <w:rPr>
          <w:sz w:val="16"/>
          <w:szCs w:val="16"/>
        </w:rPr>
        <w:t>Note: The “Avg. Hourly Wage Rate” for each respondent includes a 1.4</w:t>
      </w:r>
      <w:r w:rsidR="00A24870">
        <w:rPr>
          <w:sz w:val="16"/>
          <w:szCs w:val="16"/>
        </w:rPr>
        <w:t>6</w:t>
      </w:r>
      <w:r w:rsidRPr="009B69D3">
        <w:rPr>
          <w:sz w:val="16"/>
          <w:szCs w:val="16"/>
        </w:rPr>
        <w:t xml:space="preserve"> multiplier to reflect a fully-loaded wage rate.</w:t>
      </w:r>
    </w:p>
    <w:p w14:paraId="4353A2B2" w14:textId="77777777" w:rsidR="00562915" w:rsidRPr="009B69D3" w:rsidRDefault="00562915" w:rsidP="008E4FB1">
      <w:pPr>
        <w:numPr>
          <w:ilvl w:val="0"/>
          <w:numId w:val="4"/>
        </w:numPr>
        <w:tabs>
          <w:tab w:val="left" w:pos="-720"/>
        </w:tabs>
        <w:suppressAutoHyphens/>
        <w:spacing w:after="0" w:line="240" w:lineRule="auto"/>
        <w:rPr>
          <w:sz w:val="16"/>
          <w:szCs w:val="16"/>
        </w:rPr>
      </w:pPr>
      <w:r>
        <w:rPr>
          <w:sz w:val="16"/>
          <w:szCs w:val="16"/>
        </w:rPr>
        <w:t>“Type of Respondent” should be entered exactly as chosen in Question 3 of the OMB Form 83-I</w:t>
      </w:r>
    </w:p>
    <w:p w14:paraId="7A954FA4" w14:textId="77777777" w:rsidR="008E4FB1" w:rsidRDefault="008E4FB1" w:rsidP="008E4FB1">
      <w:pPr>
        <w:spacing w:after="0" w:line="240" w:lineRule="auto"/>
        <w:rPr>
          <w:rFonts w:ascii="Times New Roman" w:hAnsi="Times New Roman" w:cs="Times New Roman"/>
          <w:sz w:val="24"/>
          <w:szCs w:val="24"/>
        </w:rPr>
      </w:pPr>
    </w:p>
    <w:p w14:paraId="4D1D43A2" w14:textId="25E03755" w:rsidR="003B76A1" w:rsidRDefault="003B76A1" w:rsidP="008E4FB1">
      <w:pPr>
        <w:spacing w:after="0" w:line="240" w:lineRule="auto"/>
        <w:rPr>
          <w:rFonts w:ascii="Times New Roman" w:hAnsi="Times New Roman" w:cs="Times New Roman"/>
          <w:sz w:val="24"/>
          <w:szCs w:val="24"/>
        </w:rPr>
      </w:pPr>
      <w:r w:rsidRPr="003B76A1">
        <w:rPr>
          <w:rFonts w:ascii="Times New Roman" w:hAnsi="Times New Roman" w:cs="Times New Roman"/>
          <w:sz w:val="24"/>
          <w:szCs w:val="24"/>
        </w:rPr>
        <w:t>According to the U.S. Department of Labor, Bureau of Labor Statistics</w:t>
      </w:r>
      <w:r w:rsidR="00A24870">
        <w:rPr>
          <w:rFonts w:ascii="Times New Roman" w:hAnsi="Times New Roman" w:cs="Times New Roman"/>
          <w:sz w:val="24"/>
          <w:szCs w:val="24"/>
        </w:rPr>
        <w:t xml:space="preserve"> the median hourly wage rate for </w:t>
      </w:r>
      <w:r w:rsidR="006D3B19">
        <w:rPr>
          <w:rFonts w:ascii="Times New Roman" w:hAnsi="Times New Roman" w:cs="Times New Roman"/>
          <w:sz w:val="24"/>
          <w:szCs w:val="24"/>
        </w:rPr>
        <w:t xml:space="preserve">State </w:t>
      </w:r>
      <w:r w:rsidR="00A24870">
        <w:rPr>
          <w:rFonts w:ascii="Times New Roman" w:hAnsi="Times New Roman" w:cs="Times New Roman"/>
          <w:sz w:val="24"/>
          <w:szCs w:val="24"/>
        </w:rPr>
        <w:t>Financial Managers (</w:t>
      </w:r>
      <w:hyperlink r:id="rId10" w:history="1">
        <w:r w:rsidR="00A24870" w:rsidRPr="004745B4">
          <w:rPr>
            <w:rStyle w:val="Hyperlink"/>
            <w:rFonts w:ascii="Times New Roman" w:hAnsi="Times New Roman" w:cs="Times New Roman"/>
            <w:sz w:val="24"/>
            <w:szCs w:val="24"/>
          </w:rPr>
          <w:t>https://www.bls.gov/ooh/management/financial-managers.htm</w:t>
        </w:r>
      </w:hyperlink>
      <w:r w:rsidR="00A24870">
        <w:rPr>
          <w:rFonts w:ascii="Times New Roman" w:hAnsi="Times New Roman" w:cs="Times New Roman"/>
          <w:sz w:val="24"/>
          <w:szCs w:val="24"/>
        </w:rPr>
        <w:t xml:space="preserve">) </w:t>
      </w:r>
      <w:r w:rsidRPr="003B76A1">
        <w:rPr>
          <w:rFonts w:ascii="Times New Roman" w:hAnsi="Times New Roman" w:cs="Times New Roman"/>
          <w:sz w:val="24"/>
          <w:szCs w:val="24"/>
        </w:rPr>
        <w:t>is estimated to be ($</w:t>
      </w:r>
      <w:r w:rsidR="006D203E">
        <w:rPr>
          <w:rFonts w:ascii="Times New Roman" w:hAnsi="Times New Roman" w:cs="Times New Roman"/>
          <w:sz w:val="24"/>
          <w:szCs w:val="24"/>
        </w:rPr>
        <w:t>58.54</w:t>
      </w:r>
      <w:r w:rsidR="00977374">
        <w:rPr>
          <w:rFonts w:ascii="Times New Roman" w:hAnsi="Times New Roman" w:cs="Times New Roman"/>
          <w:sz w:val="24"/>
          <w:szCs w:val="24"/>
        </w:rPr>
        <w:t xml:space="preserve"> </w:t>
      </w:r>
      <w:r w:rsidRPr="003B76A1">
        <w:rPr>
          <w:rFonts w:ascii="Times New Roman" w:hAnsi="Times New Roman" w:cs="Times New Roman"/>
          <w:sz w:val="24"/>
          <w:szCs w:val="24"/>
        </w:rPr>
        <w:t>x 1.4</w:t>
      </w:r>
      <w:r w:rsidR="00A24870">
        <w:rPr>
          <w:rFonts w:ascii="Times New Roman" w:hAnsi="Times New Roman" w:cs="Times New Roman"/>
          <w:sz w:val="24"/>
          <w:szCs w:val="24"/>
        </w:rPr>
        <w:t>6</w:t>
      </w:r>
      <w:r w:rsidRPr="003B76A1">
        <w:rPr>
          <w:rFonts w:ascii="Times New Roman" w:hAnsi="Times New Roman" w:cs="Times New Roman"/>
          <w:sz w:val="24"/>
          <w:szCs w:val="24"/>
        </w:rPr>
        <w:t xml:space="preserve"> =) </w:t>
      </w:r>
      <w:r w:rsidR="00A24870">
        <w:rPr>
          <w:rFonts w:ascii="Times New Roman" w:hAnsi="Times New Roman" w:cs="Times New Roman"/>
          <w:sz w:val="24"/>
          <w:szCs w:val="24"/>
        </w:rPr>
        <w:t>$85.47</w:t>
      </w:r>
      <w:r w:rsidRPr="003B76A1">
        <w:rPr>
          <w:rFonts w:ascii="Times New Roman" w:hAnsi="Times New Roman" w:cs="Times New Roman"/>
          <w:sz w:val="24"/>
          <w:szCs w:val="24"/>
        </w:rPr>
        <w:t xml:space="preserve"> per hour</w:t>
      </w:r>
      <w:r w:rsidR="006D3B19">
        <w:rPr>
          <w:rFonts w:ascii="Times New Roman" w:hAnsi="Times New Roman" w:cs="Times New Roman"/>
          <w:sz w:val="24"/>
          <w:szCs w:val="24"/>
        </w:rPr>
        <w:t>,</w:t>
      </w:r>
      <w:r w:rsidRPr="003B76A1">
        <w:rPr>
          <w:rFonts w:ascii="Times New Roman" w:hAnsi="Times New Roman" w:cs="Times New Roman"/>
          <w:sz w:val="24"/>
          <w:szCs w:val="24"/>
        </w:rPr>
        <w:t xml:space="preserve"> including the wage rate multiplier, therefore, the estimated burden hour cost to respondents Financial Manager is estimated to be </w:t>
      </w:r>
      <w:r w:rsidR="00A24870">
        <w:rPr>
          <w:rFonts w:ascii="Times New Roman" w:hAnsi="Times New Roman" w:cs="Times New Roman"/>
          <w:sz w:val="24"/>
          <w:szCs w:val="24"/>
        </w:rPr>
        <w:t>$8,547</w:t>
      </w:r>
      <w:r w:rsidRPr="003B76A1">
        <w:rPr>
          <w:rFonts w:ascii="Times New Roman" w:hAnsi="Times New Roman" w:cs="Times New Roman"/>
          <w:sz w:val="24"/>
          <w:szCs w:val="24"/>
        </w:rPr>
        <w:t xml:space="preserve"> annually.</w:t>
      </w:r>
    </w:p>
    <w:p w14:paraId="76B87DD5" w14:textId="77777777" w:rsidR="00BC600C" w:rsidRDefault="00BC600C" w:rsidP="008E4FB1">
      <w:pPr>
        <w:spacing w:after="0" w:line="240" w:lineRule="auto"/>
        <w:rPr>
          <w:rFonts w:ascii="Times New Roman" w:hAnsi="Times New Roman" w:cs="Times New Roman"/>
          <w:sz w:val="24"/>
          <w:szCs w:val="24"/>
        </w:rPr>
      </w:pPr>
    </w:p>
    <w:p w14:paraId="1EC0485F" w14:textId="3AD5F5B1"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sz w:val="24"/>
          <w:szCs w:val="24"/>
        </w:rPr>
        <w:t>13.</w:t>
      </w:r>
      <w:r w:rsidRPr="006625E7">
        <w:rPr>
          <w:rFonts w:ascii="Times New Roman" w:hAnsi="Times New Roman" w:cs="Times New Roman"/>
          <w:sz w:val="24"/>
          <w:szCs w:val="24"/>
        </w:rPr>
        <w:t xml:space="preserve">  </w:t>
      </w:r>
      <w:r w:rsidRPr="006625E7">
        <w:rPr>
          <w:rFonts w:ascii="Times New Roman" w:hAnsi="Times New Roman" w:cs="Times New Roman"/>
          <w:b/>
          <w:bCs/>
          <w:sz w:val="24"/>
          <w:szCs w:val="24"/>
        </w:rPr>
        <w:t>Provide an estimate of the total annual cost burden to respondents or record</w:t>
      </w:r>
      <w:r w:rsidR="00162466">
        <w:rPr>
          <w:rFonts w:ascii="Times New Roman" w:hAnsi="Times New Roman" w:cs="Times New Roman"/>
          <w:b/>
          <w:bCs/>
          <w:sz w:val="24"/>
          <w:szCs w:val="24"/>
        </w:rPr>
        <w:t>-</w:t>
      </w:r>
      <w:r w:rsidRPr="006625E7">
        <w:rPr>
          <w:rFonts w:ascii="Times New Roman" w:hAnsi="Times New Roman" w:cs="Times New Roman"/>
          <w:b/>
          <w:bCs/>
          <w:sz w:val="24"/>
          <w:szCs w:val="24"/>
        </w:rPr>
        <w:t>keepers resulting from the collection of information.  The cost of purchasing or contracting out information collection services should be a part of this cost burden estimate.  (Do not include the cost of any hour burden shown in Items 12 and 14.)</w:t>
      </w:r>
    </w:p>
    <w:p w14:paraId="51A51EE1" w14:textId="77777777" w:rsidR="00562915" w:rsidRPr="008D259E"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t>The cost estimates should be split into two components</w:t>
      </w:r>
      <w:r w:rsidRPr="008D259E">
        <w:rPr>
          <w:rFonts w:ascii="Times New Roman" w:hAnsi="Times New Roman" w:cs="Times New Roman"/>
          <w:b/>
          <w:bCs/>
          <w:sz w:val="24"/>
          <w:szCs w:val="24"/>
        </w:rPr>
        <w:t>:</w:t>
      </w:r>
    </w:p>
    <w:p w14:paraId="469E8AAF" w14:textId="1FF2DD4F" w:rsidR="00562915" w:rsidRPr="008D259E" w:rsidRDefault="00562915" w:rsidP="00562915">
      <w:pPr>
        <w:rPr>
          <w:rFonts w:ascii="Times New Roman" w:hAnsi="Times New Roman" w:cs="Times New Roman"/>
          <w:b/>
          <w:bCs/>
          <w:sz w:val="24"/>
          <w:szCs w:val="24"/>
        </w:rPr>
      </w:pPr>
      <w:r w:rsidRPr="008D259E">
        <w:rPr>
          <w:rFonts w:ascii="Times New Roman" w:hAnsi="Times New Roman" w:cs="Times New Roman"/>
          <w:b/>
          <w:bCs/>
          <w:sz w:val="24"/>
          <w:szCs w:val="24"/>
        </w:rPr>
        <w:tab/>
        <w:t>a.  Operation and Maintenance and purchase of services component.  These estimates should take into account cost associated with generating, maintaining, and disclosing or providing information.  Include descriptions of methods used to estimate major cost factors including system and technology acquisition, expected useful life of capital equipment, the discount rate(s), and the time period over which costs will be incurred.</w:t>
      </w:r>
    </w:p>
    <w:p w14:paraId="4B3B3976" w14:textId="77777777" w:rsidR="00562915" w:rsidRPr="008D259E" w:rsidRDefault="00562915" w:rsidP="00562915">
      <w:pPr>
        <w:rPr>
          <w:rFonts w:ascii="Times New Roman" w:hAnsi="Times New Roman" w:cs="Times New Roman"/>
          <w:b/>
          <w:bCs/>
          <w:sz w:val="24"/>
          <w:szCs w:val="24"/>
        </w:rPr>
      </w:pPr>
      <w:r w:rsidRPr="008D259E">
        <w:rPr>
          <w:rFonts w:ascii="Times New Roman" w:hAnsi="Times New Roman" w:cs="Times New Roman"/>
          <w:b/>
          <w:bCs/>
          <w:sz w:val="24"/>
          <w:szCs w:val="24"/>
        </w:rPr>
        <w:tab/>
        <w:t>b.  Capital and Start-up-Cost should include, among other items, preparations for collecting information such as purchasing computers and</w:t>
      </w:r>
      <w:r w:rsidR="00BB543D" w:rsidRPr="008D259E">
        <w:rPr>
          <w:rFonts w:ascii="Times New Roman" w:hAnsi="Times New Roman" w:cs="Times New Roman"/>
          <w:b/>
          <w:bCs/>
          <w:sz w:val="24"/>
          <w:szCs w:val="24"/>
        </w:rPr>
        <w:t xml:space="preserve"> </w:t>
      </w:r>
      <w:r w:rsidRPr="008D259E">
        <w:rPr>
          <w:rFonts w:ascii="Times New Roman" w:hAnsi="Times New Roman" w:cs="Times New Roman"/>
          <w:b/>
          <w:bCs/>
          <w:sz w:val="24"/>
          <w:szCs w:val="24"/>
        </w:rPr>
        <w:t xml:space="preserve">software, monitoring sampling, drilling and testing equipment, and record storage facilities.  </w:t>
      </w:r>
    </w:p>
    <w:p w14:paraId="3A182E32" w14:textId="77777777" w:rsidR="003B76A1" w:rsidRPr="00AB04C3" w:rsidRDefault="003B76A1" w:rsidP="003B76A1">
      <w:pPr>
        <w:rPr>
          <w:rFonts w:ascii="Times New Roman" w:hAnsi="Times New Roman" w:cs="Times New Roman"/>
        </w:rPr>
      </w:pPr>
      <w:r w:rsidRPr="00AB04C3">
        <w:rPr>
          <w:rFonts w:ascii="Times New Roman" w:hAnsi="Times New Roman" w:cs="Times New Roman"/>
        </w:rPr>
        <w:t xml:space="preserve">There </w:t>
      </w:r>
      <w:r w:rsidR="00D17A92">
        <w:rPr>
          <w:rFonts w:ascii="Times New Roman" w:hAnsi="Times New Roman" w:cs="Times New Roman"/>
        </w:rPr>
        <w:t>is</w:t>
      </w:r>
      <w:r w:rsidRPr="00AB04C3">
        <w:rPr>
          <w:rFonts w:ascii="Times New Roman" w:hAnsi="Times New Roman" w:cs="Times New Roman"/>
        </w:rPr>
        <w:t xml:space="preserve"> no annual capital, start-up, operations or maintenance cost associated with this collection.</w:t>
      </w:r>
    </w:p>
    <w:p w14:paraId="4CB11532" w14:textId="77777777" w:rsidR="00562915" w:rsidRPr="00AB04C3" w:rsidRDefault="00562915" w:rsidP="00AB04C3">
      <w:pPr>
        <w:pStyle w:val="NoSpacing"/>
        <w:rPr>
          <w:rFonts w:ascii="Times New Roman" w:hAnsi="Times New Roman" w:cs="Times New Roman"/>
          <w:b/>
          <w:sz w:val="24"/>
          <w:szCs w:val="24"/>
        </w:rPr>
      </w:pPr>
      <w:r w:rsidRPr="00AB04C3">
        <w:rPr>
          <w:rFonts w:ascii="Times New Roman" w:hAnsi="Times New Roman" w:cs="Times New Roman"/>
          <w:b/>
          <w:sz w:val="24"/>
          <w:szCs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14:paraId="4087019F" w14:textId="77777777" w:rsidR="00064865" w:rsidRPr="00AB04C3" w:rsidRDefault="00064865" w:rsidP="00AB04C3">
      <w:pPr>
        <w:pStyle w:val="NoSpacing"/>
        <w:rPr>
          <w:rFonts w:ascii="Times New Roman" w:hAnsi="Times New Roman" w:cs="Times New Roman"/>
        </w:rPr>
      </w:pPr>
    </w:p>
    <w:p w14:paraId="1655FE2A" w14:textId="77777777" w:rsidR="00562915" w:rsidRPr="00AB04C3" w:rsidRDefault="00562915" w:rsidP="00BE42FA">
      <w:pPr>
        <w:tabs>
          <w:tab w:val="left" w:pos="360"/>
        </w:tabs>
        <w:spacing w:after="0" w:line="240" w:lineRule="auto"/>
        <w:jc w:val="center"/>
        <w:rPr>
          <w:rFonts w:ascii="Times New Roman" w:hAnsi="Times New Roman" w:cs="Times New Roman"/>
          <w:b/>
          <w:bCs/>
          <w:color w:val="000000" w:themeColor="text1"/>
          <w:sz w:val="24"/>
          <w:szCs w:val="24"/>
        </w:rPr>
      </w:pPr>
      <w:r w:rsidRPr="00AB04C3">
        <w:rPr>
          <w:rFonts w:ascii="Times New Roman" w:hAnsi="Times New Roman" w:cs="Times New Roman"/>
          <w:b/>
          <w:bCs/>
          <w:color w:val="000000" w:themeColor="text1"/>
          <w:sz w:val="24"/>
          <w:szCs w:val="24"/>
        </w:rPr>
        <w:t>Annual Cost to the Federal Government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Annual Cost to the Federal Government Table"/>
        <w:tblDescription w:val="Insert the following information in the table: Contract Costs, Staff Salaries, Facilities Costs, Computer Hardware and Software Costs, Equipment Maintenance, Travel, Printing, Postage, Other Costs, and Total"/>
      </w:tblPr>
      <w:tblGrid>
        <w:gridCol w:w="7680"/>
        <w:gridCol w:w="1518"/>
      </w:tblGrid>
      <w:tr w:rsidR="00D67DD1" w:rsidRPr="00F8001E" w14:paraId="4F95BF06" w14:textId="77777777" w:rsidTr="00040C42">
        <w:trPr>
          <w:trHeight w:val="70"/>
        </w:trPr>
        <w:tc>
          <w:tcPr>
            <w:tcW w:w="7680" w:type="dxa"/>
            <w:shd w:val="clear" w:color="auto" w:fill="548DD4" w:themeFill="text2" w:themeFillTint="99"/>
            <w:noWrap/>
            <w:vAlign w:val="center"/>
          </w:tcPr>
          <w:p w14:paraId="7C045D15" w14:textId="77777777" w:rsidR="00562915" w:rsidRPr="00AB04C3" w:rsidRDefault="00562915" w:rsidP="00B92CE1">
            <w:pPr>
              <w:jc w:val="center"/>
              <w:rPr>
                <w:rFonts w:ascii="Arial" w:hAnsi="Arial" w:cs="Arial"/>
                <w:b/>
                <w:bCs/>
                <w:color w:val="000000" w:themeColor="text1"/>
                <w:sz w:val="20"/>
                <w:szCs w:val="20"/>
              </w:rPr>
            </w:pPr>
            <w:r w:rsidRPr="00AB04C3">
              <w:rPr>
                <w:rFonts w:ascii="Arial" w:hAnsi="Arial" w:cs="Arial"/>
                <w:b/>
                <w:bCs/>
                <w:color w:val="000000" w:themeColor="text1"/>
                <w:sz w:val="20"/>
                <w:szCs w:val="20"/>
              </w:rPr>
              <w:t>Item</w:t>
            </w:r>
          </w:p>
        </w:tc>
        <w:tc>
          <w:tcPr>
            <w:tcW w:w="1518" w:type="dxa"/>
            <w:shd w:val="clear" w:color="auto" w:fill="548DD4" w:themeFill="text2" w:themeFillTint="99"/>
            <w:noWrap/>
          </w:tcPr>
          <w:p w14:paraId="4E73E7F0" w14:textId="77777777" w:rsidR="00562915" w:rsidRPr="00AB04C3" w:rsidRDefault="00562915" w:rsidP="00B92CE1">
            <w:pPr>
              <w:jc w:val="center"/>
              <w:rPr>
                <w:rFonts w:ascii="Arial" w:hAnsi="Arial" w:cs="Arial"/>
                <w:b/>
                <w:bCs/>
                <w:color w:val="000000" w:themeColor="text1"/>
                <w:sz w:val="20"/>
                <w:szCs w:val="20"/>
              </w:rPr>
            </w:pPr>
            <w:r w:rsidRPr="00AB04C3">
              <w:rPr>
                <w:rFonts w:ascii="Arial" w:hAnsi="Arial" w:cs="Arial"/>
                <w:b/>
                <w:bCs/>
                <w:color w:val="000000" w:themeColor="text1"/>
                <w:sz w:val="20"/>
                <w:szCs w:val="20"/>
              </w:rPr>
              <w:t>Cost ($)</w:t>
            </w:r>
          </w:p>
        </w:tc>
      </w:tr>
      <w:tr w:rsidR="00D67DD1" w:rsidRPr="00F8001E" w14:paraId="30B0E7D9" w14:textId="77777777" w:rsidTr="00040C42">
        <w:trPr>
          <w:trHeight w:val="495"/>
        </w:trPr>
        <w:tc>
          <w:tcPr>
            <w:tcW w:w="7680" w:type="dxa"/>
          </w:tcPr>
          <w:p w14:paraId="3ECE250B" w14:textId="77777777" w:rsidR="00562915" w:rsidRPr="00AB04C3" w:rsidRDefault="00562915" w:rsidP="00B92CE1">
            <w:pPr>
              <w:rPr>
                <w:rFonts w:ascii="Times New Roman" w:hAnsi="Times New Roman" w:cs="Times New Roman"/>
                <w:color w:val="000000" w:themeColor="text1"/>
                <w:sz w:val="18"/>
                <w:szCs w:val="18"/>
              </w:rPr>
            </w:pPr>
            <w:r w:rsidRPr="00AB04C3">
              <w:rPr>
                <w:rFonts w:ascii="Times New Roman" w:hAnsi="Times New Roman" w:cs="Times New Roman"/>
                <w:color w:val="000000" w:themeColor="text1"/>
                <w:sz w:val="18"/>
                <w:szCs w:val="18"/>
              </w:rPr>
              <w:t xml:space="preserve">Contract Costs </w:t>
            </w:r>
            <w:r w:rsidRPr="00AB04C3">
              <w:rPr>
                <w:rFonts w:ascii="Times New Roman" w:hAnsi="Times New Roman" w:cs="Times New Roman"/>
                <w:b/>
                <w:color w:val="000000" w:themeColor="text1"/>
                <w:sz w:val="18"/>
                <w:szCs w:val="18"/>
              </w:rPr>
              <w:t>[Describe]</w:t>
            </w:r>
            <w:r w:rsidRPr="00AB04C3">
              <w:rPr>
                <w:rFonts w:ascii="Times New Roman" w:hAnsi="Times New Roman" w:cs="Times New Roman"/>
                <w:color w:val="000000" w:themeColor="text1"/>
                <w:sz w:val="18"/>
                <w:szCs w:val="18"/>
              </w:rPr>
              <w:t xml:space="preserve"> </w:t>
            </w:r>
          </w:p>
        </w:tc>
        <w:tc>
          <w:tcPr>
            <w:tcW w:w="1518" w:type="dxa"/>
          </w:tcPr>
          <w:p w14:paraId="056FE500" w14:textId="77777777" w:rsidR="00562915" w:rsidRPr="00AB04C3" w:rsidRDefault="00F8001E" w:rsidP="00AB04C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r>
      <w:tr w:rsidR="00D67DD1" w:rsidRPr="00F8001E" w14:paraId="19191B1C" w14:textId="77777777" w:rsidTr="00040C42">
        <w:trPr>
          <w:trHeight w:val="510"/>
        </w:trPr>
        <w:tc>
          <w:tcPr>
            <w:tcW w:w="7680" w:type="dxa"/>
          </w:tcPr>
          <w:p w14:paraId="0DBB482D" w14:textId="0D7035BD" w:rsidR="00562915" w:rsidRPr="00AB04C3" w:rsidRDefault="003B76A1" w:rsidP="00A24870">
            <w:pPr>
              <w:rPr>
                <w:rFonts w:ascii="Times New Roman" w:hAnsi="Times New Roman" w:cs="Times New Roman"/>
                <w:color w:val="000000" w:themeColor="text1"/>
                <w:sz w:val="18"/>
                <w:szCs w:val="18"/>
              </w:rPr>
            </w:pPr>
            <w:r w:rsidRPr="00AB04C3">
              <w:rPr>
                <w:color w:val="000000" w:themeColor="text1"/>
              </w:rPr>
              <w:t xml:space="preserve">Staff Salaries* </w:t>
            </w:r>
            <w:r w:rsidRPr="00AB04C3">
              <w:rPr>
                <w:b/>
                <w:bCs/>
                <w:color w:val="000000" w:themeColor="text1"/>
                <w:sz w:val="18"/>
                <w:szCs w:val="18"/>
              </w:rPr>
              <w:t xml:space="preserve">[1 of </w:t>
            </w:r>
            <w:r w:rsidRPr="008D259E">
              <w:rPr>
                <w:b/>
                <w:bCs/>
                <w:color w:val="000000" w:themeColor="text1"/>
                <w:sz w:val="18"/>
                <w:szCs w:val="18"/>
              </w:rPr>
              <w:t>GS 1</w:t>
            </w:r>
            <w:r w:rsidR="00BE7237" w:rsidRPr="008D259E">
              <w:rPr>
                <w:b/>
                <w:bCs/>
                <w:color w:val="000000" w:themeColor="text1"/>
                <w:sz w:val="18"/>
                <w:szCs w:val="18"/>
              </w:rPr>
              <w:t>3</w:t>
            </w:r>
            <w:r w:rsidRPr="008D259E">
              <w:rPr>
                <w:b/>
                <w:bCs/>
                <w:color w:val="000000" w:themeColor="text1"/>
                <w:sz w:val="18"/>
                <w:szCs w:val="18"/>
              </w:rPr>
              <w:t xml:space="preserve"> , step </w:t>
            </w:r>
            <w:r w:rsidR="008C4216" w:rsidRPr="008D259E">
              <w:rPr>
                <w:b/>
                <w:bCs/>
                <w:color w:val="000000" w:themeColor="text1"/>
                <w:sz w:val="18"/>
                <w:szCs w:val="18"/>
              </w:rPr>
              <w:t>7</w:t>
            </w:r>
            <w:r w:rsidR="008D259E">
              <w:rPr>
                <w:b/>
                <w:bCs/>
                <w:color w:val="000000" w:themeColor="text1"/>
                <w:sz w:val="18"/>
                <w:szCs w:val="18"/>
              </w:rPr>
              <w:t xml:space="preserve"> </w:t>
            </w:r>
            <w:r w:rsidRPr="00AB04C3">
              <w:rPr>
                <w:b/>
                <w:bCs/>
                <w:color w:val="000000" w:themeColor="text1"/>
                <w:sz w:val="18"/>
                <w:szCs w:val="18"/>
              </w:rPr>
              <w:t>employee spending approximately 3% of time annually processing the information received for this data collection] [1 GS 1</w:t>
            </w:r>
            <w:r w:rsidR="00BE7237">
              <w:rPr>
                <w:b/>
                <w:bCs/>
                <w:color w:val="000000" w:themeColor="text1"/>
                <w:sz w:val="18"/>
                <w:szCs w:val="18"/>
              </w:rPr>
              <w:t>3</w:t>
            </w:r>
            <w:r w:rsidRPr="00AB04C3">
              <w:rPr>
                <w:b/>
                <w:bCs/>
                <w:color w:val="000000" w:themeColor="text1"/>
                <w:sz w:val="18"/>
                <w:szCs w:val="18"/>
              </w:rPr>
              <w:t xml:space="preserve"> Step </w:t>
            </w:r>
            <w:r w:rsidR="00D67DD1" w:rsidRPr="00AB04C3">
              <w:rPr>
                <w:b/>
                <w:bCs/>
                <w:color w:val="000000" w:themeColor="text1"/>
                <w:sz w:val="18"/>
                <w:szCs w:val="18"/>
              </w:rPr>
              <w:t>7</w:t>
            </w:r>
            <w:r w:rsidRPr="00AB04C3">
              <w:rPr>
                <w:b/>
                <w:bCs/>
                <w:color w:val="000000" w:themeColor="text1"/>
                <w:sz w:val="18"/>
                <w:szCs w:val="18"/>
              </w:rPr>
              <w:t xml:space="preserve"> = </w:t>
            </w:r>
            <w:r w:rsidR="00A24870">
              <w:rPr>
                <w:b/>
                <w:bCs/>
                <w:color w:val="000000" w:themeColor="text1"/>
                <w:sz w:val="18"/>
                <w:szCs w:val="18"/>
              </w:rPr>
              <w:t>$89,500</w:t>
            </w:r>
            <w:r w:rsidR="00D67DD1" w:rsidRPr="00F8001E">
              <w:rPr>
                <w:b/>
                <w:bCs/>
                <w:color w:val="000000" w:themeColor="text1"/>
                <w:sz w:val="18"/>
                <w:szCs w:val="18"/>
              </w:rPr>
              <w:t xml:space="preserve">   </w:t>
            </w:r>
            <w:r w:rsidRPr="00AB04C3">
              <w:rPr>
                <w:b/>
                <w:bCs/>
                <w:color w:val="000000" w:themeColor="text1"/>
                <w:sz w:val="18"/>
                <w:szCs w:val="18"/>
              </w:rPr>
              <w:t xml:space="preserve">x 3% = </w:t>
            </w:r>
            <w:r w:rsidR="00A24870">
              <w:rPr>
                <w:b/>
                <w:bCs/>
                <w:color w:val="000000" w:themeColor="text1"/>
                <w:sz w:val="18"/>
                <w:szCs w:val="18"/>
              </w:rPr>
              <w:t>$2,685</w:t>
            </w:r>
            <w:r w:rsidRPr="00AB04C3">
              <w:rPr>
                <w:b/>
                <w:bCs/>
                <w:color w:val="000000" w:themeColor="text1"/>
                <w:sz w:val="18"/>
                <w:szCs w:val="18"/>
              </w:rPr>
              <w:t xml:space="preserve"> x 1.4</w:t>
            </w:r>
            <w:r w:rsidR="00A24870">
              <w:rPr>
                <w:b/>
                <w:bCs/>
                <w:color w:val="000000" w:themeColor="text1"/>
                <w:sz w:val="18"/>
                <w:szCs w:val="18"/>
              </w:rPr>
              <w:t>6</w:t>
            </w:r>
            <w:r w:rsidRPr="00AB04C3">
              <w:rPr>
                <w:b/>
                <w:bCs/>
                <w:color w:val="000000" w:themeColor="text1"/>
                <w:sz w:val="18"/>
                <w:szCs w:val="18"/>
              </w:rPr>
              <w:t xml:space="preserve"> = </w:t>
            </w:r>
            <w:r w:rsidR="00A24870">
              <w:rPr>
                <w:b/>
                <w:bCs/>
                <w:color w:val="000000" w:themeColor="text1"/>
                <w:sz w:val="18"/>
                <w:szCs w:val="18"/>
              </w:rPr>
              <w:t>$3,920.10</w:t>
            </w:r>
            <w:r w:rsidRPr="00AB04C3">
              <w:rPr>
                <w:b/>
                <w:bCs/>
                <w:color w:val="000000" w:themeColor="text1"/>
                <w:sz w:val="18"/>
                <w:szCs w:val="18"/>
              </w:rPr>
              <w:t>]</w:t>
            </w:r>
          </w:p>
        </w:tc>
        <w:tc>
          <w:tcPr>
            <w:tcW w:w="1518" w:type="dxa"/>
            <w:noWrap/>
          </w:tcPr>
          <w:p w14:paraId="64CC9FBE" w14:textId="007F2B3A" w:rsidR="00562915" w:rsidRPr="00AB04C3" w:rsidRDefault="00A24870" w:rsidP="00121D0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$3,920.10</w:t>
            </w:r>
          </w:p>
        </w:tc>
      </w:tr>
      <w:tr w:rsidR="00D67DD1" w:rsidRPr="00F8001E" w14:paraId="34C43F30" w14:textId="77777777" w:rsidTr="00040C42">
        <w:trPr>
          <w:trHeight w:val="270"/>
        </w:trPr>
        <w:tc>
          <w:tcPr>
            <w:tcW w:w="7680" w:type="dxa"/>
            <w:noWrap/>
          </w:tcPr>
          <w:p w14:paraId="7331C7E7" w14:textId="77777777" w:rsidR="00562915" w:rsidRPr="00AB04C3" w:rsidRDefault="00562915" w:rsidP="00B92CE1">
            <w:pPr>
              <w:rPr>
                <w:rFonts w:ascii="Times New Roman" w:hAnsi="Times New Roman" w:cs="Times New Roman"/>
                <w:color w:val="000000" w:themeColor="text1"/>
                <w:sz w:val="18"/>
                <w:szCs w:val="18"/>
              </w:rPr>
            </w:pPr>
            <w:r w:rsidRPr="00AB04C3">
              <w:rPr>
                <w:rFonts w:ascii="Times New Roman" w:hAnsi="Times New Roman" w:cs="Times New Roman"/>
                <w:color w:val="000000" w:themeColor="text1"/>
                <w:sz w:val="18"/>
                <w:szCs w:val="18"/>
              </w:rPr>
              <w:t xml:space="preserve">Facilities </w:t>
            </w:r>
            <w:r w:rsidRPr="00AB04C3">
              <w:rPr>
                <w:rFonts w:ascii="Times New Roman" w:hAnsi="Times New Roman" w:cs="Times New Roman"/>
                <w:b/>
                <w:color w:val="000000" w:themeColor="text1"/>
                <w:sz w:val="18"/>
                <w:szCs w:val="18"/>
              </w:rPr>
              <w:t>[cost for renting, overhead, etc. for data collection activity]</w:t>
            </w:r>
          </w:p>
        </w:tc>
        <w:tc>
          <w:tcPr>
            <w:tcW w:w="1518" w:type="dxa"/>
            <w:noWrap/>
          </w:tcPr>
          <w:p w14:paraId="57CED4BD" w14:textId="77777777" w:rsidR="00562915" w:rsidRPr="00AB04C3" w:rsidRDefault="00F8001E" w:rsidP="00AB04C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r>
      <w:tr w:rsidR="00D67DD1" w:rsidRPr="00F8001E" w14:paraId="23D395D8" w14:textId="77777777" w:rsidTr="00040C42">
        <w:trPr>
          <w:trHeight w:val="240"/>
        </w:trPr>
        <w:tc>
          <w:tcPr>
            <w:tcW w:w="7680" w:type="dxa"/>
            <w:noWrap/>
          </w:tcPr>
          <w:p w14:paraId="67B8D6D2" w14:textId="77777777" w:rsidR="00562915" w:rsidRPr="00AB04C3" w:rsidRDefault="00562915" w:rsidP="00B92CE1">
            <w:pPr>
              <w:rPr>
                <w:rFonts w:ascii="Times New Roman" w:hAnsi="Times New Roman" w:cs="Times New Roman"/>
                <w:color w:val="000000" w:themeColor="text1"/>
                <w:sz w:val="18"/>
                <w:szCs w:val="18"/>
              </w:rPr>
            </w:pPr>
            <w:r w:rsidRPr="00AB04C3">
              <w:rPr>
                <w:rFonts w:ascii="Times New Roman" w:hAnsi="Times New Roman" w:cs="Times New Roman"/>
                <w:color w:val="000000" w:themeColor="text1"/>
                <w:sz w:val="18"/>
                <w:szCs w:val="18"/>
              </w:rPr>
              <w:t xml:space="preserve">Computer Hardware and Software </w:t>
            </w:r>
            <w:r w:rsidRPr="00AB04C3">
              <w:rPr>
                <w:rFonts w:ascii="Times New Roman" w:hAnsi="Times New Roman" w:cs="Times New Roman"/>
                <w:b/>
                <w:color w:val="000000" w:themeColor="text1"/>
                <w:sz w:val="18"/>
                <w:szCs w:val="18"/>
              </w:rPr>
              <w:t>[cost of equipment annual lifecycle]</w:t>
            </w:r>
          </w:p>
        </w:tc>
        <w:tc>
          <w:tcPr>
            <w:tcW w:w="1518" w:type="dxa"/>
            <w:noWrap/>
          </w:tcPr>
          <w:p w14:paraId="391633F2" w14:textId="77777777" w:rsidR="00562915" w:rsidRPr="00AB04C3" w:rsidRDefault="00F8001E" w:rsidP="00AB04C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r>
      <w:tr w:rsidR="00D67DD1" w:rsidRPr="00F8001E" w14:paraId="28C6E305" w14:textId="77777777" w:rsidTr="00040C42">
        <w:trPr>
          <w:trHeight w:val="255"/>
        </w:trPr>
        <w:tc>
          <w:tcPr>
            <w:tcW w:w="7680" w:type="dxa"/>
            <w:noWrap/>
          </w:tcPr>
          <w:p w14:paraId="07284B86" w14:textId="77777777" w:rsidR="00562915" w:rsidRPr="00AB04C3" w:rsidRDefault="00562915" w:rsidP="00B92CE1">
            <w:pPr>
              <w:rPr>
                <w:rFonts w:ascii="Times New Roman" w:hAnsi="Times New Roman" w:cs="Times New Roman"/>
                <w:color w:val="000000" w:themeColor="text1"/>
                <w:sz w:val="18"/>
                <w:szCs w:val="18"/>
              </w:rPr>
            </w:pPr>
            <w:r w:rsidRPr="00AB04C3">
              <w:rPr>
                <w:rFonts w:ascii="Times New Roman" w:hAnsi="Times New Roman" w:cs="Times New Roman"/>
                <w:color w:val="000000" w:themeColor="text1"/>
                <w:sz w:val="18"/>
                <w:szCs w:val="18"/>
              </w:rPr>
              <w:t xml:space="preserve">Equipment Maintenance </w:t>
            </w:r>
            <w:r w:rsidRPr="00AB04C3">
              <w:rPr>
                <w:rFonts w:ascii="Times New Roman" w:hAnsi="Times New Roman" w:cs="Times New Roman"/>
                <w:b/>
                <w:color w:val="000000" w:themeColor="text1"/>
                <w:sz w:val="18"/>
                <w:szCs w:val="18"/>
              </w:rPr>
              <w:t>[cost of annual maintenance/service agreements for equipment]</w:t>
            </w:r>
          </w:p>
        </w:tc>
        <w:tc>
          <w:tcPr>
            <w:tcW w:w="1518" w:type="dxa"/>
            <w:noWrap/>
          </w:tcPr>
          <w:p w14:paraId="2FE6152B" w14:textId="77777777" w:rsidR="00562915" w:rsidRPr="00AB04C3" w:rsidRDefault="00F8001E" w:rsidP="00AB04C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r>
      <w:tr w:rsidR="00D67DD1" w:rsidRPr="00F8001E" w14:paraId="587E906E" w14:textId="77777777" w:rsidTr="00040C42">
        <w:trPr>
          <w:trHeight w:val="255"/>
        </w:trPr>
        <w:tc>
          <w:tcPr>
            <w:tcW w:w="7680" w:type="dxa"/>
            <w:noWrap/>
          </w:tcPr>
          <w:p w14:paraId="71000CD5" w14:textId="77777777" w:rsidR="00562915" w:rsidRPr="00AB04C3" w:rsidRDefault="00562915" w:rsidP="00B92CE1">
            <w:pPr>
              <w:rPr>
                <w:rFonts w:ascii="Times New Roman" w:hAnsi="Times New Roman" w:cs="Times New Roman"/>
                <w:color w:val="000000" w:themeColor="text1"/>
                <w:sz w:val="18"/>
                <w:szCs w:val="18"/>
              </w:rPr>
            </w:pPr>
            <w:r w:rsidRPr="00AB04C3">
              <w:rPr>
                <w:rFonts w:ascii="Times New Roman" w:hAnsi="Times New Roman" w:cs="Times New Roman"/>
                <w:color w:val="000000" w:themeColor="text1"/>
                <w:sz w:val="18"/>
                <w:szCs w:val="18"/>
              </w:rPr>
              <w:t xml:space="preserve">Travel </w:t>
            </w:r>
          </w:p>
        </w:tc>
        <w:tc>
          <w:tcPr>
            <w:tcW w:w="1518" w:type="dxa"/>
            <w:noWrap/>
          </w:tcPr>
          <w:p w14:paraId="29F9354D" w14:textId="77777777" w:rsidR="00562915" w:rsidRPr="00AB04C3" w:rsidRDefault="00F8001E" w:rsidP="00AB04C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r>
      <w:tr w:rsidR="00D67DD1" w:rsidRPr="00F8001E" w14:paraId="17C3BC83" w14:textId="77777777" w:rsidTr="00040C42">
        <w:trPr>
          <w:trHeight w:val="255"/>
        </w:trPr>
        <w:tc>
          <w:tcPr>
            <w:tcW w:w="7680" w:type="dxa"/>
            <w:noWrap/>
          </w:tcPr>
          <w:p w14:paraId="0A77B46A" w14:textId="77777777" w:rsidR="00562915" w:rsidRPr="00AB04C3" w:rsidRDefault="00562915" w:rsidP="00B92CE1">
            <w:pPr>
              <w:rPr>
                <w:rFonts w:ascii="Times New Roman" w:hAnsi="Times New Roman" w:cs="Times New Roman"/>
                <w:color w:val="000000" w:themeColor="text1"/>
                <w:sz w:val="18"/>
                <w:szCs w:val="18"/>
              </w:rPr>
            </w:pPr>
            <w:r w:rsidRPr="00AB04C3">
              <w:rPr>
                <w:rFonts w:ascii="Times New Roman" w:hAnsi="Times New Roman" w:cs="Times New Roman"/>
                <w:color w:val="000000" w:themeColor="text1"/>
                <w:sz w:val="18"/>
                <w:szCs w:val="18"/>
              </w:rPr>
              <w:t xml:space="preserve">Printing </w:t>
            </w:r>
            <w:r w:rsidRPr="00AB04C3">
              <w:rPr>
                <w:rFonts w:ascii="Times New Roman" w:hAnsi="Times New Roman" w:cs="Times New Roman"/>
                <w:b/>
                <w:color w:val="000000" w:themeColor="text1"/>
                <w:sz w:val="18"/>
                <w:szCs w:val="18"/>
              </w:rPr>
              <w:t>[number of data collection instruments annually]</w:t>
            </w:r>
          </w:p>
        </w:tc>
        <w:tc>
          <w:tcPr>
            <w:tcW w:w="1518" w:type="dxa"/>
            <w:noWrap/>
          </w:tcPr>
          <w:p w14:paraId="2D5101ED" w14:textId="77777777" w:rsidR="00562915" w:rsidRPr="00AB04C3" w:rsidRDefault="00F8001E" w:rsidP="00AB04C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r>
      <w:tr w:rsidR="00D67DD1" w:rsidRPr="00F8001E" w14:paraId="501DF68C" w14:textId="77777777" w:rsidTr="00040C42">
        <w:trPr>
          <w:trHeight w:val="255"/>
        </w:trPr>
        <w:tc>
          <w:tcPr>
            <w:tcW w:w="7680" w:type="dxa"/>
            <w:noWrap/>
          </w:tcPr>
          <w:p w14:paraId="4B23B825" w14:textId="77777777" w:rsidR="00562915" w:rsidRPr="00AB04C3" w:rsidRDefault="00562915" w:rsidP="00B92CE1">
            <w:pPr>
              <w:rPr>
                <w:rFonts w:ascii="Times New Roman" w:hAnsi="Times New Roman" w:cs="Times New Roman"/>
                <w:color w:val="000000" w:themeColor="text1"/>
                <w:sz w:val="18"/>
                <w:szCs w:val="18"/>
              </w:rPr>
            </w:pPr>
            <w:r w:rsidRPr="00AB04C3">
              <w:rPr>
                <w:rFonts w:ascii="Times New Roman" w:hAnsi="Times New Roman" w:cs="Times New Roman"/>
                <w:color w:val="000000" w:themeColor="text1"/>
                <w:sz w:val="18"/>
                <w:szCs w:val="18"/>
              </w:rPr>
              <w:t xml:space="preserve">Postage </w:t>
            </w:r>
            <w:r w:rsidRPr="00AB04C3">
              <w:rPr>
                <w:rFonts w:ascii="Times New Roman" w:hAnsi="Times New Roman" w:cs="Times New Roman"/>
                <w:b/>
                <w:color w:val="000000" w:themeColor="text1"/>
                <w:sz w:val="18"/>
                <w:szCs w:val="18"/>
              </w:rPr>
              <w:t>[annual number of data collection instruments x postage]</w:t>
            </w:r>
          </w:p>
        </w:tc>
        <w:tc>
          <w:tcPr>
            <w:tcW w:w="1518" w:type="dxa"/>
            <w:noWrap/>
          </w:tcPr>
          <w:p w14:paraId="345C3304" w14:textId="77777777" w:rsidR="00562915" w:rsidRPr="00AB04C3" w:rsidRDefault="00F8001E" w:rsidP="00AB04C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r>
      <w:tr w:rsidR="00D67DD1" w:rsidRPr="00F8001E" w14:paraId="7D370CEC" w14:textId="77777777" w:rsidTr="00040C42">
        <w:trPr>
          <w:trHeight w:val="255"/>
        </w:trPr>
        <w:tc>
          <w:tcPr>
            <w:tcW w:w="7680" w:type="dxa"/>
            <w:noWrap/>
          </w:tcPr>
          <w:p w14:paraId="28882763" w14:textId="77777777" w:rsidR="00562915" w:rsidRPr="00AB04C3" w:rsidRDefault="00562915" w:rsidP="00B92CE1">
            <w:pPr>
              <w:rPr>
                <w:rFonts w:ascii="Times New Roman" w:hAnsi="Times New Roman" w:cs="Times New Roman"/>
                <w:color w:val="000000" w:themeColor="text1"/>
                <w:sz w:val="18"/>
                <w:szCs w:val="18"/>
              </w:rPr>
            </w:pPr>
            <w:r w:rsidRPr="00AB04C3">
              <w:rPr>
                <w:rFonts w:ascii="Times New Roman" w:hAnsi="Times New Roman" w:cs="Times New Roman"/>
                <w:color w:val="000000" w:themeColor="text1"/>
                <w:sz w:val="18"/>
                <w:szCs w:val="18"/>
              </w:rPr>
              <w:t>Other</w:t>
            </w:r>
          </w:p>
        </w:tc>
        <w:tc>
          <w:tcPr>
            <w:tcW w:w="1518" w:type="dxa"/>
            <w:noWrap/>
          </w:tcPr>
          <w:p w14:paraId="0A5BC23B" w14:textId="77777777" w:rsidR="00562915" w:rsidRPr="00AB04C3" w:rsidRDefault="00F8001E" w:rsidP="00AB04C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r>
      <w:tr w:rsidR="00D67DD1" w:rsidRPr="00F8001E" w14:paraId="1D09C1B8" w14:textId="77777777" w:rsidTr="00040C42">
        <w:trPr>
          <w:trHeight w:val="270"/>
        </w:trPr>
        <w:tc>
          <w:tcPr>
            <w:tcW w:w="7680" w:type="dxa"/>
            <w:noWrap/>
          </w:tcPr>
          <w:p w14:paraId="43F7C27B" w14:textId="77777777" w:rsidR="00562915" w:rsidRPr="00AB04C3" w:rsidRDefault="00562915" w:rsidP="00B92CE1">
            <w:pPr>
              <w:rPr>
                <w:rFonts w:ascii="Times New Roman" w:hAnsi="Times New Roman" w:cs="Times New Roman"/>
                <w:b/>
                <w:bCs/>
                <w:color w:val="000000" w:themeColor="text1"/>
                <w:sz w:val="18"/>
                <w:szCs w:val="18"/>
              </w:rPr>
            </w:pPr>
            <w:r w:rsidRPr="00AB04C3">
              <w:rPr>
                <w:rFonts w:ascii="Times New Roman" w:hAnsi="Times New Roman" w:cs="Times New Roman"/>
                <w:b/>
                <w:bCs/>
                <w:color w:val="000000" w:themeColor="text1"/>
                <w:sz w:val="18"/>
                <w:szCs w:val="18"/>
              </w:rPr>
              <w:t>Total</w:t>
            </w:r>
          </w:p>
        </w:tc>
        <w:tc>
          <w:tcPr>
            <w:tcW w:w="1518" w:type="dxa"/>
            <w:noWrap/>
          </w:tcPr>
          <w:p w14:paraId="12ECAF32" w14:textId="77D020A1" w:rsidR="00562915" w:rsidRPr="00AB04C3" w:rsidRDefault="00A24870" w:rsidP="00121D07">
            <w:pPr>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$3,920.10</w:t>
            </w:r>
          </w:p>
        </w:tc>
      </w:tr>
    </w:tbl>
    <w:p w14:paraId="1A597E4C" w14:textId="1BAB7D43" w:rsidR="00562915" w:rsidRPr="009B69D3" w:rsidRDefault="00562915" w:rsidP="00562915">
      <w:pPr>
        <w:tabs>
          <w:tab w:val="left" w:pos="-720"/>
        </w:tabs>
        <w:suppressAutoHyphens/>
        <w:rPr>
          <w:sz w:val="16"/>
          <w:szCs w:val="16"/>
        </w:rPr>
      </w:pPr>
      <w:r w:rsidRPr="00F8001E">
        <w:rPr>
          <w:sz w:val="16"/>
          <w:szCs w:val="16"/>
        </w:rPr>
        <w:t>* Note: The “Salary Rate” includes a 1.</w:t>
      </w:r>
      <w:r w:rsidR="008B2384">
        <w:rPr>
          <w:sz w:val="16"/>
          <w:szCs w:val="16"/>
        </w:rPr>
        <w:t>46</w:t>
      </w:r>
      <w:r w:rsidR="00A24870">
        <w:rPr>
          <w:sz w:val="16"/>
          <w:szCs w:val="16"/>
        </w:rPr>
        <w:t xml:space="preserve"> </w:t>
      </w:r>
      <w:r w:rsidRPr="00F8001E">
        <w:rPr>
          <w:sz w:val="16"/>
          <w:szCs w:val="16"/>
        </w:rPr>
        <w:t>multiplier to reflect a fully-loaded wage rate.</w:t>
      </w:r>
    </w:p>
    <w:p w14:paraId="764EE3E7" w14:textId="77777777" w:rsidR="00562915" w:rsidRPr="00AB04C3" w:rsidRDefault="00562915" w:rsidP="00AB04C3">
      <w:pPr>
        <w:pStyle w:val="NoSpacing"/>
        <w:rPr>
          <w:rFonts w:ascii="Times New Roman" w:hAnsi="Times New Roman" w:cs="Times New Roman"/>
          <w:sz w:val="24"/>
          <w:szCs w:val="24"/>
        </w:rPr>
      </w:pPr>
      <w:r w:rsidRPr="00AB04C3">
        <w:rPr>
          <w:rFonts w:ascii="Times New Roman" w:hAnsi="Times New Roman" w:cs="Times New Roman"/>
          <w:sz w:val="24"/>
          <w:szCs w:val="24"/>
        </w:rPr>
        <w:fldChar w:fldCharType="begin"/>
      </w:r>
      <w:r w:rsidRPr="00AB04C3">
        <w:rPr>
          <w:rFonts w:ascii="Times New Roman" w:hAnsi="Times New Roman" w:cs="Times New Roman"/>
          <w:sz w:val="24"/>
          <w:szCs w:val="24"/>
        </w:rPr>
        <w:instrText>ADVANCE \R 0.95</w:instrText>
      </w:r>
      <w:r w:rsidRPr="00AB04C3">
        <w:rPr>
          <w:rFonts w:ascii="Times New Roman" w:hAnsi="Times New Roman" w:cs="Times New Roman"/>
          <w:sz w:val="24"/>
          <w:szCs w:val="24"/>
        </w:rPr>
        <w:fldChar w:fldCharType="end"/>
      </w:r>
      <w:r w:rsidRPr="00AB04C3">
        <w:rPr>
          <w:rFonts w:ascii="Times New Roman" w:hAnsi="Times New Roman" w:cs="Times New Roman"/>
          <w:sz w:val="24"/>
          <w:szCs w:val="24"/>
        </w:rPr>
        <w:fldChar w:fldCharType="begin"/>
      </w:r>
      <w:r w:rsidRPr="00AB04C3">
        <w:rPr>
          <w:rFonts w:ascii="Times New Roman" w:hAnsi="Times New Roman" w:cs="Times New Roman"/>
          <w:sz w:val="24"/>
          <w:szCs w:val="24"/>
        </w:rPr>
        <w:instrText>ADVANCE \R 0.95</w:instrText>
      </w:r>
      <w:r w:rsidRPr="00AB04C3">
        <w:rPr>
          <w:rFonts w:ascii="Times New Roman" w:hAnsi="Times New Roman" w:cs="Times New Roman"/>
          <w:sz w:val="24"/>
          <w:szCs w:val="24"/>
        </w:rPr>
        <w:fldChar w:fldCharType="end"/>
      </w:r>
      <w:r w:rsidRPr="00AB04C3">
        <w:rPr>
          <w:rFonts w:ascii="Times New Roman" w:hAnsi="Times New Roman" w:cs="Times New Roman"/>
          <w:b/>
          <w:sz w:val="24"/>
          <w:szCs w:val="24"/>
        </w:rPr>
        <w:t xml:space="preserve">     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14:paraId="4B89FAE5" w14:textId="1B293A35" w:rsidR="00562915" w:rsidRPr="00106954" w:rsidRDefault="00562915" w:rsidP="00562915">
      <w:pPr>
        <w:pStyle w:val="NormalWeb"/>
        <w:rPr>
          <w:i/>
          <w:sz w:val="20"/>
          <w:szCs w:val="20"/>
        </w:rPr>
      </w:pPr>
      <w:r w:rsidRPr="00106954">
        <w:rPr>
          <w:i/>
          <w:sz w:val="20"/>
          <w:szCs w:val="20"/>
        </w:rPr>
        <w:t xml:space="preserve">A </w:t>
      </w:r>
      <w:r w:rsidRPr="00106954">
        <w:rPr>
          <w:b/>
          <w:bCs/>
          <w:i/>
          <w:sz w:val="20"/>
          <w:szCs w:val="20"/>
        </w:rPr>
        <w:t>"Program increase"</w:t>
      </w:r>
      <w:r w:rsidRPr="00106954">
        <w:rPr>
          <w:i/>
          <w:sz w:val="20"/>
          <w:szCs w:val="20"/>
        </w:rPr>
        <w:t xml:space="preserve"> is an additional burden resulting from a federal government regulatory action or directive. (e.g., an increase in sample size or coverage, amount of information, reporting frequency, or expanded use of an existing form). This also includes previously in-use and unapproved information collections discovered during the ICB process, or during the fiscal year, which will be in use during the next fiscal year. </w:t>
      </w:r>
    </w:p>
    <w:p w14:paraId="076B0547" w14:textId="77777777" w:rsidR="00562915" w:rsidRPr="00106954" w:rsidRDefault="00562915" w:rsidP="00562915">
      <w:pPr>
        <w:pStyle w:val="NormalWeb"/>
        <w:rPr>
          <w:i/>
          <w:sz w:val="20"/>
          <w:szCs w:val="20"/>
        </w:rPr>
      </w:pPr>
      <w:r w:rsidRPr="00106954">
        <w:rPr>
          <w:i/>
          <w:sz w:val="20"/>
          <w:szCs w:val="20"/>
        </w:rPr>
        <w:t xml:space="preserve">A </w:t>
      </w:r>
      <w:r w:rsidRPr="00106954">
        <w:rPr>
          <w:b/>
          <w:bCs/>
          <w:i/>
          <w:sz w:val="20"/>
          <w:szCs w:val="20"/>
        </w:rPr>
        <w:t xml:space="preserve">"Program decrease", </w:t>
      </w:r>
      <w:r w:rsidRPr="00106954">
        <w:rPr>
          <w:i/>
          <w:sz w:val="20"/>
          <w:szCs w:val="20"/>
        </w:rPr>
        <w:t xml:space="preserve">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 </w:t>
      </w:r>
    </w:p>
    <w:p w14:paraId="2FB61F5B" w14:textId="77777777" w:rsidR="00562915" w:rsidRDefault="00562915" w:rsidP="00562915">
      <w:pPr>
        <w:pStyle w:val="NormalWeb"/>
        <w:rPr>
          <w:i/>
          <w:sz w:val="20"/>
          <w:szCs w:val="20"/>
        </w:rPr>
      </w:pPr>
      <w:r w:rsidRPr="00106954">
        <w:rPr>
          <w:b/>
          <w:i/>
          <w:sz w:val="20"/>
          <w:szCs w:val="20"/>
        </w:rPr>
        <w:t xml:space="preserve"> </w:t>
      </w:r>
      <w:r w:rsidRPr="00106954">
        <w:rPr>
          <w:b/>
          <w:bCs/>
          <w:i/>
          <w:sz w:val="20"/>
          <w:szCs w:val="20"/>
        </w:rPr>
        <w:t>"Adjustment"</w:t>
      </w:r>
      <w:r w:rsidRPr="00106954">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p w14:paraId="78DDA020" w14:textId="77777777" w:rsidR="0091226F" w:rsidRDefault="0091226F" w:rsidP="00562915">
      <w:pPr>
        <w:pStyle w:val="NormalWeb"/>
        <w:rPr>
          <w:i/>
          <w:sz w:val="20"/>
          <w:szCs w:val="20"/>
        </w:rPr>
      </w:pPr>
    </w:p>
    <w:p w14:paraId="6954E30F" w14:textId="77777777" w:rsidR="0091226F" w:rsidRDefault="0091226F" w:rsidP="00562915">
      <w:pPr>
        <w:pStyle w:val="NormalWeb"/>
        <w:rPr>
          <w:i/>
          <w:sz w:val="20"/>
          <w:szCs w:val="20"/>
        </w:rPr>
      </w:pPr>
    </w:p>
    <w:tbl>
      <w:tblPr>
        <w:tblW w:w="10360" w:type="dxa"/>
        <w:jc w:val="center"/>
        <w:tblLook w:val="0000" w:firstRow="0" w:lastRow="0" w:firstColumn="0" w:lastColumn="0" w:noHBand="0" w:noVBand="0"/>
        <w:tblCaption w:val="Itemized Changes in Annual Burden Hours Table"/>
        <w:tblDescription w:val="Insert the following information in the table: Data collection activity/instrument; Program Change (hours currently on OMB Inventory); Program Change (New); Difference; Adjustment (hours currently on OMB Inventory); Adjustment (New); Difference"/>
      </w:tblPr>
      <w:tblGrid>
        <w:gridCol w:w="2340"/>
        <w:gridCol w:w="1240"/>
        <w:gridCol w:w="960"/>
        <w:gridCol w:w="1260"/>
        <w:gridCol w:w="1400"/>
        <w:gridCol w:w="1420"/>
        <w:gridCol w:w="1740"/>
      </w:tblGrid>
      <w:tr w:rsidR="00562915" w14:paraId="6CA094DC" w14:textId="77777777" w:rsidTr="000E2546">
        <w:trPr>
          <w:trHeight w:val="270"/>
          <w:jc w:val="center"/>
        </w:trPr>
        <w:tc>
          <w:tcPr>
            <w:tcW w:w="1036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14:paraId="7897A4F7" w14:textId="77777777" w:rsidR="00562915" w:rsidRDefault="00562915" w:rsidP="00B92CE1">
            <w:pPr>
              <w:jc w:val="center"/>
              <w:rPr>
                <w:b/>
                <w:bCs/>
                <w:sz w:val="18"/>
                <w:szCs w:val="18"/>
              </w:rPr>
            </w:pPr>
            <w:r>
              <w:rPr>
                <w:b/>
                <w:bCs/>
                <w:sz w:val="18"/>
                <w:szCs w:val="18"/>
              </w:rPr>
              <w:t>Itemized Changes in Annual Burden Hours</w:t>
            </w:r>
          </w:p>
        </w:tc>
      </w:tr>
      <w:tr w:rsidR="00562915" w14:paraId="2CA64606" w14:textId="77777777" w:rsidTr="000E2546">
        <w:trPr>
          <w:trHeight w:val="1455"/>
          <w:jc w:val="center"/>
        </w:trPr>
        <w:tc>
          <w:tcPr>
            <w:tcW w:w="2340" w:type="dxa"/>
            <w:tcBorders>
              <w:top w:val="nil"/>
              <w:left w:val="single" w:sz="8" w:space="0" w:color="auto"/>
              <w:bottom w:val="single" w:sz="8" w:space="0" w:color="auto"/>
              <w:right w:val="single" w:sz="8" w:space="0" w:color="auto"/>
            </w:tcBorders>
            <w:shd w:val="clear" w:color="auto" w:fill="548DD4" w:themeFill="text2" w:themeFillTint="99"/>
            <w:vAlign w:val="bottom"/>
          </w:tcPr>
          <w:p w14:paraId="677BA2F2" w14:textId="77777777" w:rsidR="00562915" w:rsidRPr="00757122" w:rsidRDefault="00562915" w:rsidP="00B92CE1">
            <w:pPr>
              <w:jc w:val="center"/>
              <w:rPr>
                <w:rFonts w:ascii="Times New Roman" w:hAnsi="Times New Roman" w:cs="Times New Roman"/>
                <w:b/>
                <w:bCs/>
                <w:sz w:val="18"/>
                <w:szCs w:val="18"/>
              </w:rPr>
            </w:pPr>
            <w:r w:rsidRPr="00757122">
              <w:rPr>
                <w:rFonts w:ascii="Times New Roman" w:hAnsi="Times New Roman" w:cs="Times New Roman"/>
                <w:b/>
                <w:bCs/>
                <w:sz w:val="18"/>
                <w:szCs w:val="18"/>
              </w:rPr>
              <w:t>Data collection Activity/Instrument</w:t>
            </w:r>
          </w:p>
        </w:tc>
        <w:tc>
          <w:tcPr>
            <w:tcW w:w="1240" w:type="dxa"/>
            <w:tcBorders>
              <w:top w:val="nil"/>
              <w:left w:val="nil"/>
              <w:bottom w:val="single" w:sz="8" w:space="0" w:color="auto"/>
              <w:right w:val="single" w:sz="8" w:space="0" w:color="auto"/>
            </w:tcBorders>
            <w:shd w:val="clear" w:color="auto" w:fill="548DD4" w:themeFill="text2" w:themeFillTint="99"/>
            <w:vAlign w:val="bottom"/>
          </w:tcPr>
          <w:p w14:paraId="0D2714D4" w14:textId="77777777" w:rsidR="00562915" w:rsidRPr="00757122" w:rsidRDefault="00562915" w:rsidP="00B92CE1">
            <w:pPr>
              <w:jc w:val="center"/>
              <w:rPr>
                <w:rFonts w:ascii="Times New Roman" w:hAnsi="Times New Roman" w:cs="Times New Roman"/>
                <w:b/>
                <w:bCs/>
                <w:sz w:val="18"/>
                <w:szCs w:val="18"/>
              </w:rPr>
            </w:pPr>
            <w:r w:rsidRPr="00757122">
              <w:rPr>
                <w:rFonts w:ascii="Times New Roman" w:hAnsi="Times New Roman" w:cs="Times New Roman"/>
                <w:b/>
                <w:bCs/>
                <w:sz w:val="18"/>
                <w:szCs w:val="18"/>
              </w:rPr>
              <w:t xml:space="preserve">Program Change (hours currently on OMB Inventory) </w:t>
            </w:r>
          </w:p>
        </w:tc>
        <w:tc>
          <w:tcPr>
            <w:tcW w:w="960" w:type="dxa"/>
            <w:tcBorders>
              <w:top w:val="nil"/>
              <w:left w:val="nil"/>
              <w:bottom w:val="single" w:sz="8" w:space="0" w:color="auto"/>
              <w:right w:val="single" w:sz="8" w:space="0" w:color="auto"/>
            </w:tcBorders>
            <w:shd w:val="clear" w:color="auto" w:fill="548DD4" w:themeFill="text2" w:themeFillTint="99"/>
            <w:vAlign w:val="bottom"/>
          </w:tcPr>
          <w:p w14:paraId="2F56C69C" w14:textId="77777777" w:rsidR="00562915" w:rsidRPr="00757122" w:rsidRDefault="00562915" w:rsidP="00B92CE1">
            <w:pPr>
              <w:jc w:val="center"/>
              <w:rPr>
                <w:rFonts w:ascii="Times New Roman" w:hAnsi="Times New Roman" w:cs="Times New Roman"/>
                <w:b/>
                <w:bCs/>
                <w:sz w:val="18"/>
                <w:szCs w:val="18"/>
              </w:rPr>
            </w:pPr>
            <w:r w:rsidRPr="00757122">
              <w:rPr>
                <w:rFonts w:ascii="Times New Roman" w:hAnsi="Times New Roman" w:cs="Times New Roman"/>
                <w:b/>
                <w:bCs/>
                <w:sz w:val="18"/>
                <w:szCs w:val="18"/>
              </w:rPr>
              <w:t xml:space="preserve">Program Change (New) </w:t>
            </w:r>
          </w:p>
        </w:tc>
        <w:tc>
          <w:tcPr>
            <w:tcW w:w="1260" w:type="dxa"/>
            <w:tcBorders>
              <w:top w:val="nil"/>
              <w:left w:val="nil"/>
              <w:bottom w:val="single" w:sz="8" w:space="0" w:color="auto"/>
              <w:right w:val="single" w:sz="8" w:space="0" w:color="auto"/>
            </w:tcBorders>
            <w:shd w:val="clear" w:color="auto" w:fill="548DD4" w:themeFill="text2" w:themeFillTint="99"/>
            <w:vAlign w:val="bottom"/>
          </w:tcPr>
          <w:p w14:paraId="2F0E0DFD" w14:textId="77777777" w:rsidR="00562915" w:rsidRPr="00757122" w:rsidRDefault="00562915" w:rsidP="00B92CE1">
            <w:pPr>
              <w:jc w:val="center"/>
              <w:rPr>
                <w:rFonts w:ascii="Times New Roman" w:hAnsi="Times New Roman" w:cs="Times New Roman"/>
                <w:b/>
                <w:bCs/>
                <w:sz w:val="18"/>
                <w:szCs w:val="18"/>
              </w:rPr>
            </w:pPr>
            <w:r w:rsidRPr="00757122">
              <w:rPr>
                <w:rFonts w:ascii="Times New Roman" w:hAnsi="Times New Roman" w:cs="Times New Roman"/>
                <w:b/>
                <w:bCs/>
                <w:sz w:val="18"/>
                <w:szCs w:val="18"/>
              </w:rPr>
              <w:t>Difference</w:t>
            </w:r>
          </w:p>
        </w:tc>
        <w:tc>
          <w:tcPr>
            <w:tcW w:w="1400" w:type="dxa"/>
            <w:tcBorders>
              <w:top w:val="nil"/>
              <w:left w:val="nil"/>
              <w:bottom w:val="single" w:sz="8" w:space="0" w:color="auto"/>
              <w:right w:val="single" w:sz="8" w:space="0" w:color="auto"/>
            </w:tcBorders>
            <w:shd w:val="clear" w:color="auto" w:fill="548DD4" w:themeFill="text2" w:themeFillTint="99"/>
            <w:vAlign w:val="bottom"/>
          </w:tcPr>
          <w:p w14:paraId="493B690B" w14:textId="77777777" w:rsidR="00562915" w:rsidRPr="00757122" w:rsidRDefault="00562915" w:rsidP="00B92CE1">
            <w:pPr>
              <w:jc w:val="center"/>
              <w:rPr>
                <w:rFonts w:ascii="Times New Roman" w:hAnsi="Times New Roman" w:cs="Times New Roman"/>
                <w:b/>
                <w:bCs/>
                <w:sz w:val="18"/>
                <w:szCs w:val="18"/>
              </w:rPr>
            </w:pPr>
            <w:r w:rsidRPr="00757122">
              <w:rPr>
                <w:rFonts w:ascii="Times New Roman" w:hAnsi="Times New Roman" w:cs="Times New Roman"/>
                <w:b/>
                <w:bCs/>
                <w:sz w:val="18"/>
                <w:szCs w:val="18"/>
              </w:rPr>
              <w:t>Adjustment (hours currently on OMB Inventory)</w:t>
            </w:r>
          </w:p>
        </w:tc>
        <w:tc>
          <w:tcPr>
            <w:tcW w:w="1420" w:type="dxa"/>
            <w:tcBorders>
              <w:top w:val="nil"/>
              <w:left w:val="nil"/>
              <w:bottom w:val="single" w:sz="8" w:space="0" w:color="auto"/>
              <w:right w:val="single" w:sz="8" w:space="0" w:color="auto"/>
            </w:tcBorders>
            <w:shd w:val="clear" w:color="auto" w:fill="548DD4" w:themeFill="text2" w:themeFillTint="99"/>
            <w:vAlign w:val="bottom"/>
          </w:tcPr>
          <w:p w14:paraId="0739A570" w14:textId="77777777" w:rsidR="00562915" w:rsidRPr="00757122" w:rsidRDefault="00562915" w:rsidP="00B92CE1">
            <w:pPr>
              <w:jc w:val="center"/>
              <w:rPr>
                <w:rFonts w:ascii="Times New Roman" w:hAnsi="Times New Roman" w:cs="Times New Roman"/>
                <w:b/>
                <w:bCs/>
                <w:sz w:val="18"/>
                <w:szCs w:val="18"/>
              </w:rPr>
            </w:pPr>
            <w:r w:rsidRPr="00757122">
              <w:rPr>
                <w:rFonts w:ascii="Times New Roman" w:hAnsi="Times New Roman" w:cs="Times New Roman"/>
                <w:b/>
                <w:bCs/>
                <w:sz w:val="18"/>
                <w:szCs w:val="18"/>
              </w:rPr>
              <w:t xml:space="preserve">Adjustment (New) </w:t>
            </w:r>
          </w:p>
        </w:tc>
        <w:tc>
          <w:tcPr>
            <w:tcW w:w="1740" w:type="dxa"/>
            <w:tcBorders>
              <w:top w:val="nil"/>
              <w:left w:val="nil"/>
              <w:bottom w:val="single" w:sz="8" w:space="0" w:color="auto"/>
              <w:right w:val="single" w:sz="8" w:space="0" w:color="auto"/>
            </w:tcBorders>
            <w:shd w:val="clear" w:color="auto" w:fill="548DD4" w:themeFill="text2" w:themeFillTint="99"/>
            <w:vAlign w:val="bottom"/>
          </w:tcPr>
          <w:p w14:paraId="498C7661" w14:textId="77777777" w:rsidR="00562915" w:rsidRPr="00757122" w:rsidRDefault="00562915" w:rsidP="00B92CE1">
            <w:pPr>
              <w:jc w:val="center"/>
              <w:rPr>
                <w:rFonts w:ascii="Times New Roman" w:hAnsi="Times New Roman" w:cs="Times New Roman"/>
                <w:b/>
                <w:bCs/>
                <w:sz w:val="18"/>
                <w:szCs w:val="18"/>
              </w:rPr>
            </w:pPr>
            <w:r w:rsidRPr="00757122">
              <w:rPr>
                <w:rFonts w:ascii="Times New Roman" w:hAnsi="Times New Roman" w:cs="Times New Roman"/>
                <w:b/>
                <w:bCs/>
                <w:sz w:val="18"/>
                <w:szCs w:val="18"/>
              </w:rPr>
              <w:t>Difference</w:t>
            </w:r>
          </w:p>
        </w:tc>
      </w:tr>
      <w:tr w:rsidR="006D7C1F" w14:paraId="2FA33B28" w14:textId="77777777" w:rsidTr="00655149">
        <w:trPr>
          <w:trHeight w:val="270"/>
          <w:jc w:val="center"/>
        </w:trPr>
        <w:tc>
          <w:tcPr>
            <w:tcW w:w="2340" w:type="dxa"/>
            <w:tcBorders>
              <w:top w:val="nil"/>
              <w:left w:val="single" w:sz="8" w:space="0" w:color="auto"/>
              <w:bottom w:val="single" w:sz="8" w:space="0" w:color="auto"/>
              <w:right w:val="single" w:sz="8" w:space="0" w:color="auto"/>
            </w:tcBorders>
            <w:shd w:val="clear" w:color="auto" w:fill="auto"/>
          </w:tcPr>
          <w:p w14:paraId="01D92568" w14:textId="77777777" w:rsidR="006D7C1F" w:rsidRPr="000537F2" w:rsidRDefault="006D7C1F" w:rsidP="00700CD3">
            <w:pPr>
              <w:spacing w:after="0" w:line="240" w:lineRule="auto"/>
              <w:rPr>
                <w:rFonts w:ascii="Times New Roman" w:eastAsia="Times New Roman" w:hAnsi="Times New Roman" w:cs="Times New Roman"/>
                <w:color w:val="000000"/>
                <w:sz w:val="20"/>
                <w:szCs w:val="20"/>
              </w:rPr>
            </w:pPr>
            <w:r w:rsidRPr="000537F2">
              <w:rPr>
                <w:rFonts w:ascii="Times New Roman" w:hAnsi="Times New Roman" w:cs="Times New Roman"/>
                <w:sz w:val="20"/>
                <w:szCs w:val="20"/>
              </w:rPr>
              <w:t>Letter of Application / No Form</w:t>
            </w:r>
          </w:p>
        </w:tc>
        <w:tc>
          <w:tcPr>
            <w:tcW w:w="1240" w:type="dxa"/>
            <w:tcBorders>
              <w:top w:val="nil"/>
              <w:left w:val="nil"/>
              <w:bottom w:val="single" w:sz="8" w:space="0" w:color="auto"/>
              <w:right w:val="single" w:sz="8" w:space="0" w:color="auto"/>
            </w:tcBorders>
            <w:shd w:val="clear" w:color="auto" w:fill="auto"/>
            <w:vAlign w:val="bottom"/>
          </w:tcPr>
          <w:p w14:paraId="027CB65D" w14:textId="77777777" w:rsidR="006D7C1F" w:rsidRPr="00757122" w:rsidRDefault="006D7C1F" w:rsidP="00B92CE1">
            <w:pPr>
              <w:jc w:val="center"/>
              <w:rPr>
                <w:rFonts w:ascii="Times New Roman" w:hAnsi="Times New Roman" w:cs="Times New Roman"/>
                <w:sz w:val="18"/>
                <w:szCs w:val="18"/>
              </w:rPr>
            </w:pPr>
          </w:p>
        </w:tc>
        <w:tc>
          <w:tcPr>
            <w:tcW w:w="960" w:type="dxa"/>
            <w:tcBorders>
              <w:top w:val="nil"/>
              <w:left w:val="nil"/>
              <w:bottom w:val="single" w:sz="8" w:space="0" w:color="auto"/>
              <w:right w:val="single" w:sz="8" w:space="0" w:color="auto"/>
            </w:tcBorders>
            <w:shd w:val="clear" w:color="auto" w:fill="auto"/>
            <w:vAlign w:val="bottom"/>
          </w:tcPr>
          <w:p w14:paraId="056CCE61" w14:textId="77777777" w:rsidR="006D7C1F" w:rsidRPr="00757122" w:rsidRDefault="006D7C1F" w:rsidP="00B92CE1">
            <w:pPr>
              <w:jc w:val="center"/>
              <w:rPr>
                <w:rFonts w:ascii="Times New Roman" w:hAnsi="Times New Roman" w:cs="Times New Roman"/>
                <w:sz w:val="18"/>
                <w:szCs w:val="18"/>
              </w:rPr>
            </w:pPr>
          </w:p>
        </w:tc>
        <w:tc>
          <w:tcPr>
            <w:tcW w:w="1260" w:type="dxa"/>
            <w:tcBorders>
              <w:top w:val="nil"/>
              <w:left w:val="nil"/>
              <w:bottom w:val="single" w:sz="8" w:space="0" w:color="auto"/>
              <w:right w:val="single" w:sz="8" w:space="0" w:color="auto"/>
            </w:tcBorders>
            <w:shd w:val="clear" w:color="auto" w:fill="auto"/>
            <w:vAlign w:val="bottom"/>
          </w:tcPr>
          <w:p w14:paraId="3A361961" w14:textId="77777777" w:rsidR="006D7C1F" w:rsidRPr="00757122" w:rsidRDefault="006D7C1F" w:rsidP="00B92CE1">
            <w:pPr>
              <w:jc w:val="center"/>
              <w:rPr>
                <w:rFonts w:ascii="Times New Roman" w:hAnsi="Times New Roman" w:cs="Times New Roman"/>
                <w:sz w:val="18"/>
                <w:szCs w:val="18"/>
              </w:rPr>
            </w:pPr>
          </w:p>
        </w:tc>
        <w:tc>
          <w:tcPr>
            <w:tcW w:w="1400" w:type="dxa"/>
            <w:tcBorders>
              <w:top w:val="nil"/>
              <w:left w:val="nil"/>
              <w:bottom w:val="single" w:sz="8" w:space="0" w:color="auto"/>
              <w:right w:val="single" w:sz="8" w:space="0" w:color="auto"/>
            </w:tcBorders>
            <w:shd w:val="clear" w:color="auto" w:fill="auto"/>
            <w:vAlign w:val="bottom"/>
          </w:tcPr>
          <w:p w14:paraId="48786EA6" w14:textId="77777777" w:rsidR="006D7C1F" w:rsidRPr="000537F2" w:rsidRDefault="004B4321" w:rsidP="004B4321">
            <w:pPr>
              <w:jc w:val="center"/>
              <w:rPr>
                <w:rFonts w:ascii="Times New Roman" w:hAnsi="Times New Roman" w:cs="Times New Roman"/>
                <w:sz w:val="18"/>
                <w:szCs w:val="18"/>
              </w:rPr>
            </w:pPr>
            <w:r w:rsidRPr="000537F2">
              <w:rPr>
                <w:rFonts w:ascii="Times New Roman" w:hAnsi="Times New Roman" w:cs="Times New Roman"/>
                <w:sz w:val="18"/>
                <w:szCs w:val="18"/>
              </w:rPr>
              <w:t>100</w:t>
            </w:r>
          </w:p>
        </w:tc>
        <w:tc>
          <w:tcPr>
            <w:tcW w:w="1420" w:type="dxa"/>
            <w:tcBorders>
              <w:top w:val="nil"/>
              <w:left w:val="nil"/>
              <w:bottom w:val="single" w:sz="8" w:space="0" w:color="auto"/>
              <w:right w:val="single" w:sz="8" w:space="0" w:color="auto"/>
            </w:tcBorders>
            <w:shd w:val="clear" w:color="auto" w:fill="auto"/>
            <w:vAlign w:val="bottom"/>
          </w:tcPr>
          <w:p w14:paraId="4F39C32D" w14:textId="77777777" w:rsidR="006D7C1F" w:rsidRPr="000537F2" w:rsidRDefault="004B4321" w:rsidP="004B4321">
            <w:pPr>
              <w:jc w:val="center"/>
              <w:rPr>
                <w:rFonts w:ascii="Times New Roman" w:hAnsi="Times New Roman" w:cs="Times New Roman"/>
                <w:sz w:val="18"/>
                <w:szCs w:val="18"/>
              </w:rPr>
            </w:pPr>
            <w:r w:rsidRPr="000537F2">
              <w:rPr>
                <w:rFonts w:ascii="Times New Roman" w:hAnsi="Times New Roman" w:cs="Times New Roman"/>
                <w:sz w:val="18"/>
                <w:szCs w:val="18"/>
              </w:rPr>
              <w:t>100</w:t>
            </w:r>
          </w:p>
        </w:tc>
        <w:tc>
          <w:tcPr>
            <w:tcW w:w="1740" w:type="dxa"/>
            <w:tcBorders>
              <w:top w:val="nil"/>
              <w:left w:val="nil"/>
              <w:bottom w:val="single" w:sz="8" w:space="0" w:color="auto"/>
              <w:right w:val="single" w:sz="8" w:space="0" w:color="auto"/>
            </w:tcBorders>
            <w:shd w:val="clear" w:color="auto" w:fill="auto"/>
            <w:vAlign w:val="bottom"/>
          </w:tcPr>
          <w:p w14:paraId="76016C43" w14:textId="77777777" w:rsidR="006D7C1F" w:rsidRPr="000537F2" w:rsidRDefault="006D7C1F" w:rsidP="004B4321">
            <w:pPr>
              <w:jc w:val="center"/>
              <w:rPr>
                <w:rFonts w:ascii="Times New Roman" w:hAnsi="Times New Roman" w:cs="Times New Roman"/>
                <w:sz w:val="18"/>
                <w:szCs w:val="18"/>
              </w:rPr>
            </w:pPr>
            <w:r w:rsidRPr="000537F2">
              <w:rPr>
                <w:rFonts w:ascii="Times New Roman" w:hAnsi="Times New Roman" w:cs="Times New Roman"/>
                <w:sz w:val="18"/>
                <w:szCs w:val="18"/>
              </w:rPr>
              <w:t>0</w:t>
            </w:r>
          </w:p>
        </w:tc>
      </w:tr>
      <w:tr w:rsidR="006D7C1F" w14:paraId="5679A57F" w14:textId="77777777" w:rsidTr="000E2546">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14:paraId="242127E7" w14:textId="77777777" w:rsidR="006D7C1F" w:rsidRPr="00757122" w:rsidRDefault="006D7C1F" w:rsidP="00B92CE1">
            <w:pPr>
              <w:jc w:val="center"/>
              <w:rPr>
                <w:rFonts w:ascii="Times New Roman" w:hAnsi="Times New Roman" w:cs="Times New Roman"/>
                <w:b/>
                <w:bCs/>
                <w:sz w:val="18"/>
                <w:szCs w:val="18"/>
              </w:rPr>
            </w:pPr>
            <w:r w:rsidRPr="00757122">
              <w:rPr>
                <w:rFonts w:ascii="Times New Roman" w:hAnsi="Times New Roman" w:cs="Times New Roman"/>
                <w:b/>
                <w:bCs/>
                <w:sz w:val="18"/>
                <w:szCs w:val="18"/>
              </w:rPr>
              <w:t>Total(s)</w:t>
            </w:r>
          </w:p>
        </w:tc>
        <w:tc>
          <w:tcPr>
            <w:tcW w:w="1240" w:type="dxa"/>
            <w:tcBorders>
              <w:top w:val="nil"/>
              <w:left w:val="nil"/>
              <w:bottom w:val="single" w:sz="8" w:space="0" w:color="auto"/>
              <w:right w:val="single" w:sz="8" w:space="0" w:color="auto"/>
            </w:tcBorders>
            <w:shd w:val="clear" w:color="auto" w:fill="auto"/>
            <w:vAlign w:val="bottom"/>
          </w:tcPr>
          <w:p w14:paraId="27048F81" w14:textId="77777777" w:rsidR="006D7C1F" w:rsidRPr="00757122" w:rsidRDefault="006D7C1F" w:rsidP="00B92CE1">
            <w:pPr>
              <w:jc w:val="center"/>
              <w:rPr>
                <w:rFonts w:ascii="Times New Roman" w:hAnsi="Times New Roman" w:cs="Times New Roman"/>
                <w:b/>
                <w:bCs/>
                <w:sz w:val="18"/>
                <w:szCs w:val="18"/>
              </w:rPr>
            </w:pPr>
            <w:r w:rsidRPr="00757122">
              <w:rPr>
                <w:rFonts w:ascii="Times New Roman" w:hAnsi="Times New Roman" w:cs="Times New Roman"/>
                <w:b/>
                <w:bCs/>
                <w:sz w:val="18"/>
                <w:szCs w:val="18"/>
              </w:rPr>
              <w:t> </w:t>
            </w:r>
          </w:p>
        </w:tc>
        <w:tc>
          <w:tcPr>
            <w:tcW w:w="960" w:type="dxa"/>
            <w:tcBorders>
              <w:top w:val="nil"/>
              <w:left w:val="nil"/>
              <w:bottom w:val="single" w:sz="8" w:space="0" w:color="auto"/>
              <w:right w:val="single" w:sz="8" w:space="0" w:color="auto"/>
            </w:tcBorders>
            <w:shd w:val="clear" w:color="auto" w:fill="auto"/>
            <w:vAlign w:val="bottom"/>
          </w:tcPr>
          <w:p w14:paraId="7501FF62" w14:textId="77777777" w:rsidR="006D7C1F" w:rsidRPr="00757122" w:rsidRDefault="006D7C1F" w:rsidP="00B92CE1">
            <w:pPr>
              <w:jc w:val="center"/>
              <w:rPr>
                <w:rFonts w:ascii="Times New Roman" w:hAnsi="Times New Roman" w:cs="Times New Roman"/>
                <w:b/>
                <w:bCs/>
                <w:sz w:val="18"/>
                <w:szCs w:val="18"/>
              </w:rPr>
            </w:pPr>
            <w:r w:rsidRPr="00757122">
              <w:rPr>
                <w:rFonts w:ascii="Times New Roman" w:hAnsi="Times New Roman" w:cs="Times New Roman"/>
                <w:b/>
                <w:bCs/>
                <w:sz w:val="18"/>
                <w:szCs w:val="18"/>
              </w:rPr>
              <w:t> </w:t>
            </w:r>
          </w:p>
        </w:tc>
        <w:tc>
          <w:tcPr>
            <w:tcW w:w="1260" w:type="dxa"/>
            <w:tcBorders>
              <w:top w:val="nil"/>
              <w:left w:val="nil"/>
              <w:bottom w:val="single" w:sz="8" w:space="0" w:color="auto"/>
              <w:right w:val="single" w:sz="8" w:space="0" w:color="auto"/>
            </w:tcBorders>
            <w:shd w:val="clear" w:color="auto" w:fill="auto"/>
            <w:vAlign w:val="bottom"/>
          </w:tcPr>
          <w:p w14:paraId="68AF434B" w14:textId="77777777" w:rsidR="006D7C1F" w:rsidRPr="00757122" w:rsidRDefault="006D7C1F" w:rsidP="00B92CE1">
            <w:pPr>
              <w:jc w:val="center"/>
              <w:rPr>
                <w:rFonts w:ascii="Times New Roman" w:hAnsi="Times New Roman" w:cs="Times New Roman"/>
                <w:b/>
                <w:bCs/>
                <w:sz w:val="18"/>
                <w:szCs w:val="18"/>
              </w:rPr>
            </w:pPr>
            <w:r w:rsidRPr="00757122">
              <w:rPr>
                <w:rFonts w:ascii="Times New Roman" w:hAnsi="Times New Roman" w:cs="Times New Roman"/>
                <w:b/>
                <w:bCs/>
                <w:sz w:val="18"/>
                <w:szCs w:val="18"/>
              </w:rPr>
              <w:t> </w:t>
            </w:r>
          </w:p>
        </w:tc>
        <w:tc>
          <w:tcPr>
            <w:tcW w:w="1400" w:type="dxa"/>
            <w:tcBorders>
              <w:top w:val="nil"/>
              <w:left w:val="nil"/>
              <w:bottom w:val="single" w:sz="8" w:space="0" w:color="auto"/>
              <w:right w:val="single" w:sz="8" w:space="0" w:color="auto"/>
            </w:tcBorders>
            <w:shd w:val="clear" w:color="auto" w:fill="auto"/>
            <w:vAlign w:val="bottom"/>
          </w:tcPr>
          <w:p w14:paraId="26B57548" w14:textId="77777777" w:rsidR="006D7C1F" w:rsidRPr="000537F2" w:rsidRDefault="004B4321" w:rsidP="004B4321">
            <w:pPr>
              <w:jc w:val="center"/>
              <w:rPr>
                <w:rFonts w:ascii="Times New Roman" w:hAnsi="Times New Roman" w:cs="Times New Roman"/>
                <w:b/>
                <w:bCs/>
                <w:sz w:val="18"/>
                <w:szCs w:val="18"/>
              </w:rPr>
            </w:pPr>
            <w:r w:rsidRPr="000537F2">
              <w:rPr>
                <w:rFonts w:ascii="Times New Roman" w:hAnsi="Times New Roman" w:cs="Times New Roman"/>
                <w:b/>
                <w:bCs/>
                <w:sz w:val="18"/>
                <w:szCs w:val="18"/>
              </w:rPr>
              <w:t>100</w:t>
            </w:r>
          </w:p>
        </w:tc>
        <w:tc>
          <w:tcPr>
            <w:tcW w:w="1420" w:type="dxa"/>
            <w:tcBorders>
              <w:top w:val="nil"/>
              <w:left w:val="nil"/>
              <w:bottom w:val="single" w:sz="8" w:space="0" w:color="auto"/>
              <w:right w:val="single" w:sz="8" w:space="0" w:color="auto"/>
            </w:tcBorders>
            <w:shd w:val="clear" w:color="auto" w:fill="auto"/>
            <w:vAlign w:val="bottom"/>
          </w:tcPr>
          <w:p w14:paraId="1A610740" w14:textId="77777777" w:rsidR="006D7C1F" w:rsidRPr="000537F2" w:rsidRDefault="004B4321" w:rsidP="004B4321">
            <w:pPr>
              <w:jc w:val="center"/>
              <w:rPr>
                <w:rFonts w:ascii="Times New Roman" w:hAnsi="Times New Roman" w:cs="Times New Roman"/>
                <w:b/>
                <w:bCs/>
                <w:sz w:val="18"/>
                <w:szCs w:val="18"/>
              </w:rPr>
            </w:pPr>
            <w:r w:rsidRPr="000537F2">
              <w:rPr>
                <w:rFonts w:ascii="Times New Roman" w:hAnsi="Times New Roman" w:cs="Times New Roman"/>
                <w:b/>
                <w:bCs/>
                <w:sz w:val="18"/>
                <w:szCs w:val="18"/>
              </w:rPr>
              <w:t>100</w:t>
            </w:r>
          </w:p>
        </w:tc>
        <w:tc>
          <w:tcPr>
            <w:tcW w:w="1740" w:type="dxa"/>
            <w:tcBorders>
              <w:top w:val="nil"/>
              <w:left w:val="nil"/>
              <w:bottom w:val="single" w:sz="8" w:space="0" w:color="auto"/>
              <w:right w:val="single" w:sz="8" w:space="0" w:color="auto"/>
            </w:tcBorders>
            <w:shd w:val="clear" w:color="auto" w:fill="auto"/>
            <w:vAlign w:val="bottom"/>
          </w:tcPr>
          <w:p w14:paraId="175FEFA7" w14:textId="77777777" w:rsidR="006D7C1F" w:rsidRPr="000537F2" w:rsidRDefault="004B4321" w:rsidP="004B4321">
            <w:pPr>
              <w:jc w:val="center"/>
              <w:rPr>
                <w:rFonts w:ascii="Times New Roman" w:hAnsi="Times New Roman" w:cs="Times New Roman"/>
                <w:b/>
                <w:bCs/>
                <w:sz w:val="18"/>
                <w:szCs w:val="18"/>
              </w:rPr>
            </w:pPr>
            <w:r w:rsidRPr="000537F2">
              <w:rPr>
                <w:rFonts w:ascii="Times New Roman" w:hAnsi="Times New Roman" w:cs="Times New Roman"/>
                <w:b/>
                <w:bCs/>
                <w:sz w:val="18"/>
                <w:szCs w:val="18"/>
              </w:rPr>
              <w:t>0</w:t>
            </w:r>
          </w:p>
        </w:tc>
      </w:tr>
    </w:tbl>
    <w:p w14:paraId="13CECC16" w14:textId="77777777" w:rsidR="006D7C1F" w:rsidRDefault="00562915" w:rsidP="00562915">
      <w:pPr>
        <w:rPr>
          <w:rFonts w:ascii="Times New Roman" w:eastAsia="Times New Roman" w:hAnsi="Times New Roman" w:cs="Times New Roman"/>
          <w:bCs/>
          <w:sz w:val="24"/>
          <w:szCs w:val="24"/>
        </w:rPr>
      </w:pPr>
      <w:r w:rsidRPr="00AB04C3">
        <w:rPr>
          <w:rFonts w:ascii="Times New Roman" w:hAnsi="Times New Roman" w:cs="Times New Roman"/>
          <w:b/>
          <w:bCs/>
          <w:i/>
          <w:sz w:val="24"/>
          <w:szCs w:val="24"/>
        </w:rPr>
        <w:t>Explain:</w:t>
      </w:r>
      <w:r w:rsidR="003B76A1" w:rsidRPr="00064865">
        <w:rPr>
          <w:rFonts w:ascii="Times New Roman" w:eastAsia="Times New Roman" w:hAnsi="Times New Roman" w:cs="Times New Roman"/>
          <w:bCs/>
          <w:sz w:val="24"/>
          <w:szCs w:val="24"/>
        </w:rPr>
        <w:t xml:space="preserve"> </w:t>
      </w:r>
    </w:p>
    <w:p w14:paraId="7F781E63" w14:textId="77777777" w:rsidR="00562915" w:rsidRDefault="000537F2" w:rsidP="00562915">
      <w:pPr>
        <w:rPr>
          <w:rFonts w:ascii="Times New Roman" w:hAnsi="Times New Roman" w:cs="Times New Roman"/>
          <w:bCs/>
          <w:sz w:val="24"/>
          <w:szCs w:val="24"/>
        </w:rPr>
      </w:pPr>
      <w:r w:rsidRPr="000537F2">
        <w:rPr>
          <w:rFonts w:ascii="Times New Roman" w:hAnsi="Times New Roman" w:cs="Times New Roman"/>
          <w:bCs/>
          <w:sz w:val="24"/>
          <w:szCs w:val="24"/>
        </w:rPr>
        <w:t>There are no changes to the annual hour burden previously reported and there has been no change to the information being collected.</w:t>
      </w:r>
    </w:p>
    <w:p w14:paraId="3E32B739" w14:textId="77777777" w:rsidR="0091226F" w:rsidRDefault="0091226F">
      <w:pPr>
        <w:rPr>
          <w:rFonts w:ascii="Times New Roman" w:hAnsi="Times New Roman" w:cs="Times New Roman"/>
          <w:b/>
          <w:bCs/>
          <w:i/>
          <w:sz w:val="24"/>
          <w:szCs w:val="24"/>
        </w:rPr>
      </w:pPr>
    </w:p>
    <w:p w14:paraId="3AABD7E7" w14:textId="77777777" w:rsidR="00F54311" w:rsidRDefault="00F54311">
      <w:pPr>
        <w:rPr>
          <w:rFonts w:ascii="Times New Roman" w:hAnsi="Times New Roman" w:cs="Times New Roman"/>
          <w:b/>
          <w:bCs/>
          <w:i/>
          <w:sz w:val="24"/>
          <w:szCs w:val="24"/>
        </w:rPr>
      </w:pPr>
      <w:r w:rsidRPr="00F54311">
        <w:rPr>
          <w:rFonts w:ascii="Times New Roman" w:hAnsi="Times New Roman" w:cs="Times New Roman"/>
          <w:b/>
          <w:bCs/>
          <w:i/>
          <w:sz w:val="24"/>
          <w:szCs w:val="24"/>
        </w:rPr>
        <w:t>Itemized Changes in Annual Cost Burden</w:t>
      </w:r>
    </w:p>
    <w:p w14:paraId="6D869CB8" w14:textId="77777777" w:rsidR="006D7C1F" w:rsidRDefault="00562915">
      <w:pPr>
        <w:rPr>
          <w:rFonts w:ascii="Times New Roman" w:hAnsi="Times New Roman" w:cs="Times New Roman"/>
          <w:bCs/>
          <w:i/>
          <w:sz w:val="24"/>
          <w:szCs w:val="24"/>
        </w:rPr>
      </w:pPr>
      <w:r w:rsidRPr="00AB04C3">
        <w:rPr>
          <w:rFonts w:ascii="Times New Roman" w:hAnsi="Times New Roman" w:cs="Times New Roman"/>
          <w:b/>
          <w:bCs/>
          <w:i/>
          <w:sz w:val="24"/>
          <w:szCs w:val="24"/>
        </w:rPr>
        <w:t>Explain:</w:t>
      </w:r>
      <w:r w:rsidRPr="00AB04C3">
        <w:rPr>
          <w:rFonts w:ascii="Times New Roman" w:hAnsi="Times New Roman" w:cs="Times New Roman"/>
          <w:bCs/>
          <w:i/>
          <w:sz w:val="24"/>
          <w:szCs w:val="24"/>
        </w:rPr>
        <w:t xml:space="preserve"> </w:t>
      </w:r>
    </w:p>
    <w:p w14:paraId="60373CF2" w14:textId="77777777" w:rsidR="00F54311" w:rsidRPr="006625E7" w:rsidRDefault="00F54311" w:rsidP="00F54311">
      <w:pPr>
        <w:spacing w:after="0" w:line="240" w:lineRule="auto"/>
        <w:rPr>
          <w:rFonts w:ascii="Times New Roman" w:hAnsi="Times New Roman" w:cs="Times New Roman"/>
          <w:b/>
          <w:bCs/>
          <w:sz w:val="24"/>
          <w:szCs w:val="24"/>
        </w:rPr>
      </w:pPr>
      <w:r w:rsidRPr="00255E78">
        <w:rPr>
          <w:rFonts w:ascii="Times New Roman" w:eastAsia="Times New Roman" w:hAnsi="Times New Roman" w:cs="Times New Roman"/>
          <w:bCs/>
          <w:sz w:val="24"/>
          <w:szCs w:val="24"/>
        </w:rPr>
        <w:t>There is no cost burden for this collection.</w:t>
      </w:r>
      <w:r w:rsidRPr="005B7551">
        <w:rPr>
          <w:b/>
          <w:bCs/>
          <w:highlight w:val="yellow"/>
        </w:rPr>
        <w:fldChar w:fldCharType="begin"/>
      </w:r>
      <w:r w:rsidRPr="005B7551">
        <w:rPr>
          <w:b/>
          <w:bCs/>
          <w:highlight w:val="yellow"/>
        </w:rPr>
        <w:instrText>ADVANCE \R 0.95</w:instrText>
      </w:r>
      <w:r w:rsidRPr="005B7551">
        <w:rPr>
          <w:b/>
          <w:bCs/>
          <w:highlight w:val="yellow"/>
        </w:rPr>
        <w:fldChar w:fldCharType="end"/>
      </w:r>
    </w:p>
    <w:p w14:paraId="422A04BA" w14:textId="77777777" w:rsidR="000537F2" w:rsidRDefault="000537F2" w:rsidP="00562915">
      <w:pPr>
        <w:rPr>
          <w:rFonts w:ascii="Times New Roman" w:eastAsia="Times New Roman" w:hAnsi="Times New Roman" w:cs="Times New Roman"/>
          <w:bCs/>
          <w:sz w:val="24"/>
          <w:szCs w:val="24"/>
        </w:rPr>
      </w:pPr>
      <w:r w:rsidRPr="000537F2">
        <w:rPr>
          <w:rFonts w:ascii="Times New Roman" w:eastAsia="Times New Roman" w:hAnsi="Times New Roman" w:cs="Times New Roman"/>
          <w:bCs/>
          <w:sz w:val="24"/>
          <w:szCs w:val="24"/>
        </w:rPr>
        <w:t xml:space="preserve"> </w:t>
      </w:r>
    </w:p>
    <w:p w14:paraId="6104343A" w14:textId="77777777" w:rsidR="00562915" w:rsidRPr="00064865" w:rsidRDefault="00562915" w:rsidP="00562915">
      <w:pPr>
        <w:rPr>
          <w:rFonts w:ascii="Times New Roman" w:hAnsi="Times New Roman" w:cs="Times New Roman"/>
          <w:sz w:val="24"/>
          <w:szCs w:val="24"/>
        </w:rPr>
      </w:pPr>
      <w:r w:rsidRPr="00064865">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AC4F3B">
        <w:rPr>
          <w:rFonts w:ascii="Times New Roman" w:hAnsi="Times New Roman" w:cs="Times New Roman"/>
          <w:sz w:val="24"/>
          <w:szCs w:val="24"/>
        </w:rPr>
        <w:fldChar w:fldCharType="begin"/>
      </w:r>
      <w:r w:rsidRPr="00064865">
        <w:rPr>
          <w:rFonts w:ascii="Times New Roman" w:hAnsi="Times New Roman" w:cs="Times New Roman"/>
          <w:sz w:val="24"/>
          <w:szCs w:val="24"/>
        </w:rPr>
        <w:instrText>ADVANCE \R 0.95</w:instrText>
      </w:r>
      <w:r w:rsidRPr="00AC4F3B">
        <w:rPr>
          <w:rFonts w:ascii="Times New Roman" w:hAnsi="Times New Roman" w:cs="Times New Roman"/>
          <w:sz w:val="24"/>
          <w:szCs w:val="24"/>
        </w:rPr>
        <w:fldChar w:fldCharType="end"/>
      </w:r>
    </w:p>
    <w:p w14:paraId="79547B0B" w14:textId="77777777" w:rsidR="00562915" w:rsidRPr="00064865" w:rsidRDefault="00562915" w:rsidP="00562915">
      <w:pPr>
        <w:rPr>
          <w:rFonts w:ascii="Times New Roman" w:hAnsi="Times New Roman" w:cs="Times New Roman"/>
          <w:sz w:val="24"/>
          <w:szCs w:val="24"/>
        </w:rPr>
      </w:pPr>
      <w:r w:rsidRPr="00064865">
        <w:rPr>
          <w:rFonts w:ascii="Times New Roman" w:hAnsi="Times New Roman" w:cs="Times New Roman"/>
          <w:sz w:val="24"/>
          <w:szCs w:val="24"/>
        </w:rPr>
        <w:t>There are no outline plans for tabulation and publication of data for this information collection.</w:t>
      </w:r>
    </w:p>
    <w:p w14:paraId="39015D5E" w14:textId="77777777" w:rsidR="00562915" w:rsidRPr="00064865" w:rsidRDefault="00562915" w:rsidP="00562915">
      <w:pPr>
        <w:rPr>
          <w:rFonts w:ascii="Times New Roman" w:hAnsi="Times New Roman" w:cs="Times New Roman"/>
          <w:b/>
          <w:bCs/>
          <w:sz w:val="24"/>
          <w:szCs w:val="24"/>
        </w:rPr>
      </w:pPr>
      <w:r w:rsidRPr="00AC4F3B">
        <w:rPr>
          <w:rFonts w:ascii="Times New Roman" w:hAnsi="Times New Roman" w:cs="Times New Roman"/>
          <w:b/>
          <w:bCs/>
          <w:sz w:val="24"/>
          <w:szCs w:val="24"/>
        </w:rPr>
        <w:fldChar w:fldCharType="begin"/>
      </w:r>
      <w:r w:rsidRPr="00064865">
        <w:rPr>
          <w:rFonts w:ascii="Times New Roman" w:hAnsi="Times New Roman" w:cs="Times New Roman"/>
          <w:b/>
          <w:bCs/>
          <w:sz w:val="24"/>
          <w:szCs w:val="24"/>
        </w:rPr>
        <w:instrText>ADVANCE \R 0.95</w:instrText>
      </w:r>
      <w:r w:rsidRPr="00AC4F3B">
        <w:rPr>
          <w:rFonts w:ascii="Times New Roman" w:hAnsi="Times New Roman" w:cs="Times New Roman"/>
          <w:b/>
          <w:bCs/>
          <w:sz w:val="24"/>
          <w:szCs w:val="24"/>
        </w:rPr>
        <w:fldChar w:fldCharType="end"/>
      </w:r>
      <w:r w:rsidRPr="00064865">
        <w:rPr>
          <w:rFonts w:ascii="Times New Roman" w:hAnsi="Times New Roman" w:cs="Times New Roman"/>
          <w:b/>
          <w:bCs/>
          <w:sz w:val="24"/>
          <w:szCs w:val="24"/>
        </w:rPr>
        <w:t>17.  If seeking approval not to display the expiration date for OMB approval of the information collection, explain reasons that display would be inappropriate.</w:t>
      </w:r>
    </w:p>
    <w:p w14:paraId="0467A91B" w14:textId="77777777" w:rsidR="00562915" w:rsidRPr="00064865" w:rsidRDefault="00562915" w:rsidP="00562915">
      <w:pPr>
        <w:rPr>
          <w:rFonts w:ascii="Times New Roman" w:hAnsi="Times New Roman" w:cs="Times New Roman"/>
          <w:b/>
          <w:bCs/>
          <w:color w:val="000000"/>
          <w:sz w:val="24"/>
          <w:szCs w:val="24"/>
        </w:rPr>
      </w:pPr>
      <w:r w:rsidRPr="00064865">
        <w:rPr>
          <w:rFonts w:ascii="Times New Roman" w:hAnsi="Times New Roman" w:cs="Times New Roman"/>
          <w:color w:val="000000"/>
          <w:sz w:val="24"/>
          <w:szCs w:val="24"/>
        </w:rPr>
        <w:t>This collection does not seek approval to not display the expiration date for OMB approval.</w:t>
      </w:r>
      <w:r w:rsidRPr="00AC4F3B">
        <w:rPr>
          <w:rFonts w:ascii="Times New Roman" w:hAnsi="Times New Roman" w:cs="Times New Roman"/>
          <w:b/>
          <w:bCs/>
          <w:color w:val="000000"/>
          <w:sz w:val="24"/>
          <w:szCs w:val="24"/>
        </w:rPr>
        <w:fldChar w:fldCharType="begin"/>
      </w:r>
      <w:r w:rsidRPr="00064865">
        <w:rPr>
          <w:rFonts w:ascii="Times New Roman" w:hAnsi="Times New Roman" w:cs="Times New Roman"/>
          <w:b/>
          <w:bCs/>
          <w:color w:val="000000"/>
          <w:sz w:val="24"/>
          <w:szCs w:val="24"/>
        </w:rPr>
        <w:instrText>ADVANCE \R 0.95</w:instrText>
      </w:r>
      <w:r w:rsidRPr="00AC4F3B">
        <w:rPr>
          <w:rFonts w:ascii="Times New Roman" w:hAnsi="Times New Roman" w:cs="Times New Roman"/>
          <w:b/>
          <w:bCs/>
          <w:color w:val="000000"/>
          <w:sz w:val="24"/>
          <w:szCs w:val="24"/>
        </w:rPr>
        <w:fldChar w:fldCharType="end"/>
      </w:r>
    </w:p>
    <w:p w14:paraId="17CF2F00" w14:textId="77777777" w:rsidR="00562915" w:rsidRPr="00064865" w:rsidRDefault="00562915" w:rsidP="00562915">
      <w:pPr>
        <w:rPr>
          <w:rFonts w:ascii="Times New Roman" w:hAnsi="Times New Roman" w:cs="Times New Roman"/>
          <w:b/>
          <w:bCs/>
          <w:sz w:val="24"/>
          <w:szCs w:val="24"/>
        </w:rPr>
      </w:pPr>
      <w:r w:rsidRPr="00AC4F3B">
        <w:rPr>
          <w:rFonts w:ascii="Times New Roman" w:hAnsi="Times New Roman" w:cs="Times New Roman"/>
          <w:b/>
          <w:bCs/>
          <w:sz w:val="24"/>
          <w:szCs w:val="24"/>
        </w:rPr>
        <w:fldChar w:fldCharType="begin"/>
      </w:r>
      <w:r w:rsidRPr="00064865">
        <w:rPr>
          <w:rFonts w:ascii="Times New Roman" w:hAnsi="Times New Roman" w:cs="Times New Roman"/>
          <w:b/>
          <w:bCs/>
          <w:sz w:val="24"/>
          <w:szCs w:val="24"/>
        </w:rPr>
        <w:instrText>ADVANCE \R 0.95</w:instrText>
      </w:r>
      <w:r w:rsidRPr="00AC4F3B">
        <w:rPr>
          <w:rFonts w:ascii="Times New Roman" w:hAnsi="Times New Roman" w:cs="Times New Roman"/>
          <w:b/>
          <w:bCs/>
          <w:sz w:val="24"/>
          <w:szCs w:val="24"/>
        </w:rPr>
        <w:fldChar w:fldCharType="end"/>
      </w:r>
      <w:r w:rsidRPr="000537F2">
        <w:rPr>
          <w:rFonts w:ascii="Times New Roman" w:hAnsi="Times New Roman" w:cs="Times New Roman"/>
          <w:b/>
          <w:bCs/>
          <w:sz w:val="24"/>
          <w:szCs w:val="24"/>
        </w:rPr>
        <w:t>18.  Explain</w:t>
      </w:r>
      <w:r w:rsidRPr="00064865">
        <w:rPr>
          <w:rFonts w:ascii="Times New Roman" w:hAnsi="Times New Roman" w:cs="Times New Roman"/>
          <w:b/>
          <w:bCs/>
          <w:sz w:val="24"/>
          <w:szCs w:val="24"/>
        </w:rPr>
        <w:t xml:space="preserve"> each exception to the certification statement identified in Item 19 “Certification for Paperwork Reduction Act Submissions,” of OMB Form 83-I.</w:t>
      </w:r>
    </w:p>
    <w:p w14:paraId="024AE3B4" w14:textId="77777777" w:rsidR="000537F2" w:rsidRDefault="00562915" w:rsidP="000537F2">
      <w:pPr>
        <w:rPr>
          <w:rFonts w:ascii="Times New Roman" w:eastAsia="Times New Roman" w:hAnsi="Times New Roman" w:cs="Times New Roman"/>
          <w:sz w:val="24"/>
          <w:szCs w:val="24"/>
        </w:rPr>
      </w:pPr>
      <w:r w:rsidRPr="00AC4F3B">
        <w:rPr>
          <w:rFonts w:ascii="Times New Roman" w:hAnsi="Times New Roman" w:cs="Times New Roman"/>
          <w:color w:val="FF0000"/>
          <w:sz w:val="24"/>
          <w:szCs w:val="24"/>
        </w:rPr>
        <w:fldChar w:fldCharType="begin"/>
      </w:r>
      <w:r w:rsidRPr="00064865">
        <w:rPr>
          <w:rFonts w:ascii="Times New Roman" w:hAnsi="Times New Roman" w:cs="Times New Roman"/>
          <w:color w:val="FF0000"/>
          <w:sz w:val="24"/>
          <w:szCs w:val="24"/>
        </w:rPr>
        <w:instrText>ADVANCE \R 0.95</w:instrText>
      </w:r>
      <w:r w:rsidRPr="00AC4F3B">
        <w:rPr>
          <w:rFonts w:ascii="Times New Roman" w:hAnsi="Times New Roman" w:cs="Times New Roman"/>
          <w:color w:val="FF0000"/>
          <w:sz w:val="24"/>
          <w:szCs w:val="24"/>
        </w:rPr>
        <w:fldChar w:fldCharType="end"/>
      </w:r>
      <w:r w:rsidR="000537F2" w:rsidRPr="000537F2">
        <w:rPr>
          <w:rFonts w:ascii="Times New Roman" w:eastAsia="Times New Roman" w:hAnsi="Times New Roman" w:cs="Times New Roman"/>
          <w:b/>
          <w:bCs/>
          <w:sz w:val="24"/>
          <w:szCs w:val="24"/>
        </w:rPr>
        <w:t xml:space="preserve"> </w:t>
      </w:r>
      <w:r w:rsidR="000537F2" w:rsidRPr="000537F2">
        <w:rPr>
          <w:rFonts w:ascii="Times New Roman" w:eastAsia="Times New Roman" w:hAnsi="Times New Roman" w:cs="Times New Roman"/>
          <w:color w:val="000000"/>
          <w:sz w:val="24"/>
          <w:szCs w:val="24"/>
        </w:rPr>
        <w:t xml:space="preserve">FEMA </w:t>
      </w:r>
      <w:r w:rsidR="000537F2" w:rsidRPr="000537F2">
        <w:rPr>
          <w:rFonts w:ascii="Times New Roman" w:eastAsia="Times New Roman" w:hAnsi="Times New Roman" w:cs="Times New Roman"/>
          <w:sz w:val="24"/>
          <w:szCs w:val="24"/>
        </w:rPr>
        <w:t>does not request an exception to the certification of this information collection.</w:t>
      </w:r>
    </w:p>
    <w:p w14:paraId="0E0E158F" w14:textId="77777777" w:rsidR="0091226F" w:rsidRPr="000537F2" w:rsidRDefault="0091226F" w:rsidP="000537F2">
      <w:pPr>
        <w:rPr>
          <w:rFonts w:ascii="Times New Roman" w:eastAsia="Times New Roman" w:hAnsi="Times New Roman" w:cs="Times New Roman"/>
          <w:sz w:val="24"/>
          <w:szCs w:val="24"/>
        </w:rPr>
      </w:pPr>
    </w:p>
    <w:p w14:paraId="4D5DC606" w14:textId="77777777" w:rsidR="000537F2" w:rsidRPr="000537F2" w:rsidRDefault="000537F2" w:rsidP="000537F2">
      <w:pPr>
        <w:tabs>
          <w:tab w:val="left" w:pos="-720"/>
        </w:tabs>
        <w:suppressAutoHyphens/>
        <w:spacing w:after="0" w:line="240" w:lineRule="auto"/>
        <w:rPr>
          <w:rFonts w:ascii="Times New Roman" w:eastAsia="Times New Roman" w:hAnsi="Times New Roman" w:cs="Times New Roman"/>
          <w:b/>
          <w:sz w:val="28"/>
          <w:szCs w:val="24"/>
        </w:rPr>
      </w:pPr>
      <w:r w:rsidRPr="000537F2">
        <w:rPr>
          <w:rFonts w:ascii="Times New Roman" w:eastAsia="Times New Roman" w:hAnsi="Times New Roman" w:cs="Times New Roman"/>
          <w:b/>
          <w:sz w:val="28"/>
          <w:szCs w:val="24"/>
        </w:rPr>
        <w:t>B.  Collections of Information Employing Statistical Methods.</w:t>
      </w:r>
    </w:p>
    <w:p w14:paraId="2182B211" w14:textId="77777777" w:rsidR="000537F2" w:rsidRPr="000537F2" w:rsidRDefault="000537F2" w:rsidP="000537F2">
      <w:pPr>
        <w:tabs>
          <w:tab w:val="left" w:pos="-720"/>
        </w:tabs>
        <w:suppressAutoHyphens/>
        <w:spacing w:after="0" w:line="240" w:lineRule="auto"/>
        <w:rPr>
          <w:rFonts w:ascii="Times New Roman" w:eastAsia="Times New Roman" w:hAnsi="Times New Roman" w:cs="Times New Roman"/>
          <w:sz w:val="24"/>
          <w:szCs w:val="24"/>
        </w:rPr>
      </w:pPr>
    </w:p>
    <w:p w14:paraId="2DF60082" w14:textId="77777777" w:rsidR="000537F2" w:rsidRPr="000537F2" w:rsidRDefault="000537F2" w:rsidP="000537F2">
      <w:pPr>
        <w:tabs>
          <w:tab w:val="left" w:pos="-720"/>
        </w:tabs>
        <w:suppressAutoHyphens/>
        <w:spacing w:after="0" w:line="240" w:lineRule="auto"/>
        <w:rPr>
          <w:rFonts w:ascii="Times New Roman" w:eastAsia="Times New Roman" w:hAnsi="Times New Roman" w:cs="Times New Roman"/>
          <w:sz w:val="24"/>
          <w:szCs w:val="24"/>
        </w:rPr>
      </w:pPr>
      <w:r w:rsidRPr="000537F2">
        <w:rPr>
          <w:rFonts w:ascii="Times New Roman" w:eastAsia="Times New Roman" w:hAnsi="Times New Roman" w:cs="Times New Roman"/>
          <w:sz w:val="24"/>
          <w:szCs w:val="24"/>
        </w:rPr>
        <w:t>There is no statistical methodology involved in this collection.</w:t>
      </w:r>
      <w:r w:rsidRPr="000537F2">
        <w:rPr>
          <w:rFonts w:ascii="Times New Roman" w:eastAsia="Times New Roman" w:hAnsi="Times New Roman" w:cs="Times New Roman"/>
          <w:sz w:val="24"/>
          <w:szCs w:val="24"/>
        </w:rPr>
        <w:fldChar w:fldCharType="begin"/>
      </w:r>
      <w:r w:rsidRPr="000537F2">
        <w:rPr>
          <w:rFonts w:ascii="Times New Roman" w:eastAsia="Times New Roman" w:hAnsi="Times New Roman" w:cs="Times New Roman"/>
          <w:sz w:val="24"/>
          <w:szCs w:val="24"/>
        </w:rPr>
        <w:instrText>ADVANCE \R 0.95</w:instrText>
      </w:r>
      <w:r w:rsidRPr="000537F2">
        <w:rPr>
          <w:rFonts w:ascii="Times New Roman" w:eastAsia="Times New Roman" w:hAnsi="Times New Roman" w:cs="Times New Roman"/>
          <w:sz w:val="24"/>
          <w:szCs w:val="24"/>
        </w:rPr>
        <w:fldChar w:fldCharType="end"/>
      </w:r>
      <w:r w:rsidRPr="000537F2">
        <w:rPr>
          <w:rFonts w:ascii="Times New Roman" w:eastAsia="Times New Roman" w:hAnsi="Times New Roman" w:cs="Times New Roman"/>
          <w:sz w:val="24"/>
          <w:szCs w:val="24"/>
        </w:rPr>
        <w:fldChar w:fldCharType="begin"/>
      </w:r>
      <w:r w:rsidRPr="000537F2">
        <w:rPr>
          <w:rFonts w:ascii="Times New Roman" w:eastAsia="Times New Roman" w:hAnsi="Times New Roman" w:cs="Times New Roman"/>
          <w:sz w:val="24"/>
          <w:szCs w:val="24"/>
        </w:rPr>
        <w:instrText>ADVANCE \R 0.95</w:instrText>
      </w:r>
      <w:r w:rsidRPr="000537F2">
        <w:rPr>
          <w:rFonts w:ascii="Times New Roman" w:eastAsia="Times New Roman" w:hAnsi="Times New Roman" w:cs="Times New Roman"/>
          <w:sz w:val="24"/>
          <w:szCs w:val="24"/>
        </w:rPr>
        <w:fldChar w:fldCharType="end"/>
      </w:r>
      <w:r w:rsidRPr="000537F2">
        <w:rPr>
          <w:rFonts w:ascii="Times New Roman" w:eastAsia="Times New Roman" w:hAnsi="Times New Roman" w:cs="Times New Roman"/>
          <w:sz w:val="24"/>
          <w:szCs w:val="24"/>
        </w:rPr>
        <w:tab/>
      </w:r>
    </w:p>
    <w:p w14:paraId="517E35E5" w14:textId="77777777" w:rsidR="000537F2" w:rsidRPr="000537F2" w:rsidRDefault="000537F2" w:rsidP="000537F2">
      <w:pPr>
        <w:spacing w:after="0" w:line="240" w:lineRule="auto"/>
        <w:rPr>
          <w:rFonts w:ascii="Times New Roman" w:eastAsia="Times New Roman" w:hAnsi="Times New Roman" w:cs="Times New Roman"/>
          <w:sz w:val="24"/>
          <w:szCs w:val="24"/>
        </w:rPr>
      </w:pPr>
    </w:p>
    <w:p w14:paraId="71E674A5" w14:textId="77777777" w:rsidR="00562915" w:rsidRPr="00064865" w:rsidRDefault="00562915" w:rsidP="00562915">
      <w:pPr>
        <w:rPr>
          <w:rFonts w:ascii="Times New Roman" w:hAnsi="Times New Roman" w:cs="Times New Roman"/>
          <w:color w:val="0000FF"/>
          <w:sz w:val="24"/>
          <w:szCs w:val="24"/>
        </w:rPr>
      </w:pPr>
    </w:p>
    <w:sectPr w:rsidR="00562915" w:rsidRPr="00064865">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C30BF" w14:textId="77777777" w:rsidR="00921EED" w:rsidRDefault="00921EED">
      <w:pPr>
        <w:spacing w:after="0" w:line="240" w:lineRule="auto"/>
      </w:pPr>
      <w:r>
        <w:separator/>
      </w:r>
    </w:p>
  </w:endnote>
  <w:endnote w:type="continuationSeparator" w:id="0">
    <w:p w14:paraId="61D04F2B" w14:textId="77777777" w:rsidR="00921EED" w:rsidRDefault="00921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51289" w14:textId="77777777" w:rsidR="00F42D8D" w:rsidRDefault="00562915"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24C671" w14:textId="77777777" w:rsidR="00F42D8D" w:rsidRDefault="006B29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A8CBE" w14:textId="77777777" w:rsidR="00F42D8D" w:rsidRDefault="00562915"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29BA">
      <w:rPr>
        <w:rStyle w:val="PageNumber"/>
        <w:noProof/>
      </w:rPr>
      <w:t>1</w:t>
    </w:r>
    <w:r>
      <w:rPr>
        <w:rStyle w:val="PageNumber"/>
      </w:rPr>
      <w:fldChar w:fldCharType="end"/>
    </w:r>
  </w:p>
  <w:p w14:paraId="47B610D1" w14:textId="77777777" w:rsidR="00F42D8D" w:rsidRDefault="006B29B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670CE" w14:textId="77777777" w:rsidR="00921EED" w:rsidRDefault="00921EED">
      <w:pPr>
        <w:spacing w:after="0" w:line="240" w:lineRule="auto"/>
      </w:pPr>
      <w:r>
        <w:separator/>
      </w:r>
    </w:p>
  </w:footnote>
  <w:footnote w:type="continuationSeparator" w:id="0">
    <w:p w14:paraId="1BBDACBF" w14:textId="77777777" w:rsidR="00921EED" w:rsidRDefault="00921E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513184"/>
    <w:multiLevelType w:val="hybridMultilevel"/>
    <w:tmpl w:val="6946261A"/>
    <w:lvl w:ilvl="0" w:tplc="DD6E495C">
      <w:start w:val="2"/>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15"/>
    <w:rsid w:val="0001579B"/>
    <w:rsid w:val="00040C42"/>
    <w:rsid w:val="00042386"/>
    <w:rsid w:val="000537F2"/>
    <w:rsid w:val="00064865"/>
    <w:rsid w:val="000844A1"/>
    <w:rsid w:val="000C107E"/>
    <w:rsid w:val="000C3340"/>
    <w:rsid w:val="000E2546"/>
    <w:rsid w:val="000F6524"/>
    <w:rsid w:val="000F78B2"/>
    <w:rsid w:val="00106954"/>
    <w:rsid w:val="001128ED"/>
    <w:rsid w:val="00121D07"/>
    <w:rsid w:val="00162466"/>
    <w:rsid w:val="001C4DCF"/>
    <w:rsid w:val="001F4D25"/>
    <w:rsid w:val="00265C27"/>
    <w:rsid w:val="0028127C"/>
    <w:rsid w:val="00287FA9"/>
    <w:rsid w:val="002B2B7C"/>
    <w:rsid w:val="002B4517"/>
    <w:rsid w:val="003218EA"/>
    <w:rsid w:val="0034612F"/>
    <w:rsid w:val="00372A10"/>
    <w:rsid w:val="003847A3"/>
    <w:rsid w:val="003A5530"/>
    <w:rsid w:val="003B5113"/>
    <w:rsid w:val="003B76A1"/>
    <w:rsid w:val="003C3F58"/>
    <w:rsid w:val="00403D56"/>
    <w:rsid w:val="004056C8"/>
    <w:rsid w:val="004515B8"/>
    <w:rsid w:val="00453649"/>
    <w:rsid w:val="00492379"/>
    <w:rsid w:val="004A0A26"/>
    <w:rsid w:val="004B4321"/>
    <w:rsid w:val="004F15B8"/>
    <w:rsid w:val="004F7D24"/>
    <w:rsid w:val="00532A76"/>
    <w:rsid w:val="00532F1E"/>
    <w:rsid w:val="00533084"/>
    <w:rsid w:val="00562915"/>
    <w:rsid w:val="00576895"/>
    <w:rsid w:val="0058699F"/>
    <w:rsid w:val="005A4F20"/>
    <w:rsid w:val="005C0501"/>
    <w:rsid w:val="005E26CA"/>
    <w:rsid w:val="005E6793"/>
    <w:rsid w:val="005F719C"/>
    <w:rsid w:val="006039F6"/>
    <w:rsid w:val="00624357"/>
    <w:rsid w:val="006402C7"/>
    <w:rsid w:val="006625E7"/>
    <w:rsid w:val="00674AE1"/>
    <w:rsid w:val="006A0065"/>
    <w:rsid w:val="006B29BA"/>
    <w:rsid w:val="006D037F"/>
    <w:rsid w:val="006D203E"/>
    <w:rsid w:val="006D3B19"/>
    <w:rsid w:val="006D7C1F"/>
    <w:rsid w:val="006E7A1F"/>
    <w:rsid w:val="007103B8"/>
    <w:rsid w:val="00753D9A"/>
    <w:rsid w:val="00757122"/>
    <w:rsid w:val="00774435"/>
    <w:rsid w:val="007B5775"/>
    <w:rsid w:val="007C693A"/>
    <w:rsid w:val="00860EC4"/>
    <w:rsid w:val="008A20B5"/>
    <w:rsid w:val="008A478A"/>
    <w:rsid w:val="008A71D8"/>
    <w:rsid w:val="008B2384"/>
    <w:rsid w:val="008C4216"/>
    <w:rsid w:val="008D259E"/>
    <w:rsid w:val="008E4FB1"/>
    <w:rsid w:val="00907C9F"/>
    <w:rsid w:val="0091226F"/>
    <w:rsid w:val="00921EED"/>
    <w:rsid w:val="00924A9E"/>
    <w:rsid w:val="00932E10"/>
    <w:rsid w:val="009760D8"/>
    <w:rsid w:val="00977374"/>
    <w:rsid w:val="009A3ADF"/>
    <w:rsid w:val="009A4982"/>
    <w:rsid w:val="009B7C0A"/>
    <w:rsid w:val="00A14D44"/>
    <w:rsid w:val="00A220A1"/>
    <w:rsid w:val="00A24870"/>
    <w:rsid w:val="00A33F2D"/>
    <w:rsid w:val="00A9672A"/>
    <w:rsid w:val="00A97DDF"/>
    <w:rsid w:val="00AB04C3"/>
    <w:rsid w:val="00AB1B3D"/>
    <w:rsid w:val="00AC4F3B"/>
    <w:rsid w:val="00AF0ECF"/>
    <w:rsid w:val="00B468D0"/>
    <w:rsid w:val="00B72C39"/>
    <w:rsid w:val="00B92B09"/>
    <w:rsid w:val="00BB543D"/>
    <w:rsid w:val="00BB66D1"/>
    <w:rsid w:val="00BC600C"/>
    <w:rsid w:val="00BE42FA"/>
    <w:rsid w:val="00BE7237"/>
    <w:rsid w:val="00C82970"/>
    <w:rsid w:val="00CA3282"/>
    <w:rsid w:val="00CA461E"/>
    <w:rsid w:val="00CC7772"/>
    <w:rsid w:val="00D17A92"/>
    <w:rsid w:val="00D571BF"/>
    <w:rsid w:val="00D67DD1"/>
    <w:rsid w:val="00D758AD"/>
    <w:rsid w:val="00D95CDA"/>
    <w:rsid w:val="00DA447F"/>
    <w:rsid w:val="00DC3CF6"/>
    <w:rsid w:val="00DE5D8F"/>
    <w:rsid w:val="00DF5953"/>
    <w:rsid w:val="00E3309A"/>
    <w:rsid w:val="00E379F1"/>
    <w:rsid w:val="00EB329C"/>
    <w:rsid w:val="00ED05C4"/>
    <w:rsid w:val="00EE782C"/>
    <w:rsid w:val="00F54311"/>
    <w:rsid w:val="00F65D06"/>
    <w:rsid w:val="00F71F77"/>
    <w:rsid w:val="00F731FD"/>
    <w:rsid w:val="00F8001E"/>
    <w:rsid w:val="00FE0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A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0C3340"/>
    <w:pPr>
      <w:ind w:left="720"/>
      <w:contextualSpacing/>
    </w:pPr>
  </w:style>
  <w:style w:type="paragraph" w:styleId="BalloonText">
    <w:name w:val="Balloon Text"/>
    <w:basedOn w:val="Normal"/>
    <w:link w:val="BalloonTextChar"/>
    <w:uiPriority w:val="99"/>
    <w:semiHidden/>
    <w:unhideWhenUsed/>
    <w:rsid w:val="003B7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6A1"/>
    <w:rPr>
      <w:rFonts w:ascii="Tahoma" w:hAnsi="Tahoma" w:cs="Tahoma"/>
      <w:sz w:val="16"/>
      <w:szCs w:val="16"/>
    </w:rPr>
  </w:style>
  <w:style w:type="paragraph" w:styleId="NoSpacing">
    <w:name w:val="No Spacing"/>
    <w:uiPriority w:val="1"/>
    <w:qFormat/>
    <w:rsid w:val="00064865"/>
    <w:pPr>
      <w:spacing w:after="0" w:line="240" w:lineRule="auto"/>
    </w:pPr>
  </w:style>
  <w:style w:type="paragraph" w:styleId="Revision">
    <w:name w:val="Revision"/>
    <w:hidden/>
    <w:uiPriority w:val="99"/>
    <w:semiHidden/>
    <w:rsid w:val="00AC4F3B"/>
    <w:pPr>
      <w:spacing w:after="0" w:line="240" w:lineRule="auto"/>
    </w:pPr>
  </w:style>
  <w:style w:type="character" w:styleId="CommentReference">
    <w:name w:val="annotation reference"/>
    <w:basedOn w:val="DefaultParagraphFont"/>
    <w:uiPriority w:val="99"/>
    <w:semiHidden/>
    <w:unhideWhenUsed/>
    <w:rsid w:val="006D203E"/>
    <w:rPr>
      <w:sz w:val="16"/>
      <w:szCs w:val="16"/>
    </w:rPr>
  </w:style>
  <w:style w:type="paragraph" w:styleId="CommentText">
    <w:name w:val="annotation text"/>
    <w:basedOn w:val="Normal"/>
    <w:link w:val="CommentTextChar"/>
    <w:uiPriority w:val="99"/>
    <w:semiHidden/>
    <w:unhideWhenUsed/>
    <w:rsid w:val="006D203E"/>
    <w:pPr>
      <w:spacing w:line="240" w:lineRule="auto"/>
    </w:pPr>
    <w:rPr>
      <w:sz w:val="20"/>
      <w:szCs w:val="20"/>
    </w:rPr>
  </w:style>
  <w:style w:type="character" w:customStyle="1" w:styleId="CommentTextChar">
    <w:name w:val="Comment Text Char"/>
    <w:basedOn w:val="DefaultParagraphFont"/>
    <w:link w:val="CommentText"/>
    <w:uiPriority w:val="99"/>
    <w:semiHidden/>
    <w:rsid w:val="006D203E"/>
    <w:rPr>
      <w:sz w:val="20"/>
      <w:szCs w:val="20"/>
    </w:rPr>
  </w:style>
  <w:style w:type="paragraph" w:styleId="CommentSubject">
    <w:name w:val="annotation subject"/>
    <w:basedOn w:val="CommentText"/>
    <w:next w:val="CommentText"/>
    <w:link w:val="CommentSubjectChar"/>
    <w:uiPriority w:val="99"/>
    <w:semiHidden/>
    <w:unhideWhenUsed/>
    <w:rsid w:val="006D203E"/>
    <w:rPr>
      <w:b/>
      <w:bCs/>
    </w:rPr>
  </w:style>
  <w:style w:type="character" w:customStyle="1" w:styleId="CommentSubjectChar">
    <w:name w:val="Comment Subject Char"/>
    <w:basedOn w:val="CommentTextChar"/>
    <w:link w:val="CommentSubject"/>
    <w:uiPriority w:val="99"/>
    <w:semiHidden/>
    <w:rsid w:val="006D203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0C3340"/>
    <w:pPr>
      <w:ind w:left="720"/>
      <w:contextualSpacing/>
    </w:pPr>
  </w:style>
  <w:style w:type="paragraph" w:styleId="BalloonText">
    <w:name w:val="Balloon Text"/>
    <w:basedOn w:val="Normal"/>
    <w:link w:val="BalloonTextChar"/>
    <w:uiPriority w:val="99"/>
    <w:semiHidden/>
    <w:unhideWhenUsed/>
    <w:rsid w:val="003B7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6A1"/>
    <w:rPr>
      <w:rFonts w:ascii="Tahoma" w:hAnsi="Tahoma" w:cs="Tahoma"/>
      <w:sz w:val="16"/>
      <w:szCs w:val="16"/>
    </w:rPr>
  </w:style>
  <w:style w:type="paragraph" w:styleId="NoSpacing">
    <w:name w:val="No Spacing"/>
    <w:uiPriority w:val="1"/>
    <w:qFormat/>
    <w:rsid w:val="00064865"/>
    <w:pPr>
      <w:spacing w:after="0" w:line="240" w:lineRule="auto"/>
    </w:pPr>
  </w:style>
  <w:style w:type="paragraph" w:styleId="Revision">
    <w:name w:val="Revision"/>
    <w:hidden/>
    <w:uiPriority w:val="99"/>
    <w:semiHidden/>
    <w:rsid w:val="00AC4F3B"/>
    <w:pPr>
      <w:spacing w:after="0" w:line="240" w:lineRule="auto"/>
    </w:pPr>
  </w:style>
  <w:style w:type="character" w:styleId="CommentReference">
    <w:name w:val="annotation reference"/>
    <w:basedOn w:val="DefaultParagraphFont"/>
    <w:uiPriority w:val="99"/>
    <w:semiHidden/>
    <w:unhideWhenUsed/>
    <w:rsid w:val="006D203E"/>
    <w:rPr>
      <w:sz w:val="16"/>
      <w:szCs w:val="16"/>
    </w:rPr>
  </w:style>
  <w:style w:type="paragraph" w:styleId="CommentText">
    <w:name w:val="annotation text"/>
    <w:basedOn w:val="Normal"/>
    <w:link w:val="CommentTextChar"/>
    <w:uiPriority w:val="99"/>
    <w:semiHidden/>
    <w:unhideWhenUsed/>
    <w:rsid w:val="006D203E"/>
    <w:pPr>
      <w:spacing w:line="240" w:lineRule="auto"/>
    </w:pPr>
    <w:rPr>
      <w:sz w:val="20"/>
      <w:szCs w:val="20"/>
    </w:rPr>
  </w:style>
  <w:style w:type="character" w:customStyle="1" w:styleId="CommentTextChar">
    <w:name w:val="Comment Text Char"/>
    <w:basedOn w:val="DefaultParagraphFont"/>
    <w:link w:val="CommentText"/>
    <w:uiPriority w:val="99"/>
    <w:semiHidden/>
    <w:rsid w:val="006D203E"/>
    <w:rPr>
      <w:sz w:val="20"/>
      <w:szCs w:val="20"/>
    </w:rPr>
  </w:style>
  <w:style w:type="paragraph" w:styleId="CommentSubject">
    <w:name w:val="annotation subject"/>
    <w:basedOn w:val="CommentText"/>
    <w:next w:val="CommentText"/>
    <w:link w:val="CommentSubjectChar"/>
    <w:uiPriority w:val="99"/>
    <w:semiHidden/>
    <w:unhideWhenUsed/>
    <w:rsid w:val="006D203E"/>
    <w:rPr>
      <w:b/>
      <w:bCs/>
    </w:rPr>
  </w:style>
  <w:style w:type="character" w:customStyle="1" w:styleId="CommentSubjectChar">
    <w:name w:val="Comment Subject Char"/>
    <w:basedOn w:val="CommentTextChar"/>
    <w:link w:val="CommentSubject"/>
    <w:uiPriority w:val="99"/>
    <w:semiHidden/>
    <w:rsid w:val="006D20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7733">
      <w:bodyDiv w:val="1"/>
      <w:marLeft w:val="0"/>
      <w:marRight w:val="0"/>
      <w:marTop w:val="0"/>
      <w:marBottom w:val="0"/>
      <w:divBdr>
        <w:top w:val="none" w:sz="0" w:space="0" w:color="auto"/>
        <w:left w:val="none" w:sz="0" w:space="0" w:color="auto"/>
        <w:bottom w:val="none" w:sz="0" w:space="0" w:color="auto"/>
        <w:right w:val="none" w:sz="0" w:space="0" w:color="auto"/>
      </w:divBdr>
    </w:div>
    <w:div w:id="496580848">
      <w:bodyDiv w:val="1"/>
      <w:marLeft w:val="0"/>
      <w:marRight w:val="0"/>
      <w:marTop w:val="0"/>
      <w:marBottom w:val="0"/>
      <w:divBdr>
        <w:top w:val="none" w:sz="0" w:space="0" w:color="auto"/>
        <w:left w:val="none" w:sz="0" w:space="0" w:color="auto"/>
        <w:bottom w:val="none" w:sz="0" w:space="0" w:color="auto"/>
        <w:right w:val="none" w:sz="0" w:space="0" w:color="auto"/>
      </w:divBdr>
      <w:divsChild>
        <w:div w:id="30499761">
          <w:marLeft w:val="0"/>
          <w:marRight w:val="0"/>
          <w:marTop w:val="0"/>
          <w:marBottom w:val="0"/>
          <w:divBdr>
            <w:top w:val="none" w:sz="0" w:space="0" w:color="auto"/>
            <w:left w:val="none" w:sz="0" w:space="0" w:color="auto"/>
            <w:bottom w:val="none" w:sz="0" w:space="0" w:color="auto"/>
            <w:right w:val="none" w:sz="0" w:space="0" w:color="auto"/>
          </w:divBdr>
          <w:divsChild>
            <w:div w:id="1738480985">
              <w:marLeft w:val="0"/>
              <w:marRight w:val="0"/>
              <w:marTop w:val="0"/>
              <w:marBottom w:val="0"/>
              <w:divBdr>
                <w:top w:val="none" w:sz="0" w:space="0" w:color="auto"/>
                <w:left w:val="single" w:sz="6" w:space="0" w:color="E2E2E2"/>
                <w:bottom w:val="none" w:sz="0" w:space="0" w:color="auto"/>
                <w:right w:val="single" w:sz="6" w:space="0" w:color="E2E2E2"/>
              </w:divBdr>
              <w:divsChild>
                <w:div w:id="2011323538">
                  <w:marLeft w:val="0"/>
                  <w:marRight w:val="0"/>
                  <w:marTop w:val="0"/>
                  <w:marBottom w:val="0"/>
                  <w:divBdr>
                    <w:top w:val="none" w:sz="0" w:space="0" w:color="auto"/>
                    <w:left w:val="none" w:sz="0" w:space="0" w:color="auto"/>
                    <w:bottom w:val="none" w:sz="0" w:space="0" w:color="auto"/>
                    <w:right w:val="none" w:sz="0" w:space="0" w:color="auto"/>
                  </w:divBdr>
                  <w:divsChild>
                    <w:div w:id="9396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03296">
      <w:bodyDiv w:val="1"/>
      <w:marLeft w:val="0"/>
      <w:marRight w:val="0"/>
      <w:marTop w:val="0"/>
      <w:marBottom w:val="0"/>
      <w:divBdr>
        <w:top w:val="none" w:sz="0" w:space="0" w:color="auto"/>
        <w:left w:val="none" w:sz="0" w:space="0" w:color="auto"/>
        <w:bottom w:val="none" w:sz="0" w:space="0" w:color="auto"/>
        <w:right w:val="none" w:sz="0" w:space="0" w:color="auto"/>
      </w:divBdr>
      <w:divsChild>
        <w:div w:id="1020544736">
          <w:marLeft w:val="0"/>
          <w:marRight w:val="0"/>
          <w:marTop w:val="0"/>
          <w:marBottom w:val="0"/>
          <w:divBdr>
            <w:top w:val="none" w:sz="0" w:space="0" w:color="auto"/>
            <w:left w:val="none" w:sz="0" w:space="0" w:color="auto"/>
            <w:bottom w:val="none" w:sz="0" w:space="0" w:color="auto"/>
            <w:right w:val="none" w:sz="0" w:space="0" w:color="auto"/>
          </w:divBdr>
          <w:divsChild>
            <w:div w:id="2039161753">
              <w:marLeft w:val="0"/>
              <w:marRight w:val="0"/>
              <w:marTop w:val="0"/>
              <w:marBottom w:val="0"/>
              <w:divBdr>
                <w:top w:val="none" w:sz="0" w:space="0" w:color="auto"/>
                <w:left w:val="single" w:sz="6" w:space="0" w:color="E2E2E2"/>
                <w:bottom w:val="none" w:sz="0" w:space="0" w:color="auto"/>
                <w:right w:val="single" w:sz="6" w:space="0" w:color="E2E2E2"/>
              </w:divBdr>
              <w:divsChild>
                <w:div w:id="206062960">
                  <w:marLeft w:val="0"/>
                  <w:marRight w:val="0"/>
                  <w:marTop w:val="0"/>
                  <w:marBottom w:val="0"/>
                  <w:divBdr>
                    <w:top w:val="none" w:sz="0" w:space="0" w:color="auto"/>
                    <w:left w:val="none" w:sz="0" w:space="0" w:color="auto"/>
                    <w:bottom w:val="none" w:sz="0" w:space="0" w:color="auto"/>
                    <w:right w:val="none" w:sz="0" w:space="0" w:color="auto"/>
                  </w:divBdr>
                  <w:divsChild>
                    <w:div w:id="18424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1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bls.gov/ooh/management/financial-managers.htm" TargetMode="External"/><Relationship Id="rId4" Type="http://schemas.microsoft.com/office/2007/relationships/stylesWithEffects" Target="stylesWithEffects.xml"/><Relationship Id="rId9" Type="http://schemas.openxmlformats.org/officeDocument/2006/relationships/hyperlink" Target="https://www.law.cornell.edu/definitions/index.php?width=840&amp;height=800&amp;iframe=true&amp;def_id=e8ac89d3147c2817e8a875004f4e1481&amp;term_occur=2&amp;term_src=Title:44:Chapter:I:Subchapter:B:Part:75:Subpart:B:75.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769ED-0E8F-4EB6-9C6B-C4620A926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3151</Words>
  <Characters>17964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SYSTEM</cp:lastModifiedBy>
  <cp:revision>2</cp:revision>
  <cp:lastPrinted>2017-10-11T20:48:00Z</cp:lastPrinted>
  <dcterms:created xsi:type="dcterms:W3CDTF">2017-12-11T15:31:00Z</dcterms:created>
  <dcterms:modified xsi:type="dcterms:W3CDTF">2017-12-11T15:31:00Z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