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22A05" w14:textId="52ABF709" w:rsidR="00586250" w:rsidRPr="00300FA5" w:rsidRDefault="00586250" w:rsidP="00586250">
      <w:pPr>
        <w:tabs>
          <w:tab w:val="right" w:pos="10260"/>
        </w:tabs>
        <w:spacing w:after="360" w:line="240" w:lineRule="auto"/>
        <w:rPr>
          <w:b/>
          <w:sz w:val="24"/>
          <w:szCs w:val="24"/>
        </w:rPr>
      </w:pPr>
      <w:bookmarkStart w:id="0" w:name="_GoBack"/>
      <w:bookmarkEnd w:id="0"/>
      <w:r w:rsidRPr="00300FA5">
        <w:rPr>
          <w:b/>
          <w:sz w:val="24"/>
          <w:szCs w:val="24"/>
        </w:rPr>
        <w:t>MEMORANDUM</w:t>
      </w:r>
      <w:r w:rsidRPr="00300FA5">
        <w:rPr>
          <w:b/>
          <w:sz w:val="24"/>
          <w:szCs w:val="24"/>
        </w:rPr>
        <w:tab/>
        <w:t>OMB # 1850-</w:t>
      </w:r>
      <w:r w:rsidR="00510F16" w:rsidRPr="00510F16">
        <w:rPr>
          <w:b/>
          <w:sz w:val="24"/>
          <w:szCs w:val="24"/>
        </w:rPr>
        <w:t>0067 v.15</w:t>
      </w:r>
    </w:p>
    <w:p w14:paraId="10C2C973" w14:textId="201F64A1" w:rsidR="00586250" w:rsidRPr="00300FA5" w:rsidRDefault="00586250" w:rsidP="00586250">
      <w:pPr>
        <w:tabs>
          <w:tab w:val="left" w:pos="1440"/>
        </w:tabs>
        <w:spacing w:after="120" w:line="240" w:lineRule="auto"/>
        <w:rPr>
          <w:sz w:val="24"/>
          <w:szCs w:val="24"/>
        </w:rPr>
      </w:pPr>
      <w:r w:rsidRPr="00300FA5">
        <w:rPr>
          <w:sz w:val="24"/>
          <w:szCs w:val="24"/>
        </w:rPr>
        <w:t>DATE:</w:t>
      </w:r>
      <w:r w:rsidRPr="00300FA5">
        <w:rPr>
          <w:sz w:val="24"/>
          <w:szCs w:val="24"/>
        </w:rPr>
        <w:tab/>
      </w:r>
      <w:r w:rsidR="00510F16">
        <w:rPr>
          <w:sz w:val="24"/>
          <w:szCs w:val="24"/>
        </w:rPr>
        <w:t>November</w:t>
      </w:r>
      <w:r w:rsidRPr="00300FA5">
        <w:rPr>
          <w:sz w:val="24"/>
          <w:szCs w:val="24"/>
        </w:rPr>
        <w:t xml:space="preserve"> </w:t>
      </w:r>
      <w:r w:rsidR="00510F16">
        <w:rPr>
          <w:sz w:val="24"/>
          <w:szCs w:val="24"/>
        </w:rPr>
        <w:t>1</w:t>
      </w:r>
      <w:r w:rsidRPr="00300FA5">
        <w:rPr>
          <w:sz w:val="24"/>
          <w:szCs w:val="24"/>
        </w:rPr>
        <w:t>, 2017</w:t>
      </w:r>
    </w:p>
    <w:p w14:paraId="0FA56146" w14:textId="51BF0D22" w:rsidR="00586250" w:rsidRPr="00300FA5" w:rsidRDefault="00510F16" w:rsidP="00586250">
      <w:pPr>
        <w:tabs>
          <w:tab w:val="left" w:pos="1440"/>
        </w:tabs>
        <w:spacing w:after="120" w:line="240" w:lineRule="auto"/>
        <w:rPr>
          <w:sz w:val="24"/>
          <w:szCs w:val="24"/>
        </w:rPr>
      </w:pPr>
      <w:r>
        <w:rPr>
          <w:sz w:val="24"/>
          <w:szCs w:val="24"/>
        </w:rPr>
        <w:t>TO:</w:t>
      </w:r>
      <w:r>
        <w:rPr>
          <w:sz w:val="24"/>
          <w:szCs w:val="24"/>
        </w:rPr>
        <w:tab/>
        <w:t xml:space="preserve">Robert Sivinski, </w:t>
      </w:r>
      <w:r w:rsidR="00586250" w:rsidRPr="00300FA5">
        <w:rPr>
          <w:sz w:val="24"/>
          <w:szCs w:val="24"/>
        </w:rPr>
        <w:t>Office of Management and Budget</w:t>
      </w:r>
    </w:p>
    <w:p w14:paraId="587F8859" w14:textId="3ABE4ECE" w:rsidR="00586250" w:rsidRPr="00300FA5" w:rsidRDefault="00586250" w:rsidP="00586250">
      <w:pPr>
        <w:tabs>
          <w:tab w:val="left" w:pos="1440"/>
        </w:tabs>
        <w:spacing w:after="120" w:line="240" w:lineRule="auto"/>
        <w:rPr>
          <w:sz w:val="24"/>
          <w:szCs w:val="24"/>
        </w:rPr>
      </w:pPr>
      <w:r w:rsidRPr="00300FA5">
        <w:rPr>
          <w:sz w:val="24"/>
          <w:szCs w:val="24"/>
        </w:rPr>
        <w:t>THROUGH:</w:t>
      </w:r>
      <w:r w:rsidRPr="00300FA5">
        <w:rPr>
          <w:sz w:val="24"/>
          <w:szCs w:val="24"/>
        </w:rPr>
        <w:tab/>
        <w:t>Kashka Kubzdela, National Center for Education Statistics</w:t>
      </w:r>
    </w:p>
    <w:p w14:paraId="741DCC2F" w14:textId="79F703F5" w:rsidR="00586250" w:rsidRPr="00300FA5" w:rsidRDefault="00586250" w:rsidP="00586250">
      <w:pPr>
        <w:tabs>
          <w:tab w:val="left" w:pos="1440"/>
        </w:tabs>
        <w:spacing w:after="120" w:line="240" w:lineRule="auto"/>
        <w:rPr>
          <w:sz w:val="24"/>
          <w:szCs w:val="24"/>
        </w:rPr>
      </w:pPr>
      <w:r w:rsidRPr="00300FA5">
        <w:rPr>
          <w:sz w:val="24"/>
          <w:szCs w:val="24"/>
        </w:rPr>
        <w:t>FROM:</w:t>
      </w:r>
      <w:r w:rsidRPr="00300FA5">
        <w:rPr>
          <w:sz w:val="24"/>
          <w:szCs w:val="24"/>
        </w:rPr>
        <w:tab/>
      </w:r>
      <w:r w:rsidR="00510F16">
        <w:rPr>
          <w:sz w:val="24"/>
          <w:szCs w:val="24"/>
        </w:rPr>
        <w:t xml:space="preserve">Stephen </w:t>
      </w:r>
      <w:r w:rsidR="00510F16" w:rsidRPr="00510F16">
        <w:rPr>
          <w:sz w:val="24"/>
          <w:szCs w:val="24"/>
        </w:rPr>
        <w:t>Cornman</w:t>
      </w:r>
      <w:r w:rsidRPr="00300FA5">
        <w:rPr>
          <w:sz w:val="24"/>
          <w:szCs w:val="24"/>
        </w:rPr>
        <w:t>, National Center for Education Statistics</w:t>
      </w:r>
    </w:p>
    <w:p w14:paraId="362F2D46" w14:textId="2F33AA6E" w:rsidR="00586250" w:rsidRPr="00300FA5" w:rsidRDefault="00586250" w:rsidP="00586250">
      <w:pPr>
        <w:spacing w:after="0" w:line="240" w:lineRule="auto"/>
        <w:ind w:left="1440" w:hanging="1440"/>
        <w:rPr>
          <w:sz w:val="24"/>
          <w:szCs w:val="24"/>
        </w:rPr>
      </w:pPr>
      <w:r w:rsidRPr="00300FA5">
        <w:rPr>
          <w:sz w:val="24"/>
          <w:szCs w:val="24"/>
        </w:rPr>
        <w:t>SUBJECT:</w:t>
      </w:r>
      <w:r w:rsidRPr="00300FA5">
        <w:rPr>
          <w:sz w:val="24"/>
          <w:szCs w:val="24"/>
        </w:rPr>
        <w:tab/>
      </w:r>
      <w:r w:rsidR="00510F16" w:rsidRPr="00510F16">
        <w:rPr>
          <w:sz w:val="24"/>
          <w:szCs w:val="24"/>
        </w:rPr>
        <w:t>NPEFS 2016-2018: Common Core of Data (CCD) National Public Education Financial Survey FY 2017 Federal Register Notice Change Request</w:t>
      </w:r>
    </w:p>
    <w:p w14:paraId="4AE89631" w14:textId="77777777" w:rsidR="00586250" w:rsidRDefault="00586250" w:rsidP="00586250">
      <w:pPr>
        <w:spacing w:after="0" w:line="240" w:lineRule="auto"/>
        <w:ind w:left="1440" w:hanging="1440"/>
        <w:rPr>
          <w:sz w:val="24"/>
          <w:szCs w:val="24"/>
        </w:rPr>
      </w:pPr>
    </w:p>
    <w:p w14:paraId="4C841DF0" w14:textId="77777777" w:rsidR="007154D5" w:rsidRPr="00300FA5" w:rsidRDefault="007154D5" w:rsidP="00586250">
      <w:pPr>
        <w:spacing w:after="0" w:line="240" w:lineRule="auto"/>
        <w:ind w:left="1440" w:hanging="1440"/>
        <w:rPr>
          <w:sz w:val="24"/>
          <w:szCs w:val="24"/>
        </w:rPr>
      </w:pPr>
    </w:p>
    <w:p w14:paraId="018E7F12" w14:textId="77777777" w:rsidR="00510F16" w:rsidRDefault="00510F16" w:rsidP="007154D5">
      <w:pPr>
        <w:spacing w:after="120"/>
        <w:rPr>
          <w:sz w:val="24"/>
          <w:szCs w:val="24"/>
        </w:rPr>
      </w:pPr>
      <w:r w:rsidRPr="00510F16">
        <w:rPr>
          <w:sz w:val="24"/>
          <w:szCs w:val="24"/>
        </w:rPr>
        <w:t>The National Public Education Financial Survey (NPEFS) is an annual collection of state-level finance data that has been included in the NCES Common Core of Data (CCD) since FY 1982 (school year 1981-82). NPEFS provides function expenditures by salaries, benefits, purchased services, and supplies, and includes federal, state, and local revenues by source. The NPEFS collection includes data on all state-run schools from the 50 states, the District of Columbia, American Samoa, the Northern Mariana Islands, Guam, Puerto Rico, and the Virgin Islands. NPEFS data are used for a wide variety of purposes, including to calculate federal program allocations such as states’ “average per-pupil expenditure” (SPPE) for elementary and secondary education, certain formula grant programs (e.g. Title I, Part A of the Elementary and Secondary Education Act of 1965 (ESEA) as amended, Impact Aid, and Indian Education programs). Furthermore, other federal programs, such as the Educational Technology State Grants program (Title II Part D of the ESEA), the Education for Homeless Children and Youth Program under Title VII of the McKinney-Vento Homeless Assistance Act, and the Teacher Quality State Grants program (Title II Part A of the ESEA) make use of SPPE data indirectly because their formulas are based, in whole or in part, on State Title I Part A allocations. On December 10, 2015, an amendment to ESEA, the Every Student Succeeds A</w:t>
      </w:r>
      <w:r>
        <w:rPr>
          <w:sz w:val="24"/>
          <w:szCs w:val="24"/>
        </w:rPr>
        <w:t>ct (ESSA), was signed into law.</w:t>
      </w:r>
    </w:p>
    <w:p w14:paraId="376752E9" w14:textId="54B13F23" w:rsidR="00376C48" w:rsidRDefault="00510F16" w:rsidP="007154D5">
      <w:pPr>
        <w:spacing w:after="120"/>
        <w:rPr>
          <w:sz w:val="24"/>
          <w:szCs w:val="24"/>
        </w:rPr>
      </w:pPr>
      <w:r w:rsidRPr="00510F16">
        <w:rPr>
          <w:sz w:val="24"/>
          <w:szCs w:val="24"/>
        </w:rPr>
        <w:t xml:space="preserve">NCES’s request to conduct the annual collection of state-level finance data for FY 2016-2018 was approved by the Office of Management and Budget (OMB) in January 2017 (OMB# 1850-0067 v.14). </w:t>
      </w:r>
      <w:r w:rsidR="00D04648">
        <w:rPr>
          <w:sz w:val="24"/>
          <w:szCs w:val="24"/>
        </w:rPr>
        <w:t>Per the approved Supporting Statement Part A, t</w:t>
      </w:r>
      <w:r w:rsidRPr="00510F16">
        <w:rPr>
          <w:sz w:val="24"/>
          <w:szCs w:val="24"/>
        </w:rPr>
        <w:t>his submission provides a revised text of the Federal Register Notice to be published in November 2017 for the FY 2017 NPEFS collection and revisions to prior fiscal year reports. Within the U.S. Department of Education, this notice has been cleared by all relevant U.S. Department of Education offices (i.e., OS, OGC-DRS, OGC-PA, OUS, OPEPD, Budget, OM, ICCD, OCIO, OCR, and Exec Sec)</w:t>
      </w:r>
      <w:r>
        <w:rPr>
          <w:sz w:val="24"/>
          <w:szCs w:val="24"/>
        </w:rPr>
        <w:t>.</w:t>
      </w:r>
    </w:p>
    <w:p w14:paraId="68AD1642" w14:textId="015D0CB6" w:rsidR="00510F16" w:rsidRDefault="00510F16" w:rsidP="007154D5">
      <w:pPr>
        <w:spacing w:after="120"/>
        <w:rPr>
          <w:sz w:val="24"/>
          <w:szCs w:val="24"/>
        </w:rPr>
      </w:pPr>
      <w:r>
        <w:rPr>
          <w:sz w:val="24"/>
          <w:szCs w:val="24"/>
        </w:rPr>
        <w:t>The approved (</w:t>
      </w:r>
      <w:r w:rsidRPr="00510F16">
        <w:rPr>
          <w:sz w:val="24"/>
          <w:szCs w:val="24"/>
        </w:rPr>
        <w:t>OMB# 1850-0067 v.14</w:t>
      </w:r>
      <w:r>
        <w:rPr>
          <w:sz w:val="24"/>
          <w:szCs w:val="24"/>
        </w:rPr>
        <w:t xml:space="preserve">) </w:t>
      </w:r>
      <w:r w:rsidRPr="00510F16">
        <w:rPr>
          <w:sz w:val="24"/>
          <w:szCs w:val="24"/>
        </w:rPr>
        <w:t>Federal Regi</w:t>
      </w:r>
      <w:r>
        <w:rPr>
          <w:sz w:val="24"/>
          <w:szCs w:val="24"/>
        </w:rPr>
        <w:t>ster Notice for FY 2016 was revised as follows to adapt it for FY2017:</w:t>
      </w:r>
    </w:p>
    <w:p w14:paraId="779745C8" w14:textId="052E6013" w:rsidR="00510F16" w:rsidRPr="007154D5" w:rsidRDefault="007154D5" w:rsidP="007154D5">
      <w:pPr>
        <w:pStyle w:val="ListParagraph"/>
        <w:numPr>
          <w:ilvl w:val="0"/>
          <w:numId w:val="3"/>
        </w:numPr>
        <w:spacing w:after="120"/>
        <w:rPr>
          <w:sz w:val="24"/>
          <w:szCs w:val="24"/>
        </w:rPr>
      </w:pPr>
      <w:r w:rsidRPr="007154D5">
        <w:rPr>
          <w:sz w:val="24"/>
          <w:szCs w:val="24"/>
        </w:rPr>
        <w:t>All year references throughout the notice were revised to a year later.</w:t>
      </w:r>
    </w:p>
    <w:p w14:paraId="5F2868B4" w14:textId="2C45BD40" w:rsidR="007154D5" w:rsidRPr="007154D5" w:rsidRDefault="007154D5" w:rsidP="007154D5">
      <w:pPr>
        <w:pStyle w:val="ListParagraph"/>
        <w:numPr>
          <w:ilvl w:val="0"/>
          <w:numId w:val="3"/>
        </w:numPr>
        <w:spacing w:after="120"/>
        <w:rPr>
          <w:sz w:val="24"/>
          <w:szCs w:val="24"/>
        </w:rPr>
      </w:pPr>
      <w:r w:rsidRPr="007154D5">
        <w:rPr>
          <w:sz w:val="24"/>
          <w:szCs w:val="24"/>
        </w:rPr>
        <w:t>Language was improved for clarity.</w:t>
      </w:r>
    </w:p>
    <w:p w14:paraId="23C697CF" w14:textId="2945E4E2" w:rsidR="007154D5" w:rsidRDefault="007154D5" w:rsidP="007154D5">
      <w:pPr>
        <w:pStyle w:val="ListParagraph"/>
        <w:numPr>
          <w:ilvl w:val="0"/>
          <w:numId w:val="3"/>
        </w:numPr>
        <w:spacing w:after="120"/>
        <w:rPr>
          <w:sz w:val="24"/>
          <w:szCs w:val="24"/>
        </w:rPr>
      </w:pPr>
      <w:r w:rsidRPr="007154D5">
        <w:rPr>
          <w:sz w:val="24"/>
          <w:szCs w:val="24"/>
        </w:rPr>
        <w:t>The sentence “SEAs can begin submitting data on Thursday, February 2, 2017.” was revised to “SEAs can begin submitting data on Wednesday, January 31, 2018.  SEAs are urged to submit accurate and complete data by Friday, March 30, 2018, to facilitate timely processing.”</w:t>
      </w:r>
    </w:p>
    <w:p w14:paraId="037D66C5" w14:textId="74ED6D63" w:rsidR="007154D5" w:rsidRPr="007154D5" w:rsidRDefault="007154D5" w:rsidP="007154D5">
      <w:pPr>
        <w:pStyle w:val="ListParagraph"/>
        <w:numPr>
          <w:ilvl w:val="0"/>
          <w:numId w:val="3"/>
        </w:numPr>
        <w:spacing w:after="120"/>
        <w:rPr>
          <w:sz w:val="24"/>
          <w:szCs w:val="24"/>
        </w:rPr>
      </w:pPr>
      <w:r>
        <w:rPr>
          <w:sz w:val="24"/>
          <w:szCs w:val="24"/>
        </w:rPr>
        <w:t>The signing official was updated to Thomas Brock.</w:t>
      </w:r>
    </w:p>
    <w:sectPr w:rsidR="007154D5" w:rsidRPr="007154D5" w:rsidSect="00586250">
      <w:footerReference w:type="default" r:id="rId8"/>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6D571E" w14:textId="77777777" w:rsidR="000D1560" w:rsidRDefault="000D1560" w:rsidP="001F1422">
      <w:pPr>
        <w:spacing w:after="0" w:line="240" w:lineRule="auto"/>
      </w:pPr>
      <w:r>
        <w:separator/>
      </w:r>
    </w:p>
  </w:endnote>
  <w:endnote w:type="continuationSeparator" w:id="0">
    <w:p w14:paraId="061CF616" w14:textId="77777777" w:rsidR="000D1560" w:rsidRDefault="000D1560" w:rsidP="001F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102652"/>
      <w:docPartObj>
        <w:docPartGallery w:val="Page Numbers (Bottom of Page)"/>
        <w:docPartUnique/>
      </w:docPartObj>
    </w:sdtPr>
    <w:sdtEndPr>
      <w:rPr>
        <w:noProof/>
      </w:rPr>
    </w:sdtEndPr>
    <w:sdtContent>
      <w:p w14:paraId="57B3D947" w14:textId="62C2116C" w:rsidR="001F1422" w:rsidRDefault="001F1422" w:rsidP="007154D5">
        <w:pPr>
          <w:pStyle w:val="Footer"/>
          <w:jc w:val="center"/>
        </w:pPr>
        <w:r>
          <w:fldChar w:fldCharType="begin"/>
        </w:r>
        <w:r>
          <w:instrText xml:space="preserve"> PAGE   \* MERGEFORMAT </w:instrText>
        </w:r>
        <w:r>
          <w:fldChar w:fldCharType="separate"/>
        </w:r>
        <w:r w:rsidR="009F377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06C3D" w14:textId="77777777" w:rsidR="000D1560" w:rsidRDefault="000D1560" w:rsidP="001F1422">
      <w:pPr>
        <w:spacing w:after="0" w:line="240" w:lineRule="auto"/>
      </w:pPr>
      <w:r>
        <w:separator/>
      </w:r>
    </w:p>
  </w:footnote>
  <w:footnote w:type="continuationSeparator" w:id="0">
    <w:p w14:paraId="0192E7D0" w14:textId="77777777" w:rsidR="000D1560" w:rsidRDefault="000D1560" w:rsidP="001F14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036BE"/>
    <w:multiLevelType w:val="hybridMultilevel"/>
    <w:tmpl w:val="9AE8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CF213F"/>
    <w:multiLevelType w:val="hybridMultilevel"/>
    <w:tmpl w:val="22C070CA"/>
    <w:lvl w:ilvl="0" w:tplc="3D045466">
      <w:start w:val="1"/>
      <w:numFmt w:val="decimal"/>
      <w:lvlText w:val="%1."/>
      <w:lvlJc w:val="left"/>
      <w:pPr>
        <w:ind w:left="720" w:hanging="360"/>
      </w:pPr>
      <w:rPr>
        <w:rFonts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415ED8"/>
    <w:multiLevelType w:val="hybridMultilevel"/>
    <w:tmpl w:val="22C070CA"/>
    <w:lvl w:ilvl="0" w:tplc="3D045466">
      <w:start w:val="1"/>
      <w:numFmt w:val="decimal"/>
      <w:lvlText w:val="%1."/>
      <w:lvlJc w:val="left"/>
      <w:pPr>
        <w:ind w:left="720" w:hanging="360"/>
      </w:pPr>
      <w:rPr>
        <w:rFonts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C48"/>
    <w:rsid w:val="000D1560"/>
    <w:rsid w:val="001216C0"/>
    <w:rsid w:val="001669B0"/>
    <w:rsid w:val="001756FB"/>
    <w:rsid w:val="001B0969"/>
    <w:rsid w:val="001F1422"/>
    <w:rsid w:val="00300FA5"/>
    <w:rsid w:val="00366043"/>
    <w:rsid w:val="00376C48"/>
    <w:rsid w:val="00510F16"/>
    <w:rsid w:val="00586250"/>
    <w:rsid w:val="005C5C4A"/>
    <w:rsid w:val="00627D49"/>
    <w:rsid w:val="00707471"/>
    <w:rsid w:val="007154D5"/>
    <w:rsid w:val="007A5A15"/>
    <w:rsid w:val="008673CB"/>
    <w:rsid w:val="009F3779"/>
    <w:rsid w:val="00AE2515"/>
    <w:rsid w:val="00C521CB"/>
    <w:rsid w:val="00CF1505"/>
    <w:rsid w:val="00D04648"/>
    <w:rsid w:val="00F0495C"/>
    <w:rsid w:val="00FB1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C48"/>
    <w:pPr>
      <w:ind w:left="720"/>
      <w:contextualSpacing/>
    </w:pPr>
  </w:style>
  <w:style w:type="paragraph" w:styleId="Header">
    <w:name w:val="header"/>
    <w:basedOn w:val="Normal"/>
    <w:link w:val="HeaderChar"/>
    <w:uiPriority w:val="99"/>
    <w:unhideWhenUsed/>
    <w:rsid w:val="001F1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422"/>
  </w:style>
  <w:style w:type="paragraph" w:styleId="Footer">
    <w:name w:val="footer"/>
    <w:basedOn w:val="Normal"/>
    <w:link w:val="FooterChar"/>
    <w:uiPriority w:val="99"/>
    <w:unhideWhenUsed/>
    <w:rsid w:val="001F1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4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C48"/>
    <w:pPr>
      <w:ind w:left="720"/>
      <w:contextualSpacing/>
    </w:pPr>
  </w:style>
  <w:style w:type="paragraph" w:styleId="Header">
    <w:name w:val="header"/>
    <w:basedOn w:val="Normal"/>
    <w:link w:val="HeaderChar"/>
    <w:uiPriority w:val="99"/>
    <w:unhideWhenUsed/>
    <w:rsid w:val="001F1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422"/>
  </w:style>
  <w:style w:type="paragraph" w:styleId="Footer">
    <w:name w:val="footer"/>
    <w:basedOn w:val="Normal"/>
    <w:link w:val="FooterChar"/>
    <w:uiPriority w:val="99"/>
    <w:unhideWhenUsed/>
    <w:rsid w:val="001F1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Grady, Sarah</dc:creator>
  <cp:lastModifiedBy>SYSTEM</cp:lastModifiedBy>
  <cp:revision>2</cp:revision>
  <dcterms:created xsi:type="dcterms:W3CDTF">2017-11-01T20:50:00Z</dcterms:created>
  <dcterms:modified xsi:type="dcterms:W3CDTF">2017-11-01T20:50:00Z</dcterms:modified>
</cp:coreProperties>
</file>