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bookmarkStart w:id="4" w:name="_GoBack"/>
      <w:bookmarkEnd w:id="4"/>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(HSLS:09)</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5CE37404" w:rsidR="0072781E" w:rsidRPr="002B5189" w:rsidRDefault="0072781E" w:rsidP="002131D7">
      <w:pPr>
        <w:pStyle w:val="Cov-Subtitle"/>
      </w:pPr>
      <w:r w:rsidRPr="002B5189">
        <w:t>OMB# 1850-</w:t>
      </w:r>
      <w:r w:rsidRPr="001F7E17">
        <w:t>0852 v</w:t>
      </w:r>
      <w:r w:rsidRPr="00690295">
        <w:t>.</w:t>
      </w:r>
      <w:r w:rsidR="004979AB" w:rsidRPr="00690295">
        <w:t>2</w:t>
      </w:r>
      <w:r w:rsidR="00690295">
        <w:t>7</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498DD1DD" w14:textId="77777777" w:rsidR="00E10699" w:rsidRDefault="00E10699" w:rsidP="00D72D41">
      <w:pPr>
        <w:pStyle w:val="Cov-Date"/>
      </w:pPr>
      <w:r>
        <w:t>August 2017</w:t>
      </w:r>
    </w:p>
    <w:p w14:paraId="237DB958" w14:textId="60B8E486" w:rsidR="004E1B9C" w:rsidRPr="005F16D2" w:rsidRDefault="004E1B9C" w:rsidP="00D72D41">
      <w:pPr>
        <w:pStyle w:val="Cov-Date"/>
      </w:pPr>
      <w:r>
        <w:t xml:space="preserve">revised </w:t>
      </w:r>
      <w:r w:rsidR="00EE73CC">
        <w:t xml:space="preserve">November </w:t>
      </w:r>
      <w:r>
        <w:t>201</w:t>
      </w:r>
      <w:r w:rsidR="004979AB">
        <w:t>7</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4D2488">
          <w:rPr>
            <w:webHidden/>
          </w:rPr>
          <w:t>1</w:t>
        </w:r>
        <w:r w:rsidR="00214CB8">
          <w:rPr>
            <w:webHidden/>
          </w:rPr>
          <w:fldChar w:fldCharType="end"/>
        </w:r>
      </w:hyperlink>
    </w:p>
    <w:p w14:paraId="2BA49B42" w14:textId="77777777" w:rsidR="00214CB8" w:rsidRDefault="00614DB0">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4D2488">
          <w:rPr>
            <w:webHidden/>
          </w:rPr>
          <w:t>1</w:t>
        </w:r>
        <w:r w:rsidR="00214CB8">
          <w:rPr>
            <w:webHidden/>
          </w:rPr>
          <w:fldChar w:fldCharType="end"/>
        </w:r>
      </w:hyperlink>
    </w:p>
    <w:p w14:paraId="64E50F10" w14:textId="77777777" w:rsidR="00214CB8" w:rsidRDefault="00614DB0">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4D2488">
          <w:rPr>
            <w:webHidden/>
          </w:rPr>
          <w:t>1</w:t>
        </w:r>
        <w:r w:rsidR="00214CB8">
          <w:rPr>
            <w:webHidden/>
          </w:rPr>
          <w:fldChar w:fldCharType="end"/>
        </w:r>
      </w:hyperlink>
    </w:p>
    <w:p w14:paraId="427FBBB8" w14:textId="77777777" w:rsidR="00214CB8" w:rsidRDefault="00614DB0">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4D2488">
          <w:rPr>
            <w:webHidden/>
          </w:rPr>
          <w:t>2</w:t>
        </w:r>
        <w:r w:rsidR="00214CB8">
          <w:rPr>
            <w:webHidden/>
          </w:rPr>
          <w:fldChar w:fldCharType="end"/>
        </w:r>
      </w:hyperlink>
    </w:p>
    <w:p w14:paraId="395152B1" w14:textId="77777777" w:rsidR="00214CB8" w:rsidRDefault="00614DB0">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4D2488">
          <w:rPr>
            <w:webHidden/>
          </w:rPr>
          <w:t>2</w:t>
        </w:r>
        <w:r w:rsidR="00214CB8">
          <w:rPr>
            <w:webHidden/>
          </w:rPr>
          <w:fldChar w:fldCharType="end"/>
        </w:r>
      </w:hyperlink>
    </w:p>
    <w:p w14:paraId="7FDE29C3" w14:textId="77777777" w:rsidR="00214CB8" w:rsidRDefault="00614DB0">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4D2488">
          <w:rPr>
            <w:webHidden/>
          </w:rPr>
          <w:t>3</w:t>
        </w:r>
        <w:r w:rsidR="00214CB8">
          <w:rPr>
            <w:webHidden/>
          </w:rPr>
          <w:fldChar w:fldCharType="end"/>
        </w:r>
      </w:hyperlink>
    </w:p>
    <w:p w14:paraId="08F51966" w14:textId="77777777" w:rsidR="00214CB8" w:rsidRDefault="00614DB0">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4D2488">
          <w:rPr>
            <w:webHidden/>
          </w:rPr>
          <w:t>3</w:t>
        </w:r>
        <w:r w:rsidR="00214CB8">
          <w:rPr>
            <w:webHidden/>
          </w:rPr>
          <w:fldChar w:fldCharType="end"/>
        </w:r>
      </w:hyperlink>
    </w:p>
    <w:p w14:paraId="3DDC25C3" w14:textId="77777777" w:rsidR="00214CB8" w:rsidRDefault="00614DB0">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4D2488">
          <w:rPr>
            <w:webHidden/>
          </w:rPr>
          <w:t>6</w:t>
        </w:r>
        <w:r w:rsidR="00214CB8">
          <w:rPr>
            <w:webHidden/>
          </w:rPr>
          <w:fldChar w:fldCharType="end"/>
        </w:r>
      </w:hyperlink>
    </w:p>
    <w:p w14:paraId="41A17D29" w14:textId="77777777" w:rsidR="00214CB8" w:rsidRDefault="00614DB0">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4D2488">
          <w:rPr>
            <w:webHidden/>
          </w:rPr>
          <w:t>10</w:t>
        </w:r>
        <w:r w:rsidR="00214CB8">
          <w:rPr>
            <w:webHidden/>
          </w:rPr>
          <w:fldChar w:fldCharType="end"/>
        </w:r>
      </w:hyperlink>
    </w:p>
    <w:p w14:paraId="6B4B6722" w14:textId="77777777" w:rsidR="00214CB8" w:rsidRDefault="00614DB0">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4D2488">
          <w:rPr>
            <w:webHidden/>
          </w:rPr>
          <w:t>10</w:t>
        </w:r>
        <w:r w:rsidR="00214CB8">
          <w:rPr>
            <w:webHidden/>
          </w:rPr>
          <w:fldChar w:fldCharType="end"/>
        </w:r>
      </w:hyperlink>
    </w:p>
    <w:p w14:paraId="46C06A01" w14:textId="77777777" w:rsidR="00214CB8" w:rsidRDefault="00614DB0">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4D2488">
          <w:rPr>
            <w:webHidden/>
          </w:rPr>
          <w:t>10</w:t>
        </w:r>
        <w:r w:rsidR="00214CB8">
          <w:rPr>
            <w:webHidden/>
          </w:rPr>
          <w:fldChar w:fldCharType="end"/>
        </w:r>
      </w:hyperlink>
    </w:p>
    <w:p w14:paraId="5EAF7C82" w14:textId="77777777" w:rsidR="00214CB8" w:rsidRDefault="00614DB0">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4D2488">
          <w:rPr>
            <w:webHidden/>
          </w:rPr>
          <w:t>11</w:t>
        </w:r>
        <w:r w:rsidR="00214CB8">
          <w:rPr>
            <w:webHidden/>
          </w:rPr>
          <w:fldChar w:fldCharType="end"/>
        </w:r>
      </w:hyperlink>
    </w:p>
    <w:p w14:paraId="0D486065" w14:textId="77777777" w:rsidR="00214CB8" w:rsidRDefault="00614DB0">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4D2488">
          <w:rPr>
            <w:webHidden/>
          </w:rPr>
          <w:t>12</w:t>
        </w:r>
        <w:r w:rsidR="00214CB8">
          <w:rPr>
            <w:webHidden/>
          </w:rPr>
          <w:fldChar w:fldCharType="end"/>
        </w:r>
      </w:hyperlink>
    </w:p>
    <w:p w14:paraId="2CA6BC03" w14:textId="77777777" w:rsidR="00214CB8" w:rsidRDefault="00614DB0">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4D2488">
          <w:rPr>
            <w:webHidden/>
          </w:rPr>
          <w:t>12</w:t>
        </w:r>
        <w:r w:rsidR="00214CB8">
          <w:rPr>
            <w:webHidden/>
          </w:rPr>
          <w:fldChar w:fldCharType="end"/>
        </w:r>
      </w:hyperlink>
    </w:p>
    <w:p w14:paraId="13879735" w14:textId="77777777" w:rsidR="00214CB8" w:rsidRDefault="00614DB0">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4D2488">
          <w:rPr>
            <w:webHidden/>
          </w:rPr>
          <w:t>13</w:t>
        </w:r>
        <w:r w:rsidR="00214CB8">
          <w:rPr>
            <w:webHidden/>
          </w:rPr>
          <w:fldChar w:fldCharType="end"/>
        </w:r>
      </w:hyperlink>
    </w:p>
    <w:p w14:paraId="53C0971B" w14:textId="77777777" w:rsidR="00214CB8" w:rsidRDefault="00614DB0">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4D2488">
          <w:rPr>
            <w:webHidden/>
          </w:rPr>
          <w:t>13</w:t>
        </w:r>
        <w:r w:rsidR="00214CB8">
          <w:rPr>
            <w:webHidden/>
          </w:rPr>
          <w:fldChar w:fldCharType="end"/>
        </w:r>
      </w:hyperlink>
    </w:p>
    <w:p w14:paraId="1E71D242" w14:textId="77777777" w:rsidR="00214CB8" w:rsidRDefault="00614DB0">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4D2488">
          <w:rPr>
            <w:webHidden/>
          </w:rPr>
          <w:t>13</w:t>
        </w:r>
        <w:r w:rsidR="00214CB8">
          <w:rPr>
            <w:webHidden/>
          </w:rPr>
          <w:fldChar w:fldCharType="end"/>
        </w:r>
      </w:hyperlink>
    </w:p>
    <w:p w14:paraId="0F9BF397" w14:textId="77777777" w:rsidR="00214CB8" w:rsidRDefault="00614DB0">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4D2488">
          <w:rPr>
            <w:webHidden/>
          </w:rPr>
          <w:t>14</w:t>
        </w:r>
        <w:r w:rsidR="00214CB8">
          <w:rPr>
            <w:webHidden/>
          </w:rPr>
          <w:fldChar w:fldCharType="end"/>
        </w:r>
      </w:hyperlink>
    </w:p>
    <w:p w14:paraId="6CDC9183" w14:textId="77777777" w:rsidR="00214CB8" w:rsidRDefault="00614DB0">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4D2488">
          <w:rPr>
            <w:webHidden/>
          </w:rPr>
          <w:t>18</w:t>
        </w:r>
        <w:r w:rsidR="00214CB8">
          <w:rPr>
            <w:webHidden/>
          </w:rPr>
          <w:fldChar w:fldCharType="end"/>
        </w:r>
      </w:hyperlink>
    </w:p>
    <w:p w14:paraId="64C74E7E" w14:textId="77777777" w:rsidR="00214CB8" w:rsidRDefault="00614DB0">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4D2488">
          <w:rPr>
            <w:webHidden/>
          </w:rPr>
          <w:t>19</w:t>
        </w:r>
        <w:r w:rsidR="00214CB8">
          <w:rPr>
            <w:webHidden/>
          </w:rPr>
          <w:fldChar w:fldCharType="end"/>
        </w:r>
      </w:hyperlink>
    </w:p>
    <w:p w14:paraId="4D1B1402" w14:textId="77777777" w:rsidR="00214CB8" w:rsidRDefault="00614DB0">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4D2488">
          <w:rPr>
            <w:webHidden/>
          </w:rPr>
          <w:t>20</w:t>
        </w:r>
        <w:r w:rsidR="00214CB8">
          <w:rPr>
            <w:webHidden/>
          </w:rPr>
          <w:fldChar w:fldCharType="end"/>
        </w:r>
      </w:hyperlink>
    </w:p>
    <w:p w14:paraId="22DB8192" w14:textId="77777777" w:rsidR="00214CB8" w:rsidRDefault="00614DB0">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4D2488">
          <w:rPr>
            <w:webHidden/>
          </w:rPr>
          <w:t>20</w:t>
        </w:r>
        <w:r w:rsidR="00214CB8">
          <w:rPr>
            <w:webHidden/>
          </w:rPr>
          <w:fldChar w:fldCharType="end"/>
        </w:r>
      </w:hyperlink>
    </w:p>
    <w:p w14:paraId="5A0686A5" w14:textId="77777777" w:rsidR="00214CB8" w:rsidRDefault="00614DB0">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4D2488">
          <w:rPr>
            <w:webHidden/>
          </w:rPr>
          <w:t>20</w:t>
        </w:r>
        <w:r w:rsidR="00214CB8">
          <w:rPr>
            <w:webHidden/>
          </w:rPr>
          <w:fldChar w:fldCharType="end"/>
        </w:r>
      </w:hyperlink>
    </w:p>
    <w:p w14:paraId="47684228" w14:textId="77777777" w:rsidR="00214CB8" w:rsidRDefault="00614DB0">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4D2488">
          <w:rPr>
            <w:webHidden/>
          </w:rPr>
          <w:t>21</w:t>
        </w:r>
        <w:r w:rsidR="00214CB8">
          <w:rPr>
            <w:webHidden/>
          </w:rPr>
          <w:fldChar w:fldCharType="end"/>
        </w:r>
      </w:hyperlink>
    </w:p>
    <w:p w14:paraId="05BEC6AF" w14:textId="77777777" w:rsidR="00214CB8" w:rsidRDefault="00614DB0">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4D2488">
          <w:rPr>
            <w:webHidden/>
          </w:rPr>
          <w:t>22</w:t>
        </w:r>
        <w:r w:rsidR="00214CB8">
          <w:rPr>
            <w:webHidden/>
          </w:rPr>
          <w:fldChar w:fldCharType="end"/>
        </w:r>
      </w:hyperlink>
    </w:p>
    <w:p w14:paraId="02D8EC5D" w14:textId="77777777" w:rsidR="00214CB8" w:rsidRDefault="00614DB0">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4D2488">
          <w:rPr>
            <w:webHidden/>
          </w:rPr>
          <w:t>22</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4D2488">
          <w:rPr>
            <w:webHidden/>
          </w:rPr>
          <w:t>2</w:t>
        </w:r>
        <w:r w:rsidR="00214CB8">
          <w:rPr>
            <w:webHidden/>
          </w:rPr>
          <w:fldChar w:fldCharType="end"/>
        </w:r>
      </w:hyperlink>
    </w:p>
    <w:p w14:paraId="0332A858" w14:textId="77777777" w:rsidR="00214CB8" w:rsidRDefault="00614DB0">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4D2488">
          <w:rPr>
            <w:webHidden/>
          </w:rPr>
          <w:t>12</w:t>
        </w:r>
        <w:r w:rsidR="00214CB8">
          <w:rPr>
            <w:webHidden/>
          </w:rPr>
          <w:fldChar w:fldCharType="end"/>
        </w:r>
      </w:hyperlink>
    </w:p>
    <w:p w14:paraId="4970E141" w14:textId="77777777" w:rsidR="00214CB8" w:rsidRDefault="00614DB0">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4D2488">
          <w:rPr>
            <w:webHidden/>
          </w:rPr>
          <w:t>19</w:t>
        </w:r>
        <w:r w:rsidR="00214CB8">
          <w:rPr>
            <w:webHidden/>
          </w:rPr>
          <w:fldChar w:fldCharType="end"/>
        </w:r>
      </w:hyperlink>
    </w:p>
    <w:p w14:paraId="0A7E57AE" w14:textId="77777777" w:rsidR="00214CB8" w:rsidRDefault="00614DB0">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4D2488">
          <w:rPr>
            <w:webHidden/>
          </w:rPr>
          <w:t>20</w:t>
        </w:r>
        <w:r w:rsidR="00214CB8">
          <w:rPr>
            <w:webHidden/>
          </w:rPr>
          <w:fldChar w:fldCharType="end"/>
        </w:r>
      </w:hyperlink>
    </w:p>
    <w:p w14:paraId="2BF66942" w14:textId="77777777" w:rsidR="00214CB8" w:rsidRDefault="00614DB0">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4D2488">
          <w:rPr>
            <w:webHidden/>
          </w:rPr>
          <w:t>20</w:t>
        </w:r>
        <w:r w:rsidR="00214CB8">
          <w:rPr>
            <w:webHidden/>
          </w:rPr>
          <w:fldChar w:fldCharType="end"/>
        </w:r>
      </w:hyperlink>
    </w:p>
    <w:p w14:paraId="2730C18D" w14:textId="77777777" w:rsidR="00214CB8" w:rsidRDefault="00614DB0">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4D2488">
          <w:rPr>
            <w:webHidden/>
          </w:rPr>
          <w:t>21</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 xml:space="preserve">HSLS:09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HSLS:09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HR Directions; Research Support Services; and Strategic Communications, Inc,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HSLS:09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HSLS:09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 xml:space="preserve">HSLS:09 data will allow researchers, educators, and policymakers to examine motivation, achievement, and persistence in STEM </w:t>
      </w:r>
      <w:r>
        <w:t xml:space="preserve">(as well as non-STEM) </w:t>
      </w:r>
      <w:r w:rsidRPr="002B5189">
        <w:t>coursetaking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 xml:space="preserve">HSLS:09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5311D93C" w:rsidR="004B6629" w:rsidRPr="002B5189" w:rsidRDefault="0072781E" w:rsidP="0080706C">
      <w:pPr>
        <w:pStyle w:val="BodyText1"/>
        <w:spacing w:line="23" w:lineRule="atLeast"/>
        <w:ind w:firstLine="0"/>
        <w:rPr>
          <w:rStyle w:val="Emphasis"/>
          <w:b/>
          <w:bCs/>
          <w:i w:val="0"/>
          <w:iCs w:val="0"/>
          <w:szCs w:val="22"/>
          <w:lang w:val="en-CA"/>
        </w:rPr>
      </w:pPr>
      <w:r w:rsidRPr="00D5480C">
        <w:t>HSLS:09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 xml:space="preserve">20 U.S.C. </w:t>
      </w:r>
      <w:r w:rsidR="00AC6339">
        <w:rPr>
          <w:spacing w:val="-3"/>
        </w:rPr>
        <w:t>§</w:t>
      </w:r>
      <w:r w:rsidR="004B6629" w:rsidRPr="002B5189">
        <w:rPr>
          <w:spacing w:val="-3"/>
        </w:rPr>
        <w:t>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HSLS:09 Purposes</w:t>
      </w:r>
      <w:bookmarkEnd w:id="25"/>
    </w:p>
    <w:p w14:paraId="60FB96EA" w14:textId="1709577A" w:rsidR="001C02E1" w:rsidRDefault="001C02E1" w:rsidP="0080706C">
      <w:pPr>
        <w:spacing w:after="120" w:line="23" w:lineRule="atLeast"/>
      </w:pPr>
      <w:r w:rsidRPr="002B5189">
        <w:t xml:space="preserve">HSLS:09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associated with science and math coursetaking in high school and later choice of postsecondary institutions and majors.</w:t>
      </w:r>
    </w:p>
    <w:p w14:paraId="50361C14" w14:textId="665048E0" w:rsidR="001C02E1" w:rsidRPr="002B5189" w:rsidRDefault="001C02E1" w:rsidP="0080706C">
      <w:pPr>
        <w:spacing w:after="120" w:line="23" w:lineRule="atLeast"/>
      </w:pPr>
      <w:r w:rsidRPr="002B5189">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HSLS:09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 xml:space="preserve">HSLS:09 is first and foremost a longitudinal study; hence survey items are 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HSLS:09 correspond with the collection points in the prior secondary longitudinal studies (e.g., NELS:88 at grades 8, 10, 12</w:t>
      </w:r>
      <w:r w:rsidR="0025123F">
        <w:t>, and two years after modal high school completion</w:t>
      </w:r>
      <w:r w:rsidRPr="002B5189">
        <w:t>). At the same time, HSLS:09 and the prior studies alike deal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HSLS:09 sample members who have enrolled in postsecondary education. The two data sources will address a range of issues concerning students’ enrollment and coursetaking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HSLS:09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t>A.2.</w:t>
      </w:r>
      <w:r w:rsidR="00F64653" w:rsidRPr="00AD33E0">
        <w:rPr>
          <w:lang w:val="en-US"/>
        </w:rPr>
        <w:t>b</w:t>
      </w:r>
      <w:r w:rsidRPr="00AD33E0">
        <w:rPr>
          <w:lang w:val="en-US"/>
        </w:rPr>
        <w:tab/>
      </w:r>
      <w:bookmarkEnd w:id="26"/>
      <w:r w:rsidR="00F64653" w:rsidRPr="00AD33E0">
        <w:rPr>
          <w:lang w:val="en-US"/>
        </w:rPr>
        <w:t>HSLS:09 Research and Policy Issues</w:t>
      </w:r>
      <w:bookmarkEnd w:id="27"/>
    </w:p>
    <w:p w14:paraId="0642916B" w14:textId="77777777" w:rsidR="001C02E1" w:rsidRPr="002B5189" w:rsidRDefault="001C02E1" w:rsidP="0080706C">
      <w:pPr>
        <w:pStyle w:val="BodyText1"/>
        <w:spacing w:line="23" w:lineRule="atLeast"/>
        <w:ind w:firstLine="0"/>
      </w:pPr>
      <w:r w:rsidRPr="002B5189">
        <w:t>The second follow-up survey items serve to support the overall purposes of HSLS:09, which are 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HSLS:09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 xml:space="preserve">The draft HSLS:09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 xml:space="preserve">While information on high school completion is available for on-time graduates, the high school completion status of the remainder of the cohort must be addressed again in the HSLS:09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are of high policy interest. Prior round nonrespondents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coursetaking,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xml:space="preserve">, staying the course until graduation or certification, is clearly of great importance to HSLS:09—although the timing of this measurement within the secondary longitudinal studies has been an issue. Historically in HS&amp;B, NELS:88,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coursetaking data from the postsecondary transcripts. Here, HSLS:09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 xml:space="preserve">Career development is a natural focus for any longitudinal social capital study of young people, but it is given special salience by the HSLS:09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HSLS:09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ELS:2002</w:t>
      </w:r>
      <w:r w:rsidRPr="00D5480C">
        <w:t xml:space="preserve">. Such measures </w:t>
      </w:r>
      <w:r w:rsidRPr="002B5189">
        <w:t xml:space="preserve">would be stronger on </w:t>
      </w:r>
      <w:r w:rsidR="00483C60">
        <w:t xml:space="preserve">the </w:t>
      </w:r>
      <w:r w:rsidRPr="002B5189">
        <w:t xml:space="preserve">HSLS:09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education can also be investigated at this juncture in HSLS:09.</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NELS:88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NELS:88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 xml:space="preserve">for HSLS:09 will </w:t>
      </w:r>
      <w:r w:rsidRPr="002B5189">
        <w:rPr>
          <w:rStyle w:val="bodyChar"/>
        </w:rPr>
        <w:t>provide</w:t>
      </w:r>
      <w:r w:rsidRPr="002B5189">
        <w:t xml:space="preserve"> unique, empirical data on student coursetaking,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r w:rsidR="00AB0CC7">
        <w:rPr>
          <w:bCs/>
        </w:rPr>
        <w:t>:09</w:t>
      </w:r>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ELS:2002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 xml:space="preserve">Additional data for the HSLS:09 sample will be obtained from a variety of administrative data sources. These include queries of the Central Processing System (CPS), the National Student Loan Data System (NSLDS) containing Pell loan and grant files, the </w:t>
      </w:r>
      <w:r w:rsidR="00B715CB">
        <w:t xml:space="preserve">HiSET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 xml:space="preserve">the HSLS:09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HSLS:09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will add data on subsequent coursetaking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Coursetaking</w:t>
      </w:r>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coursetaking.</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r w:rsidRPr="002B5189">
        <w:rPr>
          <w:rFonts w:ascii="Times New Roman" w:hAnsi="Times New Roman"/>
          <w:bCs/>
          <w:sz w:val="24"/>
          <w:szCs w:val="24"/>
        </w:rPr>
        <w:t>Coursetaking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how coursetaking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does coursetaking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How does coursetaking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Patterns of attendance, such as 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 xml:space="preserve">The website for data collection will reside on NCES’ SSL-encrypted servers. HSLS:09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HSLS:09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HSLS:09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HSLS:09 sample members. As a first step, RTI will collect course catalogs for and postsecondary transcripts from institutions where HSLS:09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HSLS:09</w:t>
      </w:r>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HSLS:09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HSLS:09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00AB403E" w:rsidRPr="002B5189">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005A0F44" w:rsidRPr="002B5189">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HSLS:09 focuses on the factors associated with choosing and persisting in mathematics and science coursetaking and STEM careers. These focal points present a marked difference between HSLS:09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 xml:space="preserve">HSLS:09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 xml:space="preserve">Target respondents for HSLS:09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HSLS:09</w:t>
      </w:r>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HSLS:09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14:paraId="20F12854" w14:textId="2958328E" w:rsidR="00A12ED0" w:rsidRDefault="001C02E1" w:rsidP="004E1B9C">
      <w:pPr>
        <w:widowControl w:val="0"/>
        <w:spacing w:after="120" w:line="23" w:lineRule="atLeast"/>
      </w:pPr>
      <w:r>
        <w:t>Since NLS:72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(MGLS:2017) will soon be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HSLS:09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Consultations Outside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 xml:space="preserve">to provide advice about the design and conduct of the HSLS:09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 xml:space="preserve">first meeting with the HSLS:09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 xml:space="preserve">Fenway Institute, and the Gender Identity in US Surveillance (GeniUSS)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t xml:space="preserve">calibration sample </w:t>
      </w:r>
      <w:r w:rsidR="004B38AA">
        <w:t>experiment</w:t>
      </w:r>
      <w:r w:rsidR="00812180">
        <w:t>ation</w:t>
      </w:r>
      <w:r w:rsidR="004F25CD" w:rsidRPr="002B5189">
        <w:t xml:space="preserve">. </w:t>
      </w:r>
      <w:r w:rsidR="00220A33">
        <w:t>In the main study, a portion of sample members will be divided into 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Paypal, which has been </w:t>
      </w:r>
      <w:r w:rsidR="00432C62">
        <w:t>successfully</w:t>
      </w:r>
      <w:r w:rsidR="00DB1E57">
        <w:t xml:space="preserve"> </w:t>
      </w:r>
      <w:r w:rsidR="00984452">
        <w:t>tested</w:t>
      </w:r>
      <w:r w:rsidR="00DB1E57">
        <w:t xml:space="preserve"> as part of the NPSAS:16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19B08F0" w14:textId="202080C6" w:rsidR="004648BF" w:rsidRDefault="00A12BD6" w:rsidP="0080706C">
      <w:pPr>
        <w:pStyle w:val="BodyText1"/>
        <w:spacing w:line="23" w:lineRule="atLeast"/>
        <w:ind w:firstLine="0"/>
        <w:rPr>
          <w:szCs w:val="24"/>
        </w:rPr>
      </w:pPr>
      <w:r w:rsidRPr="004648BF">
        <w:rPr>
          <w:szCs w:val="24"/>
        </w:rPr>
        <w:t xml:space="preserve">NCES </w:t>
      </w:r>
      <w:r w:rsidR="00987646" w:rsidRPr="004648BF">
        <w:rPr>
          <w:szCs w:val="24"/>
        </w:rPr>
        <w:t xml:space="preserve">is authorized to conduct this study by the Education Sciences Reform Act of 2002 (ESRA 2002, 20 U.S.C. </w:t>
      </w:r>
      <w:r w:rsidR="00AC6339" w:rsidRPr="004648BF">
        <w:rPr>
          <w:szCs w:val="24"/>
        </w:rPr>
        <w:t>§</w:t>
      </w:r>
      <w:r w:rsidR="00987646" w:rsidRPr="004648BF">
        <w:rPr>
          <w:szCs w:val="24"/>
        </w:rPr>
        <w:t>95</w:t>
      </w:r>
      <w:r w:rsidR="00AC6339" w:rsidRPr="004648BF">
        <w:rPr>
          <w:szCs w:val="24"/>
        </w:rPr>
        <w:t>4</w:t>
      </w:r>
      <w:r w:rsidR="00987646" w:rsidRPr="004648BF">
        <w:rPr>
          <w:szCs w:val="24"/>
        </w:rPr>
        <w:t xml:space="preserve">3). By law, </w:t>
      </w:r>
      <w:r w:rsidRPr="004648BF">
        <w:rPr>
          <w:szCs w:val="24"/>
        </w:rPr>
        <w:t xml:space="preserve">all information collected </w:t>
      </w:r>
      <w:r w:rsidR="00BF0EE5" w:rsidRPr="004648BF">
        <w:rPr>
          <w:szCs w:val="24"/>
        </w:rPr>
        <w:t xml:space="preserve">as part of </w:t>
      </w:r>
      <w:r w:rsidR="003E3C39" w:rsidRPr="004648BF">
        <w:rPr>
          <w:szCs w:val="24"/>
        </w:rPr>
        <w:t>HSLS</w:t>
      </w:r>
      <w:r w:rsidR="00BF0EE5" w:rsidRPr="004648BF">
        <w:rPr>
          <w:szCs w:val="24"/>
        </w:rPr>
        <w:t xml:space="preserve">:09 </w:t>
      </w:r>
      <w:r w:rsidRPr="004648BF">
        <w:rPr>
          <w:szCs w:val="24"/>
        </w:rPr>
        <w:t>may be used only for statistical purposes and may not be disclosed</w:t>
      </w:r>
      <w:r w:rsidR="0054549D">
        <w:rPr>
          <w:szCs w:val="24"/>
        </w:rPr>
        <w:t>,</w:t>
      </w:r>
      <w:r w:rsidRPr="004648BF">
        <w:rPr>
          <w:szCs w:val="24"/>
        </w:rPr>
        <w:t xml:space="preserve"> or used</w:t>
      </w:r>
      <w:r w:rsidR="0054549D">
        <w:rPr>
          <w:szCs w:val="24"/>
        </w:rPr>
        <w:t>,</w:t>
      </w:r>
      <w:r w:rsidRPr="004648BF">
        <w:rPr>
          <w:szCs w:val="24"/>
        </w:rPr>
        <w:t xml:space="preserve"> in identifiable form for any other purpose except as required by law </w:t>
      </w:r>
      <w:r w:rsidR="00987646" w:rsidRPr="004648BF">
        <w:rPr>
          <w:szCs w:val="24"/>
        </w:rPr>
        <w:t>(</w:t>
      </w:r>
      <w:r w:rsidRPr="004648BF">
        <w:rPr>
          <w:szCs w:val="24"/>
        </w:rPr>
        <w:t xml:space="preserve">20 U.S.C. </w:t>
      </w:r>
      <w:r w:rsidR="00AC6339" w:rsidRPr="004648BF">
        <w:rPr>
          <w:szCs w:val="24"/>
        </w:rPr>
        <w:t>§</w:t>
      </w:r>
      <w:r w:rsidRPr="004648BF">
        <w:rPr>
          <w:szCs w:val="24"/>
        </w:rPr>
        <w:t>95</w:t>
      </w:r>
      <w:r w:rsidR="00EA1B87" w:rsidRPr="004648BF">
        <w:rPr>
          <w:szCs w:val="24"/>
        </w:rPr>
        <w:t>7</w:t>
      </w:r>
      <w:r w:rsidRPr="004648BF">
        <w:rPr>
          <w:szCs w:val="24"/>
        </w:rPr>
        <w:t>3</w:t>
      </w:r>
      <w:r w:rsidR="00987646" w:rsidRPr="004648BF">
        <w:rPr>
          <w:szCs w:val="24"/>
        </w:rPr>
        <w:t xml:space="preserve"> and 6 U.S.C. </w:t>
      </w:r>
      <w:r w:rsidR="00AC6339" w:rsidRPr="004648BF">
        <w:rPr>
          <w:szCs w:val="24"/>
        </w:rPr>
        <w:t>§</w:t>
      </w:r>
      <w:r w:rsidR="00987646" w:rsidRPr="004648BF">
        <w:rPr>
          <w:szCs w:val="24"/>
        </w:rPr>
        <w:t>151)</w:t>
      </w:r>
      <w:r w:rsidRPr="004648BF">
        <w:rPr>
          <w:szCs w:val="24"/>
        </w:rPr>
        <w:t>.</w:t>
      </w:r>
    </w:p>
    <w:p w14:paraId="7A953CF5" w14:textId="5DD50435" w:rsidR="00987646" w:rsidRPr="004648BF" w:rsidRDefault="00A56DBF" w:rsidP="004648BF">
      <w:pPr>
        <w:pStyle w:val="BodyText1"/>
        <w:spacing w:line="23" w:lineRule="atLeast"/>
        <w:ind w:firstLine="0"/>
        <w:rPr>
          <w:szCs w:val="24"/>
        </w:rPr>
      </w:pPr>
      <w:r w:rsidRPr="00A56DBF">
        <w:rPr>
          <w:szCs w:val="24"/>
        </w:rPr>
        <w:t>The confidentiality pledge was updated for the panel maintenance activity as well as student records and transcript collection activities, subsequent to the HSLS:09 second follow-up data collection, and thus is reflected only in the panel maintenance materials in the revised Appendix D as well as the transcript materials in the revised Appendix F and the student records materials in the revised Appendix G to reflect the addition of the Cybersecurity Enhancement Act of 2015 provision. The revised pledge reads: “All of the information you provide may be used only for statistical purposes and may not be disclosed, or used, in identifiable form for any other purpose except as required by law (20 U.S.C. §9573 and 6 U.S.C. §151).” The HSLS:09 second follow-up materials were not updated because they have already been used, given that these materials became operational prior to the implementation of the revised pledge. All panel maintenance materials (included in Appendix D), transcript materials (Appendix F), and student records materials (Appendix G) now include the revised pledge</w:t>
      </w:r>
      <w:r w:rsidR="00987646" w:rsidRPr="004648BF">
        <w:rPr>
          <w:szCs w:val="24"/>
        </w:rPr>
        <w:t>.</w:t>
      </w:r>
    </w:p>
    <w:p w14:paraId="2EF56CD6" w14:textId="7935CDF6" w:rsidR="004648BF" w:rsidRPr="004648BF" w:rsidRDefault="00FB5856" w:rsidP="004648BF">
      <w:pPr>
        <w:spacing w:after="120" w:line="23" w:lineRule="atLeast"/>
      </w:pPr>
      <w:r>
        <w:t>C</w:t>
      </w:r>
      <w:r w:rsidRPr="004648BF">
        <w:t xml:space="preserve">onfidentiality </w:t>
      </w:r>
      <w:r>
        <w:t>and d</w:t>
      </w:r>
      <w:r w:rsidR="006D6F3C" w:rsidRPr="004648BF">
        <w:t xml:space="preserve">ata security protection procedures </w:t>
      </w:r>
      <w:r w:rsidR="004648BF" w:rsidRPr="004648BF">
        <w:t>have been put</w:t>
      </w:r>
      <w:r w:rsidR="006D6F3C" w:rsidRPr="004648BF">
        <w:t xml:space="preserve"> in place </w:t>
      </w:r>
      <w:r w:rsidR="004648BF" w:rsidRPr="004648BF">
        <w:t xml:space="preserve">for HSLS:09 </w:t>
      </w:r>
      <w:r w:rsidR="006D6F3C" w:rsidRPr="004648BF">
        <w:t xml:space="preserve">to ensure that RTI </w:t>
      </w:r>
      <w:r w:rsidR="004648BF" w:rsidRPr="004648BF">
        <w:t xml:space="preserve">International </w:t>
      </w:r>
      <w:r w:rsidR="006D6F3C" w:rsidRPr="004648BF">
        <w:t xml:space="preserve">and its subcontractors comply with all privacy requirements, </w:t>
      </w:r>
      <w:r w:rsidR="004648BF" w:rsidRPr="004648BF">
        <w:t>including:</w:t>
      </w:r>
    </w:p>
    <w:p w14:paraId="185D2AE1" w14:textId="3B4E5DA5"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 xml:space="preserve">The </w:t>
      </w:r>
      <w:r w:rsidR="00FB5856" w:rsidRPr="004648BF">
        <w:rPr>
          <w:rFonts w:ascii="Times New Roman" w:hAnsi="Times New Roman"/>
          <w:sz w:val="24"/>
          <w:szCs w:val="24"/>
        </w:rPr>
        <w:t xml:space="preserve">statement of work </w:t>
      </w:r>
      <w:r w:rsidRPr="004648BF">
        <w:rPr>
          <w:rFonts w:ascii="Times New Roman" w:hAnsi="Times New Roman"/>
          <w:sz w:val="24"/>
          <w:szCs w:val="24"/>
        </w:rPr>
        <w:t>of this contract (ED-IES-</w:t>
      </w:r>
      <w:r w:rsidR="00C20ABF">
        <w:rPr>
          <w:rFonts w:ascii="Times New Roman" w:hAnsi="Times New Roman"/>
          <w:sz w:val="24"/>
          <w:szCs w:val="24"/>
        </w:rPr>
        <w:t>14-C-0112</w:t>
      </w:r>
      <w:r w:rsidRPr="004648BF">
        <w:rPr>
          <w:rFonts w:ascii="Times New Roman" w:hAnsi="Times New Roman"/>
          <w:sz w:val="24"/>
          <w:szCs w:val="24"/>
        </w:rPr>
        <w:t>);</w:t>
      </w:r>
    </w:p>
    <w:p w14:paraId="4942CB1C" w14:textId="08653A7F" w:rsidR="004648BF" w:rsidRPr="004648BF" w:rsidRDefault="00FB5856" w:rsidP="00FB5856">
      <w:pPr>
        <w:pStyle w:val="ListParagraph"/>
        <w:numPr>
          <w:ilvl w:val="0"/>
          <w:numId w:val="35"/>
        </w:numPr>
        <w:spacing w:after="60" w:line="240" w:lineRule="auto"/>
        <w:contextualSpacing w:val="0"/>
        <w:rPr>
          <w:rFonts w:ascii="Times New Roman" w:hAnsi="Times New Roman"/>
          <w:sz w:val="24"/>
          <w:szCs w:val="24"/>
        </w:rPr>
      </w:pPr>
      <w:r w:rsidRPr="00FB5856">
        <w:rPr>
          <w:rFonts w:ascii="Times New Roman" w:hAnsi="Times New Roman"/>
          <w:i/>
          <w:sz w:val="24"/>
          <w:szCs w:val="24"/>
        </w:rPr>
        <w:t xml:space="preserve">Family Educational Rights and Privacy Act </w:t>
      </w:r>
      <w:r w:rsidR="004648BF" w:rsidRPr="004648BF">
        <w:rPr>
          <w:rFonts w:ascii="Times New Roman" w:hAnsi="Times New Roman"/>
          <w:i/>
          <w:sz w:val="24"/>
          <w:szCs w:val="24"/>
        </w:rPr>
        <w:t>(FERPA) of 1974</w:t>
      </w:r>
      <w:r w:rsidR="004648BF" w:rsidRPr="004648BF">
        <w:rPr>
          <w:rFonts w:ascii="Times New Roman" w:hAnsi="Times New Roman"/>
          <w:sz w:val="24"/>
          <w:szCs w:val="24"/>
        </w:rPr>
        <w:t xml:space="preserve"> (20 U.S.C. §1232(g));</w:t>
      </w:r>
    </w:p>
    <w:p w14:paraId="2276D50E"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of 1974</w:t>
      </w:r>
      <w:r w:rsidRPr="004648BF">
        <w:rPr>
          <w:rFonts w:ascii="Times New Roman" w:hAnsi="Times New Roman"/>
          <w:sz w:val="24"/>
          <w:szCs w:val="24"/>
        </w:rPr>
        <w:t xml:space="preserve"> (5 U.S.C. §552a);</w:t>
      </w:r>
    </w:p>
    <w:p w14:paraId="43D8326F"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Regulations</w:t>
      </w:r>
      <w:r w:rsidRPr="004648BF">
        <w:rPr>
          <w:rFonts w:ascii="Times New Roman" w:hAnsi="Times New Roman"/>
          <w:iCs/>
          <w:sz w:val="24"/>
          <w:szCs w:val="24"/>
        </w:rPr>
        <w:t xml:space="preserve"> </w:t>
      </w:r>
      <w:r w:rsidRPr="004648BF">
        <w:rPr>
          <w:rFonts w:ascii="Times New Roman" w:hAnsi="Times New Roman"/>
          <w:sz w:val="24"/>
          <w:szCs w:val="24"/>
        </w:rPr>
        <w:t>(34 CFR Part 5b);</w:t>
      </w:r>
    </w:p>
    <w:p w14:paraId="581396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Computer Security Act of 1987</w:t>
      </w:r>
      <w:r w:rsidRPr="004648BF">
        <w:rPr>
          <w:rFonts w:ascii="Times New Roman" w:hAnsi="Times New Roman"/>
          <w:iCs/>
          <w:sz w:val="24"/>
          <w:szCs w:val="24"/>
        </w:rPr>
        <w:t>;</w:t>
      </w:r>
    </w:p>
    <w:p w14:paraId="028485D5"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U.S.A. Patriot Act of 2001</w:t>
      </w:r>
      <w:r w:rsidRPr="004648BF">
        <w:rPr>
          <w:rFonts w:ascii="Times New Roman" w:hAnsi="Times New Roman"/>
          <w:sz w:val="24"/>
          <w:szCs w:val="24"/>
        </w:rPr>
        <w:t xml:space="preserve"> (P.L. 107-56);</w:t>
      </w:r>
    </w:p>
    <w:p w14:paraId="310EFC9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Education Sciences Reform Act of 2002</w:t>
      </w:r>
      <w:r w:rsidRPr="004648BF">
        <w:rPr>
          <w:rFonts w:ascii="Times New Roman" w:hAnsi="Times New Roman"/>
          <w:iCs/>
          <w:sz w:val="24"/>
          <w:szCs w:val="24"/>
        </w:rPr>
        <w:t xml:space="preserve"> </w:t>
      </w:r>
      <w:r w:rsidRPr="004648BF">
        <w:rPr>
          <w:rFonts w:ascii="Times New Roman" w:hAnsi="Times New Roman"/>
          <w:sz w:val="24"/>
          <w:szCs w:val="24"/>
        </w:rPr>
        <w:t>(ESRA 2002, 20 U.S.C. §9573);</w:t>
      </w:r>
    </w:p>
    <w:p w14:paraId="26FD2040" w14:textId="2E81BE0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sz w:val="24"/>
          <w:szCs w:val="24"/>
        </w:rPr>
        <w:t>Confidential Information Protect</w:t>
      </w:r>
      <w:r w:rsidR="00FB5856">
        <w:rPr>
          <w:rFonts w:ascii="Times New Roman" w:hAnsi="Times New Roman"/>
          <w:i/>
          <w:sz w:val="24"/>
          <w:szCs w:val="24"/>
        </w:rPr>
        <w:t>ion</w:t>
      </w:r>
      <w:r w:rsidRPr="004648BF">
        <w:rPr>
          <w:rFonts w:ascii="Times New Roman" w:hAnsi="Times New Roman"/>
          <w:i/>
          <w:sz w:val="24"/>
          <w:szCs w:val="24"/>
        </w:rPr>
        <w:t xml:space="preserve"> and Statistical Efficiency Act of 2002</w:t>
      </w:r>
      <w:r w:rsidRPr="004648BF">
        <w:rPr>
          <w:rFonts w:ascii="Times New Roman" w:hAnsi="Times New Roman"/>
          <w:sz w:val="24"/>
          <w:szCs w:val="24"/>
        </w:rPr>
        <w:t>;</w:t>
      </w:r>
    </w:p>
    <w:p w14:paraId="57CAF73D"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E-Government Act of 2002</w:t>
      </w:r>
      <w:r w:rsidRPr="004648BF">
        <w:rPr>
          <w:rFonts w:ascii="Times New Roman" w:hAnsi="Times New Roman"/>
          <w:iCs/>
          <w:sz w:val="24"/>
          <w:szCs w:val="24"/>
        </w:rPr>
        <w:t>, Title V, Subtitle A;</w:t>
      </w:r>
    </w:p>
    <w:p w14:paraId="207BBDA6"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Cybersecurity Enhancement Act of 2015</w:t>
      </w:r>
      <w:r w:rsidRPr="004648BF">
        <w:rPr>
          <w:rFonts w:ascii="Times New Roman" w:hAnsi="Times New Roman"/>
          <w:iCs/>
          <w:sz w:val="24"/>
          <w:szCs w:val="24"/>
        </w:rPr>
        <w:t xml:space="preserve"> (6 U.S.C. </w:t>
      </w:r>
      <w:r w:rsidRPr="004648BF">
        <w:rPr>
          <w:rFonts w:ascii="Times New Roman" w:hAnsi="Times New Roman"/>
          <w:sz w:val="24"/>
          <w:szCs w:val="24"/>
        </w:rPr>
        <w:t>§</w:t>
      </w:r>
      <w:r w:rsidRPr="004648BF">
        <w:rPr>
          <w:rFonts w:ascii="Times New Roman" w:hAnsi="Times New Roman"/>
          <w:iCs/>
          <w:sz w:val="24"/>
          <w:szCs w:val="24"/>
        </w:rPr>
        <w:t>151);</w:t>
      </w:r>
    </w:p>
    <w:p w14:paraId="46273EA7"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General Handbook for Information Technology Security General Support Systems and Major Applications Inventory Procedures (March 2005);</w:t>
      </w:r>
    </w:p>
    <w:p w14:paraId="6A9B731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Incident Handling Procedures (February 2009);</w:t>
      </w:r>
    </w:p>
    <w:p w14:paraId="689B452B"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ACS Directive OM: 5-101, Contractor Employee Personnel Security Screenings;</w:t>
      </w:r>
    </w:p>
    <w:p w14:paraId="27B980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NCES</w:t>
      </w:r>
      <w:r w:rsidRPr="004648BF">
        <w:rPr>
          <w:rFonts w:ascii="Times New Roman" w:hAnsi="Times New Roman"/>
          <w:iCs/>
          <w:sz w:val="24"/>
          <w:szCs w:val="24"/>
        </w:rPr>
        <w:t xml:space="preserve"> Statistical Standards; and</w:t>
      </w:r>
    </w:p>
    <w:p w14:paraId="12866E35" w14:textId="77777777" w:rsidR="004648BF" w:rsidRPr="004648BF" w:rsidRDefault="004648BF" w:rsidP="004648BF">
      <w:pPr>
        <w:pStyle w:val="ListParagraph"/>
        <w:numPr>
          <w:ilvl w:val="0"/>
          <w:numId w:val="35"/>
        </w:numPr>
        <w:spacing w:after="120" w:line="240" w:lineRule="auto"/>
        <w:contextualSpacing w:val="0"/>
        <w:rPr>
          <w:rFonts w:ascii="Times New Roman" w:hAnsi="Times New Roman"/>
          <w:sz w:val="24"/>
          <w:szCs w:val="24"/>
        </w:rPr>
      </w:pPr>
      <w:r w:rsidRPr="004648BF">
        <w:rPr>
          <w:rFonts w:ascii="Times New Roman" w:hAnsi="Times New Roman"/>
          <w:sz w:val="24"/>
          <w:szCs w:val="24"/>
        </w:rPr>
        <w:t>All new legislation that impacts the data collected through the contract for this study.</w:t>
      </w:r>
    </w:p>
    <w:p w14:paraId="4A3EA2D2" w14:textId="4263EC9B" w:rsidR="004648BF" w:rsidRPr="004648BF" w:rsidRDefault="004648BF" w:rsidP="004648BF">
      <w:pPr>
        <w:pStyle w:val="BodyText"/>
        <w:widowControl w:val="0"/>
        <w:spacing w:before="0" w:line="276" w:lineRule="auto"/>
        <w:ind w:firstLine="0"/>
      </w:pPr>
      <w:r w:rsidRPr="004648BF">
        <w:t>Furthermore, RTI International will comply with the Department</w:t>
      </w:r>
      <w:r w:rsidR="00FB5856">
        <w:t xml:space="preserve"> of Education</w:t>
      </w:r>
      <w:r w:rsidRPr="004648BF">
        <w:t xml:space="preserve">’s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9" w:history="1">
        <w:r w:rsidRPr="004648BF">
          <w:rPr>
            <w:rStyle w:val="Hyperlink"/>
            <w:rFonts w:eastAsiaTheme="majorEastAsia"/>
          </w:rPr>
          <w:t>http://nces.ed.gov/statprog/2012/</w:t>
        </w:r>
      </w:hyperlink>
      <w:r w:rsidRPr="004648BF">
        <w:t>.</w:t>
      </w:r>
    </w:p>
    <w:p w14:paraId="14EDC941" w14:textId="37AACFDF" w:rsidR="006D6F3C" w:rsidRPr="004648BF" w:rsidRDefault="006D6F3C" w:rsidP="004648BF">
      <w:pPr>
        <w:pStyle w:val="BodyText1"/>
        <w:widowControl w:val="0"/>
        <w:spacing w:line="276" w:lineRule="auto"/>
        <w:ind w:firstLine="0"/>
        <w:rPr>
          <w:szCs w:val="24"/>
        </w:rPr>
      </w:pPr>
      <w:r w:rsidRPr="004648BF">
        <w:rPr>
          <w:szCs w:val="24"/>
        </w:rPr>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rsidRPr="004648BF">
        <w:rPr>
          <w:szCs w:val="24"/>
        </w:rPr>
        <w:t>;</w:t>
      </w:r>
      <w:r w:rsidRPr="004648BF">
        <w:rPr>
          <w:szCs w:val="24"/>
        </w:rPr>
        <w:t xml:space="preserve"> security awareness training</w:t>
      </w:r>
      <w:r w:rsidR="008114C0" w:rsidRPr="004648BF">
        <w:rPr>
          <w:szCs w:val="24"/>
        </w:rPr>
        <w:t>;</w:t>
      </w:r>
      <w:r w:rsidRPr="004648BF">
        <w:rPr>
          <w:szCs w:val="24"/>
        </w:rPr>
        <w:t xml:space="preserve"> physical and environmental security, monitoring, and access control</w:t>
      </w:r>
      <w:r w:rsidR="004F516D" w:rsidRPr="004648BF">
        <w:rPr>
          <w:szCs w:val="24"/>
        </w:rPr>
        <w:t>; and</w:t>
      </w:r>
      <w:r w:rsidRPr="004648BF">
        <w:rPr>
          <w:szCs w:val="24"/>
        </w:rPr>
        <w:t xml:space="preserve"> specify the means by which information may be transmitted between RTI and the contractor.</w:t>
      </w:r>
    </w:p>
    <w:p w14:paraId="3B0C56E8" w14:textId="77777777" w:rsidR="00A12BD6" w:rsidRPr="002B5189" w:rsidRDefault="00A12BD6" w:rsidP="0080706C">
      <w:pPr>
        <w:pStyle w:val="BodyText1"/>
        <w:spacing w:line="276" w:lineRule="auto"/>
        <w:ind w:firstLine="0"/>
      </w:pPr>
      <w:r w:rsidRPr="002B5189">
        <w:t xml:space="preserve">The </w:t>
      </w:r>
      <w:r w:rsidR="003E3C39" w:rsidRPr="002B5189">
        <w:t xml:space="preserve">HSLS:09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0550D34F"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w:t>
      </w:r>
      <w:r w:rsidR="0094169B">
        <w:rPr>
          <w:szCs w:val="24"/>
        </w:rPr>
        <w:t xml:space="preserve">(FTP) </w:t>
      </w:r>
      <w:r w:rsidRPr="002B5189">
        <w:rPr>
          <w:szCs w:val="24"/>
        </w:rPr>
        <w:t>site. All data transfers will be encrypted</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 xml:space="preserve">directive that contractors must comply with is OM:5-101,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 xml:space="preserve">HSLS:09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8650DA"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 xml:space="preserve">of 2009 (HSLS:09)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 xml:space="preserve">20 U.S.C. </w:t>
      </w:r>
      <w:r w:rsidR="00AC6339">
        <w:rPr>
          <w:sz w:val="22"/>
        </w:rPr>
        <w:t>§</w:t>
      </w:r>
      <w:r w:rsidR="00A12BD6" w:rsidRPr="0080706C">
        <w:rPr>
          <w:sz w:val="22"/>
        </w:rPr>
        <w:t>9543</w:t>
      </w:r>
      <w:r w:rsidR="00A12BD6" w:rsidRPr="008114C0">
        <w:rPr>
          <w:sz w:val="22"/>
          <w:szCs w:val="22"/>
        </w:rPr>
        <w:t>).</w:t>
      </w:r>
      <w:r w:rsidRPr="008114C0">
        <w:rPr>
          <w:sz w:val="22"/>
          <w:szCs w:val="22"/>
        </w:rPr>
        <w:t>”</w:t>
      </w:r>
    </w:p>
    <w:p w14:paraId="0BF6BCE0" w14:textId="739B65CE"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 xml:space="preserve">20 U.S.C. </w:t>
      </w:r>
      <w:r w:rsidR="00AC6339">
        <w:rPr>
          <w:sz w:val="22"/>
        </w:rPr>
        <w:t>§</w:t>
      </w:r>
      <w:r w:rsidR="00A12BD6" w:rsidRPr="0080706C">
        <w:rPr>
          <w:sz w:val="22"/>
        </w:rPr>
        <w:t>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0F93ECE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w:t>
      </w:r>
      <w:r w:rsidR="00AC6339">
        <w:t>§</w:t>
      </w:r>
      <w:r>
        <w:t xml:space="preserve">99.31 asks, “Under what conditions is prior consent not required to disclose information?” and explains in 34 CFR </w:t>
      </w:r>
      <w:r w:rsidR="00AC6339">
        <w:t>§</w:t>
      </w:r>
      <w:r>
        <w:t xml:space="preserve">99.31(a) that “An educational agency or institution may disclose personally identifiable information from an education record of a student without the consent required by §99.30 if the disclosure meets one or more” of several conditions. These conditions include, at 34 CFR </w:t>
      </w:r>
      <w:r w:rsidR="00AC6339">
        <w:t>§</w:t>
      </w:r>
      <w:r>
        <w:t>99.31(a)(3):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(i)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7F5DA718" w14:textId="77777777" w:rsidR="004648BF" w:rsidRDefault="007B23A2" w:rsidP="007B23A2">
      <w:pPr>
        <w:pStyle w:val="BodyText1"/>
        <w:spacing w:line="276" w:lineRule="auto"/>
      </w:pPr>
      <w:r>
        <w:t>(iv) State and local educational authorities.</w:t>
      </w:r>
    </w:p>
    <w:p w14:paraId="2E154B4D" w14:textId="5BA5B6AB" w:rsidR="007B23A2" w:rsidRDefault="00E066B2" w:rsidP="000A06DD">
      <w:pPr>
        <w:pStyle w:val="BodyText1"/>
        <w:spacing w:line="276" w:lineRule="auto"/>
        <w:ind w:firstLine="0"/>
      </w:pPr>
      <w:r>
        <w:t>HSLS:09</w:t>
      </w:r>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w:t>
      </w:r>
      <w:r w:rsidR="00AC6339">
        <w:t>§</w:t>
      </w:r>
      <w:r w:rsidR="007B23A2">
        <w:t>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(i)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73294F00" w:rsidR="00A12BD6" w:rsidRPr="002B5189" w:rsidRDefault="00A12BD6" w:rsidP="0080706C">
      <w:pPr>
        <w:pStyle w:val="BodyText1"/>
        <w:spacing w:line="276" w:lineRule="auto"/>
        <w:ind w:firstLine="0"/>
      </w:pPr>
      <w:r w:rsidRPr="002B5189">
        <w:t xml:space="preserve">Additionally, the study, including the administrative data linkage, qualifies for a 45 CFR </w:t>
      </w:r>
      <w:r w:rsidR="007B7681">
        <w:t xml:space="preserve">Part </w:t>
      </w:r>
      <w:r w:rsidRPr="002B5189">
        <w:t>46 waiver of consent based on the following factors:</w:t>
      </w:r>
    </w:p>
    <w:p w14:paraId="33DB0046" w14:textId="1D9FE02C" w:rsidR="00A12BD6" w:rsidRPr="002B5189" w:rsidRDefault="00A12BD6" w:rsidP="007B7681">
      <w:pPr>
        <w:pStyle w:val="BodyText1"/>
        <w:widowControl w:val="0"/>
        <w:numPr>
          <w:ilvl w:val="0"/>
          <w:numId w:val="29"/>
        </w:numPr>
        <w:spacing w:line="240" w:lineRule="auto"/>
      </w:pPr>
      <w:r w:rsidRPr="002B5189">
        <w:t xml:space="preserve">There is minimal risk to the participants. There is no physical risk and only minimal risk associated with linkage of data to sample members. The public-use and restricted-use data, prepared as part of the contract with RTI, will not include </w:t>
      </w:r>
      <w:r w:rsidR="007B7681" w:rsidRPr="007B7681">
        <w:t>Social Security Numbers (SSNs</w:t>
      </w:r>
      <w:r w:rsidR="007B7681">
        <w:t>)</w:t>
      </w:r>
      <w:r w:rsidRPr="002B5189">
        <w:t>, even though these numbers are used for the linkage. Data will undergo disclosure avoidance analysis and disclosure treatment steps to further reduce the risk.</w:t>
      </w:r>
    </w:p>
    <w:p w14:paraId="73A6462F" w14:textId="46130F31"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7B7681">
        <w:t>NCES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 xml:space="preserve">The potential knowledge to be gained from the study is important enough to justify the waiver. These linked data for HSLS:09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7466D735" w:rsidR="00032099" w:rsidRDefault="00032099" w:rsidP="0080706C">
      <w:pPr>
        <w:pStyle w:val="BodyText1"/>
        <w:spacing w:line="23" w:lineRule="atLeast"/>
        <w:ind w:firstLine="0"/>
      </w:pPr>
      <w:r>
        <w:t xml:space="preserve">The </w:t>
      </w:r>
      <w:r w:rsidR="00065852">
        <w:t xml:space="preserve">HSLS:09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 xml:space="preserve">except as required by law (20 U.S.C. </w:t>
      </w:r>
      <w:r w:rsidR="00AC6339">
        <w:t>§</w:t>
      </w:r>
      <w:r w:rsidR="00065852" w:rsidRPr="002B5189">
        <w:t>9573)</w:t>
      </w:r>
      <w:r>
        <w:t>.</w:t>
      </w:r>
    </w:p>
    <w:p w14:paraId="1B2F5A21" w14:textId="1037E298" w:rsidR="00B07C44" w:rsidRDefault="00B07C44" w:rsidP="0080706C">
      <w:pPr>
        <w:pStyle w:val="BodyText"/>
        <w:spacing w:before="0" w:line="23" w:lineRule="atLeast"/>
        <w:ind w:firstLine="0"/>
      </w:pPr>
      <w:r>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 xml:space="preserve">o help address this, the HSLS:09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r w:rsidR="00D1325B">
        <w:t>:09</w:t>
      </w:r>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 xml:space="preserve">The self-administered environment of the web survey ensures privacy for the HSLS:09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 xml:space="preserve">The questions that will be included in the HSLS:09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FB5856">
      <w:pPr>
        <w:pStyle w:val="BodyText1"/>
        <w:widowControl w:val="0"/>
        <w:spacing w:line="23" w:lineRule="atLeast"/>
        <w:ind w:firstLine="0"/>
      </w:pPr>
      <w:r w:rsidRPr="002B5189">
        <w:t xml:space="preserve">Estimates of response burden for the HSLS:09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 xml:space="preserve">HSLS:09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 xml:space="preserve">for HSLS:09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2BF8A5F5" w:rsidR="00FC654B" w:rsidRDefault="00FC654B" w:rsidP="00FB5856">
      <w:pPr>
        <w:pStyle w:val="BodyText1"/>
        <w:widowControl w:val="0"/>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w:t>
      </w:r>
      <w:r w:rsidR="002A1768">
        <w:t>496,729</w:t>
      </w:r>
      <w:r>
        <w:t xml:space="preserve"> which represents the 12,274 burden hours </w:t>
      </w:r>
      <w:r w:rsidR="002B2590">
        <w:t>at</w:t>
      </w:r>
      <w:r>
        <w:t xml:space="preserve"> an hourly rate</w:t>
      </w:r>
      <w:r w:rsidR="005F6F42">
        <w:t xml:space="preserve"> of </w:t>
      </w:r>
      <w:r w:rsidR="005F6F42" w:rsidRPr="007E27BA">
        <w:t>$</w:t>
      </w:r>
      <w:r w:rsidR="005F6F42">
        <w:t>40.47</w:t>
      </w:r>
      <w:r w:rsidR="002C0242" w:rsidRPr="00D04F04">
        <w:rPr>
          <w:vertAlign w:val="superscript"/>
        </w:rPr>
        <w:footnoteReference w:id="6"/>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HSLS:09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7"/>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HSLS:09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HSLS:09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 xml:space="preserve">The operational schedule for the HSLS:09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HSLS:09</w:t>
      </w:r>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3803B47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0B802D40"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3B806A68"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8E029E8" w:rsidR="00761814" w:rsidRPr="0080706C" w:rsidRDefault="00C65272" w:rsidP="0080706C">
            <w:pPr>
              <w:pStyle w:val="Tabletext"/>
              <w:keepNext w:val="0"/>
              <w:widowControl w:val="0"/>
              <w:rPr>
                <w:rFonts w:ascii="Times New Roman" w:hAnsi="Times New Roman"/>
              </w:rPr>
            </w:pPr>
            <w:r>
              <w:rPr>
                <w:rFonts w:ascii="Times New Roman" w:hAnsi="Times New Roman"/>
              </w:rPr>
              <w:t>10</w:t>
            </w:r>
            <w:r w:rsidR="00761814" w:rsidRPr="0080706C">
              <w:rPr>
                <w:rFonts w:ascii="Times New Roman" w:hAnsi="Times New Roman"/>
              </w:rPr>
              <w:t>/26/2016</w:t>
            </w:r>
          </w:p>
        </w:tc>
        <w:tc>
          <w:tcPr>
            <w:tcW w:w="1094" w:type="pct"/>
            <w:vAlign w:val="center"/>
            <w:hideMark/>
          </w:tcPr>
          <w:p w14:paraId="2E6D39A3" w14:textId="49E91001"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4BAB12E" w:rsidR="00761814" w:rsidRPr="0080706C" w:rsidRDefault="00C65272" w:rsidP="0080706C">
            <w:pPr>
              <w:pStyle w:val="Tabletext"/>
              <w:keepNext w:val="0"/>
              <w:widowControl w:val="0"/>
              <w:rPr>
                <w:rFonts w:ascii="Times New Roman" w:hAnsi="Times New Roman"/>
              </w:rPr>
            </w:pPr>
            <w:r>
              <w:rPr>
                <w:rFonts w:ascii="Times New Roman" w:hAnsi="Times New Roman"/>
              </w:rPr>
              <w:t>6</w:t>
            </w:r>
            <w:r w:rsidR="00761814" w:rsidRPr="0080706C">
              <w:rPr>
                <w:rFonts w:ascii="Times New Roman" w:hAnsi="Times New Roman"/>
              </w:rPr>
              <w:t>/16/2016</w:t>
            </w:r>
          </w:p>
        </w:tc>
        <w:tc>
          <w:tcPr>
            <w:tcW w:w="1094" w:type="pct"/>
            <w:vAlign w:val="center"/>
            <w:hideMark/>
          </w:tcPr>
          <w:p w14:paraId="0F58E85B" w14:textId="63EBFFF6"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38F4FB35"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/25/2016</w:t>
            </w:r>
          </w:p>
        </w:tc>
        <w:tc>
          <w:tcPr>
            <w:tcW w:w="1094" w:type="pct"/>
            <w:vAlign w:val="center"/>
          </w:tcPr>
          <w:p w14:paraId="76413F9D" w14:textId="4E71EE33"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57D0EFD2"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2F9A83B1" w14:textId="77777777" w:rsidTr="00987646">
        <w:trPr>
          <w:trHeight w:val="144"/>
        </w:trPr>
        <w:tc>
          <w:tcPr>
            <w:tcW w:w="2261" w:type="pct"/>
            <w:vAlign w:val="center"/>
          </w:tcPr>
          <w:p w14:paraId="6B166AD9"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560DE4F1"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6E14D0C8"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79081EC6"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1B7A60AE" w14:textId="172EA29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36553776"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9</w:t>
            </w:r>
            <w:r w:rsidR="000E2899" w:rsidRPr="0080706C">
              <w:rPr>
                <w:rFonts w:ascii="Times New Roman" w:hAnsi="Times New Roman"/>
              </w:rPr>
              <w:t>/24/2017</w:t>
            </w:r>
          </w:p>
        </w:tc>
        <w:tc>
          <w:tcPr>
            <w:tcW w:w="1094" w:type="pct"/>
            <w:vAlign w:val="center"/>
          </w:tcPr>
          <w:p w14:paraId="5DD9929A" w14:textId="5980FBB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18BBEAE3"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53B06B0B" w14:textId="38539538"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7F545AA3"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3DC6FF20" w14:textId="5DD82075" w:rsidR="000E2899" w:rsidRPr="0080706C" w:rsidDel="00890682" w:rsidRDefault="00AA6E24" w:rsidP="0080706C">
            <w:pPr>
              <w:pStyle w:val="Tabletext"/>
              <w:keepNext w:val="0"/>
              <w:widowControl w:val="0"/>
              <w:rPr>
                <w:rFonts w:ascii="Times New Roman" w:hAnsi="Times New Roman"/>
              </w:rPr>
            </w:pPr>
            <w:r>
              <w:rPr>
                <w:rFonts w:ascii="Times New Roman" w:hAnsi="Times New Roman"/>
              </w:rPr>
              <w:t>5/31/2018</w:t>
            </w:r>
          </w:p>
        </w:tc>
      </w:tr>
      <w:tr w:rsidR="00C65272" w:rsidRPr="00346F91" w14:paraId="3C5EFC37" w14:textId="77777777" w:rsidTr="00987646">
        <w:trPr>
          <w:trHeight w:val="144"/>
        </w:trPr>
        <w:tc>
          <w:tcPr>
            <w:tcW w:w="2261" w:type="pct"/>
            <w:vAlign w:val="center"/>
          </w:tcPr>
          <w:p w14:paraId="0381FD88"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2CE7EB73"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58407896"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3278218F"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37ED5FA8" w14:textId="79EC6CA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52155219"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4</w:t>
            </w:r>
            <w:r w:rsidR="000E2899" w:rsidRPr="0080706C">
              <w:rPr>
                <w:rFonts w:ascii="Times New Roman" w:hAnsi="Times New Roman"/>
              </w:rPr>
              <w:t>/20/2017</w:t>
            </w:r>
          </w:p>
        </w:tc>
        <w:tc>
          <w:tcPr>
            <w:tcW w:w="1094" w:type="pct"/>
            <w:vAlign w:val="center"/>
          </w:tcPr>
          <w:p w14:paraId="57B65730" w14:textId="1944EEE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474DAF8A"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37E1C805" w14:textId="5A8132C3"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bl>
    <w:p w14:paraId="3A33D8CD" w14:textId="6F38D15A" w:rsidR="00434B13" w:rsidRPr="00346F91" w:rsidRDefault="00434B13" w:rsidP="00C22EFC">
      <w:pPr>
        <w:pStyle w:val="exhibitsource"/>
        <w:spacing w:after="120"/>
      </w:pP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0B4FF" w14:textId="77777777" w:rsidR="00BD2ECC" w:rsidRDefault="00BD2ECC">
      <w:r>
        <w:separator/>
      </w:r>
    </w:p>
  </w:endnote>
  <w:endnote w:type="continuationSeparator" w:id="0">
    <w:p w14:paraId="74935AE7" w14:textId="77777777" w:rsidR="00BD2ECC" w:rsidRDefault="00BD2ECC">
      <w:r>
        <w:continuationSeparator/>
      </w:r>
    </w:p>
  </w:endnote>
  <w:endnote w:type="continuationNotice" w:id="1">
    <w:p w14:paraId="0194226E" w14:textId="77777777" w:rsidR="00BD2ECC" w:rsidRDefault="00BD2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E10699" w:rsidRDefault="00E10699"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E10699" w:rsidRDefault="00E10699"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0AA5DE46" w:rsidR="00E10699" w:rsidRPr="00003F7F" w:rsidRDefault="00E10699" w:rsidP="00003F7F">
    <w:pPr>
      <w:pStyle w:val="Footer"/>
      <w:tabs>
        <w:tab w:val="clear" w:pos="4320"/>
        <w:tab w:val="clear" w:pos="8640"/>
        <w:tab w:val="right" w:pos="9360"/>
      </w:tabs>
    </w:pPr>
    <w:r>
      <w:fldChar w:fldCharType="begin"/>
    </w:r>
    <w:r>
      <w:instrText xml:space="preserve"> PAGE   \* MERGEFORMAT </w:instrText>
    </w:r>
    <w:r>
      <w:fldChar w:fldCharType="separate"/>
    </w:r>
    <w:r w:rsidR="00241BD5">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23E4E42A" w:rsidR="00E10699" w:rsidRPr="00F61A80" w:rsidRDefault="00E10699"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614DB0">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E10699" w:rsidRPr="00003F7F" w:rsidRDefault="00E10699"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066C15CF" w:rsidR="00E10699" w:rsidRPr="00003F7F" w:rsidRDefault="00E10699" w:rsidP="0080706C">
    <w:pPr>
      <w:pStyle w:val="Footer"/>
      <w:tabs>
        <w:tab w:val="clear" w:pos="4320"/>
        <w:tab w:val="clear" w:pos="8640"/>
        <w:tab w:val="right" w:pos="9360"/>
      </w:tabs>
    </w:pPr>
    <w:r>
      <w:fldChar w:fldCharType="begin"/>
    </w:r>
    <w:r>
      <w:instrText xml:space="preserve"> PAGE   \* MERGEFORMAT </w:instrText>
    </w:r>
    <w:r>
      <w:fldChar w:fldCharType="separate"/>
    </w:r>
    <w:r w:rsidR="00241BD5">
      <w:rPr>
        <w:noProof/>
      </w:rPr>
      <w:t>22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3A8667B9" w:rsidR="00E10699" w:rsidRPr="00003F7F" w:rsidRDefault="00E10699" w:rsidP="0080706C">
    <w:pPr>
      <w:pStyle w:val="Footer"/>
      <w:tabs>
        <w:tab w:val="clear" w:pos="4320"/>
        <w:tab w:val="clear" w:pos="8640"/>
        <w:tab w:val="right" w:pos="9360"/>
      </w:tabs>
    </w:pPr>
    <w:r>
      <w:fldChar w:fldCharType="begin"/>
    </w:r>
    <w:r>
      <w:instrText xml:space="preserve"> PAGE   \* MERGEFORMAT </w:instrText>
    </w:r>
    <w:r>
      <w:fldChar w:fldCharType="separate"/>
    </w:r>
    <w:r w:rsidR="00241BD5">
      <w:rPr>
        <w:noProof/>
      </w:rPr>
      <w:t>21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E10699" w:rsidRPr="00003F7F" w:rsidRDefault="00E10699"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E8027" w14:textId="77777777" w:rsidR="00BD2ECC" w:rsidRDefault="00BD2ECC">
      <w:r>
        <w:separator/>
      </w:r>
    </w:p>
  </w:footnote>
  <w:footnote w:type="continuationSeparator" w:id="0">
    <w:p w14:paraId="4BBF17D9" w14:textId="77777777" w:rsidR="00BD2ECC" w:rsidRDefault="00BD2ECC">
      <w:r>
        <w:continuationSeparator/>
      </w:r>
    </w:p>
  </w:footnote>
  <w:footnote w:type="continuationNotice" w:id="1">
    <w:p w14:paraId="6B54FBC5" w14:textId="77777777" w:rsidR="00BD2ECC" w:rsidRDefault="00BD2ECC"/>
  </w:footnote>
  <w:footnote w:id="2">
    <w:p w14:paraId="397E3A71" w14:textId="30A13BEC" w:rsidR="00E10699" w:rsidRPr="001E73F4" w:rsidRDefault="00E10699"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E10699" w:rsidRPr="00433D25" w:rsidRDefault="00E10699">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E10699" w:rsidRPr="00C01D61" w:rsidRDefault="00E10699"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Paths to Degree Completion from High School Through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E10699" w:rsidRPr="00C22EFC" w:rsidRDefault="00E10699"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4BB90F09" w14:textId="40055522" w:rsidR="00E10699" w:rsidRPr="00C22EFC" w:rsidRDefault="00E10699" w:rsidP="002C0242">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837FAA">
        <w:rPr>
          <w:rFonts w:asciiTheme="majorBidi" w:hAnsiTheme="majorBidi" w:cstheme="majorBidi"/>
          <w:sz w:val="20"/>
          <w:szCs w:val="20"/>
        </w:rPr>
        <w:t>The hourly rate ($40.47) was obtained using the hourly mean wage of operations research analysts in the May 2015 National Occupational and Employment Wage Estimates sponsored by the Bureau of Labor Statistics (BLS). Source: BLS Occupation Employment Statistics, http://data.bls.gov/oes/ data type: Occupation code: Operations Research Analysts (15-2031); accessed on August 22, 2016.</w:t>
      </w:r>
    </w:p>
  </w:footnote>
  <w:footnote w:id="7">
    <w:p w14:paraId="753E31AF" w14:textId="1CB7444C" w:rsidR="00E10699" w:rsidRDefault="00E10699">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E10699" w:rsidRPr="00AB7B58" w:rsidRDefault="00E10699"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E10699" w:rsidRDefault="00E10699"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E10699" w:rsidRDefault="00E10699"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E10699" w:rsidRDefault="00E10699"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E10699" w:rsidRPr="00FA0974" w:rsidRDefault="00E10699"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E10699" w:rsidRPr="00FA0974" w:rsidRDefault="00E10699"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E10699" w:rsidRDefault="00E10699"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AE85CDB"/>
    <w:multiLevelType w:val="hybridMultilevel"/>
    <w:tmpl w:val="169E3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ox, Tiffany">
    <w15:presenceInfo w15:providerId="AD" w15:userId="S-1-5-21-2101533902-423532799-1776743176-38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250D"/>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1C8B"/>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BD5"/>
    <w:rsid w:val="00241D7C"/>
    <w:rsid w:val="00241E3E"/>
    <w:rsid w:val="0024406E"/>
    <w:rsid w:val="002441DF"/>
    <w:rsid w:val="00244609"/>
    <w:rsid w:val="00250F9E"/>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B0E"/>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2BF4"/>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48BF"/>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9A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2488"/>
    <w:rsid w:val="004D4506"/>
    <w:rsid w:val="004D4807"/>
    <w:rsid w:val="004D788C"/>
    <w:rsid w:val="004E013C"/>
    <w:rsid w:val="004E1118"/>
    <w:rsid w:val="004E1351"/>
    <w:rsid w:val="004E1487"/>
    <w:rsid w:val="004E1B9C"/>
    <w:rsid w:val="004E22BB"/>
    <w:rsid w:val="004E4712"/>
    <w:rsid w:val="004E4C76"/>
    <w:rsid w:val="004E4EA0"/>
    <w:rsid w:val="004E51EE"/>
    <w:rsid w:val="004E7367"/>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49D"/>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5CB9"/>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4DB0"/>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295"/>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06E1"/>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21"/>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681"/>
    <w:rsid w:val="007B77A2"/>
    <w:rsid w:val="007B7A79"/>
    <w:rsid w:val="007B7BAC"/>
    <w:rsid w:val="007B7E3B"/>
    <w:rsid w:val="007C04FA"/>
    <w:rsid w:val="007C1B95"/>
    <w:rsid w:val="007C1DAD"/>
    <w:rsid w:val="007C207F"/>
    <w:rsid w:val="007C33E9"/>
    <w:rsid w:val="007C3FB0"/>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2A4"/>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69B"/>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87646"/>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181"/>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BD8"/>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0B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6DBF"/>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6E24"/>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C6339"/>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2D2"/>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2EC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0ABF"/>
    <w:rsid w:val="00C21BA3"/>
    <w:rsid w:val="00C2213E"/>
    <w:rsid w:val="00C22EFC"/>
    <w:rsid w:val="00C23C93"/>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23A8"/>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0BD6"/>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699"/>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E73CC"/>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4570"/>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B5856"/>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BE2"/>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69D63-0438-46B6-BB26-B46685B99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12451</Words>
  <Characters>70973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SYSTEM</cp:lastModifiedBy>
  <cp:revision>2</cp:revision>
  <cp:lastPrinted>2016-09-01T17:33:00Z</cp:lastPrinted>
  <dcterms:created xsi:type="dcterms:W3CDTF">2017-11-16T18:17:00Z</dcterms:created>
  <dcterms:modified xsi:type="dcterms:W3CDTF">2017-11-16T18:17:00Z</dcterms:modified>
</cp:coreProperties>
</file>