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16B5E837" w:rsidR="00013012" w:rsidRPr="00D81D42" w:rsidRDefault="00013012" w:rsidP="00985938">
      <w:pPr>
        <w:tabs>
          <w:tab w:val="right" w:pos="10440"/>
        </w:tabs>
        <w:spacing w:after="120" w:line="240" w:lineRule="auto"/>
        <w:rPr>
          <w:b/>
        </w:rPr>
      </w:pPr>
      <w:bookmarkStart w:id="0" w:name="_GoBack"/>
      <w:bookmarkEnd w:id="0"/>
      <w:r>
        <w:rPr>
          <w:b/>
        </w:rPr>
        <w:t>MEMORANDUM</w:t>
      </w:r>
      <w:r>
        <w:rPr>
          <w:b/>
        </w:rPr>
        <w:tab/>
        <w:t>OMB # 1850-</w:t>
      </w:r>
      <w:r w:rsidRPr="00DD5ECC">
        <w:rPr>
          <w:b/>
        </w:rPr>
        <w:t xml:space="preserve">0911 </w:t>
      </w:r>
      <w:r w:rsidRPr="00112C82">
        <w:rPr>
          <w:b/>
        </w:rPr>
        <w:t>v.</w:t>
      </w:r>
      <w:r w:rsidR="00FA7668" w:rsidRPr="00112C82">
        <w:rPr>
          <w:b/>
        </w:rPr>
        <w:t>1</w:t>
      </w:r>
      <w:r w:rsidR="00BC23D1">
        <w:rPr>
          <w:b/>
        </w:rPr>
        <w:t>7</w:t>
      </w:r>
    </w:p>
    <w:p w14:paraId="01235C4F" w14:textId="4C8235DE" w:rsidR="00013012" w:rsidRPr="00D81D42" w:rsidRDefault="00013012" w:rsidP="00BD011F">
      <w:pPr>
        <w:tabs>
          <w:tab w:val="left" w:pos="1440"/>
        </w:tabs>
        <w:spacing w:after="60" w:line="240" w:lineRule="auto"/>
      </w:pPr>
      <w:r w:rsidRPr="00D81D42">
        <w:t>DATE:</w:t>
      </w:r>
      <w:r w:rsidRPr="00D81D42">
        <w:tab/>
      </w:r>
      <w:r w:rsidR="00003A2E" w:rsidRPr="00FF6943">
        <w:t>Nov</w:t>
      </w:r>
      <w:r w:rsidR="00A91ABF" w:rsidRPr="00FF6943">
        <w:t xml:space="preserve">ember </w:t>
      </w:r>
      <w:r w:rsidR="00AB7301">
        <w:t>30</w:t>
      </w:r>
      <w:r w:rsidR="0039147D" w:rsidRPr="00FF6943">
        <w:t>, 201</w:t>
      </w:r>
      <w:r w:rsidR="005A6684" w:rsidRPr="00FF6943">
        <w:t>7</w:t>
      </w:r>
    </w:p>
    <w:p w14:paraId="3ACCF229" w14:textId="38D4BBD8" w:rsidR="00013012" w:rsidRPr="00D81D42" w:rsidRDefault="00013012" w:rsidP="00BD011F">
      <w:pPr>
        <w:tabs>
          <w:tab w:val="left" w:pos="1440"/>
        </w:tabs>
        <w:spacing w:after="0" w:line="240" w:lineRule="auto"/>
      </w:pPr>
      <w:r w:rsidRPr="00D81D42">
        <w:t>TO:</w:t>
      </w:r>
      <w:r w:rsidRPr="00D81D42">
        <w:tab/>
      </w:r>
      <w:r w:rsidR="00B80139">
        <w:t>Robert Sivinski</w:t>
      </w:r>
    </w:p>
    <w:p w14:paraId="6372DE2B" w14:textId="286323F7" w:rsidR="00013012" w:rsidRPr="00D81D42" w:rsidRDefault="00013012" w:rsidP="00BD011F">
      <w:pPr>
        <w:tabs>
          <w:tab w:val="left" w:pos="1440"/>
        </w:tabs>
        <w:spacing w:after="60" w:line="240" w:lineRule="auto"/>
      </w:pPr>
      <w:r w:rsidRPr="00D81D42">
        <w:tab/>
        <w:t>Office of Information and Regulatory Affairs, Office of Management and Budget</w:t>
      </w:r>
      <w:r w:rsidR="00024CB2">
        <w:t xml:space="preserve"> (OMB)</w:t>
      </w:r>
    </w:p>
    <w:p w14:paraId="545BC1E6" w14:textId="77777777" w:rsidR="00013012" w:rsidRPr="00D81D42" w:rsidRDefault="00013012" w:rsidP="00BD011F">
      <w:pPr>
        <w:tabs>
          <w:tab w:val="left" w:pos="1440"/>
        </w:tabs>
        <w:spacing w:after="0" w:line="240" w:lineRule="auto"/>
      </w:pPr>
      <w:r w:rsidRPr="00D81D42">
        <w:t>FROM:</w:t>
      </w:r>
      <w:r w:rsidRPr="00D81D42">
        <w:tab/>
      </w:r>
      <w:r>
        <w:t>Carolyn Fidelman</w:t>
      </w:r>
    </w:p>
    <w:p w14:paraId="5F2A7AAE" w14:textId="7E677313" w:rsidR="00013012" w:rsidRPr="00D81D42" w:rsidRDefault="00013012" w:rsidP="00BD011F">
      <w:pPr>
        <w:tabs>
          <w:tab w:val="left" w:pos="1440"/>
        </w:tabs>
        <w:spacing w:after="60" w:line="240" w:lineRule="auto"/>
      </w:pPr>
      <w:r w:rsidRPr="00D81D42">
        <w:tab/>
        <w:t>National Center for Education Statistics</w:t>
      </w:r>
      <w:r w:rsidR="00024CB2">
        <w:t xml:space="preserve"> (NCES)</w:t>
      </w:r>
    </w:p>
    <w:p w14:paraId="5D1CA13E" w14:textId="77777777" w:rsidR="00013012" w:rsidRPr="00D81D42" w:rsidRDefault="00013012" w:rsidP="00BD011F">
      <w:pPr>
        <w:tabs>
          <w:tab w:val="left" w:pos="1440"/>
        </w:tabs>
        <w:spacing w:after="0" w:line="240" w:lineRule="auto"/>
      </w:pPr>
      <w:r w:rsidRPr="00D81D42">
        <w:t>THROUGH:</w:t>
      </w:r>
      <w:r w:rsidRPr="00D81D42">
        <w:tab/>
      </w:r>
      <w:r>
        <w:t>Kashka Kubzdela</w:t>
      </w:r>
    </w:p>
    <w:p w14:paraId="2E62ACE7" w14:textId="61B69085" w:rsidR="00013012" w:rsidRPr="00D81D42" w:rsidRDefault="00013012" w:rsidP="00BD011F">
      <w:pPr>
        <w:tabs>
          <w:tab w:val="left" w:pos="1440"/>
        </w:tabs>
        <w:spacing w:after="60" w:line="240" w:lineRule="auto"/>
      </w:pPr>
      <w:r w:rsidRPr="00D81D42">
        <w:tab/>
        <w:t>National Center for Education Statistics</w:t>
      </w:r>
      <w:r w:rsidR="00024CB2">
        <w:t xml:space="preserve"> (NCES)</w:t>
      </w:r>
    </w:p>
    <w:p w14:paraId="1E259B0F" w14:textId="6E6DBAA5" w:rsidR="00013012" w:rsidRPr="00D81D42" w:rsidRDefault="00013012" w:rsidP="00BD011F">
      <w:pPr>
        <w:tabs>
          <w:tab w:val="left" w:pos="1440"/>
        </w:tabs>
        <w:spacing w:after="0" w:line="240" w:lineRule="auto"/>
        <w:ind w:left="1440" w:hanging="1440"/>
      </w:pPr>
      <w:r w:rsidRPr="00D81D42">
        <w:t>SUBJECT:</w:t>
      </w:r>
      <w:r w:rsidRPr="00D81D42">
        <w:tab/>
      </w:r>
      <w:bookmarkStart w:id="1" w:name="_Hlk494812282"/>
      <w:r w:rsidR="00054C66" w:rsidRPr="00054C66">
        <w:t>Middle Grades Longitudinal Study of 2017-18 (MGLS:2017) Main Study Base Year (MS1)</w:t>
      </w:r>
      <w:r w:rsidR="00265B37">
        <w:t xml:space="preserve"> and </w:t>
      </w:r>
      <w:r w:rsidR="00054C66" w:rsidRPr="00054C66">
        <w:t>Operational Fie</w:t>
      </w:r>
      <w:r w:rsidR="00265B37">
        <w:t xml:space="preserve">ld Test First Follow-up (OFT2) </w:t>
      </w:r>
      <w:r w:rsidR="00186D15">
        <w:t>Change Request</w:t>
      </w:r>
      <w:bookmarkEnd w:id="1"/>
    </w:p>
    <w:p w14:paraId="5D89AC54" w14:textId="77777777" w:rsidR="00776030" w:rsidRDefault="00776030" w:rsidP="00BD011F">
      <w:pPr>
        <w:spacing w:after="0"/>
      </w:pPr>
    </w:p>
    <w:p w14:paraId="5C4A1483" w14:textId="7D62C230" w:rsidR="00E04331" w:rsidRDefault="00A26DD1" w:rsidP="000B6C0A">
      <w:pPr>
        <w:spacing w:after="120"/>
      </w:pPr>
      <w:r w:rsidRPr="00A26DD1">
        <w:t>The Middle Grades Longitudinal Study of 2017-18 (MGLS:2017) is the first study conducted by the National Center for Education Statistics (NCES) to follow a nationally</w:t>
      </w:r>
      <w:r w:rsidR="00784F19">
        <w:t xml:space="preserve"> </w:t>
      </w:r>
      <w:r w:rsidRPr="00A26DD1">
        <w:t xml:space="preserve">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w:t>
      </w:r>
      <w:r w:rsidR="00171DD3" w:rsidRPr="00A26DD1">
        <w:t xml:space="preserve">The study will also include students with disabilities </w:t>
      </w:r>
      <w:r w:rsidR="00171DD3">
        <w:t>for whom</w:t>
      </w:r>
      <w:r w:rsidR="00171DD3" w:rsidRPr="00A26DD1">
        <w:t xml:space="preserve"> descriptive information on their outcomes, educational experiences, and special education services</w:t>
      </w:r>
      <w:r w:rsidR="00171DD3">
        <w:t xml:space="preserve"> will be collected.</w:t>
      </w:r>
      <w:r w:rsidR="00524B2A">
        <w:t xml:space="preserve"> </w:t>
      </w:r>
      <w:r w:rsidRPr="00A26DD1">
        <w:t>Base-year data for MGLS:2017 will be collected from a nationally</w:t>
      </w:r>
      <w:r w:rsidR="00C3282E">
        <w:t xml:space="preserve"> </w:t>
      </w:r>
      <w:r w:rsidRPr="00A26DD1">
        <w:t xml:space="preserve">representative sample of </w:t>
      </w:r>
      <w:r w:rsidR="00C3282E">
        <w:t>sixth-</w:t>
      </w:r>
      <w:r w:rsidRPr="00A26DD1">
        <w:t>grade students beginning in January 2018, with annual follow-ups beginning in January 2019 and in January 2020 when most of the students in the sample will be in grades 7 and 8, respectively. In preparation for</w:t>
      </w:r>
      <w:r w:rsidR="00DF34B2">
        <w:t xml:space="preserve"> year two of</w:t>
      </w:r>
      <w:r w:rsidRPr="00A26DD1">
        <w:t xml:space="preserve"> the national data collection, referred to as the Main Study, the data collection instruments and procedures must be</w:t>
      </w:r>
      <w:r w:rsidR="00DF34B2">
        <w:t xml:space="preserve"> further</w:t>
      </w:r>
      <w:r w:rsidRPr="00A26DD1">
        <w:t xml:space="preserv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w:t>
      </w:r>
      <w:r w:rsidR="008A7155">
        <w:t xml:space="preserve">could </w:t>
      </w:r>
      <w:r w:rsidRPr="00351686">
        <w:t xml:space="preserve">be </w:t>
      </w:r>
      <w:r w:rsidR="00C3282E">
        <w:t>developed</w:t>
      </w:r>
      <w:r w:rsidR="00C3282E" w:rsidRPr="00351686">
        <w:t xml:space="preserve"> </w:t>
      </w:r>
      <w:r w:rsidRPr="00351686">
        <w:t xml:space="preserve">for the </w:t>
      </w:r>
      <w:r>
        <w:t>M</w:t>
      </w:r>
      <w:r w:rsidRPr="00351686">
        <w:t xml:space="preserve">ain </w:t>
      </w:r>
      <w:r>
        <w:t>S</w:t>
      </w:r>
      <w:r w:rsidRPr="00351686">
        <w:t>tudy.</w:t>
      </w:r>
      <w:r w:rsidR="00E04331">
        <w:t xml:space="preserve"> </w:t>
      </w:r>
      <w:r>
        <w:t xml:space="preserve">An Operational Field Test (OFT) </w:t>
      </w:r>
      <w:r w:rsidR="00262F1D">
        <w:t xml:space="preserve">was conducted between </w:t>
      </w:r>
      <w:r>
        <w:t xml:space="preserve">January </w:t>
      </w:r>
      <w:r w:rsidR="00262F1D">
        <w:t xml:space="preserve">and </w:t>
      </w:r>
      <w:r w:rsidR="00740F89">
        <w:t>May</w:t>
      </w:r>
      <w:r w:rsidR="00262F1D">
        <w:t xml:space="preserve"> </w:t>
      </w:r>
      <w:r>
        <w:t>2017 to test the near</w:t>
      </w:r>
      <w:r w:rsidR="00C3282E">
        <w:t>-</w:t>
      </w:r>
      <w:r>
        <w:t xml:space="preserve">final instruments and the recruitment and data collection processes and procedures in </w:t>
      </w:r>
      <w:r w:rsidR="00C03803">
        <w:t>preparation for</w:t>
      </w:r>
      <w:r w:rsidR="00DF34B2">
        <w:t xml:space="preserve"> year one of </w:t>
      </w:r>
      <w:r>
        <w:t>the Main Study.</w:t>
      </w:r>
      <w:r w:rsidR="00FA7668">
        <w:t xml:space="preserve"> District and school recruitment for the Main Study beg</w:t>
      </w:r>
      <w:r w:rsidR="00CB718D">
        <w:t>a</w:t>
      </w:r>
      <w:r w:rsidR="00FA7668">
        <w:t>n in April 2017.</w:t>
      </w:r>
      <w:r w:rsidR="000B6C0A">
        <w:t xml:space="preserve"> </w:t>
      </w:r>
      <w:r w:rsidR="00FA7668">
        <w:t xml:space="preserve">OMB approved </w:t>
      </w:r>
      <w:r w:rsidR="00A76341">
        <w:t xml:space="preserve">the </w:t>
      </w:r>
      <w:r w:rsidR="00E04331" w:rsidRPr="00E04331">
        <w:t>Main Study Base Year (MS1), Operational Field Test First Follow-up (OFT2), and Tracking and Recruitment for Main Study First Follow-up (MS2)</w:t>
      </w:r>
      <w:r w:rsidR="00E04331">
        <w:t xml:space="preserve"> in October 2017 (OM</w:t>
      </w:r>
      <w:r w:rsidR="00E04331" w:rsidRPr="008B18CC">
        <w:t>B# 1850-</w:t>
      </w:r>
      <w:r w:rsidR="00E04331" w:rsidRPr="00E2147F">
        <w:t>0911 v.</w:t>
      </w:r>
      <w:r w:rsidR="00E04331">
        <w:t>16).</w:t>
      </w:r>
    </w:p>
    <w:p w14:paraId="014FDD4D" w14:textId="68A02AEF" w:rsidR="00F82A27" w:rsidRPr="00B851E3" w:rsidRDefault="00156F0B" w:rsidP="009B4965">
      <w:pPr>
        <w:spacing w:after="120"/>
      </w:pPr>
      <w:r>
        <w:t xml:space="preserve">This request is to </w:t>
      </w:r>
      <w:r w:rsidR="00B67E21">
        <w:t>(</w:t>
      </w:r>
      <w:r w:rsidR="00EA61EF">
        <w:t>1</w:t>
      </w:r>
      <w:r w:rsidR="00B67E21">
        <w:t xml:space="preserve">) remove plans to translate the student battery into </w:t>
      </w:r>
      <w:r w:rsidR="00B67E21" w:rsidRPr="00FF6943">
        <w:rPr>
          <w:b/>
        </w:rPr>
        <w:t>Spanish</w:t>
      </w:r>
      <w:r w:rsidR="00B67E21">
        <w:t>; (</w:t>
      </w:r>
      <w:r w:rsidR="00EA61EF">
        <w:t>2</w:t>
      </w:r>
      <w:r w:rsidR="00B67E21">
        <w:t xml:space="preserve">) correct the </w:t>
      </w:r>
      <w:r w:rsidR="00B67E21" w:rsidRPr="00D82060">
        <w:rPr>
          <w:b/>
        </w:rPr>
        <w:t>end data of MS2</w:t>
      </w:r>
      <w:r w:rsidR="00B67E21">
        <w:t xml:space="preserve"> data collection; (</w:t>
      </w:r>
      <w:r w:rsidR="00EA61EF">
        <w:t>3</w:t>
      </w:r>
      <w:r w:rsidR="00B67E21">
        <w:t xml:space="preserve">) </w:t>
      </w:r>
      <w:r w:rsidR="00B67E21" w:rsidRPr="00BE2D10">
        <w:rPr>
          <w:b/>
        </w:rPr>
        <w:t xml:space="preserve">extend the OFT2 </w:t>
      </w:r>
      <w:r w:rsidR="00B67E21">
        <w:rPr>
          <w:b/>
        </w:rPr>
        <w:t xml:space="preserve">sample </w:t>
      </w:r>
      <w:r w:rsidR="00B67E21" w:rsidRPr="00BE2D10">
        <w:rPr>
          <w:b/>
        </w:rPr>
        <w:t>to include grade 8 students</w:t>
      </w:r>
      <w:r w:rsidR="00B67E21">
        <w:t xml:space="preserve">, needed to calibrate items for Main Study Second Follow-up (MS3) without conducting an additional costly field test; </w:t>
      </w:r>
      <w:r w:rsidR="00B67E21" w:rsidRPr="00B851E3">
        <w:t>(</w:t>
      </w:r>
      <w:r w:rsidR="00EA61EF">
        <w:t>4</w:t>
      </w:r>
      <w:r w:rsidR="00B67E21" w:rsidRPr="00B851E3">
        <w:t xml:space="preserve">) </w:t>
      </w:r>
      <w:r w:rsidR="00B67E21">
        <w:t xml:space="preserve">add an MS1 </w:t>
      </w:r>
      <w:r w:rsidR="00B67E21" w:rsidRPr="00776030">
        <w:rPr>
          <w:b/>
        </w:rPr>
        <w:t xml:space="preserve">Abbreviated Parent </w:t>
      </w:r>
      <w:r w:rsidR="00B67E21" w:rsidRPr="00BC23D1">
        <w:rPr>
          <w:b/>
        </w:rPr>
        <w:t>Survey and a Mini Parent Survey</w:t>
      </w:r>
      <w:r w:rsidR="00B67E21">
        <w:t xml:space="preserve"> for use in refusal conversion attempts;</w:t>
      </w:r>
      <w:r w:rsidR="00B67E21" w:rsidRPr="00B851E3">
        <w:t xml:space="preserve"> </w:t>
      </w:r>
      <w:r w:rsidR="00B67E21">
        <w:t>(</w:t>
      </w:r>
      <w:r w:rsidR="00EA61EF">
        <w:t>5</w:t>
      </w:r>
      <w:r w:rsidR="00B67E21">
        <w:t xml:space="preserve">) </w:t>
      </w:r>
      <w:r w:rsidR="00B67E21" w:rsidRPr="00BC23D1">
        <w:rPr>
          <w:b/>
        </w:rPr>
        <w:t>update website wording</w:t>
      </w:r>
      <w:r w:rsidR="00B67E21">
        <w:t xml:space="preserve"> to help respondents troubleshoot potential issues with the Chrome browser; (6) revise text in contact materials and add new </w:t>
      </w:r>
      <w:r w:rsidR="00B67E21" w:rsidRPr="00D82060">
        <w:rPr>
          <w:b/>
        </w:rPr>
        <w:t>contact materials</w:t>
      </w:r>
      <w:r w:rsidR="00B67E21">
        <w:t>; (</w:t>
      </w:r>
      <w:r w:rsidR="00EA61EF">
        <w:t>7</w:t>
      </w:r>
      <w:r w:rsidR="00B67E21">
        <w:t xml:space="preserve">) remove an </w:t>
      </w:r>
      <w:r w:rsidR="00B67E21" w:rsidRPr="00DB3FCB">
        <w:rPr>
          <w:b/>
        </w:rPr>
        <w:t>executive function</w:t>
      </w:r>
      <w:r w:rsidR="00B67E21">
        <w:t xml:space="preserve"> assessment from MS1 and add an executive function assessment for OFT2; and </w:t>
      </w:r>
      <w:r>
        <w:t>(</w:t>
      </w:r>
      <w:r w:rsidR="00EA61EF">
        <w:t>8</w:t>
      </w:r>
      <w:r>
        <w:t xml:space="preserve">) </w:t>
      </w:r>
      <w:r w:rsidR="00A91ABF">
        <w:t xml:space="preserve">update </w:t>
      </w:r>
      <w:r w:rsidR="00776030" w:rsidRPr="00776030">
        <w:rPr>
          <w:b/>
        </w:rPr>
        <w:t xml:space="preserve">content of the MS1 </w:t>
      </w:r>
      <w:r w:rsidR="00A916FA">
        <w:rPr>
          <w:b/>
        </w:rPr>
        <w:t xml:space="preserve">and OFT2 </w:t>
      </w:r>
      <w:r w:rsidR="00776030" w:rsidRPr="00776030">
        <w:rPr>
          <w:b/>
        </w:rPr>
        <w:t>surveys</w:t>
      </w:r>
      <w:r w:rsidR="00776030">
        <w:t xml:space="preserve"> to reflect corrections made during preparations for </w:t>
      </w:r>
      <w:r w:rsidR="00265B37">
        <w:t>data collection</w:t>
      </w:r>
      <w:r w:rsidR="00FF6943">
        <w:t xml:space="preserve"> (all </w:t>
      </w:r>
      <w:r w:rsidR="00DB3FCB">
        <w:t xml:space="preserve">survey </w:t>
      </w:r>
      <w:r w:rsidR="00FF6943">
        <w:t>item revisions and deletions are reflected in Part C and Appendices T-V)</w:t>
      </w:r>
      <w:r w:rsidR="00BE2D10" w:rsidRPr="00740F89">
        <w:t xml:space="preserve">. </w:t>
      </w:r>
      <w:r w:rsidR="00904008">
        <w:t>The addition of grade 8 students to the OFT2 data collection will result in increased estimated response burden, which has been updated accordingly</w:t>
      </w:r>
      <w:r w:rsidR="001F22FE">
        <w:t xml:space="preserve">. </w:t>
      </w:r>
      <w:r w:rsidR="00904008">
        <w:t xml:space="preserve">The requested </w:t>
      </w:r>
      <w:r w:rsidR="0092036E">
        <w:t>changes d</w:t>
      </w:r>
      <w:r w:rsidR="00904008">
        <w:t xml:space="preserve">o not affect the approved </w:t>
      </w:r>
      <w:r w:rsidR="00FC3967" w:rsidRPr="00740F89">
        <w:t>total cost to the federal government</w:t>
      </w:r>
      <w:r w:rsidR="00DE6AA3" w:rsidRPr="00FC3967">
        <w:t>.</w:t>
      </w:r>
    </w:p>
    <w:p w14:paraId="4CC23CBE" w14:textId="20579613" w:rsidR="00B67E21" w:rsidRDefault="00B67E21" w:rsidP="00B67E21">
      <w:pPr>
        <w:spacing w:after="120"/>
      </w:pPr>
      <w:r>
        <w:rPr>
          <w:b/>
        </w:rPr>
        <w:t>(</w:t>
      </w:r>
      <w:r w:rsidR="00EA61EF">
        <w:rPr>
          <w:b/>
        </w:rPr>
        <w:t>1</w:t>
      </w:r>
      <w:r>
        <w:rPr>
          <w:b/>
        </w:rPr>
        <w:t xml:space="preserve">) Remove plans to translate the student battery into Spanish. </w:t>
      </w:r>
      <w:bookmarkStart w:id="2" w:name="_Hlk499540356"/>
      <w:r w:rsidRPr="00624902">
        <w:t xml:space="preserve">A Spanish-translated version of the student survey and executive function instructions was provided in the OFT1. This option was used by 3 of over 1,200 students. It was determined that it was not cost effective to translate and program changes to the instrument for MS1. As a result, </w:t>
      </w:r>
      <w:r>
        <w:t>the text referring to the Spanish translation of the student battery</w:t>
      </w:r>
      <w:r w:rsidRPr="00624902">
        <w:t xml:space="preserve"> was removed from Part B.</w:t>
      </w:r>
      <w:bookmarkEnd w:id="2"/>
    </w:p>
    <w:p w14:paraId="0D8DEEE7" w14:textId="6D0C9316" w:rsidR="00B67E21" w:rsidRDefault="00B67E21" w:rsidP="00B67E21">
      <w:pPr>
        <w:spacing w:after="0" w:line="240" w:lineRule="auto"/>
      </w:pPr>
      <w:r w:rsidRPr="001F22FE">
        <w:rPr>
          <w:b/>
        </w:rPr>
        <w:t>(</w:t>
      </w:r>
      <w:r w:rsidR="00EA61EF">
        <w:rPr>
          <w:b/>
        </w:rPr>
        <w:t>2</w:t>
      </w:r>
      <w:r w:rsidRPr="001F22FE">
        <w:rPr>
          <w:b/>
        </w:rPr>
        <w:t>) Correct end date of MS2 data collection.</w:t>
      </w:r>
      <w:r>
        <w:t xml:space="preserve"> In error, the MS2 data collection was listed in the last request (</w:t>
      </w:r>
      <w:r w:rsidRPr="00FC3107">
        <w:t>OMB #1850-0911 v.16)</w:t>
      </w:r>
      <w:r>
        <w:rPr>
          <w:b/>
        </w:rPr>
        <w:t xml:space="preserve"> </w:t>
      </w:r>
      <w:r>
        <w:t>as ending in May 2019. The date has been corrected in Appendices MS2-F through MS2-H to reflect the accurate end date of July 2019. This date has also been added to the study schedule provided in Part A.16.</w:t>
      </w:r>
    </w:p>
    <w:p w14:paraId="7DEE4A78" w14:textId="776AEAEC" w:rsidR="00B67E21" w:rsidRDefault="00B67E21" w:rsidP="00B67E21">
      <w:pPr>
        <w:spacing w:after="120"/>
      </w:pPr>
      <w:r>
        <w:rPr>
          <w:b/>
        </w:rPr>
        <w:lastRenderedPageBreak/>
        <w:t>(</w:t>
      </w:r>
      <w:r w:rsidR="00EA61EF">
        <w:rPr>
          <w:b/>
        </w:rPr>
        <w:t>3</w:t>
      </w:r>
      <w:r>
        <w:rPr>
          <w:b/>
        </w:rPr>
        <w:t xml:space="preserve">) </w:t>
      </w:r>
      <w:r w:rsidRPr="00371730">
        <w:rPr>
          <w:b/>
        </w:rPr>
        <w:t xml:space="preserve">Extend OFT2 sample to include grade 8 students. </w:t>
      </w:r>
      <w:r>
        <w:t>Results from the IVFT suggested that we will need more challenging items on the math and reading assessments for the grade 8 students. In lieu of conducting a second follow-up to the operational field test, we plan to add about 400 grade 8 students from schools participating in the OFT2 to test the item properties of the new advanced math and reading assessment items. These items will be more challenging than the existing items. We will select advanced math classes, preferably algebra 2 or Common Core Math 3 (CCM3) classes, so that students are completing items based on material they have been taught.</w:t>
      </w:r>
    </w:p>
    <w:p w14:paraId="39ABE750" w14:textId="77777777" w:rsidR="00B67E21" w:rsidRDefault="00B67E21" w:rsidP="00B67E21">
      <w:pPr>
        <w:widowControl w:val="0"/>
        <w:spacing w:after="120"/>
      </w:pPr>
      <w:r>
        <w:t>Students participating in grade 8 will not be part of the longitudinal sample and no out-of-school data collection will be conducted with them. These students will participate in a 75-minute session in which they will provide demographic information and complete the mathematics assessment, the reading assessment, and one executive function measure. No height and weight data will be collected from this group. Students will be permitted to keep the earbuds that they use during the assessment. No other incentive will be offered. Parent permission materials for grade 7 and grade 8 OFT2 data collection are provided in Appendices OFT2-O.</w:t>
      </w:r>
    </w:p>
    <w:p w14:paraId="1F430F4A" w14:textId="6DE8D286" w:rsidR="00B67E21" w:rsidRDefault="00B67E21" w:rsidP="00B67E21">
      <w:pPr>
        <w:spacing w:after="120"/>
      </w:pPr>
      <w:r>
        <w:rPr>
          <w:b/>
        </w:rPr>
        <w:t>(</w:t>
      </w:r>
      <w:r w:rsidR="00EA61EF">
        <w:rPr>
          <w:b/>
        </w:rPr>
        <w:t>4</w:t>
      </w:r>
      <w:r>
        <w:rPr>
          <w:b/>
        </w:rPr>
        <w:t xml:space="preserve">) </w:t>
      </w:r>
      <w:r w:rsidRPr="00371730">
        <w:rPr>
          <w:b/>
        </w:rPr>
        <w:t>MS1 Abbreviated and Mini Parent Surveys.</w:t>
      </w:r>
      <w:r w:rsidRPr="00371730">
        <w:t xml:space="preserve"> </w:t>
      </w:r>
      <w:r>
        <w:t>Parents will be asked to participate in MS1 online or by computer assisted telephone interviewing between January and July 2018. The parent sample will be released on a flow basis as contact information is provided by the school. Parent survey response rates have declined over the past decade. T</w:t>
      </w:r>
      <w:r w:rsidRPr="00FC70E6">
        <w:t>o</w:t>
      </w:r>
      <w:r>
        <w:t xml:space="preserve"> increase participation in the parent survey, we have created two shorter versions of the parent survey. These will be implemented in the final weeks of data collection to </w:t>
      </w:r>
      <w:r w:rsidRPr="00FC70E6">
        <w:t>boost parent response rates</w:t>
      </w:r>
      <w:r>
        <w:t>.</w:t>
      </w:r>
    </w:p>
    <w:p w14:paraId="6AAE5D20" w14:textId="77777777" w:rsidR="00B67E21" w:rsidRDefault="00B67E21" w:rsidP="00B67E21">
      <w:pPr>
        <w:spacing w:after="120"/>
        <w:ind w:left="270"/>
      </w:pPr>
      <w:r w:rsidRPr="00371730">
        <w:rPr>
          <w:i/>
        </w:rPr>
        <w:t>Abbreviated</w:t>
      </w:r>
      <w:r w:rsidRPr="00371730">
        <w:t>:</w:t>
      </w:r>
      <w:r>
        <w:t xml:space="preserv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 The abbreviated survey will be offered to all parents who have not completed the survey by about five weeks prior to the end of the data collection period. It will be offered both via the Web and through telephone interviewers, and is expected to take ten minutes.</w:t>
      </w:r>
    </w:p>
    <w:p w14:paraId="3E378D43" w14:textId="77777777" w:rsidR="00B67E21" w:rsidRDefault="00B67E21" w:rsidP="00B67E21">
      <w:pPr>
        <w:spacing w:after="120"/>
        <w:ind w:left="270"/>
      </w:pPr>
      <w:r w:rsidRPr="00371730">
        <w:rPr>
          <w:i/>
        </w:rPr>
        <w:t>Mini</w:t>
      </w:r>
      <w:r w:rsidRPr="00371730">
        <w:t>:</w:t>
      </w:r>
      <w:r>
        <w:t xml:space="preserve"> The mini survey is designed to be a one-page (front and back) paper-and-pencil survey. It will be mailed in the final three weeks of data collection to all parents who have not completed the full or abbreviated surveys. The mini survey includes only the most critical items from the parent survey, including items covering household composition, household income, and education level and employment status of parents. As noted in Part C, items were reworded or adapted to better fit the paper and pencil format. The mini parent survey is expected to take about five minutes.</w:t>
      </w:r>
    </w:p>
    <w:p w14:paraId="743307BF" w14:textId="77777777" w:rsidR="00B67E21" w:rsidRPr="003D4EA7" w:rsidRDefault="00B67E21" w:rsidP="00B67E21">
      <w:pPr>
        <w:spacing w:after="120"/>
      </w:pPr>
      <w:r>
        <w:t xml:space="preserve">Prior OMB submissions have discussed the inclusion of the abbreviated parent questionnaires </w:t>
      </w:r>
      <w:r w:rsidRPr="006D281B">
        <w:t>(OMB# 1850-0911 v. 15</w:t>
      </w:r>
      <w:r>
        <w:t>-16</w:t>
      </w:r>
      <w:r w:rsidRPr="006D281B">
        <w:t>)</w:t>
      </w:r>
      <w:r>
        <w:t xml:space="preserve">. This submission indicates the addition of the mini survey and provides: (a) the details of how they will be implemented, (b) the content of the abbreviated and the mini survey (see parts B and C and Appendix </w:t>
      </w:r>
      <w:r w:rsidRPr="006D281B">
        <w:t>MS1-U2</w:t>
      </w:r>
      <w:r>
        <w:t xml:space="preserve"> b &amp; c), and (c) the associated contacting materials (Appendix MS1-G2 and MS1-G3) plus conditional language to be included in an email reminder (Appendix MS1-W.3.c).</w:t>
      </w:r>
    </w:p>
    <w:p w14:paraId="64BD245E" w14:textId="68432415" w:rsidR="00B67E21" w:rsidRDefault="00B67E21" w:rsidP="00B67E21">
      <w:pPr>
        <w:spacing w:after="120"/>
      </w:pPr>
      <w:r>
        <w:rPr>
          <w:b/>
        </w:rPr>
        <w:t>(</w:t>
      </w:r>
      <w:r w:rsidR="00EA61EF">
        <w:rPr>
          <w:b/>
        </w:rPr>
        <w:t>5</w:t>
      </w:r>
      <w:r>
        <w:rPr>
          <w:b/>
        </w:rPr>
        <w:t xml:space="preserve">) </w:t>
      </w:r>
      <w:r w:rsidRPr="00371730">
        <w:rPr>
          <w:b/>
        </w:rPr>
        <w:t xml:space="preserve">Update website wording related to Chrome browser issues. </w:t>
      </w:r>
      <w:r>
        <w:t>We have found during recent data collections that institutions experience issues when attempting to upload information to our secure website using the Chrome browser. This error occurs because Chrome has disabled the Flash capability. The following text will be added to the study website to display conditionally if the site detects the absence of the necessary plug-in to resolve this issue.</w:t>
      </w:r>
    </w:p>
    <w:p w14:paraId="47291F43" w14:textId="77777777" w:rsidR="00B67E21" w:rsidRPr="00B51325" w:rsidRDefault="00B67E21" w:rsidP="00EA61EF">
      <w:pPr>
        <w:pStyle w:val="ListParagraph"/>
        <w:widowControl w:val="0"/>
        <w:spacing w:after="120" w:line="240" w:lineRule="auto"/>
        <w:ind w:left="86"/>
        <w:jc w:val="center"/>
        <w:rPr>
          <w:b/>
        </w:rPr>
      </w:pPr>
      <w:r>
        <w:rPr>
          <w:noProof/>
        </w:rPr>
        <w:drawing>
          <wp:inline distT="0" distB="0" distL="0" distR="0" wp14:anchorId="33DC07B9" wp14:editId="683A715B">
            <wp:extent cx="5108713" cy="1549015"/>
            <wp:effectExtent l="0" t="0" r="0" b="0"/>
            <wp:docPr id="1" name="Picture 1" descr="cid:image001.jpg@01D322FF.F2D18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22FF.F2D18A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115584" cy="1551098"/>
                    </a:xfrm>
                    <a:prstGeom prst="rect">
                      <a:avLst/>
                    </a:prstGeom>
                    <a:noFill/>
                    <a:ln>
                      <a:noFill/>
                    </a:ln>
                  </pic:spPr>
                </pic:pic>
              </a:graphicData>
            </a:graphic>
          </wp:inline>
        </w:drawing>
      </w:r>
    </w:p>
    <w:p w14:paraId="0FA12383" w14:textId="72CC34CF" w:rsidR="00B67E21" w:rsidRDefault="00B67E21" w:rsidP="00B67E21">
      <w:pPr>
        <w:spacing w:after="120"/>
      </w:pPr>
      <w:r w:rsidRPr="001F22FE">
        <w:rPr>
          <w:b/>
        </w:rPr>
        <w:t>(6) Changes to other contact materials.</w:t>
      </w:r>
      <w:r>
        <w:t xml:space="preserve"> The following text was removed from Appendix OFT2-M1:</w:t>
      </w:r>
      <w:r w:rsidRPr="001F22FE">
        <w:t xml:space="preserve"> “If you prefer, you may also consent by logging in to the website listed above and entering the parent study ID and parent password.”</w:t>
      </w:r>
      <w:r>
        <w:t xml:space="preserve"> This change was necessary because there is no portal for the parents to use to provide permission online for OFT2. We plan to have such capability for MS2 as part of the parent survey login process. In addition, email reminders were added in Appendices OFT2-W.2.a – OFT2-W.2.c to remind parents to ask their OFT2 student to participate outside of school (the out-of-school data collection applies only to the students in the OFT1 sample and does not apply to the grade 8 convenience sample that will be used to calibrate the high level assessment items).</w:t>
      </w:r>
    </w:p>
    <w:p w14:paraId="1652742C" w14:textId="1F12DAB8" w:rsidR="00B67E21" w:rsidRDefault="00B67E21" w:rsidP="00B67E21">
      <w:pPr>
        <w:widowControl w:val="0"/>
        <w:spacing w:after="120"/>
      </w:pPr>
      <w:r>
        <w:rPr>
          <w:b/>
          <w:bCs/>
        </w:rPr>
        <w:t>(</w:t>
      </w:r>
      <w:r w:rsidR="00EA61EF">
        <w:rPr>
          <w:b/>
          <w:bCs/>
        </w:rPr>
        <w:t>7</w:t>
      </w:r>
      <w:r>
        <w:rPr>
          <w:b/>
          <w:bCs/>
        </w:rPr>
        <w:t>)</w:t>
      </w:r>
      <w:r w:rsidR="00EA61EF">
        <w:rPr>
          <w:b/>
          <w:bCs/>
        </w:rPr>
        <w:t xml:space="preserve"> Changes to </w:t>
      </w:r>
      <w:r w:rsidR="00EA61EF" w:rsidRPr="00DB3FCB">
        <w:rPr>
          <w:b/>
        </w:rPr>
        <w:t xml:space="preserve">executive </w:t>
      </w:r>
      <w:r w:rsidR="00EA61EF" w:rsidRPr="00EA61EF">
        <w:rPr>
          <w:b/>
        </w:rPr>
        <w:t>function administration.</w:t>
      </w:r>
      <w:r w:rsidR="00EA61EF">
        <w:t xml:space="preserve"> </w:t>
      </w:r>
      <w:r w:rsidRPr="00351034">
        <w:t xml:space="preserve">The Two-back </w:t>
      </w:r>
      <w:r w:rsidRPr="00EA61EF">
        <w:t>executive function</w:t>
      </w:r>
      <w:r w:rsidRPr="00351034">
        <w:t xml:space="preserve"> (EF) assessment has been removed from the MS1 student session because OFT1 results suggest it needs further modification. It is being added to the OFT2 student assessment battery to evaluate modifications, in anticipation of including it in the MS2 battery. Specifically, instructions have been modified and practice items reduced. In addition, </w:t>
      </w:r>
      <w:bookmarkStart w:id="3" w:name="_Hlk499544799"/>
      <w:r w:rsidRPr="00351034">
        <w:t>we are testing giving a reduced total number of items from the 120 items administered in OFT1 to either 60 or 90</w:t>
      </w:r>
      <w:r>
        <w:t>. OFT2 students will be randomly assigned to receive either 60 items or 90 items during the two-back executive function assessment</w:t>
      </w:r>
      <w:bookmarkEnd w:id="3"/>
      <w:r w:rsidRPr="00351034">
        <w:t xml:space="preserve">. </w:t>
      </w:r>
      <w:r>
        <w:t>Appendix MS1-M was modified to reflect the single EF measure for grade 6 students. Appendices OFT2-P through OFT2-S were added to reflect the OFT2 instruments.</w:t>
      </w:r>
    </w:p>
    <w:p w14:paraId="3C1E081A" w14:textId="6AF1A70B" w:rsidR="00A52103" w:rsidRDefault="001B06B0" w:rsidP="00AB3E40">
      <w:pPr>
        <w:spacing w:after="120"/>
      </w:pPr>
      <w:r>
        <w:rPr>
          <w:b/>
          <w:bCs/>
        </w:rPr>
        <w:t>(</w:t>
      </w:r>
      <w:r w:rsidR="00EA61EF">
        <w:rPr>
          <w:b/>
          <w:bCs/>
        </w:rPr>
        <w:t>8</w:t>
      </w:r>
      <w:r>
        <w:rPr>
          <w:b/>
          <w:bCs/>
        </w:rPr>
        <w:t xml:space="preserve">) </w:t>
      </w:r>
      <w:r w:rsidR="00AB3E40" w:rsidRPr="00351034">
        <w:rPr>
          <w:b/>
          <w:bCs/>
        </w:rPr>
        <w:t xml:space="preserve">Content of the MS1 and OFT2 assessments and surveys. </w:t>
      </w:r>
      <w:r w:rsidR="00AB3E40" w:rsidRPr="00351034">
        <w:t>Final refinements of the MS1 student assessments and all survey instruments were made during preparation of the instrument programs, primarily related to improving flow and clarity. Changes did not impact content or burden, except where wording improvements may have reduced response burden, e.g., asking for number of students in a category versus percent of students, which requires tallying the number and calculating the percentage. In the Parent Survey, the household roster section was reordered so that demographic information is only collected for key household members.</w:t>
      </w:r>
    </w:p>
    <w:p w14:paraId="32D68FE8" w14:textId="4B35D980" w:rsidR="000926EC" w:rsidRDefault="000A0412" w:rsidP="00FC3107">
      <w:pPr>
        <w:spacing w:before="240" w:after="120"/>
        <w:jc w:val="center"/>
        <w:rPr>
          <w:b/>
          <w:sz w:val="28"/>
          <w:szCs w:val="28"/>
        </w:rPr>
      </w:pPr>
      <w:r w:rsidRPr="000A0412">
        <w:rPr>
          <w:b/>
          <w:sz w:val="28"/>
          <w:szCs w:val="28"/>
        </w:rPr>
        <w:t>Edits Made to the Last Approved MGLS Package Documents</w:t>
      </w:r>
    </w:p>
    <w:p w14:paraId="5766E111" w14:textId="77777777" w:rsidR="000A0412" w:rsidRPr="000B4715" w:rsidRDefault="000A0412" w:rsidP="000A0412">
      <w:pPr>
        <w:pStyle w:val="Heading2"/>
        <w:spacing w:before="0" w:after="120" w:line="23" w:lineRule="atLeast"/>
        <w:rPr>
          <w:rFonts w:asciiTheme="minorHAnsi" w:hAnsiTheme="minorHAnsi" w:cs="Times New Roman"/>
          <w:sz w:val="32"/>
          <w:szCs w:val="32"/>
        </w:rPr>
      </w:pPr>
      <w:r w:rsidRPr="000B4715">
        <w:rPr>
          <w:rFonts w:asciiTheme="minorHAnsi" w:hAnsiTheme="minorHAnsi" w:cs="Times New Roman"/>
          <w:sz w:val="32"/>
          <w:szCs w:val="32"/>
        </w:rPr>
        <w:t>Part A</w:t>
      </w:r>
    </w:p>
    <w:p w14:paraId="20D52916" w14:textId="77777777" w:rsidR="000A0412" w:rsidRPr="00A74F6A" w:rsidRDefault="000A0412" w:rsidP="000A0412">
      <w:pPr>
        <w:pStyle w:val="Heading2"/>
        <w:spacing w:before="0" w:after="120" w:line="23" w:lineRule="atLeast"/>
        <w:rPr>
          <w:rFonts w:asciiTheme="minorHAnsi" w:hAnsiTheme="minorHAnsi" w:cs="Times New Roman"/>
          <w:b w:val="0"/>
          <w:sz w:val="22"/>
          <w:szCs w:val="22"/>
        </w:rPr>
      </w:pPr>
      <w:bookmarkStart w:id="4" w:name="_Toc498951225"/>
      <w:r w:rsidRPr="00A74F6A">
        <w:rPr>
          <w:rFonts w:asciiTheme="minorHAnsi" w:hAnsiTheme="minorHAnsi" w:cs="Times New Roman"/>
          <w:sz w:val="22"/>
          <w:szCs w:val="22"/>
        </w:rPr>
        <w:t xml:space="preserve">A.9 </w:t>
      </w:r>
      <w:r w:rsidRPr="000A0412">
        <w:rPr>
          <w:rFonts w:asciiTheme="minorHAnsi" w:hAnsiTheme="minorHAnsi" w:cs="Times New Roman"/>
          <w:color w:val="5B9BD5"/>
          <w:sz w:val="22"/>
          <w:szCs w:val="22"/>
        </w:rPr>
        <w:t>Pay</w:t>
      </w:r>
      <w:r w:rsidRPr="00A74F6A">
        <w:rPr>
          <w:rFonts w:asciiTheme="minorHAnsi" w:hAnsiTheme="minorHAnsi" w:cs="Times New Roman"/>
          <w:sz w:val="22"/>
          <w:szCs w:val="22"/>
        </w:rPr>
        <w:t>ments or Gifts to Respondents</w:t>
      </w:r>
      <w:bookmarkEnd w:id="4"/>
      <w:r w:rsidRPr="00A74F6A">
        <w:rPr>
          <w:rFonts w:asciiTheme="minorHAnsi" w:hAnsiTheme="minorHAnsi" w:cs="Times New Roman"/>
          <w:sz w:val="22"/>
          <w:szCs w:val="22"/>
        </w:rPr>
        <w:t>, Table 2</w:t>
      </w:r>
      <w:r w:rsidRPr="00A74F6A">
        <w:rPr>
          <w:rFonts w:asciiTheme="minorHAnsi" w:hAnsiTheme="minorHAnsi" w:cs="Times New Roman"/>
          <w:b w:val="0"/>
          <w:sz w:val="22"/>
          <w:szCs w:val="22"/>
        </w:rPr>
        <w:t>. (page 10)</w:t>
      </w:r>
    </w:p>
    <w:p w14:paraId="2C95F7A7" w14:textId="208DE96D" w:rsidR="000A0412" w:rsidRPr="00284059" w:rsidRDefault="000A0412" w:rsidP="000A0412">
      <w:pPr>
        <w:rPr>
          <w:rFonts w:cs="Times New Roman"/>
          <w:i/>
          <w:color w:val="006600"/>
        </w:rPr>
      </w:pPr>
      <w:r w:rsidRPr="00284059">
        <w:rPr>
          <w:rFonts w:cs="Times New Roman"/>
          <w:i/>
          <w:color w:val="006600"/>
        </w:rPr>
        <w:t>Clarified grades (added the text shown in red font)</w:t>
      </w:r>
      <w:r w:rsidR="00284059" w:rsidRPr="00284059">
        <w:rPr>
          <w:rFonts w:cs="Times New Roman"/>
          <w:i/>
          <w:color w:val="0066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2"/>
        <w:gridCol w:w="2846"/>
        <w:gridCol w:w="7"/>
        <w:gridCol w:w="4070"/>
        <w:gridCol w:w="6"/>
      </w:tblGrid>
      <w:tr w:rsidR="000A0412" w:rsidRPr="00A74F6A" w14:paraId="01777B22" w14:textId="77777777" w:rsidTr="00C85C4E">
        <w:trPr>
          <w:gridAfter w:val="1"/>
          <w:wAfter w:w="3" w:type="pct"/>
          <w:cantSplit/>
          <w:trHeight w:val="144"/>
          <w:tblHeader/>
          <w:jc w:val="center"/>
        </w:trPr>
        <w:tc>
          <w:tcPr>
            <w:tcW w:w="1753" w:type="pct"/>
            <w:shd w:val="clear" w:color="auto" w:fill="BFBFBF" w:themeFill="background1" w:themeFillShade="BF"/>
            <w:tcMar>
              <w:top w:w="14" w:type="dxa"/>
              <w:left w:w="29" w:type="dxa"/>
              <w:bottom w:w="14" w:type="dxa"/>
              <w:right w:w="14" w:type="dxa"/>
            </w:tcMar>
            <w:vAlign w:val="center"/>
            <w:hideMark/>
          </w:tcPr>
          <w:p w14:paraId="104A8029" w14:textId="77777777" w:rsidR="000A0412" w:rsidRPr="00A74F6A" w:rsidRDefault="000A0412" w:rsidP="00C85C4E">
            <w:pPr>
              <w:pStyle w:val="NoSpacing"/>
              <w:widowControl w:val="0"/>
              <w:ind w:left="169"/>
              <w:rPr>
                <w:rFonts w:cs="Times New Roman"/>
                <w:b/>
                <w:sz w:val="20"/>
                <w:szCs w:val="20"/>
              </w:rPr>
            </w:pPr>
            <w:r w:rsidRPr="00A74F6A">
              <w:rPr>
                <w:b/>
                <w:sz w:val="20"/>
                <w:szCs w:val="20"/>
              </w:rPr>
              <w:t>Instrument/Activity</w:t>
            </w:r>
          </w:p>
        </w:tc>
        <w:tc>
          <w:tcPr>
            <w:tcW w:w="1333" w:type="pct"/>
            <w:shd w:val="clear" w:color="auto" w:fill="BFBFBF" w:themeFill="background1" w:themeFillShade="BF"/>
            <w:tcMar>
              <w:top w:w="14" w:type="dxa"/>
              <w:left w:w="29" w:type="dxa"/>
              <w:bottom w:w="14" w:type="dxa"/>
              <w:right w:w="14" w:type="dxa"/>
            </w:tcMar>
            <w:vAlign w:val="center"/>
            <w:hideMark/>
          </w:tcPr>
          <w:p w14:paraId="15236B1B" w14:textId="77777777" w:rsidR="000A0412" w:rsidRPr="00A74F6A" w:rsidRDefault="000A0412" w:rsidP="00C85C4E">
            <w:pPr>
              <w:pStyle w:val="NoSpacing"/>
              <w:widowControl w:val="0"/>
              <w:ind w:left="169"/>
              <w:rPr>
                <w:b/>
                <w:sz w:val="20"/>
                <w:szCs w:val="20"/>
              </w:rPr>
            </w:pPr>
            <w:r w:rsidRPr="00A74F6A">
              <w:rPr>
                <w:b/>
                <w:sz w:val="20"/>
                <w:szCs w:val="20"/>
              </w:rPr>
              <w:t>Administration Time*</w:t>
            </w:r>
          </w:p>
        </w:tc>
        <w:tc>
          <w:tcPr>
            <w:tcW w:w="1910" w:type="pct"/>
            <w:gridSpan w:val="2"/>
            <w:shd w:val="clear" w:color="auto" w:fill="BFBFBF" w:themeFill="background1" w:themeFillShade="BF"/>
            <w:tcMar>
              <w:top w:w="14" w:type="dxa"/>
              <w:left w:w="29" w:type="dxa"/>
              <w:bottom w:w="14" w:type="dxa"/>
              <w:right w:w="14" w:type="dxa"/>
            </w:tcMar>
            <w:vAlign w:val="center"/>
            <w:hideMark/>
          </w:tcPr>
          <w:p w14:paraId="0AD0A5DB" w14:textId="77777777" w:rsidR="000A0412" w:rsidRPr="00A74F6A" w:rsidRDefault="000A0412" w:rsidP="00C85C4E">
            <w:pPr>
              <w:pStyle w:val="NoSpacing"/>
              <w:widowControl w:val="0"/>
              <w:ind w:left="169"/>
              <w:rPr>
                <w:b/>
                <w:sz w:val="20"/>
                <w:szCs w:val="20"/>
              </w:rPr>
            </w:pPr>
            <w:r w:rsidRPr="00A74F6A">
              <w:rPr>
                <w:b/>
                <w:sz w:val="20"/>
                <w:szCs w:val="20"/>
              </w:rPr>
              <w:t>MS1 and OFT2** Incentives</w:t>
            </w:r>
          </w:p>
        </w:tc>
      </w:tr>
      <w:tr w:rsidR="000A0412" w:rsidRPr="00A74F6A" w14:paraId="568AC2EA" w14:textId="77777777" w:rsidTr="00C85C4E">
        <w:trPr>
          <w:cantSplit/>
          <w:trHeight w:val="288"/>
          <w:jc w:val="center"/>
        </w:trPr>
        <w:tc>
          <w:tcPr>
            <w:tcW w:w="1753" w:type="pct"/>
            <w:shd w:val="clear" w:color="auto" w:fill="auto"/>
            <w:tcMar>
              <w:top w:w="14" w:type="dxa"/>
              <w:left w:w="29" w:type="dxa"/>
              <w:bottom w:w="14" w:type="dxa"/>
              <w:right w:w="14" w:type="dxa"/>
            </w:tcMar>
            <w:vAlign w:val="center"/>
          </w:tcPr>
          <w:p w14:paraId="5FBB8025" w14:textId="77777777" w:rsidR="000A0412" w:rsidRPr="00A74F6A" w:rsidRDefault="000A0412" w:rsidP="00C85C4E">
            <w:pPr>
              <w:pStyle w:val="NoSpacing"/>
              <w:widowControl w:val="0"/>
              <w:ind w:left="169"/>
              <w:rPr>
                <w:sz w:val="20"/>
                <w:szCs w:val="20"/>
              </w:rPr>
            </w:pPr>
            <w:r w:rsidRPr="00A74F6A">
              <w:rPr>
                <w:sz w:val="20"/>
                <w:szCs w:val="20"/>
              </w:rPr>
              <w:t>Student Assessments and Survey</w:t>
            </w:r>
          </w:p>
          <w:p w14:paraId="372FFF82" w14:textId="1C524EA7" w:rsidR="000A0412" w:rsidRPr="00A74F6A" w:rsidRDefault="000A0412" w:rsidP="00C85C4E">
            <w:pPr>
              <w:pStyle w:val="NoSpacing"/>
              <w:widowControl w:val="0"/>
              <w:ind w:left="169"/>
              <w:rPr>
                <w:sz w:val="20"/>
                <w:szCs w:val="20"/>
              </w:rPr>
            </w:pPr>
            <w:r w:rsidRPr="00A74F6A">
              <w:rPr>
                <w:sz w:val="20"/>
                <w:szCs w:val="20"/>
              </w:rPr>
              <w:t xml:space="preserve">(Mathematics, Reading, </w:t>
            </w:r>
            <w:r w:rsidR="002E333E" w:rsidRPr="002E333E">
              <w:rPr>
                <w:color w:val="FF0000"/>
                <w:sz w:val="20"/>
                <w:szCs w:val="20"/>
              </w:rPr>
              <w:t>Executive Function,</w:t>
            </w:r>
            <w:r w:rsidR="002E333E">
              <w:rPr>
                <w:sz w:val="20"/>
                <w:szCs w:val="20"/>
              </w:rPr>
              <w:t xml:space="preserve"> </w:t>
            </w:r>
            <w:r w:rsidRPr="00A74F6A">
              <w:rPr>
                <w:sz w:val="20"/>
                <w:szCs w:val="20"/>
              </w:rPr>
              <w:t>&amp; Survey)</w:t>
            </w:r>
          </w:p>
          <w:p w14:paraId="4769EB07" w14:textId="77777777" w:rsidR="000A0412" w:rsidRPr="00A74F6A" w:rsidRDefault="000A0412" w:rsidP="00C85C4E">
            <w:pPr>
              <w:pStyle w:val="NoSpacing"/>
              <w:widowControl w:val="0"/>
              <w:rPr>
                <w:sz w:val="10"/>
                <w:szCs w:val="10"/>
              </w:rPr>
            </w:pPr>
          </w:p>
          <w:p w14:paraId="456A4C5A" w14:textId="77777777" w:rsidR="000A0412" w:rsidRPr="00A74F6A" w:rsidRDefault="000A0412" w:rsidP="00C85C4E">
            <w:pPr>
              <w:pStyle w:val="NoSpacing"/>
              <w:widowControl w:val="0"/>
              <w:ind w:left="169"/>
              <w:rPr>
                <w:sz w:val="20"/>
                <w:szCs w:val="20"/>
              </w:rPr>
            </w:pPr>
            <w:r w:rsidRPr="00A74F6A">
              <w:rPr>
                <w:sz w:val="20"/>
                <w:szCs w:val="20"/>
              </w:rPr>
              <w:t xml:space="preserve">In-school administration </w:t>
            </w:r>
            <w:r w:rsidRPr="00A74F6A">
              <w:rPr>
                <w:color w:val="FF0000"/>
                <w:sz w:val="20"/>
                <w:szCs w:val="20"/>
              </w:rPr>
              <w:t>(grade 7 &amp; 8)</w:t>
            </w:r>
          </w:p>
          <w:p w14:paraId="19FFE640" w14:textId="77777777" w:rsidR="000A0412" w:rsidRPr="00A74F6A" w:rsidRDefault="000A0412" w:rsidP="00C85C4E">
            <w:pPr>
              <w:pStyle w:val="NoSpacing"/>
              <w:widowControl w:val="0"/>
              <w:ind w:left="169"/>
              <w:rPr>
                <w:sz w:val="10"/>
                <w:szCs w:val="10"/>
              </w:rPr>
            </w:pPr>
          </w:p>
          <w:p w14:paraId="0930D8A8" w14:textId="77777777" w:rsidR="000A0412" w:rsidRPr="00A74F6A" w:rsidRDefault="000A0412" w:rsidP="00C85C4E">
            <w:pPr>
              <w:pStyle w:val="NoSpacing"/>
              <w:widowControl w:val="0"/>
              <w:ind w:left="169"/>
              <w:rPr>
                <w:sz w:val="20"/>
                <w:szCs w:val="20"/>
              </w:rPr>
            </w:pPr>
            <w:r w:rsidRPr="00A74F6A">
              <w:rPr>
                <w:sz w:val="20"/>
                <w:szCs w:val="20"/>
              </w:rPr>
              <w:t xml:space="preserve">Out-of-school administration </w:t>
            </w:r>
            <w:r w:rsidRPr="00A74F6A">
              <w:rPr>
                <w:color w:val="FF0000"/>
                <w:sz w:val="20"/>
                <w:szCs w:val="20"/>
              </w:rPr>
              <w:t>(grade 7 only)</w:t>
            </w:r>
          </w:p>
        </w:tc>
        <w:tc>
          <w:tcPr>
            <w:tcW w:w="1336" w:type="pct"/>
            <w:gridSpan w:val="2"/>
            <w:shd w:val="clear" w:color="auto" w:fill="auto"/>
            <w:tcMar>
              <w:top w:w="14" w:type="dxa"/>
              <w:left w:w="29" w:type="dxa"/>
              <w:bottom w:w="14" w:type="dxa"/>
              <w:right w:w="14" w:type="dxa"/>
            </w:tcMar>
            <w:vAlign w:val="bottom"/>
          </w:tcPr>
          <w:p w14:paraId="31F4495F" w14:textId="77777777" w:rsidR="000A0412" w:rsidRPr="00A74F6A" w:rsidRDefault="000A0412" w:rsidP="00C85C4E">
            <w:pPr>
              <w:pStyle w:val="NoSpacing"/>
              <w:widowControl w:val="0"/>
              <w:ind w:left="169"/>
              <w:rPr>
                <w:sz w:val="20"/>
                <w:szCs w:val="20"/>
              </w:rPr>
            </w:pPr>
          </w:p>
          <w:p w14:paraId="03AF9F07" w14:textId="77777777" w:rsidR="000A0412" w:rsidRPr="00A74F6A" w:rsidRDefault="000A0412" w:rsidP="00C85C4E">
            <w:pPr>
              <w:pStyle w:val="NoSpacing"/>
              <w:widowControl w:val="0"/>
              <w:rPr>
                <w:sz w:val="10"/>
                <w:szCs w:val="10"/>
              </w:rPr>
            </w:pPr>
          </w:p>
          <w:p w14:paraId="03747709" w14:textId="77777777" w:rsidR="000A0412" w:rsidRPr="00A74F6A" w:rsidRDefault="000A0412" w:rsidP="00C85C4E">
            <w:pPr>
              <w:pStyle w:val="NoSpacing"/>
              <w:widowControl w:val="0"/>
              <w:ind w:left="183"/>
              <w:rPr>
                <w:sz w:val="20"/>
                <w:szCs w:val="20"/>
              </w:rPr>
            </w:pPr>
            <w:r w:rsidRPr="00A74F6A">
              <w:rPr>
                <w:sz w:val="20"/>
                <w:szCs w:val="20"/>
              </w:rPr>
              <w:t>75 minutes</w:t>
            </w:r>
          </w:p>
          <w:p w14:paraId="26073D2F" w14:textId="77777777" w:rsidR="000A0412" w:rsidRPr="00A74F6A" w:rsidRDefault="000A0412" w:rsidP="00C85C4E">
            <w:pPr>
              <w:pStyle w:val="NoSpacing"/>
              <w:widowControl w:val="0"/>
              <w:ind w:left="169"/>
              <w:rPr>
                <w:sz w:val="10"/>
                <w:szCs w:val="10"/>
              </w:rPr>
            </w:pPr>
          </w:p>
          <w:p w14:paraId="7EC2EE4A" w14:textId="77777777" w:rsidR="000A0412" w:rsidRPr="00A74F6A" w:rsidRDefault="000A0412" w:rsidP="00C85C4E">
            <w:pPr>
              <w:pStyle w:val="NoSpacing"/>
              <w:widowControl w:val="0"/>
              <w:ind w:left="169"/>
              <w:rPr>
                <w:sz w:val="20"/>
                <w:szCs w:val="20"/>
              </w:rPr>
            </w:pPr>
            <w:r w:rsidRPr="00A74F6A">
              <w:rPr>
                <w:sz w:val="20"/>
                <w:szCs w:val="20"/>
              </w:rPr>
              <w:t>75 minutes</w:t>
            </w:r>
          </w:p>
        </w:tc>
        <w:tc>
          <w:tcPr>
            <w:tcW w:w="1910" w:type="pct"/>
            <w:gridSpan w:val="2"/>
            <w:shd w:val="clear" w:color="auto" w:fill="auto"/>
            <w:tcMar>
              <w:top w:w="14" w:type="dxa"/>
              <w:left w:w="29" w:type="dxa"/>
              <w:bottom w:w="14" w:type="dxa"/>
              <w:right w:w="14" w:type="dxa"/>
            </w:tcMar>
            <w:vAlign w:val="center"/>
          </w:tcPr>
          <w:p w14:paraId="173C9242" w14:textId="77777777" w:rsidR="000A0412" w:rsidRPr="00A74F6A" w:rsidRDefault="000A0412" w:rsidP="00C85C4E">
            <w:pPr>
              <w:pStyle w:val="NoSpacing"/>
              <w:widowControl w:val="0"/>
              <w:ind w:left="490" w:hanging="360"/>
              <w:rPr>
                <w:sz w:val="20"/>
                <w:szCs w:val="20"/>
              </w:rPr>
            </w:pPr>
          </w:p>
          <w:p w14:paraId="09C3ADBF" w14:textId="77777777" w:rsidR="000A0412" w:rsidRPr="00A74F6A" w:rsidRDefault="000A0412" w:rsidP="00C85C4E">
            <w:pPr>
              <w:pStyle w:val="NoSpacing"/>
              <w:widowControl w:val="0"/>
              <w:rPr>
                <w:sz w:val="10"/>
                <w:szCs w:val="10"/>
              </w:rPr>
            </w:pPr>
          </w:p>
          <w:p w14:paraId="32ED1B9B" w14:textId="77777777" w:rsidR="000A0412" w:rsidRPr="00A74F6A" w:rsidRDefault="000A0412" w:rsidP="00C85C4E">
            <w:pPr>
              <w:pStyle w:val="NoSpacing"/>
              <w:widowControl w:val="0"/>
              <w:ind w:left="490" w:hanging="360"/>
              <w:rPr>
                <w:sz w:val="20"/>
                <w:szCs w:val="20"/>
              </w:rPr>
            </w:pPr>
            <w:r w:rsidRPr="00A74F6A">
              <w:rPr>
                <w:sz w:val="20"/>
                <w:szCs w:val="20"/>
              </w:rPr>
              <w:t>Earbuds used during assessment (no additional token incentive)</w:t>
            </w:r>
          </w:p>
          <w:p w14:paraId="4D48CB05" w14:textId="77777777" w:rsidR="000A0412" w:rsidRPr="00A74F6A" w:rsidRDefault="000A0412" w:rsidP="00C85C4E">
            <w:pPr>
              <w:pStyle w:val="NoSpacing"/>
              <w:widowControl w:val="0"/>
              <w:rPr>
                <w:sz w:val="10"/>
                <w:szCs w:val="10"/>
              </w:rPr>
            </w:pPr>
          </w:p>
          <w:p w14:paraId="7CA1641E" w14:textId="77777777" w:rsidR="000A0412" w:rsidRPr="00A74F6A" w:rsidRDefault="000A0412" w:rsidP="00C85C4E">
            <w:pPr>
              <w:pStyle w:val="NoSpacing"/>
              <w:widowControl w:val="0"/>
              <w:ind w:left="490" w:hanging="360"/>
              <w:rPr>
                <w:sz w:val="20"/>
                <w:szCs w:val="20"/>
              </w:rPr>
            </w:pPr>
            <w:r w:rsidRPr="00A74F6A">
              <w:rPr>
                <w:sz w:val="20"/>
                <w:szCs w:val="20"/>
              </w:rPr>
              <w:t>$20</w:t>
            </w:r>
          </w:p>
        </w:tc>
      </w:tr>
    </w:tbl>
    <w:p w14:paraId="24647A21" w14:textId="77777777" w:rsidR="000A0412" w:rsidRPr="00A74F6A" w:rsidRDefault="000A0412" w:rsidP="000A0412">
      <w:pPr>
        <w:spacing w:after="0" w:line="240" w:lineRule="auto"/>
        <w:rPr>
          <w:rFonts w:cs="Times New Roman"/>
        </w:rPr>
      </w:pPr>
    </w:p>
    <w:p w14:paraId="3DAE05C7" w14:textId="77777777" w:rsidR="000A0412" w:rsidRPr="000A0412" w:rsidRDefault="000A0412" w:rsidP="000A0412">
      <w:pPr>
        <w:rPr>
          <w:rFonts w:cs="Times New Roman"/>
          <w:color w:val="5B9BD5"/>
        </w:rPr>
      </w:pPr>
      <w:r w:rsidRPr="000A0412">
        <w:rPr>
          <w:rFonts w:cs="Times New Roman"/>
          <w:b/>
          <w:color w:val="5B9BD5"/>
        </w:rPr>
        <w:t xml:space="preserve">A.9 Payments or Gifts to Respondents, </w:t>
      </w:r>
      <w:r w:rsidRPr="000A0412">
        <w:rPr>
          <w:rFonts w:cs="Times New Roman"/>
          <w:b/>
          <w:i/>
          <w:color w:val="5B9BD5"/>
        </w:rPr>
        <w:t xml:space="preserve">Students </w:t>
      </w:r>
      <w:r w:rsidRPr="000A0412">
        <w:rPr>
          <w:rFonts w:cs="Times New Roman"/>
          <w:color w:val="5B9BD5"/>
        </w:rPr>
        <w:t>(pages 10-11)</w:t>
      </w:r>
    </w:p>
    <w:p w14:paraId="58206933" w14:textId="77777777" w:rsidR="000A0412" w:rsidRPr="00284059" w:rsidRDefault="000A0412" w:rsidP="000A0412">
      <w:pPr>
        <w:rPr>
          <w:rFonts w:cs="Times New Roman"/>
          <w:i/>
          <w:color w:val="006600"/>
        </w:rPr>
      </w:pPr>
      <w:r w:rsidRPr="00284059">
        <w:rPr>
          <w:rFonts w:cs="Times New Roman"/>
          <w:i/>
          <w:color w:val="006600"/>
        </w:rPr>
        <w:t>Revisions shown in tracked changes:</w:t>
      </w:r>
    </w:p>
    <w:p w14:paraId="6E70B56C" w14:textId="0AFA587F" w:rsidR="000A0412" w:rsidRPr="00A74F6A" w:rsidRDefault="000A0412" w:rsidP="00EA61EF">
      <w:pPr>
        <w:widowControl w:val="0"/>
        <w:spacing w:after="120" w:line="23" w:lineRule="atLeast"/>
        <w:rPr>
          <w:rFonts w:cs="Times New Roman"/>
        </w:rPr>
      </w:pPr>
      <w:r w:rsidRPr="00A74F6A">
        <w:rPr>
          <w:rFonts w:cs="Times New Roman"/>
          <w:u w:val="single"/>
        </w:rPr>
        <w:t>Operational Field Test Follow-Up (OFT2) and Main Study First Follow-up (MS2):</w:t>
      </w:r>
      <w:r w:rsidRPr="00A74F6A">
        <w:rPr>
          <w:rFonts w:cs="Times New Roman"/>
        </w:rPr>
        <w:t xml:space="preserve"> Students </w:t>
      </w:r>
      <w:r w:rsidRPr="00BD7D91">
        <w:rPr>
          <w:rFonts w:cs="Times New Roman"/>
          <w:color w:val="FF0000"/>
        </w:rPr>
        <w:t xml:space="preserve">in the OFT1 sample who are </w:t>
      </w:r>
      <w:r w:rsidRPr="00A74F6A">
        <w:rPr>
          <w:rFonts w:cs="Times New Roman"/>
        </w:rPr>
        <w:t xml:space="preserve">participating in school </w:t>
      </w:r>
      <w:r w:rsidRPr="00BD7D91">
        <w:rPr>
          <w:rFonts w:cs="Times New Roman"/>
          <w:color w:val="FF0000"/>
        </w:rPr>
        <w:t>for OFT2 (most of whom will be in grade 7)</w:t>
      </w:r>
      <w:r w:rsidRPr="00A74F6A">
        <w:rPr>
          <w:rFonts w:cs="Times New Roman"/>
        </w:rPr>
        <w:t xml:space="preserve"> will be allowed to keep the earbuds used during the assessment. Students who have left their Base Year school and are unable to participate in school (e.g., if the number of MGLS:2017 sampled students at the new school in which they are enrolled, meaning the school to which they transferred, is less than 4, see Part B.2 for additional detail) will be invited to participate via web outside of school </w:t>
      </w:r>
      <w:r w:rsidRPr="00EE6A66">
        <w:rPr>
          <w:rFonts w:cs="Times New Roman"/>
          <w:strike/>
          <w:color w:val="FF0000"/>
        </w:rPr>
        <w:t>and will be offered $20 for their participation</w:t>
      </w:r>
      <w:r w:rsidRPr="00A74F6A">
        <w:rPr>
          <w:rFonts w:cs="Times New Roman"/>
        </w:rPr>
        <w:t xml:space="preserve">. </w:t>
      </w:r>
      <w:r w:rsidRPr="00BD7D91">
        <w:rPr>
          <w:rFonts w:cs="Times New Roman"/>
          <w:color w:val="FF0000"/>
        </w:rPr>
        <w:t xml:space="preserve">These students will not receive earbuds but instead will be offered $20 for their participation. The out-of-school data collection is planned to minimize sample attrition for the longitudinal study so that students in the base-year sample may still participate regardless of their educational situation in subsequent rounds. These students are critical as they may be different from students who participate in school. </w:t>
      </w:r>
      <w:r w:rsidRPr="00A74F6A">
        <w:rPr>
          <w:rFonts w:cs="Times New Roman"/>
        </w:rPr>
        <w:t xml:space="preserve">The monetary incentive offered to these students is designed to encourage them to incur the burden of participating in the study on their out-of-school time </w:t>
      </w:r>
      <w:r w:rsidRPr="00BD7D91">
        <w:rPr>
          <w:rFonts w:cs="Times New Roman"/>
          <w:strike/>
        </w:rPr>
        <w:t>(</w:t>
      </w:r>
      <w:r w:rsidRPr="00BD7D91">
        <w:rPr>
          <w:rFonts w:cs="Times New Roman"/>
          <w:strike/>
          <w:color w:val="FF0000"/>
        </w:rPr>
        <w:t>additional</w:t>
      </w:r>
      <w:r w:rsidRPr="00BD7D91">
        <w:rPr>
          <w:rFonts w:cs="Times New Roman"/>
          <w:color w:val="FF0000"/>
        </w:rPr>
        <w:t>. A $20 incentive is less than that offered for out-of-school data collection for HSLS (which offered an incentive between $25 and $50 in the First Follow-up). We will assess whether this incentive amount is effective to gain participation from students in the middle grades before determining the incentives for MS2. (Additional</w:t>
      </w:r>
      <w:r w:rsidRPr="00A74F6A">
        <w:rPr>
          <w:rFonts w:cs="Times New Roman"/>
        </w:rPr>
        <w:t xml:space="preserve"> information is provided in Part B.3).</w:t>
      </w:r>
    </w:p>
    <w:p w14:paraId="57A8B100" w14:textId="45932FF9" w:rsidR="00A52103" w:rsidRDefault="00A52103" w:rsidP="000A0412">
      <w:pPr>
        <w:widowControl w:val="0"/>
        <w:spacing w:after="120" w:line="23" w:lineRule="atLeast"/>
        <w:rPr>
          <w:rFonts w:cs="Times New Roman"/>
          <w:color w:val="FF0000"/>
        </w:rPr>
      </w:pPr>
      <w:r w:rsidRPr="00A52103">
        <w:rPr>
          <w:rFonts w:cs="Times New Roman"/>
          <w:color w:val="FF0000"/>
        </w:rPr>
        <w:t>To calibrate items for the Main Study Second Follow-up (MS3) without conducting an additional costly field test, the OFT2 data collection will include about 400 students in grade 8 to test more challenging items on the math and reading assessments than were available in the prior field tests. These students will not be part of the longitudinal sample, will only be eligible to participate in school, and will be allowed to keep their earbuds</w:t>
      </w:r>
      <w:r w:rsidR="000A0412" w:rsidRPr="00BD7D91">
        <w:rPr>
          <w:rFonts w:cs="Times New Roman"/>
          <w:color w:val="FF0000"/>
        </w:rPr>
        <w:t>.</w:t>
      </w:r>
    </w:p>
    <w:p w14:paraId="3E4CE767" w14:textId="5D4C6AC3" w:rsidR="000A0412" w:rsidRPr="00A74F6A" w:rsidRDefault="000A0412" w:rsidP="000A0412">
      <w:pPr>
        <w:pStyle w:val="Heading2"/>
        <w:spacing w:before="0" w:after="120" w:line="240" w:lineRule="auto"/>
        <w:rPr>
          <w:rFonts w:asciiTheme="minorHAnsi" w:hAnsiTheme="minorHAnsi" w:cs="Times New Roman"/>
          <w:b w:val="0"/>
          <w:sz w:val="22"/>
          <w:szCs w:val="22"/>
        </w:rPr>
      </w:pPr>
      <w:bookmarkStart w:id="5" w:name="_Toc412022731"/>
      <w:bookmarkStart w:id="6" w:name="_Toc498951227"/>
      <w:r w:rsidRPr="00A74F6A">
        <w:rPr>
          <w:rFonts w:asciiTheme="minorHAnsi" w:hAnsiTheme="minorHAnsi" w:cs="Times New Roman"/>
          <w:sz w:val="22"/>
          <w:szCs w:val="22"/>
        </w:rPr>
        <w:t>A.11 Sensitive Questions</w:t>
      </w:r>
      <w:bookmarkEnd w:id="5"/>
      <w:bookmarkEnd w:id="6"/>
      <w:r w:rsidRPr="00A74F6A">
        <w:rPr>
          <w:rFonts w:asciiTheme="minorHAnsi" w:hAnsiTheme="minorHAnsi" w:cs="Times New Roman"/>
          <w:sz w:val="22"/>
          <w:szCs w:val="22"/>
        </w:rPr>
        <w:t>, Schools.</w:t>
      </w:r>
      <w:r w:rsidRPr="00A74F6A">
        <w:rPr>
          <w:rFonts w:asciiTheme="minorHAnsi" w:hAnsiTheme="minorHAnsi" w:cs="Times New Roman"/>
          <w:b w:val="0"/>
          <w:sz w:val="22"/>
          <w:szCs w:val="22"/>
        </w:rPr>
        <w:t xml:space="preserve"> (p.15)</w:t>
      </w:r>
    </w:p>
    <w:p w14:paraId="27563D40" w14:textId="137A27BA" w:rsidR="000A0412" w:rsidRPr="000D089F" w:rsidRDefault="000A0412" w:rsidP="000A0412">
      <w:pPr>
        <w:rPr>
          <w:rFonts w:cs="Times New Roman"/>
        </w:rPr>
      </w:pPr>
      <w:r w:rsidRPr="00284059">
        <w:rPr>
          <w:rFonts w:cs="Times New Roman"/>
          <w:i/>
          <w:color w:val="006600"/>
        </w:rPr>
        <w:t>Added the following text:</w:t>
      </w:r>
      <w:r w:rsidRPr="00A74F6A">
        <w:rPr>
          <w:rFonts w:cs="Times New Roman"/>
        </w:rPr>
        <w:t xml:space="preserve"> “</w:t>
      </w:r>
      <w:r w:rsidRPr="003E6D94">
        <w:rPr>
          <w:rFonts w:cs="Times New Roman"/>
          <w:color w:val="FF0000"/>
        </w:rPr>
        <w:t xml:space="preserve">In the OFT2, OFT1 schools will be asked to verify the enrollment status of each student sampled for OFT1 and provide new school </w:t>
      </w:r>
      <w:r w:rsidRPr="00F21FE5">
        <w:rPr>
          <w:rFonts w:cs="Times New Roman"/>
          <w:color w:val="FF0000"/>
        </w:rPr>
        <w:t>informati</w:t>
      </w:r>
      <w:r w:rsidR="000D089F" w:rsidRPr="00F21FE5">
        <w:rPr>
          <w:rFonts w:cs="Times New Roman"/>
          <w:color w:val="FF0000"/>
        </w:rPr>
        <w:t xml:space="preserve">on for those no longer enrolled </w:t>
      </w:r>
      <w:r w:rsidR="000D089F" w:rsidRPr="00F21FE5">
        <w:rPr>
          <w:color w:val="FF0000"/>
        </w:rPr>
        <w:t>(</w:t>
      </w:r>
      <w:r w:rsidR="00A563FE" w:rsidRPr="00A563FE">
        <w:rPr>
          <w:color w:val="FF0000"/>
        </w:rPr>
        <w:t>see Part B.2 and Appendices OFT2-C and OFT2-D</w:t>
      </w:r>
      <w:r w:rsidR="000D089F" w:rsidRPr="00F21FE5">
        <w:rPr>
          <w:color w:val="FF0000"/>
        </w:rPr>
        <w:t>).</w:t>
      </w:r>
      <w:r w:rsidRPr="000D089F">
        <w:rPr>
          <w:rFonts w:cs="Times New Roman"/>
        </w:rPr>
        <w:t>”</w:t>
      </w:r>
    </w:p>
    <w:p w14:paraId="32788A21" w14:textId="77777777" w:rsidR="000A0412" w:rsidRPr="00A74F6A" w:rsidRDefault="000A0412" w:rsidP="000A0412">
      <w:pPr>
        <w:pStyle w:val="Heading2"/>
        <w:spacing w:before="0" w:after="120" w:line="240" w:lineRule="auto"/>
        <w:rPr>
          <w:rFonts w:asciiTheme="minorHAnsi" w:hAnsiTheme="minorHAnsi" w:cs="Times New Roman"/>
          <w:sz w:val="22"/>
          <w:szCs w:val="22"/>
        </w:rPr>
      </w:pPr>
      <w:bookmarkStart w:id="7" w:name="_Toc412022732"/>
      <w:bookmarkStart w:id="8" w:name="_Toc498951228"/>
      <w:bookmarkStart w:id="9" w:name="_Toc452725185"/>
      <w:r w:rsidRPr="00A74F6A">
        <w:rPr>
          <w:rFonts w:asciiTheme="minorHAnsi" w:hAnsiTheme="minorHAnsi" w:cs="Times New Roman"/>
          <w:sz w:val="22"/>
          <w:szCs w:val="22"/>
        </w:rPr>
        <w:t>A.12 Estimates of Burden</w:t>
      </w:r>
      <w:bookmarkEnd w:id="7"/>
      <w:bookmarkEnd w:id="8"/>
      <w:bookmarkEnd w:id="9"/>
    </w:p>
    <w:p w14:paraId="5557F193" w14:textId="77777777" w:rsidR="000A0412" w:rsidRPr="00284059" w:rsidRDefault="000A0412" w:rsidP="000A0412">
      <w:pPr>
        <w:rPr>
          <w:rFonts w:cs="Times New Roman"/>
          <w:i/>
          <w:color w:val="006600"/>
        </w:rPr>
      </w:pPr>
      <w:r w:rsidRPr="00284059">
        <w:rPr>
          <w:rFonts w:cs="Times New Roman"/>
          <w:i/>
          <w:color w:val="006600"/>
        </w:rPr>
        <w:t>Revisions shown in tracked changes:</w:t>
      </w:r>
    </w:p>
    <w:p w14:paraId="29DB6939" w14:textId="119AC12C" w:rsidR="000A0412" w:rsidRPr="000A0412" w:rsidRDefault="000A0412" w:rsidP="000A0412">
      <w:pPr>
        <w:rPr>
          <w:rFonts w:cs="Times New Roman"/>
          <w:b/>
          <w:color w:val="5B9BD5"/>
          <w:u w:val="single"/>
        </w:rPr>
      </w:pPr>
      <w:r w:rsidRPr="000A0412">
        <w:rPr>
          <w:rFonts w:cs="Times New Roman"/>
          <w:b/>
          <w:color w:val="5B9BD5"/>
          <w:u w:val="single"/>
        </w:rPr>
        <w:t>Operational Field Test First Follow-up (OFT2)</w:t>
      </w:r>
      <w:r w:rsidR="005F5F28" w:rsidRPr="005F5F28">
        <w:rPr>
          <w:rFonts w:cs="Times New Roman"/>
          <w:color w:val="5B9BD5"/>
          <w:u w:val="single"/>
        </w:rPr>
        <w:t xml:space="preserve"> (page 17)</w:t>
      </w:r>
    </w:p>
    <w:p w14:paraId="61607ADC" w14:textId="77777777" w:rsidR="000A0412" w:rsidRPr="00A74F6A" w:rsidRDefault="000A0412" w:rsidP="000A0412">
      <w:pPr>
        <w:rPr>
          <w:rFonts w:cs="Times New Roman"/>
        </w:rPr>
      </w:pPr>
      <w:r w:rsidRPr="00A74F6A">
        <w:rPr>
          <w:rFonts w:cs="Times New Roman"/>
        </w:rPr>
        <w:t xml:space="preserve">The student session, which includes student assessments and a brief survey </w:t>
      </w:r>
      <w:r w:rsidRPr="00BD7D91">
        <w:rPr>
          <w:rFonts w:cs="Times New Roman"/>
          <w:color w:val="FF0000"/>
        </w:rPr>
        <w:t>for students in both grades 7 and 8</w:t>
      </w:r>
      <w:r w:rsidRPr="00A74F6A">
        <w:rPr>
          <w:rFonts w:cs="Times New Roman"/>
        </w:rPr>
        <w:t>, will be approximately 75 minutes. Within the 75 minutes, the student survey portion will take approximately 5 minutes.</w:t>
      </w:r>
    </w:p>
    <w:p w14:paraId="4D562AE1" w14:textId="40FBA94D" w:rsidR="000A0412" w:rsidRPr="005F5F28" w:rsidRDefault="000A0412" w:rsidP="005F5F28">
      <w:pPr>
        <w:pStyle w:val="TableTitle"/>
        <w:rPr>
          <w:b w:val="0"/>
        </w:rPr>
      </w:pPr>
      <w:r w:rsidRPr="005F5F28">
        <w:t>Table 6. MS1, MS2, and OFT2 Burden Estimates</w:t>
      </w:r>
      <w:r w:rsidR="005F5F28">
        <w:rPr>
          <w:b w:val="0"/>
        </w:rPr>
        <w:t xml:space="preserve"> (page 18)</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832"/>
        <w:gridCol w:w="837"/>
        <w:gridCol w:w="1295"/>
        <w:gridCol w:w="1000"/>
        <w:gridCol w:w="1000"/>
        <w:gridCol w:w="1002"/>
        <w:gridCol w:w="7"/>
        <w:gridCol w:w="1149"/>
        <w:gridCol w:w="1153"/>
      </w:tblGrid>
      <w:tr w:rsidR="000A0412" w:rsidRPr="00A74F6A" w14:paraId="05C01668" w14:textId="77777777" w:rsidTr="00C85C4E">
        <w:trPr>
          <w:trHeight w:val="20"/>
        </w:trPr>
        <w:tc>
          <w:tcPr>
            <w:tcW w:w="1261" w:type="pct"/>
            <w:shd w:val="clear" w:color="auto" w:fill="auto"/>
            <w:vAlign w:val="center"/>
          </w:tcPr>
          <w:p w14:paraId="7DB7D539" w14:textId="77777777" w:rsidR="000A0412" w:rsidRPr="00A74F6A" w:rsidRDefault="000A0412" w:rsidP="00C85C4E">
            <w:pPr>
              <w:keepNext/>
              <w:spacing w:after="0" w:line="240" w:lineRule="auto"/>
              <w:jc w:val="center"/>
              <w:rPr>
                <w:rFonts w:eastAsia="Times New Roman" w:cs="Calibri"/>
                <w:b/>
                <w:bCs/>
                <w:color w:val="000000"/>
                <w:sz w:val="18"/>
                <w:szCs w:val="18"/>
              </w:rPr>
            </w:pPr>
            <w:r w:rsidRPr="00A74F6A">
              <w:rPr>
                <w:rFonts w:cstheme="minorHAnsi"/>
                <w:b/>
                <w:sz w:val="18"/>
                <w:szCs w:val="18"/>
              </w:rPr>
              <w:t>MGLS:2017 Activity</w:t>
            </w:r>
          </w:p>
        </w:tc>
        <w:tc>
          <w:tcPr>
            <w:tcW w:w="376" w:type="pct"/>
            <w:vAlign w:val="center"/>
          </w:tcPr>
          <w:p w14:paraId="107BE398" w14:textId="77777777" w:rsidR="000A0412" w:rsidRPr="00A74F6A" w:rsidRDefault="000A0412" w:rsidP="00C85C4E">
            <w:pPr>
              <w:keepNext/>
              <w:spacing w:after="0" w:line="240" w:lineRule="auto"/>
              <w:jc w:val="center"/>
              <w:rPr>
                <w:rFonts w:eastAsia="Times New Roman" w:cs="Calibri"/>
                <w:b/>
                <w:bCs/>
                <w:color w:val="000000"/>
                <w:sz w:val="18"/>
                <w:szCs w:val="18"/>
              </w:rPr>
            </w:pPr>
            <w:r w:rsidRPr="00A74F6A">
              <w:rPr>
                <w:rFonts w:eastAsia="Times New Roman" w:cs="Calibri"/>
                <w:b/>
                <w:bCs/>
                <w:color w:val="000000"/>
                <w:sz w:val="18"/>
                <w:szCs w:val="18"/>
              </w:rPr>
              <w:t>Sample Size</w:t>
            </w:r>
          </w:p>
        </w:tc>
        <w:tc>
          <w:tcPr>
            <w:tcW w:w="378" w:type="pct"/>
            <w:vAlign w:val="center"/>
          </w:tcPr>
          <w:p w14:paraId="7BD709AB" w14:textId="77777777" w:rsidR="000A0412" w:rsidRPr="00A74F6A" w:rsidRDefault="000A0412" w:rsidP="00C85C4E">
            <w:pPr>
              <w:keepNext/>
              <w:spacing w:after="0" w:line="240" w:lineRule="auto"/>
              <w:ind w:left="-108" w:right="-108"/>
              <w:jc w:val="center"/>
              <w:rPr>
                <w:rFonts w:eastAsia="Times New Roman" w:cs="Calibri"/>
                <w:b/>
                <w:bCs/>
                <w:color w:val="000000"/>
                <w:sz w:val="18"/>
                <w:szCs w:val="18"/>
              </w:rPr>
            </w:pPr>
            <w:r w:rsidRPr="00A74F6A">
              <w:rPr>
                <w:rFonts w:eastAsia="Times New Roman" w:cs="Calibri"/>
                <w:b/>
                <w:bCs/>
                <w:color w:val="000000"/>
                <w:sz w:val="18"/>
                <w:szCs w:val="18"/>
              </w:rPr>
              <w:t>Expected Response Rate</w:t>
            </w:r>
          </w:p>
        </w:tc>
        <w:tc>
          <w:tcPr>
            <w:tcW w:w="585" w:type="pct"/>
            <w:vAlign w:val="center"/>
          </w:tcPr>
          <w:p w14:paraId="039AE1F5" w14:textId="77777777" w:rsidR="000A0412" w:rsidRPr="00A74F6A" w:rsidRDefault="000A0412" w:rsidP="00C85C4E">
            <w:pPr>
              <w:keepNext/>
              <w:spacing w:after="0" w:line="240" w:lineRule="auto"/>
              <w:ind w:left="-35" w:right="-17"/>
              <w:jc w:val="center"/>
              <w:rPr>
                <w:rFonts w:eastAsia="Times New Roman" w:cs="Calibri"/>
                <w:b/>
                <w:bCs/>
                <w:color w:val="000000"/>
                <w:sz w:val="18"/>
                <w:szCs w:val="18"/>
              </w:rPr>
            </w:pPr>
            <w:r w:rsidRPr="00A74F6A">
              <w:rPr>
                <w:rFonts w:eastAsia="Times New Roman" w:cs="Calibri"/>
                <w:b/>
                <w:bCs/>
                <w:color w:val="000000"/>
                <w:sz w:val="18"/>
                <w:szCs w:val="18"/>
              </w:rPr>
              <w:t>Number of Respondents</w:t>
            </w:r>
          </w:p>
        </w:tc>
        <w:tc>
          <w:tcPr>
            <w:tcW w:w="452" w:type="pct"/>
            <w:shd w:val="clear" w:color="auto" w:fill="auto"/>
            <w:noWrap/>
            <w:vAlign w:val="center"/>
          </w:tcPr>
          <w:p w14:paraId="67DB18A4" w14:textId="77777777" w:rsidR="000A0412" w:rsidRPr="00A74F6A" w:rsidRDefault="000A0412" w:rsidP="00C85C4E">
            <w:pPr>
              <w:keepNext/>
              <w:spacing w:after="0" w:line="240" w:lineRule="auto"/>
              <w:ind w:left="-19" w:right="-17"/>
              <w:jc w:val="center"/>
              <w:rPr>
                <w:rFonts w:eastAsia="Times New Roman" w:cs="Calibri"/>
                <w:b/>
                <w:bCs/>
                <w:color w:val="000000"/>
                <w:sz w:val="18"/>
                <w:szCs w:val="18"/>
              </w:rPr>
            </w:pPr>
            <w:r w:rsidRPr="00A74F6A">
              <w:rPr>
                <w:rFonts w:eastAsia="Times New Roman" w:cs="Calibri"/>
                <w:b/>
                <w:bCs/>
                <w:color w:val="000000"/>
                <w:sz w:val="18"/>
                <w:szCs w:val="18"/>
              </w:rPr>
              <w:t>Number of Responses</w:t>
            </w:r>
          </w:p>
        </w:tc>
        <w:tc>
          <w:tcPr>
            <w:tcW w:w="452" w:type="pct"/>
            <w:shd w:val="clear" w:color="auto" w:fill="auto"/>
            <w:noWrap/>
            <w:vAlign w:val="center"/>
          </w:tcPr>
          <w:p w14:paraId="5B4D44F6" w14:textId="77777777" w:rsidR="000A0412" w:rsidRPr="00A74F6A" w:rsidRDefault="000A0412" w:rsidP="00C85C4E">
            <w:pPr>
              <w:keepNext/>
              <w:spacing w:after="0" w:line="240" w:lineRule="auto"/>
              <w:ind w:left="-108" w:right="-108"/>
              <w:jc w:val="center"/>
              <w:rPr>
                <w:rFonts w:eastAsia="Times New Roman" w:cs="Calibri"/>
                <w:b/>
                <w:bCs/>
                <w:color w:val="000000"/>
                <w:sz w:val="18"/>
                <w:szCs w:val="18"/>
              </w:rPr>
            </w:pPr>
            <w:r w:rsidRPr="00A74F6A">
              <w:rPr>
                <w:rFonts w:eastAsia="Times New Roman" w:cs="Calibri"/>
                <w:b/>
                <w:bCs/>
                <w:color w:val="000000"/>
                <w:sz w:val="18"/>
                <w:szCs w:val="18"/>
              </w:rPr>
              <w:t>Average Burden Time (minutes)</w:t>
            </w:r>
          </w:p>
        </w:tc>
        <w:tc>
          <w:tcPr>
            <w:tcW w:w="453" w:type="pct"/>
            <w:shd w:val="clear" w:color="auto" w:fill="auto"/>
            <w:noWrap/>
            <w:vAlign w:val="center"/>
          </w:tcPr>
          <w:p w14:paraId="3E5B7519" w14:textId="77777777" w:rsidR="000A0412" w:rsidRPr="00A74F6A" w:rsidRDefault="000A0412" w:rsidP="00C85C4E">
            <w:pPr>
              <w:keepNext/>
              <w:spacing w:after="0" w:line="240" w:lineRule="auto"/>
              <w:ind w:left="-108" w:right="-108"/>
              <w:jc w:val="center"/>
              <w:rPr>
                <w:rFonts w:eastAsia="Times New Roman" w:cs="Calibri"/>
                <w:b/>
                <w:bCs/>
                <w:color w:val="000000"/>
                <w:sz w:val="18"/>
                <w:szCs w:val="18"/>
              </w:rPr>
            </w:pPr>
            <w:r w:rsidRPr="00A74F6A">
              <w:rPr>
                <w:rFonts w:eastAsia="Times New Roman" w:cs="Calibri"/>
                <w:b/>
                <w:bCs/>
                <w:color w:val="000000"/>
                <w:sz w:val="18"/>
                <w:szCs w:val="18"/>
              </w:rPr>
              <w:t>Total Burden (hours)</w:t>
            </w:r>
          </w:p>
        </w:tc>
        <w:tc>
          <w:tcPr>
            <w:tcW w:w="522" w:type="pct"/>
            <w:gridSpan w:val="2"/>
            <w:shd w:val="clear" w:color="auto" w:fill="auto"/>
            <w:noWrap/>
            <w:vAlign w:val="center"/>
          </w:tcPr>
          <w:p w14:paraId="55A810DB" w14:textId="77777777" w:rsidR="000A0412" w:rsidRPr="00A74F6A" w:rsidRDefault="000A0412" w:rsidP="00C85C4E">
            <w:pPr>
              <w:keepNext/>
              <w:spacing w:after="0" w:line="240" w:lineRule="auto"/>
              <w:ind w:left="-108" w:right="-109"/>
              <w:jc w:val="center"/>
              <w:rPr>
                <w:rFonts w:eastAsia="Times New Roman" w:cs="Calibri"/>
                <w:b/>
                <w:bCs/>
                <w:color w:val="000000"/>
                <w:sz w:val="16"/>
                <w:szCs w:val="16"/>
              </w:rPr>
            </w:pPr>
            <w:r w:rsidRPr="00A74F6A">
              <w:rPr>
                <w:rFonts w:eastAsia="Times New Roman" w:cs="Calibri"/>
                <w:b/>
                <w:bCs/>
                <w:color w:val="000000"/>
                <w:sz w:val="16"/>
                <w:szCs w:val="16"/>
              </w:rPr>
              <w:t>Estimated Respondent Average Hourly Wage</w:t>
            </w:r>
          </w:p>
        </w:tc>
        <w:tc>
          <w:tcPr>
            <w:tcW w:w="521" w:type="pct"/>
            <w:shd w:val="clear" w:color="auto" w:fill="auto"/>
            <w:noWrap/>
            <w:vAlign w:val="center"/>
          </w:tcPr>
          <w:p w14:paraId="2B9B740E" w14:textId="77777777" w:rsidR="000A0412" w:rsidRPr="00A74F6A" w:rsidRDefault="000A0412" w:rsidP="00C85C4E">
            <w:pPr>
              <w:keepNext/>
              <w:spacing w:after="0" w:line="240" w:lineRule="auto"/>
              <w:ind w:left="-107" w:right="-36"/>
              <w:jc w:val="center"/>
              <w:rPr>
                <w:rFonts w:eastAsia="Times New Roman" w:cs="Calibri"/>
                <w:b/>
                <w:bCs/>
                <w:color w:val="000000"/>
                <w:sz w:val="16"/>
                <w:szCs w:val="16"/>
              </w:rPr>
            </w:pPr>
            <w:r w:rsidRPr="00A74F6A">
              <w:rPr>
                <w:rFonts w:eastAsia="Times New Roman" w:cs="Calibri"/>
                <w:b/>
                <w:bCs/>
                <w:color w:val="000000"/>
                <w:sz w:val="16"/>
                <w:szCs w:val="16"/>
              </w:rPr>
              <w:t>Estimated Respondent Burden Time Cost</w:t>
            </w:r>
          </w:p>
        </w:tc>
      </w:tr>
      <w:tr w:rsidR="000A0412" w:rsidRPr="00A74F6A" w14:paraId="6279A0B8" w14:textId="77777777" w:rsidTr="00C85C4E">
        <w:trPr>
          <w:trHeight w:val="20"/>
        </w:trPr>
        <w:tc>
          <w:tcPr>
            <w:tcW w:w="5000" w:type="pct"/>
            <w:gridSpan w:val="10"/>
            <w:shd w:val="clear" w:color="auto" w:fill="auto"/>
            <w:vAlign w:val="center"/>
          </w:tcPr>
          <w:p w14:paraId="352834AD" w14:textId="77777777" w:rsidR="000A0412" w:rsidRPr="00A74F6A" w:rsidRDefault="000A0412" w:rsidP="00C85C4E">
            <w:pPr>
              <w:pStyle w:val="NoSpacing"/>
              <w:rPr>
                <w:rFonts w:cstheme="minorHAnsi"/>
                <w:b/>
                <w:i/>
                <w:sz w:val="18"/>
                <w:szCs w:val="18"/>
              </w:rPr>
            </w:pPr>
            <w:r w:rsidRPr="00A74F6A">
              <w:rPr>
                <w:rFonts w:cstheme="minorHAnsi"/>
                <w:b/>
                <w:i/>
                <w:sz w:val="18"/>
                <w:szCs w:val="18"/>
              </w:rPr>
              <w:t xml:space="preserve">Students </w:t>
            </w:r>
            <w:r w:rsidRPr="00BD7D91">
              <w:rPr>
                <w:rFonts w:cstheme="minorHAnsi"/>
                <w:b/>
                <w:i/>
                <w:color w:val="FF0000"/>
                <w:sz w:val="18"/>
                <w:szCs w:val="18"/>
              </w:rPr>
              <w:t>(Grade 7)</w:t>
            </w:r>
          </w:p>
        </w:tc>
      </w:tr>
      <w:tr w:rsidR="000A0412" w:rsidRPr="00A74F6A" w14:paraId="06C32F91" w14:textId="77777777" w:rsidTr="00C85C4E">
        <w:trPr>
          <w:trHeight w:val="20"/>
        </w:trPr>
        <w:tc>
          <w:tcPr>
            <w:tcW w:w="1261" w:type="pct"/>
            <w:shd w:val="clear" w:color="auto" w:fill="auto"/>
            <w:vAlign w:val="center"/>
          </w:tcPr>
          <w:p w14:paraId="6F17A4CF" w14:textId="77777777" w:rsidR="000A0412" w:rsidRPr="00A74F6A" w:rsidRDefault="000A0412" w:rsidP="00C85C4E">
            <w:pPr>
              <w:pStyle w:val="NoSpacing"/>
              <w:rPr>
                <w:rFonts w:cstheme="minorHAnsi"/>
                <w:sz w:val="18"/>
                <w:szCs w:val="18"/>
              </w:rPr>
            </w:pPr>
            <w:r w:rsidRPr="00A74F6A">
              <w:rPr>
                <w:rFonts w:cstheme="minorHAnsi"/>
                <w:sz w:val="18"/>
                <w:szCs w:val="18"/>
              </w:rPr>
              <w:t xml:space="preserve"> Student Survey</w:t>
            </w:r>
          </w:p>
        </w:tc>
        <w:tc>
          <w:tcPr>
            <w:tcW w:w="376" w:type="pct"/>
            <w:vAlign w:val="center"/>
          </w:tcPr>
          <w:p w14:paraId="791A7D9A" w14:textId="77777777" w:rsidR="000A0412" w:rsidRPr="00A74F6A" w:rsidRDefault="000A0412" w:rsidP="00C85C4E">
            <w:pPr>
              <w:pStyle w:val="NoSpacing"/>
              <w:jc w:val="right"/>
              <w:rPr>
                <w:rFonts w:cstheme="minorHAnsi"/>
                <w:sz w:val="18"/>
                <w:szCs w:val="18"/>
              </w:rPr>
            </w:pPr>
            <w:r w:rsidRPr="00A74F6A">
              <w:rPr>
                <w:rFonts w:cstheme="minorHAnsi"/>
                <w:sz w:val="18"/>
                <w:szCs w:val="18"/>
              </w:rPr>
              <w:t>1,120</w:t>
            </w:r>
          </w:p>
        </w:tc>
        <w:tc>
          <w:tcPr>
            <w:tcW w:w="378" w:type="pct"/>
            <w:vAlign w:val="center"/>
          </w:tcPr>
          <w:p w14:paraId="08516613" w14:textId="77777777" w:rsidR="000A0412" w:rsidRPr="00A74F6A" w:rsidRDefault="000A0412" w:rsidP="00C85C4E">
            <w:pPr>
              <w:pStyle w:val="NoSpacing"/>
              <w:jc w:val="right"/>
              <w:rPr>
                <w:rFonts w:cstheme="minorHAnsi"/>
                <w:sz w:val="18"/>
                <w:szCs w:val="18"/>
              </w:rPr>
            </w:pPr>
            <w:r w:rsidRPr="00A74F6A">
              <w:rPr>
                <w:rFonts w:cstheme="minorHAnsi"/>
                <w:sz w:val="18"/>
                <w:szCs w:val="18"/>
              </w:rPr>
              <w:t>64%</w:t>
            </w:r>
          </w:p>
        </w:tc>
        <w:tc>
          <w:tcPr>
            <w:tcW w:w="585" w:type="pct"/>
            <w:vAlign w:val="center"/>
          </w:tcPr>
          <w:p w14:paraId="35C59463" w14:textId="77777777" w:rsidR="000A0412" w:rsidRPr="00A74F6A" w:rsidRDefault="000A0412" w:rsidP="00C85C4E">
            <w:pPr>
              <w:pStyle w:val="NoSpacing"/>
              <w:jc w:val="right"/>
              <w:rPr>
                <w:rFonts w:cstheme="minorHAnsi"/>
                <w:sz w:val="18"/>
                <w:szCs w:val="18"/>
              </w:rPr>
            </w:pPr>
            <w:r w:rsidRPr="00A74F6A">
              <w:rPr>
                <w:rFonts w:cstheme="minorHAnsi"/>
                <w:sz w:val="18"/>
                <w:szCs w:val="18"/>
              </w:rPr>
              <w:t>717</w:t>
            </w:r>
          </w:p>
        </w:tc>
        <w:tc>
          <w:tcPr>
            <w:tcW w:w="452" w:type="pct"/>
            <w:shd w:val="clear" w:color="auto" w:fill="auto"/>
            <w:noWrap/>
            <w:vAlign w:val="center"/>
          </w:tcPr>
          <w:p w14:paraId="77DA5741" w14:textId="77777777" w:rsidR="000A0412" w:rsidRPr="00A74F6A" w:rsidRDefault="000A0412" w:rsidP="00C85C4E">
            <w:pPr>
              <w:pStyle w:val="NoSpacing"/>
              <w:jc w:val="right"/>
              <w:rPr>
                <w:rFonts w:cstheme="minorHAnsi"/>
                <w:sz w:val="18"/>
                <w:szCs w:val="18"/>
              </w:rPr>
            </w:pPr>
            <w:r w:rsidRPr="00A74F6A">
              <w:rPr>
                <w:rFonts w:cstheme="minorHAnsi"/>
                <w:sz w:val="18"/>
                <w:szCs w:val="18"/>
              </w:rPr>
              <w:t>717</w:t>
            </w:r>
          </w:p>
        </w:tc>
        <w:tc>
          <w:tcPr>
            <w:tcW w:w="452" w:type="pct"/>
            <w:shd w:val="clear" w:color="auto" w:fill="auto"/>
            <w:noWrap/>
            <w:vAlign w:val="center"/>
          </w:tcPr>
          <w:p w14:paraId="0E5248C9" w14:textId="77777777" w:rsidR="000A0412" w:rsidRPr="00A74F6A" w:rsidRDefault="000A0412" w:rsidP="00C85C4E">
            <w:pPr>
              <w:pStyle w:val="NoSpacing"/>
              <w:jc w:val="right"/>
              <w:rPr>
                <w:rFonts w:cstheme="minorHAnsi"/>
                <w:sz w:val="18"/>
                <w:szCs w:val="18"/>
              </w:rPr>
            </w:pPr>
            <w:r w:rsidRPr="00A74F6A">
              <w:rPr>
                <w:rFonts w:cstheme="minorHAnsi"/>
                <w:sz w:val="18"/>
                <w:szCs w:val="18"/>
              </w:rPr>
              <w:t>5</w:t>
            </w:r>
          </w:p>
        </w:tc>
        <w:tc>
          <w:tcPr>
            <w:tcW w:w="456" w:type="pct"/>
            <w:gridSpan w:val="2"/>
            <w:shd w:val="clear" w:color="auto" w:fill="auto"/>
            <w:noWrap/>
            <w:vAlign w:val="center"/>
          </w:tcPr>
          <w:p w14:paraId="05BEF75A" w14:textId="77777777" w:rsidR="000A0412" w:rsidRPr="00A74F6A" w:rsidRDefault="000A0412" w:rsidP="00C85C4E">
            <w:pPr>
              <w:pStyle w:val="NoSpacing"/>
              <w:jc w:val="right"/>
              <w:rPr>
                <w:rFonts w:cstheme="minorHAnsi"/>
                <w:sz w:val="18"/>
                <w:szCs w:val="18"/>
              </w:rPr>
            </w:pPr>
            <w:r w:rsidRPr="00A74F6A">
              <w:rPr>
                <w:rFonts w:cstheme="minorHAnsi"/>
                <w:sz w:val="18"/>
                <w:szCs w:val="18"/>
              </w:rPr>
              <w:t>60</w:t>
            </w:r>
          </w:p>
        </w:tc>
        <w:tc>
          <w:tcPr>
            <w:tcW w:w="519" w:type="pct"/>
            <w:shd w:val="clear" w:color="auto" w:fill="auto"/>
            <w:noWrap/>
            <w:vAlign w:val="center"/>
          </w:tcPr>
          <w:p w14:paraId="0A23F13E" w14:textId="77777777" w:rsidR="000A0412" w:rsidRPr="00A74F6A" w:rsidRDefault="000A0412" w:rsidP="00C85C4E">
            <w:pPr>
              <w:pStyle w:val="NoSpacing"/>
              <w:jc w:val="right"/>
              <w:rPr>
                <w:sz w:val="18"/>
                <w:szCs w:val="18"/>
              </w:rPr>
            </w:pPr>
            <w:r w:rsidRPr="00A74F6A">
              <w:rPr>
                <w:sz w:val="18"/>
                <w:szCs w:val="18"/>
              </w:rPr>
              <w:t xml:space="preserve">$7.25 </w:t>
            </w:r>
          </w:p>
        </w:tc>
        <w:tc>
          <w:tcPr>
            <w:tcW w:w="521" w:type="pct"/>
            <w:shd w:val="clear" w:color="auto" w:fill="auto"/>
            <w:noWrap/>
            <w:vAlign w:val="center"/>
          </w:tcPr>
          <w:p w14:paraId="1FEA9E2F" w14:textId="77777777" w:rsidR="000A0412" w:rsidRPr="00A74F6A" w:rsidRDefault="000A0412" w:rsidP="00C85C4E">
            <w:pPr>
              <w:pStyle w:val="NoSpacing"/>
              <w:jc w:val="right"/>
              <w:rPr>
                <w:sz w:val="18"/>
                <w:szCs w:val="18"/>
              </w:rPr>
            </w:pPr>
            <w:r w:rsidRPr="00A74F6A">
              <w:rPr>
                <w:sz w:val="18"/>
                <w:szCs w:val="18"/>
              </w:rPr>
              <w:t>$435</w:t>
            </w:r>
          </w:p>
        </w:tc>
      </w:tr>
      <w:tr w:rsidR="000A0412" w:rsidRPr="00A74F6A" w14:paraId="5F933B92" w14:textId="77777777" w:rsidTr="00C85C4E">
        <w:trPr>
          <w:trHeight w:val="20"/>
        </w:trPr>
        <w:tc>
          <w:tcPr>
            <w:tcW w:w="1261" w:type="pct"/>
            <w:shd w:val="clear" w:color="auto" w:fill="auto"/>
            <w:vAlign w:val="center"/>
          </w:tcPr>
          <w:p w14:paraId="090493E3" w14:textId="77777777" w:rsidR="000A0412" w:rsidRPr="00A74F6A" w:rsidRDefault="000A0412" w:rsidP="00C85C4E">
            <w:pPr>
              <w:pStyle w:val="NoSpacing"/>
              <w:rPr>
                <w:rFonts w:cstheme="minorHAnsi"/>
                <w:color w:val="808080" w:themeColor="background1" w:themeShade="80"/>
                <w:sz w:val="18"/>
                <w:szCs w:val="18"/>
              </w:rPr>
            </w:pPr>
            <w:r w:rsidRPr="00A74F6A">
              <w:rPr>
                <w:rFonts w:cstheme="minorHAnsi"/>
                <w:color w:val="808080" w:themeColor="background1" w:themeShade="80"/>
                <w:sz w:val="18"/>
                <w:szCs w:val="18"/>
              </w:rPr>
              <w:t xml:space="preserve"> Student Assessment</w:t>
            </w:r>
            <w:r w:rsidRPr="00A74F6A">
              <w:rPr>
                <w:rFonts w:cstheme="minorHAnsi"/>
                <w:color w:val="808080" w:themeColor="background1" w:themeShade="80"/>
                <w:sz w:val="18"/>
                <w:szCs w:val="18"/>
                <w:vertAlign w:val="superscript"/>
              </w:rPr>
              <w:t>3</w:t>
            </w:r>
          </w:p>
        </w:tc>
        <w:tc>
          <w:tcPr>
            <w:tcW w:w="376" w:type="pct"/>
            <w:vAlign w:val="center"/>
          </w:tcPr>
          <w:p w14:paraId="0FAA2683" w14:textId="77777777" w:rsidR="000A0412" w:rsidRPr="00A74F6A" w:rsidRDefault="000A0412" w:rsidP="00C85C4E">
            <w:pPr>
              <w:pStyle w:val="NoSpacing"/>
              <w:jc w:val="right"/>
              <w:rPr>
                <w:rFonts w:cstheme="minorHAnsi"/>
                <w:color w:val="808080" w:themeColor="background1" w:themeShade="80"/>
                <w:sz w:val="18"/>
                <w:szCs w:val="18"/>
              </w:rPr>
            </w:pPr>
            <w:r w:rsidRPr="00A74F6A">
              <w:rPr>
                <w:rFonts w:cstheme="minorHAnsi"/>
                <w:color w:val="808080" w:themeColor="background1" w:themeShade="80"/>
                <w:sz w:val="18"/>
                <w:szCs w:val="18"/>
              </w:rPr>
              <w:t>1,120</w:t>
            </w:r>
          </w:p>
        </w:tc>
        <w:tc>
          <w:tcPr>
            <w:tcW w:w="378" w:type="pct"/>
            <w:vAlign w:val="center"/>
          </w:tcPr>
          <w:p w14:paraId="0D94282A" w14:textId="77777777" w:rsidR="000A0412" w:rsidRPr="00A74F6A" w:rsidRDefault="000A0412" w:rsidP="00C85C4E">
            <w:pPr>
              <w:pStyle w:val="NoSpacing"/>
              <w:jc w:val="right"/>
              <w:rPr>
                <w:rFonts w:cstheme="minorHAnsi"/>
                <w:color w:val="808080" w:themeColor="background1" w:themeShade="80"/>
                <w:sz w:val="18"/>
                <w:szCs w:val="18"/>
              </w:rPr>
            </w:pPr>
            <w:r w:rsidRPr="00A74F6A">
              <w:rPr>
                <w:rFonts w:cstheme="minorHAnsi"/>
                <w:color w:val="808080" w:themeColor="background1" w:themeShade="80"/>
                <w:sz w:val="18"/>
                <w:szCs w:val="18"/>
              </w:rPr>
              <w:t>64%</w:t>
            </w:r>
          </w:p>
        </w:tc>
        <w:tc>
          <w:tcPr>
            <w:tcW w:w="585" w:type="pct"/>
            <w:vAlign w:val="center"/>
          </w:tcPr>
          <w:p w14:paraId="07D58C0F" w14:textId="77777777" w:rsidR="000A0412" w:rsidRPr="00A74F6A" w:rsidRDefault="000A0412" w:rsidP="00C85C4E">
            <w:pPr>
              <w:pStyle w:val="NoSpacing"/>
              <w:jc w:val="right"/>
              <w:rPr>
                <w:rFonts w:cstheme="minorHAnsi"/>
                <w:color w:val="808080" w:themeColor="background1" w:themeShade="80"/>
                <w:sz w:val="18"/>
                <w:szCs w:val="18"/>
              </w:rPr>
            </w:pPr>
            <w:r w:rsidRPr="00A74F6A">
              <w:rPr>
                <w:rFonts w:cstheme="minorHAnsi"/>
                <w:color w:val="808080" w:themeColor="background1" w:themeShade="80"/>
                <w:sz w:val="18"/>
                <w:szCs w:val="18"/>
              </w:rPr>
              <w:t>717</w:t>
            </w:r>
          </w:p>
        </w:tc>
        <w:tc>
          <w:tcPr>
            <w:tcW w:w="452" w:type="pct"/>
            <w:shd w:val="clear" w:color="auto" w:fill="auto"/>
            <w:noWrap/>
            <w:vAlign w:val="center"/>
          </w:tcPr>
          <w:p w14:paraId="266AC2CA" w14:textId="77777777" w:rsidR="000A0412" w:rsidRPr="00A74F6A" w:rsidRDefault="000A0412" w:rsidP="00C85C4E">
            <w:pPr>
              <w:pStyle w:val="NoSpacing"/>
              <w:jc w:val="right"/>
              <w:rPr>
                <w:rFonts w:cstheme="minorHAnsi"/>
                <w:color w:val="808080" w:themeColor="background1" w:themeShade="80"/>
                <w:sz w:val="18"/>
                <w:szCs w:val="18"/>
              </w:rPr>
            </w:pPr>
            <w:r w:rsidRPr="00A74F6A">
              <w:rPr>
                <w:rFonts w:cstheme="minorHAnsi"/>
                <w:color w:val="808080" w:themeColor="background1" w:themeShade="80"/>
                <w:sz w:val="18"/>
                <w:szCs w:val="18"/>
              </w:rPr>
              <w:t>717</w:t>
            </w:r>
          </w:p>
        </w:tc>
        <w:tc>
          <w:tcPr>
            <w:tcW w:w="452" w:type="pct"/>
            <w:shd w:val="clear" w:color="auto" w:fill="auto"/>
            <w:noWrap/>
            <w:vAlign w:val="center"/>
          </w:tcPr>
          <w:p w14:paraId="68BF80B8" w14:textId="77777777" w:rsidR="000A0412" w:rsidRPr="00A74F6A" w:rsidRDefault="000A0412" w:rsidP="00C85C4E">
            <w:pPr>
              <w:pStyle w:val="NoSpacing"/>
              <w:jc w:val="right"/>
              <w:rPr>
                <w:rFonts w:cstheme="minorHAnsi"/>
                <w:color w:val="808080" w:themeColor="background1" w:themeShade="80"/>
                <w:sz w:val="18"/>
                <w:szCs w:val="18"/>
              </w:rPr>
            </w:pPr>
            <w:r w:rsidRPr="00A74F6A">
              <w:rPr>
                <w:rFonts w:cstheme="minorHAnsi"/>
                <w:color w:val="808080" w:themeColor="background1" w:themeShade="80"/>
                <w:sz w:val="18"/>
                <w:szCs w:val="18"/>
              </w:rPr>
              <w:t>70</w:t>
            </w:r>
          </w:p>
        </w:tc>
        <w:tc>
          <w:tcPr>
            <w:tcW w:w="456" w:type="pct"/>
            <w:gridSpan w:val="2"/>
            <w:shd w:val="clear" w:color="auto" w:fill="auto"/>
            <w:noWrap/>
            <w:vAlign w:val="center"/>
          </w:tcPr>
          <w:p w14:paraId="15B9FBAC" w14:textId="77777777" w:rsidR="000A0412" w:rsidRPr="00A74F6A" w:rsidRDefault="000A0412" w:rsidP="00C85C4E">
            <w:pPr>
              <w:pStyle w:val="NoSpacing"/>
              <w:jc w:val="right"/>
              <w:rPr>
                <w:rFonts w:cstheme="minorHAnsi"/>
                <w:color w:val="808080" w:themeColor="background1" w:themeShade="80"/>
                <w:sz w:val="18"/>
                <w:szCs w:val="18"/>
              </w:rPr>
            </w:pPr>
            <w:r w:rsidRPr="00A74F6A">
              <w:rPr>
                <w:rFonts w:cstheme="minorHAnsi"/>
                <w:color w:val="808080" w:themeColor="background1" w:themeShade="80"/>
                <w:sz w:val="18"/>
                <w:szCs w:val="18"/>
              </w:rPr>
              <w:t>837</w:t>
            </w:r>
          </w:p>
        </w:tc>
        <w:tc>
          <w:tcPr>
            <w:tcW w:w="519" w:type="pct"/>
            <w:shd w:val="clear" w:color="auto" w:fill="auto"/>
            <w:noWrap/>
            <w:vAlign w:val="center"/>
          </w:tcPr>
          <w:p w14:paraId="1AF8AD62" w14:textId="77777777" w:rsidR="000A0412" w:rsidRPr="00A74F6A" w:rsidRDefault="000A0412" w:rsidP="00C85C4E">
            <w:pPr>
              <w:pStyle w:val="NoSpacing"/>
              <w:jc w:val="right"/>
              <w:rPr>
                <w:sz w:val="18"/>
                <w:szCs w:val="18"/>
              </w:rPr>
            </w:pPr>
            <w:r w:rsidRPr="00A74F6A">
              <w:rPr>
                <w:sz w:val="18"/>
                <w:szCs w:val="18"/>
              </w:rPr>
              <w:t>-</w:t>
            </w:r>
          </w:p>
        </w:tc>
        <w:tc>
          <w:tcPr>
            <w:tcW w:w="521" w:type="pct"/>
            <w:shd w:val="clear" w:color="auto" w:fill="auto"/>
            <w:noWrap/>
            <w:vAlign w:val="center"/>
          </w:tcPr>
          <w:p w14:paraId="51204F68" w14:textId="77777777" w:rsidR="000A0412" w:rsidRPr="00A74F6A" w:rsidRDefault="000A0412" w:rsidP="00C85C4E">
            <w:pPr>
              <w:pStyle w:val="NoSpacing"/>
              <w:jc w:val="right"/>
              <w:rPr>
                <w:sz w:val="18"/>
                <w:szCs w:val="18"/>
              </w:rPr>
            </w:pPr>
            <w:r w:rsidRPr="00A74F6A">
              <w:rPr>
                <w:sz w:val="18"/>
                <w:szCs w:val="18"/>
              </w:rPr>
              <w:t>-</w:t>
            </w:r>
          </w:p>
        </w:tc>
      </w:tr>
      <w:tr w:rsidR="000A0412" w:rsidRPr="00A74F6A" w14:paraId="6222DC4E" w14:textId="77777777" w:rsidTr="00C85C4E">
        <w:trPr>
          <w:trHeight w:val="20"/>
        </w:trPr>
        <w:tc>
          <w:tcPr>
            <w:tcW w:w="5000" w:type="pct"/>
            <w:gridSpan w:val="10"/>
            <w:shd w:val="clear" w:color="auto" w:fill="auto"/>
            <w:vAlign w:val="center"/>
          </w:tcPr>
          <w:p w14:paraId="2E61345F" w14:textId="77777777" w:rsidR="000A0412" w:rsidRPr="00BD7D91" w:rsidRDefault="000A0412" w:rsidP="00C85C4E">
            <w:pPr>
              <w:pStyle w:val="NoSpacing"/>
              <w:rPr>
                <w:color w:val="FF0000"/>
                <w:sz w:val="18"/>
                <w:szCs w:val="18"/>
              </w:rPr>
            </w:pPr>
            <w:r w:rsidRPr="00BD7D91">
              <w:rPr>
                <w:rFonts w:cstheme="minorHAnsi"/>
                <w:b/>
                <w:i/>
                <w:color w:val="FF0000"/>
                <w:sz w:val="18"/>
                <w:szCs w:val="18"/>
              </w:rPr>
              <w:t>Students (Grade 8)</w:t>
            </w:r>
          </w:p>
        </w:tc>
      </w:tr>
      <w:tr w:rsidR="000A0412" w:rsidRPr="00A74F6A" w14:paraId="2311F8B9" w14:textId="77777777" w:rsidTr="00C85C4E">
        <w:trPr>
          <w:trHeight w:val="20"/>
        </w:trPr>
        <w:tc>
          <w:tcPr>
            <w:tcW w:w="1261" w:type="pct"/>
            <w:shd w:val="clear" w:color="auto" w:fill="auto"/>
            <w:vAlign w:val="center"/>
          </w:tcPr>
          <w:p w14:paraId="6E6A7439" w14:textId="77777777" w:rsidR="000A0412" w:rsidRPr="00BD7D91" w:rsidRDefault="000A0412" w:rsidP="00C85C4E">
            <w:pPr>
              <w:pStyle w:val="NoSpacing"/>
              <w:rPr>
                <w:rFonts w:cstheme="minorHAnsi"/>
                <w:color w:val="FF0000"/>
                <w:sz w:val="18"/>
                <w:szCs w:val="18"/>
              </w:rPr>
            </w:pPr>
            <w:r w:rsidRPr="00BD7D91">
              <w:rPr>
                <w:rFonts w:cstheme="minorHAnsi"/>
                <w:color w:val="FF0000"/>
                <w:sz w:val="18"/>
                <w:szCs w:val="18"/>
              </w:rPr>
              <w:t xml:space="preserve"> Student Survey</w:t>
            </w:r>
          </w:p>
        </w:tc>
        <w:tc>
          <w:tcPr>
            <w:tcW w:w="376" w:type="pct"/>
            <w:vAlign w:val="center"/>
          </w:tcPr>
          <w:p w14:paraId="04F9B163"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625</w:t>
            </w:r>
          </w:p>
        </w:tc>
        <w:tc>
          <w:tcPr>
            <w:tcW w:w="378" w:type="pct"/>
            <w:vAlign w:val="center"/>
          </w:tcPr>
          <w:p w14:paraId="7A16CE0C"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64%</w:t>
            </w:r>
          </w:p>
        </w:tc>
        <w:tc>
          <w:tcPr>
            <w:tcW w:w="585" w:type="pct"/>
            <w:vAlign w:val="center"/>
          </w:tcPr>
          <w:p w14:paraId="57EB8D35"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400</w:t>
            </w:r>
          </w:p>
        </w:tc>
        <w:tc>
          <w:tcPr>
            <w:tcW w:w="452" w:type="pct"/>
            <w:shd w:val="clear" w:color="auto" w:fill="auto"/>
            <w:noWrap/>
            <w:vAlign w:val="center"/>
          </w:tcPr>
          <w:p w14:paraId="029504D9"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400</w:t>
            </w:r>
          </w:p>
        </w:tc>
        <w:tc>
          <w:tcPr>
            <w:tcW w:w="452" w:type="pct"/>
            <w:shd w:val="clear" w:color="auto" w:fill="auto"/>
            <w:noWrap/>
            <w:vAlign w:val="center"/>
          </w:tcPr>
          <w:p w14:paraId="29E79D19"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5</w:t>
            </w:r>
          </w:p>
        </w:tc>
        <w:tc>
          <w:tcPr>
            <w:tcW w:w="456" w:type="pct"/>
            <w:gridSpan w:val="2"/>
            <w:shd w:val="clear" w:color="auto" w:fill="auto"/>
            <w:noWrap/>
            <w:vAlign w:val="center"/>
          </w:tcPr>
          <w:p w14:paraId="35829EA1"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33</w:t>
            </w:r>
          </w:p>
        </w:tc>
        <w:tc>
          <w:tcPr>
            <w:tcW w:w="519" w:type="pct"/>
            <w:shd w:val="clear" w:color="auto" w:fill="auto"/>
            <w:noWrap/>
            <w:vAlign w:val="center"/>
          </w:tcPr>
          <w:p w14:paraId="6F0C4919" w14:textId="77777777" w:rsidR="000A0412" w:rsidRPr="00BD7D91" w:rsidRDefault="000A0412" w:rsidP="00C85C4E">
            <w:pPr>
              <w:pStyle w:val="NoSpacing"/>
              <w:jc w:val="right"/>
              <w:rPr>
                <w:color w:val="FF0000"/>
                <w:sz w:val="18"/>
                <w:szCs w:val="18"/>
              </w:rPr>
            </w:pPr>
            <w:r w:rsidRPr="00BD7D91">
              <w:rPr>
                <w:color w:val="FF0000"/>
                <w:sz w:val="18"/>
                <w:szCs w:val="18"/>
              </w:rPr>
              <w:t xml:space="preserve">$7.25 </w:t>
            </w:r>
          </w:p>
        </w:tc>
        <w:tc>
          <w:tcPr>
            <w:tcW w:w="521" w:type="pct"/>
            <w:shd w:val="clear" w:color="auto" w:fill="auto"/>
            <w:noWrap/>
            <w:vAlign w:val="center"/>
          </w:tcPr>
          <w:p w14:paraId="455D3047" w14:textId="77777777" w:rsidR="000A0412" w:rsidRPr="00BD7D91" w:rsidRDefault="000A0412" w:rsidP="00C85C4E">
            <w:pPr>
              <w:pStyle w:val="NoSpacing"/>
              <w:jc w:val="right"/>
              <w:rPr>
                <w:color w:val="FF0000"/>
                <w:sz w:val="18"/>
                <w:szCs w:val="18"/>
              </w:rPr>
            </w:pPr>
            <w:r w:rsidRPr="00BD7D91">
              <w:rPr>
                <w:color w:val="FF0000"/>
                <w:sz w:val="18"/>
                <w:szCs w:val="18"/>
              </w:rPr>
              <w:t>$239</w:t>
            </w:r>
          </w:p>
        </w:tc>
      </w:tr>
      <w:tr w:rsidR="000A0412" w:rsidRPr="00A74F6A" w14:paraId="62FDC93F" w14:textId="77777777" w:rsidTr="00C85C4E">
        <w:trPr>
          <w:trHeight w:val="20"/>
        </w:trPr>
        <w:tc>
          <w:tcPr>
            <w:tcW w:w="1261" w:type="pct"/>
            <w:shd w:val="clear" w:color="auto" w:fill="auto"/>
            <w:vAlign w:val="center"/>
          </w:tcPr>
          <w:p w14:paraId="037F9E63" w14:textId="77777777" w:rsidR="000A0412" w:rsidRPr="00BD7D91" w:rsidRDefault="000A0412" w:rsidP="00C85C4E">
            <w:pPr>
              <w:pStyle w:val="NoSpacing"/>
              <w:rPr>
                <w:rFonts w:cstheme="minorHAnsi"/>
                <w:color w:val="FF0000"/>
                <w:sz w:val="18"/>
                <w:szCs w:val="18"/>
              </w:rPr>
            </w:pPr>
            <w:r w:rsidRPr="00BD7D91">
              <w:rPr>
                <w:rFonts w:cstheme="minorHAnsi"/>
                <w:color w:val="FF0000"/>
                <w:sz w:val="18"/>
                <w:szCs w:val="18"/>
              </w:rPr>
              <w:t xml:space="preserve"> Student Assessment</w:t>
            </w:r>
            <w:r w:rsidRPr="00BD7D91">
              <w:rPr>
                <w:rFonts w:cstheme="minorHAnsi"/>
                <w:color w:val="FF0000"/>
                <w:sz w:val="18"/>
                <w:szCs w:val="18"/>
                <w:vertAlign w:val="superscript"/>
              </w:rPr>
              <w:t>3</w:t>
            </w:r>
          </w:p>
        </w:tc>
        <w:tc>
          <w:tcPr>
            <w:tcW w:w="376" w:type="pct"/>
            <w:vAlign w:val="center"/>
          </w:tcPr>
          <w:p w14:paraId="51EBF2E3"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625</w:t>
            </w:r>
          </w:p>
        </w:tc>
        <w:tc>
          <w:tcPr>
            <w:tcW w:w="378" w:type="pct"/>
            <w:vAlign w:val="center"/>
          </w:tcPr>
          <w:p w14:paraId="63D1CDC6"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64%</w:t>
            </w:r>
          </w:p>
        </w:tc>
        <w:tc>
          <w:tcPr>
            <w:tcW w:w="585" w:type="pct"/>
            <w:vAlign w:val="center"/>
          </w:tcPr>
          <w:p w14:paraId="02D00092"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400</w:t>
            </w:r>
          </w:p>
        </w:tc>
        <w:tc>
          <w:tcPr>
            <w:tcW w:w="452" w:type="pct"/>
            <w:shd w:val="clear" w:color="auto" w:fill="auto"/>
            <w:noWrap/>
            <w:vAlign w:val="center"/>
          </w:tcPr>
          <w:p w14:paraId="00B29A23"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400</w:t>
            </w:r>
          </w:p>
        </w:tc>
        <w:tc>
          <w:tcPr>
            <w:tcW w:w="452" w:type="pct"/>
            <w:shd w:val="clear" w:color="auto" w:fill="auto"/>
            <w:noWrap/>
            <w:vAlign w:val="center"/>
          </w:tcPr>
          <w:p w14:paraId="5ECFF3ED"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70</w:t>
            </w:r>
          </w:p>
        </w:tc>
        <w:tc>
          <w:tcPr>
            <w:tcW w:w="456" w:type="pct"/>
            <w:gridSpan w:val="2"/>
            <w:shd w:val="clear" w:color="auto" w:fill="auto"/>
            <w:noWrap/>
            <w:vAlign w:val="center"/>
          </w:tcPr>
          <w:p w14:paraId="6ACDB94F" w14:textId="77777777" w:rsidR="000A0412" w:rsidRPr="00BD7D91" w:rsidRDefault="000A0412" w:rsidP="00C85C4E">
            <w:pPr>
              <w:pStyle w:val="NoSpacing"/>
              <w:jc w:val="right"/>
              <w:rPr>
                <w:rFonts w:cstheme="minorHAnsi"/>
                <w:color w:val="FF0000"/>
                <w:sz w:val="18"/>
                <w:szCs w:val="18"/>
              </w:rPr>
            </w:pPr>
            <w:r w:rsidRPr="00BD7D91">
              <w:rPr>
                <w:rFonts w:cstheme="minorHAnsi"/>
                <w:color w:val="FF0000"/>
                <w:sz w:val="18"/>
                <w:szCs w:val="18"/>
              </w:rPr>
              <w:t>467</w:t>
            </w:r>
          </w:p>
        </w:tc>
        <w:tc>
          <w:tcPr>
            <w:tcW w:w="519" w:type="pct"/>
            <w:shd w:val="clear" w:color="auto" w:fill="auto"/>
            <w:noWrap/>
            <w:vAlign w:val="center"/>
          </w:tcPr>
          <w:p w14:paraId="714B0036" w14:textId="77777777" w:rsidR="000A0412" w:rsidRPr="00BD7D91" w:rsidRDefault="000A0412" w:rsidP="00C85C4E">
            <w:pPr>
              <w:pStyle w:val="NoSpacing"/>
              <w:jc w:val="right"/>
              <w:rPr>
                <w:color w:val="FF0000"/>
                <w:sz w:val="18"/>
                <w:szCs w:val="18"/>
              </w:rPr>
            </w:pPr>
            <w:r w:rsidRPr="00BD7D91">
              <w:rPr>
                <w:color w:val="FF0000"/>
                <w:sz w:val="18"/>
                <w:szCs w:val="18"/>
              </w:rPr>
              <w:t>-</w:t>
            </w:r>
          </w:p>
        </w:tc>
        <w:tc>
          <w:tcPr>
            <w:tcW w:w="521" w:type="pct"/>
            <w:shd w:val="clear" w:color="auto" w:fill="auto"/>
            <w:noWrap/>
            <w:vAlign w:val="center"/>
          </w:tcPr>
          <w:p w14:paraId="655402D6" w14:textId="77777777" w:rsidR="000A0412" w:rsidRPr="00BD7D91" w:rsidRDefault="000A0412" w:rsidP="00C85C4E">
            <w:pPr>
              <w:pStyle w:val="NoSpacing"/>
              <w:jc w:val="right"/>
              <w:rPr>
                <w:color w:val="FF0000"/>
                <w:sz w:val="18"/>
                <w:szCs w:val="18"/>
              </w:rPr>
            </w:pPr>
            <w:r w:rsidRPr="00BD7D91">
              <w:rPr>
                <w:color w:val="FF0000"/>
                <w:sz w:val="18"/>
                <w:szCs w:val="18"/>
              </w:rPr>
              <w:t>-</w:t>
            </w:r>
          </w:p>
        </w:tc>
      </w:tr>
      <w:tr w:rsidR="000A0412" w:rsidRPr="00A74F6A" w14:paraId="505273D1" w14:textId="77777777" w:rsidTr="00C85C4E">
        <w:trPr>
          <w:trHeight w:val="20"/>
        </w:trPr>
        <w:tc>
          <w:tcPr>
            <w:tcW w:w="5000" w:type="pct"/>
            <w:gridSpan w:val="10"/>
            <w:shd w:val="clear" w:color="auto" w:fill="auto"/>
            <w:vAlign w:val="center"/>
          </w:tcPr>
          <w:p w14:paraId="3D1E593E" w14:textId="77777777" w:rsidR="000A0412" w:rsidRPr="00A74F6A" w:rsidRDefault="000A0412" w:rsidP="00C85C4E">
            <w:pPr>
              <w:pStyle w:val="NoSpacing"/>
              <w:rPr>
                <w:b/>
                <w:i/>
                <w:sz w:val="18"/>
                <w:szCs w:val="18"/>
              </w:rPr>
            </w:pPr>
            <w:r w:rsidRPr="00A74F6A">
              <w:rPr>
                <w:rFonts w:cstheme="minorHAnsi"/>
                <w:b/>
                <w:i/>
                <w:sz w:val="18"/>
                <w:szCs w:val="18"/>
              </w:rPr>
              <w:t>School administrators and coordinators</w:t>
            </w:r>
          </w:p>
        </w:tc>
      </w:tr>
      <w:tr w:rsidR="000A0412" w:rsidRPr="00A74F6A" w14:paraId="5056EECE" w14:textId="77777777" w:rsidTr="00C85C4E">
        <w:trPr>
          <w:trHeight w:val="20"/>
        </w:trPr>
        <w:tc>
          <w:tcPr>
            <w:tcW w:w="1261" w:type="pct"/>
            <w:shd w:val="clear" w:color="auto" w:fill="auto"/>
            <w:vAlign w:val="center"/>
          </w:tcPr>
          <w:p w14:paraId="06320008" w14:textId="77777777" w:rsidR="000A0412" w:rsidRPr="00A74F6A" w:rsidRDefault="000A0412" w:rsidP="00C85C4E">
            <w:pPr>
              <w:pStyle w:val="NoSpacing"/>
              <w:ind w:firstLine="72"/>
              <w:rPr>
                <w:rFonts w:cstheme="minorHAnsi"/>
                <w:sz w:val="18"/>
                <w:szCs w:val="18"/>
              </w:rPr>
            </w:pPr>
            <w:r w:rsidRPr="00A74F6A">
              <w:rPr>
                <w:rFonts w:cstheme="minorHAnsi"/>
                <w:sz w:val="18"/>
                <w:szCs w:val="18"/>
              </w:rPr>
              <w:t>Students' school administrators</w:t>
            </w:r>
          </w:p>
        </w:tc>
        <w:tc>
          <w:tcPr>
            <w:tcW w:w="376" w:type="pct"/>
            <w:vAlign w:val="center"/>
          </w:tcPr>
          <w:p w14:paraId="4737E3FC" w14:textId="77777777" w:rsidR="000A0412" w:rsidRPr="00A74F6A" w:rsidRDefault="000A0412" w:rsidP="00C85C4E">
            <w:pPr>
              <w:pStyle w:val="NoSpacing"/>
              <w:jc w:val="right"/>
              <w:rPr>
                <w:rFonts w:cstheme="minorHAnsi"/>
                <w:sz w:val="18"/>
                <w:szCs w:val="18"/>
              </w:rPr>
            </w:pPr>
            <w:r w:rsidRPr="00A74F6A">
              <w:rPr>
                <w:rFonts w:cstheme="minorHAnsi"/>
                <w:sz w:val="18"/>
                <w:szCs w:val="18"/>
              </w:rPr>
              <w:t>72</w:t>
            </w:r>
          </w:p>
        </w:tc>
        <w:tc>
          <w:tcPr>
            <w:tcW w:w="378" w:type="pct"/>
            <w:vAlign w:val="center"/>
          </w:tcPr>
          <w:p w14:paraId="46321369" w14:textId="77777777" w:rsidR="000A0412" w:rsidRPr="00A74F6A" w:rsidRDefault="000A0412" w:rsidP="00C85C4E">
            <w:pPr>
              <w:pStyle w:val="NoSpacing"/>
              <w:jc w:val="right"/>
              <w:rPr>
                <w:rFonts w:cstheme="minorHAnsi"/>
                <w:sz w:val="18"/>
                <w:szCs w:val="18"/>
              </w:rPr>
            </w:pPr>
            <w:r w:rsidRPr="00A74F6A">
              <w:rPr>
                <w:rFonts w:cstheme="minorHAnsi"/>
                <w:sz w:val="18"/>
                <w:szCs w:val="18"/>
              </w:rPr>
              <w:t>80%</w:t>
            </w:r>
          </w:p>
        </w:tc>
        <w:tc>
          <w:tcPr>
            <w:tcW w:w="585" w:type="pct"/>
            <w:vAlign w:val="center"/>
          </w:tcPr>
          <w:p w14:paraId="0A1F8D52" w14:textId="77777777" w:rsidR="000A0412" w:rsidRPr="00A74F6A" w:rsidRDefault="000A0412" w:rsidP="00C85C4E">
            <w:pPr>
              <w:pStyle w:val="NoSpacing"/>
              <w:jc w:val="right"/>
              <w:rPr>
                <w:rFonts w:cstheme="minorHAnsi"/>
                <w:sz w:val="18"/>
                <w:szCs w:val="18"/>
              </w:rPr>
            </w:pPr>
            <w:r w:rsidRPr="00A74F6A">
              <w:rPr>
                <w:rFonts w:cstheme="minorHAnsi"/>
                <w:sz w:val="18"/>
                <w:szCs w:val="18"/>
              </w:rPr>
              <w:t>58</w:t>
            </w:r>
          </w:p>
        </w:tc>
        <w:tc>
          <w:tcPr>
            <w:tcW w:w="452" w:type="pct"/>
            <w:shd w:val="clear" w:color="auto" w:fill="auto"/>
            <w:noWrap/>
            <w:vAlign w:val="center"/>
          </w:tcPr>
          <w:p w14:paraId="777D4506" w14:textId="77777777" w:rsidR="000A0412" w:rsidRPr="00A74F6A" w:rsidRDefault="000A0412" w:rsidP="00C85C4E">
            <w:pPr>
              <w:pStyle w:val="NoSpacing"/>
              <w:jc w:val="right"/>
              <w:rPr>
                <w:rFonts w:cstheme="minorHAnsi"/>
                <w:sz w:val="18"/>
                <w:szCs w:val="18"/>
              </w:rPr>
            </w:pPr>
            <w:r w:rsidRPr="00A74F6A">
              <w:rPr>
                <w:rFonts w:cstheme="minorHAnsi"/>
                <w:sz w:val="18"/>
                <w:szCs w:val="18"/>
              </w:rPr>
              <w:t>58</w:t>
            </w:r>
          </w:p>
        </w:tc>
        <w:tc>
          <w:tcPr>
            <w:tcW w:w="452" w:type="pct"/>
            <w:shd w:val="clear" w:color="auto" w:fill="auto"/>
            <w:noWrap/>
            <w:vAlign w:val="center"/>
          </w:tcPr>
          <w:p w14:paraId="1BCDE6E6" w14:textId="77777777" w:rsidR="000A0412" w:rsidRPr="00A74F6A" w:rsidRDefault="000A0412" w:rsidP="00C85C4E">
            <w:pPr>
              <w:pStyle w:val="NoSpacing"/>
              <w:jc w:val="right"/>
              <w:rPr>
                <w:rFonts w:cstheme="minorHAnsi"/>
                <w:sz w:val="18"/>
                <w:szCs w:val="18"/>
              </w:rPr>
            </w:pPr>
            <w:r w:rsidRPr="00A74F6A">
              <w:rPr>
                <w:rFonts w:cstheme="minorHAnsi"/>
                <w:sz w:val="18"/>
                <w:szCs w:val="18"/>
              </w:rPr>
              <w:t>40</w:t>
            </w:r>
          </w:p>
        </w:tc>
        <w:tc>
          <w:tcPr>
            <w:tcW w:w="453" w:type="pct"/>
            <w:shd w:val="clear" w:color="auto" w:fill="auto"/>
            <w:noWrap/>
            <w:vAlign w:val="center"/>
          </w:tcPr>
          <w:p w14:paraId="451FD8CD" w14:textId="77777777" w:rsidR="000A0412" w:rsidRPr="00A74F6A" w:rsidRDefault="000A0412" w:rsidP="00C85C4E">
            <w:pPr>
              <w:pStyle w:val="NoSpacing"/>
              <w:jc w:val="right"/>
              <w:rPr>
                <w:rFonts w:cstheme="minorHAnsi"/>
                <w:sz w:val="18"/>
                <w:szCs w:val="18"/>
              </w:rPr>
            </w:pPr>
            <w:r w:rsidRPr="00A74F6A">
              <w:rPr>
                <w:rFonts w:cstheme="minorHAnsi"/>
                <w:sz w:val="18"/>
                <w:szCs w:val="18"/>
              </w:rPr>
              <w:t>39</w:t>
            </w:r>
          </w:p>
        </w:tc>
        <w:tc>
          <w:tcPr>
            <w:tcW w:w="522" w:type="pct"/>
            <w:gridSpan w:val="2"/>
            <w:shd w:val="clear" w:color="auto" w:fill="auto"/>
            <w:noWrap/>
            <w:vAlign w:val="center"/>
          </w:tcPr>
          <w:p w14:paraId="71CD02BE" w14:textId="77777777" w:rsidR="000A0412" w:rsidRPr="00A74F6A" w:rsidRDefault="000A0412" w:rsidP="00C85C4E">
            <w:pPr>
              <w:pStyle w:val="NoSpacing"/>
              <w:jc w:val="right"/>
              <w:rPr>
                <w:sz w:val="18"/>
                <w:szCs w:val="18"/>
              </w:rPr>
            </w:pPr>
            <w:r w:rsidRPr="00A74F6A">
              <w:rPr>
                <w:color w:val="000000"/>
                <w:sz w:val="18"/>
                <w:szCs w:val="18"/>
              </w:rPr>
              <w:t>$45.86</w:t>
            </w:r>
          </w:p>
        </w:tc>
        <w:tc>
          <w:tcPr>
            <w:tcW w:w="521" w:type="pct"/>
            <w:shd w:val="clear" w:color="auto" w:fill="auto"/>
            <w:noWrap/>
            <w:vAlign w:val="center"/>
          </w:tcPr>
          <w:p w14:paraId="60EF1DCB" w14:textId="77777777" w:rsidR="000A0412" w:rsidRPr="00A74F6A" w:rsidRDefault="000A0412" w:rsidP="00C85C4E">
            <w:pPr>
              <w:pStyle w:val="NoSpacing"/>
              <w:jc w:val="right"/>
              <w:rPr>
                <w:sz w:val="18"/>
                <w:szCs w:val="18"/>
              </w:rPr>
            </w:pPr>
            <w:r w:rsidRPr="00A74F6A">
              <w:rPr>
                <w:sz w:val="18"/>
                <w:szCs w:val="18"/>
              </w:rPr>
              <w:t>$1,789</w:t>
            </w:r>
          </w:p>
        </w:tc>
      </w:tr>
      <w:tr w:rsidR="000A0412" w:rsidRPr="00A74F6A" w14:paraId="71A5E900" w14:textId="77777777" w:rsidTr="00C85C4E">
        <w:trPr>
          <w:trHeight w:val="20"/>
        </w:trPr>
        <w:tc>
          <w:tcPr>
            <w:tcW w:w="1261" w:type="pct"/>
            <w:shd w:val="clear" w:color="auto" w:fill="auto"/>
            <w:vAlign w:val="center"/>
          </w:tcPr>
          <w:p w14:paraId="32142A8E" w14:textId="77777777" w:rsidR="000A0412" w:rsidRPr="00A74F6A" w:rsidRDefault="000A0412" w:rsidP="00C85C4E">
            <w:pPr>
              <w:pStyle w:val="NoSpacing"/>
              <w:ind w:firstLine="72"/>
              <w:rPr>
                <w:rFonts w:cstheme="minorHAnsi"/>
                <w:sz w:val="18"/>
                <w:szCs w:val="18"/>
              </w:rPr>
            </w:pPr>
            <w:r w:rsidRPr="00A74F6A">
              <w:rPr>
                <w:rFonts w:cstheme="minorHAnsi"/>
                <w:sz w:val="18"/>
                <w:szCs w:val="18"/>
              </w:rPr>
              <w:t>School coordinator</w:t>
            </w:r>
          </w:p>
        </w:tc>
        <w:tc>
          <w:tcPr>
            <w:tcW w:w="376" w:type="pct"/>
            <w:vAlign w:val="center"/>
          </w:tcPr>
          <w:p w14:paraId="4AB15BA2" w14:textId="77777777" w:rsidR="000A0412" w:rsidRPr="00A74F6A" w:rsidRDefault="000A0412" w:rsidP="00C85C4E">
            <w:pPr>
              <w:pStyle w:val="NoSpacing"/>
              <w:jc w:val="right"/>
              <w:rPr>
                <w:rFonts w:cstheme="minorHAnsi"/>
                <w:sz w:val="18"/>
                <w:szCs w:val="18"/>
              </w:rPr>
            </w:pPr>
            <w:r w:rsidRPr="00A74F6A">
              <w:rPr>
                <w:rFonts w:cstheme="minorHAnsi"/>
                <w:sz w:val="18"/>
                <w:szCs w:val="18"/>
              </w:rPr>
              <w:t>72</w:t>
            </w:r>
          </w:p>
        </w:tc>
        <w:tc>
          <w:tcPr>
            <w:tcW w:w="378" w:type="pct"/>
            <w:vAlign w:val="center"/>
          </w:tcPr>
          <w:p w14:paraId="11152BB9" w14:textId="77777777" w:rsidR="000A0412" w:rsidRPr="00A74F6A" w:rsidRDefault="000A0412" w:rsidP="00C85C4E">
            <w:pPr>
              <w:pStyle w:val="NoSpacing"/>
              <w:jc w:val="right"/>
              <w:rPr>
                <w:rFonts w:cstheme="minorHAnsi"/>
                <w:sz w:val="18"/>
                <w:szCs w:val="18"/>
              </w:rPr>
            </w:pPr>
            <w:r w:rsidRPr="00A74F6A">
              <w:rPr>
                <w:rFonts w:cstheme="minorHAnsi"/>
                <w:sz w:val="18"/>
                <w:szCs w:val="18"/>
              </w:rPr>
              <w:t>100%</w:t>
            </w:r>
          </w:p>
        </w:tc>
        <w:tc>
          <w:tcPr>
            <w:tcW w:w="585" w:type="pct"/>
            <w:vAlign w:val="center"/>
          </w:tcPr>
          <w:p w14:paraId="743B11D3" w14:textId="77777777" w:rsidR="000A0412" w:rsidRPr="00A74F6A" w:rsidRDefault="000A0412" w:rsidP="00C85C4E">
            <w:pPr>
              <w:pStyle w:val="NoSpacing"/>
              <w:jc w:val="right"/>
              <w:rPr>
                <w:rFonts w:cstheme="minorHAnsi"/>
                <w:sz w:val="18"/>
                <w:szCs w:val="18"/>
              </w:rPr>
            </w:pPr>
            <w:r w:rsidRPr="00A74F6A">
              <w:rPr>
                <w:rFonts w:cstheme="minorHAnsi"/>
                <w:sz w:val="18"/>
                <w:szCs w:val="18"/>
              </w:rPr>
              <w:t>72</w:t>
            </w:r>
          </w:p>
        </w:tc>
        <w:tc>
          <w:tcPr>
            <w:tcW w:w="452" w:type="pct"/>
            <w:shd w:val="clear" w:color="auto" w:fill="auto"/>
            <w:noWrap/>
            <w:vAlign w:val="center"/>
          </w:tcPr>
          <w:p w14:paraId="1927BFA5" w14:textId="77777777" w:rsidR="000A0412" w:rsidRPr="00A74F6A" w:rsidRDefault="000A0412" w:rsidP="00C85C4E">
            <w:pPr>
              <w:pStyle w:val="NoSpacing"/>
              <w:jc w:val="right"/>
              <w:rPr>
                <w:rFonts w:cstheme="minorHAnsi"/>
                <w:sz w:val="18"/>
                <w:szCs w:val="18"/>
              </w:rPr>
            </w:pPr>
            <w:r w:rsidRPr="00A74F6A">
              <w:rPr>
                <w:rFonts w:cstheme="minorHAnsi"/>
                <w:sz w:val="18"/>
                <w:szCs w:val="18"/>
              </w:rPr>
              <w:t>72</w:t>
            </w:r>
          </w:p>
        </w:tc>
        <w:tc>
          <w:tcPr>
            <w:tcW w:w="452" w:type="pct"/>
            <w:shd w:val="clear" w:color="auto" w:fill="auto"/>
            <w:noWrap/>
            <w:vAlign w:val="center"/>
          </w:tcPr>
          <w:p w14:paraId="24EFD750" w14:textId="77777777" w:rsidR="000A0412" w:rsidRPr="00A74F6A" w:rsidRDefault="000A0412" w:rsidP="00C85C4E">
            <w:pPr>
              <w:pStyle w:val="NoSpacing"/>
              <w:jc w:val="right"/>
              <w:rPr>
                <w:rFonts w:cstheme="minorHAnsi"/>
                <w:sz w:val="18"/>
                <w:szCs w:val="18"/>
              </w:rPr>
            </w:pPr>
            <w:r w:rsidRPr="00A74F6A">
              <w:rPr>
                <w:rFonts w:cstheme="minorHAnsi"/>
                <w:sz w:val="18"/>
                <w:szCs w:val="18"/>
              </w:rPr>
              <w:t>720</w:t>
            </w:r>
          </w:p>
        </w:tc>
        <w:tc>
          <w:tcPr>
            <w:tcW w:w="453" w:type="pct"/>
            <w:shd w:val="clear" w:color="auto" w:fill="auto"/>
            <w:noWrap/>
            <w:vAlign w:val="center"/>
          </w:tcPr>
          <w:p w14:paraId="2023DEA6" w14:textId="77777777" w:rsidR="000A0412" w:rsidRPr="00A74F6A" w:rsidRDefault="000A0412" w:rsidP="00C85C4E">
            <w:pPr>
              <w:pStyle w:val="NoSpacing"/>
              <w:jc w:val="right"/>
              <w:rPr>
                <w:rFonts w:cstheme="minorHAnsi"/>
                <w:sz w:val="18"/>
                <w:szCs w:val="18"/>
              </w:rPr>
            </w:pPr>
            <w:r w:rsidRPr="00A74F6A">
              <w:rPr>
                <w:rFonts w:cstheme="minorHAnsi"/>
                <w:sz w:val="18"/>
                <w:szCs w:val="18"/>
              </w:rPr>
              <w:t>864</w:t>
            </w:r>
          </w:p>
        </w:tc>
        <w:tc>
          <w:tcPr>
            <w:tcW w:w="522" w:type="pct"/>
            <w:gridSpan w:val="2"/>
            <w:shd w:val="clear" w:color="auto" w:fill="auto"/>
            <w:noWrap/>
            <w:vAlign w:val="center"/>
          </w:tcPr>
          <w:p w14:paraId="1B213DD4" w14:textId="77777777" w:rsidR="000A0412" w:rsidRPr="00A74F6A" w:rsidRDefault="000A0412" w:rsidP="00C85C4E">
            <w:pPr>
              <w:pStyle w:val="NoSpacing"/>
              <w:jc w:val="right"/>
              <w:rPr>
                <w:sz w:val="18"/>
                <w:szCs w:val="18"/>
              </w:rPr>
            </w:pPr>
            <w:r w:rsidRPr="00A74F6A">
              <w:rPr>
                <w:sz w:val="18"/>
                <w:szCs w:val="18"/>
              </w:rPr>
              <w:t>$27.70</w:t>
            </w:r>
          </w:p>
        </w:tc>
        <w:tc>
          <w:tcPr>
            <w:tcW w:w="521" w:type="pct"/>
            <w:shd w:val="clear" w:color="auto" w:fill="auto"/>
            <w:noWrap/>
            <w:vAlign w:val="center"/>
          </w:tcPr>
          <w:p w14:paraId="654DB858" w14:textId="77777777" w:rsidR="000A0412" w:rsidRPr="00A74F6A" w:rsidRDefault="000A0412" w:rsidP="00C85C4E">
            <w:pPr>
              <w:pStyle w:val="NoSpacing"/>
              <w:jc w:val="right"/>
              <w:rPr>
                <w:sz w:val="18"/>
                <w:szCs w:val="18"/>
              </w:rPr>
            </w:pPr>
            <w:r w:rsidRPr="00A74F6A">
              <w:rPr>
                <w:sz w:val="18"/>
                <w:szCs w:val="18"/>
              </w:rPr>
              <w:t xml:space="preserve">$23,933 </w:t>
            </w:r>
          </w:p>
        </w:tc>
      </w:tr>
      <w:tr w:rsidR="000A0412" w:rsidRPr="00A74F6A" w14:paraId="2E2DC654" w14:textId="77777777" w:rsidTr="00EF0750">
        <w:trPr>
          <w:trHeight w:val="20"/>
        </w:trPr>
        <w:tc>
          <w:tcPr>
            <w:tcW w:w="1261" w:type="pct"/>
            <w:shd w:val="clear" w:color="auto" w:fill="D9D9D9" w:themeFill="background1" w:themeFillShade="D9"/>
            <w:noWrap/>
            <w:vAlign w:val="center"/>
          </w:tcPr>
          <w:p w14:paraId="04E88776" w14:textId="77777777" w:rsidR="000A0412" w:rsidRPr="00A74F6A" w:rsidRDefault="000A0412" w:rsidP="00C85C4E">
            <w:pPr>
              <w:pStyle w:val="NoSpacing"/>
              <w:rPr>
                <w:rFonts w:cstheme="minorHAnsi"/>
                <w:b/>
                <w:sz w:val="18"/>
                <w:szCs w:val="18"/>
              </w:rPr>
            </w:pPr>
            <w:r w:rsidRPr="00A74F6A">
              <w:rPr>
                <w:rFonts w:cstheme="minorHAnsi"/>
                <w:b/>
                <w:sz w:val="18"/>
                <w:szCs w:val="18"/>
              </w:rPr>
              <w:t>OFT2 Total</w:t>
            </w:r>
          </w:p>
        </w:tc>
        <w:tc>
          <w:tcPr>
            <w:tcW w:w="376" w:type="pct"/>
            <w:shd w:val="clear" w:color="auto" w:fill="D9D9D9" w:themeFill="background1" w:themeFillShade="D9"/>
            <w:vAlign w:val="center"/>
          </w:tcPr>
          <w:p w14:paraId="67A160E7" w14:textId="77777777" w:rsidR="000A0412" w:rsidRPr="00A74F6A" w:rsidRDefault="000A0412" w:rsidP="00C85C4E">
            <w:pPr>
              <w:pStyle w:val="NoSpacing"/>
              <w:jc w:val="right"/>
              <w:rPr>
                <w:rFonts w:cstheme="minorHAnsi"/>
                <w:b/>
                <w:sz w:val="18"/>
                <w:szCs w:val="18"/>
              </w:rPr>
            </w:pPr>
            <w:r w:rsidRPr="00A74F6A">
              <w:rPr>
                <w:b/>
                <w:bCs/>
                <w:color w:val="000000"/>
                <w:sz w:val="18"/>
                <w:szCs w:val="18"/>
              </w:rPr>
              <w:t>-</w:t>
            </w:r>
          </w:p>
        </w:tc>
        <w:tc>
          <w:tcPr>
            <w:tcW w:w="378" w:type="pct"/>
            <w:shd w:val="clear" w:color="auto" w:fill="D9D9D9" w:themeFill="background1" w:themeFillShade="D9"/>
            <w:vAlign w:val="center"/>
          </w:tcPr>
          <w:p w14:paraId="350F701C" w14:textId="77777777" w:rsidR="000A0412" w:rsidRPr="00A74F6A" w:rsidRDefault="000A0412" w:rsidP="00C85C4E">
            <w:pPr>
              <w:pStyle w:val="NoSpacing"/>
              <w:jc w:val="right"/>
              <w:rPr>
                <w:rFonts w:cstheme="minorHAnsi"/>
                <w:b/>
                <w:sz w:val="18"/>
                <w:szCs w:val="18"/>
              </w:rPr>
            </w:pPr>
            <w:r w:rsidRPr="00A74F6A">
              <w:rPr>
                <w:b/>
                <w:bCs/>
                <w:color w:val="000000"/>
                <w:sz w:val="18"/>
                <w:szCs w:val="18"/>
              </w:rPr>
              <w:t>-</w:t>
            </w:r>
          </w:p>
        </w:tc>
        <w:tc>
          <w:tcPr>
            <w:tcW w:w="585" w:type="pct"/>
            <w:shd w:val="clear" w:color="auto" w:fill="D9D9D9" w:themeFill="background1" w:themeFillShade="D9"/>
            <w:vAlign w:val="center"/>
          </w:tcPr>
          <w:p w14:paraId="2C4CB51E"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1,</w:t>
            </w:r>
            <w:r w:rsidRPr="00BD7D91">
              <w:rPr>
                <w:rFonts w:cstheme="minorHAnsi"/>
                <w:b/>
                <w:strike/>
                <w:color w:val="FF0000"/>
                <w:sz w:val="18"/>
                <w:szCs w:val="18"/>
              </w:rPr>
              <w:t>143</w:t>
            </w:r>
            <w:r w:rsidRPr="00A74F6A">
              <w:rPr>
                <w:rFonts w:cstheme="minorHAnsi"/>
                <w:b/>
                <w:sz w:val="18"/>
                <w:szCs w:val="18"/>
              </w:rPr>
              <w:t>543</w:t>
            </w:r>
          </w:p>
        </w:tc>
        <w:tc>
          <w:tcPr>
            <w:tcW w:w="452" w:type="pct"/>
            <w:shd w:val="clear" w:color="auto" w:fill="D9D9D9" w:themeFill="background1" w:themeFillShade="D9"/>
            <w:noWrap/>
            <w:vAlign w:val="center"/>
          </w:tcPr>
          <w:p w14:paraId="15CD1CAA"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1,</w:t>
            </w:r>
            <w:r w:rsidRPr="00BD7D91">
              <w:rPr>
                <w:rFonts w:cstheme="minorHAnsi"/>
                <w:b/>
                <w:strike/>
                <w:color w:val="FF0000"/>
                <w:sz w:val="18"/>
                <w:szCs w:val="18"/>
              </w:rPr>
              <w:t>143</w:t>
            </w:r>
            <w:r w:rsidRPr="00A74F6A">
              <w:rPr>
                <w:rFonts w:cstheme="minorHAnsi"/>
                <w:b/>
                <w:sz w:val="18"/>
                <w:szCs w:val="18"/>
              </w:rPr>
              <w:t>543</w:t>
            </w:r>
          </w:p>
        </w:tc>
        <w:tc>
          <w:tcPr>
            <w:tcW w:w="452" w:type="pct"/>
            <w:shd w:val="clear" w:color="auto" w:fill="D9D9D9" w:themeFill="background1" w:themeFillShade="D9"/>
            <w:noWrap/>
            <w:vAlign w:val="center"/>
          </w:tcPr>
          <w:p w14:paraId="78D15449" w14:textId="77777777" w:rsidR="000A0412" w:rsidRPr="00A74F6A" w:rsidRDefault="000A0412" w:rsidP="00C85C4E">
            <w:pPr>
              <w:pStyle w:val="NoSpacing"/>
              <w:jc w:val="right"/>
              <w:rPr>
                <w:rFonts w:cstheme="minorHAnsi"/>
                <w:b/>
                <w:sz w:val="18"/>
                <w:szCs w:val="18"/>
              </w:rPr>
            </w:pPr>
            <w:r w:rsidRPr="00A74F6A">
              <w:rPr>
                <w:b/>
                <w:bCs/>
                <w:color w:val="000000"/>
                <w:sz w:val="18"/>
                <w:szCs w:val="18"/>
              </w:rPr>
              <w:t>-</w:t>
            </w:r>
          </w:p>
        </w:tc>
        <w:tc>
          <w:tcPr>
            <w:tcW w:w="453" w:type="pct"/>
            <w:shd w:val="clear" w:color="auto" w:fill="D9D9D9" w:themeFill="background1" w:themeFillShade="D9"/>
            <w:noWrap/>
            <w:vAlign w:val="center"/>
          </w:tcPr>
          <w:p w14:paraId="119B6D02"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1,</w:t>
            </w:r>
            <w:r w:rsidRPr="00BD7D91">
              <w:rPr>
                <w:rFonts w:cstheme="minorHAnsi"/>
                <w:b/>
                <w:strike/>
                <w:color w:val="FF0000"/>
                <w:sz w:val="18"/>
                <w:szCs w:val="18"/>
              </w:rPr>
              <w:t>006</w:t>
            </w:r>
            <w:r w:rsidRPr="00A74F6A">
              <w:rPr>
                <w:rFonts w:cstheme="minorHAnsi"/>
                <w:b/>
                <w:sz w:val="18"/>
                <w:szCs w:val="18"/>
              </w:rPr>
              <w:t>039</w:t>
            </w:r>
          </w:p>
        </w:tc>
        <w:tc>
          <w:tcPr>
            <w:tcW w:w="522" w:type="pct"/>
            <w:gridSpan w:val="2"/>
            <w:shd w:val="clear" w:color="auto" w:fill="D9D9D9" w:themeFill="background1" w:themeFillShade="D9"/>
            <w:noWrap/>
            <w:vAlign w:val="center"/>
          </w:tcPr>
          <w:p w14:paraId="12B19C34" w14:textId="77777777" w:rsidR="000A0412" w:rsidRPr="00A74F6A" w:rsidRDefault="000A0412" w:rsidP="00C85C4E">
            <w:pPr>
              <w:pStyle w:val="NoSpacing"/>
              <w:jc w:val="right"/>
              <w:rPr>
                <w:sz w:val="18"/>
                <w:szCs w:val="18"/>
              </w:rPr>
            </w:pPr>
            <w:r w:rsidRPr="00A74F6A">
              <w:rPr>
                <w:b/>
                <w:bCs/>
                <w:color w:val="000000"/>
                <w:sz w:val="18"/>
                <w:szCs w:val="18"/>
              </w:rPr>
              <w:t>-</w:t>
            </w:r>
          </w:p>
        </w:tc>
        <w:tc>
          <w:tcPr>
            <w:tcW w:w="521" w:type="pct"/>
            <w:shd w:val="clear" w:color="auto" w:fill="D9D9D9" w:themeFill="background1" w:themeFillShade="D9"/>
            <w:noWrap/>
            <w:vAlign w:val="center"/>
          </w:tcPr>
          <w:p w14:paraId="42C22C64" w14:textId="77777777" w:rsidR="000A0412" w:rsidRPr="00A74F6A" w:rsidRDefault="000A0412" w:rsidP="00C85C4E">
            <w:pPr>
              <w:pStyle w:val="NoSpacing"/>
              <w:jc w:val="right"/>
              <w:rPr>
                <w:b/>
                <w:sz w:val="18"/>
                <w:szCs w:val="18"/>
              </w:rPr>
            </w:pPr>
            <w:r w:rsidRPr="00A74F6A">
              <w:rPr>
                <w:b/>
                <w:bCs/>
                <w:color w:val="000000"/>
                <w:sz w:val="18"/>
                <w:szCs w:val="18"/>
              </w:rPr>
              <w:t>$27,</w:t>
            </w:r>
            <w:r w:rsidRPr="00BD7D91">
              <w:rPr>
                <w:b/>
                <w:bCs/>
                <w:strike/>
                <w:color w:val="FF0000"/>
                <w:sz w:val="18"/>
                <w:szCs w:val="18"/>
              </w:rPr>
              <w:t>711</w:t>
            </w:r>
            <w:r w:rsidRPr="00A74F6A">
              <w:rPr>
                <w:b/>
                <w:bCs/>
                <w:color w:val="000000"/>
                <w:sz w:val="18"/>
                <w:szCs w:val="18"/>
              </w:rPr>
              <w:t xml:space="preserve">950 </w:t>
            </w:r>
          </w:p>
        </w:tc>
      </w:tr>
      <w:tr w:rsidR="000A0412" w:rsidRPr="00A74F6A" w14:paraId="65E25D30" w14:textId="77777777" w:rsidTr="00EF0750">
        <w:trPr>
          <w:trHeight w:val="20"/>
        </w:trPr>
        <w:tc>
          <w:tcPr>
            <w:tcW w:w="1261" w:type="pct"/>
            <w:shd w:val="clear" w:color="auto" w:fill="BFBFBF" w:themeFill="background1" w:themeFillShade="BF"/>
            <w:noWrap/>
            <w:vAlign w:val="center"/>
          </w:tcPr>
          <w:p w14:paraId="2D1E61BA" w14:textId="77777777" w:rsidR="000A0412" w:rsidRPr="00A74F6A" w:rsidRDefault="000A0412" w:rsidP="00C85C4E">
            <w:pPr>
              <w:pStyle w:val="NoSpacing"/>
              <w:rPr>
                <w:rFonts w:cstheme="minorHAnsi"/>
                <w:b/>
                <w:sz w:val="18"/>
                <w:szCs w:val="18"/>
              </w:rPr>
            </w:pPr>
            <w:r w:rsidRPr="00A74F6A">
              <w:rPr>
                <w:rFonts w:cstheme="minorHAnsi"/>
                <w:b/>
                <w:sz w:val="18"/>
                <w:szCs w:val="18"/>
              </w:rPr>
              <w:t>Total Requested</w:t>
            </w:r>
          </w:p>
        </w:tc>
        <w:tc>
          <w:tcPr>
            <w:tcW w:w="376" w:type="pct"/>
            <w:shd w:val="clear" w:color="auto" w:fill="BFBFBF" w:themeFill="background1" w:themeFillShade="BF"/>
            <w:vAlign w:val="center"/>
          </w:tcPr>
          <w:p w14:paraId="0197F4EA"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w:t>
            </w:r>
          </w:p>
        </w:tc>
        <w:tc>
          <w:tcPr>
            <w:tcW w:w="378" w:type="pct"/>
            <w:shd w:val="clear" w:color="auto" w:fill="BFBFBF" w:themeFill="background1" w:themeFillShade="BF"/>
            <w:vAlign w:val="center"/>
          </w:tcPr>
          <w:p w14:paraId="3D9B6E67"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w:t>
            </w:r>
          </w:p>
        </w:tc>
        <w:tc>
          <w:tcPr>
            <w:tcW w:w="585" w:type="pct"/>
            <w:shd w:val="clear" w:color="auto" w:fill="BFBFBF" w:themeFill="background1" w:themeFillShade="BF"/>
            <w:vAlign w:val="center"/>
          </w:tcPr>
          <w:p w14:paraId="4461DA8D" w14:textId="77777777" w:rsidR="00EE6A66" w:rsidRPr="00EE6A66" w:rsidRDefault="000A0412" w:rsidP="00C85C4E">
            <w:pPr>
              <w:pStyle w:val="NoSpacing"/>
              <w:jc w:val="right"/>
              <w:rPr>
                <w:rFonts w:cstheme="minorHAnsi"/>
                <w:b/>
                <w:strike/>
                <w:color w:val="FF0000"/>
                <w:sz w:val="18"/>
                <w:szCs w:val="18"/>
              </w:rPr>
            </w:pPr>
            <w:r w:rsidRPr="00EE6A66">
              <w:rPr>
                <w:rFonts w:cstheme="minorHAnsi"/>
                <w:b/>
                <w:strike/>
                <w:color w:val="FF0000"/>
                <w:sz w:val="18"/>
                <w:szCs w:val="18"/>
              </w:rPr>
              <w:t>60,735</w:t>
            </w:r>
          </w:p>
          <w:p w14:paraId="0EE74482" w14:textId="790A1DB3" w:rsidR="000A0412" w:rsidRPr="00EE6A66" w:rsidRDefault="000A0412" w:rsidP="00C85C4E">
            <w:pPr>
              <w:pStyle w:val="NoSpacing"/>
              <w:jc w:val="right"/>
              <w:rPr>
                <w:rFonts w:cstheme="minorHAnsi"/>
                <w:b/>
                <w:color w:val="FF0000"/>
                <w:sz w:val="18"/>
                <w:szCs w:val="18"/>
              </w:rPr>
            </w:pPr>
            <w:r w:rsidRPr="00EE6A66">
              <w:rPr>
                <w:rFonts w:cstheme="minorHAnsi"/>
                <w:b/>
                <w:color w:val="FF0000"/>
                <w:sz w:val="18"/>
                <w:szCs w:val="18"/>
              </w:rPr>
              <w:t>61,135</w:t>
            </w:r>
          </w:p>
        </w:tc>
        <w:tc>
          <w:tcPr>
            <w:tcW w:w="452" w:type="pct"/>
            <w:shd w:val="clear" w:color="auto" w:fill="BFBFBF" w:themeFill="background1" w:themeFillShade="BF"/>
            <w:noWrap/>
            <w:vAlign w:val="center"/>
          </w:tcPr>
          <w:p w14:paraId="14224B00" w14:textId="77777777" w:rsidR="00EE6A66" w:rsidRPr="00EE6A66" w:rsidRDefault="000A0412" w:rsidP="00C85C4E">
            <w:pPr>
              <w:pStyle w:val="NoSpacing"/>
              <w:jc w:val="right"/>
              <w:rPr>
                <w:rFonts w:cstheme="minorHAnsi"/>
                <w:b/>
                <w:strike/>
                <w:color w:val="FF0000"/>
                <w:sz w:val="18"/>
                <w:szCs w:val="18"/>
              </w:rPr>
            </w:pPr>
            <w:r w:rsidRPr="00EE6A66">
              <w:rPr>
                <w:rFonts w:cstheme="minorHAnsi"/>
                <w:b/>
                <w:strike/>
                <w:color w:val="FF0000"/>
                <w:sz w:val="18"/>
                <w:szCs w:val="18"/>
              </w:rPr>
              <w:t>119,799</w:t>
            </w:r>
          </w:p>
          <w:p w14:paraId="593BDB0F" w14:textId="02A3F2EE" w:rsidR="000A0412" w:rsidRPr="00EE6A66" w:rsidRDefault="000A0412" w:rsidP="00C85C4E">
            <w:pPr>
              <w:pStyle w:val="NoSpacing"/>
              <w:jc w:val="right"/>
              <w:rPr>
                <w:rFonts w:cstheme="minorHAnsi"/>
                <w:b/>
                <w:color w:val="FF0000"/>
                <w:sz w:val="18"/>
                <w:szCs w:val="18"/>
              </w:rPr>
            </w:pPr>
            <w:r w:rsidRPr="00EE6A66">
              <w:rPr>
                <w:rFonts w:cstheme="minorHAnsi"/>
                <w:b/>
                <w:color w:val="FF0000"/>
                <w:sz w:val="18"/>
                <w:szCs w:val="18"/>
              </w:rPr>
              <w:t>120,199</w:t>
            </w:r>
          </w:p>
        </w:tc>
        <w:tc>
          <w:tcPr>
            <w:tcW w:w="452" w:type="pct"/>
            <w:shd w:val="clear" w:color="auto" w:fill="BFBFBF" w:themeFill="background1" w:themeFillShade="BF"/>
            <w:noWrap/>
            <w:vAlign w:val="center"/>
          </w:tcPr>
          <w:p w14:paraId="684FB240"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w:t>
            </w:r>
          </w:p>
        </w:tc>
        <w:tc>
          <w:tcPr>
            <w:tcW w:w="453" w:type="pct"/>
            <w:shd w:val="clear" w:color="auto" w:fill="BFBFBF" w:themeFill="background1" w:themeFillShade="BF"/>
            <w:noWrap/>
            <w:vAlign w:val="center"/>
          </w:tcPr>
          <w:p w14:paraId="533E7C02" w14:textId="667148D2" w:rsidR="000A0412" w:rsidRPr="00EE6A66" w:rsidRDefault="000A0412" w:rsidP="00C85C4E">
            <w:pPr>
              <w:pStyle w:val="NoSpacing"/>
              <w:ind w:left="-98"/>
              <w:jc w:val="right"/>
              <w:rPr>
                <w:rFonts w:cstheme="minorHAnsi"/>
                <w:b/>
                <w:color w:val="FF0000"/>
                <w:sz w:val="18"/>
                <w:szCs w:val="18"/>
              </w:rPr>
            </w:pPr>
            <w:r w:rsidRPr="00EE6A66">
              <w:rPr>
                <w:rFonts w:cstheme="minorHAnsi"/>
                <w:b/>
                <w:strike/>
                <w:color w:val="FF0000"/>
                <w:sz w:val="18"/>
                <w:szCs w:val="18"/>
              </w:rPr>
              <w:t>61,253</w:t>
            </w:r>
          </w:p>
          <w:p w14:paraId="54763F5A" w14:textId="2B3B8556" w:rsidR="00EE6A66" w:rsidRPr="00EE6A66" w:rsidRDefault="00EE6A66" w:rsidP="00EE6A66">
            <w:pPr>
              <w:pStyle w:val="NoSpacing"/>
              <w:ind w:left="-98"/>
              <w:jc w:val="right"/>
              <w:rPr>
                <w:rFonts w:cstheme="minorHAnsi"/>
                <w:b/>
                <w:color w:val="FF0000"/>
                <w:sz w:val="18"/>
                <w:szCs w:val="18"/>
              </w:rPr>
            </w:pPr>
            <w:r w:rsidRPr="00EE6A66">
              <w:rPr>
                <w:rFonts w:cstheme="minorHAnsi"/>
                <w:b/>
                <w:color w:val="FF0000"/>
                <w:sz w:val="18"/>
                <w:szCs w:val="18"/>
              </w:rPr>
              <w:t>61,286</w:t>
            </w:r>
          </w:p>
        </w:tc>
        <w:tc>
          <w:tcPr>
            <w:tcW w:w="522" w:type="pct"/>
            <w:gridSpan w:val="2"/>
            <w:shd w:val="clear" w:color="auto" w:fill="BFBFBF" w:themeFill="background1" w:themeFillShade="BF"/>
            <w:noWrap/>
            <w:vAlign w:val="center"/>
          </w:tcPr>
          <w:p w14:paraId="5769546F" w14:textId="77777777" w:rsidR="000A0412" w:rsidRPr="00A74F6A" w:rsidRDefault="000A0412" w:rsidP="00C85C4E">
            <w:pPr>
              <w:pStyle w:val="NoSpacing"/>
              <w:jc w:val="right"/>
              <w:rPr>
                <w:rFonts w:cstheme="minorHAnsi"/>
                <w:b/>
                <w:sz w:val="18"/>
                <w:szCs w:val="18"/>
              </w:rPr>
            </w:pPr>
            <w:r w:rsidRPr="00A74F6A">
              <w:rPr>
                <w:rFonts w:cstheme="minorHAnsi"/>
                <w:b/>
                <w:sz w:val="18"/>
                <w:szCs w:val="18"/>
              </w:rPr>
              <w:t>-</w:t>
            </w:r>
          </w:p>
        </w:tc>
        <w:tc>
          <w:tcPr>
            <w:tcW w:w="521" w:type="pct"/>
            <w:shd w:val="clear" w:color="auto" w:fill="BFBFBF" w:themeFill="background1" w:themeFillShade="BF"/>
            <w:noWrap/>
            <w:vAlign w:val="center"/>
          </w:tcPr>
          <w:p w14:paraId="6D39250C" w14:textId="755524DD" w:rsidR="000A0412" w:rsidRPr="00EE6A66" w:rsidRDefault="000A0412" w:rsidP="00C85C4E">
            <w:pPr>
              <w:pStyle w:val="NoSpacing"/>
              <w:jc w:val="right"/>
              <w:rPr>
                <w:b/>
                <w:color w:val="FF0000"/>
                <w:sz w:val="18"/>
                <w:szCs w:val="18"/>
              </w:rPr>
            </w:pPr>
            <w:r w:rsidRPr="00EE6A66">
              <w:rPr>
                <w:b/>
                <w:strike/>
                <w:color w:val="FF0000"/>
                <w:sz w:val="18"/>
                <w:szCs w:val="18"/>
              </w:rPr>
              <w:t>$1,744,117</w:t>
            </w:r>
          </w:p>
          <w:p w14:paraId="7ED90003" w14:textId="1CD6F339" w:rsidR="00EE6A66" w:rsidRPr="00EE6A66" w:rsidRDefault="00EE6A66" w:rsidP="00EE6A66">
            <w:pPr>
              <w:pStyle w:val="NoSpacing"/>
              <w:jc w:val="right"/>
              <w:rPr>
                <w:b/>
                <w:color w:val="FF0000"/>
                <w:sz w:val="18"/>
                <w:szCs w:val="18"/>
              </w:rPr>
            </w:pPr>
            <w:r w:rsidRPr="00EE6A66">
              <w:rPr>
                <w:b/>
                <w:color w:val="FF0000"/>
                <w:sz w:val="18"/>
                <w:szCs w:val="18"/>
              </w:rPr>
              <w:t>$1,744,356</w:t>
            </w:r>
          </w:p>
        </w:tc>
      </w:tr>
    </w:tbl>
    <w:p w14:paraId="381DDC12" w14:textId="77777777" w:rsidR="000A0412" w:rsidRPr="00A74F6A" w:rsidRDefault="000A0412" w:rsidP="000A0412">
      <w:pPr>
        <w:spacing w:after="0" w:line="240" w:lineRule="auto"/>
        <w:rPr>
          <w:rFonts w:cs="Times New Roman"/>
        </w:rPr>
      </w:pPr>
    </w:p>
    <w:p w14:paraId="236DF22E" w14:textId="2F9E8DD0" w:rsidR="00A563FE" w:rsidRDefault="00A563FE" w:rsidP="00A563FE">
      <w:pPr>
        <w:pStyle w:val="Heading2"/>
        <w:spacing w:before="0" w:after="120" w:line="240" w:lineRule="auto"/>
        <w:rPr>
          <w:rFonts w:asciiTheme="minorHAnsi" w:hAnsiTheme="minorHAnsi" w:cs="Times New Roman"/>
          <w:sz w:val="22"/>
          <w:szCs w:val="22"/>
        </w:rPr>
      </w:pPr>
      <w:r w:rsidRPr="00A563FE">
        <w:rPr>
          <w:rFonts w:asciiTheme="minorHAnsi" w:hAnsiTheme="minorHAnsi" w:cs="Times New Roman"/>
          <w:sz w:val="22"/>
          <w:szCs w:val="22"/>
        </w:rPr>
        <w:t>A.16 Plans for Tabulation and Publication</w:t>
      </w:r>
    </w:p>
    <w:p w14:paraId="3A96792D" w14:textId="15038995" w:rsidR="00A563FE" w:rsidRPr="00284059" w:rsidRDefault="00A563FE" w:rsidP="00A563FE">
      <w:pPr>
        <w:rPr>
          <w:rFonts w:cs="Times New Roman"/>
          <w:i/>
          <w:color w:val="006600"/>
        </w:rPr>
      </w:pPr>
      <w:r w:rsidRPr="00284059">
        <w:rPr>
          <w:rFonts w:cs="Times New Roman"/>
          <w:i/>
          <w:color w:val="006600"/>
        </w:rPr>
        <w:t>Added to Table 8 the text shown in red font:</w:t>
      </w:r>
    </w:p>
    <w:p w14:paraId="5113D643" w14:textId="77777777" w:rsidR="00A563FE" w:rsidRPr="00BB257F" w:rsidRDefault="00A563FE" w:rsidP="00A563FE">
      <w:pPr>
        <w:keepNext/>
        <w:spacing w:before="120" w:after="60" w:line="240" w:lineRule="auto"/>
        <w:ind w:left="1440" w:hanging="1440"/>
        <w:rPr>
          <w:rFonts w:ascii="Cambria" w:hAnsi="Cambria"/>
          <w:b/>
        </w:rPr>
      </w:pPr>
      <w:r w:rsidRPr="00BB257F">
        <w:rPr>
          <w:rFonts w:ascii="Cambria" w:hAnsi="Cambria"/>
          <w:b/>
        </w:rPr>
        <w:t xml:space="preserve">Table </w:t>
      </w:r>
      <w:r>
        <w:rPr>
          <w:rFonts w:ascii="Cambria" w:hAnsi="Cambria"/>
          <w:b/>
        </w:rPr>
        <w:t>8</w:t>
      </w:r>
      <w:r w:rsidRPr="00BB257F">
        <w:rPr>
          <w:rFonts w:ascii="Cambria" w:hAnsi="Cambria"/>
          <w:b/>
        </w:rPr>
        <w:t>. Schedule for OFT</w:t>
      </w:r>
      <w:r>
        <w:rPr>
          <w:rFonts w:ascii="Cambria" w:hAnsi="Cambria"/>
          <w:b/>
        </w:rPr>
        <w:t>1</w:t>
      </w:r>
      <w:r w:rsidRPr="00BB257F">
        <w:rPr>
          <w:rFonts w:ascii="Cambria" w:hAnsi="Cambria"/>
          <w:b/>
        </w:rPr>
        <w:t>, MS</w:t>
      </w:r>
      <w:r>
        <w:rPr>
          <w:rFonts w:ascii="Cambria" w:hAnsi="Cambria"/>
          <w:b/>
        </w:rPr>
        <w:t>1</w:t>
      </w:r>
      <w:r w:rsidRPr="00BB257F">
        <w:rPr>
          <w:rFonts w:ascii="Cambria" w:hAnsi="Cambria"/>
          <w:b/>
        </w:rPr>
        <w:t>, OFT</w:t>
      </w:r>
      <w:r>
        <w:rPr>
          <w:rFonts w:ascii="Cambria" w:hAnsi="Cambria"/>
          <w:b/>
        </w:rPr>
        <w:t>2, and MS2</w:t>
      </w:r>
    </w:p>
    <w:tbl>
      <w:tblPr>
        <w:tblStyle w:val="TableGrid"/>
        <w:tblW w:w="5000" w:type="pct"/>
        <w:tblLook w:val="04A0" w:firstRow="1" w:lastRow="0" w:firstColumn="1" w:lastColumn="0" w:noHBand="0" w:noVBand="1"/>
      </w:tblPr>
      <w:tblGrid>
        <w:gridCol w:w="6752"/>
        <w:gridCol w:w="2045"/>
        <w:gridCol w:w="2047"/>
      </w:tblGrid>
      <w:tr w:rsidR="00A563FE" w:rsidRPr="00E51837" w14:paraId="5B3DC81E" w14:textId="77777777" w:rsidTr="008F69C3">
        <w:trPr>
          <w:tblHeader/>
        </w:trPr>
        <w:tc>
          <w:tcPr>
            <w:tcW w:w="3113" w:type="pct"/>
            <w:shd w:val="clear" w:color="auto" w:fill="F2F2F2" w:themeFill="background1" w:themeFillShade="F2"/>
            <w:vAlign w:val="center"/>
          </w:tcPr>
          <w:p w14:paraId="010FBC1C" w14:textId="77777777" w:rsidR="00A563FE" w:rsidRPr="00E51837" w:rsidRDefault="00A563FE" w:rsidP="008F69C3">
            <w:pPr>
              <w:rPr>
                <w:b/>
                <w:sz w:val="20"/>
                <w:szCs w:val="20"/>
              </w:rPr>
            </w:pPr>
            <w:r w:rsidRPr="00E51837">
              <w:rPr>
                <w:b/>
                <w:sz w:val="20"/>
                <w:szCs w:val="20"/>
              </w:rPr>
              <w:t>Activity</w:t>
            </w:r>
          </w:p>
        </w:tc>
        <w:tc>
          <w:tcPr>
            <w:tcW w:w="943" w:type="pct"/>
            <w:shd w:val="clear" w:color="auto" w:fill="F2F2F2" w:themeFill="background1" w:themeFillShade="F2"/>
            <w:vAlign w:val="center"/>
          </w:tcPr>
          <w:p w14:paraId="53B023A3" w14:textId="77777777" w:rsidR="00A563FE" w:rsidRPr="00E51837" w:rsidRDefault="00A563FE" w:rsidP="008F69C3">
            <w:pPr>
              <w:jc w:val="right"/>
              <w:rPr>
                <w:b/>
                <w:sz w:val="20"/>
                <w:szCs w:val="20"/>
              </w:rPr>
            </w:pPr>
            <w:r w:rsidRPr="00E51837">
              <w:rPr>
                <w:b/>
                <w:sz w:val="20"/>
                <w:szCs w:val="20"/>
              </w:rPr>
              <w:t xml:space="preserve">Start date </w:t>
            </w:r>
          </w:p>
        </w:tc>
        <w:tc>
          <w:tcPr>
            <w:tcW w:w="944" w:type="pct"/>
            <w:shd w:val="clear" w:color="auto" w:fill="F2F2F2" w:themeFill="background1" w:themeFillShade="F2"/>
            <w:vAlign w:val="center"/>
          </w:tcPr>
          <w:p w14:paraId="2753F72A" w14:textId="77777777" w:rsidR="00A563FE" w:rsidRPr="00E51837" w:rsidRDefault="00A563FE" w:rsidP="008F69C3">
            <w:pPr>
              <w:jc w:val="right"/>
              <w:rPr>
                <w:b/>
                <w:sz w:val="20"/>
                <w:szCs w:val="20"/>
              </w:rPr>
            </w:pPr>
            <w:r w:rsidRPr="00E51837">
              <w:rPr>
                <w:b/>
                <w:sz w:val="20"/>
                <w:szCs w:val="20"/>
              </w:rPr>
              <w:t>End date</w:t>
            </w:r>
          </w:p>
        </w:tc>
      </w:tr>
      <w:tr w:rsidR="00A563FE" w:rsidRPr="00E51837" w14:paraId="2197FBFA" w14:textId="77777777" w:rsidTr="008F69C3">
        <w:tc>
          <w:tcPr>
            <w:tcW w:w="3113" w:type="pct"/>
            <w:vAlign w:val="center"/>
          </w:tcPr>
          <w:p w14:paraId="6C331A23" w14:textId="77777777" w:rsidR="00A563FE" w:rsidRPr="00E51837" w:rsidRDefault="00A563FE" w:rsidP="008F69C3">
            <w:pPr>
              <w:ind w:left="360" w:hanging="360"/>
              <w:rPr>
                <w:sz w:val="20"/>
                <w:szCs w:val="20"/>
              </w:rPr>
            </w:pPr>
            <w:r>
              <w:rPr>
                <w:sz w:val="20"/>
                <w:szCs w:val="20"/>
              </w:rPr>
              <w:t>OFT1 r</w:t>
            </w:r>
            <w:r w:rsidRPr="00E51837">
              <w:rPr>
                <w:sz w:val="20"/>
                <w:szCs w:val="20"/>
              </w:rPr>
              <w:t>ecruitment of schools and districts</w:t>
            </w:r>
          </w:p>
        </w:tc>
        <w:tc>
          <w:tcPr>
            <w:tcW w:w="943" w:type="pct"/>
            <w:vAlign w:val="center"/>
          </w:tcPr>
          <w:p w14:paraId="7F7E987D" w14:textId="77777777" w:rsidR="00A563FE" w:rsidRPr="00E51837" w:rsidRDefault="00A563FE" w:rsidP="008F69C3">
            <w:pPr>
              <w:jc w:val="right"/>
              <w:rPr>
                <w:sz w:val="20"/>
                <w:szCs w:val="20"/>
              </w:rPr>
            </w:pPr>
            <w:r w:rsidRPr="00E51837">
              <w:rPr>
                <w:sz w:val="20"/>
                <w:szCs w:val="20"/>
              </w:rPr>
              <w:t>April 2016</w:t>
            </w:r>
          </w:p>
        </w:tc>
        <w:tc>
          <w:tcPr>
            <w:tcW w:w="944" w:type="pct"/>
            <w:vAlign w:val="center"/>
          </w:tcPr>
          <w:p w14:paraId="36ACE347" w14:textId="77777777" w:rsidR="00A563FE" w:rsidRPr="00E51837" w:rsidRDefault="00A563FE" w:rsidP="008F69C3">
            <w:pPr>
              <w:jc w:val="right"/>
              <w:rPr>
                <w:sz w:val="20"/>
                <w:szCs w:val="20"/>
              </w:rPr>
            </w:pPr>
            <w:r w:rsidRPr="00E51837">
              <w:rPr>
                <w:sz w:val="20"/>
                <w:szCs w:val="20"/>
              </w:rPr>
              <w:t>March 2017</w:t>
            </w:r>
          </w:p>
        </w:tc>
      </w:tr>
      <w:tr w:rsidR="00A563FE" w:rsidRPr="00E51837" w14:paraId="4FA2A71E" w14:textId="77777777" w:rsidTr="008F69C3">
        <w:tc>
          <w:tcPr>
            <w:tcW w:w="3113" w:type="pct"/>
            <w:vAlign w:val="center"/>
          </w:tcPr>
          <w:p w14:paraId="5EAA6FD9" w14:textId="77777777" w:rsidR="00A563FE" w:rsidRPr="00E51837" w:rsidRDefault="00A563FE" w:rsidP="008F69C3">
            <w:pPr>
              <w:ind w:left="360" w:hanging="360"/>
              <w:rPr>
                <w:sz w:val="20"/>
                <w:szCs w:val="20"/>
              </w:rPr>
            </w:pPr>
            <w:r>
              <w:rPr>
                <w:sz w:val="20"/>
                <w:szCs w:val="20"/>
              </w:rPr>
              <w:t>OFT1 r</w:t>
            </w:r>
            <w:r w:rsidRPr="00E51837">
              <w:rPr>
                <w:sz w:val="20"/>
                <w:szCs w:val="20"/>
              </w:rPr>
              <w:t>ecruitment of students and parents through reques</w:t>
            </w:r>
            <w:r>
              <w:rPr>
                <w:sz w:val="20"/>
                <w:szCs w:val="20"/>
              </w:rPr>
              <w:t>ting parent consent</w:t>
            </w:r>
          </w:p>
        </w:tc>
        <w:tc>
          <w:tcPr>
            <w:tcW w:w="943" w:type="pct"/>
            <w:vAlign w:val="center"/>
          </w:tcPr>
          <w:p w14:paraId="4B91C35B" w14:textId="77777777" w:rsidR="00A563FE" w:rsidRPr="00E51837" w:rsidRDefault="00A563FE" w:rsidP="008F69C3">
            <w:pPr>
              <w:jc w:val="right"/>
              <w:rPr>
                <w:sz w:val="20"/>
                <w:szCs w:val="20"/>
              </w:rPr>
            </w:pPr>
            <w:r w:rsidRPr="00E51837">
              <w:rPr>
                <w:sz w:val="20"/>
                <w:szCs w:val="20"/>
              </w:rPr>
              <w:t>January 2017</w:t>
            </w:r>
          </w:p>
        </w:tc>
        <w:tc>
          <w:tcPr>
            <w:tcW w:w="944" w:type="pct"/>
            <w:vAlign w:val="center"/>
          </w:tcPr>
          <w:p w14:paraId="320046A3" w14:textId="77777777" w:rsidR="00A563FE" w:rsidRPr="00E51837" w:rsidRDefault="00A563FE" w:rsidP="008F69C3">
            <w:pPr>
              <w:jc w:val="right"/>
              <w:rPr>
                <w:sz w:val="20"/>
                <w:szCs w:val="20"/>
              </w:rPr>
            </w:pPr>
            <w:r w:rsidRPr="00E51837">
              <w:rPr>
                <w:sz w:val="20"/>
                <w:szCs w:val="20"/>
              </w:rPr>
              <w:t>May 2017</w:t>
            </w:r>
          </w:p>
        </w:tc>
      </w:tr>
      <w:tr w:rsidR="00A563FE" w:rsidRPr="00E51837" w14:paraId="42E6467F" w14:textId="77777777" w:rsidTr="008F69C3">
        <w:tc>
          <w:tcPr>
            <w:tcW w:w="3113" w:type="pct"/>
            <w:vAlign w:val="center"/>
          </w:tcPr>
          <w:p w14:paraId="2DF203D0" w14:textId="77777777" w:rsidR="00A563FE" w:rsidRPr="00E51837" w:rsidRDefault="00A563FE" w:rsidP="008F69C3">
            <w:pPr>
              <w:ind w:left="360" w:hanging="360"/>
              <w:rPr>
                <w:sz w:val="20"/>
                <w:szCs w:val="20"/>
              </w:rPr>
            </w:pPr>
            <w:r>
              <w:rPr>
                <w:sz w:val="20"/>
                <w:szCs w:val="20"/>
              </w:rPr>
              <w:t>OFT1</w:t>
            </w:r>
            <w:r w:rsidRPr="00E51837">
              <w:rPr>
                <w:sz w:val="20"/>
                <w:szCs w:val="20"/>
              </w:rPr>
              <w:t xml:space="preserve"> Data Collection</w:t>
            </w:r>
          </w:p>
        </w:tc>
        <w:tc>
          <w:tcPr>
            <w:tcW w:w="943" w:type="pct"/>
            <w:vAlign w:val="center"/>
          </w:tcPr>
          <w:p w14:paraId="38891B34" w14:textId="77777777" w:rsidR="00A563FE" w:rsidRPr="00E51837" w:rsidRDefault="00A563FE" w:rsidP="008F69C3">
            <w:pPr>
              <w:jc w:val="right"/>
              <w:rPr>
                <w:sz w:val="20"/>
                <w:szCs w:val="20"/>
              </w:rPr>
            </w:pPr>
            <w:r w:rsidRPr="00E51837">
              <w:rPr>
                <w:sz w:val="20"/>
                <w:szCs w:val="20"/>
              </w:rPr>
              <w:t>January 2017</w:t>
            </w:r>
          </w:p>
        </w:tc>
        <w:tc>
          <w:tcPr>
            <w:tcW w:w="944" w:type="pct"/>
            <w:vAlign w:val="center"/>
          </w:tcPr>
          <w:p w14:paraId="7EE56F28" w14:textId="77777777" w:rsidR="00A563FE" w:rsidRPr="00E51837" w:rsidRDefault="00A563FE" w:rsidP="008F69C3">
            <w:pPr>
              <w:jc w:val="right"/>
              <w:rPr>
                <w:sz w:val="20"/>
                <w:szCs w:val="20"/>
              </w:rPr>
            </w:pPr>
            <w:r w:rsidRPr="00E51837">
              <w:rPr>
                <w:sz w:val="20"/>
                <w:szCs w:val="20"/>
              </w:rPr>
              <w:t>May 2017</w:t>
            </w:r>
          </w:p>
        </w:tc>
      </w:tr>
      <w:tr w:rsidR="00A563FE" w:rsidRPr="00E51837" w14:paraId="3FCDCC1C" w14:textId="77777777" w:rsidTr="008F69C3">
        <w:tc>
          <w:tcPr>
            <w:tcW w:w="3113" w:type="pct"/>
            <w:vAlign w:val="center"/>
          </w:tcPr>
          <w:p w14:paraId="172B3E72" w14:textId="77777777" w:rsidR="00A563FE" w:rsidRPr="00E51837" w:rsidRDefault="00A563FE" w:rsidP="008F69C3">
            <w:pPr>
              <w:ind w:left="360" w:hanging="360"/>
              <w:rPr>
                <w:sz w:val="20"/>
                <w:szCs w:val="20"/>
              </w:rPr>
            </w:pPr>
            <w:r>
              <w:rPr>
                <w:sz w:val="20"/>
                <w:szCs w:val="20"/>
              </w:rPr>
              <w:t xml:space="preserve">OFT1 &amp; IVFT </w:t>
            </w:r>
            <w:r w:rsidRPr="00E51837">
              <w:rPr>
                <w:sz w:val="20"/>
                <w:szCs w:val="20"/>
              </w:rPr>
              <w:t>Report</w:t>
            </w:r>
          </w:p>
        </w:tc>
        <w:tc>
          <w:tcPr>
            <w:tcW w:w="943" w:type="pct"/>
            <w:vAlign w:val="center"/>
          </w:tcPr>
          <w:p w14:paraId="710759C0" w14:textId="77777777" w:rsidR="00A563FE" w:rsidRPr="00E51837" w:rsidRDefault="00A563FE" w:rsidP="008F69C3">
            <w:pPr>
              <w:jc w:val="right"/>
              <w:rPr>
                <w:sz w:val="20"/>
                <w:szCs w:val="20"/>
              </w:rPr>
            </w:pPr>
            <w:r>
              <w:rPr>
                <w:sz w:val="20"/>
                <w:szCs w:val="20"/>
              </w:rPr>
              <w:t>June</w:t>
            </w:r>
            <w:r w:rsidRPr="00E51837">
              <w:rPr>
                <w:sz w:val="20"/>
                <w:szCs w:val="20"/>
              </w:rPr>
              <w:t xml:space="preserve"> 2017</w:t>
            </w:r>
          </w:p>
        </w:tc>
        <w:tc>
          <w:tcPr>
            <w:tcW w:w="944" w:type="pct"/>
            <w:vAlign w:val="center"/>
          </w:tcPr>
          <w:p w14:paraId="420B1FBF" w14:textId="77777777" w:rsidR="00A563FE" w:rsidRPr="00E51837" w:rsidRDefault="00A563FE" w:rsidP="008F69C3">
            <w:pPr>
              <w:jc w:val="right"/>
              <w:rPr>
                <w:sz w:val="20"/>
                <w:szCs w:val="20"/>
              </w:rPr>
            </w:pPr>
            <w:r w:rsidRPr="00E51837">
              <w:rPr>
                <w:sz w:val="20"/>
                <w:szCs w:val="20"/>
              </w:rPr>
              <w:t>December 2017</w:t>
            </w:r>
          </w:p>
        </w:tc>
      </w:tr>
      <w:tr w:rsidR="00A563FE" w:rsidRPr="00E51837" w14:paraId="0F78AA48" w14:textId="77777777" w:rsidTr="008F69C3">
        <w:tc>
          <w:tcPr>
            <w:tcW w:w="3113" w:type="pct"/>
            <w:vAlign w:val="center"/>
          </w:tcPr>
          <w:p w14:paraId="551C3353" w14:textId="77777777" w:rsidR="00A563FE" w:rsidRPr="00E51837" w:rsidRDefault="00A563FE" w:rsidP="008F69C3">
            <w:pPr>
              <w:ind w:left="360" w:hanging="360"/>
              <w:rPr>
                <w:sz w:val="20"/>
                <w:szCs w:val="20"/>
              </w:rPr>
            </w:pPr>
            <w:r>
              <w:rPr>
                <w:sz w:val="20"/>
                <w:szCs w:val="20"/>
              </w:rPr>
              <w:t>MS1 r</w:t>
            </w:r>
            <w:r w:rsidRPr="00E51837">
              <w:rPr>
                <w:sz w:val="20"/>
                <w:szCs w:val="20"/>
              </w:rPr>
              <w:t>ecruitme</w:t>
            </w:r>
            <w:r>
              <w:rPr>
                <w:sz w:val="20"/>
                <w:szCs w:val="20"/>
              </w:rPr>
              <w:t>nt of schools and districts</w:t>
            </w:r>
          </w:p>
        </w:tc>
        <w:tc>
          <w:tcPr>
            <w:tcW w:w="943" w:type="pct"/>
            <w:vAlign w:val="center"/>
          </w:tcPr>
          <w:p w14:paraId="35E9D93C" w14:textId="77777777" w:rsidR="00A563FE" w:rsidRPr="00E51837" w:rsidRDefault="00A563FE" w:rsidP="008F69C3">
            <w:pPr>
              <w:jc w:val="right"/>
              <w:rPr>
                <w:sz w:val="20"/>
                <w:szCs w:val="20"/>
              </w:rPr>
            </w:pPr>
            <w:r>
              <w:rPr>
                <w:sz w:val="20"/>
                <w:szCs w:val="20"/>
              </w:rPr>
              <w:t>February</w:t>
            </w:r>
            <w:r w:rsidRPr="00E51837">
              <w:rPr>
                <w:sz w:val="20"/>
                <w:szCs w:val="20"/>
              </w:rPr>
              <w:t xml:space="preserve"> 2017</w:t>
            </w:r>
          </w:p>
        </w:tc>
        <w:tc>
          <w:tcPr>
            <w:tcW w:w="944" w:type="pct"/>
            <w:vAlign w:val="center"/>
          </w:tcPr>
          <w:p w14:paraId="673FA3B8" w14:textId="77777777" w:rsidR="00A563FE" w:rsidRPr="00E51837" w:rsidRDefault="00A563FE" w:rsidP="008F69C3">
            <w:pPr>
              <w:jc w:val="right"/>
              <w:rPr>
                <w:sz w:val="20"/>
                <w:szCs w:val="20"/>
              </w:rPr>
            </w:pPr>
            <w:r w:rsidRPr="00E51837">
              <w:rPr>
                <w:sz w:val="20"/>
                <w:szCs w:val="20"/>
              </w:rPr>
              <w:t>April 2018</w:t>
            </w:r>
          </w:p>
        </w:tc>
      </w:tr>
      <w:tr w:rsidR="00A563FE" w:rsidRPr="00E51837" w14:paraId="4857620A" w14:textId="77777777" w:rsidTr="008F69C3">
        <w:tc>
          <w:tcPr>
            <w:tcW w:w="3113" w:type="pct"/>
            <w:vAlign w:val="center"/>
          </w:tcPr>
          <w:p w14:paraId="232936DE" w14:textId="77777777" w:rsidR="00A563FE" w:rsidRPr="00E51837" w:rsidRDefault="00A563FE" w:rsidP="008F69C3">
            <w:pPr>
              <w:ind w:left="360" w:hanging="360"/>
              <w:rPr>
                <w:sz w:val="20"/>
                <w:szCs w:val="20"/>
              </w:rPr>
            </w:pPr>
            <w:r>
              <w:rPr>
                <w:sz w:val="20"/>
                <w:szCs w:val="20"/>
              </w:rPr>
              <w:t>MS1 r</w:t>
            </w:r>
            <w:r w:rsidRPr="00E51837">
              <w:rPr>
                <w:sz w:val="20"/>
                <w:szCs w:val="20"/>
              </w:rPr>
              <w:t>ecruitment of students and parents through</w:t>
            </w:r>
            <w:r>
              <w:rPr>
                <w:sz w:val="20"/>
                <w:szCs w:val="20"/>
              </w:rPr>
              <w:t xml:space="preserve"> requesting parent consent</w:t>
            </w:r>
          </w:p>
        </w:tc>
        <w:tc>
          <w:tcPr>
            <w:tcW w:w="943" w:type="pct"/>
            <w:vAlign w:val="center"/>
          </w:tcPr>
          <w:p w14:paraId="7F2AAAA7" w14:textId="77777777" w:rsidR="00A563FE" w:rsidRPr="00E51837" w:rsidRDefault="00A563FE" w:rsidP="008F69C3">
            <w:pPr>
              <w:jc w:val="right"/>
              <w:rPr>
                <w:sz w:val="20"/>
                <w:szCs w:val="20"/>
              </w:rPr>
            </w:pPr>
            <w:r w:rsidRPr="00E51837">
              <w:rPr>
                <w:sz w:val="20"/>
                <w:szCs w:val="20"/>
              </w:rPr>
              <w:t>January 2018</w:t>
            </w:r>
          </w:p>
        </w:tc>
        <w:tc>
          <w:tcPr>
            <w:tcW w:w="944" w:type="pct"/>
            <w:vAlign w:val="center"/>
          </w:tcPr>
          <w:p w14:paraId="22E1B7DD" w14:textId="77777777" w:rsidR="00A563FE" w:rsidRPr="00E51837" w:rsidRDefault="00A563FE" w:rsidP="008F69C3">
            <w:pPr>
              <w:jc w:val="right"/>
              <w:rPr>
                <w:sz w:val="20"/>
                <w:szCs w:val="20"/>
              </w:rPr>
            </w:pPr>
            <w:r w:rsidRPr="00E51837">
              <w:rPr>
                <w:sz w:val="20"/>
                <w:szCs w:val="20"/>
              </w:rPr>
              <w:t>May 2018</w:t>
            </w:r>
          </w:p>
        </w:tc>
      </w:tr>
      <w:tr w:rsidR="00A563FE" w:rsidRPr="00E51837" w14:paraId="6BCB5BB1" w14:textId="77777777" w:rsidTr="008F69C3">
        <w:tc>
          <w:tcPr>
            <w:tcW w:w="3113" w:type="pct"/>
            <w:vAlign w:val="center"/>
          </w:tcPr>
          <w:p w14:paraId="5B5901C8" w14:textId="77777777" w:rsidR="00A563FE" w:rsidRPr="00E51837" w:rsidRDefault="00A563FE" w:rsidP="008F69C3">
            <w:pPr>
              <w:ind w:left="360" w:hanging="360"/>
              <w:rPr>
                <w:sz w:val="20"/>
                <w:szCs w:val="20"/>
              </w:rPr>
            </w:pPr>
            <w:r>
              <w:rPr>
                <w:sz w:val="20"/>
                <w:szCs w:val="20"/>
              </w:rPr>
              <w:t xml:space="preserve">MS1 </w:t>
            </w:r>
            <w:r w:rsidRPr="00E51837">
              <w:rPr>
                <w:sz w:val="20"/>
                <w:szCs w:val="20"/>
              </w:rPr>
              <w:t>Data Collection</w:t>
            </w:r>
          </w:p>
        </w:tc>
        <w:tc>
          <w:tcPr>
            <w:tcW w:w="943" w:type="pct"/>
            <w:vAlign w:val="center"/>
          </w:tcPr>
          <w:p w14:paraId="00A641EF" w14:textId="77777777" w:rsidR="00A563FE" w:rsidRPr="00E51837" w:rsidRDefault="00A563FE" w:rsidP="008F69C3">
            <w:pPr>
              <w:jc w:val="right"/>
              <w:rPr>
                <w:sz w:val="20"/>
                <w:szCs w:val="20"/>
              </w:rPr>
            </w:pPr>
            <w:r w:rsidRPr="00E51837">
              <w:rPr>
                <w:sz w:val="20"/>
                <w:szCs w:val="20"/>
              </w:rPr>
              <w:t>January 2018</w:t>
            </w:r>
          </w:p>
        </w:tc>
        <w:tc>
          <w:tcPr>
            <w:tcW w:w="944" w:type="pct"/>
            <w:vAlign w:val="center"/>
          </w:tcPr>
          <w:p w14:paraId="053C0D00" w14:textId="77777777" w:rsidR="00A563FE" w:rsidRPr="00E51837" w:rsidRDefault="00A563FE" w:rsidP="008F69C3">
            <w:pPr>
              <w:jc w:val="right"/>
              <w:rPr>
                <w:sz w:val="20"/>
                <w:szCs w:val="20"/>
              </w:rPr>
            </w:pPr>
            <w:r w:rsidRPr="00E51837">
              <w:rPr>
                <w:sz w:val="20"/>
                <w:szCs w:val="20"/>
              </w:rPr>
              <w:t>Ju</w:t>
            </w:r>
            <w:r>
              <w:rPr>
                <w:sz w:val="20"/>
                <w:szCs w:val="20"/>
              </w:rPr>
              <w:t>ly</w:t>
            </w:r>
            <w:r w:rsidRPr="00E51837">
              <w:rPr>
                <w:sz w:val="20"/>
                <w:szCs w:val="20"/>
              </w:rPr>
              <w:t xml:space="preserve"> 2018</w:t>
            </w:r>
          </w:p>
        </w:tc>
      </w:tr>
      <w:tr w:rsidR="00A563FE" w:rsidRPr="00E51837" w14:paraId="5AF8ADA9" w14:textId="77777777" w:rsidTr="008F69C3">
        <w:tc>
          <w:tcPr>
            <w:tcW w:w="3113" w:type="pct"/>
            <w:vAlign w:val="center"/>
          </w:tcPr>
          <w:p w14:paraId="73897E76" w14:textId="77777777" w:rsidR="00A563FE" w:rsidRPr="00E51837" w:rsidRDefault="00A563FE" w:rsidP="008F69C3">
            <w:pPr>
              <w:ind w:left="360" w:hanging="360"/>
              <w:rPr>
                <w:sz w:val="20"/>
                <w:szCs w:val="20"/>
              </w:rPr>
            </w:pPr>
            <w:r>
              <w:rPr>
                <w:sz w:val="20"/>
                <w:szCs w:val="20"/>
              </w:rPr>
              <w:t>OFT2 t</w:t>
            </w:r>
            <w:r w:rsidRPr="00E51837">
              <w:rPr>
                <w:sz w:val="20"/>
                <w:szCs w:val="20"/>
              </w:rPr>
              <w:t xml:space="preserve">racking and </w:t>
            </w:r>
            <w:r>
              <w:rPr>
                <w:sz w:val="20"/>
                <w:szCs w:val="20"/>
              </w:rPr>
              <w:t>recruitment</w:t>
            </w:r>
          </w:p>
        </w:tc>
        <w:tc>
          <w:tcPr>
            <w:tcW w:w="943" w:type="pct"/>
            <w:vAlign w:val="center"/>
          </w:tcPr>
          <w:p w14:paraId="7CC55F56" w14:textId="77777777" w:rsidR="00A563FE" w:rsidRPr="00E51837" w:rsidRDefault="00A563FE" w:rsidP="008F69C3">
            <w:pPr>
              <w:jc w:val="right"/>
              <w:rPr>
                <w:sz w:val="20"/>
                <w:szCs w:val="20"/>
              </w:rPr>
            </w:pPr>
            <w:r w:rsidRPr="00E51837">
              <w:rPr>
                <w:sz w:val="20"/>
                <w:szCs w:val="20"/>
              </w:rPr>
              <w:t>August 201</w:t>
            </w:r>
            <w:r>
              <w:rPr>
                <w:sz w:val="20"/>
                <w:szCs w:val="20"/>
              </w:rPr>
              <w:t>7</w:t>
            </w:r>
          </w:p>
        </w:tc>
        <w:tc>
          <w:tcPr>
            <w:tcW w:w="944" w:type="pct"/>
            <w:vAlign w:val="center"/>
          </w:tcPr>
          <w:p w14:paraId="3AE76ACA" w14:textId="77777777" w:rsidR="00A563FE" w:rsidRPr="00E51837" w:rsidRDefault="00A563FE" w:rsidP="008F69C3">
            <w:pPr>
              <w:jc w:val="right"/>
              <w:rPr>
                <w:sz w:val="20"/>
                <w:szCs w:val="20"/>
              </w:rPr>
            </w:pPr>
            <w:r w:rsidRPr="00E51837">
              <w:rPr>
                <w:sz w:val="20"/>
                <w:szCs w:val="20"/>
              </w:rPr>
              <w:t>May 201</w:t>
            </w:r>
            <w:r>
              <w:rPr>
                <w:sz w:val="20"/>
                <w:szCs w:val="20"/>
              </w:rPr>
              <w:t>8</w:t>
            </w:r>
          </w:p>
        </w:tc>
      </w:tr>
      <w:tr w:rsidR="00A563FE" w:rsidRPr="00E51837" w14:paraId="5619847C" w14:textId="77777777" w:rsidTr="008F69C3">
        <w:tc>
          <w:tcPr>
            <w:tcW w:w="3113" w:type="pct"/>
            <w:vAlign w:val="center"/>
          </w:tcPr>
          <w:p w14:paraId="112B03EA" w14:textId="77777777" w:rsidR="00A563FE" w:rsidRPr="00E51837" w:rsidRDefault="00A563FE" w:rsidP="008F69C3">
            <w:pPr>
              <w:ind w:left="360" w:hanging="360"/>
              <w:rPr>
                <w:sz w:val="20"/>
                <w:szCs w:val="20"/>
              </w:rPr>
            </w:pPr>
            <w:r>
              <w:rPr>
                <w:sz w:val="20"/>
                <w:szCs w:val="20"/>
              </w:rPr>
              <w:t>OFT2 Data Collection</w:t>
            </w:r>
          </w:p>
        </w:tc>
        <w:tc>
          <w:tcPr>
            <w:tcW w:w="943" w:type="pct"/>
            <w:vAlign w:val="center"/>
          </w:tcPr>
          <w:p w14:paraId="3A41E17A" w14:textId="77777777" w:rsidR="00A563FE" w:rsidRPr="00E51837" w:rsidRDefault="00A563FE" w:rsidP="008F69C3">
            <w:pPr>
              <w:jc w:val="right"/>
              <w:rPr>
                <w:sz w:val="20"/>
                <w:szCs w:val="20"/>
              </w:rPr>
            </w:pPr>
            <w:r>
              <w:rPr>
                <w:sz w:val="20"/>
                <w:szCs w:val="20"/>
              </w:rPr>
              <w:t>January 2018</w:t>
            </w:r>
          </w:p>
        </w:tc>
        <w:tc>
          <w:tcPr>
            <w:tcW w:w="944" w:type="pct"/>
            <w:vAlign w:val="center"/>
          </w:tcPr>
          <w:p w14:paraId="0C73EB60" w14:textId="77777777" w:rsidR="00A563FE" w:rsidRPr="00E51837" w:rsidRDefault="00A563FE" w:rsidP="008F69C3">
            <w:pPr>
              <w:jc w:val="right"/>
              <w:rPr>
                <w:sz w:val="20"/>
                <w:szCs w:val="20"/>
              </w:rPr>
            </w:pPr>
            <w:r>
              <w:rPr>
                <w:sz w:val="20"/>
                <w:szCs w:val="20"/>
              </w:rPr>
              <w:t>May 2018</w:t>
            </w:r>
          </w:p>
        </w:tc>
      </w:tr>
      <w:tr w:rsidR="00A563FE" w:rsidRPr="00E51837" w14:paraId="2C7E43B7" w14:textId="77777777" w:rsidTr="008F69C3">
        <w:tc>
          <w:tcPr>
            <w:tcW w:w="3113" w:type="pct"/>
            <w:vAlign w:val="center"/>
          </w:tcPr>
          <w:p w14:paraId="2BFC753F" w14:textId="77777777" w:rsidR="00A563FE" w:rsidRDefault="00A563FE" w:rsidP="008F69C3">
            <w:pPr>
              <w:ind w:left="360" w:hanging="360"/>
              <w:rPr>
                <w:sz w:val="20"/>
                <w:szCs w:val="20"/>
              </w:rPr>
            </w:pPr>
            <w:r>
              <w:rPr>
                <w:sz w:val="20"/>
                <w:szCs w:val="20"/>
              </w:rPr>
              <w:t>MS2 tracking and recruitment</w:t>
            </w:r>
          </w:p>
        </w:tc>
        <w:tc>
          <w:tcPr>
            <w:tcW w:w="943" w:type="pct"/>
            <w:vAlign w:val="center"/>
          </w:tcPr>
          <w:p w14:paraId="0F2AB075" w14:textId="77777777" w:rsidR="00A563FE" w:rsidRDefault="00A563FE" w:rsidP="008F69C3">
            <w:pPr>
              <w:jc w:val="right"/>
              <w:rPr>
                <w:sz w:val="20"/>
                <w:szCs w:val="20"/>
              </w:rPr>
            </w:pPr>
            <w:r>
              <w:rPr>
                <w:sz w:val="20"/>
                <w:szCs w:val="20"/>
              </w:rPr>
              <w:t>September 2018</w:t>
            </w:r>
          </w:p>
        </w:tc>
        <w:tc>
          <w:tcPr>
            <w:tcW w:w="944" w:type="pct"/>
            <w:vAlign w:val="center"/>
          </w:tcPr>
          <w:p w14:paraId="73C01F50" w14:textId="77777777" w:rsidR="00A563FE" w:rsidRDefault="00A563FE" w:rsidP="008F69C3">
            <w:pPr>
              <w:jc w:val="right"/>
              <w:rPr>
                <w:sz w:val="20"/>
                <w:szCs w:val="20"/>
              </w:rPr>
            </w:pPr>
            <w:r>
              <w:rPr>
                <w:sz w:val="20"/>
                <w:szCs w:val="20"/>
              </w:rPr>
              <w:t>February 2019</w:t>
            </w:r>
          </w:p>
        </w:tc>
      </w:tr>
      <w:tr w:rsidR="00A563FE" w:rsidRPr="00E51837" w14:paraId="7DF53C64" w14:textId="77777777" w:rsidTr="008F69C3">
        <w:tc>
          <w:tcPr>
            <w:tcW w:w="3113" w:type="pct"/>
            <w:vAlign w:val="center"/>
          </w:tcPr>
          <w:p w14:paraId="02F87C81" w14:textId="77777777" w:rsidR="00A563FE" w:rsidRPr="00A563FE" w:rsidRDefault="00A563FE" w:rsidP="008F69C3">
            <w:pPr>
              <w:ind w:left="360" w:hanging="360"/>
              <w:rPr>
                <w:color w:val="FF0000"/>
                <w:sz w:val="20"/>
                <w:szCs w:val="20"/>
              </w:rPr>
            </w:pPr>
            <w:r w:rsidRPr="00A563FE">
              <w:rPr>
                <w:color w:val="FF0000"/>
                <w:sz w:val="20"/>
                <w:szCs w:val="20"/>
              </w:rPr>
              <w:t>MS2 Data Collection</w:t>
            </w:r>
          </w:p>
        </w:tc>
        <w:tc>
          <w:tcPr>
            <w:tcW w:w="943" w:type="pct"/>
            <w:vAlign w:val="center"/>
          </w:tcPr>
          <w:p w14:paraId="11CD1D1C" w14:textId="77777777" w:rsidR="00A563FE" w:rsidRPr="00A563FE" w:rsidRDefault="00A563FE" w:rsidP="008F69C3">
            <w:pPr>
              <w:jc w:val="right"/>
              <w:rPr>
                <w:color w:val="FF0000"/>
                <w:sz w:val="20"/>
                <w:szCs w:val="20"/>
              </w:rPr>
            </w:pPr>
            <w:r w:rsidRPr="00A563FE">
              <w:rPr>
                <w:color w:val="FF0000"/>
                <w:sz w:val="20"/>
                <w:szCs w:val="20"/>
              </w:rPr>
              <w:t>January 2019</w:t>
            </w:r>
          </w:p>
        </w:tc>
        <w:tc>
          <w:tcPr>
            <w:tcW w:w="944" w:type="pct"/>
            <w:vAlign w:val="center"/>
          </w:tcPr>
          <w:p w14:paraId="04E27027" w14:textId="77777777" w:rsidR="00A563FE" w:rsidRPr="00A563FE" w:rsidRDefault="00A563FE" w:rsidP="008F69C3">
            <w:pPr>
              <w:jc w:val="right"/>
              <w:rPr>
                <w:color w:val="FF0000"/>
                <w:sz w:val="20"/>
                <w:szCs w:val="20"/>
              </w:rPr>
            </w:pPr>
            <w:r w:rsidRPr="00A563FE">
              <w:rPr>
                <w:color w:val="FF0000"/>
                <w:sz w:val="20"/>
                <w:szCs w:val="20"/>
              </w:rPr>
              <w:t>July 2019</w:t>
            </w:r>
          </w:p>
        </w:tc>
      </w:tr>
    </w:tbl>
    <w:p w14:paraId="6C906C03" w14:textId="77777777" w:rsidR="000A0412" w:rsidRPr="000B4715" w:rsidRDefault="000A0412" w:rsidP="000A0412">
      <w:pPr>
        <w:pStyle w:val="Heading2"/>
        <w:spacing w:before="0" w:after="120" w:line="23" w:lineRule="atLeast"/>
        <w:rPr>
          <w:rFonts w:asciiTheme="minorHAnsi" w:hAnsiTheme="minorHAnsi" w:cs="Times New Roman"/>
          <w:sz w:val="32"/>
          <w:szCs w:val="32"/>
        </w:rPr>
      </w:pPr>
      <w:r w:rsidRPr="000B4715">
        <w:rPr>
          <w:rFonts w:asciiTheme="minorHAnsi" w:hAnsiTheme="minorHAnsi" w:cs="Times New Roman"/>
          <w:sz w:val="32"/>
          <w:szCs w:val="32"/>
        </w:rPr>
        <w:t>Part B</w:t>
      </w:r>
    </w:p>
    <w:p w14:paraId="7B8CA83F" w14:textId="77777777" w:rsidR="000A0412" w:rsidRPr="00284059" w:rsidRDefault="000A0412" w:rsidP="000A0412">
      <w:pPr>
        <w:rPr>
          <w:rFonts w:cs="Times New Roman"/>
          <w:i/>
          <w:color w:val="006600"/>
        </w:rPr>
      </w:pPr>
      <w:bookmarkStart w:id="10" w:name="_Toc453931279"/>
      <w:bookmarkStart w:id="11" w:name="_Toc409593367"/>
      <w:r w:rsidRPr="00284059">
        <w:rPr>
          <w:rFonts w:cs="Times New Roman"/>
          <w:i/>
          <w:color w:val="006600"/>
        </w:rPr>
        <w:t>Revisions shown in tracked changes:</w:t>
      </w:r>
    </w:p>
    <w:p w14:paraId="5E1F6E26" w14:textId="77777777" w:rsidR="000A0412" w:rsidRPr="00A74F6A" w:rsidRDefault="000A0412" w:rsidP="000A0412">
      <w:pPr>
        <w:pStyle w:val="Heading2"/>
        <w:widowControl w:val="0"/>
        <w:spacing w:before="0" w:after="120" w:line="21" w:lineRule="atLeast"/>
        <w:rPr>
          <w:rFonts w:asciiTheme="minorHAnsi" w:hAnsiTheme="minorHAnsi" w:cs="Times New Roman"/>
          <w:sz w:val="22"/>
          <w:szCs w:val="22"/>
        </w:rPr>
      </w:pPr>
      <w:r w:rsidRPr="00A74F6A">
        <w:rPr>
          <w:rFonts w:asciiTheme="minorHAnsi" w:hAnsiTheme="minorHAnsi" w:cs="Times New Roman"/>
          <w:sz w:val="22"/>
          <w:szCs w:val="22"/>
        </w:rPr>
        <w:t>B.1 Universe, Sample Design, and Estimation</w:t>
      </w:r>
      <w:bookmarkEnd w:id="10"/>
      <w:bookmarkEnd w:id="11"/>
      <w:r w:rsidRPr="00A74F6A">
        <w:rPr>
          <w:rFonts w:asciiTheme="minorHAnsi" w:hAnsiTheme="minorHAnsi" w:cs="Times New Roman"/>
          <w:sz w:val="22"/>
          <w:szCs w:val="22"/>
        </w:rPr>
        <w:t xml:space="preserve"> </w:t>
      </w:r>
      <w:r w:rsidRPr="00A74F6A">
        <w:rPr>
          <w:rFonts w:asciiTheme="minorHAnsi" w:hAnsiTheme="minorHAnsi" w:cs="Times New Roman"/>
          <w:b w:val="0"/>
          <w:sz w:val="22"/>
          <w:szCs w:val="22"/>
        </w:rPr>
        <w:t>(page 2)</w:t>
      </w:r>
    </w:p>
    <w:p w14:paraId="76D18BFB" w14:textId="5191A962" w:rsidR="000A0412" w:rsidRDefault="000A0412" w:rsidP="000A0412">
      <w:pPr>
        <w:pStyle w:val="BodyText"/>
        <w:widowControl w:val="0"/>
        <w:spacing w:line="21" w:lineRule="atLeast"/>
        <w:rPr>
          <w:rFonts w:asciiTheme="minorHAnsi" w:hAnsiTheme="minorHAnsi"/>
        </w:rPr>
      </w:pPr>
      <w:r w:rsidRPr="00A74F6A">
        <w:rPr>
          <w:rFonts w:asciiTheme="minorHAnsi" w:hAnsiTheme="minorHAnsi"/>
        </w:rPr>
        <w:t xml:space="preserve">The school sample </w:t>
      </w:r>
      <w:r w:rsidRPr="00EE6A66">
        <w:rPr>
          <w:rFonts w:asciiTheme="minorHAnsi" w:hAnsiTheme="minorHAnsi"/>
          <w:strike/>
          <w:color w:val="FF0000"/>
        </w:rPr>
        <w:t>will be</w:t>
      </w:r>
      <w:r w:rsidR="007B3EBA" w:rsidRPr="00EE6A66">
        <w:rPr>
          <w:rFonts w:asciiTheme="minorHAnsi" w:hAnsiTheme="minorHAnsi"/>
          <w:color w:val="FF0000"/>
        </w:rPr>
        <w:t xml:space="preserve"> </w:t>
      </w:r>
      <w:r w:rsidRPr="00BD7D91">
        <w:rPr>
          <w:rFonts w:asciiTheme="minorHAnsi" w:hAnsiTheme="minorHAnsi"/>
          <w:color w:val="FF0000"/>
        </w:rPr>
        <w:t>was</w:t>
      </w:r>
      <w:r w:rsidRPr="00A74F6A">
        <w:rPr>
          <w:rFonts w:asciiTheme="minorHAnsi" w:hAnsiTheme="minorHAnsi"/>
        </w:rPr>
        <w:t xml:space="preserve"> freshened in the third quarter of 2017, before the start of Base Year data collection, because schools were initially selected about a year before the start of data collection to allow sufficient time for recruitment. New schools</w:t>
      </w:r>
      <w:r w:rsidR="00811521">
        <w:rPr>
          <w:rFonts w:asciiTheme="minorHAnsi" w:hAnsiTheme="minorHAnsi"/>
        </w:rPr>
        <w:t xml:space="preserve"> </w:t>
      </w:r>
      <w:r w:rsidR="00811521" w:rsidRPr="00811521">
        <w:rPr>
          <w:rFonts w:asciiTheme="minorHAnsi" w:hAnsiTheme="minorHAnsi"/>
          <w:strike/>
          <w:color w:val="FF0000"/>
        </w:rPr>
        <w:t>will be</w:t>
      </w:r>
      <w:r w:rsidRPr="00A74F6A">
        <w:rPr>
          <w:rFonts w:asciiTheme="minorHAnsi" w:hAnsiTheme="minorHAnsi"/>
        </w:rPr>
        <w:t xml:space="preserve"> </w:t>
      </w:r>
      <w:r w:rsidRPr="00BD7D91">
        <w:rPr>
          <w:rFonts w:asciiTheme="minorHAnsi" w:hAnsiTheme="minorHAnsi"/>
          <w:color w:val="FF0000"/>
        </w:rPr>
        <w:t>were</w:t>
      </w:r>
      <w:r w:rsidRPr="00A74F6A">
        <w:rPr>
          <w:rFonts w:asciiTheme="minorHAnsi" w:hAnsiTheme="minorHAnsi"/>
        </w:rPr>
        <w:t xml:space="preserve"> identified through review of </w:t>
      </w:r>
      <w:r w:rsidRPr="00BD7D91">
        <w:rPr>
          <w:rFonts w:asciiTheme="minorHAnsi" w:hAnsiTheme="minorHAnsi"/>
          <w:strike/>
          <w:color w:val="FF0000"/>
        </w:rPr>
        <w:t>more recent</w:t>
      </w:r>
      <w:r w:rsidR="00A25703" w:rsidRPr="00BD7D91">
        <w:rPr>
          <w:rFonts w:asciiTheme="minorHAnsi" w:hAnsiTheme="minorHAnsi"/>
          <w:color w:val="FF0000"/>
        </w:rPr>
        <w:t xml:space="preserve"> </w:t>
      </w:r>
      <w:r w:rsidRPr="00BD7D91">
        <w:rPr>
          <w:rFonts w:asciiTheme="minorHAnsi" w:hAnsiTheme="minorHAnsi"/>
          <w:color w:val="FF0000"/>
        </w:rPr>
        <w:t xml:space="preserve">preliminary versions of the 2015-2016 </w:t>
      </w:r>
      <w:r w:rsidRPr="00A74F6A">
        <w:rPr>
          <w:rFonts w:asciiTheme="minorHAnsi" w:hAnsiTheme="minorHAnsi"/>
        </w:rPr>
        <w:t>CCD and PSS files</w:t>
      </w:r>
      <w:r w:rsidR="00811521" w:rsidRPr="00811521">
        <w:rPr>
          <w:rFonts w:asciiTheme="minorHAnsi" w:hAnsiTheme="minorHAnsi"/>
          <w:strike/>
          <w:color w:val="FF0000"/>
        </w:rPr>
        <w:t>, if available, or through web searches and talking with school, district, and diocesan contacts</w:t>
      </w:r>
      <w:r w:rsidRPr="00A74F6A">
        <w:rPr>
          <w:rFonts w:asciiTheme="minorHAnsi" w:hAnsiTheme="minorHAnsi"/>
        </w:rPr>
        <w:t xml:space="preserve">. Newly identified schools </w:t>
      </w:r>
      <w:r w:rsidR="00811521" w:rsidRPr="00811521">
        <w:rPr>
          <w:rFonts w:asciiTheme="minorHAnsi" w:hAnsiTheme="minorHAnsi"/>
          <w:strike/>
          <w:color w:val="FF0000"/>
        </w:rPr>
        <w:t>will be</w:t>
      </w:r>
      <w:r w:rsidR="00811521" w:rsidRPr="00A74F6A">
        <w:rPr>
          <w:rFonts w:asciiTheme="minorHAnsi" w:hAnsiTheme="minorHAnsi"/>
        </w:rPr>
        <w:t xml:space="preserve"> </w:t>
      </w:r>
      <w:r w:rsidR="00811521" w:rsidRPr="00BD7D91">
        <w:rPr>
          <w:rFonts w:asciiTheme="minorHAnsi" w:hAnsiTheme="minorHAnsi"/>
          <w:color w:val="FF0000"/>
        </w:rPr>
        <w:t>were</w:t>
      </w:r>
      <w:r w:rsidR="00811521" w:rsidRPr="00A74F6A">
        <w:rPr>
          <w:rFonts w:asciiTheme="minorHAnsi" w:hAnsiTheme="minorHAnsi"/>
        </w:rPr>
        <w:t xml:space="preserve"> </w:t>
      </w:r>
      <w:r w:rsidRPr="00A74F6A">
        <w:rPr>
          <w:rFonts w:asciiTheme="minorHAnsi" w:hAnsiTheme="minorHAnsi"/>
        </w:rPr>
        <w:t xml:space="preserve">inserted into the sorted sampling frame in such a fashion as to preserve the original sort ordering. Using a half-open interval rule, we </w:t>
      </w:r>
      <w:r w:rsidRPr="00811521">
        <w:rPr>
          <w:rFonts w:asciiTheme="minorHAnsi" w:hAnsiTheme="minorHAnsi"/>
          <w:strike/>
          <w:color w:val="FF0000"/>
        </w:rPr>
        <w:t xml:space="preserve">will </w:t>
      </w:r>
      <w:r w:rsidRPr="00EE6A66">
        <w:rPr>
          <w:rFonts w:asciiTheme="minorHAnsi" w:hAnsiTheme="minorHAnsi"/>
          <w:strike/>
          <w:color w:val="FF0000"/>
        </w:rPr>
        <w:t>identify schools to be added to the initial school sample. Any such new schools will be required to exist within school districts and dioceses represented by</w:t>
      </w:r>
      <w:r w:rsidR="00661139">
        <w:rPr>
          <w:rFonts w:asciiTheme="minorHAnsi" w:hAnsiTheme="minorHAnsi"/>
        </w:rPr>
        <w:t xml:space="preserve"> </w:t>
      </w:r>
      <w:r w:rsidRPr="00BD7D91">
        <w:rPr>
          <w:rFonts w:asciiTheme="minorHAnsi" w:hAnsiTheme="minorHAnsi"/>
          <w:color w:val="FF0000"/>
        </w:rPr>
        <w:t>identified schools to be added to</w:t>
      </w:r>
      <w:r w:rsidRPr="00A74F6A">
        <w:rPr>
          <w:rFonts w:asciiTheme="minorHAnsi" w:hAnsiTheme="minorHAnsi"/>
        </w:rPr>
        <w:t xml:space="preserve"> the initial school sample.</w:t>
      </w:r>
    </w:p>
    <w:p w14:paraId="3E0FD0F7" w14:textId="06016E50" w:rsidR="002F4679" w:rsidRPr="00BD7D91" w:rsidRDefault="002F4679" w:rsidP="000A0412">
      <w:pPr>
        <w:pStyle w:val="BodyText"/>
        <w:widowControl w:val="0"/>
        <w:spacing w:line="21" w:lineRule="atLeast"/>
        <w:rPr>
          <w:rFonts w:asciiTheme="minorHAnsi" w:hAnsiTheme="minorHAnsi"/>
          <w:color w:val="FF0000"/>
        </w:rPr>
      </w:pPr>
      <w:r w:rsidRPr="00EE6A66">
        <w:rPr>
          <w:rFonts w:asciiTheme="minorHAnsi" w:eastAsiaTheme="majorEastAsia" w:hAnsiTheme="minorHAnsi"/>
          <w:bCs/>
          <w:color w:val="5B9BD5" w:themeColor="accent1"/>
        </w:rPr>
        <w:t>(page 7)</w:t>
      </w:r>
    </w:p>
    <w:p w14:paraId="46C01A29" w14:textId="7D63D7B6" w:rsidR="00A52103" w:rsidRDefault="00902225" w:rsidP="002F4679">
      <w:pPr>
        <w:widowControl w:val="0"/>
        <w:spacing w:after="120" w:line="21" w:lineRule="atLeast"/>
        <w:rPr>
          <w:color w:val="FF0000"/>
        </w:rPr>
      </w:pPr>
      <w:r w:rsidRPr="00902225">
        <w:rPr>
          <w:color w:val="FF0000"/>
        </w:rPr>
        <w:t>OFT2 will also include about 400 participating students in grade 8 to calibrate the mathematics and reading assessment items for the Main Study Second Follow-up (MS3) without needing another costly field test. Participating OFT2 schools will be asked to provide high-level grade 8 math classes for this calibration. This will be a convenience sample of classrooms to ensure that a yield of about 400 highest ability grade 8 students is achieved</w:t>
      </w:r>
      <w:r w:rsidR="002F4679" w:rsidRPr="00BD7D91">
        <w:rPr>
          <w:color w:val="FF0000"/>
        </w:rPr>
        <w:t>.</w:t>
      </w:r>
    </w:p>
    <w:p w14:paraId="5FF416C4" w14:textId="77777777" w:rsidR="000A0412" w:rsidRPr="00A74F6A" w:rsidRDefault="000A0412" w:rsidP="000A0412">
      <w:pPr>
        <w:pStyle w:val="Heading2"/>
        <w:keepNext w:val="0"/>
        <w:keepLines w:val="0"/>
        <w:widowControl w:val="0"/>
        <w:spacing w:before="0" w:after="120" w:line="21" w:lineRule="atLeast"/>
        <w:rPr>
          <w:rFonts w:asciiTheme="minorHAnsi" w:hAnsiTheme="minorHAnsi" w:cs="Times New Roman"/>
          <w:b w:val="0"/>
          <w:i/>
          <w:sz w:val="22"/>
          <w:szCs w:val="22"/>
        </w:rPr>
      </w:pPr>
      <w:r w:rsidRPr="00A74F6A">
        <w:rPr>
          <w:rFonts w:asciiTheme="minorHAnsi" w:hAnsiTheme="minorHAnsi" w:cs="Times New Roman"/>
          <w:sz w:val="22"/>
          <w:szCs w:val="22"/>
        </w:rPr>
        <w:t xml:space="preserve">B.2 Procedures for the Collection of Information, </w:t>
      </w:r>
      <w:r w:rsidRPr="00A74F6A">
        <w:rPr>
          <w:rFonts w:asciiTheme="minorHAnsi" w:hAnsiTheme="minorHAnsi" w:cs="Times New Roman"/>
          <w:i/>
          <w:sz w:val="22"/>
          <w:szCs w:val="22"/>
        </w:rPr>
        <w:t>MS1 School Recruitment Approach</w:t>
      </w:r>
    </w:p>
    <w:p w14:paraId="321A3D56" w14:textId="77777777" w:rsidR="000A0412" w:rsidRPr="005F5F28" w:rsidRDefault="000A0412" w:rsidP="000A0412">
      <w:pPr>
        <w:widowControl w:val="0"/>
        <w:spacing w:after="120" w:line="21" w:lineRule="atLeast"/>
        <w:rPr>
          <w:rFonts w:cs="Times New Roman"/>
          <w:b/>
          <w:color w:val="5B9BD5"/>
        </w:rPr>
      </w:pPr>
      <w:r w:rsidRPr="005F5F28">
        <w:rPr>
          <w:rFonts w:cs="Times New Roman"/>
          <w:b/>
          <w:color w:val="5B9BD5"/>
        </w:rPr>
        <w:t>Parent Recruitment</w:t>
      </w:r>
      <w:r w:rsidRPr="005F5F28">
        <w:rPr>
          <w:rFonts w:cs="Times New Roman"/>
          <w:color w:val="5B9BD5"/>
        </w:rPr>
        <w:t xml:space="preserve"> (page 10)</w:t>
      </w:r>
    </w:p>
    <w:p w14:paraId="33AFE7CE" w14:textId="52A3853C" w:rsidR="000A0412" w:rsidRPr="00A74F6A" w:rsidRDefault="000A0412" w:rsidP="000A0412">
      <w:pPr>
        <w:widowControl w:val="0"/>
        <w:spacing w:after="120" w:line="21" w:lineRule="atLeast"/>
        <w:rPr>
          <w:rFonts w:cs="Times New Roman"/>
        </w:rPr>
      </w:pPr>
      <w:r w:rsidRPr="00A74F6A">
        <w:rPr>
          <w:rFonts w:cs="Times New Roman"/>
        </w:rPr>
        <w:t xml:space="preserve">Parents will also receive an invitation to participate in the parent questionnaire (appendix MS1-G). Parent data collection will entail web-based self-administration with nonresponse follow-up by computer-assisted telephone interviewing </w:t>
      </w:r>
      <w:r w:rsidRPr="00902225">
        <w:rPr>
          <w:rFonts w:cs="Times New Roman"/>
          <w:strike/>
          <w:color w:val="FF0000"/>
        </w:rPr>
        <w:t xml:space="preserve">or the option for completing a paper-and-pencil </w:t>
      </w:r>
      <w:r w:rsidR="003A0A63" w:rsidRPr="00902225">
        <w:rPr>
          <w:rFonts w:cs="Times New Roman"/>
          <w:strike/>
          <w:color w:val="FF0000"/>
        </w:rPr>
        <w:t>version</w:t>
      </w:r>
      <w:r w:rsidR="003A0A63" w:rsidRPr="00BD7D91">
        <w:rPr>
          <w:rFonts w:cs="Times New Roman"/>
          <w:color w:val="FF0000"/>
        </w:rPr>
        <w:t xml:space="preserve"> (</w:t>
      </w:r>
      <w:r w:rsidRPr="00BD7D91">
        <w:rPr>
          <w:rFonts w:cs="Times New Roman"/>
          <w:color w:val="FF0000"/>
        </w:rPr>
        <w:t xml:space="preserve">CATI). Parents who do not participate between January and mid-June 2018 will be offered an abbreviated version of the online questionnaire which can be completed online or by CATI. As a last attempt at gaining parent participation, about three weeks prior to the end of data collection, a 1-page (front and back) paper-and-pencil </w:t>
      </w:r>
      <w:r w:rsidR="00C85321">
        <w:rPr>
          <w:rFonts w:cs="Times New Roman"/>
          <w:color w:val="FF0000"/>
        </w:rPr>
        <w:t xml:space="preserve">mini </w:t>
      </w:r>
      <w:r w:rsidRPr="00BD7D91">
        <w:rPr>
          <w:rFonts w:cs="Times New Roman"/>
          <w:color w:val="FF0000"/>
        </w:rPr>
        <w:t>version of the survey will be mailed to nonresponding parents with a postage-paid envelope to return the completed survey</w:t>
      </w:r>
      <w:r w:rsidRPr="00A74F6A">
        <w:rPr>
          <w:rFonts w:cs="Times New Roman"/>
        </w:rPr>
        <w:t>.</w:t>
      </w:r>
    </w:p>
    <w:p w14:paraId="7E5CA253" w14:textId="77777777" w:rsidR="000A0412" w:rsidRPr="005F5F28" w:rsidRDefault="000A0412" w:rsidP="000A0412">
      <w:pPr>
        <w:widowControl w:val="0"/>
        <w:spacing w:after="120" w:line="21" w:lineRule="atLeast"/>
        <w:rPr>
          <w:rFonts w:cs="Times New Roman"/>
          <w:b/>
          <w:color w:val="5B9BD5"/>
        </w:rPr>
      </w:pPr>
      <w:r w:rsidRPr="005F5F28">
        <w:rPr>
          <w:rFonts w:cs="Times New Roman"/>
          <w:b/>
          <w:color w:val="5B9BD5"/>
        </w:rPr>
        <w:t>Student Survey and Assessments</w:t>
      </w:r>
      <w:r w:rsidRPr="005F5F28">
        <w:rPr>
          <w:rFonts w:cs="Times New Roman"/>
          <w:color w:val="5B9BD5"/>
        </w:rPr>
        <w:t xml:space="preserve"> (page 12)</w:t>
      </w:r>
    </w:p>
    <w:p w14:paraId="59392978" w14:textId="77777777" w:rsidR="00C85321" w:rsidRDefault="00C85321" w:rsidP="00C85321">
      <w:pPr>
        <w:widowControl w:val="0"/>
        <w:numPr>
          <w:ilvl w:val="0"/>
          <w:numId w:val="24"/>
        </w:numPr>
        <w:spacing w:after="120" w:line="21" w:lineRule="atLeast"/>
        <w:ind w:left="360" w:hanging="230"/>
        <w:rPr>
          <w:color w:val="FF0000"/>
        </w:rPr>
      </w:pPr>
      <w:bookmarkStart w:id="12" w:name="_Hlk499041647"/>
      <w:r w:rsidRPr="00661139">
        <w:rPr>
          <w:color w:val="FF0000"/>
        </w:rPr>
        <w:t>MS1 students will complete a survey, mathematics assessment, reading assessment, executive function (hearts and flowers, described in Appendix MS1-M), and will have their height and weight collected.</w:t>
      </w:r>
    </w:p>
    <w:p w14:paraId="00F8BF9B" w14:textId="36D904FE" w:rsidR="00C85321" w:rsidRPr="00C85321" w:rsidRDefault="00C85321" w:rsidP="00C85321">
      <w:pPr>
        <w:widowControl w:val="0"/>
        <w:spacing w:after="120" w:line="21" w:lineRule="atLeast"/>
      </w:pPr>
      <w:r w:rsidRPr="00C85321">
        <w:t>(…)</w:t>
      </w:r>
    </w:p>
    <w:p w14:paraId="42CC37D9" w14:textId="7E3B6254" w:rsidR="000A0412" w:rsidRDefault="000A0412" w:rsidP="000A0412">
      <w:pPr>
        <w:widowControl w:val="0"/>
        <w:spacing w:after="120" w:line="21" w:lineRule="atLeast"/>
        <w:rPr>
          <w:rFonts w:cs="Times New Roman"/>
        </w:rPr>
      </w:pPr>
      <w:r w:rsidRPr="00902225">
        <w:rPr>
          <w:rFonts w:cs="Times New Roman"/>
          <w:strike/>
          <w:color w:val="FF0000"/>
        </w:rPr>
        <w:t>English Language Learners will be able to participate in certain aspects of the study. English Language Learners who participate in English-language state assessments will be offered the full complement of student instruments.</w:t>
      </w:r>
      <w:r w:rsidRPr="00A74F6A">
        <w:rPr>
          <w:rFonts w:cs="Times New Roman"/>
        </w:rPr>
        <w:t xml:space="preserve"> English Language Learners whose primary language is not Spanish and who do not participate in state assessments will be excluded from the sixth-grade student session</w:t>
      </w:r>
      <w:r w:rsidR="003A0A63">
        <w:rPr>
          <w:rFonts w:cs="Times New Roman"/>
        </w:rPr>
        <w:t>;</w:t>
      </w:r>
      <w:r w:rsidRPr="00A74F6A">
        <w:rPr>
          <w:rFonts w:cs="Times New Roman"/>
        </w:rPr>
        <w:t xml:space="preserve"> however data will be collected from their parents, teachers, and school administrators.</w:t>
      </w:r>
      <w:bookmarkEnd w:id="12"/>
      <w:r w:rsidR="003A0A63">
        <w:rPr>
          <w:rFonts w:cs="Times New Roman"/>
        </w:rPr>
        <w:t xml:space="preserve"> </w:t>
      </w:r>
      <w:r w:rsidRPr="00902225">
        <w:rPr>
          <w:rFonts w:cs="Times New Roman"/>
          <w:strike/>
          <w:color w:val="FF0000"/>
        </w:rPr>
        <w:t>English Language Learners whose primary language is Spanish and who do not participate in state assessments will be administered the Spanish-translated version of the student survey and the executive function instrument; data will be collected from their parents, teachers, and school administrators</w:t>
      </w:r>
      <w:r w:rsidR="00902225">
        <w:rPr>
          <w:rFonts w:cs="Times New Roman"/>
          <w:strike/>
          <w:color w:val="FF0000"/>
        </w:rPr>
        <w:t>.</w:t>
      </w:r>
    </w:p>
    <w:p w14:paraId="2F8756AD" w14:textId="77777777" w:rsidR="000A0412" w:rsidRPr="005F5F28" w:rsidRDefault="000A0412" w:rsidP="000A0412">
      <w:pPr>
        <w:widowControl w:val="0"/>
        <w:spacing w:after="120" w:line="21" w:lineRule="atLeast"/>
        <w:rPr>
          <w:rFonts w:cs="Times New Roman"/>
          <w:b/>
          <w:color w:val="5B9BD5"/>
        </w:rPr>
      </w:pPr>
      <w:r w:rsidRPr="005F5F28">
        <w:rPr>
          <w:rFonts w:cs="Times New Roman"/>
          <w:b/>
          <w:color w:val="5B9BD5"/>
        </w:rPr>
        <w:t xml:space="preserve">Parent Questionnaire </w:t>
      </w:r>
      <w:r w:rsidRPr="005F5F28">
        <w:rPr>
          <w:rFonts w:cs="Times New Roman"/>
          <w:color w:val="5B9BD5"/>
        </w:rPr>
        <w:t>(page 12)</w:t>
      </w:r>
    </w:p>
    <w:p w14:paraId="2D4CF3AE" w14:textId="0880F709" w:rsidR="00285010" w:rsidRPr="00C85321" w:rsidRDefault="00C85321" w:rsidP="00C85321">
      <w:pPr>
        <w:widowControl w:val="0"/>
        <w:numPr>
          <w:ilvl w:val="0"/>
          <w:numId w:val="19"/>
        </w:numPr>
        <w:spacing w:after="120" w:line="21" w:lineRule="atLeast"/>
        <w:ind w:left="360" w:hanging="270"/>
        <w:rPr>
          <w:rFonts w:cs="Times New Roman"/>
        </w:rPr>
      </w:pPr>
      <w:r w:rsidRPr="005375D3">
        <w:rPr>
          <w:rFonts w:cs="Times New Roman"/>
          <w:strike/>
          <w:color w:val="FF0000"/>
        </w:rPr>
        <w:t>Three</w:t>
      </w:r>
      <w:r w:rsidRPr="005375D3">
        <w:rPr>
          <w:rFonts w:cs="Times New Roman"/>
          <w:color w:val="FF0000"/>
        </w:rPr>
        <w:t xml:space="preserve"> About five</w:t>
      </w:r>
      <w:r w:rsidRPr="00A74F6A">
        <w:rPr>
          <w:rFonts w:cs="Times New Roman"/>
        </w:rPr>
        <w:t xml:space="preserve"> weeks prior to the end of the data collection period, all parents who have not yet participated will be invited to complete an abbreviated version of the parent survey, approximately</w:t>
      </w:r>
      <w:r w:rsidR="005375D3">
        <w:rPr>
          <w:rFonts w:cs="Times New Roman"/>
        </w:rPr>
        <w:t xml:space="preserve"> </w:t>
      </w:r>
      <w:r w:rsidR="005375D3" w:rsidRPr="005375D3">
        <w:rPr>
          <w:rFonts w:cs="Times New Roman"/>
          <w:strike/>
          <w:color w:val="FF0000"/>
        </w:rPr>
        <w:t>20</w:t>
      </w:r>
      <w:r w:rsidRPr="00A74F6A">
        <w:rPr>
          <w:rFonts w:cs="Times New Roman"/>
        </w:rPr>
        <w:t xml:space="preserve"> </w:t>
      </w:r>
      <w:r w:rsidRPr="005375D3">
        <w:rPr>
          <w:rFonts w:cs="Times New Roman"/>
          <w:color w:val="FF0000"/>
        </w:rPr>
        <w:t>10</w:t>
      </w:r>
      <w:r w:rsidRPr="00A74F6A">
        <w:rPr>
          <w:rFonts w:cs="Times New Roman"/>
        </w:rPr>
        <w:t xml:space="preserve"> minutes in length, either on-line or by phone.</w:t>
      </w:r>
      <w:r>
        <w:rPr>
          <w:rFonts w:cs="Times New Roman"/>
        </w:rPr>
        <w:t xml:space="preserve"> </w:t>
      </w:r>
      <w:r w:rsidR="00285010" w:rsidRPr="00C85321">
        <w:rPr>
          <w:color w:val="FF0000"/>
        </w:rPr>
        <w:t>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04076CCA" w14:textId="517ED323" w:rsidR="00285010" w:rsidRPr="00BD7D91" w:rsidRDefault="005375D3" w:rsidP="005375D3">
      <w:pPr>
        <w:widowControl w:val="0"/>
        <w:numPr>
          <w:ilvl w:val="0"/>
          <w:numId w:val="19"/>
        </w:numPr>
        <w:spacing w:after="120" w:line="21" w:lineRule="atLeast"/>
        <w:ind w:left="360" w:hanging="270"/>
        <w:rPr>
          <w:color w:val="FF0000"/>
        </w:rPr>
      </w:pPr>
      <w:r w:rsidRPr="005375D3">
        <w:rPr>
          <w:color w:val="FF0000"/>
        </w:rPr>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 and pencil format. The mini parent survey is expected to take about five minutes and will come with a postage-paid envelope for returning the completed survey</w:t>
      </w:r>
      <w:r w:rsidR="00285010" w:rsidRPr="00BD7D91">
        <w:rPr>
          <w:color w:val="FF0000"/>
        </w:rPr>
        <w:t>.</w:t>
      </w:r>
    </w:p>
    <w:p w14:paraId="76B7D3EC" w14:textId="77777777" w:rsidR="000A0412" w:rsidRPr="005F5F28" w:rsidRDefault="000A0412" w:rsidP="005375D3">
      <w:pPr>
        <w:widowControl w:val="0"/>
        <w:spacing w:after="120" w:line="21" w:lineRule="atLeast"/>
        <w:rPr>
          <w:rFonts w:cs="Times New Roman"/>
          <w:b/>
          <w:i/>
          <w:color w:val="5B9BD5"/>
        </w:rPr>
      </w:pPr>
      <w:r w:rsidRPr="005F5F28">
        <w:rPr>
          <w:rFonts w:eastAsiaTheme="majorEastAsia" w:cs="Times New Roman"/>
          <w:b/>
          <w:bCs/>
          <w:color w:val="5B9BD5"/>
        </w:rPr>
        <w:t>B.2 Procedures for the Collection of Information,</w:t>
      </w:r>
      <w:r w:rsidRPr="005F5F28">
        <w:rPr>
          <w:rFonts w:cs="Times New Roman"/>
          <w:color w:val="5B9BD5"/>
        </w:rPr>
        <w:t xml:space="preserve"> </w:t>
      </w:r>
      <w:r w:rsidRPr="005F5F28">
        <w:rPr>
          <w:rFonts w:cs="Times New Roman"/>
          <w:b/>
          <w:i/>
          <w:color w:val="5B9BD5"/>
        </w:rPr>
        <w:t>OFT2 Data Collection.</w:t>
      </w:r>
    </w:p>
    <w:p w14:paraId="0549F13C" w14:textId="77777777" w:rsidR="000A0412" w:rsidRPr="005F5F28" w:rsidRDefault="000A0412" w:rsidP="005375D3">
      <w:pPr>
        <w:widowControl w:val="0"/>
        <w:spacing w:after="120" w:line="21" w:lineRule="atLeast"/>
        <w:rPr>
          <w:rFonts w:cs="Times New Roman"/>
          <w:color w:val="5B9BD5"/>
        </w:rPr>
      </w:pPr>
      <w:r w:rsidRPr="005F5F28">
        <w:rPr>
          <w:rFonts w:cs="Times New Roman"/>
          <w:b/>
          <w:color w:val="5B9BD5"/>
        </w:rPr>
        <w:t>In-school Sessions.</w:t>
      </w:r>
      <w:r w:rsidRPr="005F5F28">
        <w:rPr>
          <w:rFonts w:cs="Times New Roman"/>
          <w:color w:val="5B9BD5"/>
        </w:rPr>
        <w:t xml:space="preserve"> (page 16)</w:t>
      </w:r>
    </w:p>
    <w:p w14:paraId="0916E9C4" w14:textId="77777777" w:rsidR="00A52293" w:rsidRPr="00284059" w:rsidRDefault="00A52293" w:rsidP="00284059">
      <w:pPr>
        <w:rPr>
          <w:rFonts w:cs="Times New Roman"/>
          <w:i/>
          <w:color w:val="006600"/>
        </w:rPr>
      </w:pPr>
      <w:r w:rsidRPr="00284059">
        <w:rPr>
          <w:rFonts w:cs="Times New Roman"/>
          <w:i/>
          <w:color w:val="006600"/>
        </w:rPr>
        <w:t>The following text was added:</w:t>
      </w:r>
    </w:p>
    <w:p w14:paraId="00B83EE0" w14:textId="1D8D4F55" w:rsidR="000A0412" w:rsidRDefault="000A0412" w:rsidP="000A0412">
      <w:pPr>
        <w:widowControl w:val="0"/>
        <w:spacing w:after="120" w:line="21" w:lineRule="atLeast"/>
        <w:rPr>
          <w:rFonts w:cs="Times New Roman"/>
        </w:rPr>
      </w:pPr>
      <w:r w:rsidRPr="00661139">
        <w:rPr>
          <w:rFonts w:cs="Times New Roman"/>
          <w:color w:val="FF0000"/>
        </w:rPr>
        <w:t xml:space="preserve">For the grade 8 students added specifically for OFT2 to test the math and reading assessment </w:t>
      </w:r>
      <w:r w:rsidRPr="00F21FE5">
        <w:rPr>
          <w:rFonts w:cs="Times New Roman"/>
          <w:color w:val="FF0000"/>
        </w:rPr>
        <w:t>items, the SF will work with the SC to identify one or more intact classrooms of students with high math ability, coordinate logistics for the session (date, time, location), and distribute and track parental permission forms</w:t>
      </w:r>
      <w:r w:rsidRPr="00A74F6A">
        <w:rPr>
          <w:rFonts w:cs="Times New Roman"/>
          <w:color w:val="FF0000"/>
        </w:rPr>
        <w:t>.</w:t>
      </w:r>
    </w:p>
    <w:p w14:paraId="1E74B0F6" w14:textId="3425BB77" w:rsidR="00E029FF" w:rsidRPr="00385E8D" w:rsidRDefault="00E029FF" w:rsidP="00E029FF">
      <w:pPr>
        <w:widowControl w:val="0"/>
        <w:spacing w:after="120" w:line="21" w:lineRule="atLeast"/>
        <w:rPr>
          <w:color w:val="FF0000"/>
        </w:rPr>
      </w:pPr>
      <w:r w:rsidRPr="00551B72">
        <w:t>The SF will visit the school prior to the student session to ensure that the logistics are arranged in preparation for a successful data collection. The student session will take 75 minutes and will include assessments in mathematics, reading, and executive function</w:t>
      </w:r>
      <w:r>
        <w:t xml:space="preserve"> </w:t>
      </w:r>
      <w:r w:rsidRPr="00661139">
        <w:rPr>
          <w:color w:val="FF0000"/>
        </w:rPr>
        <w:t>(two-back, described in Appendix OFT2-M)</w:t>
      </w:r>
      <w:r w:rsidRPr="00551B72">
        <w:t xml:space="preserve">, </w:t>
      </w:r>
      <w:r>
        <w:t>plus</w:t>
      </w:r>
      <w:r w:rsidRPr="00551B72">
        <w:t xml:space="preserve"> a brief </w:t>
      </w:r>
      <w:r>
        <w:t xml:space="preserve">student </w:t>
      </w:r>
      <w:r w:rsidRPr="00551B72">
        <w:t>survey.</w:t>
      </w:r>
      <w:r>
        <w:t xml:space="preserve"> </w:t>
      </w:r>
      <w:r w:rsidR="00A52293" w:rsidRPr="00A52293">
        <w:rPr>
          <w:color w:val="FF0000"/>
        </w:rPr>
        <w:t>During OFT2, we will test administering to students a reduced total number of executive function items from the 120 items administered in OFT1 to either 60 or 90 in OFT2. OFT2 students will be randomly assigned to receive either 60 items or 90 items during the two-back executive function assessment</w:t>
      </w:r>
      <w:r w:rsidRPr="00F21FE5">
        <w:rPr>
          <w:color w:val="FF0000"/>
        </w:rPr>
        <w:t>.</w:t>
      </w:r>
    </w:p>
    <w:p w14:paraId="3750D411" w14:textId="77777777" w:rsidR="000A0412" w:rsidRPr="00AB173E" w:rsidRDefault="000A0412" w:rsidP="000A0412">
      <w:pPr>
        <w:rPr>
          <w:rFonts w:cs="Times New Roman"/>
          <w:color w:val="5B9BD5"/>
        </w:rPr>
      </w:pPr>
      <w:r w:rsidRPr="00AB173E">
        <w:rPr>
          <w:rFonts w:cs="Times New Roman"/>
          <w:b/>
          <w:color w:val="5B9BD5"/>
        </w:rPr>
        <w:t>Out-of-school Sessions.</w:t>
      </w:r>
      <w:r w:rsidRPr="00AB173E">
        <w:rPr>
          <w:rFonts w:cs="Times New Roman"/>
          <w:color w:val="5B9BD5"/>
        </w:rPr>
        <w:t xml:space="preserve"> (page 16)</w:t>
      </w:r>
    </w:p>
    <w:p w14:paraId="32E46EF6" w14:textId="77777777" w:rsidR="000A0412" w:rsidRPr="00A74F6A" w:rsidRDefault="000A0412" w:rsidP="000A0412">
      <w:pPr>
        <w:rPr>
          <w:rFonts w:cs="Times New Roman"/>
        </w:rPr>
      </w:pPr>
      <w:r w:rsidRPr="00284059">
        <w:rPr>
          <w:rFonts w:cs="Times New Roman"/>
          <w:i/>
          <w:color w:val="006600"/>
        </w:rPr>
        <w:t>The following text was added:</w:t>
      </w:r>
      <w:r w:rsidRPr="00A74F6A">
        <w:rPr>
          <w:rFonts w:cs="Times New Roman"/>
        </w:rPr>
        <w:t xml:space="preserve"> “</w:t>
      </w:r>
      <w:r w:rsidRPr="00661139">
        <w:rPr>
          <w:rFonts w:cs="Times New Roman"/>
          <w:color w:val="FF0000"/>
        </w:rPr>
        <w:t xml:space="preserve">The OFT2 out-of-school data collection will be conducted only with students who were part of the OFT1 sample and not with the students in </w:t>
      </w:r>
      <w:r w:rsidRPr="00F21FE5">
        <w:rPr>
          <w:rFonts w:cs="Times New Roman"/>
          <w:color w:val="FF0000"/>
        </w:rPr>
        <w:t>grade 8 added specifically for OFT2</w:t>
      </w:r>
      <w:r w:rsidRPr="00A74F6A">
        <w:rPr>
          <w:rFonts w:cs="Times New Roman"/>
          <w:color w:val="FF0000"/>
        </w:rPr>
        <w:t>.</w:t>
      </w:r>
      <w:r w:rsidRPr="00A74F6A">
        <w:rPr>
          <w:rFonts w:cs="Times New Roman"/>
        </w:rPr>
        <w:t>”</w:t>
      </w:r>
    </w:p>
    <w:p w14:paraId="0081B00F" w14:textId="77777777" w:rsidR="000A0412" w:rsidRPr="00A74F6A" w:rsidRDefault="000A0412" w:rsidP="000A0412">
      <w:pPr>
        <w:pStyle w:val="Heading2"/>
        <w:keepNext w:val="0"/>
        <w:keepLines w:val="0"/>
        <w:widowControl w:val="0"/>
        <w:spacing w:before="0" w:after="120" w:line="21" w:lineRule="atLeast"/>
        <w:rPr>
          <w:rFonts w:asciiTheme="minorHAnsi" w:hAnsiTheme="minorHAnsi" w:cs="Times New Roman"/>
          <w:sz w:val="22"/>
          <w:szCs w:val="22"/>
        </w:rPr>
      </w:pPr>
      <w:bookmarkStart w:id="13" w:name="_Toc409593369"/>
      <w:bookmarkStart w:id="14" w:name="_Toc453931281"/>
      <w:r w:rsidRPr="00A74F6A">
        <w:rPr>
          <w:rFonts w:asciiTheme="minorHAnsi" w:hAnsiTheme="minorHAnsi" w:cs="Times New Roman"/>
          <w:sz w:val="22"/>
          <w:szCs w:val="22"/>
        </w:rPr>
        <w:t>B.3 Methods to Secure Cooperation, Maximize Response Rates, and Deal with Nonresponse</w:t>
      </w:r>
      <w:bookmarkEnd w:id="13"/>
      <w:bookmarkEnd w:id="14"/>
    </w:p>
    <w:p w14:paraId="0A4BD704" w14:textId="23E05680" w:rsidR="000A0412" w:rsidRPr="00AB173E" w:rsidRDefault="000A0412" w:rsidP="000A0412">
      <w:pPr>
        <w:widowControl w:val="0"/>
        <w:spacing w:after="120" w:line="21" w:lineRule="atLeast"/>
        <w:rPr>
          <w:rFonts w:cs="Times New Roman"/>
          <w:color w:val="5B9BD5"/>
        </w:rPr>
      </w:pPr>
      <w:r w:rsidRPr="00AB173E">
        <w:rPr>
          <w:rFonts w:cs="Times New Roman"/>
          <w:b/>
          <w:i/>
          <w:color w:val="5B9BD5"/>
        </w:rPr>
        <w:t>MS1 Data Collection, Maximizing Parent Participation.</w:t>
      </w:r>
      <w:r w:rsidRPr="00AB173E">
        <w:rPr>
          <w:rFonts w:cs="Times New Roman"/>
          <w:color w:val="5B9BD5"/>
        </w:rPr>
        <w:t xml:space="preserve"> (page</w:t>
      </w:r>
      <w:r w:rsidR="00A85F17">
        <w:rPr>
          <w:rFonts w:cs="Times New Roman"/>
          <w:color w:val="5B9BD5"/>
        </w:rPr>
        <w:t>s</w:t>
      </w:r>
      <w:r w:rsidRPr="00AB173E">
        <w:rPr>
          <w:rFonts w:cs="Times New Roman"/>
          <w:color w:val="5B9BD5"/>
        </w:rPr>
        <w:t xml:space="preserve"> 22</w:t>
      </w:r>
      <w:r w:rsidR="00773B17">
        <w:rPr>
          <w:rFonts w:cs="Times New Roman"/>
          <w:color w:val="5B9BD5"/>
        </w:rPr>
        <w:t>-23</w:t>
      </w:r>
      <w:r w:rsidRPr="00AB173E">
        <w:rPr>
          <w:rFonts w:cs="Times New Roman"/>
          <w:color w:val="5B9BD5"/>
        </w:rPr>
        <w:t>)</w:t>
      </w:r>
    </w:p>
    <w:p w14:paraId="7547AAC9" w14:textId="659BD33E" w:rsidR="00E029FF" w:rsidRPr="00BD7D91" w:rsidRDefault="000A0412" w:rsidP="00E029FF">
      <w:pPr>
        <w:widowControl w:val="0"/>
        <w:numPr>
          <w:ilvl w:val="0"/>
          <w:numId w:val="20"/>
        </w:numPr>
        <w:spacing w:after="120" w:line="21" w:lineRule="atLeast"/>
        <w:ind w:left="360" w:hanging="180"/>
        <w:rPr>
          <w:color w:val="FF0000"/>
        </w:rPr>
      </w:pPr>
      <w:r w:rsidRPr="00BD7D91">
        <w:rPr>
          <w:rFonts w:cs="Times New Roman"/>
          <w:strike/>
          <w:color w:val="FF0000"/>
        </w:rPr>
        <w:t>Three</w:t>
      </w:r>
      <w:r w:rsidR="003A0A63" w:rsidRPr="003A0A63">
        <w:rPr>
          <w:rFonts w:cs="Times New Roman"/>
          <w:color w:val="FF0000"/>
        </w:rPr>
        <w:t xml:space="preserve"> </w:t>
      </w:r>
      <w:r w:rsidR="00E029FF" w:rsidRPr="00BD7D91">
        <w:rPr>
          <w:color w:val="FF0000"/>
        </w:rPr>
        <w:t>About five</w:t>
      </w:r>
      <w:r w:rsidR="00E029FF" w:rsidRPr="00A52293">
        <w:t xml:space="preserve"> weeks prior to the end of the data collection period, all parents who have not yet </w:t>
      </w:r>
      <w:r w:rsidR="00A52293" w:rsidRPr="00A52293">
        <w:rPr>
          <w:strike/>
          <w:color w:val="FF0000"/>
        </w:rPr>
        <w:t>responded</w:t>
      </w:r>
      <w:r w:rsidR="00A52293">
        <w:rPr>
          <w:color w:val="FF0000"/>
        </w:rPr>
        <w:t xml:space="preserve"> </w:t>
      </w:r>
      <w:r w:rsidR="00E029FF" w:rsidRPr="00BD7D91">
        <w:rPr>
          <w:color w:val="FF0000"/>
        </w:rPr>
        <w:t>participated</w:t>
      </w:r>
      <w:r w:rsidR="00E029FF" w:rsidRPr="00A52293">
        <w:t xml:space="preserve"> will be invited to complete an abbreviated </w:t>
      </w:r>
      <w:r w:rsidR="00E029FF" w:rsidRPr="00BD7D91">
        <w:rPr>
          <w:color w:val="FF0000"/>
        </w:rPr>
        <w:t xml:space="preserve">version of the </w:t>
      </w:r>
      <w:r w:rsidR="00E029FF" w:rsidRPr="00BE651C">
        <w:t>parent survey</w:t>
      </w:r>
      <w:r w:rsidR="00E029FF" w:rsidRPr="00BD7D91">
        <w:rPr>
          <w:color w:val="FF0000"/>
        </w:rPr>
        <w:t>, approximately 10 minutes in length, either online or by phone. The abbreviated survey includes a subset of items from the full parent survey. Items were selected based on their importance to researchers, and cover household composition, parent education level and background, household languages, student health, and employment and income information.</w:t>
      </w:r>
    </w:p>
    <w:p w14:paraId="1A846456" w14:textId="0B7E72E2" w:rsidR="000A0412" w:rsidRPr="00773B17" w:rsidRDefault="00773B17" w:rsidP="00773B17">
      <w:pPr>
        <w:pStyle w:val="ListParagraph"/>
        <w:widowControl w:val="0"/>
        <w:numPr>
          <w:ilvl w:val="0"/>
          <w:numId w:val="20"/>
        </w:numPr>
        <w:spacing w:after="120" w:line="21" w:lineRule="atLeast"/>
        <w:ind w:left="360" w:hanging="180"/>
        <w:contextualSpacing/>
        <w:rPr>
          <w:rFonts w:asciiTheme="minorHAnsi" w:hAnsiTheme="minorHAnsi" w:cs="Times New Roman"/>
          <w:color w:val="FF0000"/>
        </w:rPr>
      </w:pPr>
      <w:r w:rsidRPr="00773B17">
        <w:rPr>
          <w:color w:val="FF0000"/>
        </w:rPr>
        <w:t>About three weeks prior to the end of the data collection period, all nonresponding parents will receive a mini parent survey – a one-page (front and back) paper-and-pencil survey accompanied by a postage-paid return envelope, that is approximately 5 minutes in length and includes only the most critical items from the full parent survey covering household composition and income, and parents’ education level and employment status</w:t>
      </w:r>
      <w:r w:rsidR="000A0412" w:rsidRPr="00773B17">
        <w:rPr>
          <w:rFonts w:asciiTheme="minorHAnsi" w:hAnsiTheme="minorHAnsi" w:cs="Times New Roman"/>
          <w:color w:val="FF0000"/>
        </w:rPr>
        <w:t>.</w:t>
      </w:r>
    </w:p>
    <w:p w14:paraId="6409F8D7" w14:textId="77777777" w:rsidR="000A0412" w:rsidRPr="00AB173E" w:rsidRDefault="000A0412" w:rsidP="000A0412">
      <w:pPr>
        <w:widowControl w:val="0"/>
        <w:spacing w:after="120" w:line="21" w:lineRule="atLeast"/>
        <w:rPr>
          <w:rFonts w:cs="Times New Roman"/>
          <w:color w:val="5B9BD5"/>
        </w:rPr>
      </w:pPr>
      <w:r w:rsidRPr="00AB173E">
        <w:rPr>
          <w:rFonts w:cs="Times New Roman"/>
          <w:b/>
          <w:i/>
          <w:color w:val="5B9BD5"/>
        </w:rPr>
        <w:t>OFT2 Data Collection</w:t>
      </w:r>
      <w:r w:rsidRPr="00AB173E">
        <w:rPr>
          <w:rFonts w:cs="Times New Roman"/>
          <w:color w:val="5B9BD5"/>
        </w:rPr>
        <w:t xml:space="preserve"> (page 23)</w:t>
      </w:r>
    </w:p>
    <w:p w14:paraId="6D9C3E23" w14:textId="2610CB62" w:rsidR="000A0412" w:rsidRDefault="000A0412" w:rsidP="000A0412">
      <w:pPr>
        <w:rPr>
          <w:rFonts w:cs="Times New Roman"/>
        </w:rPr>
      </w:pPr>
      <w:r w:rsidRPr="00284059">
        <w:rPr>
          <w:rFonts w:cs="Times New Roman"/>
          <w:i/>
          <w:color w:val="006600"/>
        </w:rPr>
        <w:t>The following bullet point was added:</w:t>
      </w:r>
      <w:r w:rsidRPr="00A74F6A">
        <w:rPr>
          <w:rFonts w:cs="Times New Roman"/>
        </w:rPr>
        <w:t xml:space="preserve"> “</w:t>
      </w:r>
      <w:r w:rsidRPr="00743FDD">
        <w:rPr>
          <w:rFonts w:cs="Times New Roman"/>
          <w:color w:val="FF0000"/>
        </w:rPr>
        <w:t>Grade 8 students added to test more challenging math and reading assessment items will complete the same in-school session as students sampled for OFT1 but will not be asked to participate outside of school if they miss the in-school session</w:t>
      </w:r>
      <w:r w:rsidRPr="00A74F6A">
        <w:rPr>
          <w:rFonts w:cs="Times New Roman"/>
          <w:color w:val="FF0000"/>
        </w:rPr>
        <w:t>.</w:t>
      </w:r>
      <w:r w:rsidRPr="00A74F6A">
        <w:rPr>
          <w:rFonts w:cs="Times New Roman"/>
        </w:rPr>
        <w:t>”</w:t>
      </w:r>
    </w:p>
    <w:p w14:paraId="1E08A7C6" w14:textId="77777777" w:rsidR="000A0412" w:rsidRPr="000B4715" w:rsidRDefault="000A0412" w:rsidP="000A0412">
      <w:pPr>
        <w:pStyle w:val="Heading2"/>
        <w:spacing w:before="0" w:after="120" w:line="23" w:lineRule="atLeast"/>
        <w:rPr>
          <w:rFonts w:asciiTheme="minorHAnsi" w:hAnsiTheme="minorHAnsi" w:cs="Times New Roman"/>
          <w:sz w:val="32"/>
          <w:szCs w:val="32"/>
        </w:rPr>
      </w:pPr>
      <w:r w:rsidRPr="000B4715">
        <w:rPr>
          <w:rFonts w:asciiTheme="minorHAnsi" w:hAnsiTheme="minorHAnsi" w:cs="Times New Roman"/>
          <w:sz w:val="32"/>
          <w:szCs w:val="32"/>
        </w:rPr>
        <w:t>Part C</w:t>
      </w:r>
    </w:p>
    <w:p w14:paraId="4D190F5A" w14:textId="77777777" w:rsidR="000A0412" w:rsidRPr="00284059" w:rsidRDefault="000A0412" w:rsidP="000A0412">
      <w:pPr>
        <w:rPr>
          <w:rFonts w:cs="Times New Roman"/>
          <w:i/>
          <w:color w:val="006600"/>
        </w:rPr>
      </w:pPr>
      <w:r w:rsidRPr="00284059">
        <w:rPr>
          <w:rFonts w:cs="Times New Roman"/>
          <w:i/>
          <w:color w:val="006600"/>
        </w:rPr>
        <w:t>Revisions shown in tracked changes:</w:t>
      </w:r>
    </w:p>
    <w:p w14:paraId="556EC0EB" w14:textId="77777777" w:rsidR="000A0412" w:rsidRPr="00AB173E" w:rsidRDefault="000A0412" w:rsidP="000A0412">
      <w:pPr>
        <w:rPr>
          <w:rFonts w:cs="Times New Roman"/>
          <w:b/>
          <w:color w:val="5B9BD5"/>
        </w:rPr>
      </w:pPr>
      <w:r w:rsidRPr="00AB173E">
        <w:rPr>
          <w:rFonts w:cs="Times New Roman"/>
          <w:b/>
          <w:color w:val="5B9BD5"/>
        </w:rPr>
        <w:t>C. MGLS:2017 Assessments and Surveys Intro</w:t>
      </w:r>
      <w:r w:rsidRPr="00AB173E">
        <w:rPr>
          <w:rFonts w:cs="Times New Roman"/>
          <w:color w:val="5B9BD5"/>
        </w:rPr>
        <w:t xml:space="preserve"> (page 1)</w:t>
      </w:r>
    </w:p>
    <w:p w14:paraId="14EBCD51" w14:textId="77777777" w:rsidR="000A0412" w:rsidRPr="00A74F6A" w:rsidRDefault="000A0412" w:rsidP="000A0412">
      <w:pPr>
        <w:rPr>
          <w:rFonts w:cs="Times New Roman"/>
        </w:rPr>
      </w:pPr>
      <w:r w:rsidRPr="00A74F6A">
        <w:rPr>
          <w:rFonts w:cs="Times New Roman"/>
        </w:rPr>
        <w:t xml:space="preserve">The OFT2 components will be limited to </w:t>
      </w:r>
      <w:r w:rsidRPr="00A85F17">
        <w:rPr>
          <w:rFonts w:cs="Times New Roman"/>
          <w:strike/>
          <w:color w:val="FF0000"/>
        </w:rPr>
        <w:t>the</w:t>
      </w:r>
      <w:r w:rsidRPr="003A0A63">
        <w:rPr>
          <w:rFonts w:cs="Times New Roman"/>
        </w:rPr>
        <w:t xml:space="preserve"> </w:t>
      </w:r>
      <w:r w:rsidRPr="00BD7D91">
        <w:rPr>
          <w:rFonts w:cs="Times New Roman"/>
          <w:color w:val="FF0000"/>
        </w:rPr>
        <w:t xml:space="preserve">an abbreviated </w:t>
      </w:r>
      <w:r w:rsidRPr="00A74F6A">
        <w:rPr>
          <w:rFonts w:cs="Times New Roman"/>
        </w:rPr>
        <w:t>student survey</w:t>
      </w:r>
      <w:r w:rsidRPr="00BD7D91">
        <w:rPr>
          <w:rFonts w:cs="Times New Roman"/>
          <w:color w:val="FF0000"/>
        </w:rPr>
        <w:t>, student mathematics, reading</w:t>
      </w:r>
      <w:r w:rsidRPr="00A74F6A">
        <w:rPr>
          <w:rFonts w:cs="Times New Roman"/>
        </w:rPr>
        <w:t xml:space="preserve">, and </w:t>
      </w:r>
      <w:r w:rsidRPr="00BD7D91">
        <w:rPr>
          <w:rFonts w:cs="Times New Roman"/>
          <w:color w:val="FF0000"/>
        </w:rPr>
        <w:t xml:space="preserve">executive function assessments, and the </w:t>
      </w:r>
      <w:r w:rsidRPr="00A74F6A">
        <w:rPr>
          <w:rFonts w:cs="Times New Roman"/>
        </w:rPr>
        <w:t>school administrator survey.</w:t>
      </w:r>
    </w:p>
    <w:p w14:paraId="35305D04" w14:textId="77777777" w:rsidR="000A0412" w:rsidRPr="00AB173E" w:rsidRDefault="000A0412" w:rsidP="000A0412">
      <w:pPr>
        <w:pStyle w:val="Heading1"/>
        <w:keepNext w:val="0"/>
        <w:keepLines w:val="0"/>
        <w:widowControl w:val="0"/>
        <w:tabs>
          <w:tab w:val="left" w:pos="889"/>
        </w:tabs>
        <w:spacing w:before="0" w:after="120" w:line="23" w:lineRule="atLeast"/>
        <w:rPr>
          <w:rFonts w:asciiTheme="minorHAnsi" w:hAnsiTheme="minorHAnsi" w:cs="Times New Roman"/>
          <w:color w:val="5B9BD5"/>
          <w:sz w:val="22"/>
          <w:szCs w:val="22"/>
        </w:rPr>
      </w:pPr>
      <w:bookmarkStart w:id="15" w:name="_Toc462853031"/>
      <w:bookmarkStart w:id="16" w:name="_Toc462856942"/>
      <w:bookmarkStart w:id="17" w:name="_Toc486527438"/>
      <w:bookmarkStart w:id="18" w:name="_Toc498980685"/>
      <w:bookmarkStart w:id="19" w:name="_Toc489967585"/>
      <w:r w:rsidRPr="00AB173E">
        <w:rPr>
          <w:rFonts w:asciiTheme="minorHAnsi" w:hAnsiTheme="minorHAnsi" w:cs="Times New Roman"/>
          <w:b/>
          <w:color w:val="5B9BD5"/>
          <w:sz w:val="22"/>
          <w:szCs w:val="22"/>
        </w:rPr>
        <w:t>C.1.1. Mathematics Assessment</w:t>
      </w:r>
      <w:bookmarkEnd w:id="15"/>
      <w:bookmarkEnd w:id="16"/>
      <w:bookmarkEnd w:id="17"/>
      <w:bookmarkEnd w:id="18"/>
      <w:bookmarkEnd w:id="19"/>
      <w:r w:rsidRPr="00AB173E">
        <w:rPr>
          <w:rFonts w:asciiTheme="minorHAnsi" w:hAnsiTheme="minorHAnsi" w:cs="Times New Roman"/>
          <w:b/>
          <w:color w:val="5B9BD5"/>
          <w:sz w:val="22"/>
          <w:szCs w:val="22"/>
        </w:rPr>
        <w:t>,</w:t>
      </w:r>
      <w:r w:rsidRPr="00AB173E">
        <w:rPr>
          <w:rFonts w:asciiTheme="minorHAnsi" w:hAnsiTheme="minorHAnsi" w:cs="Times New Roman"/>
          <w:color w:val="5B9BD5"/>
          <w:sz w:val="22"/>
          <w:szCs w:val="22"/>
        </w:rPr>
        <w:t xml:space="preserve"> </w:t>
      </w:r>
      <w:r w:rsidRPr="00AB173E">
        <w:rPr>
          <w:rFonts w:asciiTheme="minorHAnsi" w:hAnsiTheme="minorHAnsi" w:cs="Times New Roman"/>
          <w:b/>
          <w:color w:val="5B9BD5"/>
          <w:sz w:val="22"/>
          <w:szCs w:val="22"/>
        </w:rPr>
        <w:t>D. Functions</w:t>
      </w:r>
      <w:bookmarkStart w:id="20" w:name="_Toc462853033"/>
      <w:bookmarkStart w:id="21" w:name="_Toc462856944"/>
      <w:bookmarkStart w:id="22" w:name="_Toc486527440"/>
      <w:r w:rsidRPr="00AB173E">
        <w:rPr>
          <w:rFonts w:asciiTheme="minorHAnsi" w:hAnsiTheme="minorHAnsi" w:cs="Times New Roman"/>
          <w:b/>
          <w:color w:val="5B9BD5"/>
          <w:sz w:val="22"/>
          <w:szCs w:val="22"/>
        </w:rPr>
        <w:t>, Depth of Knowledge</w:t>
      </w:r>
      <w:bookmarkEnd w:id="20"/>
      <w:bookmarkEnd w:id="21"/>
      <w:bookmarkEnd w:id="22"/>
      <w:r w:rsidRPr="00AB173E">
        <w:rPr>
          <w:rFonts w:asciiTheme="minorHAnsi" w:hAnsiTheme="minorHAnsi" w:cs="Times New Roman"/>
          <w:b/>
          <w:color w:val="5B9BD5"/>
          <w:sz w:val="22"/>
          <w:szCs w:val="22"/>
        </w:rPr>
        <w:t xml:space="preserve"> (page 3)</w:t>
      </w:r>
    </w:p>
    <w:p w14:paraId="1B6D2BF6" w14:textId="77777777" w:rsidR="000A0412" w:rsidRPr="00A74F6A" w:rsidRDefault="000A0412" w:rsidP="000A0412">
      <w:pPr>
        <w:widowControl w:val="0"/>
        <w:spacing w:after="120" w:line="23" w:lineRule="atLeast"/>
        <w:rPr>
          <w:rFonts w:cs="Times New Roman"/>
          <w:b/>
        </w:rPr>
      </w:pPr>
      <w:r w:rsidRPr="00284059">
        <w:rPr>
          <w:rFonts w:cs="Times New Roman"/>
          <w:i/>
          <w:color w:val="006600"/>
        </w:rPr>
        <w:t>Added text:</w:t>
      </w:r>
      <w:r w:rsidRPr="00A74F6A">
        <w:rPr>
          <w:rFonts w:cs="Times New Roman"/>
        </w:rPr>
        <w:t xml:space="preserve"> “</w:t>
      </w:r>
      <w:r w:rsidRPr="00743FDD">
        <w:rPr>
          <w:rFonts w:cs="Times New Roman"/>
          <w:color w:val="FF0000"/>
        </w:rPr>
        <w:t xml:space="preserve">The MGLS:2017 mathematics assessment is a multistage adaptive assessment (MST), where all students take the same form in the first stage (i.e. a “router”) and, based on their performance, are sent or </w:t>
      </w:r>
      <w:r w:rsidRPr="00F21FE5">
        <w:rPr>
          <w:rFonts w:cs="Times New Roman"/>
          <w:color w:val="FF0000"/>
        </w:rPr>
        <w:t>“routed” to the most appropriate second stage assessment form. Students who perform poorly on the router are directed to a lower level for the second stage. Students who are near average in ability are sent to a middle level. Students who perform well on the router are directed to a higher level. The advantage of the MST is that the second stage items should be more appropriate for the student’s ability level than a single linear form that has a wider variety of item difficulty. The ability estimates from a multi-stage test, if properly constructed, will be more accurate (i.e., will have smaller error of the ability estimation) than a linear form comprised of a comparable number of items</w:t>
      </w:r>
      <w:r w:rsidRPr="00A74F6A">
        <w:rPr>
          <w:rFonts w:cs="Times New Roman"/>
          <w:color w:val="FF0000"/>
        </w:rPr>
        <w:t>.</w:t>
      </w:r>
      <w:r w:rsidRPr="00A74F6A">
        <w:rPr>
          <w:rFonts w:cs="Times New Roman"/>
          <w:b/>
        </w:rPr>
        <w:t>”</w:t>
      </w:r>
    </w:p>
    <w:p w14:paraId="463C371C" w14:textId="77777777" w:rsidR="000A0412" w:rsidRPr="00AB173E" w:rsidRDefault="000A0412" w:rsidP="000A0412">
      <w:pPr>
        <w:pStyle w:val="Heading1"/>
        <w:keepNext w:val="0"/>
        <w:keepLines w:val="0"/>
        <w:widowControl w:val="0"/>
        <w:tabs>
          <w:tab w:val="left" w:pos="949"/>
        </w:tabs>
        <w:spacing w:before="0" w:after="120" w:line="23" w:lineRule="atLeast"/>
        <w:rPr>
          <w:rFonts w:asciiTheme="minorHAnsi" w:hAnsiTheme="minorHAnsi" w:cs="Times New Roman"/>
          <w:b/>
          <w:color w:val="5B9BD5"/>
          <w:sz w:val="22"/>
          <w:szCs w:val="22"/>
        </w:rPr>
      </w:pPr>
      <w:bookmarkStart w:id="23" w:name="_Toc462853034"/>
      <w:bookmarkStart w:id="24" w:name="_Toc462856945"/>
      <w:bookmarkStart w:id="25" w:name="_Toc486527441"/>
      <w:bookmarkStart w:id="26" w:name="_Toc498980686"/>
      <w:bookmarkStart w:id="27" w:name="_Toc489967586"/>
      <w:r w:rsidRPr="00AB173E">
        <w:rPr>
          <w:rFonts w:asciiTheme="minorHAnsi" w:hAnsiTheme="minorHAnsi" w:cs="Times New Roman"/>
          <w:b/>
          <w:color w:val="5B9BD5"/>
          <w:sz w:val="22"/>
          <w:szCs w:val="22"/>
        </w:rPr>
        <w:t>C.1.2 Reading Assessment</w:t>
      </w:r>
      <w:bookmarkEnd w:id="23"/>
      <w:bookmarkEnd w:id="24"/>
      <w:bookmarkEnd w:id="25"/>
      <w:bookmarkEnd w:id="26"/>
      <w:bookmarkEnd w:id="27"/>
      <w:r w:rsidRPr="00AB173E">
        <w:rPr>
          <w:rFonts w:asciiTheme="minorHAnsi" w:hAnsiTheme="minorHAnsi" w:cs="Times New Roman"/>
          <w:b/>
          <w:color w:val="5B9BD5"/>
          <w:sz w:val="22"/>
          <w:szCs w:val="22"/>
        </w:rPr>
        <w:t>,</w:t>
      </w:r>
      <w:r w:rsidRPr="00AB173E">
        <w:rPr>
          <w:rFonts w:asciiTheme="minorHAnsi" w:hAnsiTheme="minorHAnsi" w:cs="Times New Roman"/>
          <w:color w:val="5B9BD5"/>
          <w:sz w:val="22"/>
          <w:szCs w:val="22"/>
        </w:rPr>
        <w:t xml:space="preserve"> </w:t>
      </w:r>
      <w:r w:rsidRPr="00AB173E">
        <w:rPr>
          <w:rFonts w:asciiTheme="minorHAnsi" w:hAnsiTheme="minorHAnsi" w:cs="Times New Roman"/>
          <w:b/>
          <w:color w:val="5B9BD5"/>
          <w:sz w:val="22"/>
          <w:szCs w:val="22"/>
        </w:rPr>
        <w:t>A. First-Stage Content (page 4)</w:t>
      </w:r>
    </w:p>
    <w:p w14:paraId="0F1B1699" w14:textId="04D0041A" w:rsidR="000A0412" w:rsidRPr="00BD7D91" w:rsidRDefault="000A0412" w:rsidP="000A0412">
      <w:pPr>
        <w:pStyle w:val="BodyText"/>
        <w:spacing w:line="23" w:lineRule="atLeast"/>
        <w:rPr>
          <w:rFonts w:asciiTheme="minorHAnsi" w:hAnsiTheme="minorHAnsi"/>
          <w:color w:val="FF0000"/>
        </w:rPr>
      </w:pPr>
      <w:r w:rsidRPr="00A74F6A">
        <w:rPr>
          <w:rFonts w:asciiTheme="minorHAnsi" w:hAnsiTheme="minorHAnsi"/>
        </w:rPr>
        <w:t xml:space="preserve">The two-stage assessment design </w:t>
      </w:r>
      <w:r w:rsidRPr="00BD7D91">
        <w:rPr>
          <w:rFonts w:asciiTheme="minorHAnsi" w:hAnsiTheme="minorHAnsi"/>
          <w:strike/>
          <w:color w:val="FF0000"/>
        </w:rPr>
        <w:t>consists of</w:t>
      </w:r>
      <w:r w:rsidR="003A0A63">
        <w:rPr>
          <w:rFonts w:asciiTheme="minorHAnsi" w:hAnsiTheme="minorHAnsi"/>
          <w:strike/>
          <w:color w:val="FF0000"/>
        </w:rPr>
        <w:t xml:space="preserve"> </w:t>
      </w:r>
      <w:r w:rsidRPr="00BD7D91">
        <w:rPr>
          <w:rFonts w:asciiTheme="minorHAnsi" w:hAnsiTheme="minorHAnsi"/>
          <w:color w:val="FF0000"/>
        </w:rPr>
        <w:t xml:space="preserve">begins with </w:t>
      </w:r>
      <w:r w:rsidRPr="00A74F6A">
        <w:rPr>
          <w:rFonts w:asciiTheme="minorHAnsi" w:hAnsiTheme="minorHAnsi"/>
        </w:rPr>
        <w:t xml:space="preserve">a brief routing block </w:t>
      </w:r>
      <w:r w:rsidR="00A85F17" w:rsidRPr="00A85F17">
        <w:rPr>
          <w:rFonts w:asciiTheme="minorHAnsi" w:hAnsiTheme="minorHAnsi"/>
          <w:strike/>
          <w:color w:val="FF0000"/>
        </w:rPr>
        <w:t>(first stage:</w:t>
      </w:r>
      <w:r w:rsidR="00A85F17" w:rsidRPr="00BD7D91">
        <w:rPr>
          <w:rFonts w:asciiTheme="minorHAnsi" w:hAnsiTheme="minorHAnsi"/>
          <w:color w:val="FF0000"/>
        </w:rPr>
        <w:t xml:space="preserve"> </w:t>
      </w:r>
      <w:r w:rsidRPr="00BD7D91">
        <w:rPr>
          <w:rFonts w:asciiTheme="minorHAnsi" w:hAnsiTheme="minorHAnsi"/>
          <w:color w:val="FF0000"/>
        </w:rPr>
        <w:t xml:space="preserve">that will take </w:t>
      </w:r>
      <w:r w:rsidRPr="00A74F6A">
        <w:rPr>
          <w:rFonts w:asciiTheme="minorHAnsi" w:hAnsiTheme="minorHAnsi"/>
        </w:rPr>
        <w:t xml:space="preserve">approximately 10 </w:t>
      </w:r>
      <w:r w:rsidRPr="00BD7D91">
        <w:rPr>
          <w:rFonts w:asciiTheme="minorHAnsi" w:hAnsiTheme="minorHAnsi"/>
          <w:strike/>
          <w:color w:val="FF0000"/>
        </w:rPr>
        <w:t>minutes) followed by a</w:t>
      </w:r>
      <w:r w:rsidR="00743FDD" w:rsidRPr="00BD7D91">
        <w:rPr>
          <w:rFonts w:asciiTheme="minorHAnsi" w:hAnsiTheme="minorHAnsi"/>
          <w:color w:val="FF0000"/>
        </w:rPr>
        <w:t xml:space="preserve"> </w:t>
      </w:r>
      <w:r w:rsidRPr="00BD7D91">
        <w:rPr>
          <w:rFonts w:asciiTheme="minorHAnsi" w:hAnsiTheme="minorHAnsi"/>
          <w:color w:val="FF0000"/>
        </w:rPr>
        <w:t>minutes. Student performance in the first-stage routing block will determine the second-stage</w:t>
      </w:r>
      <w:r w:rsidRPr="00A74F6A">
        <w:rPr>
          <w:rFonts w:asciiTheme="minorHAnsi" w:hAnsiTheme="minorHAnsi"/>
        </w:rPr>
        <w:t xml:space="preserve"> skill-based block </w:t>
      </w:r>
      <w:r w:rsidRPr="00A85F17">
        <w:rPr>
          <w:rFonts w:asciiTheme="minorHAnsi" w:hAnsiTheme="minorHAnsi"/>
          <w:strike/>
          <w:color w:val="FF0000"/>
        </w:rPr>
        <w:t>(second stage:</w:t>
      </w:r>
      <w:r w:rsidR="003A0A63" w:rsidRPr="003A0A63">
        <w:rPr>
          <w:rFonts w:asciiTheme="minorHAnsi" w:hAnsiTheme="minorHAnsi"/>
        </w:rPr>
        <w:t xml:space="preserve"> </w:t>
      </w:r>
      <w:r w:rsidRPr="00BD7D91">
        <w:rPr>
          <w:rFonts w:asciiTheme="minorHAnsi" w:hAnsiTheme="minorHAnsi"/>
          <w:color w:val="FF0000"/>
        </w:rPr>
        <w:t xml:space="preserve">to be administered. Each skill-based block will be designed to take </w:t>
      </w:r>
      <w:r w:rsidRPr="00A74F6A">
        <w:rPr>
          <w:rFonts w:asciiTheme="minorHAnsi" w:hAnsiTheme="minorHAnsi"/>
        </w:rPr>
        <w:t>approximately 15 minutes</w:t>
      </w:r>
      <w:r w:rsidR="00A85F17" w:rsidRPr="00A85F17">
        <w:rPr>
          <w:rFonts w:asciiTheme="minorHAnsi" w:hAnsiTheme="minorHAnsi"/>
          <w:strike/>
          <w:color w:val="FF0000"/>
        </w:rPr>
        <w:t>)</w:t>
      </w:r>
      <w:r w:rsidRPr="00A74F6A">
        <w:rPr>
          <w:rFonts w:asciiTheme="minorHAnsi" w:hAnsiTheme="minorHAnsi"/>
        </w:rPr>
        <w:t xml:space="preserve">. </w:t>
      </w:r>
      <w:r w:rsidRPr="00BD7D91">
        <w:rPr>
          <w:rFonts w:asciiTheme="minorHAnsi" w:hAnsiTheme="minorHAnsi"/>
          <w:color w:val="FF0000"/>
        </w:rPr>
        <w:t>The combined, two-stage assessment is designed to take approximately 25 minutes for all students.</w:t>
      </w:r>
    </w:p>
    <w:p w14:paraId="1D3EB4DD" w14:textId="77777777" w:rsidR="000A0412" w:rsidRPr="00A74F6A" w:rsidRDefault="000A0412" w:rsidP="000A0412">
      <w:pPr>
        <w:pStyle w:val="BodyText"/>
        <w:spacing w:line="23" w:lineRule="atLeast"/>
        <w:rPr>
          <w:rFonts w:asciiTheme="minorHAnsi" w:hAnsiTheme="minorHAnsi"/>
        </w:rPr>
      </w:pPr>
      <w:r w:rsidRPr="00A74F6A">
        <w:rPr>
          <w:rFonts w:asciiTheme="minorHAnsi" w:hAnsiTheme="minorHAnsi"/>
        </w:rPr>
        <w:t>The routing block includes three item types (with an estimated total of 45 items from the SARA battery) that measure foundational components of reading important for comprehension:</w:t>
      </w:r>
    </w:p>
    <w:p w14:paraId="09AD4E7E" w14:textId="77777777" w:rsidR="000A0412" w:rsidRPr="00A74F6A" w:rsidRDefault="000A0412" w:rsidP="000A0412">
      <w:pPr>
        <w:pStyle w:val="BodyText"/>
        <w:widowControl w:val="0"/>
        <w:numPr>
          <w:ilvl w:val="0"/>
          <w:numId w:val="21"/>
        </w:numPr>
        <w:tabs>
          <w:tab w:val="left" w:pos="829"/>
          <w:tab w:val="left" w:pos="7502"/>
        </w:tabs>
        <w:spacing w:line="240" w:lineRule="auto"/>
        <w:ind w:left="547" w:right="154"/>
        <w:rPr>
          <w:rFonts w:asciiTheme="minorHAnsi" w:hAnsiTheme="minorHAnsi"/>
        </w:rPr>
      </w:pPr>
      <w:r w:rsidRPr="00A74F6A">
        <w:rPr>
          <w:rFonts w:asciiTheme="minorHAnsi" w:hAnsiTheme="minorHAnsi"/>
        </w:rPr>
        <w:t xml:space="preserve">Vocabulary - A single word is presented and the student decides which of three words goes with the target word. Correct answers are either synonyms (e.g., data - information) or meaning associates (e.g., thermal - heat) </w:t>
      </w:r>
      <w:r w:rsidRPr="00F21FE5">
        <w:rPr>
          <w:rFonts w:asciiTheme="minorHAnsi" w:hAnsiTheme="minorHAnsi"/>
          <w:strike/>
          <w:color w:val="FF0000"/>
        </w:rPr>
        <w:t>(~40</w:t>
      </w:r>
      <w:r w:rsidRPr="00BD7D91">
        <w:rPr>
          <w:rFonts w:asciiTheme="minorHAnsi" w:hAnsiTheme="minorHAnsi"/>
          <w:color w:val="FF0000"/>
        </w:rPr>
        <w:t xml:space="preserve">(20 </w:t>
      </w:r>
      <w:r w:rsidRPr="00A74F6A">
        <w:rPr>
          <w:rFonts w:asciiTheme="minorHAnsi" w:hAnsiTheme="minorHAnsi"/>
        </w:rPr>
        <w:t xml:space="preserve">items; </w:t>
      </w:r>
      <w:r w:rsidRPr="00A74F6A">
        <w:rPr>
          <w:rStyle w:val="st1"/>
          <w:rFonts w:asciiTheme="minorHAnsi" w:hAnsiTheme="minorHAnsi"/>
        </w:rPr>
        <w:t>α</w:t>
      </w:r>
      <w:r w:rsidRPr="00A74F6A">
        <w:rPr>
          <w:rFonts w:asciiTheme="minorHAnsi" w:hAnsiTheme="minorHAnsi"/>
        </w:rPr>
        <w:t xml:space="preserve"> =0.86).</w:t>
      </w:r>
      <w:r w:rsidRPr="00BD7D91">
        <w:rPr>
          <w:rStyle w:val="FootnoteReference"/>
          <w:rFonts w:asciiTheme="minorHAnsi" w:hAnsiTheme="minorHAnsi"/>
          <w:color w:val="FF0000"/>
          <w:sz w:val="22"/>
        </w:rPr>
        <w:footnoteReference w:id="2"/>
      </w:r>
    </w:p>
    <w:p w14:paraId="46DD0F0B" w14:textId="12991319" w:rsidR="00A85F17" w:rsidRDefault="000A0412" w:rsidP="000A0412">
      <w:pPr>
        <w:pStyle w:val="BodyText"/>
        <w:widowControl w:val="0"/>
        <w:numPr>
          <w:ilvl w:val="0"/>
          <w:numId w:val="21"/>
        </w:numPr>
        <w:tabs>
          <w:tab w:val="left" w:pos="829"/>
          <w:tab w:val="left" w:pos="7502"/>
        </w:tabs>
        <w:spacing w:line="240" w:lineRule="auto"/>
        <w:ind w:left="547" w:right="154"/>
        <w:rPr>
          <w:rFonts w:asciiTheme="minorHAnsi" w:hAnsiTheme="minorHAnsi"/>
        </w:rPr>
      </w:pPr>
      <w:r w:rsidRPr="00A74F6A">
        <w:rPr>
          <w:rFonts w:asciiTheme="minorHAnsi" w:hAnsiTheme="minorHAnsi"/>
        </w:rPr>
        <w:t>Morphological</w:t>
      </w:r>
      <w:r w:rsidRPr="00BD7D91">
        <w:rPr>
          <w:strike/>
          <w:color w:val="FF0000"/>
        </w:rPr>
        <w:t xml:space="preserve"> Awareness</w:t>
      </w:r>
      <w:r w:rsidR="00F21FE5" w:rsidRPr="00BD7D91">
        <w:rPr>
          <w:color w:val="FF0000"/>
        </w:rPr>
        <w:t xml:space="preserve"> </w:t>
      </w:r>
      <w:r w:rsidRPr="00A85F17">
        <w:rPr>
          <w:rFonts w:asciiTheme="minorHAnsi" w:hAnsiTheme="minorHAnsi"/>
          <w:color w:val="FF0000"/>
        </w:rPr>
        <w:t>Variants</w:t>
      </w:r>
      <w:r w:rsidRPr="00A74F6A">
        <w:rPr>
          <w:rFonts w:asciiTheme="minorHAnsi" w:hAnsiTheme="minorHAnsi"/>
        </w:rPr>
        <w:t xml:space="preserve"> - The student completes a sentence by choosing from three words derived from the same root word (e.g., She is </w:t>
      </w:r>
      <w:r w:rsidRPr="00BD7D91">
        <w:rPr>
          <w:strike/>
          <w:color w:val="FF0000"/>
        </w:rPr>
        <w:t>good at</w:t>
      </w:r>
      <w:r w:rsidR="003A0A63" w:rsidRPr="003A0A63">
        <w:rPr>
          <w:color w:val="FF0000"/>
        </w:rPr>
        <w:t xml:space="preserve"> </w:t>
      </w:r>
      <w:r w:rsidRPr="00BD7D91">
        <w:rPr>
          <w:color w:val="FF0000"/>
        </w:rPr>
        <w:t xml:space="preserve">skilled in </w:t>
      </w:r>
      <w:r w:rsidRPr="00A74F6A">
        <w:rPr>
          <w:rFonts w:asciiTheme="minorHAnsi" w:hAnsiTheme="minorHAnsi"/>
        </w:rPr>
        <w:t xml:space="preserve">many </w:t>
      </w:r>
      <w:r w:rsidR="00A85F17" w:rsidRPr="00A85F17">
        <w:rPr>
          <w:rFonts w:asciiTheme="minorHAnsi" w:hAnsiTheme="minorHAnsi"/>
          <w:strike/>
          <w:color w:val="FF0000"/>
        </w:rPr>
        <w:t>sports</w:t>
      </w:r>
      <w:r w:rsidR="00A85F17">
        <w:rPr>
          <w:rFonts w:asciiTheme="minorHAnsi" w:hAnsiTheme="minorHAnsi"/>
        </w:rPr>
        <w:t xml:space="preserve"> </w:t>
      </w:r>
      <w:r w:rsidRPr="00BD7D91">
        <w:rPr>
          <w:color w:val="FF0000"/>
        </w:rPr>
        <w:t>areas</w:t>
      </w:r>
      <w:r w:rsidRPr="00A74F6A">
        <w:rPr>
          <w:rFonts w:asciiTheme="minorHAnsi" w:hAnsiTheme="minorHAnsi"/>
        </w:rPr>
        <w:t>, but her</w:t>
      </w:r>
      <w:r w:rsidRPr="00BD7D91">
        <w:rPr>
          <w:color w:val="FF0000"/>
        </w:rPr>
        <w:t xml:space="preserve"> _______ </w:t>
      </w:r>
      <w:r w:rsidRPr="00A74F6A">
        <w:rPr>
          <w:rFonts w:asciiTheme="minorHAnsi" w:hAnsiTheme="minorHAnsi"/>
        </w:rPr>
        <w:t xml:space="preserve">is </w:t>
      </w:r>
      <w:r w:rsidRPr="00BD7D91">
        <w:rPr>
          <w:strike/>
          <w:color w:val="FF0000"/>
        </w:rPr>
        <w:t>basketball: specialty, specialize, specialist).</w:t>
      </w:r>
      <w:r w:rsidR="00A85F17">
        <w:rPr>
          <w:strike/>
          <w:color w:val="FF0000"/>
        </w:rPr>
        <w:t xml:space="preserve"> </w:t>
      </w:r>
      <w:r w:rsidRPr="00A85F17">
        <w:rPr>
          <w:color w:val="FF0000"/>
        </w:rPr>
        <w:t>strongest in mathematics: expert, expertly, expertise).</w:t>
      </w:r>
      <w:r w:rsidRPr="00BD7D91">
        <w:rPr>
          <w:color w:val="FF0000"/>
        </w:rPr>
        <w:t xml:space="preserve"> </w:t>
      </w:r>
      <w:r w:rsidRPr="00A74F6A">
        <w:rPr>
          <w:rFonts w:asciiTheme="minorHAnsi" w:hAnsiTheme="minorHAnsi"/>
        </w:rPr>
        <w:t xml:space="preserve">The target words vary in difficulty based on the frequency of the derived forms ((i.e., lower frequency derivations are more difficult) </w:t>
      </w:r>
      <w:r w:rsidR="00A85F17" w:rsidRPr="00A85F17">
        <w:rPr>
          <w:rFonts w:asciiTheme="minorHAnsi" w:hAnsiTheme="minorHAnsi"/>
          <w:strike/>
          <w:color w:val="FF0000"/>
        </w:rPr>
        <w:t>32</w:t>
      </w:r>
      <w:r w:rsidR="00A85F17">
        <w:rPr>
          <w:rFonts w:asciiTheme="minorHAnsi" w:hAnsiTheme="minorHAnsi"/>
        </w:rPr>
        <w:t xml:space="preserve"> </w:t>
      </w:r>
      <w:r w:rsidRPr="00A85F17">
        <w:rPr>
          <w:rFonts w:asciiTheme="minorHAnsi" w:hAnsiTheme="minorHAnsi"/>
          <w:color w:val="FF0000"/>
        </w:rPr>
        <w:t>13</w:t>
      </w:r>
      <w:r w:rsidRPr="00A74F6A">
        <w:rPr>
          <w:rFonts w:asciiTheme="minorHAnsi" w:hAnsiTheme="minorHAnsi"/>
        </w:rPr>
        <w:t xml:space="preserve"> items, </w:t>
      </w:r>
      <w:r w:rsidRPr="00A74F6A">
        <w:rPr>
          <w:rStyle w:val="st1"/>
          <w:rFonts w:asciiTheme="minorHAnsi" w:hAnsiTheme="minorHAnsi"/>
        </w:rPr>
        <w:t>α</w:t>
      </w:r>
      <w:r w:rsidRPr="00A74F6A">
        <w:rPr>
          <w:rFonts w:asciiTheme="minorHAnsi" w:hAnsiTheme="minorHAnsi"/>
        </w:rPr>
        <w:t xml:space="preserve"> =0.90).</w:t>
      </w:r>
    </w:p>
    <w:p w14:paraId="61C639E5" w14:textId="0D977C51" w:rsidR="000A0412" w:rsidRPr="00A74F6A" w:rsidRDefault="000A0412" w:rsidP="000A0412">
      <w:pPr>
        <w:pStyle w:val="BodyText"/>
        <w:widowControl w:val="0"/>
        <w:numPr>
          <w:ilvl w:val="0"/>
          <w:numId w:val="21"/>
        </w:numPr>
        <w:tabs>
          <w:tab w:val="left" w:pos="829"/>
          <w:tab w:val="left" w:pos="7502"/>
        </w:tabs>
        <w:spacing w:line="240" w:lineRule="auto"/>
        <w:ind w:left="547" w:right="154"/>
        <w:rPr>
          <w:rFonts w:asciiTheme="minorHAnsi" w:hAnsiTheme="minorHAnsi"/>
        </w:rPr>
      </w:pPr>
      <w:r w:rsidRPr="00A74F6A">
        <w:rPr>
          <w:rFonts w:asciiTheme="minorHAnsi" w:hAnsiTheme="minorHAnsi"/>
        </w:rPr>
        <w:t>Sentence Processing - The student completes sentences of increasing length and syntactic complexity by choosing from three choices (e.g., Shouting in a voice louder than her friend Cindy's, Tonya asked Joe to unlock the door, but didn’t respond: he, she, they). In this task, frequent words used in everyday language are used in the sentences to decrease the influence of vocabulary knowledge in this task. Consequently, the focus is on understanding of sentence syntax and meaning (rather than word meaning) (</w:t>
      </w:r>
      <w:r w:rsidRPr="00BD7D91">
        <w:rPr>
          <w:rFonts w:asciiTheme="minorHAnsi" w:hAnsiTheme="minorHAnsi"/>
          <w:strike/>
          <w:color w:val="FF0000"/>
        </w:rPr>
        <w:t>26</w:t>
      </w:r>
      <w:r w:rsidRPr="00BD7D91">
        <w:rPr>
          <w:rFonts w:asciiTheme="minorHAnsi" w:hAnsiTheme="minorHAnsi"/>
          <w:color w:val="FF0000"/>
        </w:rPr>
        <w:t>12</w:t>
      </w:r>
      <w:r w:rsidRPr="00A74F6A">
        <w:rPr>
          <w:rFonts w:asciiTheme="minorHAnsi" w:hAnsiTheme="minorHAnsi"/>
        </w:rPr>
        <w:t xml:space="preserve"> items, </w:t>
      </w:r>
      <w:r w:rsidRPr="00A74F6A">
        <w:rPr>
          <w:rStyle w:val="st1"/>
          <w:rFonts w:asciiTheme="minorHAnsi" w:hAnsiTheme="minorHAnsi"/>
        </w:rPr>
        <w:t>α</w:t>
      </w:r>
      <w:r w:rsidR="00A85F17">
        <w:rPr>
          <w:rFonts w:asciiTheme="minorHAnsi" w:hAnsiTheme="minorHAnsi"/>
        </w:rPr>
        <w:t xml:space="preserve"> =0.81</w:t>
      </w:r>
      <w:r w:rsidRPr="00A74F6A">
        <w:rPr>
          <w:rFonts w:asciiTheme="minorHAnsi" w:hAnsiTheme="minorHAnsi"/>
        </w:rPr>
        <w:t>).</w:t>
      </w:r>
    </w:p>
    <w:p w14:paraId="0CA80353" w14:textId="77777777" w:rsidR="000A0412" w:rsidRPr="00A74F6A" w:rsidRDefault="000A0412" w:rsidP="000A0412">
      <w:pPr>
        <w:pStyle w:val="BodyText"/>
        <w:spacing w:line="23" w:lineRule="atLeast"/>
        <w:rPr>
          <w:rFonts w:asciiTheme="minorHAnsi" w:hAnsiTheme="minorHAnsi"/>
        </w:rPr>
      </w:pPr>
      <w:r w:rsidRPr="00A74F6A">
        <w:rPr>
          <w:rFonts w:asciiTheme="minorHAnsi" w:hAnsiTheme="minorHAnsi"/>
        </w:rPr>
        <w:t xml:space="preserve">Items within each of the three sections in the router will range in difficulty, based on psychometric results from the IVFT in 2016. Performance on the routing block will route students to one of the second-stage skill-based blocks. All students will be administered the first-stage routing block and then continue into one of the second- stage skill-based blocks. Items in the routing block will be scored automatically in real-time. </w:t>
      </w:r>
      <w:r w:rsidRPr="00BD7D91">
        <w:rPr>
          <w:rFonts w:asciiTheme="minorHAnsi" w:hAnsiTheme="minorHAnsi"/>
          <w:strike/>
          <w:color w:val="FF0000"/>
        </w:rPr>
        <w:t>The first-stage routing block will take approximately 10 minutes or less. Student performance in the first-stage routing block will determine the second-stage skill-based block to be administered. Each skill-based block will be designed to take approximately 15 minutes. The combined, two-stage assessment is designed to take approximately 25 minutes for all students.</w:t>
      </w:r>
    </w:p>
    <w:p w14:paraId="249447AB" w14:textId="77777777" w:rsidR="000A0412" w:rsidRPr="0038145A" w:rsidRDefault="000A0412" w:rsidP="000A0412">
      <w:pPr>
        <w:pStyle w:val="Heading1"/>
        <w:keepNext w:val="0"/>
        <w:keepLines w:val="0"/>
        <w:widowControl w:val="0"/>
        <w:tabs>
          <w:tab w:val="left" w:pos="949"/>
        </w:tabs>
        <w:spacing w:before="0" w:after="120" w:line="23" w:lineRule="atLeast"/>
        <w:rPr>
          <w:rFonts w:asciiTheme="minorHAnsi" w:hAnsiTheme="minorHAnsi" w:cs="Times New Roman"/>
          <w:b/>
          <w:color w:val="5B9BD5"/>
          <w:sz w:val="22"/>
          <w:szCs w:val="22"/>
        </w:rPr>
      </w:pPr>
      <w:r w:rsidRPr="0038145A">
        <w:rPr>
          <w:rFonts w:asciiTheme="minorHAnsi" w:hAnsiTheme="minorHAnsi" w:cs="Times New Roman"/>
          <w:b/>
          <w:color w:val="5B9BD5"/>
          <w:sz w:val="22"/>
          <w:szCs w:val="22"/>
        </w:rPr>
        <w:t xml:space="preserve">C.1.3 </w:t>
      </w:r>
      <w:bookmarkStart w:id="28" w:name="_Toc462853035"/>
      <w:bookmarkStart w:id="29" w:name="_Toc462856946"/>
      <w:bookmarkStart w:id="30" w:name="_Toc486527442"/>
      <w:bookmarkStart w:id="31" w:name="_Toc498980687"/>
      <w:bookmarkStart w:id="32" w:name="_Toc489967587"/>
      <w:r w:rsidRPr="0038145A">
        <w:rPr>
          <w:rFonts w:asciiTheme="minorHAnsi" w:hAnsiTheme="minorHAnsi" w:cs="Times New Roman"/>
          <w:b/>
          <w:color w:val="5B9BD5"/>
          <w:sz w:val="22"/>
          <w:szCs w:val="22"/>
        </w:rPr>
        <w:t>Executive Function Assessment</w:t>
      </w:r>
      <w:bookmarkEnd w:id="28"/>
      <w:bookmarkEnd w:id="29"/>
      <w:bookmarkEnd w:id="30"/>
      <w:bookmarkEnd w:id="31"/>
      <w:bookmarkEnd w:id="32"/>
      <w:r w:rsidRPr="0038145A">
        <w:rPr>
          <w:rFonts w:asciiTheme="minorHAnsi" w:hAnsiTheme="minorHAnsi" w:cs="Times New Roman"/>
          <w:b/>
          <w:color w:val="5B9BD5"/>
          <w:sz w:val="22"/>
          <w:szCs w:val="22"/>
        </w:rPr>
        <w:t>,</w:t>
      </w:r>
      <w:r w:rsidRPr="0038145A">
        <w:rPr>
          <w:rFonts w:asciiTheme="minorHAnsi" w:hAnsiTheme="minorHAnsi" w:cs="Times New Roman"/>
          <w:color w:val="5B9BD5"/>
          <w:sz w:val="22"/>
          <w:szCs w:val="22"/>
        </w:rPr>
        <w:t xml:space="preserve"> </w:t>
      </w:r>
      <w:bookmarkStart w:id="33" w:name="_Toc462853036"/>
      <w:bookmarkStart w:id="34" w:name="_Toc462856947"/>
      <w:bookmarkStart w:id="35" w:name="_Toc486527443"/>
      <w:r w:rsidRPr="0038145A">
        <w:rPr>
          <w:rFonts w:asciiTheme="minorHAnsi" w:hAnsiTheme="minorHAnsi" w:cs="Times New Roman"/>
          <w:b/>
          <w:color w:val="5B9BD5"/>
          <w:sz w:val="22"/>
          <w:szCs w:val="22"/>
        </w:rPr>
        <w:t>Working Memory</w:t>
      </w:r>
      <w:bookmarkEnd w:id="33"/>
      <w:bookmarkEnd w:id="34"/>
      <w:bookmarkEnd w:id="35"/>
      <w:r w:rsidRPr="0038145A">
        <w:rPr>
          <w:rFonts w:asciiTheme="minorHAnsi" w:hAnsiTheme="minorHAnsi" w:cs="Times New Roman"/>
          <w:color w:val="5B9BD5"/>
          <w:sz w:val="22"/>
          <w:szCs w:val="22"/>
        </w:rPr>
        <w:t xml:space="preserve"> (page 8)</w:t>
      </w:r>
    </w:p>
    <w:p w14:paraId="678E2DA8" w14:textId="589D080D" w:rsidR="000A0412" w:rsidRPr="00BD7D91" w:rsidRDefault="000A0412" w:rsidP="000A0412">
      <w:pPr>
        <w:pStyle w:val="BodyText"/>
        <w:spacing w:line="23" w:lineRule="atLeast"/>
        <w:rPr>
          <w:rFonts w:asciiTheme="minorHAnsi" w:hAnsiTheme="minorHAnsi"/>
          <w:color w:val="FF0000"/>
        </w:rPr>
      </w:pPr>
      <w:bookmarkStart w:id="36" w:name="_Hlk499028804"/>
      <w:r w:rsidRPr="00A74F6A">
        <w:rPr>
          <w:rFonts w:asciiTheme="minorHAnsi" w:hAnsiTheme="minorHAnsi"/>
        </w:rPr>
        <w:t>We tested both a 2-back and a 3-back task in the IVFT. Based on the IVFT results, we administered a 2-back task using visual-spatial stimuli in the form of line drawings of objects in OFT1</w:t>
      </w:r>
      <w:r w:rsidRPr="00BD7D91">
        <w:rPr>
          <w:rFonts w:asciiTheme="minorHAnsi" w:hAnsiTheme="minorHAnsi"/>
          <w:strike/>
          <w:color w:val="FF0000"/>
        </w:rPr>
        <w:t>, and plan to do so again in MS1. IVFT data for this task showed higher correlations with mathematics scores (r = 0.478 to 0.494), mathematics being a focus of MGLS:2017, than with the other executive function tasks in the IVFT</w:t>
      </w:r>
      <w:r w:rsidRPr="00BD7D91">
        <w:rPr>
          <w:rFonts w:asciiTheme="minorHAnsi" w:hAnsiTheme="minorHAnsi"/>
          <w:color w:val="FF0000"/>
        </w:rPr>
        <w:t>. OFT1 yielded results that suggested additional revisions and testing are needed. The 2-back task will be tested again in OFT2, with revised instructions and two reduced sets of items to help identify the optimal length of the task. The 2-back task will not be fielded as part of MS1, but may be included in MS2 pending OFT2 results.</w:t>
      </w:r>
    </w:p>
    <w:p w14:paraId="6878EA85" w14:textId="28BDBA2F" w:rsidR="00D558A0" w:rsidRPr="00BD7D91" w:rsidRDefault="00D558A0" w:rsidP="00D558A0">
      <w:pPr>
        <w:pStyle w:val="Heading1"/>
        <w:keepNext w:val="0"/>
        <w:keepLines w:val="0"/>
        <w:widowControl w:val="0"/>
        <w:tabs>
          <w:tab w:val="left" w:pos="949"/>
        </w:tabs>
        <w:spacing w:before="0" w:after="120" w:line="23" w:lineRule="atLeast"/>
        <w:rPr>
          <w:rFonts w:asciiTheme="minorHAnsi" w:hAnsiTheme="minorHAnsi" w:cs="Times New Roman"/>
          <w:b/>
          <w:color w:val="5B9BD5" w:themeColor="accent1"/>
          <w:sz w:val="22"/>
          <w:szCs w:val="22"/>
        </w:rPr>
      </w:pPr>
      <w:r w:rsidRPr="00BD7D91">
        <w:rPr>
          <w:rFonts w:asciiTheme="minorHAnsi" w:hAnsiTheme="minorHAnsi" w:cs="Times New Roman"/>
          <w:b/>
          <w:color w:val="5B9BD5" w:themeColor="accent1"/>
          <w:sz w:val="22"/>
          <w:szCs w:val="22"/>
        </w:rPr>
        <w:t>C.</w:t>
      </w:r>
      <w:r w:rsidR="00DD10D8" w:rsidRPr="00BD7D91">
        <w:rPr>
          <w:rFonts w:asciiTheme="minorHAnsi" w:hAnsiTheme="minorHAnsi" w:cs="Times New Roman"/>
          <w:b/>
          <w:color w:val="5B9BD5" w:themeColor="accent1"/>
          <w:sz w:val="22"/>
          <w:szCs w:val="22"/>
        </w:rPr>
        <w:t>4 Summary of Changes and Item-Level Justification</w:t>
      </w:r>
      <w:r w:rsidR="00CE5910">
        <w:rPr>
          <w:rFonts w:asciiTheme="minorHAnsi" w:hAnsiTheme="minorHAnsi" w:cs="Times New Roman"/>
          <w:b/>
          <w:color w:val="5B9BD5" w:themeColor="accent1"/>
          <w:sz w:val="22"/>
          <w:szCs w:val="22"/>
        </w:rPr>
        <w:t xml:space="preserve"> - </w:t>
      </w:r>
      <w:r w:rsidR="00CE5910" w:rsidRPr="00CE5910">
        <w:rPr>
          <w:rFonts w:asciiTheme="minorHAnsi" w:hAnsiTheme="minorHAnsi" w:cs="Times New Roman"/>
          <w:b/>
          <w:color w:val="5B9BD5" w:themeColor="accent1"/>
          <w:sz w:val="22"/>
          <w:szCs w:val="22"/>
        </w:rPr>
        <w:t>Item-Level Justification</w:t>
      </w:r>
      <w:r w:rsidRPr="00BD7D91">
        <w:rPr>
          <w:rFonts w:asciiTheme="minorHAnsi" w:hAnsiTheme="minorHAnsi" w:cs="Times New Roman"/>
          <w:color w:val="5B9BD5" w:themeColor="accent1"/>
          <w:sz w:val="22"/>
          <w:szCs w:val="22"/>
        </w:rPr>
        <w:t xml:space="preserve"> (page</w:t>
      </w:r>
      <w:r w:rsidR="00CE5910">
        <w:rPr>
          <w:rFonts w:asciiTheme="minorHAnsi" w:hAnsiTheme="minorHAnsi" w:cs="Times New Roman"/>
          <w:color w:val="5B9BD5" w:themeColor="accent1"/>
          <w:sz w:val="22"/>
          <w:szCs w:val="22"/>
        </w:rPr>
        <w:t>s</w:t>
      </w:r>
      <w:r w:rsidRPr="00BD7D91">
        <w:rPr>
          <w:rFonts w:asciiTheme="minorHAnsi" w:hAnsiTheme="minorHAnsi" w:cs="Times New Roman"/>
          <w:color w:val="5B9BD5" w:themeColor="accent1"/>
          <w:sz w:val="22"/>
          <w:szCs w:val="22"/>
        </w:rPr>
        <w:t xml:space="preserve"> </w:t>
      </w:r>
      <w:r w:rsidR="00DD10D8" w:rsidRPr="00BD7D91">
        <w:rPr>
          <w:rFonts w:asciiTheme="minorHAnsi" w:hAnsiTheme="minorHAnsi" w:cs="Times New Roman"/>
          <w:color w:val="5B9BD5" w:themeColor="accent1"/>
          <w:sz w:val="22"/>
          <w:szCs w:val="22"/>
        </w:rPr>
        <w:t>2</w:t>
      </w:r>
      <w:r w:rsidR="00CE5910">
        <w:rPr>
          <w:rFonts w:asciiTheme="minorHAnsi" w:hAnsiTheme="minorHAnsi" w:cs="Times New Roman"/>
          <w:color w:val="5B9BD5" w:themeColor="accent1"/>
          <w:sz w:val="22"/>
          <w:szCs w:val="22"/>
        </w:rPr>
        <w:t>9-473</w:t>
      </w:r>
      <w:r w:rsidRPr="00BD7D91">
        <w:rPr>
          <w:rFonts w:asciiTheme="minorHAnsi" w:hAnsiTheme="minorHAnsi" w:cs="Times New Roman"/>
          <w:color w:val="5B9BD5" w:themeColor="accent1"/>
          <w:sz w:val="22"/>
          <w:szCs w:val="22"/>
        </w:rPr>
        <w:t>)</w:t>
      </w:r>
    </w:p>
    <w:p w14:paraId="1B4ABD7B" w14:textId="579D7DBE" w:rsidR="00D558A0" w:rsidRPr="00284059" w:rsidRDefault="00DD10D8" w:rsidP="00EA61EF">
      <w:pPr>
        <w:pStyle w:val="BodyText"/>
        <w:widowControl w:val="0"/>
        <w:spacing w:line="23" w:lineRule="atLeast"/>
        <w:rPr>
          <w:rFonts w:asciiTheme="minorHAnsi" w:hAnsiTheme="minorHAnsi"/>
          <w:i/>
          <w:color w:val="006600"/>
        </w:rPr>
      </w:pPr>
      <w:r w:rsidRPr="00284059">
        <w:rPr>
          <w:rFonts w:asciiTheme="minorHAnsi" w:hAnsiTheme="minorHAnsi"/>
          <w:i/>
          <w:color w:val="006600"/>
        </w:rPr>
        <w:t xml:space="preserve">Source information was added where it had been missing. Typos and formatting issues were corrected throughout. </w:t>
      </w:r>
      <w:r w:rsidR="00744C34" w:rsidRPr="00284059">
        <w:rPr>
          <w:rFonts w:asciiTheme="minorHAnsi" w:hAnsiTheme="minorHAnsi"/>
          <w:i/>
          <w:color w:val="006600"/>
        </w:rPr>
        <w:t xml:space="preserve">Rows were added to document </w:t>
      </w:r>
      <w:r w:rsidR="0018435E" w:rsidRPr="0018435E">
        <w:rPr>
          <w:rFonts w:asciiTheme="minorHAnsi" w:hAnsiTheme="minorHAnsi"/>
          <w:i/>
          <w:color w:val="006600"/>
        </w:rPr>
        <w:t>Unique MGLS Item ID</w:t>
      </w:r>
      <w:r w:rsidR="0018435E">
        <w:rPr>
          <w:rFonts w:asciiTheme="minorHAnsi" w:hAnsiTheme="minorHAnsi"/>
          <w:i/>
          <w:color w:val="006600"/>
        </w:rPr>
        <w:t>s</w:t>
      </w:r>
      <w:r w:rsidR="0018435E" w:rsidRPr="0018435E">
        <w:rPr>
          <w:rFonts w:asciiTheme="minorHAnsi" w:hAnsiTheme="minorHAnsi"/>
          <w:i/>
          <w:color w:val="006600"/>
        </w:rPr>
        <w:t xml:space="preserve"> (QID</w:t>
      </w:r>
      <w:r w:rsidR="00744C34" w:rsidRPr="00284059">
        <w:rPr>
          <w:rFonts w:asciiTheme="minorHAnsi" w:hAnsiTheme="minorHAnsi"/>
          <w:i/>
          <w:color w:val="006600"/>
        </w:rPr>
        <w:t>s</w:t>
      </w:r>
      <w:r w:rsidR="0018435E">
        <w:rPr>
          <w:rFonts w:asciiTheme="minorHAnsi" w:hAnsiTheme="minorHAnsi"/>
          <w:i/>
          <w:color w:val="006600"/>
        </w:rPr>
        <w:t>)</w:t>
      </w:r>
      <w:r w:rsidR="00744C34" w:rsidRPr="00284059">
        <w:rPr>
          <w:rFonts w:asciiTheme="minorHAnsi" w:hAnsiTheme="minorHAnsi"/>
          <w:i/>
          <w:color w:val="006600"/>
        </w:rPr>
        <w:t xml:space="preserve"> assigned for </w:t>
      </w:r>
      <w:r w:rsidR="0018435E">
        <w:rPr>
          <w:rFonts w:asciiTheme="minorHAnsi" w:hAnsiTheme="minorHAnsi"/>
          <w:i/>
          <w:color w:val="006600"/>
        </w:rPr>
        <w:t>“</w:t>
      </w:r>
      <w:r w:rsidR="00744C34" w:rsidRPr="00284059">
        <w:rPr>
          <w:rFonts w:asciiTheme="minorHAnsi" w:hAnsiTheme="minorHAnsi"/>
          <w:i/>
          <w:color w:val="006600"/>
        </w:rPr>
        <w:t>other/specify</w:t>
      </w:r>
      <w:r w:rsidR="0018435E">
        <w:rPr>
          <w:rFonts w:asciiTheme="minorHAnsi" w:hAnsiTheme="minorHAnsi"/>
          <w:i/>
          <w:color w:val="006600"/>
        </w:rPr>
        <w:t>”</w:t>
      </w:r>
      <w:r w:rsidR="00744C34" w:rsidRPr="00284059">
        <w:rPr>
          <w:rFonts w:asciiTheme="minorHAnsi" w:hAnsiTheme="minorHAnsi"/>
          <w:i/>
          <w:color w:val="006600"/>
        </w:rPr>
        <w:t xml:space="preserve"> open-ended response fields that had been included previously. Some rows were reordered to better match administration order. </w:t>
      </w:r>
      <w:r w:rsidRPr="00284059">
        <w:rPr>
          <w:rFonts w:asciiTheme="minorHAnsi" w:hAnsiTheme="minorHAnsi"/>
          <w:i/>
          <w:color w:val="006600"/>
        </w:rPr>
        <w:t xml:space="preserve">In addition, item modifications were documented, as described in detail </w:t>
      </w:r>
      <w:r w:rsidR="0018435E">
        <w:rPr>
          <w:rFonts w:asciiTheme="minorHAnsi" w:hAnsiTheme="minorHAnsi"/>
          <w:i/>
          <w:color w:val="006600"/>
        </w:rPr>
        <w:t xml:space="preserve">in this document </w:t>
      </w:r>
      <w:r w:rsidRPr="00284059">
        <w:rPr>
          <w:rFonts w:asciiTheme="minorHAnsi" w:hAnsiTheme="minorHAnsi"/>
          <w:i/>
          <w:color w:val="006600"/>
        </w:rPr>
        <w:t>under Appendices T-V.</w:t>
      </w:r>
    </w:p>
    <w:p w14:paraId="0B08941B" w14:textId="37D8EEA7" w:rsidR="00A52103" w:rsidRPr="00284059" w:rsidRDefault="00477205" w:rsidP="00BD7D91">
      <w:pPr>
        <w:rPr>
          <w:rFonts w:cs="Times New Roman"/>
          <w:i/>
          <w:color w:val="006600"/>
        </w:rPr>
      </w:pPr>
      <w:r w:rsidRPr="00284059">
        <w:rPr>
          <w:rFonts w:cs="Times New Roman"/>
          <w:i/>
          <w:color w:val="006600"/>
        </w:rPr>
        <w:t xml:space="preserve">The Abbreviated Parent Survey items were identified in the existing C.4.2 </w:t>
      </w:r>
      <w:r w:rsidR="0018435E">
        <w:rPr>
          <w:rFonts w:cs="Times New Roman"/>
          <w:i/>
          <w:color w:val="006600"/>
        </w:rPr>
        <w:t xml:space="preserve">section </w:t>
      </w:r>
      <w:r w:rsidRPr="00284059">
        <w:rPr>
          <w:rFonts w:cs="Times New Roman"/>
          <w:i/>
          <w:color w:val="006600"/>
        </w:rPr>
        <w:t xml:space="preserve">as </w:t>
      </w:r>
      <w:r w:rsidR="0018435E">
        <w:rPr>
          <w:rFonts w:cs="Times New Roman"/>
          <w:i/>
          <w:color w:val="006600"/>
        </w:rPr>
        <w:t>de</w:t>
      </w:r>
      <w:r w:rsidRPr="00284059">
        <w:rPr>
          <w:rFonts w:cs="Times New Roman"/>
          <w:i/>
          <w:color w:val="006600"/>
        </w:rPr>
        <w:t xml:space="preserve">noted </w:t>
      </w:r>
      <w:r w:rsidR="0018435E">
        <w:rPr>
          <w:rFonts w:cs="Times New Roman"/>
          <w:i/>
          <w:color w:val="006600"/>
        </w:rPr>
        <w:t xml:space="preserve">with “***” </w:t>
      </w:r>
      <w:r w:rsidRPr="00284059">
        <w:rPr>
          <w:rFonts w:cs="Times New Roman"/>
          <w:i/>
          <w:color w:val="006600"/>
        </w:rPr>
        <w:t xml:space="preserve">in the MS1 Status column. </w:t>
      </w:r>
      <w:r w:rsidR="00744C34" w:rsidRPr="00284059">
        <w:rPr>
          <w:rFonts w:cs="Times New Roman"/>
          <w:i/>
          <w:color w:val="006600"/>
        </w:rPr>
        <w:t>The Mini Parent Survey was added as section C.4.2.1 (</w:t>
      </w:r>
      <w:r w:rsidR="0018435E">
        <w:rPr>
          <w:rFonts w:cs="Times New Roman"/>
          <w:i/>
          <w:color w:val="006600"/>
        </w:rPr>
        <w:t xml:space="preserve">Part C </w:t>
      </w:r>
      <w:r w:rsidR="00744C34" w:rsidRPr="00284059">
        <w:rPr>
          <w:rFonts w:cs="Times New Roman"/>
          <w:i/>
          <w:color w:val="006600"/>
        </w:rPr>
        <w:t>page</w:t>
      </w:r>
      <w:r w:rsidR="0018435E">
        <w:rPr>
          <w:rFonts w:cs="Times New Roman"/>
          <w:i/>
          <w:color w:val="006600"/>
        </w:rPr>
        <w:t>s</w:t>
      </w:r>
      <w:r w:rsidR="00744C34" w:rsidRPr="00284059">
        <w:rPr>
          <w:rFonts w:cs="Times New Roman"/>
          <w:i/>
          <w:color w:val="006600"/>
        </w:rPr>
        <w:t xml:space="preserve"> </w:t>
      </w:r>
      <w:r w:rsidRPr="00284059">
        <w:rPr>
          <w:rFonts w:cs="Times New Roman"/>
          <w:i/>
          <w:color w:val="006600"/>
        </w:rPr>
        <w:t>162</w:t>
      </w:r>
      <w:r w:rsidR="0018435E">
        <w:rPr>
          <w:rFonts w:cs="Times New Roman"/>
          <w:i/>
          <w:color w:val="006600"/>
        </w:rPr>
        <w:t>-168</w:t>
      </w:r>
      <w:r w:rsidR="00744C34" w:rsidRPr="00284059">
        <w:rPr>
          <w:rFonts w:cs="Times New Roman"/>
          <w:i/>
          <w:color w:val="006600"/>
        </w:rPr>
        <w:t>).</w:t>
      </w:r>
    </w:p>
    <w:bookmarkEnd w:id="36"/>
    <w:p w14:paraId="547A6B42" w14:textId="52B87FB8" w:rsidR="000A0412" w:rsidRPr="000B4715" w:rsidRDefault="000A0412" w:rsidP="000A0412">
      <w:pPr>
        <w:pStyle w:val="Heading2"/>
        <w:spacing w:before="0" w:after="120" w:line="23" w:lineRule="atLeast"/>
        <w:rPr>
          <w:rFonts w:asciiTheme="minorHAnsi" w:hAnsiTheme="minorHAnsi" w:cs="Times New Roman"/>
          <w:sz w:val="32"/>
          <w:szCs w:val="32"/>
        </w:rPr>
      </w:pPr>
      <w:r w:rsidRPr="000B4715">
        <w:rPr>
          <w:rFonts w:asciiTheme="minorHAnsi" w:hAnsiTheme="minorHAnsi" w:cs="Times New Roman"/>
          <w:sz w:val="32"/>
          <w:szCs w:val="32"/>
        </w:rPr>
        <w:t>Appendi</w:t>
      </w:r>
      <w:r w:rsidR="00EF0750" w:rsidRPr="000B4715">
        <w:rPr>
          <w:rFonts w:asciiTheme="minorHAnsi" w:hAnsiTheme="minorHAnsi" w:cs="Times New Roman"/>
          <w:sz w:val="32"/>
          <w:szCs w:val="32"/>
        </w:rPr>
        <w:t>ces</w:t>
      </w:r>
      <w:r w:rsidRPr="000B4715">
        <w:rPr>
          <w:rFonts w:asciiTheme="minorHAnsi" w:hAnsiTheme="minorHAnsi" w:cs="Times New Roman"/>
          <w:sz w:val="32"/>
          <w:szCs w:val="32"/>
        </w:rPr>
        <w:t xml:space="preserve"> A-S</w:t>
      </w:r>
    </w:p>
    <w:p w14:paraId="7771AC06" w14:textId="77777777" w:rsidR="000A0412" w:rsidRPr="008D1DD8" w:rsidRDefault="000A0412" w:rsidP="000A0412">
      <w:pPr>
        <w:rPr>
          <w:rFonts w:cs="Times New Roman"/>
          <w:i/>
          <w:color w:val="006600"/>
        </w:rPr>
      </w:pPr>
      <w:r w:rsidRPr="008D1DD8">
        <w:rPr>
          <w:rFonts w:cs="Times New Roman"/>
          <w:i/>
          <w:color w:val="006600"/>
        </w:rPr>
        <w:t>The following communications materials were added:</w:t>
      </w:r>
    </w:p>
    <w:p w14:paraId="5EE15558" w14:textId="215F89D8" w:rsidR="000A0412" w:rsidRPr="00A74F6A" w:rsidRDefault="000A0412" w:rsidP="000A0412">
      <w:pPr>
        <w:pStyle w:val="ListParagraph"/>
        <w:numPr>
          <w:ilvl w:val="0"/>
          <w:numId w:val="22"/>
        </w:numPr>
        <w:contextualSpacing/>
        <w:rPr>
          <w:rFonts w:asciiTheme="minorHAnsi" w:hAnsiTheme="minorHAnsi" w:cs="Times New Roman"/>
        </w:rPr>
      </w:pPr>
      <w:bookmarkStart w:id="37" w:name="_Toc499053356"/>
      <w:r w:rsidRPr="00A74F6A">
        <w:rPr>
          <w:rFonts w:asciiTheme="minorHAnsi" w:hAnsiTheme="minorHAnsi" w:cs="Times New Roman"/>
        </w:rPr>
        <w:t>Appendix MS1-G2.</w:t>
      </w:r>
      <w:r w:rsidR="00A52103">
        <w:rPr>
          <w:rFonts w:asciiTheme="minorHAnsi" w:hAnsiTheme="minorHAnsi" w:cs="Times New Roman"/>
        </w:rPr>
        <w:t xml:space="preserve"> </w:t>
      </w:r>
      <w:r w:rsidRPr="00A74F6A">
        <w:rPr>
          <w:rFonts w:asciiTheme="minorHAnsi" w:hAnsiTheme="minorHAnsi" w:cs="Times New Roman"/>
        </w:rPr>
        <w:t>Parent Data Collection Letter – Abbreviated Survey</w:t>
      </w:r>
      <w:bookmarkEnd w:id="37"/>
      <w:r w:rsidRPr="00A74F6A">
        <w:rPr>
          <w:rFonts w:asciiTheme="minorHAnsi" w:hAnsiTheme="minorHAnsi" w:cs="Times New Roman"/>
        </w:rPr>
        <w:t xml:space="preserve"> (page 22)</w:t>
      </w:r>
    </w:p>
    <w:p w14:paraId="0593F1DB" w14:textId="1DFE966F" w:rsidR="000A0412" w:rsidRPr="00A74F6A" w:rsidRDefault="000A0412" w:rsidP="000A0412">
      <w:pPr>
        <w:pStyle w:val="ListParagraph"/>
        <w:numPr>
          <w:ilvl w:val="0"/>
          <w:numId w:val="22"/>
        </w:numPr>
        <w:contextualSpacing/>
        <w:rPr>
          <w:rFonts w:asciiTheme="minorHAnsi" w:hAnsiTheme="minorHAnsi" w:cs="Times New Roman"/>
        </w:rPr>
      </w:pPr>
      <w:bookmarkStart w:id="38" w:name="_Toc499053357"/>
      <w:r w:rsidRPr="00A74F6A">
        <w:rPr>
          <w:rFonts w:asciiTheme="minorHAnsi" w:hAnsiTheme="minorHAnsi" w:cs="Times New Roman"/>
        </w:rPr>
        <w:t>Appendix MS1-G3.</w:t>
      </w:r>
      <w:r w:rsidR="00A52103">
        <w:rPr>
          <w:rFonts w:asciiTheme="minorHAnsi" w:hAnsiTheme="minorHAnsi" w:cs="Times New Roman"/>
        </w:rPr>
        <w:t xml:space="preserve"> </w:t>
      </w:r>
      <w:r w:rsidRPr="00A74F6A">
        <w:rPr>
          <w:rFonts w:asciiTheme="minorHAnsi" w:hAnsiTheme="minorHAnsi" w:cs="Times New Roman"/>
        </w:rPr>
        <w:t>Parent Data Collection Letter – Mini Survey</w:t>
      </w:r>
      <w:bookmarkEnd w:id="38"/>
      <w:r w:rsidRPr="00A74F6A">
        <w:rPr>
          <w:rFonts w:asciiTheme="minorHAnsi" w:hAnsiTheme="minorHAnsi" w:cs="Times New Roman"/>
        </w:rPr>
        <w:t xml:space="preserve"> (page 23)</w:t>
      </w:r>
    </w:p>
    <w:p w14:paraId="17B20CB8" w14:textId="3D1899DE" w:rsidR="000A0412" w:rsidRPr="00A74F6A" w:rsidRDefault="003A0A63" w:rsidP="000A0412">
      <w:pPr>
        <w:pStyle w:val="ListParagraph"/>
        <w:numPr>
          <w:ilvl w:val="0"/>
          <w:numId w:val="22"/>
        </w:numPr>
        <w:contextualSpacing/>
        <w:rPr>
          <w:rFonts w:asciiTheme="minorHAnsi" w:hAnsiTheme="minorHAnsi" w:cs="Times New Roman"/>
        </w:rPr>
      </w:pPr>
      <w:r>
        <w:rPr>
          <w:rFonts w:asciiTheme="minorHAnsi" w:hAnsiTheme="minorHAnsi" w:cs="Times New Roman"/>
        </w:rPr>
        <w:t>Appendix OFT2-O.</w:t>
      </w:r>
      <w:r w:rsidR="00A52103">
        <w:rPr>
          <w:rFonts w:asciiTheme="minorHAnsi" w:hAnsiTheme="minorHAnsi" w:cs="Times New Roman"/>
        </w:rPr>
        <w:t xml:space="preserve"> </w:t>
      </w:r>
      <w:r w:rsidR="000A0412" w:rsidRPr="00A74F6A">
        <w:rPr>
          <w:rFonts w:asciiTheme="minorHAnsi" w:hAnsiTheme="minorHAnsi" w:cs="Times New Roman"/>
        </w:rPr>
        <w:t>Parent Permission Letters (pages 80-87)</w:t>
      </w:r>
    </w:p>
    <w:p w14:paraId="249E9E20" w14:textId="1999EB1B" w:rsidR="000A0412" w:rsidRPr="00A74F6A" w:rsidRDefault="003A0A63" w:rsidP="000A0412">
      <w:pPr>
        <w:pStyle w:val="ListParagraph"/>
        <w:numPr>
          <w:ilvl w:val="0"/>
          <w:numId w:val="22"/>
        </w:numPr>
        <w:contextualSpacing/>
        <w:rPr>
          <w:rFonts w:asciiTheme="minorHAnsi" w:hAnsiTheme="minorHAnsi" w:cs="Times New Roman"/>
        </w:rPr>
      </w:pPr>
      <w:r>
        <w:rPr>
          <w:rFonts w:asciiTheme="minorHAnsi" w:hAnsiTheme="minorHAnsi" w:cs="Times New Roman"/>
        </w:rPr>
        <w:t>Appendix OFT2-P.</w:t>
      </w:r>
      <w:r w:rsidR="00A52103">
        <w:rPr>
          <w:rFonts w:asciiTheme="minorHAnsi" w:hAnsiTheme="minorHAnsi" w:cs="Times New Roman"/>
        </w:rPr>
        <w:t xml:space="preserve"> </w:t>
      </w:r>
      <w:r w:rsidR="000A0412" w:rsidRPr="00A74F6A">
        <w:rPr>
          <w:rFonts w:asciiTheme="minorHAnsi" w:hAnsiTheme="minorHAnsi" w:cs="Times New Roman"/>
        </w:rPr>
        <w:t>Summary of Mathematics Assessment (page 88)</w:t>
      </w:r>
    </w:p>
    <w:p w14:paraId="7424FCB3" w14:textId="7E80A0F2" w:rsidR="000A0412" w:rsidRPr="00A74F6A" w:rsidRDefault="003A0A63" w:rsidP="000A0412">
      <w:pPr>
        <w:pStyle w:val="ListParagraph"/>
        <w:numPr>
          <w:ilvl w:val="0"/>
          <w:numId w:val="22"/>
        </w:numPr>
        <w:contextualSpacing/>
        <w:rPr>
          <w:rFonts w:asciiTheme="minorHAnsi" w:hAnsiTheme="minorHAnsi" w:cs="Times New Roman"/>
        </w:rPr>
      </w:pPr>
      <w:r>
        <w:rPr>
          <w:rFonts w:asciiTheme="minorHAnsi" w:hAnsiTheme="minorHAnsi" w:cs="Times New Roman"/>
        </w:rPr>
        <w:t>Appendix OFT2-Q.</w:t>
      </w:r>
      <w:r w:rsidR="00A52103">
        <w:rPr>
          <w:rFonts w:asciiTheme="minorHAnsi" w:hAnsiTheme="minorHAnsi" w:cs="Times New Roman"/>
        </w:rPr>
        <w:t xml:space="preserve"> </w:t>
      </w:r>
      <w:r w:rsidR="000A0412" w:rsidRPr="00A74F6A">
        <w:rPr>
          <w:rFonts w:asciiTheme="minorHAnsi" w:hAnsiTheme="minorHAnsi" w:cs="Times New Roman"/>
        </w:rPr>
        <w:t>Summary of Reading Assessment (page 89)</w:t>
      </w:r>
    </w:p>
    <w:p w14:paraId="49FF5F61" w14:textId="75046674" w:rsidR="000A0412" w:rsidRPr="00A74F6A" w:rsidRDefault="003A0A63" w:rsidP="000A0412">
      <w:pPr>
        <w:pStyle w:val="ListParagraph"/>
        <w:numPr>
          <w:ilvl w:val="0"/>
          <w:numId w:val="22"/>
        </w:numPr>
        <w:contextualSpacing/>
        <w:rPr>
          <w:rFonts w:asciiTheme="minorHAnsi" w:hAnsiTheme="minorHAnsi" w:cs="Times New Roman"/>
        </w:rPr>
      </w:pPr>
      <w:r>
        <w:rPr>
          <w:rFonts w:asciiTheme="minorHAnsi" w:hAnsiTheme="minorHAnsi" w:cs="Times New Roman"/>
        </w:rPr>
        <w:t>Appendix OFT2-R.</w:t>
      </w:r>
      <w:r w:rsidR="00A52103">
        <w:rPr>
          <w:rFonts w:asciiTheme="minorHAnsi" w:hAnsiTheme="minorHAnsi" w:cs="Times New Roman"/>
        </w:rPr>
        <w:t xml:space="preserve"> </w:t>
      </w:r>
      <w:r w:rsidR="000A0412" w:rsidRPr="00A74F6A">
        <w:rPr>
          <w:rFonts w:asciiTheme="minorHAnsi" w:hAnsiTheme="minorHAnsi" w:cs="Times New Roman"/>
        </w:rPr>
        <w:t>Summary of Executive Function Assessments (page 90)</w:t>
      </w:r>
    </w:p>
    <w:p w14:paraId="64FAEBEB" w14:textId="2F91A73D" w:rsidR="000A0412" w:rsidRPr="00A74F6A" w:rsidRDefault="003A0A63" w:rsidP="000A0412">
      <w:pPr>
        <w:pStyle w:val="ListParagraph"/>
        <w:numPr>
          <w:ilvl w:val="0"/>
          <w:numId w:val="22"/>
        </w:numPr>
        <w:contextualSpacing/>
        <w:rPr>
          <w:rFonts w:asciiTheme="minorHAnsi" w:hAnsiTheme="minorHAnsi" w:cs="Times New Roman"/>
        </w:rPr>
      </w:pPr>
      <w:r>
        <w:rPr>
          <w:rFonts w:asciiTheme="minorHAnsi" w:hAnsiTheme="minorHAnsi" w:cs="Times New Roman"/>
        </w:rPr>
        <w:t>Appendix OFT2-S.</w:t>
      </w:r>
      <w:r w:rsidR="00A52103">
        <w:rPr>
          <w:rFonts w:asciiTheme="minorHAnsi" w:hAnsiTheme="minorHAnsi" w:cs="Times New Roman"/>
        </w:rPr>
        <w:t xml:space="preserve"> </w:t>
      </w:r>
      <w:r w:rsidR="000A0412" w:rsidRPr="00A74F6A">
        <w:rPr>
          <w:rFonts w:asciiTheme="minorHAnsi" w:hAnsiTheme="minorHAnsi" w:cs="Times New Roman"/>
        </w:rPr>
        <w:t>Summary of Student Survey (page 91)</w:t>
      </w:r>
    </w:p>
    <w:p w14:paraId="5E3B4367" w14:textId="77777777" w:rsidR="008F69C3" w:rsidRPr="008F69C3" w:rsidRDefault="008F69C3" w:rsidP="008F69C3">
      <w:pPr>
        <w:spacing w:after="120" w:line="240" w:lineRule="auto"/>
        <w:rPr>
          <w:rFonts w:cs="Times New Roman"/>
          <w:bCs/>
          <w:color w:val="5B9BD5"/>
        </w:rPr>
      </w:pPr>
      <w:r w:rsidRPr="008F69C3">
        <w:rPr>
          <w:rFonts w:cs="Times New Roman"/>
          <w:b/>
          <w:bCs/>
          <w:color w:val="5B9BD5"/>
        </w:rPr>
        <w:t>Appendix MS1-J1. MGLS:2017 Recruitment Website Text – MGLS:2017- after login - Student Roster Upload</w:t>
      </w:r>
      <w:r w:rsidRPr="008F69C3">
        <w:rPr>
          <w:rFonts w:cs="Times New Roman"/>
          <w:bCs/>
          <w:color w:val="5B9BD5"/>
        </w:rPr>
        <w:t xml:space="preserve"> (page 41)</w:t>
      </w:r>
    </w:p>
    <w:p w14:paraId="335CE2EC" w14:textId="367340F7" w:rsidR="008F69C3" w:rsidRPr="008D1DD8" w:rsidRDefault="008F69C3" w:rsidP="008F69C3">
      <w:pPr>
        <w:rPr>
          <w:rFonts w:cs="Times New Roman"/>
          <w:i/>
          <w:color w:val="006600"/>
        </w:rPr>
      </w:pPr>
      <w:r w:rsidRPr="008D1DD8">
        <w:rPr>
          <w:rFonts w:cs="Times New Roman"/>
          <w:i/>
          <w:color w:val="006600"/>
        </w:rPr>
        <w:t xml:space="preserve">The following </w:t>
      </w:r>
      <w:r>
        <w:rPr>
          <w:rFonts w:cs="Times New Roman"/>
          <w:i/>
          <w:color w:val="006600"/>
        </w:rPr>
        <w:t>was</w:t>
      </w:r>
      <w:r w:rsidRPr="008D1DD8">
        <w:rPr>
          <w:rFonts w:cs="Times New Roman"/>
          <w:i/>
          <w:color w:val="006600"/>
        </w:rPr>
        <w:t xml:space="preserve"> added:</w:t>
      </w:r>
    </w:p>
    <w:p w14:paraId="64273DD4" w14:textId="77777777" w:rsidR="008F69C3" w:rsidRDefault="008F69C3" w:rsidP="008F69C3">
      <w:pPr>
        <w:spacing w:after="200" w:line="276" w:lineRule="auto"/>
        <w:contextualSpacing/>
        <w:rPr>
          <w:rFonts w:ascii="Calibri" w:eastAsia="Calibri" w:hAnsi="Calibri"/>
          <w:bCs/>
        </w:rPr>
      </w:pPr>
      <w:r>
        <w:rPr>
          <w:rFonts w:ascii="Calibri" w:eastAsia="Calibri" w:hAnsi="Calibri"/>
          <w:bCs/>
        </w:rPr>
        <w:t>Conditional screen for users attempting to upload using the Chrome browser:</w:t>
      </w:r>
    </w:p>
    <w:p w14:paraId="507BE72D" w14:textId="77777777" w:rsidR="008F69C3" w:rsidRPr="00A30428" w:rsidRDefault="008F69C3" w:rsidP="008F69C3">
      <w:pPr>
        <w:spacing w:after="200" w:line="276" w:lineRule="auto"/>
        <w:contextualSpacing/>
        <w:rPr>
          <w:rFonts w:ascii="Calibri" w:eastAsia="Calibri" w:hAnsi="Calibri"/>
          <w:bCs/>
        </w:rPr>
      </w:pPr>
      <w:r>
        <w:rPr>
          <w:noProof/>
        </w:rPr>
        <w:drawing>
          <wp:inline distT="0" distB="0" distL="0" distR="0" wp14:anchorId="3C60782C" wp14:editId="5BEF0D1E">
            <wp:extent cx="6748780" cy="2046301"/>
            <wp:effectExtent l="0" t="0" r="0" b="0"/>
            <wp:docPr id="7" name="Picture 7" descr="cid:image001.jpg@01D322FF.F2D18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22FF.F2D18AA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748780" cy="2046301"/>
                    </a:xfrm>
                    <a:prstGeom prst="rect">
                      <a:avLst/>
                    </a:prstGeom>
                    <a:noFill/>
                    <a:ln>
                      <a:noFill/>
                    </a:ln>
                  </pic:spPr>
                </pic:pic>
              </a:graphicData>
            </a:graphic>
          </wp:inline>
        </w:drawing>
      </w:r>
    </w:p>
    <w:p w14:paraId="093994DB" w14:textId="77777777" w:rsidR="000A0412" w:rsidRPr="008F69C3" w:rsidRDefault="000A0412" w:rsidP="000A0412">
      <w:pPr>
        <w:rPr>
          <w:rFonts w:cs="Times New Roman"/>
          <w:i/>
          <w:color w:val="006600"/>
        </w:rPr>
      </w:pPr>
      <w:r w:rsidRPr="008F69C3">
        <w:rPr>
          <w:rFonts w:cs="Times New Roman"/>
          <w:i/>
          <w:color w:val="006600"/>
        </w:rPr>
        <w:t>Also, the following revisions shown in tracked changes were made:</w:t>
      </w:r>
    </w:p>
    <w:p w14:paraId="01103A0E" w14:textId="56B5CFEF" w:rsidR="000A0412" w:rsidRPr="0038145A" w:rsidRDefault="000A0412" w:rsidP="008F69C3">
      <w:pPr>
        <w:spacing w:after="120" w:line="240" w:lineRule="auto"/>
        <w:rPr>
          <w:rFonts w:cs="Times New Roman"/>
          <w:b/>
          <w:bCs/>
          <w:color w:val="5B9BD5"/>
        </w:rPr>
      </w:pPr>
      <w:bookmarkStart w:id="39" w:name="_Toc499053364"/>
      <w:bookmarkStart w:id="40" w:name="_Toc487560286"/>
      <w:r w:rsidRPr="0038145A">
        <w:rPr>
          <w:rFonts w:cs="Times New Roman"/>
          <w:b/>
          <w:bCs/>
          <w:color w:val="5B9BD5"/>
        </w:rPr>
        <w:t>Appendix MS1-M. Summary of Executive Function Assessments</w:t>
      </w:r>
      <w:bookmarkEnd w:id="39"/>
      <w:bookmarkEnd w:id="40"/>
      <w:r w:rsidR="0038145A" w:rsidRPr="0038145A">
        <w:rPr>
          <w:rFonts w:cs="Times New Roman"/>
          <w:b/>
          <w:bCs/>
          <w:color w:val="5B9BD5"/>
        </w:rPr>
        <w:t>,</w:t>
      </w:r>
      <w:r w:rsidRPr="0038145A">
        <w:rPr>
          <w:rFonts w:cs="Times New Roman"/>
          <w:bCs/>
          <w:color w:val="5B9BD5"/>
        </w:rPr>
        <w:t xml:space="preserve"> </w:t>
      </w:r>
      <w:r w:rsidR="0038145A" w:rsidRPr="0038145A">
        <w:rPr>
          <w:rFonts w:cs="Times New Roman"/>
          <w:b/>
          <w:bCs/>
          <w:color w:val="5B9BD5"/>
        </w:rPr>
        <w:t>Direct Executive Function Assessment</w:t>
      </w:r>
      <w:r w:rsidR="0038145A" w:rsidRPr="0038145A">
        <w:rPr>
          <w:rFonts w:cs="Times New Roman"/>
          <w:bCs/>
          <w:color w:val="5B9BD5"/>
        </w:rPr>
        <w:t xml:space="preserve"> </w:t>
      </w:r>
      <w:r w:rsidRPr="0038145A">
        <w:rPr>
          <w:rFonts w:cs="Times New Roman"/>
          <w:bCs/>
          <w:color w:val="5B9BD5"/>
        </w:rPr>
        <w:t>(page 5</w:t>
      </w:r>
      <w:r w:rsidR="0056400D">
        <w:rPr>
          <w:rFonts w:cs="Times New Roman"/>
          <w:bCs/>
          <w:color w:val="5B9BD5"/>
        </w:rPr>
        <w:t>4</w:t>
      </w:r>
      <w:r w:rsidRPr="0038145A">
        <w:rPr>
          <w:rFonts w:cs="Times New Roman"/>
          <w:bCs/>
          <w:color w:val="5B9BD5"/>
        </w:rPr>
        <w:t>)</w:t>
      </w:r>
    </w:p>
    <w:p w14:paraId="353DCFCF" w14:textId="45F67204" w:rsidR="000A0412" w:rsidRPr="00A74F6A" w:rsidRDefault="000A0412" w:rsidP="000A0412">
      <w:pPr>
        <w:spacing w:after="120" w:line="240" w:lineRule="auto"/>
        <w:rPr>
          <w:rFonts w:cs="Times New Roman"/>
        </w:rPr>
      </w:pPr>
      <w:r w:rsidRPr="00BD7D91">
        <w:rPr>
          <w:rFonts w:cs="Times New Roman"/>
          <w:strike/>
          <w:color w:val="FF0000"/>
        </w:rPr>
        <w:t>10</w:t>
      </w:r>
      <w:r w:rsidR="003A0A63" w:rsidRPr="003A0A63">
        <w:rPr>
          <w:rFonts w:cs="Times New Roman"/>
          <w:color w:val="FF0000"/>
        </w:rPr>
        <w:t xml:space="preserve"> </w:t>
      </w:r>
      <w:r w:rsidRPr="00BD7D91">
        <w:rPr>
          <w:rFonts w:cs="Times New Roman"/>
          <w:color w:val="FF0000"/>
        </w:rPr>
        <w:t>5</w:t>
      </w:r>
      <w:r w:rsidRPr="00A74F6A">
        <w:rPr>
          <w:rFonts w:cs="Times New Roman"/>
        </w:rPr>
        <w:t xml:space="preserve"> minutes, </w:t>
      </w:r>
      <w:r w:rsidRPr="00BD7D91">
        <w:rPr>
          <w:rFonts w:cs="Times New Roman"/>
          <w:strike/>
          <w:color w:val="FF0000"/>
        </w:rPr>
        <w:t>2 measures</w:t>
      </w:r>
      <w:r w:rsidR="003A0A63" w:rsidRPr="003A0A63">
        <w:rPr>
          <w:rFonts w:cs="Times New Roman"/>
          <w:color w:val="FF0000"/>
        </w:rPr>
        <w:t xml:space="preserve"> </w:t>
      </w:r>
      <w:r w:rsidRPr="00BD7D91">
        <w:rPr>
          <w:rFonts w:cs="Times New Roman"/>
          <w:color w:val="FF0000"/>
        </w:rPr>
        <w:t xml:space="preserve">1 measure </w:t>
      </w:r>
      <w:r w:rsidRPr="00A74F6A">
        <w:rPr>
          <w:rFonts w:cs="Times New Roman"/>
        </w:rPr>
        <w:t>(part of 90 minute student assessment and survey)</w:t>
      </w:r>
    </w:p>
    <w:p w14:paraId="1F5A13B0" w14:textId="5EEF7E4F" w:rsidR="000A0412" w:rsidRPr="00A74F6A" w:rsidRDefault="000A0412" w:rsidP="000A0412">
      <w:pPr>
        <w:spacing w:after="120" w:line="240" w:lineRule="auto"/>
        <w:rPr>
          <w:rFonts w:cs="Times New Roman"/>
        </w:rPr>
      </w:pPr>
      <w:r w:rsidRPr="00A74F6A">
        <w:rPr>
          <w:rFonts w:cs="Times New Roman"/>
        </w:rPr>
        <w:t xml:space="preserve">Computerized administration using Chromebooks, tablet-like computers with touchscreen capability and an attached </w:t>
      </w:r>
      <w:r w:rsidR="003A0A63" w:rsidRPr="00A74F6A">
        <w:rPr>
          <w:rFonts w:cs="Times New Roman"/>
        </w:rPr>
        <w:t>keyboard that</w:t>
      </w:r>
      <w:r w:rsidRPr="00A74F6A">
        <w:rPr>
          <w:rFonts w:cs="Times New Roman"/>
        </w:rPr>
        <w:t xml:space="preserve"> will be brought in to the school by the study</w:t>
      </w:r>
    </w:p>
    <w:p w14:paraId="5DB21875" w14:textId="77777777" w:rsidR="000A0412" w:rsidRPr="00BD7D91" w:rsidRDefault="000A0412" w:rsidP="000A0412">
      <w:pPr>
        <w:spacing w:after="120" w:line="240" w:lineRule="auto"/>
        <w:rPr>
          <w:rFonts w:cs="Times New Roman"/>
          <w:b/>
          <w:bCs/>
          <w:strike/>
          <w:color w:val="FF0000"/>
        </w:rPr>
      </w:pPr>
      <w:r w:rsidRPr="00BD7D91">
        <w:rPr>
          <w:rFonts w:cs="Times New Roman"/>
          <w:b/>
          <w:bCs/>
          <w:strike/>
          <w:color w:val="FF0000"/>
        </w:rPr>
        <w:t>Working memory (N-back tasks)</w:t>
      </w:r>
    </w:p>
    <w:p w14:paraId="14613253" w14:textId="77777777" w:rsidR="000A0412" w:rsidRPr="00BD7D91" w:rsidRDefault="000A0412" w:rsidP="0056400D">
      <w:pPr>
        <w:widowControl w:val="0"/>
        <w:spacing w:after="120" w:line="240" w:lineRule="auto"/>
        <w:rPr>
          <w:rFonts w:cs="Times New Roman"/>
          <w:strike/>
          <w:color w:val="FF0000"/>
        </w:rPr>
      </w:pPr>
      <w:r w:rsidRPr="00BD7D91">
        <w:rPr>
          <w:rFonts w:cs="Times New Roman"/>
          <w:strike/>
          <w:color w:val="FF0000"/>
        </w:rPr>
        <w:t>Working memory is considered a strong measure of reasoning ability, and involves keeping information active in primary memory while acting on it in relation to other information, such as keeping a list of words in memory and then ordering the words alphabetically or by categories. The n-back tasks are measures of working memory often used in research, particularly in neuroscience studies that look at the regions of the brain activated by different types of working memory (that is memory for verbal, symbolic, and spatial information).</w:t>
      </w:r>
    </w:p>
    <w:p w14:paraId="6FD44A41" w14:textId="13D8B8FE" w:rsidR="000A0412" w:rsidRPr="0038145A" w:rsidRDefault="000A0412" w:rsidP="000A0412">
      <w:pPr>
        <w:spacing w:after="120" w:line="240" w:lineRule="auto"/>
        <w:rPr>
          <w:rFonts w:cs="Times New Roman"/>
          <w:b/>
          <w:bCs/>
          <w:color w:val="5B9BD5"/>
        </w:rPr>
      </w:pPr>
      <w:bookmarkStart w:id="41" w:name="_Toc499053384"/>
      <w:bookmarkStart w:id="42" w:name="_Toc487560306"/>
      <w:r w:rsidRPr="0038145A">
        <w:rPr>
          <w:rFonts w:cs="Times New Roman"/>
          <w:b/>
          <w:bCs/>
          <w:color w:val="5B9BD5"/>
        </w:rPr>
        <w:t>Appendix OFT2-M1.</w:t>
      </w:r>
      <w:r w:rsidRPr="0038145A">
        <w:rPr>
          <w:rFonts w:cs="Times New Roman"/>
          <w:b/>
          <w:bCs/>
          <w:color w:val="5B9BD5"/>
        </w:rPr>
        <w:tab/>
        <w:t>MGLS</w:t>
      </w:r>
      <w:r w:rsidR="003A0A63" w:rsidRPr="0038145A">
        <w:rPr>
          <w:rFonts w:cs="Times New Roman"/>
          <w:b/>
          <w:bCs/>
          <w:color w:val="5B9BD5"/>
        </w:rPr>
        <w:t>: 2017</w:t>
      </w:r>
      <w:r w:rsidRPr="0038145A">
        <w:rPr>
          <w:rFonts w:cs="Times New Roman"/>
          <w:b/>
          <w:bCs/>
          <w:color w:val="5B9BD5"/>
        </w:rPr>
        <w:t xml:space="preserve"> Out-of-School Data Collection Letter – Parent</w:t>
      </w:r>
      <w:bookmarkEnd w:id="41"/>
      <w:bookmarkEnd w:id="42"/>
      <w:r w:rsidRPr="0038145A">
        <w:rPr>
          <w:rFonts w:cs="Times New Roman"/>
          <w:bCs/>
          <w:color w:val="5B9BD5"/>
        </w:rPr>
        <w:t xml:space="preserve"> (page 77)</w:t>
      </w:r>
    </w:p>
    <w:p w14:paraId="3E3190FB" w14:textId="77777777" w:rsidR="000A0412" w:rsidRPr="00A74F6A" w:rsidRDefault="000A0412" w:rsidP="000A0412">
      <w:pPr>
        <w:spacing w:after="120"/>
        <w:rPr>
          <w:rFonts w:cs="Times New Roman"/>
        </w:rPr>
      </w:pPr>
      <w:r w:rsidRPr="00A74F6A">
        <w:rPr>
          <w:rFonts w:cs="Times New Roman"/>
        </w:rPr>
        <w:t>Please give &lt; STUDENT_FNAME</w:t>
      </w:r>
      <w:r w:rsidRPr="00A74F6A" w:rsidDel="0068391B">
        <w:rPr>
          <w:rFonts w:cs="Times New Roman"/>
        </w:rPr>
        <w:t xml:space="preserve"> </w:t>
      </w:r>
      <w:r w:rsidRPr="00A74F6A">
        <w:rPr>
          <w:rFonts w:cs="Times New Roman"/>
        </w:rPr>
        <w:t>&gt; the enclosed letter, which describes the study and provides log-in information. Giving the enclosed letter to your child indicates that you consent to allow &lt;STUDENT NAME&gt; to participate</w:t>
      </w:r>
      <w:r w:rsidRPr="00BD7D91">
        <w:rPr>
          <w:rFonts w:cs="Times New Roman"/>
          <w:strike/>
          <w:color w:val="FF0000"/>
        </w:rPr>
        <w:t>. If you prefer, you may also consent by logging in to the website listed above and entering the parent study ID and parent password.</w:t>
      </w:r>
      <w:r w:rsidRPr="00BD7D91">
        <w:rPr>
          <w:rFonts w:cs="Times New Roman"/>
          <w:color w:val="FF0000"/>
        </w:rPr>
        <w:t xml:space="preserve"> </w:t>
      </w:r>
      <w:r w:rsidRPr="00A74F6A">
        <w:rPr>
          <w:rFonts w:cs="Times New Roman"/>
          <w:color w:val="000000"/>
        </w:rPr>
        <w:t xml:space="preserve">All of the information your child provides may be used </w:t>
      </w:r>
      <w:r w:rsidRPr="00A74F6A">
        <w:rPr>
          <w:rFonts w:cs="Times New Roman"/>
          <w:b/>
          <w:color w:val="000000"/>
        </w:rPr>
        <w:t>only for statistical purposes and may not be disclosed, or used, in identifiable form for any other purpose except as required by law</w:t>
      </w:r>
      <w:r w:rsidRPr="00A74F6A">
        <w:rPr>
          <w:rFonts w:cs="Times New Roman"/>
          <w:color w:val="000000"/>
        </w:rPr>
        <w:t xml:space="preserve"> (20 U.S.C. §9573 and 6 U.S.C. §151).</w:t>
      </w:r>
    </w:p>
    <w:p w14:paraId="55444E7D" w14:textId="0B4BDA9E" w:rsidR="000A0412" w:rsidRPr="0038145A" w:rsidRDefault="000A0412" w:rsidP="000A0412">
      <w:pPr>
        <w:spacing w:after="0" w:line="240" w:lineRule="auto"/>
        <w:rPr>
          <w:rFonts w:cs="Times New Roman"/>
          <w:b/>
          <w:bCs/>
          <w:color w:val="5B9BD5"/>
        </w:rPr>
      </w:pPr>
      <w:bookmarkStart w:id="43" w:name="_Toc499053398"/>
      <w:bookmarkStart w:id="44" w:name="_Toc487560315"/>
      <w:r w:rsidRPr="0038145A">
        <w:rPr>
          <w:rFonts w:cs="Times New Roman"/>
          <w:b/>
          <w:bCs/>
          <w:color w:val="5B9BD5"/>
        </w:rPr>
        <w:t>Appendix MS2-F. MGLS:2017 District Letter: Newly Identified Schools in Study District</w:t>
      </w:r>
      <w:bookmarkEnd w:id="43"/>
      <w:bookmarkEnd w:id="44"/>
      <w:r w:rsidRPr="0038145A">
        <w:rPr>
          <w:rFonts w:cs="Times New Roman"/>
          <w:bCs/>
          <w:color w:val="5B9BD5"/>
        </w:rPr>
        <w:t xml:space="preserve"> (page 9</w:t>
      </w:r>
      <w:r w:rsidR="0056400D">
        <w:rPr>
          <w:rFonts w:cs="Times New Roman"/>
          <w:bCs/>
          <w:color w:val="5B9BD5"/>
        </w:rPr>
        <w:t>9</w:t>
      </w:r>
      <w:r w:rsidRPr="0038145A">
        <w:rPr>
          <w:rFonts w:cs="Times New Roman"/>
          <w:bCs/>
          <w:color w:val="5B9BD5"/>
        </w:rPr>
        <w:t>)</w:t>
      </w:r>
    </w:p>
    <w:p w14:paraId="3884046D" w14:textId="33933327" w:rsidR="000A0412" w:rsidRPr="0038145A" w:rsidRDefault="000A0412" w:rsidP="000A0412">
      <w:pPr>
        <w:spacing w:after="0" w:line="240" w:lineRule="auto"/>
        <w:rPr>
          <w:rFonts w:cs="Times New Roman"/>
          <w:b/>
          <w:bCs/>
          <w:color w:val="5B9BD5"/>
        </w:rPr>
      </w:pPr>
      <w:r w:rsidRPr="0038145A">
        <w:rPr>
          <w:rFonts w:cs="Times New Roman"/>
          <w:b/>
          <w:bCs/>
          <w:color w:val="5B9BD5"/>
        </w:rPr>
        <w:t>Appendix MS2-G. MGLS:2017 District Letter: Newly Identified Schools in Non-Study District</w:t>
      </w:r>
      <w:r w:rsidRPr="0038145A">
        <w:rPr>
          <w:rFonts w:cs="Times New Roman"/>
          <w:bCs/>
          <w:color w:val="5B9BD5"/>
        </w:rPr>
        <w:t xml:space="preserve"> (page </w:t>
      </w:r>
      <w:r w:rsidR="0056400D">
        <w:rPr>
          <w:rFonts w:cs="Times New Roman"/>
          <w:bCs/>
          <w:color w:val="5B9BD5"/>
        </w:rPr>
        <w:t>100</w:t>
      </w:r>
      <w:r w:rsidRPr="0038145A">
        <w:rPr>
          <w:rFonts w:cs="Times New Roman"/>
          <w:bCs/>
          <w:color w:val="5B9BD5"/>
        </w:rPr>
        <w:t>)</w:t>
      </w:r>
    </w:p>
    <w:p w14:paraId="3BAA9C78" w14:textId="6B142639" w:rsidR="000A0412" w:rsidRPr="0038145A" w:rsidRDefault="000A0412" w:rsidP="000A0412">
      <w:pPr>
        <w:spacing w:after="120" w:line="240" w:lineRule="auto"/>
        <w:rPr>
          <w:rFonts w:cs="Times New Roman"/>
          <w:b/>
          <w:bCs/>
          <w:color w:val="5B9BD5"/>
        </w:rPr>
      </w:pPr>
      <w:r w:rsidRPr="0038145A">
        <w:rPr>
          <w:rFonts w:cs="Times New Roman"/>
          <w:b/>
          <w:bCs/>
          <w:color w:val="5B9BD5"/>
        </w:rPr>
        <w:t>Appendix MS2-H. MGLS:2017 School Letter: Newly Identified Schools</w:t>
      </w:r>
      <w:r w:rsidRPr="0038145A">
        <w:rPr>
          <w:rFonts w:cs="Times New Roman"/>
          <w:bCs/>
          <w:color w:val="5B9BD5"/>
        </w:rPr>
        <w:t xml:space="preserve"> (page 10</w:t>
      </w:r>
      <w:r w:rsidR="0056400D">
        <w:rPr>
          <w:rFonts w:cs="Times New Roman"/>
          <w:bCs/>
          <w:color w:val="5B9BD5"/>
        </w:rPr>
        <w:t>1</w:t>
      </w:r>
      <w:r w:rsidRPr="0038145A">
        <w:rPr>
          <w:rFonts w:cs="Times New Roman"/>
          <w:bCs/>
          <w:color w:val="5B9BD5"/>
        </w:rPr>
        <w:t>)</w:t>
      </w:r>
    </w:p>
    <w:p w14:paraId="5A6CF7D3" w14:textId="0B31BDA5" w:rsidR="00A52103" w:rsidRDefault="000A0412" w:rsidP="000A0412">
      <w:pPr>
        <w:rPr>
          <w:rFonts w:cs="Times New Roman"/>
        </w:rPr>
      </w:pPr>
      <w:bookmarkStart w:id="45" w:name="_Hlk498767562"/>
      <w:r w:rsidRPr="00A74F6A">
        <w:rPr>
          <w:rFonts w:cs="Times New Roman"/>
        </w:rPr>
        <w:t xml:space="preserve">Data collection will occur on a date convenient for the school, anytime between January and </w:t>
      </w:r>
      <w:r w:rsidRPr="00BD7D91">
        <w:rPr>
          <w:rFonts w:cs="Times New Roman"/>
          <w:strike/>
          <w:color w:val="FF0000"/>
        </w:rPr>
        <w:t>May</w:t>
      </w:r>
      <w:r w:rsidR="003A0A63" w:rsidRPr="003A0A63">
        <w:rPr>
          <w:rFonts w:cs="Times New Roman"/>
          <w:color w:val="FF0000"/>
        </w:rPr>
        <w:t xml:space="preserve"> </w:t>
      </w:r>
      <w:r w:rsidRPr="00BD7D91">
        <w:rPr>
          <w:rFonts w:cs="Times New Roman"/>
          <w:color w:val="FF0000"/>
        </w:rPr>
        <w:t>July</w:t>
      </w:r>
      <w:r w:rsidRPr="00A74F6A">
        <w:rPr>
          <w:rFonts w:cs="Times New Roman"/>
        </w:rPr>
        <w:t xml:space="preserve"> 2019</w:t>
      </w:r>
      <w:bookmarkEnd w:id="45"/>
      <w:r w:rsidRPr="00A74F6A">
        <w:rPr>
          <w:rFonts w:cs="Times New Roman"/>
        </w:rPr>
        <w:t>, and will consist of a 90-minute student session to include assessments in math, reading, executive function and height and weight</w:t>
      </w:r>
      <w:r w:rsidR="0056400D" w:rsidRPr="0056400D">
        <w:t xml:space="preserve"> </w:t>
      </w:r>
      <w:r w:rsidR="0056400D" w:rsidRPr="0056400D">
        <w:rPr>
          <w:rFonts w:cs="Times New Roman"/>
        </w:rPr>
        <w:t>measurements</w:t>
      </w:r>
      <w:r w:rsidR="0056400D">
        <w:rPr>
          <w:rFonts w:cs="Times New Roman"/>
        </w:rPr>
        <w:t>.</w:t>
      </w:r>
    </w:p>
    <w:p w14:paraId="3A7417FB" w14:textId="6326969D" w:rsidR="000A0412" w:rsidRPr="00D558A0" w:rsidRDefault="00EF0750" w:rsidP="000A0412">
      <w:pPr>
        <w:pStyle w:val="Heading2"/>
        <w:spacing w:before="0" w:after="120" w:line="23" w:lineRule="atLeast"/>
        <w:rPr>
          <w:rFonts w:asciiTheme="minorHAnsi" w:hAnsiTheme="minorHAnsi" w:cs="Times New Roman"/>
          <w:sz w:val="32"/>
          <w:szCs w:val="32"/>
        </w:rPr>
      </w:pPr>
      <w:r w:rsidRPr="00D558A0">
        <w:rPr>
          <w:rFonts w:asciiTheme="minorHAnsi" w:hAnsiTheme="minorHAnsi" w:cs="Times New Roman"/>
          <w:sz w:val="32"/>
          <w:szCs w:val="32"/>
        </w:rPr>
        <w:t>Appendices T-V</w:t>
      </w:r>
    </w:p>
    <w:p w14:paraId="12C8C9EF" w14:textId="56E7CECE" w:rsidR="000A0412" w:rsidRPr="00C14610" w:rsidRDefault="00D558A0" w:rsidP="000A0412">
      <w:pPr>
        <w:rPr>
          <w:rFonts w:cs="Times New Roman"/>
          <w:i/>
          <w:color w:val="006600"/>
        </w:rPr>
      </w:pPr>
      <w:r w:rsidRPr="00C14610">
        <w:rPr>
          <w:rFonts w:cs="Times New Roman"/>
          <w:i/>
          <w:color w:val="006600"/>
        </w:rPr>
        <w:t xml:space="preserve">Below is a summary of changes to the </w:t>
      </w:r>
      <w:r w:rsidR="00D00B66">
        <w:rPr>
          <w:rFonts w:cs="Times New Roman"/>
          <w:i/>
          <w:color w:val="006600"/>
        </w:rPr>
        <w:t xml:space="preserve">data collection </w:t>
      </w:r>
      <w:r w:rsidRPr="00C14610">
        <w:rPr>
          <w:rFonts w:cs="Times New Roman"/>
          <w:i/>
          <w:color w:val="006600"/>
        </w:rPr>
        <w:t>instruments, followed by a listing of item IDs for items in each instrument where a change was made. In addition, grammatical and formatting corrections</w:t>
      </w:r>
      <w:r w:rsidR="00D00B66">
        <w:rPr>
          <w:rFonts w:cs="Times New Roman"/>
          <w:i/>
          <w:color w:val="006600"/>
        </w:rPr>
        <w:t xml:space="preserve"> and</w:t>
      </w:r>
      <w:r w:rsidRPr="00C14610">
        <w:rPr>
          <w:rFonts w:cs="Times New Roman"/>
          <w:i/>
          <w:color w:val="006600"/>
        </w:rPr>
        <w:t xml:space="preserve"> </w:t>
      </w:r>
      <w:r w:rsidR="00D00B66" w:rsidRPr="00C14610">
        <w:rPr>
          <w:rFonts w:cs="Times New Roman"/>
          <w:i/>
          <w:color w:val="006600"/>
        </w:rPr>
        <w:t>clarification</w:t>
      </w:r>
      <w:r w:rsidR="00D00B66">
        <w:rPr>
          <w:rFonts w:cs="Times New Roman"/>
          <w:i/>
          <w:color w:val="006600"/>
        </w:rPr>
        <w:t>s</w:t>
      </w:r>
      <w:r w:rsidR="00D00B66" w:rsidRPr="00C14610">
        <w:rPr>
          <w:rFonts w:cs="Times New Roman"/>
          <w:i/>
          <w:color w:val="006600"/>
        </w:rPr>
        <w:t xml:space="preserve"> </w:t>
      </w:r>
      <w:r w:rsidR="000A345F">
        <w:rPr>
          <w:rFonts w:cs="Times New Roman"/>
          <w:i/>
          <w:color w:val="006600"/>
        </w:rPr>
        <w:t>in</w:t>
      </w:r>
      <w:r w:rsidR="00D00B66" w:rsidRPr="00C14610">
        <w:rPr>
          <w:rFonts w:cs="Times New Roman"/>
          <w:i/>
          <w:color w:val="006600"/>
        </w:rPr>
        <w:t xml:space="preserve"> programming instructions and help text </w:t>
      </w:r>
      <w:r w:rsidR="00D00B66">
        <w:rPr>
          <w:rFonts w:cs="Times New Roman"/>
          <w:i/>
          <w:color w:val="006600"/>
        </w:rPr>
        <w:t>were made throughout the instruments</w:t>
      </w:r>
      <w:r w:rsidRPr="00C14610">
        <w:rPr>
          <w:rFonts w:cs="Times New Roman"/>
          <w:i/>
          <w:color w:val="006600"/>
        </w:rPr>
        <w:t>.</w:t>
      </w:r>
    </w:p>
    <w:p w14:paraId="41AD20EC" w14:textId="77777777" w:rsidR="00D558A0" w:rsidRDefault="00D558A0" w:rsidP="00EA61EF">
      <w:pPr>
        <w:spacing w:before="120" w:after="20" w:line="240" w:lineRule="auto"/>
      </w:pPr>
      <w:r w:rsidRPr="005A4A22">
        <w:rPr>
          <w:b/>
        </w:rPr>
        <w:t xml:space="preserve">Summary of MS1 </w:t>
      </w:r>
      <w:r>
        <w:rPr>
          <w:b/>
        </w:rPr>
        <w:t xml:space="preserve">and OFT2 </w:t>
      </w:r>
      <w:r w:rsidRPr="005A4A22">
        <w:rPr>
          <w:b/>
        </w:rPr>
        <w:t>Student Survey Item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8929"/>
      </w:tblGrid>
      <w:tr w:rsidR="00D558A0" w14:paraId="7100BDD7" w14:textId="77777777" w:rsidTr="00EA61EF">
        <w:trPr>
          <w:trHeight w:val="20"/>
          <w:tblHeader/>
        </w:trPr>
        <w:tc>
          <w:tcPr>
            <w:tcW w:w="88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9D4DBFF" w14:textId="77777777" w:rsidR="00D558A0" w:rsidRPr="00BD7D91" w:rsidRDefault="00D558A0" w:rsidP="00EA61EF">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MGLS Item ID (QID)</w:t>
            </w:r>
          </w:p>
        </w:tc>
        <w:tc>
          <w:tcPr>
            <w:tcW w:w="4117"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66088C71" w14:textId="77777777" w:rsidR="00D558A0" w:rsidRPr="00BD7D91" w:rsidRDefault="00D558A0" w:rsidP="00BD7D91">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Change Justification</w:t>
            </w:r>
          </w:p>
        </w:tc>
      </w:tr>
      <w:tr w:rsidR="00D558A0" w14:paraId="6E35C771"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447FC56F"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4051020</w:t>
            </w:r>
          </w:p>
        </w:tc>
        <w:tc>
          <w:tcPr>
            <w:tcW w:w="4117" w:type="pct"/>
            <w:tcBorders>
              <w:top w:val="single" w:sz="4" w:space="0" w:color="auto"/>
              <w:left w:val="single" w:sz="4" w:space="0" w:color="auto"/>
              <w:bottom w:val="single" w:sz="4" w:space="0" w:color="auto"/>
              <w:right w:val="single" w:sz="4" w:space="0" w:color="auto"/>
            </w:tcBorders>
            <w:noWrap/>
          </w:tcPr>
          <w:p w14:paraId="74C6158D"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Revised to simplify wording</w:t>
            </w:r>
          </w:p>
        </w:tc>
      </w:tr>
    </w:tbl>
    <w:p w14:paraId="36508197" w14:textId="77777777" w:rsidR="00D558A0" w:rsidRDefault="00D558A0" w:rsidP="00EA61EF">
      <w:pPr>
        <w:spacing w:before="120" w:after="20" w:line="240" w:lineRule="auto"/>
      </w:pPr>
      <w:r w:rsidRPr="005A4A22">
        <w:rPr>
          <w:b/>
        </w:rPr>
        <w:t xml:space="preserve">Summary of MS1 </w:t>
      </w:r>
      <w:r>
        <w:rPr>
          <w:b/>
        </w:rPr>
        <w:t xml:space="preserve">Parent </w:t>
      </w:r>
      <w:r w:rsidRPr="005A4A22">
        <w:rPr>
          <w:b/>
        </w:rPr>
        <w:t>Survey Item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935"/>
      </w:tblGrid>
      <w:tr w:rsidR="00D558A0" w14:paraId="564F416E" w14:textId="77777777" w:rsidTr="00EA61EF">
        <w:trPr>
          <w:trHeight w:val="20"/>
          <w:tblHead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9883C6C" w14:textId="77777777" w:rsidR="00D558A0" w:rsidRPr="00BD7D91" w:rsidRDefault="00D558A0" w:rsidP="00EA61EF">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MGLS Item ID (QID)</w:t>
            </w:r>
          </w:p>
        </w:tc>
        <w:tc>
          <w:tcPr>
            <w:tcW w:w="412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A82C86A" w14:textId="77777777" w:rsidR="00D558A0" w:rsidRPr="00BD7D91" w:rsidRDefault="00D558A0" w:rsidP="00BD7D91">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Change Justification</w:t>
            </w:r>
          </w:p>
        </w:tc>
      </w:tr>
      <w:tr w:rsidR="00D558A0" w14:paraId="6C90BAD9"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398DF845"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N/A</w:t>
            </w:r>
          </w:p>
        </w:tc>
        <w:tc>
          <w:tcPr>
            <w:tcW w:w="4120" w:type="pct"/>
            <w:tcBorders>
              <w:top w:val="single" w:sz="4" w:space="0" w:color="auto"/>
              <w:left w:val="single" w:sz="4" w:space="0" w:color="auto"/>
              <w:bottom w:val="single" w:sz="4" w:space="0" w:color="auto"/>
              <w:right w:val="single" w:sz="4" w:space="0" w:color="auto"/>
            </w:tcBorders>
            <w:noWrap/>
          </w:tcPr>
          <w:p w14:paraId="167A4AB5" w14:textId="7618702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 xml:space="preserve">Added </w:t>
            </w:r>
            <w:r w:rsidR="00744C34">
              <w:rPr>
                <w:rFonts w:ascii="Arial" w:eastAsia="Times New Roman" w:hAnsi="Arial" w:cs="Arial"/>
                <w:color w:val="000000"/>
                <w:sz w:val="18"/>
                <w:szCs w:val="14"/>
              </w:rPr>
              <w:t xml:space="preserve">VERIFICATION items </w:t>
            </w:r>
            <w:r w:rsidRPr="00424B65">
              <w:rPr>
                <w:rFonts w:ascii="Arial" w:eastAsia="Times New Roman" w:hAnsi="Arial" w:cs="Arial"/>
                <w:color w:val="000000"/>
                <w:sz w:val="18"/>
                <w:szCs w:val="14"/>
              </w:rPr>
              <w:t xml:space="preserve">to </w:t>
            </w:r>
            <w:r w:rsidR="00744C34">
              <w:rPr>
                <w:rFonts w:ascii="Arial" w:eastAsia="Times New Roman" w:hAnsi="Arial" w:cs="Arial"/>
                <w:color w:val="000000"/>
                <w:sz w:val="18"/>
                <w:szCs w:val="14"/>
              </w:rPr>
              <w:t xml:space="preserve">beginning of </w:t>
            </w:r>
            <w:r w:rsidRPr="00424B65">
              <w:rPr>
                <w:rFonts w:ascii="Arial" w:eastAsia="Times New Roman" w:hAnsi="Arial" w:cs="Arial"/>
                <w:color w:val="000000"/>
                <w:sz w:val="18"/>
                <w:szCs w:val="14"/>
              </w:rPr>
              <w:t>App MS1-U2a for documentation of how correct respondent is verified in the instrument</w:t>
            </w:r>
            <w:r>
              <w:rPr>
                <w:rFonts w:ascii="Arial" w:eastAsia="Times New Roman" w:hAnsi="Arial" w:cs="Arial"/>
                <w:color w:val="000000"/>
                <w:sz w:val="18"/>
                <w:szCs w:val="14"/>
              </w:rPr>
              <w:t>.</w:t>
            </w:r>
          </w:p>
        </w:tc>
      </w:tr>
      <w:tr w:rsidR="00D558A0" w14:paraId="1D963CD5"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075D0069"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5010302</w:t>
            </w:r>
          </w:p>
        </w:tc>
        <w:tc>
          <w:tcPr>
            <w:tcW w:w="4120" w:type="pct"/>
            <w:tcBorders>
              <w:top w:val="single" w:sz="4" w:space="0" w:color="auto"/>
              <w:left w:val="single" w:sz="4" w:space="0" w:color="auto"/>
              <w:bottom w:val="single" w:sz="4" w:space="0" w:color="auto"/>
              <w:right w:val="single" w:sz="4" w:space="0" w:color="auto"/>
            </w:tcBorders>
            <w:noWrap/>
          </w:tcPr>
          <w:p w14:paraId="15E56D13"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 xml:space="preserve">Deleted response “None of the time” to reduce redundancy with </w:t>
            </w:r>
            <w:r>
              <w:rPr>
                <w:rFonts w:ascii="Arial" w:eastAsia="Times New Roman" w:hAnsi="Arial" w:cs="Arial"/>
                <w:color w:val="000000"/>
                <w:sz w:val="18"/>
                <w:szCs w:val="14"/>
              </w:rPr>
              <w:t>5010301</w:t>
            </w:r>
          </w:p>
        </w:tc>
      </w:tr>
      <w:tr w:rsidR="00D558A0" w14:paraId="1A90CDF7"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27A8836F"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5010303</w:t>
            </w:r>
          </w:p>
        </w:tc>
        <w:tc>
          <w:tcPr>
            <w:tcW w:w="4120" w:type="pct"/>
            <w:tcBorders>
              <w:top w:val="single" w:sz="4" w:space="0" w:color="auto"/>
              <w:left w:val="single" w:sz="4" w:space="0" w:color="auto"/>
              <w:bottom w:val="single" w:sz="4" w:space="0" w:color="auto"/>
              <w:right w:val="single" w:sz="4" w:space="0" w:color="auto"/>
            </w:tcBorders>
            <w:noWrap/>
          </w:tcPr>
          <w:p w14:paraId="06C6FAD1"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Question text simplified; response "With himself/herself" deleted because minor should not be living alone</w:t>
            </w:r>
            <w:r>
              <w:rPr>
                <w:rFonts w:ascii="Arial" w:eastAsia="Times New Roman" w:hAnsi="Arial" w:cs="Arial"/>
                <w:color w:val="000000"/>
                <w:sz w:val="18"/>
                <w:szCs w:val="14"/>
              </w:rPr>
              <w:t>.</w:t>
            </w:r>
          </w:p>
        </w:tc>
      </w:tr>
      <w:tr w:rsidR="00D558A0" w14:paraId="419F6F10"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403A2C63"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5010601-6</w:t>
            </w:r>
          </w:p>
        </w:tc>
        <w:tc>
          <w:tcPr>
            <w:tcW w:w="4120" w:type="pct"/>
            <w:tcBorders>
              <w:top w:val="single" w:sz="4" w:space="0" w:color="auto"/>
              <w:left w:val="single" w:sz="4" w:space="0" w:color="auto"/>
              <w:bottom w:val="single" w:sz="4" w:space="0" w:color="auto"/>
              <w:right w:val="single" w:sz="4" w:space="0" w:color="auto"/>
            </w:tcBorders>
            <w:noWrap/>
          </w:tcPr>
          <w:p w14:paraId="12C59986"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Fill created to account for new wording needed for abbreviated survey.</w:t>
            </w:r>
          </w:p>
        </w:tc>
      </w:tr>
      <w:tr w:rsidR="00D558A0" w14:paraId="7B13858A"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1C749A4C"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5020801-3</w:t>
            </w:r>
          </w:p>
          <w:p w14:paraId="40501526"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5020701-3</w:t>
            </w:r>
          </w:p>
        </w:tc>
        <w:tc>
          <w:tcPr>
            <w:tcW w:w="4120" w:type="pct"/>
            <w:tcBorders>
              <w:top w:val="single" w:sz="4" w:space="0" w:color="auto"/>
              <w:left w:val="single" w:sz="4" w:space="0" w:color="auto"/>
              <w:bottom w:val="single" w:sz="4" w:space="0" w:color="auto"/>
              <w:right w:val="single" w:sz="4" w:space="0" w:color="auto"/>
            </w:tcBorders>
            <w:noWrap/>
          </w:tcPr>
          <w:p w14:paraId="5B482DD7"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Question moved from Section B to Section C. This reduces burden by only asking questions of key parents (which are determined at the end of section B). Appropriate introductory text added to account for new question location.</w:t>
            </w:r>
          </w:p>
        </w:tc>
      </w:tr>
      <w:tr w:rsidR="00D558A0" w14:paraId="79677A2D"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36F709AD" w14:textId="77777777" w:rsidR="00D558A0" w:rsidRPr="00424B65"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5021701-3</w:t>
            </w:r>
          </w:p>
        </w:tc>
        <w:tc>
          <w:tcPr>
            <w:tcW w:w="4120" w:type="pct"/>
            <w:tcBorders>
              <w:top w:val="single" w:sz="4" w:space="0" w:color="auto"/>
              <w:left w:val="single" w:sz="4" w:space="0" w:color="auto"/>
              <w:bottom w:val="single" w:sz="4" w:space="0" w:color="auto"/>
              <w:right w:val="single" w:sz="4" w:space="0" w:color="auto"/>
            </w:tcBorders>
            <w:noWrap/>
          </w:tcPr>
          <w:p w14:paraId="3E3B0624"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Question moved from Section I to Section C because separating race and specific race made question unclear. Words "Asian heritage" added to make question clearer</w:t>
            </w:r>
            <w:r>
              <w:rPr>
                <w:rFonts w:ascii="Arial" w:eastAsia="Times New Roman" w:hAnsi="Arial" w:cs="Arial"/>
                <w:color w:val="000000"/>
                <w:sz w:val="18"/>
                <w:szCs w:val="14"/>
              </w:rPr>
              <w:t>.</w:t>
            </w:r>
          </w:p>
        </w:tc>
      </w:tr>
      <w:tr w:rsidR="00D558A0" w14:paraId="13C147F4"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11C70E28" w14:textId="77777777" w:rsidR="00D558A0" w:rsidRPr="00424B65"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5020901-3</w:t>
            </w:r>
          </w:p>
        </w:tc>
        <w:tc>
          <w:tcPr>
            <w:tcW w:w="4120" w:type="pct"/>
            <w:tcBorders>
              <w:top w:val="single" w:sz="4" w:space="0" w:color="auto"/>
              <w:left w:val="single" w:sz="4" w:space="0" w:color="auto"/>
              <w:bottom w:val="single" w:sz="4" w:space="0" w:color="auto"/>
              <w:right w:val="single" w:sz="4" w:space="0" w:color="auto"/>
            </w:tcBorders>
            <w:noWrap/>
          </w:tcPr>
          <w:p w14:paraId="1C76C71C"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Question moved from Section I to Section C because separating race and specific race made question unclear. Words "</w:t>
            </w:r>
            <w:r>
              <w:rPr>
                <w:rFonts w:ascii="Arial" w:eastAsia="Times New Roman" w:hAnsi="Arial" w:cs="Arial"/>
                <w:color w:val="000000"/>
                <w:sz w:val="18"/>
                <w:szCs w:val="14"/>
              </w:rPr>
              <w:t>Latino/Latina</w:t>
            </w:r>
            <w:r w:rsidRPr="00424B65">
              <w:rPr>
                <w:rFonts w:ascii="Arial" w:eastAsia="Times New Roman" w:hAnsi="Arial" w:cs="Arial"/>
                <w:color w:val="000000"/>
                <w:sz w:val="18"/>
                <w:szCs w:val="14"/>
              </w:rPr>
              <w:t xml:space="preserve"> heritage" added to make question clearer</w:t>
            </w:r>
            <w:r>
              <w:rPr>
                <w:rFonts w:ascii="Arial" w:eastAsia="Times New Roman" w:hAnsi="Arial" w:cs="Arial"/>
                <w:color w:val="000000"/>
                <w:sz w:val="18"/>
                <w:szCs w:val="14"/>
              </w:rPr>
              <w:t>.</w:t>
            </w:r>
          </w:p>
        </w:tc>
      </w:tr>
      <w:tr w:rsidR="00D558A0" w14:paraId="32020E76"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78F219C1" w14:textId="77777777" w:rsidR="00D558A0" w:rsidRDefault="00D558A0" w:rsidP="00EA61EF">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5050101-5</w:t>
            </w:r>
          </w:p>
          <w:p w14:paraId="7AD2F134" w14:textId="77777777" w:rsidR="00D558A0"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5050201-2</w:t>
            </w:r>
          </w:p>
          <w:p w14:paraId="097C4DE8" w14:textId="77777777" w:rsidR="00D558A0" w:rsidRPr="00424B65"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5050301-6</w:t>
            </w:r>
          </w:p>
        </w:tc>
        <w:tc>
          <w:tcPr>
            <w:tcW w:w="4120" w:type="pct"/>
            <w:tcBorders>
              <w:top w:val="single" w:sz="4" w:space="0" w:color="auto"/>
              <w:left w:val="single" w:sz="4" w:space="0" w:color="auto"/>
              <w:bottom w:val="single" w:sz="4" w:space="0" w:color="auto"/>
              <w:right w:val="single" w:sz="4" w:space="0" w:color="auto"/>
            </w:tcBorders>
            <w:noWrap/>
          </w:tcPr>
          <w:p w14:paraId="00C5740F"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Question wording changed to broaden the subject to the child's household; this allows for instances where respondent is not key parent</w:t>
            </w:r>
            <w:r>
              <w:rPr>
                <w:rFonts w:ascii="Arial" w:eastAsia="Times New Roman" w:hAnsi="Arial" w:cs="Arial"/>
                <w:color w:val="000000"/>
                <w:sz w:val="18"/>
                <w:szCs w:val="14"/>
              </w:rPr>
              <w:t>.</w:t>
            </w:r>
          </w:p>
        </w:tc>
      </w:tr>
      <w:tr w:rsidR="00D558A0" w14:paraId="0081AB78"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13F18263" w14:textId="77777777" w:rsidR="00D558A0" w:rsidRPr="00424B65"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5071300</w:t>
            </w:r>
          </w:p>
        </w:tc>
        <w:tc>
          <w:tcPr>
            <w:tcW w:w="4120" w:type="pct"/>
            <w:tcBorders>
              <w:top w:val="single" w:sz="4" w:space="0" w:color="auto"/>
              <w:left w:val="single" w:sz="4" w:space="0" w:color="auto"/>
              <w:bottom w:val="single" w:sz="4" w:space="0" w:color="auto"/>
              <w:right w:val="single" w:sz="4" w:space="0" w:color="auto"/>
            </w:tcBorders>
            <w:noWrap/>
          </w:tcPr>
          <w:p w14:paraId="3323D3D0" w14:textId="77777777" w:rsidR="00D558A0" w:rsidRPr="00424B65" w:rsidRDefault="00D558A0" w:rsidP="00BD7D91">
            <w:pPr>
              <w:spacing w:after="0" w:line="240" w:lineRule="auto"/>
              <w:rPr>
                <w:rFonts w:ascii="Arial" w:eastAsia="Times New Roman" w:hAnsi="Arial" w:cs="Arial"/>
                <w:color w:val="000000"/>
                <w:sz w:val="18"/>
                <w:szCs w:val="14"/>
              </w:rPr>
            </w:pPr>
            <w:r w:rsidRPr="00424B65">
              <w:rPr>
                <w:rFonts w:ascii="Arial" w:eastAsia="Times New Roman" w:hAnsi="Arial" w:cs="Arial"/>
                <w:color w:val="000000"/>
                <w:sz w:val="18"/>
                <w:szCs w:val="14"/>
              </w:rPr>
              <w:t xml:space="preserve">Income categories reduced to reduce burden, and </w:t>
            </w:r>
            <w:r>
              <w:rPr>
                <w:rFonts w:ascii="Arial" w:eastAsia="Times New Roman" w:hAnsi="Arial" w:cs="Arial"/>
                <w:color w:val="000000"/>
                <w:sz w:val="18"/>
                <w:szCs w:val="14"/>
              </w:rPr>
              <w:t xml:space="preserve">revised </w:t>
            </w:r>
            <w:r w:rsidRPr="00424B65">
              <w:rPr>
                <w:rFonts w:ascii="Arial" w:eastAsia="Times New Roman" w:hAnsi="Arial" w:cs="Arial"/>
                <w:color w:val="000000"/>
                <w:sz w:val="18"/>
                <w:szCs w:val="14"/>
              </w:rPr>
              <w:t>to better capture income brackets aligning with poverty levels</w:t>
            </w:r>
            <w:r>
              <w:rPr>
                <w:rFonts w:ascii="Arial" w:eastAsia="Times New Roman" w:hAnsi="Arial" w:cs="Arial"/>
                <w:color w:val="000000"/>
                <w:sz w:val="18"/>
                <w:szCs w:val="14"/>
              </w:rPr>
              <w:t>,</w:t>
            </w:r>
            <w:r w:rsidRPr="00424B65">
              <w:rPr>
                <w:rFonts w:ascii="Arial" w:eastAsia="Times New Roman" w:hAnsi="Arial" w:cs="Arial"/>
                <w:color w:val="000000"/>
                <w:sz w:val="18"/>
                <w:szCs w:val="14"/>
              </w:rPr>
              <w:t xml:space="preserve"> and </w:t>
            </w:r>
            <w:r>
              <w:rPr>
                <w:rFonts w:ascii="Arial" w:eastAsia="Times New Roman" w:hAnsi="Arial" w:cs="Arial"/>
                <w:color w:val="000000"/>
                <w:sz w:val="18"/>
                <w:szCs w:val="14"/>
              </w:rPr>
              <w:t xml:space="preserve">categories used in </w:t>
            </w:r>
            <w:r w:rsidRPr="00424B65">
              <w:rPr>
                <w:rFonts w:ascii="Arial" w:eastAsia="Times New Roman" w:hAnsi="Arial" w:cs="Arial"/>
                <w:color w:val="000000"/>
                <w:sz w:val="18"/>
                <w:szCs w:val="14"/>
              </w:rPr>
              <w:t xml:space="preserve">the pencil and paper </w:t>
            </w:r>
            <w:r>
              <w:rPr>
                <w:rFonts w:ascii="Arial" w:eastAsia="Times New Roman" w:hAnsi="Arial" w:cs="Arial"/>
                <w:color w:val="000000"/>
                <w:sz w:val="18"/>
                <w:szCs w:val="14"/>
              </w:rPr>
              <w:t>M</w:t>
            </w:r>
            <w:r w:rsidRPr="00424B65">
              <w:rPr>
                <w:rFonts w:ascii="Arial" w:eastAsia="Times New Roman" w:hAnsi="Arial" w:cs="Arial"/>
                <w:color w:val="000000"/>
                <w:sz w:val="18"/>
                <w:szCs w:val="14"/>
              </w:rPr>
              <w:t xml:space="preserve">ini </w:t>
            </w:r>
            <w:r>
              <w:rPr>
                <w:rFonts w:ascii="Arial" w:eastAsia="Times New Roman" w:hAnsi="Arial" w:cs="Arial"/>
                <w:color w:val="000000"/>
                <w:sz w:val="18"/>
                <w:szCs w:val="14"/>
              </w:rPr>
              <w:t>Parent S</w:t>
            </w:r>
            <w:r w:rsidRPr="00424B65">
              <w:rPr>
                <w:rFonts w:ascii="Arial" w:eastAsia="Times New Roman" w:hAnsi="Arial" w:cs="Arial"/>
                <w:color w:val="000000"/>
                <w:sz w:val="18"/>
                <w:szCs w:val="14"/>
              </w:rPr>
              <w:t>urvey</w:t>
            </w:r>
          </w:p>
        </w:tc>
      </w:tr>
      <w:tr w:rsidR="00D558A0" w14:paraId="7B406E3E"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099BCEB6" w14:textId="77777777" w:rsidR="00D558A0"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5021601-3</w:t>
            </w:r>
          </w:p>
          <w:p w14:paraId="3955C91D" w14:textId="77777777" w:rsidR="00D558A0"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5050321-4</w:t>
            </w:r>
          </w:p>
          <w:p w14:paraId="2B113295" w14:textId="77777777" w:rsidR="00D558A0" w:rsidRPr="00424B65" w:rsidRDefault="00D558A0"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5070800</w:t>
            </w:r>
          </w:p>
        </w:tc>
        <w:tc>
          <w:tcPr>
            <w:tcW w:w="4120" w:type="pct"/>
            <w:tcBorders>
              <w:top w:val="single" w:sz="4" w:space="0" w:color="auto"/>
              <w:left w:val="single" w:sz="4" w:space="0" w:color="auto"/>
              <w:bottom w:val="single" w:sz="4" w:space="0" w:color="auto"/>
              <w:right w:val="single" w:sz="4" w:space="0" w:color="auto"/>
            </w:tcBorders>
            <w:noWrap/>
          </w:tcPr>
          <w:p w14:paraId="4DCE37D3" w14:textId="77777777" w:rsidR="00D558A0" w:rsidRPr="00424B65" w:rsidRDefault="00D558A0"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Wording, fill, or response options changed to align with ECLS-K item</w:t>
            </w:r>
          </w:p>
        </w:tc>
      </w:tr>
    </w:tbl>
    <w:p w14:paraId="7E62CB0E" w14:textId="77777777" w:rsidR="00744C34" w:rsidRDefault="00744C34" w:rsidP="00EA61EF">
      <w:pPr>
        <w:spacing w:before="120" w:after="20" w:line="240" w:lineRule="auto"/>
      </w:pPr>
      <w:r w:rsidRPr="005A4A22">
        <w:rPr>
          <w:b/>
        </w:rPr>
        <w:t xml:space="preserve">Summary of MS1 </w:t>
      </w:r>
      <w:r>
        <w:rPr>
          <w:b/>
        </w:rPr>
        <w:t xml:space="preserve">Math Teacher </w:t>
      </w:r>
      <w:r w:rsidRPr="005A4A22">
        <w:rPr>
          <w:b/>
        </w:rPr>
        <w:t>Survey Item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8929"/>
      </w:tblGrid>
      <w:tr w:rsidR="00744C34" w14:paraId="20169B17" w14:textId="77777777" w:rsidTr="00EA61EF">
        <w:trPr>
          <w:trHeight w:val="20"/>
          <w:tblHeader/>
        </w:trPr>
        <w:tc>
          <w:tcPr>
            <w:tcW w:w="88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F14C64F" w14:textId="77777777" w:rsidR="00744C34" w:rsidRPr="00BD7D91" w:rsidRDefault="00744C34" w:rsidP="00EA61EF">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MGLS Item ID (QID)</w:t>
            </w:r>
          </w:p>
        </w:tc>
        <w:tc>
          <w:tcPr>
            <w:tcW w:w="4117"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4B087FAB" w14:textId="77777777" w:rsidR="00744C34" w:rsidRPr="00BD7D91" w:rsidRDefault="00744C34" w:rsidP="00BD7D91">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Change Justification</w:t>
            </w:r>
          </w:p>
        </w:tc>
      </w:tr>
      <w:tr w:rsidR="00744C34" w14:paraId="358CA756"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1E487E46"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6040301-3</w:t>
            </w:r>
          </w:p>
        </w:tc>
        <w:tc>
          <w:tcPr>
            <w:tcW w:w="4117" w:type="pct"/>
            <w:tcBorders>
              <w:top w:val="single" w:sz="4" w:space="0" w:color="auto"/>
              <w:left w:val="single" w:sz="4" w:space="0" w:color="auto"/>
              <w:bottom w:val="single" w:sz="4" w:space="0" w:color="auto"/>
              <w:right w:val="single" w:sz="4" w:space="0" w:color="auto"/>
            </w:tcBorders>
            <w:noWrap/>
          </w:tcPr>
          <w:p w14:paraId="5E2110C1"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Revised to clarify wording</w:t>
            </w:r>
          </w:p>
        </w:tc>
      </w:tr>
      <w:tr w:rsidR="00744C34" w14:paraId="16E7AB03"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6FFC654E"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6021401-8</w:t>
            </w:r>
          </w:p>
          <w:p w14:paraId="40C76416"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6021410-13</w:t>
            </w:r>
          </w:p>
          <w:p w14:paraId="3C57787C"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6021510</w:t>
            </w:r>
          </w:p>
          <w:p w14:paraId="02B5F462"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6021520-21</w:t>
            </w:r>
          </w:p>
          <w:p w14:paraId="196D0415"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6021530</w:t>
            </w:r>
          </w:p>
          <w:p w14:paraId="0642611E"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6021540</w:t>
            </w:r>
          </w:p>
          <w:p w14:paraId="3B946AF4"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6021550</w:t>
            </w:r>
          </w:p>
          <w:p w14:paraId="47D7EF2D"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6021560</w:t>
            </w:r>
          </w:p>
          <w:p w14:paraId="41FF77B3"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6021570</w:t>
            </w:r>
          </w:p>
          <w:p w14:paraId="009FEC84"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6021580</w:t>
            </w:r>
          </w:p>
          <w:p w14:paraId="1241394E"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6021590</w:t>
            </w:r>
          </w:p>
        </w:tc>
        <w:tc>
          <w:tcPr>
            <w:tcW w:w="4117" w:type="pct"/>
            <w:tcBorders>
              <w:top w:val="single" w:sz="4" w:space="0" w:color="auto"/>
              <w:left w:val="single" w:sz="4" w:space="0" w:color="auto"/>
              <w:bottom w:val="single" w:sz="4" w:space="0" w:color="auto"/>
              <w:right w:val="single" w:sz="4" w:space="0" w:color="auto"/>
            </w:tcBorders>
            <w:noWrap/>
          </w:tcPr>
          <w:p w14:paraId="6B402566"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“this year” to ensure respondent reports current information</w:t>
            </w:r>
          </w:p>
        </w:tc>
      </w:tr>
      <w:tr w:rsidR="00744C34" w14:paraId="4696E292"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50985201"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6020200</w:t>
            </w:r>
          </w:p>
        </w:tc>
        <w:tc>
          <w:tcPr>
            <w:tcW w:w="4117" w:type="pct"/>
            <w:tcBorders>
              <w:top w:val="single" w:sz="4" w:space="0" w:color="auto"/>
              <w:left w:val="single" w:sz="4" w:space="0" w:color="auto"/>
              <w:bottom w:val="single" w:sz="4" w:space="0" w:color="auto"/>
              <w:right w:val="single" w:sz="4" w:space="0" w:color="auto"/>
            </w:tcBorders>
            <w:noWrap/>
          </w:tcPr>
          <w:p w14:paraId="7E8EC7E0"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Revised for clarity</w:t>
            </w:r>
          </w:p>
        </w:tc>
      </w:tr>
      <w:tr w:rsidR="00744C34" w14:paraId="478EA49A"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257EE12B"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6020401-6</w:t>
            </w:r>
          </w:p>
        </w:tc>
        <w:tc>
          <w:tcPr>
            <w:tcW w:w="4117" w:type="pct"/>
            <w:tcBorders>
              <w:top w:val="single" w:sz="4" w:space="0" w:color="auto"/>
              <w:left w:val="single" w:sz="4" w:space="0" w:color="auto"/>
              <w:bottom w:val="single" w:sz="4" w:space="0" w:color="auto"/>
              <w:right w:val="single" w:sz="4" w:space="0" w:color="auto"/>
            </w:tcBorders>
            <w:noWrap/>
          </w:tcPr>
          <w:p w14:paraId="0F90F834"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fill to specify class name and period</w:t>
            </w:r>
          </w:p>
        </w:tc>
      </w:tr>
      <w:tr w:rsidR="00744C34" w14:paraId="6B8D21F6"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464D8D40"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6020203</w:t>
            </w:r>
          </w:p>
        </w:tc>
        <w:tc>
          <w:tcPr>
            <w:tcW w:w="4117" w:type="pct"/>
            <w:tcBorders>
              <w:top w:val="single" w:sz="4" w:space="0" w:color="auto"/>
              <w:left w:val="single" w:sz="4" w:space="0" w:color="auto"/>
              <w:bottom w:val="single" w:sz="4" w:space="0" w:color="auto"/>
              <w:right w:val="single" w:sz="4" w:space="0" w:color="auto"/>
            </w:tcBorders>
            <w:noWrap/>
          </w:tcPr>
          <w:p w14:paraId="283099E8" w14:textId="77777777" w:rsidR="00744C34"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an other/specify response option</w:t>
            </w:r>
          </w:p>
        </w:tc>
      </w:tr>
      <w:tr w:rsidR="00744C34" w14:paraId="692C838A"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205CBB8D"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6110101-7</w:t>
            </w:r>
          </w:p>
          <w:p w14:paraId="2093DA54"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6120101-6</w:t>
            </w:r>
          </w:p>
          <w:p w14:paraId="632B94A4"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6120201-7</w:t>
            </w:r>
          </w:p>
          <w:p w14:paraId="19F24666"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6120301-4</w:t>
            </w:r>
          </w:p>
          <w:p w14:paraId="7E838354"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6140101-3</w:t>
            </w:r>
          </w:p>
        </w:tc>
        <w:tc>
          <w:tcPr>
            <w:tcW w:w="4117" w:type="pct"/>
            <w:tcBorders>
              <w:top w:val="single" w:sz="4" w:space="0" w:color="auto"/>
              <w:left w:val="single" w:sz="4" w:space="0" w:color="auto"/>
              <w:bottom w:val="single" w:sz="4" w:space="0" w:color="auto"/>
              <w:right w:val="single" w:sz="4" w:space="0" w:color="auto"/>
            </w:tcBorders>
            <w:noWrap/>
          </w:tcPr>
          <w:p w14:paraId="16522A46" w14:textId="77777777" w:rsidR="00744C34"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fill for student’s name for clarity because teacher is asked to respond regarding multiple students</w:t>
            </w:r>
          </w:p>
        </w:tc>
      </w:tr>
      <w:tr w:rsidR="00744C34" w14:paraId="0F364739"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6BBF233E"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6030391-5</w:t>
            </w:r>
          </w:p>
        </w:tc>
        <w:tc>
          <w:tcPr>
            <w:tcW w:w="4117" w:type="pct"/>
            <w:tcBorders>
              <w:top w:val="single" w:sz="4" w:space="0" w:color="auto"/>
              <w:left w:val="single" w:sz="4" w:space="0" w:color="auto"/>
              <w:bottom w:val="single" w:sz="4" w:space="0" w:color="auto"/>
              <w:right w:val="single" w:sz="4" w:space="0" w:color="auto"/>
            </w:tcBorders>
            <w:noWrap/>
          </w:tcPr>
          <w:p w14:paraId="1EB7E0C2" w14:textId="77777777" w:rsidR="00744C34"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Revised wording to specify math classes</w:t>
            </w:r>
          </w:p>
        </w:tc>
      </w:tr>
    </w:tbl>
    <w:p w14:paraId="47639F59" w14:textId="71AE0CE5" w:rsidR="00744C34" w:rsidRDefault="00744C34" w:rsidP="00EA61EF">
      <w:pPr>
        <w:spacing w:before="120" w:after="20" w:line="240" w:lineRule="auto"/>
      </w:pPr>
      <w:r w:rsidRPr="005A4A22">
        <w:rPr>
          <w:b/>
        </w:rPr>
        <w:t xml:space="preserve">Summary of MS1 </w:t>
      </w:r>
      <w:r>
        <w:rPr>
          <w:b/>
        </w:rPr>
        <w:t xml:space="preserve">Special Education Teacher </w:t>
      </w:r>
      <w:r w:rsidRPr="005A4A22">
        <w:rPr>
          <w:b/>
        </w:rPr>
        <w:t>Survey Item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8929"/>
      </w:tblGrid>
      <w:tr w:rsidR="00744C34" w14:paraId="5A67C585" w14:textId="77777777" w:rsidTr="00EA61EF">
        <w:trPr>
          <w:trHeight w:val="20"/>
          <w:tblHeader/>
        </w:trPr>
        <w:tc>
          <w:tcPr>
            <w:tcW w:w="883"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3E4FC03" w14:textId="77777777" w:rsidR="00744C34" w:rsidRPr="00BD7D91" w:rsidRDefault="00744C34" w:rsidP="00EA61EF">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MGLS Item ID (QID)</w:t>
            </w:r>
          </w:p>
        </w:tc>
        <w:tc>
          <w:tcPr>
            <w:tcW w:w="4117"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12A4E166" w14:textId="77777777" w:rsidR="00744C34" w:rsidRPr="00BD7D91" w:rsidRDefault="00744C34" w:rsidP="00BD7D91">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Change Justification</w:t>
            </w:r>
          </w:p>
        </w:tc>
      </w:tr>
      <w:tr w:rsidR="00744C34" w14:paraId="7DF03BB2"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5A115362"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7010206</w:t>
            </w:r>
          </w:p>
        </w:tc>
        <w:tc>
          <w:tcPr>
            <w:tcW w:w="4117" w:type="pct"/>
            <w:tcBorders>
              <w:top w:val="single" w:sz="4" w:space="0" w:color="auto"/>
              <w:left w:val="single" w:sz="4" w:space="0" w:color="auto"/>
              <w:bottom w:val="single" w:sz="4" w:space="0" w:color="auto"/>
              <w:right w:val="single" w:sz="4" w:space="0" w:color="auto"/>
            </w:tcBorders>
            <w:noWrap/>
          </w:tcPr>
          <w:p w14:paraId="65B8CF29"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for respondent identification</w:t>
            </w:r>
          </w:p>
        </w:tc>
      </w:tr>
      <w:tr w:rsidR="00744C34" w14:paraId="77559F1C"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042F19C6"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7010801-5</w:t>
            </w:r>
          </w:p>
        </w:tc>
        <w:tc>
          <w:tcPr>
            <w:tcW w:w="4117" w:type="pct"/>
            <w:tcBorders>
              <w:top w:val="single" w:sz="4" w:space="0" w:color="auto"/>
              <w:left w:val="single" w:sz="4" w:space="0" w:color="auto"/>
              <w:bottom w:val="single" w:sz="4" w:space="0" w:color="auto"/>
              <w:right w:val="single" w:sz="4" w:space="0" w:color="auto"/>
            </w:tcBorders>
            <w:noWrap/>
          </w:tcPr>
          <w:p w14:paraId="1DFC6905" w14:textId="77777777" w:rsidR="00744C34"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 xml:space="preserve">Revised to clarify wording </w:t>
            </w:r>
          </w:p>
        </w:tc>
      </w:tr>
      <w:tr w:rsidR="00744C34" w14:paraId="3FC82F63"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2AC5DB27"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7080112</w:t>
            </w:r>
          </w:p>
        </w:tc>
        <w:tc>
          <w:tcPr>
            <w:tcW w:w="4117" w:type="pct"/>
            <w:tcBorders>
              <w:top w:val="single" w:sz="4" w:space="0" w:color="auto"/>
              <w:left w:val="single" w:sz="4" w:space="0" w:color="auto"/>
              <w:bottom w:val="single" w:sz="4" w:space="0" w:color="auto"/>
              <w:right w:val="single" w:sz="4" w:space="0" w:color="auto"/>
            </w:tcBorders>
            <w:noWrap/>
          </w:tcPr>
          <w:p w14:paraId="037522E4"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response option for Don’t Know</w:t>
            </w:r>
          </w:p>
        </w:tc>
      </w:tr>
      <w:tr w:rsidR="00744C34" w14:paraId="08E3FD26"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7DCEC965"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7010822</w:t>
            </w:r>
          </w:p>
        </w:tc>
        <w:tc>
          <w:tcPr>
            <w:tcW w:w="4117" w:type="pct"/>
            <w:tcBorders>
              <w:top w:val="single" w:sz="4" w:space="0" w:color="auto"/>
              <w:left w:val="single" w:sz="4" w:space="0" w:color="auto"/>
              <w:bottom w:val="single" w:sz="4" w:space="0" w:color="auto"/>
              <w:right w:val="single" w:sz="4" w:space="0" w:color="auto"/>
            </w:tcBorders>
            <w:noWrap/>
          </w:tcPr>
          <w:p w14:paraId="01111F22"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response option for N/A</w:t>
            </w:r>
          </w:p>
        </w:tc>
      </w:tr>
      <w:tr w:rsidR="00744C34" w14:paraId="4E527209" w14:textId="77777777" w:rsidTr="00EA61EF">
        <w:trPr>
          <w:trHeight w:val="20"/>
        </w:trPr>
        <w:tc>
          <w:tcPr>
            <w:tcW w:w="883" w:type="pct"/>
            <w:tcBorders>
              <w:top w:val="single" w:sz="4" w:space="0" w:color="auto"/>
              <w:left w:val="single" w:sz="4" w:space="0" w:color="auto"/>
              <w:bottom w:val="single" w:sz="4" w:space="0" w:color="auto"/>
              <w:right w:val="single" w:sz="4" w:space="0" w:color="auto"/>
            </w:tcBorders>
            <w:noWrap/>
            <w:vAlign w:val="center"/>
          </w:tcPr>
          <w:p w14:paraId="2D734B36"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7030400</w:t>
            </w:r>
          </w:p>
        </w:tc>
        <w:tc>
          <w:tcPr>
            <w:tcW w:w="4117" w:type="pct"/>
            <w:tcBorders>
              <w:top w:val="single" w:sz="4" w:space="0" w:color="auto"/>
              <w:left w:val="single" w:sz="4" w:space="0" w:color="auto"/>
              <w:bottom w:val="single" w:sz="4" w:space="0" w:color="auto"/>
              <w:right w:val="single" w:sz="4" w:space="0" w:color="auto"/>
            </w:tcBorders>
            <w:noWrap/>
          </w:tcPr>
          <w:p w14:paraId="3B1922A2"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response option for when respondent has never been a math teacher</w:t>
            </w:r>
          </w:p>
        </w:tc>
      </w:tr>
    </w:tbl>
    <w:p w14:paraId="1829D60C" w14:textId="77777777" w:rsidR="00744C34" w:rsidRDefault="00744C34" w:rsidP="00EA61EF">
      <w:pPr>
        <w:spacing w:before="120" w:after="20" w:line="240" w:lineRule="auto"/>
      </w:pPr>
      <w:r w:rsidRPr="005A4A22">
        <w:rPr>
          <w:b/>
        </w:rPr>
        <w:t xml:space="preserve">Summary of MS1 </w:t>
      </w:r>
      <w:r>
        <w:rPr>
          <w:b/>
        </w:rPr>
        <w:t xml:space="preserve">and OFT2 School Administrator </w:t>
      </w:r>
      <w:r w:rsidRPr="005A4A22">
        <w:rPr>
          <w:b/>
        </w:rPr>
        <w:t>Survey Item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935"/>
      </w:tblGrid>
      <w:tr w:rsidR="00744C34" w14:paraId="241D6DFF" w14:textId="77777777" w:rsidTr="00EA61EF">
        <w:trPr>
          <w:trHeight w:val="20"/>
          <w:tblHead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180541E2" w14:textId="77777777" w:rsidR="00744C34" w:rsidRPr="00BD7D91" w:rsidRDefault="00744C34" w:rsidP="00EA61EF">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MGLS Item ID (QID)</w:t>
            </w:r>
          </w:p>
        </w:tc>
        <w:tc>
          <w:tcPr>
            <w:tcW w:w="412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1CBD456F" w14:textId="77777777" w:rsidR="00744C34" w:rsidRPr="00BD7D91" w:rsidRDefault="00744C34" w:rsidP="00BD7D91">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Change Justification</w:t>
            </w:r>
          </w:p>
        </w:tc>
      </w:tr>
      <w:tr w:rsidR="00744C34" w14:paraId="16A57913"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18118BBB"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N/A</w:t>
            </w:r>
          </w:p>
        </w:tc>
        <w:tc>
          <w:tcPr>
            <w:tcW w:w="4120" w:type="pct"/>
            <w:tcBorders>
              <w:top w:val="single" w:sz="4" w:space="0" w:color="auto"/>
              <w:left w:val="single" w:sz="4" w:space="0" w:color="auto"/>
              <w:bottom w:val="single" w:sz="4" w:space="0" w:color="auto"/>
              <w:right w:val="single" w:sz="4" w:space="0" w:color="auto"/>
            </w:tcBorders>
            <w:noWrap/>
          </w:tcPr>
          <w:p w14:paraId="742A5255"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Corrected name of appendix to reflect the instrument is used in both MS1 and OFT2</w:t>
            </w:r>
          </w:p>
        </w:tc>
      </w:tr>
      <w:tr w:rsidR="00744C34" w14:paraId="0281B119"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65227A7C"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N/A</w:t>
            </w:r>
          </w:p>
        </w:tc>
        <w:tc>
          <w:tcPr>
            <w:tcW w:w="4120" w:type="pct"/>
            <w:tcBorders>
              <w:top w:val="single" w:sz="4" w:space="0" w:color="auto"/>
              <w:left w:val="single" w:sz="4" w:space="0" w:color="auto"/>
              <w:bottom w:val="single" w:sz="4" w:space="0" w:color="auto"/>
              <w:right w:val="single" w:sz="4" w:space="0" w:color="auto"/>
            </w:tcBorders>
            <w:noWrap/>
          </w:tcPr>
          <w:p w14:paraId="76C1C3CE"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fills throughout for [sixth/seventh] grade to reflect the instrument is used in both MS1 and OFT2</w:t>
            </w:r>
          </w:p>
        </w:tc>
      </w:tr>
      <w:tr w:rsidR="00744C34" w14:paraId="5B28D62F"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4473B7EA"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8020201</w:t>
            </w:r>
          </w:p>
          <w:p w14:paraId="26636FD1"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8040902-4</w:t>
            </w:r>
          </w:p>
          <w:p w14:paraId="4FC56D4E"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8040914-9</w:t>
            </w:r>
          </w:p>
          <w:p w14:paraId="63FF3502"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8042701</w:t>
            </w:r>
          </w:p>
        </w:tc>
        <w:tc>
          <w:tcPr>
            <w:tcW w:w="4120" w:type="pct"/>
            <w:tcBorders>
              <w:top w:val="single" w:sz="4" w:space="0" w:color="auto"/>
              <w:left w:val="single" w:sz="4" w:space="0" w:color="auto"/>
              <w:bottom w:val="single" w:sz="4" w:space="0" w:color="auto"/>
              <w:right w:val="single" w:sz="4" w:space="0" w:color="auto"/>
            </w:tcBorders>
            <w:noWrap/>
          </w:tcPr>
          <w:p w14:paraId="50A1683D"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Dropped for MS1 non-responding schools to reduce burden and administer only those items needed for non-response bias analysis</w:t>
            </w:r>
          </w:p>
        </w:tc>
      </w:tr>
      <w:tr w:rsidR="00744C34" w14:paraId="730CC565"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48ADA3BD"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8020703</w:t>
            </w:r>
          </w:p>
        </w:tc>
        <w:tc>
          <w:tcPr>
            <w:tcW w:w="4120" w:type="pct"/>
            <w:tcBorders>
              <w:top w:val="single" w:sz="4" w:space="0" w:color="auto"/>
              <w:left w:val="single" w:sz="4" w:space="0" w:color="auto"/>
              <w:bottom w:val="single" w:sz="4" w:space="0" w:color="auto"/>
              <w:right w:val="single" w:sz="4" w:space="0" w:color="auto"/>
            </w:tcBorders>
            <w:noWrap/>
          </w:tcPr>
          <w:p w14:paraId="486F5B42"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Dropped to reduce burden</w:t>
            </w:r>
          </w:p>
        </w:tc>
      </w:tr>
      <w:tr w:rsidR="00744C34" w14:paraId="6B335F7A"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4BFDAC67"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8021308-10</w:t>
            </w:r>
          </w:p>
        </w:tc>
        <w:tc>
          <w:tcPr>
            <w:tcW w:w="4120" w:type="pct"/>
            <w:tcBorders>
              <w:top w:val="single" w:sz="4" w:space="0" w:color="auto"/>
              <w:left w:val="single" w:sz="4" w:space="0" w:color="auto"/>
              <w:bottom w:val="single" w:sz="4" w:space="0" w:color="auto"/>
              <w:right w:val="single" w:sz="4" w:space="0" w:color="auto"/>
            </w:tcBorders>
            <w:noWrap/>
          </w:tcPr>
          <w:p w14:paraId="5DCBB6DF" w14:textId="77777777" w:rsidR="00744C34" w:rsidRDefault="00744C34" w:rsidP="00BD7D91">
            <w:pPr>
              <w:spacing w:after="0" w:line="240" w:lineRule="auto"/>
              <w:rPr>
                <w:rFonts w:ascii="Arial" w:eastAsia="Times New Roman" w:hAnsi="Arial" w:cs="Arial"/>
                <w:color w:val="000000"/>
                <w:sz w:val="18"/>
                <w:szCs w:val="14"/>
              </w:rPr>
            </w:pPr>
            <w:r w:rsidRPr="001C21E5">
              <w:rPr>
                <w:rFonts w:ascii="Arial" w:eastAsia="Times New Roman" w:hAnsi="Arial" w:cs="Arial"/>
                <w:color w:val="000000"/>
                <w:sz w:val="18"/>
                <w:szCs w:val="14"/>
              </w:rPr>
              <w:t>Added to determine student</w:t>
            </w:r>
            <w:r>
              <w:rPr>
                <w:rFonts w:ascii="Arial" w:eastAsia="Times New Roman" w:hAnsi="Arial" w:cs="Arial"/>
                <w:color w:val="000000"/>
                <w:sz w:val="18"/>
                <w:szCs w:val="14"/>
              </w:rPr>
              <w:t xml:space="preserve"> population receiving specific instructional programs</w:t>
            </w:r>
          </w:p>
        </w:tc>
      </w:tr>
      <w:tr w:rsidR="00744C34" w14:paraId="30AF409B"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2CE2BCB0"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8040808</w:t>
            </w:r>
          </w:p>
        </w:tc>
        <w:tc>
          <w:tcPr>
            <w:tcW w:w="4120" w:type="pct"/>
            <w:tcBorders>
              <w:top w:val="single" w:sz="4" w:space="0" w:color="auto"/>
              <w:left w:val="single" w:sz="4" w:space="0" w:color="auto"/>
              <w:bottom w:val="single" w:sz="4" w:space="0" w:color="auto"/>
              <w:right w:val="single" w:sz="4" w:space="0" w:color="auto"/>
            </w:tcBorders>
            <w:noWrap/>
          </w:tcPr>
          <w:p w14:paraId="116D7F09" w14:textId="77777777" w:rsidR="00744C34"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response option for “None of the above”</w:t>
            </w:r>
          </w:p>
        </w:tc>
      </w:tr>
      <w:tr w:rsidR="00744C34" w14:paraId="5B65DFF4"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4E4E46F6"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8042101</w:t>
            </w:r>
          </w:p>
        </w:tc>
        <w:tc>
          <w:tcPr>
            <w:tcW w:w="4120" w:type="pct"/>
            <w:tcBorders>
              <w:top w:val="single" w:sz="4" w:space="0" w:color="auto"/>
              <w:left w:val="single" w:sz="4" w:space="0" w:color="auto"/>
              <w:bottom w:val="single" w:sz="4" w:space="0" w:color="auto"/>
              <w:right w:val="single" w:sz="4" w:space="0" w:color="auto"/>
            </w:tcBorders>
            <w:noWrap/>
          </w:tcPr>
          <w:p w14:paraId="2C051E3D" w14:textId="77777777" w:rsidR="00744C34"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specify response option for “yes” at 8042100</w:t>
            </w:r>
          </w:p>
        </w:tc>
      </w:tr>
    </w:tbl>
    <w:p w14:paraId="514FADC9" w14:textId="77777777" w:rsidR="00744C34" w:rsidRDefault="00744C34" w:rsidP="00EA61EF">
      <w:pPr>
        <w:spacing w:before="120" w:after="20" w:line="240" w:lineRule="auto"/>
      </w:pPr>
      <w:r w:rsidRPr="005A4A22">
        <w:rPr>
          <w:b/>
        </w:rPr>
        <w:t xml:space="preserve">Summary of MS1 </w:t>
      </w:r>
      <w:r>
        <w:rPr>
          <w:b/>
        </w:rPr>
        <w:t xml:space="preserve">Facilities Checklist </w:t>
      </w:r>
      <w:r w:rsidRPr="005A4A22">
        <w:rPr>
          <w:b/>
        </w:rPr>
        <w:t>Item Changes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935"/>
      </w:tblGrid>
      <w:tr w:rsidR="00744C34" w14:paraId="4701A055" w14:textId="77777777" w:rsidTr="00EA61EF">
        <w:trPr>
          <w:trHeight w:val="20"/>
          <w:tblHead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78CAD8E6" w14:textId="77777777" w:rsidR="00744C34" w:rsidRPr="00BD7D91" w:rsidRDefault="00744C34" w:rsidP="00EA61EF">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MGLS Item ID (QID)</w:t>
            </w:r>
          </w:p>
        </w:tc>
        <w:tc>
          <w:tcPr>
            <w:tcW w:w="412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18EFEA71" w14:textId="77777777" w:rsidR="00744C34" w:rsidRPr="00BD7D91" w:rsidRDefault="00744C34" w:rsidP="00BD7D91">
            <w:pPr>
              <w:spacing w:after="0" w:line="240" w:lineRule="auto"/>
              <w:rPr>
                <w:rFonts w:ascii="Arial" w:eastAsia="Times New Roman" w:hAnsi="Arial" w:cs="Arial"/>
                <w:color w:val="000000"/>
                <w:sz w:val="18"/>
                <w:szCs w:val="14"/>
              </w:rPr>
            </w:pPr>
            <w:r w:rsidRPr="00BD7D91">
              <w:rPr>
                <w:rFonts w:ascii="Arial" w:eastAsia="Times New Roman" w:hAnsi="Arial" w:cs="Arial"/>
                <w:color w:val="000000"/>
                <w:sz w:val="18"/>
                <w:szCs w:val="14"/>
              </w:rPr>
              <w:t>Change Justification</w:t>
            </w:r>
          </w:p>
        </w:tc>
      </w:tr>
      <w:tr w:rsidR="00744C34" w14:paraId="019417FA"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2470A7F6"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9000102-4</w:t>
            </w:r>
          </w:p>
          <w:p w14:paraId="10E83BFF"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9000106-10</w:t>
            </w:r>
          </w:p>
          <w:p w14:paraId="38525EE2"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9000113</w:t>
            </w:r>
          </w:p>
          <w:p w14:paraId="4B0ED540"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9000115</w:t>
            </w:r>
          </w:p>
          <w:p w14:paraId="1317C73A"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9000117-21</w:t>
            </w:r>
          </w:p>
          <w:p w14:paraId="1242C0C8"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9070101-5</w:t>
            </w:r>
          </w:p>
          <w:p w14:paraId="25EA81CA"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9070200</w:t>
            </w:r>
          </w:p>
        </w:tc>
        <w:tc>
          <w:tcPr>
            <w:tcW w:w="4120" w:type="pct"/>
            <w:tcBorders>
              <w:top w:val="single" w:sz="4" w:space="0" w:color="auto"/>
              <w:left w:val="single" w:sz="4" w:space="0" w:color="auto"/>
              <w:bottom w:val="single" w:sz="4" w:space="0" w:color="auto"/>
              <w:right w:val="single" w:sz="4" w:space="0" w:color="auto"/>
            </w:tcBorders>
            <w:noWrap/>
          </w:tcPr>
          <w:p w14:paraId="3081E0A6"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response option for “No opportunity to observe” for situations where field staff are not able to access a portion of the school.</w:t>
            </w:r>
          </w:p>
        </w:tc>
      </w:tr>
      <w:tr w:rsidR="00744C34" w14:paraId="2C743F3A"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296872DE"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9000109</w:t>
            </w:r>
          </w:p>
          <w:p w14:paraId="270B6619"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9000113</w:t>
            </w:r>
          </w:p>
          <w:p w14:paraId="7B589BF1"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9060207</w:t>
            </w:r>
          </w:p>
        </w:tc>
        <w:tc>
          <w:tcPr>
            <w:tcW w:w="4120" w:type="pct"/>
            <w:tcBorders>
              <w:top w:val="single" w:sz="4" w:space="0" w:color="auto"/>
              <w:left w:val="single" w:sz="4" w:space="0" w:color="auto"/>
              <w:bottom w:val="single" w:sz="4" w:space="0" w:color="auto"/>
              <w:right w:val="single" w:sz="4" w:space="0" w:color="auto"/>
            </w:tcBorders>
            <w:noWrap/>
          </w:tcPr>
          <w:p w14:paraId="1163605B"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Added examples for clarification</w:t>
            </w:r>
          </w:p>
        </w:tc>
      </w:tr>
      <w:tr w:rsidR="00744C34" w14:paraId="7AC00F7C" w14:textId="77777777" w:rsidTr="00EA61EF">
        <w:trPr>
          <w:trHeight w:val="20"/>
        </w:trPr>
        <w:tc>
          <w:tcPr>
            <w:tcW w:w="880" w:type="pct"/>
            <w:tcBorders>
              <w:top w:val="single" w:sz="4" w:space="0" w:color="auto"/>
              <w:left w:val="single" w:sz="4" w:space="0" w:color="auto"/>
              <w:bottom w:val="single" w:sz="4" w:space="0" w:color="auto"/>
              <w:right w:val="single" w:sz="4" w:space="0" w:color="auto"/>
            </w:tcBorders>
            <w:noWrap/>
            <w:vAlign w:val="center"/>
          </w:tcPr>
          <w:p w14:paraId="02AA6872"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9040101-4</w:t>
            </w:r>
          </w:p>
          <w:p w14:paraId="5E757EC1"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9040106-12</w:t>
            </w:r>
          </w:p>
          <w:p w14:paraId="5C8CABCC"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9040114-20</w:t>
            </w:r>
          </w:p>
          <w:p w14:paraId="1BA7A15B"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9050101</w:t>
            </w:r>
          </w:p>
          <w:p w14:paraId="08E5D749" w14:textId="77777777" w:rsidR="00744C34"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9050103-7</w:t>
            </w:r>
          </w:p>
          <w:p w14:paraId="7480B9F9" w14:textId="77777777" w:rsidR="00744C34" w:rsidRPr="009B3172" w:rsidRDefault="00744C34" w:rsidP="00EA61EF">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9060301-4</w:t>
            </w:r>
          </w:p>
        </w:tc>
        <w:tc>
          <w:tcPr>
            <w:tcW w:w="4120" w:type="pct"/>
            <w:tcBorders>
              <w:top w:val="single" w:sz="4" w:space="0" w:color="auto"/>
              <w:left w:val="single" w:sz="4" w:space="0" w:color="auto"/>
              <w:bottom w:val="single" w:sz="4" w:space="0" w:color="auto"/>
              <w:right w:val="single" w:sz="4" w:space="0" w:color="auto"/>
            </w:tcBorders>
            <w:noWrap/>
          </w:tcPr>
          <w:p w14:paraId="096B76FA" w14:textId="77777777" w:rsidR="00744C34" w:rsidRPr="009B3172" w:rsidRDefault="00744C34" w:rsidP="00BD7D91">
            <w:pPr>
              <w:spacing w:after="0" w:line="240" w:lineRule="auto"/>
              <w:rPr>
                <w:rFonts w:ascii="Arial" w:eastAsia="Times New Roman" w:hAnsi="Arial" w:cs="Arial"/>
                <w:color w:val="000000"/>
                <w:sz w:val="18"/>
                <w:szCs w:val="14"/>
              </w:rPr>
            </w:pPr>
            <w:r>
              <w:rPr>
                <w:rFonts w:ascii="Arial" w:eastAsia="Times New Roman" w:hAnsi="Arial" w:cs="Arial"/>
                <w:color w:val="000000"/>
                <w:sz w:val="18"/>
                <w:szCs w:val="14"/>
              </w:rPr>
              <w:t>Simplified wording</w:t>
            </w:r>
          </w:p>
        </w:tc>
      </w:tr>
    </w:tbl>
    <w:p w14:paraId="2978A2DB" w14:textId="77777777" w:rsidR="00744C34" w:rsidRPr="00D00B66" w:rsidRDefault="00744C34" w:rsidP="00D00B66">
      <w:pPr>
        <w:spacing w:after="0" w:line="240" w:lineRule="auto"/>
        <w:rPr>
          <w:b/>
        </w:rPr>
      </w:pPr>
    </w:p>
    <w:p w14:paraId="3BF78FD2" w14:textId="77777777" w:rsidR="000A0412" w:rsidRPr="000B4715" w:rsidRDefault="000A0412" w:rsidP="000A0412">
      <w:pPr>
        <w:pStyle w:val="Heading2"/>
        <w:spacing w:before="0" w:after="120" w:line="23" w:lineRule="atLeast"/>
        <w:rPr>
          <w:rFonts w:asciiTheme="minorHAnsi" w:hAnsiTheme="minorHAnsi" w:cs="Times New Roman"/>
          <w:sz w:val="32"/>
          <w:szCs w:val="32"/>
        </w:rPr>
      </w:pPr>
      <w:r w:rsidRPr="000B4715">
        <w:rPr>
          <w:rFonts w:asciiTheme="minorHAnsi" w:hAnsiTheme="minorHAnsi" w:cs="Times New Roman"/>
          <w:sz w:val="32"/>
          <w:szCs w:val="32"/>
        </w:rPr>
        <w:t>Appendix W</w:t>
      </w:r>
    </w:p>
    <w:p w14:paraId="23553565" w14:textId="77777777" w:rsidR="000A0412" w:rsidRPr="00A74F6A" w:rsidRDefault="000A0412" w:rsidP="000A0412">
      <w:pPr>
        <w:rPr>
          <w:rFonts w:cs="Times New Roman"/>
        </w:rPr>
      </w:pPr>
      <w:r w:rsidRPr="00A74F6A">
        <w:rPr>
          <w:rFonts w:cs="Times New Roman"/>
        </w:rPr>
        <w:t>The following data collection respondent materials were added:</w:t>
      </w:r>
    </w:p>
    <w:p w14:paraId="16EE2FD2" w14:textId="77777777" w:rsidR="000A0412" w:rsidRPr="0038145A" w:rsidRDefault="000A0412" w:rsidP="0038145A">
      <w:pPr>
        <w:pStyle w:val="ListParagraph"/>
        <w:numPr>
          <w:ilvl w:val="0"/>
          <w:numId w:val="23"/>
        </w:numPr>
        <w:spacing w:after="0" w:line="240" w:lineRule="auto"/>
        <w:rPr>
          <w:rFonts w:cs="Times New Roman"/>
        </w:rPr>
      </w:pPr>
      <w:r w:rsidRPr="0038145A">
        <w:rPr>
          <w:rFonts w:cs="Times New Roman"/>
        </w:rPr>
        <w:t>Appendix OFT2-W.2a. Email Invitation for Out-of-School Participation (page 19)</w:t>
      </w:r>
    </w:p>
    <w:p w14:paraId="4AAD53BF" w14:textId="77777777" w:rsidR="000A0412" w:rsidRPr="0038145A" w:rsidRDefault="000A0412" w:rsidP="0038145A">
      <w:pPr>
        <w:pStyle w:val="ListParagraph"/>
        <w:numPr>
          <w:ilvl w:val="0"/>
          <w:numId w:val="23"/>
        </w:numPr>
        <w:spacing w:after="0" w:line="240" w:lineRule="auto"/>
        <w:rPr>
          <w:rFonts w:cs="Times New Roman"/>
        </w:rPr>
      </w:pPr>
      <w:r w:rsidRPr="0038145A">
        <w:rPr>
          <w:rFonts w:cs="Times New Roman"/>
        </w:rPr>
        <w:t>Appendix OFT2-W.2b. Email Reminder for Out-of-School Participation (page 20)</w:t>
      </w:r>
    </w:p>
    <w:p w14:paraId="767292A9" w14:textId="77777777" w:rsidR="000A0412" w:rsidRPr="0038145A" w:rsidRDefault="000A0412" w:rsidP="0038145A">
      <w:pPr>
        <w:pStyle w:val="ListParagraph"/>
        <w:numPr>
          <w:ilvl w:val="0"/>
          <w:numId w:val="23"/>
        </w:numPr>
        <w:rPr>
          <w:rFonts w:cs="Times New Roman"/>
        </w:rPr>
      </w:pPr>
      <w:r w:rsidRPr="0038145A">
        <w:rPr>
          <w:rFonts w:cs="Times New Roman"/>
        </w:rPr>
        <w:t>Appendix OFT2-W.2c. Final Email Reminder for Out-of-School Participation (page 20)</w:t>
      </w:r>
    </w:p>
    <w:p w14:paraId="24715A27" w14:textId="77777777" w:rsidR="000A0412" w:rsidRPr="00A74F6A" w:rsidRDefault="000A0412" w:rsidP="000A0412">
      <w:pPr>
        <w:rPr>
          <w:rFonts w:cs="Times New Roman"/>
        </w:rPr>
      </w:pPr>
      <w:r w:rsidRPr="00A74F6A">
        <w:rPr>
          <w:rFonts w:cs="Times New Roman"/>
        </w:rPr>
        <w:t>Also, the following revisions shown in tracked changes were made:</w:t>
      </w:r>
    </w:p>
    <w:p w14:paraId="2B9C4E48" w14:textId="77777777" w:rsidR="000A0412" w:rsidRPr="0073061B" w:rsidRDefault="000A0412" w:rsidP="000A0412">
      <w:pPr>
        <w:rPr>
          <w:rFonts w:cs="Times New Roman"/>
          <w:color w:val="5B9BD5"/>
        </w:rPr>
      </w:pPr>
      <w:bookmarkStart w:id="46" w:name="_Toc497216628"/>
      <w:bookmarkStart w:id="47" w:name="_Toc485638484"/>
      <w:r w:rsidRPr="0073061B">
        <w:rPr>
          <w:rFonts w:cs="Times New Roman"/>
          <w:b/>
          <w:color w:val="5B9BD5"/>
        </w:rPr>
        <w:t>Appendix MS1-W.3.c Reminder for Participation E-mail, Parent Survey Respondent</w:t>
      </w:r>
      <w:bookmarkEnd w:id="46"/>
      <w:bookmarkEnd w:id="47"/>
      <w:r w:rsidRPr="0073061B">
        <w:rPr>
          <w:rFonts w:cs="Times New Roman"/>
          <w:color w:val="5B9BD5"/>
        </w:rPr>
        <w:t xml:space="preserve"> (page 10)</w:t>
      </w:r>
    </w:p>
    <w:p w14:paraId="5D90D8D1" w14:textId="23F7EAC7" w:rsidR="000A0412" w:rsidRPr="00EA61EF" w:rsidRDefault="000A0412" w:rsidP="00EA61EF">
      <w:pPr>
        <w:widowControl w:val="0"/>
        <w:rPr>
          <w:rFonts w:eastAsia="SimSun" w:cs="Times New Roman"/>
          <w:lang w:eastAsia="zh-CN"/>
        </w:rPr>
      </w:pPr>
      <w:r w:rsidRPr="00A74F6A">
        <w:rPr>
          <w:rFonts w:cs="Times New Roman"/>
        </w:rPr>
        <w:t xml:space="preserve">This is a friendly reminder to complete your survey for </w:t>
      </w:r>
      <w:r w:rsidRPr="00A74F6A">
        <w:rPr>
          <w:rFonts w:eastAsia="SimSun" w:cs="Times New Roman"/>
          <w:lang w:eastAsia="zh-CN"/>
        </w:rPr>
        <w:t xml:space="preserve">the Middle Grades Longitudinal Study of 2017-18 (MGLS:2017) by &lt;date&gt;. </w:t>
      </w:r>
      <w:r w:rsidRPr="00BD7D91">
        <w:rPr>
          <w:rFonts w:eastAsia="SimSun" w:cs="Times New Roman"/>
          <w:color w:val="FF0000"/>
          <w:lang w:eastAsia="zh-CN"/>
        </w:rPr>
        <w:t xml:space="preserve">&lt;To make participating even easier, this survey is now expected to take approximately 10 minutes.&gt; </w:t>
      </w:r>
      <w:r w:rsidRPr="00A74F6A">
        <w:rPr>
          <w:rFonts w:eastAsia="SimSun" w:cs="Times New Roman"/>
          <w:lang w:eastAsia="zh-CN"/>
        </w:rPr>
        <w:t xml:space="preserve">Click the link below to </w:t>
      </w:r>
      <w:r w:rsidRPr="00BD7D91">
        <w:rPr>
          <w:rFonts w:eastAsia="SimSun" w:cs="Times New Roman"/>
          <w:strike/>
          <w:color w:val="FF0000"/>
          <w:lang w:eastAsia="zh-CN"/>
        </w:rPr>
        <w:t>go to your survey</w:t>
      </w:r>
      <w:r w:rsidR="003A0A63" w:rsidRPr="003A0A63">
        <w:rPr>
          <w:rFonts w:eastAsia="SimSun" w:cs="Times New Roman"/>
          <w:color w:val="FF0000"/>
          <w:lang w:eastAsia="zh-CN"/>
        </w:rPr>
        <w:t xml:space="preserve"> </w:t>
      </w:r>
      <w:r w:rsidRPr="00BD7D91">
        <w:rPr>
          <w:rFonts w:eastAsia="SimSun" w:cs="Times New Roman"/>
          <w:color w:val="FF0000"/>
          <w:lang w:eastAsia="zh-CN"/>
        </w:rPr>
        <w:t>begin.</w:t>
      </w:r>
    </w:p>
    <w:sectPr w:rsidR="000A0412" w:rsidRPr="00EA61EF" w:rsidSect="009B4965">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F2465" w14:textId="77777777" w:rsidR="0070297F" w:rsidRDefault="0070297F" w:rsidP="00FD47D2">
      <w:pPr>
        <w:spacing w:after="0" w:line="240" w:lineRule="auto"/>
      </w:pPr>
      <w:r>
        <w:separator/>
      </w:r>
    </w:p>
  </w:endnote>
  <w:endnote w:type="continuationSeparator" w:id="0">
    <w:p w14:paraId="32BA2B6E" w14:textId="77777777" w:rsidR="0070297F" w:rsidRDefault="0070297F" w:rsidP="00FD47D2">
      <w:pPr>
        <w:spacing w:after="0" w:line="240" w:lineRule="auto"/>
      </w:pPr>
      <w:r>
        <w:continuationSeparator/>
      </w:r>
    </w:p>
  </w:endnote>
  <w:endnote w:type="continuationNotice" w:id="1">
    <w:p w14:paraId="27820EFF" w14:textId="77777777" w:rsidR="0070297F" w:rsidRDefault="007029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8F69C3" w:rsidRDefault="008F6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3AAC3005" w14:textId="0E4E066D" w:rsidR="008F69C3" w:rsidRDefault="008F69C3" w:rsidP="009B4965">
        <w:pPr>
          <w:pStyle w:val="Footer"/>
          <w:jc w:val="center"/>
        </w:pPr>
        <w:r>
          <w:fldChar w:fldCharType="begin"/>
        </w:r>
        <w:r>
          <w:instrText xml:space="preserve"> PAGE   \* MERGEFORMAT </w:instrText>
        </w:r>
        <w:r>
          <w:fldChar w:fldCharType="separate"/>
        </w:r>
        <w:r w:rsidR="009A340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33C84" w14:textId="77777777" w:rsidR="008F69C3" w:rsidRDefault="008F6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6761D" w14:textId="77777777" w:rsidR="0070297F" w:rsidRDefault="0070297F" w:rsidP="00FD47D2">
      <w:pPr>
        <w:spacing w:after="0" w:line="240" w:lineRule="auto"/>
      </w:pPr>
      <w:r>
        <w:separator/>
      </w:r>
    </w:p>
  </w:footnote>
  <w:footnote w:type="continuationSeparator" w:id="0">
    <w:p w14:paraId="5F45E66E" w14:textId="77777777" w:rsidR="0070297F" w:rsidRDefault="0070297F" w:rsidP="00FD47D2">
      <w:pPr>
        <w:spacing w:after="0" w:line="240" w:lineRule="auto"/>
      </w:pPr>
      <w:r>
        <w:continuationSeparator/>
      </w:r>
    </w:p>
  </w:footnote>
  <w:footnote w:type="continuationNotice" w:id="1">
    <w:p w14:paraId="52E47859" w14:textId="77777777" w:rsidR="0070297F" w:rsidRDefault="0070297F">
      <w:pPr>
        <w:spacing w:after="0" w:line="240" w:lineRule="auto"/>
      </w:pPr>
    </w:p>
  </w:footnote>
  <w:footnote w:id="2">
    <w:p w14:paraId="278FE4D7" w14:textId="77777777" w:rsidR="008F69C3" w:rsidRPr="00A74F6A" w:rsidRDefault="008F69C3" w:rsidP="000A0412">
      <w:pPr>
        <w:pStyle w:val="FootnoteText"/>
        <w:rPr>
          <w:rFonts w:asciiTheme="minorHAnsi" w:hAnsiTheme="minorHAnsi"/>
        </w:rPr>
      </w:pPr>
      <w:r w:rsidRPr="00BD7D91">
        <w:rPr>
          <w:rStyle w:val="FootnoteReference"/>
          <w:rFonts w:asciiTheme="minorHAnsi" w:hAnsiTheme="minorHAnsi"/>
          <w:color w:val="FF0000"/>
        </w:rPr>
        <w:footnoteRef/>
      </w:r>
      <w:r w:rsidRPr="00BD7D91">
        <w:rPr>
          <w:rFonts w:asciiTheme="minorHAnsi" w:hAnsiTheme="minorHAnsi"/>
          <w:color w:val="FF0000"/>
        </w:rPr>
        <w:t xml:space="preserve"> The coefficient alphas in this section are based on the full set of items in these constructs in the SARA and GISA. The item numbers reported here are the actual number of items in the reading assessment router (stage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8F69C3" w:rsidRDefault="008F6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D2F32" w14:textId="77777777" w:rsidR="008F69C3" w:rsidRDefault="008F69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50F27" w14:textId="77777777" w:rsidR="008F69C3" w:rsidRDefault="008F6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E0FF9"/>
    <w:multiLevelType w:val="hybridMultilevel"/>
    <w:tmpl w:val="12466EC6"/>
    <w:lvl w:ilvl="0" w:tplc="224E8310">
      <w:start w:val="1"/>
      <w:numFmt w:val="bullet"/>
      <w:lvlText w:val=""/>
      <w:lvlJc w:val="left"/>
      <w:pPr>
        <w:ind w:left="828" w:hanging="360"/>
      </w:pPr>
      <w:rPr>
        <w:rFonts w:ascii="Symbol" w:eastAsia="Symbol" w:hAnsi="Symbol" w:hint="default"/>
        <w:sz w:val="22"/>
        <w:szCs w:val="22"/>
      </w:rPr>
    </w:lvl>
    <w:lvl w:ilvl="1" w:tplc="8580095E">
      <w:start w:val="1"/>
      <w:numFmt w:val="bullet"/>
      <w:lvlText w:val=""/>
      <w:lvlJc w:val="left"/>
      <w:pPr>
        <w:ind w:left="948" w:hanging="360"/>
      </w:pPr>
      <w:rPr>
        <w:rFonts w:ascii="Symbol" w:eastAsia="Symbol" w:hAnsi="Symbol" w:hint="default"/>
        <w:sz w:val="22"/>
        <w:szCs w:val="22"/>
      </w:rPr>
    </w:lvl>
    <w:lvl w:ilvl="2" w:tplc="DC94A9BC">
      <w:start w:val="1"/>
      <w:numFmt w:val="bullet"/>
      <w:lvlText w:val="•"/>
      <w:lvlJc w:val="left"/>
      <w:pPr>
        <w:ind w:left="1996" w:hanging="360"/>
      </w:pPr>
      <w:rPr>
        <w:rFonts w:hint="default"/>
      </w:rPr>
    </w:lvl>
    <w:lvl w:ilvl="3" w:tplc="17849758">
      <w:start w:val="1"/>
      <w:numFmt w:val="bullet"/>
      <w:lvlText w:val="•"/>
      <w:lvlJc w:val="left"/>
      <w:pPr>
        <w:ind w:left="3044" w:hanging="360"/>
      </w:pPr>
      <w:rPr>
        <w:rFonts w:hint="default"/>
      </w:rPr>
    </w:lvl>
    <w:lvl w:ilvl="4" w:tplc="97BA37D8">
      <w:start w:val="1"/>
      <w:numFmt w:val="bullet"/>
      <w:lvlText w:val="•"/>
      <w:lvlJc w:val="left"/>
      <w:pPr>
        <w:ind w:left="4092" w:hanging="360"/>
      </w:pPr>
      <w:rPr>
        <w:rFonts w:hint="default"/>
      </w:rPr>
    </w:lvl>
    <w:lvl w:ilvl="5" w:tplc="DDF22EFC">
      <w:start w:val="1"/>
      <w:numFmt w:val="bullet"/>
      <w:lvlText w:val="•"/>
      <w:lvlJc w:val="left"/>
      <w:pPr>
        <w:ind w:left="5140" w:hanging="360"/>
      </w:pPr>
      <w:rPr>
        <w:rFonts w:hint="default"/>
      </w:rPr>
    </w:lvl>
    <w:lvl w:ilvl="6" w:tplc="D5EC7146">
      <w:start w:val="1"/>
      <w:numFmt w:val="bullet"/>
      <w:lvlText w:val="•"/>
      <w:lvlJc w:val="left"/>
      <w:pPr>
        <w:ind w:left="6188" w:hanging="360"/>
      </w:pPr>
      <w:rPr>
        <w:rFonts w:hint="default"/>
      </w:rPr>
    </w:lvl>
    <w:lvl w:ilvl="7" w:tplc="19B6BDA0">
      <w:start w:val="1"/>
      <w:numFmt w:val="bullet"/>
      <w:lvlText w:val="•"/>
      <w:lvlJc w:val="left"/>
      <w:pPr>
        <w:ind w:left="7236" w:hanging="360"/>
      </w:pPr>
      <w:rPr>
        <w:rFonts w:hint="default"/>
      </w:rPr>
    </w:lvl>
    <w:lvl w:ilvl="8" w:tplc="1C88F6A0">
      <w:start w:val="1"/>
      <w:numFmt w:val="bullet"/>
      <w:lvlText w:val="•"/>
      <w:lvlJc w:val="left"/>
      <w:pPr>
        <w:ind w:left="8284" w:hanging="360"/>
      </w:pPr>
      <w:rPr>
        <w:rFonts w:hint="default"/>
      </w:rPr>
    </w:lvl>
  </w:abstractNum>
  <w:abstractNum w:abstractNumId="4">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A86"/>
    <w:multiLevelType w:val="hybridMultilevel"/>
    <w:tmpl w:val="BA8629C4"/>
    <w:lvl w:ilvl="0" w:tplc="5CD82E2C">
      <w:start w:val="1"/>
      <w:numFmt w:val="decimal"/>
      <w:lvlText w:val="%1."/>
      <w:lvlJc w:val="left"/>
      <w:pPr>
        <w:ind w:left="1080" w:hanging="360"/>
      </w:pPr>
      <w:rPr>
        <w:rFonts w:hint="default"/>
        <w:color w:val="2828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4E3D40"/>
    <w:multiLevelType w:val="hybridMultilevel"/>
    <w:tmpl w:val="4B36D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F16B1"/>
    <w:multiLevelType w:val="hybridMultilevel"/>
    <w:tmpl w:val="D98C6694"/>
    <w:lvl w:ilvl="0" w:tplc="D6B476A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9055862"/>
    <w:multiLevelType w:val="hybridMultilevel"/>
    <w:tmpl w:val="9EBE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3414F4"/>
    <w:multiLevelType w:val="hybridMultilevel"/>
    <w:tmpl w:val="FF10A85C"/>
    <w:lvl w:ilvl="0" w:tplc="94DE85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606C28"/>
    <w:multiLevelType w:val="hybridMultilevel"/>
    <w:tmpl w:val="DFB48E32"/>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13A42"/>
    <w:multiLevelType w:val="multilevel"/>
    <w:tmpl w:val="A50A0C5A"/>
    <w:lvl w:ilvl="0">
      <w:start w:val="1"/>
      <w:numFmt w:val="decimal"/>
      <w:lvlText w:val="%1."/>
      <w:lvlJc w:val="left"/>
      <w:pPr>
        <w:ind w:left="386" w:hanging="219"/>
      </w:pPr>
      <w:rPr>
        <w:rFonts w:hint="default"/>
        <w:b/>
        <w:bCs/>
        <w:spacing w:val="-2"/>
        <w:sz w:val="22"/>
        <w:szCs w:val="22"/>
      </w:rPr>
    </w:lvl>
    <w:lvl w:ilvl="1">
      <w:start w:val="1"/>
      <w:numFmt w:val="decimal"/>
      <w:lvlText w:val="%1.%2"/>
      <w:lvlJc w:val="left"/>
      <w:pPr>
        <w:ind w:left="888" w:hanging="721"/>
      </w:pPr>
      <w:rPr>
        <w:rFonts w:ascii="Cambria" w:eastAsia="Cambria" w:hAnsi="Cambria" w:hint="default"/>
        <w:b/>
        <w:bCs/>
        <w:color w:val="auto"/>
        <w:spacing w:val="-4"/>
        <w:sz w:val="24"/>
        <w:szCs w:val="24"/>
      </w:rPr>
    </w:lvl>
    <w:lvl w:ilvl="2">
      <w:start w:val="1"/>
      <w:numFmt w:val="decimal"/>
      <w:lvlText w:val="%1.%2.%3"/>
      <w:lvlJc w:val="left"/>
      <w:pPr>
        <w:ind w:left="901" w:hanging="721"/>
      </w:pPr>
      <w:rPr>
        <w:rFonts w:ascii="Cambria" w:eastAsia="Cambria" w:hAnsi="Cambria" w:hint="default"/>
        <w:b/>
        <w:bCs/>
        <w:spacing w:val="-2"/>
        <w:sz w:val="22"/>
        <w:szCs w:val="22"/>
      </w:rPr>
    </w:lvl>
    <w:lvl w:ilvl="3">
      <w:start w:val="1"/>
      <w:numFmt w:val="decimal"/>
      <w:lvlText w:val="C.4.3.%4."/>
      <w:lvlJc w:val="left"/>
      <w:pPr>
        <w:ind w:left="1063" w:hanging="236"/>
      </w:pPr>
      <w:rPr>
        <w:rFonts w:ascii="Cambria" w:eastAsia="Cambria" w:hAnsi="Cambria" w:hint="default"/>
        <w:b/>
        <w:bCs/>
        <w:spacing w:val="-3"/>
        <w:sz w:val="22"/>
        <w:szCs w:val="22"/>
      </w:rPr>
    </w:lvl>
    <w:lvl w:ilvl="4">
      <w:start w:val="1"/>
      <w:numFmt w:val="bullet"/>
      <w:lvlText w:val="•"/>
      <w:lvlJc w:val="left"/>
      <w:pPr>
        <w:ind w:left="5009" w:hanging="236"/>
      </w:pPr>
      <w:rPr>
        <w:rFonts w:hint="default"/>
      </w:rPr>
    </w:lvl>
    <w:lvl w:ilvl="5">
      <w:start w:val="1"/>
      <w:numFmt w:val="bullet"/>
      <w:lvlText w:val="•"/>
      <w:lvlJc w:val="left"/>
      <w:pPr>
        <w:ind w:left="5908" w:hanging="236"/>
      </w:pPr>
      <w:rPr>
        <w:rFonts w:hint="default"/>
      </w:rPr>
    </w:lvl>
    <w:lvl w:ilvl="6">
      <w:start w:val="1"/>
      <w:numFmt w:val="bullet"/>
      <w:lvlText w:val="•"/>
      <w:lvlJc w:val="left"/>
      <w:pPr>
        <w:ind w:left="6806" w:hanging="236"/>
      </w:pPr>
      <w:rPr>
        <w:rFonts w:hint="default"/>
      </w:rPr>
    </w:lvl>
    <w:lvl w:ilvl="7">
      <w:start w:val="1"/>
      <w:numFmt w:val="bullet"/>
      <w:lvlText w:val="•"/>
      <w:lvlJc w:val="left"/>
      <w:pPr>
        <w:ind w:left="7704" w:hanging="236"/>
      </w:pPr>
      <w:rPr>
        <w:rFonts w:hint="default"/>
      </w:rPr>
    </w:lvl>
    <w:lvl w:ilvl="8">
      <w:start w:val="1"/>
      <w:numFmt w:val="bullet"/>
      <w:lvlText w:val="•"/>
      <w:lvlJc w:val="left"/>
      <w:pPr>
        <w:ind w:left="8603" w:hanging="236"/>
      </w:pPr>
      <w:rPr>
        <w:rFonts w:hint="default"/>
      </w:rPr>
    </w:lvl>
  </w:abstractNum>
  <w:abstractNum w:abstractNumId="13">
    <w:nsid w:val="37910568"/>
    <w:multiLevelType w:val="hybridMultilevel"/>
    <w:tmpl w:val="3EE8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3C1FBE"/>
    <w:multiLevelType w:val="hybridMultilevel"/>
    <w:tmpl w:val="F3DAB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44071"/>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184FA7"/>
    <w:multiLevelType w:val="hybridMultilevel"/>
    <w:tmpl w:val="CE901E64"/>
    <w:lvl w:ilvl="0" w:tplc="42763E50">
      <w:start w:val="1"/>
      <w:numFmt w:val="decimal"/>
      <w:lvlText w:val="(%1)"/>
      <w:lvlJc w:val="left"/>
      <w:pPr>
        <w:ind w:left="720" w:hanging="360"/>
      </w:pPr>
      <w:rPr>
        <w:rFonts w:asciiTheme="minorHAnsi" w:eastAsiaTheme="minorHAnsi" w:hAnsiTheme="minorHAnsi" w:cstheme="minorBid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6C1A6417"/>
    <w:multiLevelType w:val="hybridMultilevel"/>
    <w:tmpl w:val="3D2A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9187E"/>
    <w:multiLevelType w:val="hybridMultilevel"/>
    <w:tmpl w:val="5D2270B4"/>
    <w:lvl w:ilvl="0" w:tplc="0528174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343FA"/>
    <w:multiLevelType w:val="hybridMultilevel"/>
    <w:tmpl w:val="27CAB7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8"/>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5"/>
  </w:num>
  <w:num w:numId="6">
    <w:abstractNumId w:val="17"/>
  </w:num>
  <w:num w:numId="7">
    <w:abstractNumId w:val="20"/>
  </w:num>
  <w:num w:numId="8">
    <w:abstractNumId w:val="21"/>
  </w:num>
  <w:num w:numId="9">
    <w:abstractNumId w:val="6"/>
  </w:num>
  <w:num w:numId="10">
    <w:abstractNumId w:val="19"/>
  </w:num>
  <w:num w:numId="11">
    <w:abstractNumId w:val="23"/>
  </w:num>
  <w:num w:numId="12">
    <w:abstractNumId w:val="15"/>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4"/>
  </w:num>
  <w:num w:numId="17">
    <w:abstractNumId w:val="10"/>
  </w:num>
  <w:num w:numId="18">
    <w:abstractNumId w:val="9"/>
  </w:num>
  <w:num w:numId="19">
    <w:abstractNumId w:val="2"/>
  </w:num>
  <w:num w:numId="20">
    <w:abstractNumId w:val="4"/>
  </w:num>
  <w:num w:numId="21">
    <w:abstractNumId w:val="3"/>
  </w:num>
  <w:num w:numId="22">
    <w:abstractNumId w:val="12"/>
  </w:num>
  <w:num w:numId="23">
    <w:abstractNumId w:val="14"/>
  </w:num>
  <w:num w:numId="24">
    <w:abstractNumId w:val="26"/>
  </w:num>
  <w:num w:numId="25">
    <w:abstractNumId w:val="0"/>
  </w:num>
  <w:num w:numId="26">
    <w:abstractNumId w:val="2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209B"/>
    <w:rsid w:val="00003A2E"/>
    <w:rsid w:val="0000558B"/>
    <w:rsid w:val="00011376"/>
    <w:rsid w:val="00013012"/>
    <w:rsid w:val="00015B47"/>
    <w:rsid w:val="00016536"/>
    <w:rsid w:val="000174F0"/>
    <w:rsid w:val="00024CB2"/>
    <w:rsid w:val="00026F82"/>
    <w:rsid w:val="000278BC"/>
    <w:rsid w:val="00034742"/>
    <w:rsid w:val="00034A6B"/>
    <w:rsid w:val="000467C1"/>
    <w:rsid w:val="0004771E"/>
    <w:rsid w:val="000515C1"/>
    <w:rsid w:val="00054C66"/>
    <w:rsid w:val="000721E3"/>
    <w:rsid w:val="00077753"/>
    <w:rsid w:val="000874E9"/>
    <w:rsid w:val="00087B6E"/>
    <w:rsid w:val="0009050C"/>
    <w:rsid w:val="000926EC"/>
    <w:rsid w:val="00092D03"/>
    <w:rsid w:val="00097DCB"/>
    <w:rsid w:val="000A0412"/>
    <w:rsid w:val="000A2D58"/>
    <w:rsid w:val="000A345F"/>
    <w:rsid w:val="000B4715"/>
    <w:rsid w:val="000B6C0A"/>
    <w:rsid w:val="000C6F81"/>
    <w:rsid w:val="000C711F"/>
    <w:rsid w:val="000D089F"/>
    <w:rsid w:val="000E2AE1"/>
    <w:rsid w:val="000E7D0D"/>
    <w:rsid w:val="000F1766"/>
    <w:rsid w:val="000F26BB"/>
    <w:rsid w:val="000F468F"/>
    <w:rsid w:val="000F485F"/>
    <w:rsid w:val="000F6CA7"/>
    <w:rsid w:val="00100A15"/>
    <w:rsid w:val="00112C82"/>
    <w:rsid w:val="001158F3"/>
    <w:rsid w:val="001176F7"/>
    <w:rsid w:val="0012279B"/>
    <w:rsid w:val="00122C20"/>
    <w:rsid w:val="00123121"/>
    <w:rsid w:val="0012499F"/>
    <w:rsid w:val="00124B1B"/>
    <w:rsid w:val="001274B9"/>
    <w:rsid w:val="00127695"/>
    <w:rsid w:val="0012775E"/>
    <w:rsid w:val="00137948"/>
    <w:rsid w:val="001438F7"/>
    <w:rsid w:val="00156031"/>
    <w:rsid w:val="001568DA"/>
    <w:rsid w:val="00156F0B"/>
    <w:rsid w:val="001619B0"/>
    <w:rsid w:val="00161B62"/>
    <w:rsid w:val="00171DD3"/>
    <w:rsid w:val="001753CF"/>
    <w:rsid w:val="0018435E"/>
    <w:rsid w:val="00186D15"/>
    <w:rsid w:val="00187846"/>
    <w:rsid w:val="00194E91"/>
    <w:rsid w:val="001955E1"/>
    <w:rsid w:val="00195D18"/>
    <w:rsid w:val="001A4A9D"/>
    <w:rsid w:val="001B06B0"/>
    <w:rsid w:val="001C3EC5"/>
    <w:rsid w:val="001D3F40"/>
    <w:rsid w:val="001D4810"/>
    <w:rsid w:val="001D7DC1"/>
    <w:rsid w:val="001E27DE"/>
    <w:rsid w:val="001F1B5B"/>
    <w:rsid w:val="001F22FE"/>
    <w:rsid w:val="00200535"/>
    <w:rsid w:val="00211CF3"/>
    <w:rsid w:val="002125C4"/>
    <w:rsid w:val="00216243"/>
    <w:rsid w:val="00216E60"/>
    <w:rsid w:val="00217A26"/>
    <w:rsid w:val="002200DE"/>
    <w:rsid w:val="002246DC"/>
    <w:rsid w:val="002253D1"/>
    <w:rsid w:val="00235CA5"/>
    <w:rsid w:val="002366CE"/>
    <w:rsid w:val="00236EC5"/>
    <w:rsid w:val="00242A0B"/>
    <w:rsid w:val="002525BA"/>
    <w:rsid w:val="00252618"/>
    <w:rsid w:val="00252E35"/>
    <w:rsid w:val="00262F1D"/>
    <w:rsid w:val="00265B37"/>
    <w:rsid w:val="0026671A"/>
    <w:rsid w:val="00282182"/>
    <w:rsid w:val="00284059"/>
    <w:rsid w:val="00285010"/>
    <w:rsid w:val="00285161"/>
    <w:rsid w:val="00286CA3"/>
    <w:rsid w:val="002A4521"/>
    <w:rsid w:val="002B6944"/>
    <w:rsid w:val="002D43BD"/>
    <w:rsid w:val="002D7F87"/>
    <w:rsid w:val="002E333E"/>
    <w:rsid w:val="002F128E"/>
    <w:rsid w:val="002F4679"/>
    <w:rsid w:val="00302941"/>
    <w:rsid w:val="00304444"/>
    <w:rsid w:val="00304AD1"/>
    <w:rsid w:val="003064C1"/>
    <w:rsid w:val="003069BD"/>
    <w:rsid w:val="0030705D"/>
    <w:rsid w:val="00311EE3"/>
    <w:rsid w:val="00314CBB"/>
    <w:rsid w:val="0031676F"/>
    <w:rsid w:val="0032324D"/>
    <w:rsid w:val="00343459"/>
    <w:rsid w:val="00350B16"/>
    <w:rsid w:val="00351034"/>
    <w:rsid w:val="00360660"/>
    <w:rsid w:val="00362140"/>
    <w:rsid w:val="00363C5C"/>
    <w:rsid w:val="00366061"/>
    <w:rsid w:val="00366C56"/>
    <w:rsid w:val="00371379"/>
    <w:rsid w:val="00371730"/>
    <w:rsid w:val="0038145A"/>
    <w:rsid w:val="00390660"/>
    <w:rsid w:val="0039147D"/>
    <w:rsid w:val="00391634"/>
    <w:rsid w:val="00391649"/>
    <w:rsid w:val="00392D44"/>
    <w:rsid w:val="003A0A63"/>
    <w:rsid w:val="003A3001"/>
    <w:rsid w:val="003A304B"/>
    <w:rsid w:val="003C6230"/>
    <w:rsid w:val="003D0F9C"/>
    <w:rsid w:val="003D3525"/>
    <w:rsid w:val="003D4EA7"/>
    <w:rsid w:val="003D70F2"/>
    <w:rsid w:val="003E22FA"/>
    <w:rsid w:val="003E6D94"/>
    <w:rsid w:val="003F1AE0"/>
    <w:rsid w:val="003F3943"/>
    <w:rsid w:val="004032A5"/>
    <w:rsid w:val="00413357"/>
    <w:rsid w:val="0041352C"/>
    <w:rsid w:val="00421E94"/>
    <w:rsid w:val="0042702A"/>
    <w:rsid w:val="0042768A"/>
    <w:rsid w:val="00434070"/>
    <w:rsid w:val="00440974"/>
    <w:rsid w:val="0044197C"/>
    <w:rsid w:val="00456806"/>
    <w:rsid w:val="00461C35"/>
    <w:rsid w:val="0046499E"/>
    <w:rsid w:val="00471BE2"/>
    <w:rsid w:val="0047498F"/>
    <w:rsid w:val="004767CF"/>
    <w:rsid w:val="00477205"/>
    <w:rsid w:val="004821DC"/>
    <w:rsid w:val="00484141"/>
    <w:rsid w:val="004876B0"/>
    <w:rsid w:val="004B293D"/>
    <w:rsid w:val="004B2E03"/>
    <w:rsid w:val="004B5382"/>
    <w:rsid w:val="004B712F"/>
    <w:rsid w:val="004C33A1"/>
    <w:rsid w:val="004C6721"/>
    <w:rsid w:val="004C7006"/>
    <w:rsid w:val="004D06C0"/>
    <w:rsid w:val="004F7D82"/>
    <w:rsid w:val="00501861"/>
    <w:rsid w:val="0050409A"/>
    <w:rsid w:val="00513125"/>
    <w:rsid w:val="00514718"/>
    <w:rsid w:val="00514AF9"/>
    <w:rsid w:val="0051626A"/>
    <w:rsid w:val="005175D1"/>
    <w:rsid w:val="00521639"/>
    <w:rsid w:val="00524B2A"/>
    <w:rsid w:val="00525214"/>
    <w:rsid w:val="00525940"/>
    <w:rsid w:val="0052672B"/>
    <w:rsid w:val="00530413"/>
    <w:rsid w:val="00531E08"/>
    <w:rsid w:val="00532EC3"/>
    <w:rsid w:val="005375D3"/>
    <w:rsid w:val="005403E2"/>
    <w:rsid w:val="00540E73"/>
    <w:rsid w:val="005417C7"/>
    <w:rsid w:val="0054273A"/>
    <w:rsid w:val="00543234"/>
    <w:rsid w:val="00544185"/>
    <w:rsid w:val="00546575"/>
    <w:rsid w:val="0054671B"/>
    <w:rsid w:val="00560EF8"/>
    <w:rsid w:val="0056400D"/>
    <w:rsid w:val="005729FF"/>
    <w:rsid w:val="0058061D"/>
    <w:rsid w:val="00591BD6"/>
    <w:rsid w:val="00597BB0"/>
    <w:rsid w:val="005A0714"/>
    <w:rsid w:val="005A080B"/>
    <w:rsid w:val="005A6684"/>
    <w:rsid w:val="005B07CD"/>
    <w:rsid w:val="005C1038"/>
    <w:rsid w:val="005C110D"/>
    <w:rsid w:val="005C3443"/>
    <w:rsid w:val="005C5371"/>
    <w:rsid w:val="005C5E5E"/>
    <w:rsid w:val="005C762C"/>
    <w:rsid w:val="005D1700"/>
    <w:rsid w:val="005D1CBC"/>
    <w:rsid w:val="005D613F"/>
    <w:rsid w:val="005E6D15"/>
    <w:rsid w:val="005F16C7"/>
    <w:rsid w:val="005F5F28"/>
    <w:rsid w:val="0060410F"/>
    <w:rsid w:val="00606B83"/>
    <w:rsid w:val="00606D48"/>
    <w:rsid w:val="00607B0B"/>
    <w:rsid w:val="00607D5A"/>
    <w:rsid w:val="00611CE2"/>
    <w:rsid w:val="00612BEC"/>
    <w:rsid w:val="00624902"/>
    <w:rsid w:val="00627C86"/>
    <w:rsid w:val="00630104"/>
    <w:rsid w:val="0063111D"/>
    <w:rsid w:val="00637D44"/>
    <w:rsid w:val="00641A15"/>
    <w:rsid w:val="00644023"/>
    <w:rsid w:val="00652209"/>
    <w:rsid w:val="006564F6"/>
    <w:rsid w:val="00661139"/>
    <w:rsid w:val="006658BC"/>
    <w:rsid w:val="006665EB"/>
    <w:rsid w:val="00666D55"/>
    <w:rsid w:val="00675DAF"/>
    <w:rsid w:val="00682EAA"/>
    <w:rsid w:val="00683064"/>
    <w:rsid w:val="00686DB2"/>
    <w:rsid w:val="00694824"/>
    <w:rsid w:val="006B156F"/>
    <w:rsid w:val="006B44C3"/>
    <w:rsid w:val="006D281B"/>
    <w:rsid w:val="006E55C9"/>
    <w:rsid w:val="006F23A5"/>
    <w:rsid w:val="007002F2"/>
    <w:rsid w:val="0070297F"/>
    <w:rsid w:val="00705D4D"/>
    <w:rsid w:val="00706A7E"/>
    <w:rsid w:val="0071127D"/>
    <w:rsid w:val="0071454D"/>
    <w:rsid w:val="0073061B"/>
    <w:rsid w:val="00732EA8"/>
    <w:rsid w:val="00737F95"/>
    <w:rsid w:val="00740F89"/>
    <w:rsid w:val="00742CBD"/>
    <w:rsid w:val="00743FDD"/>
    <w:rsid w:val="00744C34"/>
    <w:rsid w:val="00745283"/>
    <w:rsid w:val="00746B4F"/>
    <w:rsid w:val="0074794F"/>
    <w:rsid w:val="00747D21"/>
    <w:rsid w:val="007517FD"/>
    <w:rsid w:val="00755B7D"/>
    <w:rsid w:val="00756A27"/>
    <w:rsid w:val="00773B17"/>
    <w:rsid w:val="0077436C"/>
    <w:rsid w:val="007750FA"/>
    <w:rsid w:val="00776030"/>
    <w:rsid w:val="00784567"/>
    <w:rsid w:val="00784F19"/>
    <w:rsid w:val="00785B52"/>
    <w:rsid w:val="00785B93"/>
    <w:rsid w:val="007A4C8A"/>
    <w:rsid w:val="007B3EBA"/>
    <w:rsid w:val="007B59DC"/>
    <w:rsid w:val="007C5CE2"/>
    <w:rsid w:val="007D00A8"/>
    <w:rsid w:val="007D1F9F"/>
    <w:rsid w:val="007D59F6"/>
    <w:rsid w:val="007E110E"/>
    <w:rsid w:val="007E1B5C"/>
    <w:rsid w:val="007E228D"/>
    <w:rsid w:val="007E41B8"/>
    <w:rsid w:val="007F36FD"/>
    <w:rsid w:val="007F430D"/>
    <w:rsid w:val="007F617A"/>
    <w:rsid w:val="00810691"/>
    <w:rsid w:val="00811521"/>
    <w:rsid w:val="00816393"/>
    <w:rsid w:val="008174DE"/>
    <w:rsid w:val="008211A5"/>
    <w:rsid w:val="0083117A"/>
    <w:rsid w:val="00833D75"/>
    <w:rsid w:val="00844F14"/>
    <w:rsid w:val="008451BA"/>
    <w:rsid w:val="00851961"/>
    <w:rsid w:val="00851BFB"/>
    <w:rsid w:val="00854602"/>
    <w:rsid w:val="008554C0"/>
    <w:rsid w:val="0085696A"/>
    <w:rsid w:val="008569F7"/>
    <w:rsid w:val="0086148E"/>
    <w:rsid w:val="0086166F"/>
    <w:rsid w:val="0086408B"/>
    <w:rsid w:val="00865006"/>
    <w:rsid w:val="00880E28"/>
    <w:rsid w:val="00881A38"/>
    <w:rsid w:val="0088327C"/>
    <w:rsid w:val="00884C52"/>
    <w:rsid w:val="00886E19"/>
    <w:rsid w:val="00896D0F"/>
    <w:rsid w:val="008A35FD"/>
    <w:rsid w:val="008A4B0C"/>
    <w:rsid w:val="008A6369"/>
    <w:rsid w:val="008A7155"/>
    <w:rsid w:val="008B18CC"/>
    <w:rsid w:val="008B2558"/>
    <w:rsid w:val="008B2AF7"/>
    <w:rsid w:val="008C3C35"/>
    <w:rsid w:val="008C474B"/>
    <w:rsid w:val="008D1DD8"/>
    <w:rsid w:val="008D530A"/>
    <w:rsid w:val="008D551B"/>
    <w:rsid w:val="008D5B61"/>
    <w:rsid w:val="008D70BD"/>
    <w:rsid w:val="008D7F9A"/>
    <w:rsid w:val="008E48E9"/>
    <w:rsid w:val="008F37D4"/>
    <w:rsid w:val="008F38E0"/>
    <w:rsid w:val="008F480D"/>
    <w:rsid w:val="008F69C3"/>
    <w:rsid w:val="009010FD"/>
    <w:rsid w:val="00902225"/>
    <w:rsid w:val="00902D4E"/>
    <w:rsid w:val="00904008"/>
    <w:rsid w:val="00911B30"/>
    <w:rsid w:val="0091270D"/>
    <w:rsid w:val="0092036E"/>
    <w:rsid w:val="00921CB6"/>
    <w:rsid w:val="009244E3"/>
    <w:rsid w:val="0093094A"/>
    <w:rsid w:val="00930CFD"/>
    <w:rsid w:val="009347A4"/>
    <w:rsid w:val="00960353"/>
    <w:rsid w:val="00967E48"/>
    <w:rsid w:val="009710EC"/>
    <w:rsid w:val="009754BE"/>
    <w:rsid w:val="00975CA0"/>
    <w:rsid w:val="009803CE"/>
    <w:rsid w:val="00982CA2"/>
    <w:rsid w:val="00985938"/>
    <w:rsid w:val="009A0315"/>
    <w:rsid w:val="009A0C2F"/>
    <w:rsid w:val="009A3409"/>
    <w:rsid w:val="009A5C3C"/>
    <w:rsid w:val="009B4965"/>
    <w:rsid w:val="009B7633"/>
    <w:rsid w:val="009C1057"/>
    <w:rsid w:val="009C121C"/>
    <w:rsid w:val="009C4277"/>
    <w:rsid w:val="009C5DBB"/>
    <w:rsid w:val="009E2CBF"/>
    <w:rsid w:val="009E4D7C"/>
    <w:rsid w:val="009E60EC"/>
    <w:rsid w:val="009F06E0"/>
    <w:rsid w:val="009F6D7E"/>
    <w:rsid w:val="00A101F0"/>
    <w:rsid w:val="00A110AB"/>
    <w:rsid w:val="00A25703"/>
    <w:rsid w:val="00A26DD1"/>
    <w:rsid w:val="00A37F99"/>
    <w:rsid w:val="00A463AD"/>
    <w:rsid w:val="00A52103"/>
    <w:rsid w:val="00A52293"/>
    <w:rsid w:val="00A55AB3"/>
    <w:rsid w:val="00A563FE"/>
    <w:rsid w:val="00A76341"/>
    <w:rsid w:val="00A77FCD"/>
    <w:rsid w:val="00A85F17"/>
    <w:rsid w:val="00A916FA"/>
    <w:rsid w:val="00A91ABF"/>
    <w:rsid w:val="00A94BB2"/>
    <w:rsid w:val="00AA1B30"/>
    <w:rsid w:val="00AB173E"/>
    <w:rsid w:val="00AB3C4F"/>
    <w:rsid w:val="00AB3E40"/>
    <w:rsid w:val="00AB7301"/>
    <w:rsid w:val="00AB7E68"/>
    <w:rsid w:val="00AC2B02"/>
    <w:rsid w:val="00AD6270"/>
    <w:rsid w:val="00AE2F22"/>
    <w:rsid w:val="00AF1B46"/>
    <w:rsid w:val="00AF2B67"/>
    <w:rsid w:val="00B076B3"/>
    <w:rsid w:val="00B100F1"/>
    <w:rsid w:val="00B123FC"/>
    <w:rsid w:val="00B171B7"/>
    <w:rsid w:val="00B200D6"/>
    <w:rsid w:val="00B22D68"/>
    <w:rsid w:val="00B3669C"/>
    <w:rsid w:val="00B446D3"/>
    <w:rsid w:val="00B51325"/>
    <w:rsid w:val="00B55DF6"/>
    <w:rsid w:val="00B56404"/>
    <w:rsid w:val="00B630F2"/>
    <w:rsid w:val="00B66C13"/>
    <w:rsid w:val="00B676FF"/>
    <w:rsid w:val="00B67E21"/>
    <w:rsid w:val="00B70D36"/>
    <w:rsid w:val="00B70E3B"/>
    <w:rsid w:val="00B80139"/>
    <w:rsid w:val="00B851E3"/>
    <w:rsid w:val="00B86A74"/>
    <w:rsid w:val="00B93D16"/>
    <w:rsid w:val="00B979D5"/>
    <w:rsid w:val="00BA7CEB"/>
    <w:rsid w:val="00BB2563"/>
    <w:rsid w:val="00BC0C06"/>
    <w:rsid w:val="00BC23D1"/>
    <w:rsid w:val="00BC7ABD"/>
    <w:rsid w:val="00BD011F"/>
    <w:rsid w:val="00BD1B47"/>
    <w:rsid w:val="00BD7D91"/>
    <w:rsid w:val="00BE2D10"/>
    <w:rsid w:val="00BE651C"/>
    <w:rsid w:val="00BE77FF"/>
    <w:rsid w:val="00C02C0F"/>
    <w:rsid w:val="00C03803"/>
    <w:rsid w:val="00C11704"/>
    <w:rsid w:val="00C14610"/>
    <w:rsid w:val="00C15544"/>
    <w:rsid w:val="00C16BB5"/>
    <w:rsid w:val="00C2296E"/>
    <w:rsid w:val="00C3282E"/>
    <w:rsid w:val="00C3304F"/>
    <w:rsid w:val="00C414BB"/>
    <w:rsid w:val="00C44EBF"/>
    <w:rsid w:val="00C540EC"/>
    <w:rsid w:val="00C6381D"/>
    <w:rsid w:val="00C7125C"/>
    <w:rsid w:val="00C72208"/>
    <w:rsid w:val="00C8231D"/>
    <w:rsid w:val="00C85321"/>
    <w:rsid w:val="00C85C4E"/>
    <w:rsid w:val="00C86080"/>
    <w:rsid w:val="00C97CEB"/>
    <w:rsid w:val="00CA440B"/>
    <w:rsid w:val="00CA548D"/>
    <w:rsid w:val="00CA6DAC"/>
    <w:rsid w:val="00CA73CE"/>
    <w:rsid w:val="00CB4A7B"/>
    <w:rsid w:val="00CB4B43"/>
    <w:rsid w:val="00CB718D"/>
    <w:rsid w:val="00CC18E3"/>
    <w:rsid w:val="00CC2864"/>
    <w:rsid w:val="00CC6448"/>
    <w:rsid w:val="00CD0DAD"/>
    <w:rsid w:val="00CE5910"/>
    <w:rsid w:val="00D00B66"/>
    <w:rsid w:val="00D11F6A"/>
    <w:rsid w:val="00D15A38"/>
    <w:rsid w:val="00D253AB"/>
    <w:rsid w:val="00D3024D"/>
    <w:rsid w:val="00D32838"/>
    <w:rsid w:val="00D328A0"/>
    <w:rsid w:val="00D3360A"/>
    <w:rsid w:val="00D420BA"/>
    <w:rsid w:val="00D453C7"/>
    <w:rsid w:val="00D5036B"/>
    <w:rsid w:val="00D54461"/>
    <w:rsid w:val="00D558A0"/>
    <w:rsid w:val="00D604F5"/>
    <w:rsid w:val="00D60DD7"/>
    <w:rsid w:val="00D63ADE"/>
    <w:rsid w:val="00D73A0C"/>
    <w:rsid w:val="00D765ED"/>
    <w:rsid w:val="00D809E6"/>
    <w:rsid w:val="00D82060"/>
    <w:rsid w:val="00D84C96"/>
    <w:rsid w:val="00DA4558"/>
    <w:rsid w:val="00DA4610"/>
    <w:rsid w:val="00DA5AC4"/>
    <w:rsid w:val="00DA5EF1"/>
    <w:rsid w:val="00DA7070"/>
    <w:rsid w:val="00DB3FCB"/>
    <w:rsid w:val="00DC092A"/>
    <w:rsid w:val="00DC1997"/>
    <w:rsid w:val="00DC60BC"/>
    <w:rsid w:val="00DD0ECA"/>
    <w:rsid w:val="00DD10D8"/>
    <w:rsid w:val="00DD4D8F"/>
    <w:rsid w:val="00DD51A6"/>
    <w:rsid w:val="00DD5ECC"/>
    <w:rsid w:val="00DD5F23"/>
    <w:rsid w:val="00DE2737"/>
    <w:rsid w:val="00DE5269"/>
    <w:rsid w:val="00DE6AA3"/>
    <w:rsid w:val="00DE7EAF"/>
    <w:rsid w:val="00DF34B2"/>
    <w:rsid w:val="00E003DB"/>
    <w:rsid w:val="00E029FF"/>
    <w:rsid w:val="00E0346F"/>
    <w:rsid w:val="00E03BA6"/>
    <w:rsid w:val="00E04331"/>
    <w:rsid w:val="00E065A8"/>
    <w:rsid w:val="00E0744D"/>
    <w:rsid w:val="00E1220C"/>
    <w:rsid w:val="00E124AB"/>
    <w:rsid w:val="00E2147F"/>
    <w:rsid w:val="00E31F06"/>
    <w:rsid w:val="00E328D2"/>
    <w:rsid w:val="00E330BB"/>
    <w:rsid w:val="00E354CD"/>
    <w:rsid w:val="00E4225E"/>
    <w:rsid w:val="00E42373"/>
    <w:rsid w:val="00E47112"/>
    <w:rsid w:val="00E51E4F"/>
    <w:rsid w:val="00E57502"/>
    <w:rsid w:val="00E634EF"/>
    <w:rsid w:val="00E63B10"/>
    <w:rsid w:val="00E72F8C"/>
    <w:rsid w:val="00E848FE"/>
    <w:rsid w:val="00E84AD4"/>
    <w:rsid w:val="00E85C4B"/>
    <w:rsid w:val="00E9144B"/>
    <w:rsid w:val="00E958F5"/>
    <w:rsid w:val="00E9607B"/>
    <w:rsid w:val="00EA2010"/>
    <w:rsid w:val="00EA61EF"/>
    <w:rsid w:val="00EB306E"/>
    <w:rsid w:val="00EC6A50"/>
    <w:rsid w:val="00EC7874"/>
    <w:rsid w:val="00ED1D06"/>
    <w:rsid w:val="00EE1A9C"/>
    <w:rsid w:val="00EE4AAD"/>
    <w:rsid w:val="00EE60D7"/>
    <w:rsid w:val="00EE6500"/>
    <w:rsid w:val="00EE6A66"/>
    <w:rsid w:val="00EE7805"/>
    <w:rsid w:val="00EF05AE"/>
    <w:rsid w:val="00EF0750"/>
    <w:rsid w:val="00F02115"/>
    <w:rsid w:val="00F05AC4"/>
    <w:rsid w:val="00F05C39"/>
    <w:rsid w:val="00F13627"/>
    <w:rsid w:val="00F144DE"/>
    <w:rsid w:val="00F15F04"/>
    <w:rsid w:val="00F21E1F"/>
    <w:rsid w:val="00F21FE5"/>
    <w:rsid w:val="00F25CB2"/>
    <w:rsid w:val="00F44883"/>
    <w:rsid w:val="00F520D4"/>
    <w:rsid w:val="00F614E6"/>
    <w:rsid w:val="00F619AC"/>
    <w:rsid w:val="00F63E4E"/>
    <w:rsid w:val="00F65D6D"/>
    <w:rsid w:val="00F82A27"/>
    <w:rsid w:val="00FA7668"/>
    <w:rsid w:val="00FB436F"/>
    <w:rsid w:val="00FC3107"/>
    <w:rsid w:val="00FC3967"/>
    <w:rsid w:val="00FC70E6"/>
    <w:rsid w:val="00FD0D47"/>
    <w:rsid w:val="00FD2096"/>
    <w:rsid w:val="00FD47D2"/>
    <w:rsid w:val="00FD4FF8"/>
    <w:rsid w:val="00FD5D88"/>
    <w:rsid w:val="00FE0DA0"/>
    <w:rsid w:val="00FE48E6"/>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semiHidden/>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semiHidden/>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5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uiPriority w:val="99"/>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uiPriority w:val="99"/>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5F5F28"/>
    <w:pPr>
      <w:keepNext/>
      <w:widowControl w:val="0"/>
      <w:spacing w:after="60" w:line="240" w:lineRule="auto"/>
    </w:pPr>
    <w:rPr>
      <w:rFonts w:eastAsia="Times New Roman" w:cstheme="minorHAnsi"/>
      <w:b/>
      <w:color w:val="5B9BD5"/>
    </w:rPr>
  </w:style>
  <w:style w:type="character" w:customStyle="1" w:styleId="TableTitleChar1">
    <w:name w:val="Table Title Char1"/>
    <w:basedOn w:val="DefaultParagraphFont"/>
    <w:link w:val="TableTitle"/>
    <w:rsid w:val="005F5F28"/>
    <w:rPr>
      <w:rFonts w:eastAsia="Times New Roman" w:cstheme="minorHAnsi"/>
      <w:b/>
      <w:color w:val="5B9BD5"/>
    </w:rPr>
  </w:style>
  <w:style w:type="paragraph" w:styleId="BodyText">
    <w:name w:val="Body Text"/>
    <w:basedOn w:val="Normal"/>
    <w:link w:val="BodyTextChar"/>
    <w:uiPriority w:val="99"/>
    <w:semiHidden/>
    <w:unhideWhenUsed/>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99"/>
    <w:semiHidden/>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25"/>
      </w:numPr>
      <w:spacing w:after="0" w:line="320" w:lineRule="atLeast"/>
      <w:contextualSpacing/>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cid:image001.jpg@01D322FF.F2D18AA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72F4C-EDFE-479B-9571-3B1C3C4A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5438</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2017-12-04T13:25:00Z</dcterms:created>
  <dcterms:modified xsi:type="dcterms:W3CDTF">2017-12-04T13:25:00Z</dcterms:modified>
</cp:coreProperties>
</file>