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FC77FD">
        <w:rPr>
          <w:rFonts w:ascii="Times New Roman" w:hAnsi="Times New Roman"/>
          <w:sz w:val="24"/>
          <w:szCs w:val="24"/>
        </w:rPr>
        <w:t>80</w:t>
      </w:r>
      <w:r w:rsidR="00F92E93">
        <w:rPr>
          <w:rFonts w:ascii="Times New Roman" w:hAnsi="Times New Roman"/>
          <w:sz w:val="24"/>
          <w:szCs w:val="24"/>
        </w:rPr>
        <w:t>7</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F92E93">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F92E93">
              <w:rPr>
                <w:rFonts w:ascii="Times New Roman" w:hAnsi="Times New Roman"/>
                <w:sz w:val="24"/>
                <w:szCs w:val="24"/>
              </w:rPr>
              <w:t>13</w:t>
            </w:r>
          </w:p>
        </w:tc>
        <w:tc>
          <w:tcPr>
            <w:tcW w:w="7038" w:type="dxa"/>
            <w:shd w:val="clear" w:color="auto" w:fill="auto"/>
          </w:tcPr>
          <w:p w:rsidR="004419C7" w:rsidRPr="00AB34FE" w:rsidRDefault="00F92E93" w:rsidP="00F92E93">
            <w:pPr>
              <w:autoSpaceDE w:val="0"/>
              <w:autoSpaceDN w:val="0"/>
              <w:adjustRightInd w:val="0"/>
              <w:ind w:left="72"/>
              <w:rPr>
                <w:rFonts w:ascii="Times New Roman" w:hAnsi="Times New Roman"/>
                <w:sz w:val="24"/>
                <w:szCs w:val="24"/>
              </w:rPr>
            </w:pPr>
            <w:r w:rsidRPr="006A2B8E">
              <w:rPr>
                <w:rFonts w:ascii="Times New Roman" w:hAnsi="Times New Roman"/>
                <w:sz w:val="24"/>
                <w:szCs w:val="24"/>
              </w:rPr>
              <w:t xml:space="preserve">Neck (Cervical Spine) </w:t>
            </w:r>
            <w:r w:rsidR="00FC77FD" w:rsidRPr="001036EA">
              <w:rPr>
                <w:rFonts w:ascii="Times New Roman" w:hAnsi="Times New Roman"/>
                <w:sz w:val="24"/>
                <w:szCs w:val="24"/>
              </w:rPr>
              <w:t>Condit</w:t>
            </w:r>
            <w:r w:rsidR="00FC77FD">
              <w:rPr>
                <w:rFonts w:ascii="Times New Roman" w:hAnsi="Times New Roman"/>
                <w:sz w:val="24"/>
                <w:szCs w:val="24"/>
              </w:rPr>
              <w:t>ions Disability Benefits Questio</w:t>
            </w:r>
            <w:r w:rsidR="00FC77FD" w:rsidRPr="001036EA">
              <w:rPr>
                <w:rFonts w:ascii="Times New Roman" w:hAnsi="Times New Roman"/>
                <w:sz w:val="24"/>
                <w:szCs w:val="24"/>
              </w:rPr>
              <w:t>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FC77FD">
        <w:rPr>
          <w:rFonts w:ascii="Times New Roman" w:hAnsi="Times New Roman"/>
          <w:sz w:val="24"/>
          <w:szCs w:val="24"/>
        </w:rPr>
        <w:t>The VA Form 21-0960M-</w:t>
      </w:r>
      <w:r w:rsidR="00F92E93">
        <w:rPr>
          <w:rFonts w:ascii="Times New Roman" w:hAnsi="Times New Roman"/>
          <w:sz w:val="24"/>
          <w:szCs w:val="24"/>
        </w:rPr>
        <w:t>13</w:t>
      </w:r>
      <w:r w:rsidR="00FC77FD">
        <w:rPr>
          <w:rFonts w:ascii="Times New Roman" w:hAnsi="Times New Roman"/>
          <w:sz w:val="24"/>
          <w:szCs w:val="24"/>
        </w:rPr>
        <w:t xml:space="preserve">, </w:t>
      </w:r>
      <w:r w:rsidR="00F92E93" w:rsidRPr="00F92E93">
        <w:rPr>
          <w:rFonts w:ascii="Times New Roman" w:hAnsi="Times New Roman"/>
          <w:i/>
          <w:sz w:val="24"/>
          <w:szCs w:val="24"/>
        </w:rPr>
        <w:t>Neck (Cervical Spine)</w:t>
      </w:r>
      <w:r w:rsidR="00F92E93" w:rsidRPr="006A2B8E">
        <w:rPr>
          <w:rFonts w:ascii="Times New Roman" w:hAnsi="Times New Roman"/>
          <w:sz w:val="24"/>
          <w:szCs w:val="24"/>
        </w:rPr>
        <w:t xml:space="preserve"> </w:t>
      </w:r>
      <w:r w:rsidR="00FC77FD" w:rsidRPr="001036EA">
        <w:rPr>
          <w:rFonts w:ascii="Times New Roman" w:hAnsi="Times New Roman"/>
          <w:i/>
          <w:sz w:val="24"/>
          <w:szCs w:val="24"/>
        </w:rPr>
        <w:t>Conditions Disability Benefits Questionnaire</w:t>
      </w:r>
      <w:r w:rsidR="00086A69">
        <w:rPr>
          <w:rFonts w:ascii="Times New Roman" w:hAnsi="Times New Roman"/>
          <w:sz w:val="24"/>
          <w:szCs w:val="24"/>
        </w:rPr>
        <w:t xml:space="preserve"> 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086A69" w:rsidP="004419C7">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F92E93">
        <w:rPr>
          <w:rFonts w:ascii="Times New Roman" w:hAnsi="Times New Roman"/>
          <w:sz w:val="24"/>
        </w:rPr>
        <w:t>13</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086A69"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FC77FD" w:rsidRPr="00FB2120">
        <w:rPr>
          <w:rFonts w:ascii="Times New Roman" w:hAnsi="Times New Roman"/>
          <w:sz w:val="24"/>
          <w:szCs w:val="24"/>
        </w:rPr>
        <w:t>VAF 21-0960M-</w:t>
      </w:r>
      <w:r w:rsidR="00F92E93">
        <w:rPr>
          <w:rFonts w:ascii="Times New Roman" w:hAnsi="Times New Roman"/>
          <w:sz w:val="24"/>
          <w:szCs w:val="24"/>
        </w:rPr>
        <w:t>13</w:t>
      </w:r>
      <w:r w:rsidR="00FC77FD">
        <w:rPr>
          <w:rFonts w:ascii="Times New Roman" w:hAnsi="Times New Roman"/>
          <w:sz w:val="24"/>
          <w:szCs w:val="24"/>
        </w:rPr>
        <w:t>,</w:t>
      </w:r>
      <w:r w:rsidR="00FC77FD" w:rsidRPr="00FB2120">
        <w:rPr>
          <w:rFonts w:ascii="Times New Roman" w:hAnsi="Times New Roman"/>
          <w:sz w:val="24"/>
          <w:szCs w:val="24"/>
        </w:rPr>
        <w:t xml:space="preserve"> </w:t>
      </w:r>
      <w:r w:rsidR="00F92E93" w:rsidRPr="00F92E93">
        <w:rPr>
          <w:rFonts w:ascii="Times New Roman" w:hAnsi="Times New Roman"/>
          <w:i/>
          <w:sz w:val="24"/>
          <w:szCs w:val="24"/>
        </w:rPr>
        <w:t>Neck (Cervical Spine)</w:t>
      </w:r>
      <w:r w:rsidR="00FC77FD" w:rsidRPr="001036EA">
        <w:rPr>
          <w:rFonts w:ascii="Times New Roman" w:hAnsi="Times New Roman"/>
          <w:i/>
          <w:sz w:val="24"/>
          <w:szCs w:val="24"/>
        </w:rPr>
        <w:t xml:space="preserve"> Condi</w:t>
      </w:r>
      <w:r w:rsidR="00FC77FD">
        <w:rPr>
          <w:rFonts w:ascii="Times New Roman" w:hAnsi="Times New Roman"/>
          <w:i/>
          <w:sz w:val="24"/>
          <w:szCs w:val="24"/>
        </w:rPr>
        <w:t>tions Disability Benefits Quest</w:t>
      </w:r>
      <w:r w:rsidR="00FC77FD" w:rsidRPr="001036EA">
        <w:rPr>
          <w:rFonts w:ascii="Times New Roman" w:hAnsi="Times New Roman"/>
          <w:i/>
          <w:sz w:val="24"/>
          <w:szCs w:val="24"/>
        </w:rPr>
        <w:t>ionnaire</w:t>
      </w:r>
      <w:r w:rsidR="00FC77FD">
        <w:rPr>
          <w:rFonts w:ascii="Times New Roman" w:hAnsi="Times New Roman"/>
          <w:i/>
          <w:sz w:val="24"/>
          <w:szCs w:val="24"/>
        </w:rPr>
        <w:t>,</w:t>
      </w:r>
      <w:r w:rsidR="00FC77FD" w:rsidRPr="00FB2120">
        <w:rPr>
          <w:rFonts w:ascii="Times New Roman" w:hAnsi="Times New Roman"/>
          <w:sz w:val="24"/>
          <w:szCs w:val="24"/>
        </w:rPr>
        <w:t xml:space="preserve"> will gather information related to the claimant’s diagnosis of</w:t>
      </w:r>
      <w:r w:rsidR="00DD408B">
        <w:rPr>
          <w:rFonts w:ascii="Times New Roman" w:hAnsi="Times New Roman"/>
          <w:sz w:val="24"/>
          <w:szCs w:val="24"/>
        </w:rPr>
        <w:t xml:space="preserve"> </w:t>
      </w:r>
      <w:r w:rsidR="00F92E93">
        <w:rPr>
          <w:rFonts w:ascii="Times New Roman" w:hAnsi="Times New Roman"/>
          <w:sz w:val="24"/>
          <w:szCs w:val="24"/>
        </w:rPr>
        <w:t>a cervical spine</w:t>
      </w:r>
      <w:r w:rsidR="00DD408B">
        <w:rPr>
          <w:rFonts w:ascii="Times New Roman" w:hAnsi="Times New Roman"/>
          <w:sz w:val="24"/>
          <w:szCs w:val="24"/>
        </w:rPr>
        <w:t xml:space="preserve"> </w:t>
      </w:r>
      <w:r w:rsidR="00FC77FD">
        <w:rPr>
          <w:rFonts w:ascii="Times New Roman" w:hAnsi="Times New Roman"/>
          <w:sz w:val="24"/>
          <w:szCs w:val="24"/>
        </w:rPr>
        <w:t>condition.</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F92E93">
        <w:t>13</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143AEF" w:rsidRDefault="00143AEF" w:rsidP="00143AEF">
      <w:pPr>
        <w:pStyle w:val="ListParagraph"/>
        <w:tabs>
          <w:tab w:val="right" w:pos="9360"/>
        </w:tabs>
        <w:ind w:left="360"/>
        <w:rPr>
          <w:sz w:val="24"/>
          <w:szCs w:val="24"/>
        </w:rPr>
      </w:pPr>
      <w:r w:rsidRPr="00143AEF">
        <w:rPr>
          <w:sz w:val="24"/>
          <w:szCs w:val="24"/>
        </w:rPr>
        <w:t xml:space="preserve">The Department notice was published in the Federal Register on March 6, 2017, Volume 82, No. 42, </w:t>
      </w:r>
      <w:r>
        <w:rPr>
          <w:sz w:val="24"/>
          <w:szCs w:val="24"/>
        </w:rPr>
        <w:t xml:space="preserve">page </w:t>
      </w:r>
      <w:r w:rsidRPr="00143AEF">
        <w:rPr>
          <w:sz w:val="24"/>
          <w:szCs w:val="24"/>
        </w:rPr>
        <w:t xml:space="preserve">12703.  </w:t>
      </w:r>
      <w:r w:rsidR="001569BE">
        <w:rPr>
          <w:sz w:val="24"/>
          <w:szCs w:val="24"/>
        </w:rPr>
        <w:t>One</w:t>
      </w:r>
      <w:r w:rsidRPr="00143AEF">
        <w:rPr>
          <w:sz w:val="24"/>
          <w:szCs w:val="24"/>
        </w:rPr>
        <w:t xml:space="preserve"> comment</w:t>
      </w:r>
      <w:r w:rsidR="001569BE">
        <w:rPr>
          <w:sz w:val="24"/>
          <w:szCs w:val="24"/>
        </w:rPr>
        <w:t xml:space="preserve"> was</w:t>
      </w:r>
      <w:r w:rsidRPr="00143AEF">
        <w:rPr>
          <w:sz w:val="24"/>
          <w:szCs w:val="24"/>
        </w:rPr>
        <w:t xml:space="preserve"> received in response to this notice.</w:t>
      </w:r>
    </w:p>
    <w:p w:rsidR="001569BE" w:rsidRDefault="001569BE" w:rsidP="00143AEF">
      <w:pPr>
        <w:pStyle w:val="ListParagraph"/>
        <w:tabs>
          <w:tab w:val="right" w:pos="9360"/>
        </w:tabs>
        <w:ind w:left="360"/>
        <w:rPr>
          <w:sz w:val="24"/>
          <w:szCs w:val="24"/>
        </w:rPr>
      </w:pPr>
    </w:p>
    <w:p w:rsidR="001569BE" w:rsidRDefault="001569BE" w:rsidP="00143AEF">
      <w:pPr>
        <w:pStyle w:val="ListParagraph"/>
        <w:tabs>
          <w:tab w:val="right" w:pos="9360"/>
        </w:tabs>
        <w:ind w:left="360"/>
        <w:rPr>
          <w:sz w:val="24"/>
          <w:szCs w:val="24"/>
        </w:rPr>
      </w:pPr>
      <w:r>
        <w:rPr>
          <w:sz w:val="24"/>
          <w:szCs w:val="24"/>
        </w:rPr>
        <w:t>Comment:</w:t>
      </w:r>
    </w:p>
    <w:p w:rsidR="001569BE" w:rsidRPr="001569BE" w:rsidRDefault="001569BE" w:rsidP="001569BE">
      <w:pPr>
        <w:autoSpaceDE w:val="0"/>
        <w:autoSpaceDN w:val="0"/>
        <w:adjustRightInd w:val="0"/>
        <w:ind w:left="360"/>
        <w:rPr>
          <w:rFonts w:ascii="Times New Roman" w:hAnsi="Times New Roman"/>
          <w:sz w:val="24"/>
          <w:szCs w:val="24"/>
        </w:rPr>
      </w:pPr>
      <w:r w:rsidRPr="001569BE">
        <w:rPr>
          <w:rFonts w:ascii="Times New Roman" w:hAnsi="Times New Roman"/>
          <w:sz w:val="24"/>
          <w:szCs w:val="24"/>
        </w:rPr>
        <w:t>VBA received a comment from Catherine Schluderberg, stating; The Cervical Spine exam uses a Range of Motion (ROM) to determine ratings. While the spine may freeze into place for many injuries, the upper cervical spine has a particular danger which is not adequately covered in the current ratings. While injuries to the C1/C2 vertebrae are rare, they can create too much motion in the neck (hypermobility). Usually this is referred for surgery, but there are some cases where surgery</w:t>
      </w:r>
      <w:r>
        <w:rPr>
          <w:rFonts w:ascii="Times New Roman" w:hAnsi="Times New Roman"/>
          <w:sz w:val="24"/>
          <w:szCs w:val="24"/>
        </w:rPr>
        <w:t xml:space="preserve"> either cannot be performed or would cause more damage than the individual is currently experiencing. While "more movement than normal" is covered in section 7A - Contributing Factors of Disability, it is not truly accounted for in the ratings schedule based on ROM. There are some of us with rheumatoid arthritis or C1/C2 fracture nonunions that cannot be surgically fixed. We live with the pain and limitations that are not fully addressed by the current cervical spine rating scale based on ROM. If there is too much movement in a joint, the rating scale for cervical spine injury needs to reflect that. I ask that the rating scale for cervical fracture allow for too much movement as well as too little movement when assigning ratings.</w:t>
      </w:r>
    </w:p>
    <w:p w:rsidR="001569BE" w:rsidRPr="001569BE" w:rsidRDefault="001569BE" w:rsidP="001569BE">
      <w:pPr>
        <w:autoSpaceDE w:val="0"/>
        <w:autoSpaceDN w:val="0"/>
        <w:adjustRightInd w:val="0"/>
        <w:ind w:left="360"/>
        <w:rPr>
          <w:rFonts w:ascii="Times New Roman" w:hAnsi="Times New Roman"/>
          <w:sz w:val="24"/>
          <w:szCs w:val="24"/>
        </w:rPr>
      </w:pPr>
    </w:p>
    <w:p w:rsidR="001569BE" w:rsidRDefault="001569BE" w:rsidP="001569BE">
      <w:pPr>
        <w:autoSpaceDE w:val="0"/>
        <w:autoSpaceDN w:val="0"/>
        <w:adjustRightInd w:val="0"/>
        <w:ind w:left="360"/>
        <w:rPr>
          <w:rFonts w:ascii="Times New Roman" w:hAnsi="Times New Roman"/>
          <w:sz w:val="24"/>
          <w:szCs w:val="24"/>
        </w:rPr>
      </w:pPr>
      <w:r>
        <w:rPr>
          <w:rFonts w:ascii="Times New Roman" w:hAnsi="Times New Roman"/>
          <w:sz w:val="24"/>
          <w:szCs w:val="24"/>
        </w:rPr>
        <w:t>Response:</w:t>
      </w:r>
    </w:p>
    <w:p w:rsidR="001569BE" w:rsidRDefault="001569BE" w:rsidP="001569BE">
      <w:pPr>
        <w:autoSpaceDE w:val="0"/>
        <w:autoSpaceDN w:val="0"/>
        <w:adjustRightInd w:val="0"/>
        <w:ind w:left="360"/>
        <w:rPr>
          <w:rFonts w:ascii="Times New Roman" w:hAnsi="Times New Roman"/>
          <w:sz w:val="24"/>
          <w:szCs w:val="24"/>
        </w:rPr>
      </w:pPr>
      <w:r>
        <w:rPr>
          <w:rFonts w:ascii="Times New Roman" w:hAnsi="Times New Roman"/>
          <w:sz w:val="24"/>
          <w:szCs w:val="24"/>
        </w:rPr>
        <w:t xml:space="preserve">Upon review of the comment above, there is no specific question or comment based on this information collection request.  This comment reflects upon wanting VA to review the rating scheduler for this condition.  </w:t>
      </w:r>
    </w:p>
    <w:p w:rsidR="001569BE" w:rsidRPr="001569BE" w:rsidRDefault="001569BE" w:rsidP="001569BE">
      <w:pPr>
        <w:autoSpaceDE w:val="0"/>
        <w:autoSpaceDN w:val="0"/>
        <w:adjustRightInd w:val="0"/>
        <w:ind w:left="360"/>
        <w:rPr>
          <w:rFonts w:ascii="Times New Roman" w:hAnsi="Times New Roman"/>
          <w:sz w:val="24"/>
          <w:szCs w:val="24"/>
        </w:rPr>
      </w:pP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F92E93">
        <w:rPr>
          <w:rFonts w:ascii="Times New Roman" w:hAnsi="Times New Roman"/>
          <w:sz w:val="24"/>
        </w:rPr>
        <w:t>5</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F92E93">
        <w:rPr>
          <w:rFonts w:ascii="Times New Roman" w:hAnsi="Times New Roman"/>
          <w:sz w:val="24"/>
        </w:rPr>
        <w:t>37</w:t>
      </w:r>
      <w:r w:rsidR="00A73F4B">
        <w:rPr>
          <w:rFonts w:ascii="Times New Roman" w:hAnsi="Times New Roman"/>
          <w:sz w:val="24"/>
        </w:rPr>
        <w:t>,</w:t>
      </w:r>
      <w:r w:rsidR="00F92E93">
        <w:rPr>
          <w:rFonts w:ascii="Times New Roman" w:hAnsi="Times New Roman"/>
          <w:sz w:val="24"/>
        </w:rPr>
        <w:t>5</w:t>
      </w:r>
      <w:r w:rsidR="00A73F4B">
        <w:rPr>
          <w:rFonts w:ascii="Times New Roman" w:hAnsi="Times New Roman"/>
          <w:sz w:val="24"/>
        </w:rPr>
        <w:t>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F92E93">
        <w:rPr>
          <w:rFonts w:ascii="Times New Roman" w:hAnsi="Times New Roman"/>
          <w:sz w:val="24"/>
        </w:rPr>
        <w:t>45</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086A69">
        <w:rPr>
          <w:rFonts w:ascii="Times New Roman" w:hAnsi="Times New Roman"/>
          <w:sz w:val="24"/>
          <w:szCs w:val="24"/>
        </w:rPr>
        <w:t>0960M-</w:t>
      </w:r>
      <w:r w:rsidR="00F92E93">
        <w:rPr>
          <w:rFonts w:ascii="Times New Roman" w:hAnsi="Times New Roman"/>
          <w:sz w:val="24"/>
          <w:szCs w:val="24"/>
        </w:rPr>
        <w:t>13</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F1450E" w:rsidP="00F1450E">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F1450E" w:rsidRDefault="00F1450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F1450E">
        <w:t>894,750</w:t>
      </w:r>
      <w:r w:rsidRPr="00F515C3">
        <w:t xml:space="preserve"> (</w:t>
      </w:r>
      <w:r w:rsidR="00F92E93">
        <w:t>37,5</w:t>
      </w:r>
      <w:r w:rsidR="00A73F4B">
        <w:t>00</w:t>
      </w:r>
      <w:r w:rsidRPr="00F515C3">
        <w:t xml:space="preserve"> burden hours x $23.</w:t>
      </w:r>
      <w:r w:rsidR="00F1450E">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t>Estimated Costs to the Federal Government:</w:t>
      </w:r>
    </w:p>
    <w:p w:rsidR="00F92E93" w:rsidRDefault="00F92E93" w:rsidP="004419C7">
      <w:pPr>
        <w:tabs>
          <w:tab w:val="left" w:pos="480"/>
          <w:tab w:val="right" w:pos="8640"/>
        </w:tabs>
        <w:ind w:left="360" w:right="684"/>
        <w:rPr>
          <w:rFonts w:ascii="Times New Roman" w:hAnsi="Times New Roman"/>
          <w:sz w:val="24"/>
        </w:rPr>
      </w:pPr>
    </w:p>
    <w:tbl>
      <w:tblPr>
        <w:tblW w:w="8280" w:type="dxa"/>
        <w:tblInd w:w="558" w:type="dxa"/>
        <w:tblLook w:val="04A0" w:firstRow="1" w:lastRow="0" w:firstColumn="1" w:lastColumn="0" w:noHBand="0" w:noVBand="1"/>
      </w:tblPr>
      <w:tblGrid>
        <w:gridCol w:w="961"/>
        <w:gridCol w:w="537"/>
        <w:gridCol w:w="746"/>
        <w:gridCol w:w="816"/>
        <w:gridCol w:w="1080"/>
        <w:gridCol w:w="1170"/>
        <w:gridCol w:w="1350"/>
        <w:gridCol w:w="1620"/>
      </w:tblGrid>
      <w:tr w:rsidR="00A56DA0" w:rsidRPr="00F92E93" w:rsidTr="00A56DA0">
        <w:trPr>
          <w:trHeight w:val="492"/>
        </w:trPr>
        <w:tc>
          <w:tcPr>
            <w:tcW w:w="96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Total Responses</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18"/>
                <w:szCs w:val="18"/>
              </w:rPr>
            </w:pPr>
            <w:r w:rsidRPr="00F92E93">
              <w:rPr>
                <w:rFonts w:ascii="Times New Roman" w:hAnsi="Times New Roman"/>
                <w:color w:val="000000"/>
                <w:sz w:val="18"/>
                <w:szCs w:val="18"/>
              </w:rPr>
              <w:t>Total</w:t>
            </w:r>
          </w:p>
        </w:tc>
      </w:tr>
      <w:tr w:rsidR="00A56DA0" w:rsidRPr="00F92E93" w:rsidTr="00A56DA0">
        <w:trPr>
          <w:trHeight w:val="288"/>
        </w:trPr>
        <w:tc>
          <w:tcPr>
            <w:tcW w:w="961" w:type="dxa"/>
            <w:tcBorders>
              <w:top w:val="nil"/>
              <w:left w:val="single" w:sz="8" w:space="0" w:color="auto"/>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22.110</w:t>
            </w:r>
          </w:p>
        </w:tc>
        <w:tc>
          <w:tcPr>
            <w:tcW w:w="135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50,000 </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$1,105,500.00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Overhead at 100% Salary</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$1,105,500.00 </w:t>
            </w:r>
          </w:p>
        </w:tc>
      </w:tr>
      <w:tr w:rsidR="00A56DA0" w:rsidRPr="00F92E93" w:rsidTr="00A56DA0">
        <w:trPr>
          <w:trHeight w:val="288"/>
        </w:trPr>
        <w:tc>
          <w:tcPr>
            <w:tcW w:w="961" w:type="dxa"/>
            <w:tcBorders>
              <w:top w:val="nil"/>
              <w:left w:val="single" w:sz="8" w:space="0" w:color="auto"/>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13.375</w:t>
            </w:r>
          </w:p>
        </w:tc>
        <w:tc>
          <w:tcPr>
            <w:tcW w:w="135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50,000 </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   668,750.00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Overhead at 100% Salary</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   668,750.00 </w:t>
            </w:r>
          </w:p>
        </w:tc>
      </w:tr>
      <w:tr w:rsidR="00A56DA0" w:rsidRPr="00F92E93" w:rsidTr="00A56DA0">
        <w:trPr>
          <w:trHeight w:val="288"/>
        </w:trPr>
        <w:tc>
          <w:tcPr>
            <w:tcW w:w="961" w:type="dxa"/>
            <w:tcBorders>
              <w:top w:val="nil"/>
              <w:left w:val="single" w:sz="8" w:space="0" w:color="auto"/>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12</w:t>
            </w:r>
          </w:p>
        </w:tc>
        <w:tc>
          <w:tcPr>
            <w:tcW w:w="537"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0.25</w:t>
            </w:r>
          </w:p>
        </w:tc>
        <w:tc>
          <w:tcPr>
            <w:tcW w:w="108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$32.06 </w:t>
            </w:r>
          </w:p>
        </w:tc>
        <w:tc>
          <w:tcPr>
            <w:tcW w:w="117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8.015</w:t>
            </w:r>
          </w:p>
        </w:tc>
        <w:tc>
          <w:tcPr>
            <w:tcW w:w="1350" w:type="dxa"/>
            <w:tcBorders>
              <w:top w:val="nil"/>
              <w:left w:val="nil"/>
              <w:bottom w:val="single" w:sz="4" w:space="0" w:color="auto"/>
              <w:right w:val="single" w:sz="4"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50,000 </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   400,750.00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Overhead at 100% Salary</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   400,750.00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Processing / Analyzing Costs</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$4,350,000.00 </w:t>
            </w:r>
          </w:p>
        </w:tc>
      </w:tr>
      <w:tr w:rsidR="00F92E93" w:rsidRPr="00F92E93" w:rsidTr="00A56DA0">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Printing and Production Cost</w:t>
            </w:r>
          </w:p>
        </w:tc>
        <w:tc>
          <w:tcPr>
            <w:tcW w:w="1620" w:type="dxa"/>
            <w:tcBorders>
              <w:top w:val="nil"/>
              <w:left w:val="nil"/>
              <w:bottom w:val="single" w:sz="4"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     48,333.33 </w:t>
            </w:r>
          </w:p>
        </w:tc>
      </w:tr>
      <w:tr w:rsidR="00F92E93" w:rsidRPr="00F92E93" w:rsidTr="00A56DA0">
        <w:trPr>
          <w:trHeight w:val="300"/>
        </w:trPr>
        <w:tc>
          <w:tcPr>
            <w:tcW w:w="66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F92E93" w:rsidRPr="00F92E93" w:rsidRDefault="00F92E93" w:rsidP="00F92E93">
            <w:pPr>
              <w:rPr>
                <w:rFonts w:ascii="Times New Roman" w:hAnsi="Times New Roman"/>
                <w:color w:val="000000"/>
                <w:sz w:val="22"/>
                <w:szCs w:val="22"/>
              </w:rPr>
            </w:pPr>
            <w:r w:rsidRPr="00F92E93">
              <w:rPr>
                <w:rFonts w:ascii="Times New Roman" w:hAnsi="Times New Roman"/>
                <w:color w:val="000000"/>
                <w:sz w:val="22"/>
                <w:szCs w:val="22"/>
              </w:rPr>
              <w:t>Total Cost to Government</w:t>
            </w:r>
          </w:p>
        </w:tc>
        <w:tc>
          <w:tcPr>
            <w:tcW w:w="1620" w:type="dxa"/>
            <w:tcBorders>
              <w:top w:val="nil"/>
              <w:left w:val="nil"/>
              <w:bottom w:val="single" w:sz="8" w:space="0" w:color="auto"/>
              <w:right w:val="single" w:sz="8" w:space="0" w:color="auto"/>
            </w:tcBorders>
            <w:shd w:val="clear" w:color="auto" w:fill="auto"/>
            <w:vAlign w:val="bottom"/>
            <w:hideMark/>
          </w:tcPr>
          <w:p w:rsidR="00F92E93" w:rsidRPr="00F92E93" w:rsidRDefault="00F92E93" w:rsidP="00F92E93">
            <w:pPr>
              <w:jc w:val="center"/>
              <w:rPr>
                <w:rFonts w:ascii="Times New Roman" w:hAnsi="Times New Roman"/>
                <w:color w:val="000000"/>
                <w:sz w:val="22"/>
                <w:szCs w:val="22"/>
              </w:rPr>
            </w:pPr>
            <w:r w:rsidRPr="00F92E93">
              <w:rPr>
                <w:rFonts w:ascii="Times New Roman" w:hAnsi="Times New Roman"/>
                <w:color w:val="000000"/>
                <w:sz w:val="22"/>
                <w:szCs w:val="22"/>
              </w:rPr>
              <w:t xml:space="preserve"> $4,398,333.33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F1450E"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F1450E" w:rsidRDefault="00F1450E"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w:t>
      </w:r>
      <w:r w:rsidR="00A56DA0">
        <w:rPr>
          <w:rFonts w:ascii="Times New Roman" w:hAnsi="Times New Roman"/>
          <w:sz w:val="24"/>
        </w:rPr>
        <w:t>13</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86A69"/>
    <w:rsid w:val="000A30AD"/>
    <w:rsid w:val="000D1007"/>
    <w:rsid w:val="000E314C"/>
    <w:rsid w:val="001361D2"/>
    <w:rsid w:val="00143AEF"/>
    <w:rsid w:val="001504A9"/>
    <w:rsid w:val="001569BE"/>
    <w:rsid w:val="00161980"/>
    <w:rsid w:val="001666F8"/>
    <w:rsid w:val="00166CC5"/>
    <w:rsid w:val="0017741F"/>
    <w:rsid w:val="00190D1A"/>
    <w:rsid w:val="00254443"/>
    <w:rsid w:val="00273D83"/>
    <w:rsid w:val="00285A7C"/>
    <w:rsid w:val="002F4B4E"/>
    <w:rsid w:val="003075D1"/>
    <w:rsid w:val="00313D3C"/>
    <w:rsid w:val="003E4BFC"/>
    <w:rsid w:val="003F667D"/>
    <w:rsid w:val="00403B98"/>
    <w:rsid w:val="0042579D"/>
    <w:rsid w:val="004419C7"/>
    <w:rsid w:val="00476040"/>
    <w:rsid w:val="00477806"/>
    <w:rsid w:val="004D09F8"/>
    <w:rsid w:val="00504A78"/>
    <w:rsid w:val="00506AA3"/>
    <w:rsid w:val="0051735E"/>
    <w:rsid w:val="00534FB8"/>
    <w:rsid w:val="00560B8B"/>
    <w:rsid w:val="00561A7D"/>
    <w:rsid w:val="005703C7"/>
    <w:rsid w:val="00634344"/>
    <w:rsid w:val="00652546"/>
    <w:rsid w:val="006606CC"/>
    <w:rsid w:val="006735B4"/>
    <w:rsid w:val="006A335D"/>
    <w:rsid w:val="006D6F6E"/>
    <w:rsid w:val="0073796B"/>
    <w:rsid w:val="0081029E"/>
    <w:rsid w:val="00860DF9"/>
    <w:rsid w:val="00864171"/>
    <w:rsid w:val="008B3D9A"/>
    <w:rsid w:val="008D7CBE"/>
    <w:rsid w:val="00951257"/>
    <w:rsid w:val="00997CEB"/>
    <w:rsid w:val="009C4C5A"/>
    <w:rsid w:val="009E5BBA"/>
    <w:rsid w:val="00A56DA0"/>
    <w:rsid w:val="00A73F4B"/>
    <w:rsid w:val="00AB34FE"/>
    <w:rsid w:val="00BC4A02"/>
    <w:rsid w:val="00C148C9"/>
    <w:rsid w:val="00C4304A"/>
    <w:rsid w:val="00C85419"/>
    <w:rsid w:val="00C973B3"/>
    <w:rsid w:val="00CC226A"/>
    <w:rsid w:val="00D74CA7"/>
    <w:rsid w:val="00DA0948"/>
    <w:rsid w:val="00DB0ED3"/>
    <w:rsid w:val="00DC6296"/>
    <w:rsid w:val="00DD22FC"/>
    <w:rsid w:val="00DD408B"/>
    <w:rsid w:val="00E17A20"/>
    <w:rsid w:val="00E47160"/>
    <w:rsid w:val="00F06E1F"/>
    <w:rsid w:val="00F10742"/>
    <w:rsid w:val="00F1450E"/>
    <w:rsid w:val="00F515C3"/>
    <w:rsid w:val="00F92E93"/>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967081400">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16049</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2017-11-17T19:15:00Z</dcterms:created>
  <dcterms:modified xsi:type="dcterms:W3CDTF">2017-11-17T19:15:00Z</dcterms:modified>
</cp:coreProperties>
</file>