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74F30" w14:textId="7488D9F7" w:rsidR="00C37CD8" w:rsidRPr="00A0453B" w:rsidRDefault="00C37CD8" w:rsidP="00FD21A7">
      <w:pPr>
        <w:keepLines/>
        <w:widowControl/>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bookmarkStart w:id="0" w:name="_GoBack"/>
      <w:bookmarkEnd w:id="0"/>
      <w:r w:rsidRPr="00A0453B">
        <w:rPr>
          <w:rFonts w:ascii="Tahoma" w:hAnsi="Tahoma" w:cs="Tahoma"/>
          <w:b/>
          <w:bCs/>
          <w:sz w:val="28"/>
          <w:szCs w:val="28"/>
          <w:u w:val="single"/>
        </w:rPr>
        <w:t xml:space="preserve">Supporting Statement </w:t>
      </w:r>
      <w:r w:rsidR="00247A8D">
        <w:rPr>
          <w:rFonts w:ascii="Tahoma" w:hAnsi="Tahoma" w:cs="Tahoma"/>
          <w:b/>
          <w:bCs/>
          <w:sz w:val="28"/>
          <w:szCs w:val="28"/>
          <w:u w:val="single"/>
        </w:rPr>
        <w:t xml:space="preserve">A </w:t>
      </w:r>
      <w:r w:rsidRPr="00A0453B">
        <w:rPr>
          <w:rFonts w:ascii="Tahoma" w:hAnsi="Tahoma" w:cs="Tahoma"/>
          <w:b/>
          <w:bCs/>
          <w:sz w:val="28"/>
          <w:szCs w:val="28"/>
          <w:u w:val="single"/>
        </w:rPr>
        <w:t>for OMB 0596-</w:t>
      </w:r>
      <w:r w:rsidR="00953ADA">
        <w:rPr>
          <w:rFonts w:ascii="Tahoma" w:hAnsi="Tahoma" w:cs="Tahoma"/>
          <w:b/>
          <w:bCs/>
          <w:sz w:val="28"/>
          <w:szCs w:val="28"/>
          <w:u w:val="single"/>
        </w:rPr>
        <w:t>0</w:t>
      </w:r>
      <w:r w:rsidR="00247A8D">
        <w:rPr>
          <w:rFonts w:ascii="Tahoma" w:hAnsi="Tahoma" w:cs="Tahoma"/>
          <w:b/>
          <w:bCs/>
          <w:sz w:val="28"/>
          <w:szCs w:val="28"/>
          <w:u w:val="single"/>
        </w:rPr>
        <w:t>2</w:t>
      </w:r>
      <w:r w:rsidR="00953ADA">
        <w:rPr>
          <w:rFonts w:ascii="Tahoma" w:hAnsi="Tahoma" w:cs="Tahoma"/>
          <w:b/>
          <w:bCs/>
          <w:sz w:val="28"/>
          <w:szCs w:val="28"/>
          <w:u w:val="single"/>
        </w:rPr>
        <w:t>37</w:t>
      </w:r>
    </w:p>
    <w:p w14:paraId="45E5CE76" w14:textId="26F543CE" w:rsidR="008C325F" w:rsidRPr="00A0453B" w:rsidRDefault="00D71069" w:rsidP="00FD21A7">
      <w:pPr>
        <w:keepLines/>
        <w:widowControl/>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sidRPr="00A0453B">
        <w:rPr>
          <w:rFonts w:ascii="Tahoma" w:hAnsi="Tahoma" w:cs="Tahoma"/>
          <w:sz w:val="28"/>
          <w:szCs w:val="28"/>
        </w:rPr>
        <w:t>Urban Forest</w:t>
      </w:r>
      <w:r w:rsidR="00326763" w:rsidRPr="00A0453B">
        <w:rPr>
          <w:rFonts w:ascii="Tahoma" w:hAnsi="Tahoma" w:cs="Tahoma"/>
          <w:sz w:val="28"/>
          <w:szCs w:val="28"/>
        </w:rPr>
        <w:t xml:space="preserve"> </w:t>
      </w:r>
      <w:r w:rsidR="0005746B">
        <w:rPr>
          <w:rFonts w:ascii="Tahoma" w:hAnsi="Tahoma" w:cs="Tahoma"/>
          <w:sz w:val="28"/>
          <w:szCs w:val="28"/>
        </w:rPr>
        <w:t xml:space="preserve">Engagement </w:t>
      </w:r>
      <w:r w:rsidR="00326763" w:rsidRPr="00A0453B">
        <w:rPr>
          <w:rFonts w:ascii="Tahoma" w:hAnsi="Tahoma" w:cs="Tahoma"/>
          <w:sz w:val="28"/>
          <w:szCs w:val="28"/>
        </w:rPr>
        <w:t>in Atlanta, GA</w:t>
      </w:r>
    </w:p>
    <w:p w14:paraId="1C2E5F88" w14:textId="77777777" w:rsidR="00EC10FF" w:rsidRPr="00A0453B" w:rsidRDefault="00EC10FF" w:rsidP="00FD21A7">
      <w:pPr>
        <w:keepLines/>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16"/>
          <w:szCs w:val="16"/>
        </w:rPr>
      </w:pPr>
    </w:p>
    <w:p w14:paraId="3E56D9EE" w14:textId="77777777" w:rsidR="00612C4E" w:rsidRDefault="00612C4E" w:rsidP="00612C4E">
      <w:pPr>
        <w:keepLines/>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16"/>
          <w:szCs w:val="16"/>
        </w:rPr>
      </w:pPr>
    </w:p>
    <w:p w14:paraId="27CF63F9" w14:textId="576D4CA5" w:rsidR="00612C4E" w:rsidRDefault="00612C4E" w:rsidP="00612C4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8"/>
          <w:szCs w:val="28"/>
        </w:rPr>
      </w:pPr>
      <w:r w:rsidRPr="00612C4E">
        <w:rPr>
          <w:rFonts w:ascii="Tahoma" w:eastAsia="Calibri" w:hAnsi="Tahoma" w:cs="Tahoma"/>
          <w:sz w:val="22"/>
          <w:szCs w:val="22"/>
        </w:rPr>
        <w:t xml:space="preserve">Note: This is </w:t>
      </w:r>
      <w:r w:rsidR="0057233A">
        <w:rPr>
          <w:rFonts w:ascii="Tahoma" w:eastAsia="Calibri" w:hAnsi="Tahoma" w:cs="Tahoma"/>
          <w:sz w:val="22"/>
          <w:szCs w:val="22"/>
        </w:rPr>
        <w:t xml:space="preserve">a </w:t>
      </w:r>
      <w:r w:rsidR="00F25AF0">
        <w:rPr>
          <w:rFonts w:ascii="Tahoma" w:eastAsia="Calibri" w:hAnsi="Tahoma" w:cs="Tahoma"/>
          <w:sz w:val="22"/>
          <w:szCs w:val="22"/>
        </w:rPr>
        <w:t>request for OMB to reinstate the</w:t>
      </w:r>
      <w:r w:rsidR="0057233A">
        <w:rPr>
          <w:rFonts w:ascii="Tahoma" w:eastAsia="Calibri" w:hAnsi="Tahoma" w:cs="Tahoma"/>
          <w:sz w:val="22"/>
          <w:szCs w:val="22"/>
        </w:rPr>
        <w:t xml:space="preserve"> previously approved </w:t>
      </w:r>
      <w:r w:rsidR="00F25AF0" w:rsidRPr="00612C4E">
        <w:rPr>
          <w:rFonts w:ascii="Tahoma" w:eastAsia="Calibri" w:hAnsi="Tahoma" w:cs="Tahoma"/>
          <w:sz w:val="22"/>
          <w:szCs w:val="22"/>
        </w:rPr>
        <w:t>info</w:t>
      </w:r>
      <w:r w:rsidR="00F25AF0">
        <w:rPr>
          <w:rFonts w:ascii="Tahoma" w:eastAsia="Calibri" w:hAnsi="Tahoma" w:cs="Tahoma"/>
          <w:sz w:val="22"/>
          <w:szCs w:val="22"/>
        </w:rPr>
        <w:t>rmation collection OMB 0596-0237</w:t>
      </w:r>
      <w:r w:rsidR="00F25AF0" w:rsidRPr="00612C4E">
        <w:rPr>
          <w:rFonts w:ascii="Tahoma" w:eastAsia="Calibri" w:hAnsi="Tahoma" w:cs="Tahoma"/>
          <w:sz w:val="22"/>
          <w:szCs w:val="22"/>
        </w:rPr>
        <w:t>,</w:t>
      </w:r>
      <w:r w:rsidR="00F25AF0">
        <w:rPr>
          <w:rFonts w:ascii="Tahoma" w:eastAsia="Calibri" w:hAnsi="Tahoma" w:cs="Tahoma"/>
          <w:sz w:val="22"/>
          <w:szCs w:val="22"/>
        </w:rPr>
        <w:t xml:space="preserve"> Environmental Justice and the Urban Forest in Atlanta, GA, which expired November 30, 2017</w:t>
      </w:r>
      <w:r w:rsidR="0057233A">
        <w:rPr>
          <w:rFonts w:ascii="Tahoma" w:eastAsia="Calibri" w:hAnsi="Tahoma" w:cs="Tahoma"/>
          <w:sz w:val="22"/>
          <w:szCs w:val="22"/>
        </w:rPr>
        <w:t>.</w:t>
      </w:r>
      <w:r w:rsidR="009A4E9E">
        <w:rPr>
          <w:rFonts w:ascii="Tahoma" w:eastAsia="Calibri" w:hAnsi="Tahoma" w:cs="Tahoma"/>
          <w:sz w:val="22"/>
          <w:szCs w:val="22"/>
        </w:rPr>
        <w:t xml:space="preserve">  Please note that, based on a broadening of the research focus, we are proposing to change the title of this collection to “Urban Forest Engagement in Atlanta, GA.”  Analysis of the data collected under this original information collection led us to propose incorporation of new measures examining security of property ownership and perceptions of property damage from trees during storms.  </w:t>
      </w:r>
      <w:r w:rsidR="0057233A">
        <w:rPr>
          <w:rFonts w:ascii="Tahoma" w:eastAsia="Calibri" w:hAnsi="Tahoma" w:cs="Tahoma"/>
          <w:sz w:val="22"/>
          <w:szCs w:val="22"/>
        </w:rPr>
        <w:t xml:space="preserve"> </w:t>
      </w:r>
    </w:p>
    <w:p w14:paraId="24F360A5" w14:textId="77777777" w:rsidR="00612C4E" w:rsidRDefault="00612C4E" w:rsidP="00612C4E">
      <w:pPr>
        <w:keepLines/>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5"/>
        <w:rPr>
          <w:rFonts w:ascii="Tahoma" w:hAnsi="Tahoma" w:cs="Tahoma"/>
          <w:b/>
          <w:bCs/>
          <w:sz w:val="28"/>
          <w:szCs w:val="28"/>
        </w:rPr>
      </w:pPr>
    </w:p>
    <w:p w14:paraId="213A16C9" w14:textId="77777777" w:rsidR="00C37CD8" w:rsidRDefault="00EC10FF" w:rsidP="00FD21A7">
      <w:pPr>
        <w:keepLines/>
        <w:widowControl/>
        <w:numPr>
          <w:ilvl w:val="0"/>
          <w:numId w:val="36"/>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8"/>
          <w:szCs w:val="28"/>
        </w:rPr>
      </w:pPr>
      <w:r w:rsidRPr="00A0453B">
        <w:rPr>
          <w:rFonts w:ascii="Tahoma" w:hAnsi="Tahoma" w:cs="Tahoma"/>
          <w:b/>
          <w:bCs/>
          <w:sz w:val="28"/>
          <w:szCs w:val="28"/>
        </w:rPr>
        <w:t>Justification</w:t>
      </w:r>
    </w:p>
    <w:p w14:paraId="4C88EF5E" w14:textId="77777777" w:rsidR="00B07272" w:rsidRPr="00A0453B" w:rsidRDefault="00B07272" w:rsidP="00FD21A7">
      <w:pPr>
        <w:keepLines/>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5"/>
        <w:rPr>
          <w:rFonts w:ascii="Tahoma" w:hAnsi="Tahoma" w:cs="Tahoma"/>
          <w:b/>
          <w:bCs/>
          <w:sz w:val="28"/>
          <w:szCs w:val="28"/>
        </w:rPr>
      </w:pPr>
    </w:p>
    <w:p w14:paraId="3C53B487" w14:textId="77777777" w:rsidR="00C03E9F" w:rsidRPr="00B07272" w:rsidRDefault="00C37CD8" w:rsidP="00FD21A7">
      <w:pPr>
        <w:pStyle w:val="BodyTextIndent2"/>
        <w:keepLines/>
        <w:widowControl/>
        <w:numPr>
          <w:ilvl w:val="0"/>
          <w:numId w:val="10"/>
        </w:numPr>
        <w:tabs>
          <w:tab w:val="left" w:pos="360"/>
        </w:tabs>
        <w:spacing w:after="80"/>
        <w:jc w:val="both"/>
        <w:rPr>
          <w:rFonts w:ascii="Tahoma" w:hAnsi="Tahoma" w:cs="Tahoma"/>
        </w:rPr>
      </w:pPr>
      <w:r w:rsidRPr="00B07272">
        <w:rPr>
          <w:rFonts w:ascii="Tahoma" w:hAnsi="Tahoma" w:cs="Tahoma"/>
        </w:rPr>
        <w:t>Explain the circumstances that make the col</w:t>
      </w:r>
      <w:r w:rsidRPr="00B07272">
        <w:rPr>
          <w:rFonts w:ascii="Tahoma" w:hAnsi="Tahoma" w:cs="Tahoma"/>
        </w:rPr>
        <w:softHyphen/>
        <w:t>lection of information necessary. Iden</w:t>
      </w:r>
      <w:r w:rsidRPr="00B07272">
        <w:rPr>
          <w:rFonts w:ascii="Tahoma" w:hAnsi="Tahoma" w:cs="Tahoma"/>
        </w:rPr>
        <w:softHyphen/>
        <w:t>tify any legal or administrative require</w:t>
      </w:r>
      <w:r w:rsidRPr="00B07272">
        <w:rPr>
          <w:rFonts w:ascii="Tahoma" w:hAnsi="Tahoma" w:cs="Tahoma"/>
        </w:rPr>
        <w:softHyphen/>
        <w:t>ments that necessitate the collection. Attach a copy of the appropriate section of each statute and regulation mandating or authorizing the col</w:t>
      </w:r>
      <w:r w:rsidRPr="00B07272">
        <w:rPr>
          <w:rFonts w:ascii="Tahoma" w:hAnsi="Tahoma" w:cs="Tahoma"/>
        </w:rPr>
        <w:softHyphen/>
        <w:t>lection of information.</w:t>
      </w:r>
    </w:p>
    <w:p w14:paraId="72416E8A" w14:textId="77777777" w:rsidR="00740E3D" w:rsidRPr="00A0453B" w:rsidRDefault="00740E3D" w:rsidP="00FD21A7">
      <w:pPr>
        <w:pStyle w:val="BodyTextIndent2"/>
        <w:keepLines/>
        <w:widowControl/>
        <w:tabs>
          <w:tab w:val="clear" w:pos="361"/>
        </w:tabs>
        <w:spacing w:after="80"/>
        <w:jc w:val="both"/>
        <w:rPr>
          <w:rFonts w:ascii="Tahoma" w:hAnsi="Tahoma" w:cs="Tahoma"/>
          <w:sz w:val="22"/>
          <w:szCs w:val="22"/>
        </w:rPr>
      </w:pPr>
    </w:p>
    <w:p w14:paraId="6989E989" w14:textId="48DD7ABA" w:rsidR="004603B4" w:rsidRDefault="004603B4" w:rsidP="0095706C">
      <w:pPr>
        <w:tabs>
          <w:tab w:val="left" w:pos="-14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r w:rsidRPr="004603B4">
        <w:rPr>
          <w:rFonts w:ascii="Tahoma" w:hAnsi="Tahoma" w:cs="Tahoma"/>
          <w:sz w:val="22"/>
          <w:szCs w:val="22"/>
        </w:rPr>
        <w:t>Given extensive research suggesting that urban forests</w:t>
      </w:r>
      <w:r w:rsidR="00BB257D">
        <w:rPr>
          <w:rFonts w:ascii="Tahoma" w:hAnsi="Tahoma" w:cs="Tahoma"/>
          <w:sz w:val="22"/>
          <w:szCs w:val="22"/>
        </w:rPr>
        <w:t xml:space="preserve">, </w:t>
      </w:r>
      <w:r w:rsidRPr="004603B4">
        <w:rPr>
          <w:rFonts w:ascii="Tahoma" w:hAnsi="Tahoma" w:cs="Tahoma"/>
          <w:sz w:val="22"/>
          <w:szCs w:val="22"/>
        </w:rPr>
        <w:t>extensive network of trees and other vegetation across cityscapes (Nowak, Stein, Randler, Greenfield, Comas, Carr &amp; Alig, 2010)</w:t>
      </w:r>
      <w:r w:rsidR="00BB257D">
        <w:rPr>
          <w:rFonts w:ascii="Tahoma" w:hAnsi="Tahoma" w:cs="Tahoma"/>
          <w:sz w:val="22"/>
          <w:szCs w:val="22"/>
        </w:rPr>
        <w:t>,</w:t>
      </w:r>
      <w:r w:rsidRPr="004603B4">
        <w:rPr>
          <w:rFonts w:ascii="Tahoma" w:hAnsi="Tahoma" w:cs="Tahoma"/>
          <w:sz w:val="22"/>
          <w:szCs w:val="22"/>
        </w:rPr>
        <w:t xml:space="preserve"> provide an array of ameliorative ecosystem services ranging from pollution removal and health restoration to crime reduction, </w:t>
      </w:r>
      <w:r w:rsidR="0095706C">
        <w:rPr>
          <w:rFonts w:ascii="Tahoma" w:hAnsi="Tahoma" w:cs="Tahoma"/>
          <w:sz w:val="22"/>
          <w:szCs w:val="22"/>
        </w:rPr>
        <w:t>this information collection examines</w:t>
      </w:r>
      <w:r w:rsidRPr="004603B4">
        <w:rPr>
          <w:rFonts w:ascii="Tahoma" w:hAnsi="Tahoma" w:cs="Tahoma"/>
          <w:sz w:val="22"/>
          <w:szCs w:val="22"/>
        </w:rPr>
        <w:t xml:space="preserve"> the extent to which City of Atlanta, G</w:t>
      </w:r>
      <w:r w:rsidR="00BB257D">
        <w:rPr>
          <w:rFonts w:ascii="Tahoma" w:hAnsi="Tahoma" w:cs="Tahoma"/>
          <w:sz w:val="22"/>
          <w:szCs w:val="22"/>
        </w:rPr>
        <w:t>eorgia</w:t>
      </w:r>
      <w:r w:rsidRPr="004603B4">
        <w:rPr>
          <w:rFonts w:ascii="Tahoma" w:hAnsi="Tahoma" w:cs="Tahoma"/>
          <w:sz w:val="22"/>
          <w:szCs w:val="22"/>
        </w:rPr>
        <w:t xml:space="preserve"> residents engage with activities to both maintain and protect </w:t>
      </w:r>
      <w:r w:rsidR="00617AEE">
        <w:rPr>
          <w:rFonts w:ascii="Tahoma" w:hAnsi="Tahoma" w:cs="Tahoma"/>
          <w:sz w:val="22"/>
          <w:szCs w:val="22"/>
        </w:rPr>
        <w:t xml:space="preserve">household and </w:t>
      </w:r>
      <w:r w:rsidRPr="004603B4">
        <w:rPr>
          <w:rFonts w:ascii="Tahoma" w:hAnsi="Tahoma" w:cs="Tahoma"/>
          <w:sz w:val="22"/>
          <w:szCs w:val="22"/>
        </w:rPr>
        <w:t>neighborhood trees, including how such engagement might vary along racial lines (Escobedo &amp; Nowak, 2009; Kuo, Sullivan, Coley</w:t>
      </w:r>
      <w:r w:rsidR="007E5D0A">
        <w:rPr>
          <w:rFonts w:ascii="Tahoma" w:hAnsi="Tahoma" w:cs="Tahoma"/>
          <w:sz w:val="22"/>
          <w:szCs w:val="22"/>
        </w:rPr>
        <w:t>, &amp; Brunson, 1998; Ulrich, 1984</w:t>
      </w:r>
      <w:r w:rsidR="0095706C">
        <w:rPr>
          <w:rFonts w:ascii="Tahoma" w:hAnsi="Tahoma" w:cs="Tahoma"/>
          <w:sz w:val="22"/>
          <w:szCs w:val="22"/>
        </w:rPr>
        <w:t>).  This project focuses on how social engag</w:t>
      </w:r>
      <w:r w:rsidR="00E875E1">
        <w:rPr>
          <w:rFonts w:ascii="Tahoma" w:hAnsi="Tahoma" w:cs="Tahoma"/>
          <w:sz w:val="22"/>
          <w:szCs w:val="22"/>
        </w:rPr>
        <w:t>ement</w:t>
      </w:r>
      <w:r w:rsidR="00617AEE">
        <w:rPr>
          <w:rFonts w:ascii="Tahoma" w:hAnsi="Tahoma" w:cs="Tahoma"/>
          <w:sz w:val="22"/>
          <w:szCs w:val="22"/>
        </w:rPr>
        <w:t>, that is the things that people do,</w:t>
      </w:r>
      <w:r w:rsidR="00E875E1">
        <w:rPr>
          <w:rFonts w:ascii="Tahoma" w:hAnsi="Tahoma" w:cs="Tahoma"/>
          <w:sz w:val="22"/>
          <w:szCs w:val="22"/>
        </w:rPr>
        <w:t xml:space="preserve"> works to produce </w:t>
      </w:r>
      <w:r w:rsidR="0095706C">
        <w:rPr>
          <w:rFonts w:ascii="Tahoma" w:hAnsi="Tahoma" w:cs="Tahoma"/>
          <w:sz w:val="22"/>
          <w:szCs w:val="22"/>
        </w:rPr>
        <w:t xml:space="preserve">the urban forest.  The conceptual framing is provided by </w:t>
      </w:r>
      <w:r w:rsidRPr="004603B4">
        <w:rPr>
          <w:rFonts w:ascii="Tahoma" w:hAnsi="Tahoma" w:cs="Tahoma"/>
          <w:sz w:val="22"/>
          <w:szCs w:val="22"/>
        </w:rPr>
        <w:t>Ernstso</w:t>
      </w:r>
      <w:r w:rsidR="00617AEE">
        <w:rPr>
          <w:rFonts w:ascii="Tahoma" w:hAnsi="Tahoma" w:cs="Tahoma"/>
          <w:sz w:val="22"/>
          <w:szCs w:val="22"/>
        </w:rPr>
        <w:t>n (2013) and Ernstson &amp; Sörlin</w:t>
      </w:r>
      <w:r w:rsidRPr="004603B4">
        <w:rPr>
          <w:rFonts w:ascii="Tahoma" w:hAnsi="Tahoma" w:cs="Tahoma"/>
          <w:sz w:val="22"/>
          <w:szCs w:val="22"/>
        </w:rPr>
        <w:t xml:space="preserve"> (2009) </w:t>
      </w:r>
      <w:r w:rsidR="0095706C">
        <w:rPr>
          <w:rFonts w:ascii="Tahoma" w:hAnsi="Tahoma" w:cs="Tahoma"/>
          <w:sz w:val="22"/>
          <w:szCs w:val="22"/>
        </w:rPr>
        <w:t xml:space="preserve">who </w:t>
      </w:r>
      <w:r>
        <w:rPr>
          <w:rFonts w:ascii="Tahoma" w:hAnsi="Tahoma" w:cs="Tahoma"/>
          <w:sz w:val="22"/>
          <w:szCs w:val="22"/>
        </w:rPr>
        <w:t>p</w:t>
      </w:r>
      <w:r w:rsidR="0095706C">
        <w:rPr>
          <w:rFonts w:ascii="Tahoma" w:hAnsi="Tahoma" w:cs="Tahoma"/>
          <w:sz w:val="22"/>
          <w:szCs w:val="22"/>
        </w:rPr>
        <w:t>osit</w:t>
      </w:r>
      <w:r w:rsidRPr="004603B4">
        <w:rPr>
          <w:rFonts w:ascii="Tahoma" w:hAnsi="Tahoma" w:cs="Tahoma"/>
          <w:sz w:val="22"/>
          <w:szCs w:val="22"/>
        </w:rPr>
        <w:t xml:space="preserve"> that ecosystem services, in this case Atlanta’s urban forest, are produced through socio-political processes involving the routine management and protecti</w:t>
      </w:r>
      <w:r>
        <w:rPr>
          <w:rFonts w:ascii="Tahoma" w:hAnsi="Tahoma" w:cs="Tahoma"/>
          <w:sz w:val="22"/>
          <w:szCs w:val="22"/>
        </w:rPr>
        <w:t xml:space="preserve">on of environmental resources.  </w:t>
      </w:r>
      <w:r w:rsidR="00E875E1">
        <w:rPr>
          <w:rFonts w:ascii="Tahoma" w:hAnsi="Tahoma" w:cs="Tahoma"/>
          <w:sz w:val="22"/>
          <w:szCs w:val="22"/>
        </w:rPr>
        <w:t>The “social” component of ecosystem service production occurs when p</w:t>
      </w:r>
      <w:r>
        <w:rPr>
          <w:rFonts w:ascii="Tahoma" w:hAnsi="Tahoma" w:cs="Tahoma"/>
          <w:sz w:val="22"/>
          <w:szCs w:val="22"/>
        </w:rPr>
        <w:t>eople</w:t>
      </w:r>
      <w:r w:rsidRPr="004603B4">
        <w:rPr>
          <w:rFonts w:ascii="Tahoma" w:hAnsi="Tahoma" w:cs="Tahoma"/>
          <w:sz w:val="22"/>
          <w:szCs w:val="22"/>
        </w:rPr>
        <w:t xml:space="preserve"> </w:t>
      </w:r>
      <w:r w:rsidR="00E875E1">
        <w:rPr>
          <w:rFonts w:ascii="Tahoma" w:hAnsi="Tahoma" w:cs="Tahoma"/>
          <w:sz w:val="22"/>
          <w:szCs w:val="22"/>
        </w:rPr>
        <w:t>exercise</w:t>
      </w:r>
      <w:r w:rsidRPr="004603B4">
        <w:rPr>
          <w:rFonts w:ascii="Tahoma" w:hAnsi="Tahoma" w:cs="Tahoma"/>
          <w:sz w:val="22"/>
          <w:szCs w:val="22"/>
        </w:rPr>
        <w:t xml:space="preserve"> varying degrees of </w:t>
      </w:r>
      <w:r>
        <w:rPr>
          <w:rFonts w:ascii="Tahoma" w:hAnsi="Tahoma" w:cs="Tahoma"/>
          <w:sz w:val="22"/>
          <w:szCs w:val="22"/>
        </w:rPr>
        <w:t>e</w:t>
      </w:r>
      <w:r w:rsidR="00E875E1">
        <w:rPr>
          <w:rFonts w:ascii="Tahoma" w:hAnsi="Tahoma" w:cs="Tahoma"/>
          <w:sz w:val="22"/>
          <w:szCs w:val="22"/>
        </w:rPr>
        <w:t xml:space="preserve">ngagement to effect </w:t>
      </w:r>
      <w:r>
        <w:rPr>
          <w:rFonts w:ascii="Tahoma" w:hAnsi="Tahoma" w:cs="Tahoma"/>
          <w:sz w:val="22"/>
          <w:szCs w:val="22"/>
        </w:rPr>
        <w:t>urban forests, for example establishing st</w:t>
      </w:r>
      <w:r w:rsidR="00ED7CC0">
        <w:rPr>
          <w:rFonts w:ascii="Tahoma" w:hAnsi="Tahoma" w:cs="Tahoma"/>
          <w:sz w:val="22"/>
          <w:szCs w:val="22"/>
        </w:rPr>
        <w:t xml:space="preserve">reet tree plantings, maintaining </w:t>
      </w:r>
      <w:r>
        <w:rPr>
          <w:rFonts w:ascii="Tahoma" w:hAnsi="Tahoma" w:cs="Tahoma"/>
          <w:sz w:val="22"/>
          <w:szCs w:val="22"/>
        </w:rPr>
        <w:t xml:space="preserve">trees on private property, </w:t>
      </w:r>
      <w:r w:rsidR="0095706C">
        <w:rPr>
          <w:rFonts w:ascii="Tahoma" w:hAnsi="Tahoma" w:cs="Tahoma"/>
          <w:sz w:val="22"/>
          <w:szCs w:val="22"/>
        </w:rPr>
        <w:t xml:space="preserve">or </w:t>
      </w:r>
      <w:r>
        <w:rPr>
          <w:rFonts w:ascii="Tahoma" w:hAnsi="Tahoma" w:cs="Tahoma"/>
          <w:sz w:val="22"/>
          <w:szCs w:val="22"/>
        </w:rPr>
        <w:t>advocating for trees at the municipal level</w:t>
      </w:r>
      <w:r w:rsidRPr="004603B4">
        <w:rPr>
          <w:rFonts w:ascii="Tahoma" w:hAnsi="Tahoma" w:cs="Tahoma"/>
          <w:sz w:val="22"/>
          <w:szCs w:val="22"/>
        </w:rPr>
        <w:t xml:space="preserve">.  </w:t>
      </w:r>
    </w:p>
    <w:p w14:paraId="3F9C9252" w14:textId="77777777" w:rsidR="0095706C" w:rsidRPr="004603B4" w:rsidRDefault="0095706C" w:rsidP="0095706C">
      <w:pPr>
        <w:tabs>
          <w:tab w:val="left" w:pos="-14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p>
    <w:p w14:paraId="37FF4DC6" w14:textId="73BA167F" w:rsidR="00E875E1" w:rsidRDefault="004603B4" w:rsidP="003E7D54">
      <w:pPr>
        <w:widowControl/>
        <w:tabs>
          <w:tab w:val="left" w:pos="-14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r w:rsidRPr="004603B4">
        <w:rPr>
          <w:rFonts w:ascii="Tahoma" w:hAnsi="Tahoma" w:cs="Tahoma"/>
          <w:sz w:val="22"/>
          <w:szCs w:val="22"/>
        </w:rPr>
        <w:t xml:space="preserve">Of particular interest are racial variations in the exercise of </w:t>
      </w:r>
      <w:r w:rsidR="00E875E1">
        <w:rPr>
          <w:rFonts w:ascii="Tahoma" w:hAnsi="Tahoma" w:cs="Tahoma"/>
          <w:sz w:val="22"/>
          <w:szCs w:val="22"/>
        </w:rPr>
        <w:t>this engagement</w:t>
      </w:r>
      <w:r w:rsidRPr="004603B4">
        <w:rPr>
          <w:rFonts w:ascii="Tahoma" w:hAnsi="Tahoma" w:cs="Tahoma"/>
          <w:sz w:val="22"/>
          <w:szCs w:val="22"/>
        </w:rPr>
        <w:t xml:space="preserve">, as people’s </w:t>
      </w:r>
      <w:r w:rsidR="00E875E1">
        <w:rPr>
          <w:rFonts w:ascii="Tahoma" w:hAnsi="Tahoma" w:cs="Tahoma"/>
          <w:sz w:val="22"/>
          <w:szCs w:val="22"/>
        </w:rPr>
        <w:t xml:space="preserve">willingness or </w:t>
      </w:r>
      <w:r w:rsidRPr="004603B4">
        <w:rPr>
          <w:rFonts w:ascii="Tahoma" w:hAnsi="Tahoma" w:cs="Tahoma"/>
          <w:sz w:val="22"/>
          <w:szCs w:val="22"/>
        </w:rPr>
        <w:t xml:space="preserve">ability to participate in such efforts has been shown to be </w:t>
      </w:r>
      <w:r w:rsidR="003E4B91">
        <w:rPr>
          <w:rFonts w:ascii="Tahoma" w:hAnsi="Tahoma" w:cs="Tahoma"/>
          <w:sz w:val="22"/>
          <w:szCs w:val="22"/>
        </w:rPr>
        <w:t>conditioned by race (</w:t>
      </w:r>
      <w:r w:rsidRPr="004603B4">
        <w:rPr>
          <w:rFonts w:ascii="Tahoma" w:hAnsi="Tahoma" w:cs="Tahoma"/>
          <w:sz w:val="22"/>
          <w:szCs w:val="22"/>
        </w:rPr>
        <w:t>Elmendorf, Willits, Sasidharan, &amp; Godbey's, 2005; Battaglia, Buckley, &amp; Galvin, 2014</w:t>
      </w:r>
      <w:r w:rsidR="003E4B91">
        <w:rPr>
          <w:rFonts w:ascii="Tahoma" w:hAnsi="Tahoma" w:cs="Tahoma"/>
          <w:sz w:val="22"/>
          <w:szCs w:val="22"/>
        </w:rPr>
        <w:t>; Heynen, Perkings, &amp; Roy, 2006</w:t>
      </w:r>
      <w:r w:rsidR="009125C5">
        <w:rPr>
          <w:rFonts w:ascii="Tahoma" w:hAnsi="Tahoma" w:cs="Tahoma"/>
          <w:sz w:val="22"/>
          <w:szCs w:val="22"/>
        </w:rPr>
        <w:t xml:space="preserve">).  </w:t>
      </w:r>
      <w:r w:rsidRPr="004603B4">
        <w:rPr>
          <w:rFonts w:ascii="Tahoma" w:hAnsi="Tahoma" w:cs="Tahoma"/>
          <w:sz w:val="22"/>
          <w:szCs w:val="22"/>
        </w:rPr>
        <w:t xml:space="preserve">African Americans make up roughly 54% of </w:t>
      </w:r>
      <w:r w:rsidR="00E875E1">
        <w:rPr>
          <w:rFonts w:ascii="Tahoma" w:hAnsi="Tahoma" w:cs="Tahoma"/>
          <w:sz w:val="22"/>
          <w:szCs w:val="22"/>
        </w:rPr>
        <w:t xml:space="preserve">the City of </w:t>
      </w:r>
      <w:r w:rsidRPr="004603B4">
        <w:rPr>
          <w:rFonts w:ascii="Tahoma" w:hAnsi="Tahoma" w:cs="Tahoma"/>
          <w:sz w:val="22"/>
          <w:szCs w:val="22"/>
        </w:rPr>
        <w:t>Atlanta’s population but participate much less in the city and region’s economic boon.  Civil rights era issues around fair housing, job access, and educational quality remain, particularly for African Americans living in the city’s south side communities (Henderson, 2004; Immergluck, 2009; Immergluck and Balan, 2017).  Contemporarily, questions related to green space provision in the city have assumed parity with these civil rights aspirations</w:t>
      </w:r>
      <w:r w:rsidR="00BB257D">
        <w:rPr>
          <w:rFonts w:ascii="Tahoma" w:hAnsi="Tahoma" w:cs="Tahoma"/>
          <w:sz w:val="22"/>
          <w:szCs w:val="22"/>
        </w:rPr>
        <w:t>,</w:t>
      </w:r>
      <w:r w:rsidRPr="004603B4">
        <w:rPr>
          <w:rFonts w:ascii="Tahoma" w:hAnsi="Tahoma" w:cs="Tahoma"/>
          <w:sz w:val="22"/>
          <w:szCs w:val="22"/>
        </w:rPr>
        <w:t xml:space="preserve"> but broad-based, African American involvement with the city’s urban greening priorities is not well-understood.  This </w:t>
      </w:r>
      <w:r w:rsidR="00E875E1">
        <w:rPr>
          <w:rFonts w:ascii="Tahoma" w:hAnsi="Tahoma" w:cs="Tahoma"/>
          <w:sz w:val="22"/>
          <w:szCs w:val="22"/>
        </w:rPr>
        <w:lastRenderedPageBreak/>
        <w:t>information collection will help to address</w:t>
      </w:r>
      <w:r w:rsidRPr="004603B4">
        <w:rPr>
          <w:rFonts w:ascii="Tahoma" w:hAnsi="Tahoma" w:cs="Tahoma"/>
          <w:sz w:val="22"/>
          <w:szCs w:val="22"/>
        </w:rPr>
        <w:t xml:space="preserve"> this gap by </w:t>
      </w:r>
      <w:r w:rsidR="00E875E1">
        <w:rPr>
          <w:rFonts w:ascii="Tahoma" w:hAnsi="Tahoma" w:cs="Tahoma"/>
          <w:sz w:val="22"/>
          <w:szCs w:val="22"/>
        </w:rPr>
        <w:t>providing data allowing us to compare</w:t>
      </w:r>
      <w:r w:rsidRPr="004603B4">
        <w:rPr>
          <w:rFonts w:ascii="Tahoma" w:hAnsi="Tahoma" w:cs="Tahoma"/>
          <w:sz w:val="22"/>
          <w:szCs w:val="22"/>
        </w:rPr>
        <w:t xml:space="preserve"> African American and non-African American efforts to manage and protect city trees.  </w:t>
      </w:r>
    </w:p>
    <w:p w14:paraId="2FEC1A23" w14:textId="77777777" w:rsidR="00E875E1" w:rsidRDefault="00E875E1" w:rsidP="003E7D54">
      <w:pPr>
        <w:widowControl/>
        <w:tabs>
          <w:tab w:val="left" w:pos="-14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p>
    <w:p w14:paraId="18137C4B" w14:textId="20F834D1" w:rsidR="005E1D61" w:rsidRDefault="00E875E1" w:rsidP="003E7D54">
      <w:pPr>
        <w:widowControl/>
        <w:tabs>
          <w:tab w:val="left" w:pos="-14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r>
        <w:rPr>
          <w:rFonts w:ascii="Tahoma" w:hAnsi="Tahoma" w:cs="Tahoma"/>
          <w:sz w:val="22"/>
          <w:szCs w:val="22"/>
        </w:rPr>
        <w:t>This information reinstatement builds on knowledge gained from the 2014-2017 Office of Management and Budget-approved information collection</w:t>
      </w:r>
      <w:r w:rsidRPr="00E875E1">
        <w:t xml:space="preserve"> </w:t>
      </w:r>
      <w:r w:rsidRPr="00E875E1">
        <w:rPr>
          <w:rFonts w:ascii="Tahoma" w:hAnsi="Tahoma" w:cs="Tahoma"/>
          <w:sz w:val="22"/>
          <w:szCs w:val="22"/>
        </w:rPr>
        <w:t>(</w:t>
      </w:r>
      <w:r w:rsidR="003E7D54">
        <w:rPr>
          <w:rFonts w:ascii="Tahoma" w:hAnsi="Tahoma" w:cs="Tahoma"/>
          <w:sz w:val="22"/>
          <w:szCs w:val="22"/>
        </w:rPr>
        <w:t>“</w:t>
      </w:r>
      <w:r w:rsidR="003E7D54" w:rsidRPr="003E7D54">
        <w:rPr>
          <w:rFonts w:ascii="Tahoma" w:hAnsi="Tahoma" w:cs="Tahoma"/>
          <w:sz w:val="22"/>
          <w:szCs w:val="22"/>
        </w:rPr>
        <w:t>Environmental Justice and the Urban Forest in Atlanta, GA</w:t>
      </w:r>
      <w:r w:rsidR="003E7D54">
        <w:rPr>
          <w:rFonts w:ascii="Tahoma" w:hAnsi="Tahoma" w:cs="Tahoma"/>
          <w:sz w:val="22"/>
          <w:szCs w:val="22"/>
        </w:rPr>
        <w:t>”,</w:t>
      </w:r>
      <w:r w:rsidR="003E7D54" w:rsidRPr="003E7D54">
        <w:rPr>
          <w:rFonts w:ascii="Tahoma" w:hAnsi="Tahoma" w:cs="Tahoma"/>
          <w:sz w:val="22"/>
          <w:szCs w:val="22"/>
        </w:rPr>
        <w:t xml:space="preserve"> </w:t>
      </w:r>
      <w:r w:rsidRPr="00E875E1">
        <w:rPr>
          <w:rFonts w:ascii="Tahoma" w:hAnsi="Tahoma" w:cs="Tahoma"/>
          <w:sz w:val="22"/>
          <w:szCs w:val="22"/>
        </w:rPr>
        <w:t>OMB control number 0596-</w:t>
      </w:r>
      <w:r w:rsidR="00BB257D">
        <w:rPr>
          <w:rFonts w:ascii="Tahoma" w:hAnsi="Tahoma" w:cs="Tahoma"/>
          <w:sz w:val="22"/>
          <w:szCs w:val="22"/>
        </w:rPr>
        <w:t>02</w:t>
      </w:r>
      <w:r w:rsidRPr="00E875E1">
        <w:rPr>
          <w:rFonts w:ascii="Tahoma" w:hAnsi="Tahoma" w:cs="Tahoma"/>
          <w:sz w:val="22"/>
          <w:szCs w:val="22"/>
        </w:rPr>
        <w:t>37)</w:t>
      </w:r>
      <w:r>
        <w:rPr>
          <w:rFonts w:ascii="Tahoma" w:hAnsi="Tahoma" w:cs="Tahoma"/>
          <w:sz w:val="22"/>
          <w:szCs w:val="22"/>
        </w:rPr>
        <w:t xml:space="preserve">.  </w:t>
      </w:r>
      <w:r w:rsidR="00BB257D">
        <w:rPr>
          <w:rFonts w:ascii="Tahoma" w:hAnsi="Tahoma" w:cs="Tahoma"/>
          <w:sz w:val="22"/>
          <w:szCs w:val="22"/>
        </w:rPr>
        <w:t xml:space="preserve">Under that </w:t>
      </w:r>
      <w:r>
        <w:rPr>
          <w:rFonts w:ascii="Tahoma" w:hAnsi="Tahoma" w:cs="Tahoma"/>
          <w:sz w:val="22"/>
          <w:szCs w:val="22"/>
        </w:rPr>
        <w:t>approval</w:t>
      </w:r>
      <w:r w:rsidR="00BB257D">
        <w:rPr>
          <w:rFonts w:ascii="Tahoma" w:hAnsi="Tahoma" w:cs="Tahoma"/>
          <w:sz w:val="22"/>
          <w:szCs w:val="22"/>
        </w:rPr>
        <w:t xml:space="preserve">, we conducted </w:t>
      </w:r>
      <w:r>
        <w:rPr>
          <w:rFonts w:ascii="Tahoma" w:hAnsi="Tahoma" w:cs="Tahoma"/>
          <w:sz w:val="22"/>
          <w:szCs w:val="22"/>
        </w:rPr>
        <w:t>a survey that initially sought to examine urban forest engagement from an environmental justice lens.  However</w:t>
      </w:r>
      <w:r w:rsidR="005C0FEB">
        <w:rPr>
          <w:rFonts w:ascii="Tahoma" w:hAnsi="Tahoma" w:cs="Tahoma"/>
          <w:sz w:val="22"/>
          <w:szCs w:val="22"/>
        </w:rPr>
        <w:t>, comments received from peer review of a</w:t>
      </w:r>
      <w:r w:rsidR="00C22E43">
        <w:rPr>
          <w:rFonts w:ascii="Tahoma" w:hAnsi="Tahoma" w:cs="Tahoma"/>
          <w:sz w:val="22"/>
          <w:szCs w:val="22"/>
        </w:rPr>
        <w:t xml:space="preserve"> manuscript based on that study questioned whether </w:t>
      </w:r>
      <w:r w:rsidR="005C0FEB">
        <w:rPr>
          <w:rFonts w:ascii="Tahoma" w:hAnsi="Tahoma" w:cs="Tahoma"/>
          <w:sz w:val="22"/>
          <w:szCs w:val="22"/>
        </w:rPr>
        <w:t xml:space="preserve">the data we solicited had more to do with interest, care, and advocacy for urban trees rather than environmental justice.  Following from that review process, we </w:t>
      </w:r>
      <w:r w:rsidR="00C22E43">
        <w:rPr>
          <w:rFonts w:ascii="Tahoma" w:hAnsi="Tahoma" w:cs="Tahoma"/>
          <w:sz w:val="22"/>
          <w:szCs w:val="22"/>
        </w:rPr>
        <w:t>modified our objectives for the present reinstatement.  Current objectives are to: 1) examine resident interest and care for trees at their homes; and 2) examine resident advocacy for neighborhood trees</w:t>
      </w:r>
      <w:r w:rsidR="009A4E9E">
        <w:rPr>
          <w:rFonts w:ascii="Tahoma" w:hAnsi="Tahoma" w:cs="Tahoma"/>
          <w:sz w:val="22"/>
          <w:szCs w:val="22"/>
        </w:rPr>
        <w:t>, and also, bring in concepts related to security of property ownership and perceptions of property damage from trees during storms</w:t>
      </w:r>
      <w:r w:rsidR="00C22E43">
        <w:rPr>
          <w:rFonts w:ascii="Tahoma" w:hAnsi="Tahoma" w:cs="Tahoma"/>
          <w:sz w:val="22"/>
          <w:szCs w:val="22"/>
        </w:rPr>
        <w:t>.</w:t>
      </w:r>
      <w:r w:rsidR="00EB04FF">
        <w:rPr>
          <w:rFonts w:ascii="Tahoma" w:hAnsi="Tahoma" w:cs="Tahoma"/>
          <w:sz w:val="22"/>
          <w:szCs w:val="22"/>
        </w:rPr>
        <w:t xml:space="preserve">  </w:t>
      </w:r>
    </w:p>
    <w:p w14:paraId="50D6F9E9" w14:textId="77777777" w:rsidR="005E1D61" w:rsidRDefault="005E1D61" w:rsidP="004262DB">
      <w:pPr>
        <w:tabs>
          <w:tab w:val="left" w:pos="-14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p>
    <w:p w14:paraId="78EEE8AA" w14:textId="21C3935D" w:rsidR="005E1D61" w:rsidRPr="005E1D61" w:rsidRDefault="00C22E43" w:rsidP="005E1D61">
      <w:pPr>
        <w:tabs>
          <w:tab w:val="left" w:pos="-14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r>
        <w:rPr>
          <w:rFonts w:ascii="Tahoma" w:hAnsi="Tahoma" w:cs="Tahoma"/>
          <w:sz w:val="22"/>
          <w:szCs w:val="22"/>
        </w:rPr>
        <w:t xml:space="preserve">An important finding from the 2014-2017 data analysis is interest/concern/advocacy varies significantly by race, with less interest/concern/advocacy indicated by African Americans.  </w:t>
      </w:r>
      <w:r w:rsidR="00EB04FF">
        <w:rPr>
          <w:rFonts w:ascii="Tahoma" w:hAnsi="Tahoma" w:cs="Tahoma"/>
          <w:sz w:val="22"/>
          <w:szCs w:val="22"/>
        </w:rPr>
        <w:t>This is true</w:t>
      </w:r>
      <w:r w:rsidR="005E1D61">
        <w:rPr>
          <w:rFonts w:ascii="Tahoma" w:hAnsi="Tahoma" w:cs="Tahoma"/>
          <w:sz w:val="22"/>
          <w:szCs w:val="22"/>
        </w:rPr>
        <w:t>,</w:t>
      </w:r>
      <w:r w:rsidR="00EB04FF">
        <w:rPr>
          <w:rFonts w:ascii="Tahoma" w:hAnsi="Tahoma" w:cs="Tahoma"/>
          <w:sz w:val="22"/>
          <w:szCs w:val="22"/>
        </w:rPr>
        <w:t xml:space="preserve"> holding constant education, homeownership, and other controls.</w:t>
      </w:r>
      <w:r w:rsidR="005E1D61">
        <w:rPr>
          <w:rFonts w:ascii="Tahoma" w:hAnsi="Tahoma" w:cs="Tahoma"/>
          <w:sz w:val="22"/>
          <w:szCs w:val="22"/>
        </w:rPr>
        <w:t xml:space="preserve">  We posit that </w:t>
      </w:r>
      <w:r w:rsidR="00640B1A">
        <w:rPr>
          <w:rFonts w:ascii="Tahoma" w:hAnsi="Tahoma" w:cs="Tahoma"/>
          <w:sz w:val="22"/>
          <w:szCs w:val="22"/>
        </w:rPr>
        <w:t>racial</w:t>
      </w:r>
      <w:r w:rsidR="005E1D61">
        <w:rPr>
          <w:rFonts w:ascii="Tahoma" w:hAnsi="Tahoma" w:cs="Tahoma"/>
          <w:sz w:val="22"/>
          <w:szCs w:val="22"/>
        </w:rPr>
        <w:t xml:space="preserve"> differences may relate, in part, to constraints on how people own their homes.  T</w:t>
      </w:r>
      <w:r w:rsidR="005E1D61" w:rsidRPr="005E1D61">
        <w:rPr>
          <w:rFonts w:ascii="Tahoma" w:hAnsi="Tahoma" w:cs="Tahoma"/>
          <w:sz w:val="22"/>
          <w:szCs w:val="22"/>
        </w:rPr>
        <w:t xml:space="preserve">his is not a question of whether one owns or rents a home but rather clarity of real property ownership.  </w:t>
      </w:r>
      <w:r w:rsidR="00640B1A">
        <w:rPr>
          <w:rFonts w:ascii="Tahoma" w:hAnsi="Tahoma" w:cs="Tahoma"/>
          <w:sz w:val="22"/>
          <w:szCs w:val="22"/>
        </w:rPr>
        <w:t>This factor was not controlled in the 2014-2017 study.</w:t>
      </w:r>
    </w:p>
    <w:p w14:paraId="11B38E64" w14:textId="77777777" w:rsidR="005E1D61" w:rsidRDefault="005E1D61" w:rsidP="005E1D61">
      <w:pPr>
        <w:tabs>
          <w:tab w:val="left" w:pos="-14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p>
    <w:p w14:paraId="0060C569" w14:textId="2CB1B61A" w:rsidR="005E1D61" w:rsidRPr="005E1D61" w:rsidRDefault="005E1D61" w:rsidP="005E1D61">
      <w:pPr>
        <w:tabs>
          <w:tab w:val="left" w:pos="-14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r w:rsidRPr="005E1D61">
        <w:rPr>
          <w:rFonts w:ascii="Tahoma" w:hAnsi="Tahoma" w:cs="Tahoma"/>
          <w:sz w:val="22"/>
          <w:szCs w:val="22"/>
        </w:rPr>
        <w:t xml:space="preserve">We </w:t>
      </w:r>
      <w:r w:rsidR="00640B1A">
        <w:rPr>
          <w:rFonts w:ascii="Tahoma" w:hAnsi="Tahoma" w:cs="Tahoma"/>
          <w:sz w:val="22"/>
          <w:szCs w:val="22"/>
        </w:rPr>
        <w:t>submit</w:t>
      </w:r>
      <w:r w:rsidRPr="005E1D61">
        <w:rPr>
          <w:rFonts w:ascii="Tahoma" w:hAnsi="Tahoma" w:cs="Tahoma"/>
          <w:sz w:val="22"/>
          <w:szCs w:val="22"/>
        </w:rPr>
        <w:t xml:space="preserve"> that racial differences </w:t>
      </w:r>
      <w:r>
        <w:rPr>
          <w:rFonts w:ascii="Tahoma" w:hAnsi="Tahoma" w:cs="Tahoma"/>
          <w:sz w:val="22"/>
          <w:szCs w:val="22"/>
        </w:rPr>
        <w:t>urban forestry engagement may stem</w:t>
      </w:r>
      <w:r w:rsidRPr="005E1D61">
        <w:rPr>
          <w:rFonts w:ascii="Tahoma" w:hAnsi="Tahoma" w:cs="Tahoma"/>
          <w:sz w:val="22"/>
          <w:szCs w:val="22"/>
        </w:rPr>
        <w:t xml:space="preserve"> from the higher incidence of tenancies in common or “heirs’ property” ownership among African Americans in Atlanta.  In these situations, extended family members own undivided, fractional interests in property; but this ownership is undocumented because the names of the many co-owning family members do not appear on titles.  For this reason, creditors will not accept heirs’ property as collateral for loans; and co-owners are often excluded from participating in a range of government-sponsored home improvement programs, all of which restrict co-owners’ ability to leverage such property for asset</w:t>
      </w:r>
      <w:r w:rsidR="0094545F">
        <w:rPr>
          <w:rFonts w:ascii="Tahoma" w:hAnsi="Tahoma" w:cs="Tahoma"/>
          <w:sz w:val="22"/>
          <w:szCs w:val="22"/>
        </w:rPr>
        <w:t xml:space="preserve"> and wealth building (Mitchell, 2001</w:t>
      </w:r>
      <w:r w:rsidRPr="005E1D61">
        <w:rPr>
          <w:rFonts w:ascii="Tahoma" w:hAnsi="Tahoma" w:cs="Tahoma"/>
          <w:sz w:val="22"/>
          <w:szCs w:val="22"/>
        </w:rPr>
        <w:t xml:space="preserve">).  </w:t>
      </w:r>
    </w:p>
    <w:p w14:paraId="37E7623B" w14:textId="77777777" w:rsidR="005E1D61" w:rsidRDefault="005E1D61" w:rsidP="005E1D61">
      <w:pPr>
        <w:tabs>
          <w:tab w:val="left" w:pos="-14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p>
    <w:p w14:paraId="1B82062B" w14:textId="7081A016" w:rsidR="005E1D61" w:rsidRPr="005E1D61" w:rsidRDefault="005E1D61" w:rsidP="005E1D61">
      <w:pPr>
        <w:tabs>
          <w:tab w:val="left" w:pos="-14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r w:rsidRPr="005E1D61">
        <w:rPr>
          <w:rFonts w:ascii="Tahoma" w:hAnsi="Tahoma" w:cs="Tahoma"/>
          <w:sz w:val="22"/>
          <w:szCs w:val="22"/>
        </w:rPr>
        <w:t xml:space="preserve">When property is collectively owned in this way, co-owners may be reluctant to improve property because of uncertainties about the return on investment (Deaton, Baxter &amp; Britt, 2009).  For instance, one co-owner may repair a roof, and six months later, another co-owner may exercise his or her legal right to have the property partitioned, which might result in a forced, court-ordered sale (Mitchell, 2001).  The disinclination to upkeep property results in inefficient property uses, what economists have called a “tragedy of the anti-commons” because resources may be underutilized to the point of degradation (Deaton, Baxter &amp; Britt, 2009).  If tenuous title holders are less able or willing to invest in and improve their own property, they may also be less likely to engage in efforts to care for, maintain, or promote natural areas in their neighborhood.  </w:t>
      </w:r>
    </w:p>
    <w:p w14:paraId="7E282669" w14:textId="77777777" w:rsidR="005E1D61" w:rsidRDefault="005E1D61" w:rsidP="005E1D61">
      <w:pPr>
        <w:tabs>
          <w:tab w:val="left" w:pos="-14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p>
    <w:p w14:paraId="66335BDD" w14:textId="42B03D30" w:rsidR="005E1D61" w:rsidRPr="005E1D61" w:rsidRDefault="005E1D61" w:rsidP="005E1D61">
      <w:pPr>
        <w:tabs>
          <w:tab w:val="left" w:pos="-14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r w:rsidRPr="005E1D61">
        <w:rPr>
          <w:rFonts w:ascii="Tahoma" w:hAnsi="Tahoma" w:cs="Tahoma"/>
          <w:sz w:val="22"/>
          <w:szCs w:val="22"/>
        </w:rPr>
        <w:t>Heirs’ property ownership is thought to be more prevalent among African Americans than the population generally.  A 1980 study estimated that 41 percent of African American-owned land in the South was heirs’ property (Emergency Land Fund, 1980).  Most of the research highlighting heirs’ property dilemmas focus on the issue for African Americans and others in rural settings; however, this form of real property ownership occurs widely in cities and is implicated in urban blight (Barlow, Daniel, and Schaffzin, and Williams, 2017).</w:t>
      </w:r>
    </w:p>
    <w:p w14:paraId="45147DEC" w14:textId="77777777" w:rsidR="005E1D61" w:rsidRDefault="005E1D61" w:rsidP="005E1D61">
      <w:pPr>
        <w:tabs>
          <w:tab w:val="left" w:pos="-14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p>
    <w:p w14:paraId="5B581702" w14:textId="749D9E3E" w:rsidR="005E1D61" w:rsidRPr="005E1D61" w:rsidRDefault="005E1D61" w:rsidP="005E1D61">
      <w:pPr>
        <w:tabs>
          <w:tab w:val="left" w:pos="-14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r w:rsidRPr="005E1D61">
        <w:rPr>
          <w:rFonts w:ascii="Tahoma" w:hAnsi="Tahoma" w:cs="Tahoma"/>
          <w:sz w:val="22"/>
          <w:szCs w:val="22"/>
        </w:rPr>
        <w:t xml:space="preserve">We have no data indicating the distribution of heirs’ property ownership in Atlanta, but </w:t>
      </w:r>
      <w:r>
        <w:rPr>
          <w:rFonts w:ascii="Tahoma" w:hAnsi="Tahoma" w:cs="Tahoma"/>
          <w:sz w:val="22"/>
          <w:szCs w:val="22"/>
        </w:rPr>
        <w:t xml:space="preserve">Dr. Cassandra Johnson Gaither </w:t>
      </w:r>
      <w:r w:rsidRPr="005E1D61">
        <w:rPr>
          <w:rFonts w:ascii="Tahoma" w:hAnsi="Tahoma" w:cs="Tahoma"/>
          <w:sz w:val="22"/>
          <w:szCs w:val="22"/>
        </w:rPr>
        <w:t>found a strong and positive correlation between heirs’ property clustering and African American concent</w:t>
      </w:r>
      <w:r>
        <w:rPr>
          <w:rFonts w:ascii="Tahoma" w:hAnsi="Tahoma" w:cs="Tahoma"/>
          <w:sz w:val="22"/>
          <w:szCs w:val="22"/>
        </w:rPr>
        <w:t xml:space="preserve">rations in Macon, </w:t>
      </w:r>
      <w:r w:rsidR="00DA2C89">
        <w:rPr>
          <w:rFonts w:ascii="Tahoma" w:hAnsi="Tahoma" w:cs="Tahoma"/>
          <w:sz w:val="22"/>
          <w:szCs w:val="22"/>
        </w:rPr>
        <w:t xml:space="preserve">GA and in Louisville, KY </w:t>
      </w:r>
      <w:r>
        <w:rPr>
          <w:rFonts w:ascii="Tahoma" w:hAnsi="Tahoma" w:cs="Tahoma"/>
          <w:sz w:val="22"/>
          <w:szCs w:val="22"/>
        </w:rPr>
        <w:t>(</w:t>
      </w:r>
      <w:r w:rsidR="00DA2C89">
        <w:rPr>
          <w:rFonts w:ascii="Tahoma" w:hAnsi="Tahoma" w:cs="Tahoma"/>
          <w:sz w:val="22"/>
          <w:szCs w:val="22"/>
        </w:rPr>
        <w:t xml:space="preserve">Johnson Gaither and Zarnoch, 2017; </w:t>
      </w:r>
      <w:r w:rsidR="00DA2C89" w:rsidRPr="00DA2C89">
        <w:rPr>
          <w:rFonts w:ascii="Tahoma" w:hAnsi="Tahoma" w:cs="Tahoma"/>
          <w:sz w:val="22"/>
          <w:szCs w:val="22"/>
        </w:rPr>
        <w:t xml:space="preserve">Louisville, KY </w:t>
      </w:r>
      <w:r>
        <w:rPr>
          <w:rFonts w:ascii="Tahoma" w:hAnsi="Tahoma" w:cs="Tahoma"/>
          <w:sz w:val="22"/>
          <w:szCs w:val="22"/>
        </w:rPr>
        <w:t>map available from Dr. Cassandra Johnson Gaither)</w:t>
      </w:r>
      <w:r w:rsidRPr="005E1D61">
        <w:rPr>
          <w:rFonts w:ascii="Tahoma" w:hAnsi="Tahoma" w:cs="Tahoma"/>
          <w:sz w:val="22"/>
          <w:szCs w:val="22"/>
        </w:rPr>
        <w:t xml:space="preserve">.  Atlanta is not likely to be an exception.  To this point, a 2016 Atlanta Journal Constitution article highlighted problems with such ambiguous property titles in west Atlanta and the problems this presented in terms of owner eligibility for blight remediation programs (Mariano, 2016).  </w:t>
      </w:r>
      <w:r w:rsidRPr="005E1D61">
        <w:rPr>
          <w:rFonts w:ascii="Tahoma" w:hAnsi="Tahoma" w:cs="Tahoma"/>
          <w:sz w:val="22"/>
          <w:szCs w:val="22"/>
        </w:rPr>
        <w:tab/>
      </w:r>
    </w:p>
    <w:p w14:paraId="11BE6AB0" w14:textId="77777777" w:rsidR="00FE4640" w:rsidRDefault="00FE4640" w:rsidP="00FD21A7">
      <w:pPr>
        <w:keepLines/>
        <w:widowControl/>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p>
    <w:p w14:paraId="0AB2FD90" w14:textId="71113B18" w:rsidR="00740E3D" w:rsidRDefault="002A7A36" w:rsidP="00A61C08">
      <w:pPr>
        <w:keepLines/>
        <w:widowControl/>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r w:rsidRPr="00B07272">
        <w:rPr>
          <w:rFonts w:ascii="Tahoma" w:hAnsi="Tahoma" w:cs="Tahoma"/>
          <w:sz w:val="22"/>
          <w:szCs w:val="22"/>
        </w:rPr>
        <w:t>The following statutes are relevant to this request for information collection:</w:t>
      </w:r>
    </w:p>
    <w:p w14:paraId="0FB626C0" w14:textId="77777777" w:rsidR="00FE4640" w:rsidRPr="00B07272" w:rsidRDefault="00FE4640" w:rsidP="00FD21A7">
      <w:pPr>
        <w:pStyle w:val="Default"/>
        <w:keepLines/>
        <w:ind w:left="720"/>
        <w:rPr>
          <w:rFonts w:ascii="Tahoma" w:hAnsi="Tahoma" w:cs="Tahoma"/>
          <w:sz w:val="22"/>
          <w:szCs w:val="22"/>
        </w:rPr>
      </w:pPr>
    </w:p>
    <w:p w14:paraId="59F95862" w14:textId="77777777" w:rsidR="008C5B2D" w:rsidRPr="00953ADA" w:rsidRDefault="00740E3D" w:rsidP="00FD21A7">
      <w:pPr>
        <w:keepLines/>
        <w:widowControl/>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r w:rsidRPr="00B07272">
        <w:rPr>
          <w:rFonts w:ascii="Tahoma" w:hAnsi="Tahoma" w:cs="Tahoma"/>
          <w:sz w:val="22"/>
          <w:szCs w:val="22"/>
          <w:u w:val="single"/>
        </w:rPr>
        <w:t>National Environmental Policy Act of 1969 (PL 91-190)</w:t>
      </w:r>
      <w:r w:rsidRPr="00B07272">
        <w:rPr>
          <w:rFonts w:ascii="Tahoma" w:hAnsi="Tahoma" w:cs="Tahoma"/>
          <w:sz w:val="22"/>
          <w:szCs w:val="22"/>
        </w:rPr>
        <w:t>: This act is the nation'</w:t>
      </w:r>
      <w:r w:rsidR="00544866" w:rsidRPr="00B07272">
        <w:rPr>
          <w:rFonts w:ascii="Tahoma" w:hAnsi="Tahoma" w:cs="Tahoma"/>
          <w:sz w:val="22"/>
          <w:szCs w:val="22"/>
        </w:rPr>
        <w:t>s</w:t>
      </w:r>
      <w:r w:rsidR="00953ADA">
        <w:rPr>
          <w:rFonts w:ascii="Tahoma" w:hAnsi="Tahoma" w:cs="Tahoma"/>
          <w:sz w:val="22"/>
          <w:szCs w:val="22"/>
        </w:rPr>
        <w:t xml:space="preserve"> </w:t>
      </w:r>
      <w:r w:rsidR="008C5B2D" w:rsidRPr="00953ADA">
        <w:rPr>
          <w:rFonts w:ascii="Tahoma" w:hAnsi="Tahoma" w:cs="Tahoma"/>
          <w:sz w:val="22"/>
          <w:szCs w:val="22"/>
        </w:rPr>
        <w:t>basic</w:t>
      </w:r>
      <w:r w:rsidR="00544866" w:rsidRPr="00953ADA">
        <w:rPr>
          <w:rFonts w:ascii="Tahoma" w:hAnsi="Tahoma" w:cs="Tahoma"/>
          <w:sz w:val="22"/>
          <w:szCs w:val="22"/>
        </w:rPr>
        <w:t xml:space="preserve"> </w:t>
      </w:r>
      <w:r w:rsidRPr="00953ADA">
        <w:rPr>
          <w:rFonts w:ascii="Tahoma" w:hAnsi="Tahoma" w:cs="Tahoma"/>
          <w:sz w:val="22"/>
          <w:szCs w:val="22"/>
        </w:rPr>
        <w:t xml:space="preserve">charter for protection of the environment.  Section 102(2)(A) directs federal agencies to "utilize a systematic, interdisciplinary approach which will ensure the integrated use of the natural and social sciences...in decision making which may have an impact on man's environment."  The proposed study provides an integrated approach to assessing residents' relationship to the </w:t>
      </w:r>
      <w:r w:rsidR="000E68E4" w:rsidRPr="00953ADA">
        <w:rPr>
          <w:rFonts w:ascii="Tahoma" w:hAnsi="Tahoma" w:cs="Tahoma"/>
          <w:sz w:val="22"/>
          <w:szCs w:val="22"/>
        </w:rPr>
        <w:t>urban forest.</w:t>
      </w:r>
    </w:p>
    <w:p w14:paraId="4DC09020" w14:textId="77777777" w:rsidR="00FE4640" w:rsidRPr="00B07272" w:rsidRDefault="00FE4640" w:rsidP="00FD21A7">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ahoma" w:hAnsi="Tahoma" w:cs="Tahoma"/>
          <w:sz w:val="22"/>
          <w:szCs w:val="22"/>
        </w:rPr>
      </w:pPr>
    </w:p>
    <w:p w14:paraId="6F66045F" w14:textId="77777777" w:rsidR="006C0196" w:rsidRPr="00B07272" w:rsidRDefault="006C0196" w:rsidP="00FD21A7">
      <w:pPr>
        <w:keepLines/>
        <w:widowControl/>
        <w:numPr>
          <w:ilvl w:val="0"/>
          <w:numId w:val="33"/>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sectPr w:rsidR="006C0196" w:rsidRPr="00B07272" w:rsidSect="00B07272">
          <w:headerReference w:type="default" r:id="rId9"/>
          <w:footerReference w:type="default" r:id="rId10"/>
          <w:footerReference w:type="first" r:id="rId11"/>
          <w:type w:val="continuous"/>
          <w:pgSz w:w="12240" w:h="15840"/>
          <w:pgMar w:top="1440" w:right="1440" w:bottom="1440" w:left="1440" w:header="432" w:footer="432" w:gutter="0"/>
          <w:cols w:space="720"/>
          <w:noEndnote/>
          <w:titlePg/>
          <w:docGrid w:linePitch="326"/>
        </w:sectPr>
      </w:pPr>
      <w:r w:rsidRPr="00B07272">
        <w:rPr>
          <w:rFonts w:ascii="Tahoma" w:hAnsi="Tahoma" w:cs="Tahoma"/>
          <w:sz w:val="22"/>
          <w:szCs w:val="22"/>
          <w:u w:val="single"/>
        </w:rPr>
        <w:t>Civil Rights Act of 1964 (PL 88-352)</w:t>
      </w:r>
      <w:r w:rsidRPr="00B07272">
        <w:rPr>
          <w:rFonts w:ascii="Tahoma" w:hAnsi="Tahoma" w:cs="Tahoma"/>
          <w:sz w:val="22"/>
          <w:szCs w:val="22"/>
        </w:rPr>
        <w:t>: The Civil Righ</w:t>
      </w:r>
      <w:r w:rsidR="008C5B2D" w:rsidRPr="00B07272">
        <w:rPr>
          <w:rFonts w:ascii="Tahoma" w:hAnsi="Tahoma" w:cs="Tahoma"/>
          <w:sz w:val="22"/>
          <w:szCs w:val="22"/>
        </w:rPr>
        <w:t>ts Act of 1964 was enacted as a</w:t>
      </w:r>
      <w:r w:rsidR="00544866" w:rsidRPr="00B07272">
        <w:rPr>
          <w:rFonts w:ascii="Tahoma" w:hAnsi="Tahoma" w:cs="Tahoma"/>
          <w:sz w:val="22"/>
          <w:szCs w:val="22"/>
        </w:rPr>
        <w:t xml:space="preserve"> </w:t>
      </w:r>
      <w:r w:rsidRPr="00B07272">
        <w:rPr>
          <w:rFonts w:ascii="Tahoma" w:hAnsi="Tahoma" w:cs="Tahoma"/>
          <w:sz w:val="22"/>
          <w:szCs w:val="22"/>
        </w:rPr>
        <w:t>result of this country's de jure and de facto laws which resulted in unequal access to federally funded programs and institutions.  Title six of the act explicitly states that "no person in the United States shall, on the ground of race, color, or national orig</w:t>
      </w:r>
      <w:r w:rsidR="00321B85" w:rsidRPr="00B07272">
        <w:rPr>
          <w:rFonts w:ascii="Tahoma" w:hAnsi="Tahoma" w:cs="Tahoma"/>
          <w:sz w:val="22"/>
          <w:szCs w:val="22"/>
        </w:rPr>
        <w:t xml:space="preserve">in, </w:t>
      </w:r>
      <w:r w:rsidRPr="00B07272">
        <w:rPr>
          <w:rFonts w:ascii="Tahoma" w:hAnsi="Tahoma" w:cs="Tahoma"/>
          <w:sz w:val="22"/>
          <w:szCs w:val="22"/>
        </w:rPr>
        <w:t xml:space="preserve">be excluded from participation in, be denied the benefits of, or be subjected to discrimination under any program or activity receiving federal financial assistance." </w:t>
      </w:r>
    </w:p>
    <w:p w14:paraId="42A072A0" w14:textId="77777777" w:rsidR="00740E3D" w:rsidRPr="00A0453B" w:rsidRDefault="00740E3D" w:rsidP="00FD21A7">
      <w:pPr>
        <w:pStyle w:val="BodyTextIndent2"/>
        <w:keepLines/>
        <w:widowControl/>
        <w:tabs>
          <w:tab w:val="clear" w:pos="0"/>
          <w:tab w:val="clear" w:pos="361"/>
          <w:tab w:val="clear" w:pos="722"/>
        </w:tabs>
        <w:spacing w:after="80"/>
        <w:jc w:val="both"/>
        <w:rPr>
          <w:rFonts w:ascii="Tahoma" w:hAnsi="Tahoma" w:cs="Tahoma"/>
          <w:b w:val="0"/>
          <w:bCs w:val="0"/>
          <w:color w:val="3366FF"/>
          <w:sz w:val="22"/>
          <w:szCs w:val="22"/>
        </w:rPr>
      </w:pPr>
      <w:r w:rsidRPr="00A0453B">
        <w:rPr>
          <w:rFonts w:ascii="Tahoma" w:hAnsi="Tahoma" w:cs="Tahoma"/>
          <w:b w:val="0"/>
          <w:bCs w:val="0"/>
          <w:color w:val="3366FF"/>
          <w:sz w:val="22"/>
          <w:szCs w:val="22"/>
        </w:rPr>
        <w:t xml:space="preserve"> </w:t>
      </w:r>
    </w:p>
    <w:p w14:paraId="205A3726" w14:textId="77777777" w:rsidR="00C37CD8" w:rsidRPr="00B07272" w:rsidRDefault="00C37CD8" w:rsidP="00FD21A7">
      <w:pPr>
        <w:pStyle w:val="BodyTextIndent2"/>
        <w:keepLines/>
        <w:widowControl/>
        <w:numPr>
          <w:ilvl w:val="0"/>
          <w:numId w:val="10"/>
        </w:numPr>
        <w:spacing w:after="80"/>
        <w:jc w:val="both"/>
        <w:rPr>
          <w:rFonts w:ascii="Tahoma" w:hAnsi="Tahoma" w:cs="Tahoma"/>
        </w:rPr>
      </w:pPr>
      <w:r w:rsidRPr="00B07272">
        <w:rPr>
          <w:rFonts w:ascii="Tahoma" w:hAnsi="Tahoma" w:cs="Tahoma"/>
        </w:rPr>
        <w:t>Indicate how, by whom, and for what pur</w:t>
      </w:r>
      <w:r w:rsidRPr="00B07272">
        <w:rPr>
          <w:rFonts w:ascii="Tahoma" w:hAnsi="Tahoma" w:cs="Tahoma"/>
        </w:rPr>
        <w:softHyphen/>
        <w:t>pose the information is to be used. Except for a new collec</w:t>
      </w:r>
      <w:r w:rsidRPr="00B07272">
        <w:rPr>
          <w:rFonts w:ascii="Tahoma" w:hAnsi="Tahoma" w:cs="Tahoma"/>
        </w:rPr>
        <w:softHyphen/>
        <w:t>tion, indicate the actual use the agency has made of the infor</w:t>
      </w:r>
      <w:r w:rsidRPr="00B07272">
        <w:rPr>
          <w:rFonts w:ascii="Tahoma" w:hAnsi="Tahoma" w:cs="Tahoma"/>
        </w:rPr>
        <w:softHyphen/>
        <w:t>ma</w:t>
      </w:r>
      <w:r w:rsidRPr="00B07272">
        <w:rPr>
          <w:rFonts w:ascii="Tahoma" w:hAnsi="Tahoma" w:cs="Tahoma"/>
        </w:rPr>
        <w:softHyphen/>
        <w:t>tion received from the current collec</w:t>
      </w:r>
      <w:r w:rsidRPr="00B07272">
        <w:rPr>
          <w:rFonts w:ascii="Tahoma" w:hAnsi="Tahoma" w:cs="Tahoma"/>
        </w:rPr>
        <w:softHyphen/>
        <w:t>tion.</w:t>
      </w:r>
    </w:p>
    <w:p w14:paraId="40026A2C" w14:textId="77777777" w:rsidR="00AD0082" w:rsidRPr="00B07272" w:rsidRDefault="00AD0082" w:rsidP="00FD21A7">
      <w:pPr>
        <w:pStyle w:val="BodyTextIndent2"/>
        <w:keepLines/>
        <w:widowControl/>
        <w:tabs>
          <w:tab w:val="clear" w:pos="361"/>
        </w:tabs>
        <w:spacing w:after="80"/>
        <w:jc w:val="both"/>
        <w:rPr>
          <w:rFonts w:ascii="Tahoma" w:hAnsi="Tahoma" w:cs="Tahoma"/>
        </w:rPr>
      </w:pPr>
    </w:p>
    <w:p w14:paraId="37AFEAC2" w14:textId="77777777" w:rsidR="00C37CD8" w:rsidRDefault="00C37CD8" w:rsidP="00FD21A7">
      <w:pPr>
        <w:pStyle w:val="BodyTextIndent"/>
        <w:keepLines/>
        <w:widowControl/>
        <w:numPr>
          <w:ilvl w:val="0"/>
          <w:numId w:val="11"/>
        </w:numPr>
        <w:tabs>
          <w:tab w:val="clear" w:pos="0"/>
          <w:tab w:val="clear" w:pos="361"/>
          <w:tab w:val="clear" w:pos="1083"/>
          <w:tab w:val="left" w:pos="720"/>
        </w:tabs>
        <w:spacing w:after="80"/>
        <w:jc w:val="both"/>
        <w:rPr>
          <w:rFonts w:ascii="Tahoma" w:hAnsi="Tahoma" w:cs="Tahoma"/>
          <w:b/>
          <w:bCs/>
        </w:rPr>
      </w:pPr>
      <w:r w:rsidRPr="00B07272">
        <w:rPr>
          <w:rFonts w:ascii="Tahoma" w:hAnsi="Tahoma" w:cs="Tahoma"/>
          <w:b/>
          <w:bCs/>
        </w:rPr>
        <w:t>What information will be collected - reported or recorded?  (If there are pieces of information that are especially burdensome in the collection, a specific explanation should be provided.)</w:t>
      </w:r>
    </w:p>
    <w:p w14:paraId="73F868BA" w14:textId="77777777" w:rsidR="00DB393B" w:rsidRDefault="00DB393B" w:rsidP="00FD21A7">
      <w:pPr>
        <w:keepLines/>
        <w:widowControl/>
        <w:autoSpaceDE/>
        <w:autoSpaceDN/>
        <w:adjustRightInd/>
        <w:ind w:left="720"/>
        <w:rPr>
          <w:rFonts w:ascii="Tahoma" w:hAnsi="Tahoma" w:cs="Tahoma"/>
          <w:sz w:val="22"/>
          <w:szCs w:val="22"/>
        </w:rPr>
      </w:pPr>
    </w:p>
    <w:p w14:paraId="6022B7C5" w14:textId="1387D8EC" w:rsidR="00FE4640" w:rsidRPr="00302FB5" w:rsidRDefault="00FE4640" w:rsidP="00FD21A7">
      <w:pPr>
        <w:keepLines/>
        <w:widowControl/>
        <w:autoSpaceDE/>
        <w:autoSpaceDN/>
        <w:adjustRightInd/>
        <w:ind w:left="720"/>
        <w:rPr>
          <w:rFonts w:ascii="Tahoma" w:hAnsi="Tahoma" w:cs="Tahoma"/>
          <w:sz w:val="22"/>
          <w:szCs w:val="22"/>
        </w:rPr>
      </w:pPr>
      <w:r w:rsidRPr="00302FB5">
        <w:rPr>
          <w:rFonts w:ascii="Tahoma" w:hAnsi="Tahoma" w:cs="Tahoma"/>
          <w:sz w:val="22"/>
          <w:szCs w:val="22"/>
        </w:rPr>
        <w:t>The survey co</w:t>
      </w:r>
      <w:r w:rsidR="00DB393B">
        <w:rPr>
          <w:rFonts w:ascii="Tahoma" w:hAnsi="Tahoma" w:cs="Tahoma"/>
          <w:sz w:val="22"/>
          <w:szCs w:val="22"/>
        </w:rPr>
        <w:t xml:space="preserve">ntains questions about </w:t>
      </w:r>
      <w:r w:rsidRPr="00302FB5">
        <w:rPr>
          <w:rFonts w:ascii="Tahoma" w:hAnsi="Tahoma" w:cs="Tahoma"/>
          <w:sz w:val="22"/>
          <w:szCs w:val="22"/>
        </w:rPr>
        <w:t>attitudes and engagement with Atlanta’s urban forest.</w:t>
      </w:r>
      <w:r w:rsidR="000E3D71" w:rsidRPr="00302FB5">
        <w:rPr>
          <w:rFonts w:ascii="Tahoma" w:hAnsi="Tahoma" w:cs="Tahoma"/>
          <w:sz w:val="22"/>
          <w:szCs w:val="22"/>
        </w:rPr>
        <w:t xml:space="preserve">  This includes information on people’s support </w:t>
      </w:r>
      <w:r w:rsidR="00DB393B">
        <w:rPr>
          <w:rFonts w:ascii="Tahoma" w:hAnsi="Tahoma" w:cs="Tahoma"/>
          <w:sz w:val="22"/>
          <w:szCs w:val="22"/>
        </w:rPr>
        <w:t xml:space="preserve">of tree planting </w:t>
      </w:r>
      <w:r w:rsidR="000E3D71" w:rsidRPr="00302FB5">
        <w:rPr>
          <w:rFonts w:ascii="Tahoma" w:hAnsi="Tahoma" w:cs="Tahoma"/>
          <w:sz w:val="22"/>
          <w:szCs w:val="22"/>
        </w:rPr>
        <w:t>by private residents and residents’ involvement in community organizations promoting tree preservation and planting.</w:t>
      </w:r>
    </w:p>
    <w:p w14:paraId="2EF0EE30" w14:textId="77777777" w:rsidR="0013495B" w:rsidRPr="00B07272" w:rsidRDefault="0013495B" w:rsidP="00FD21A7">
      <w:pPr>
        <w:pStyle w:val="BodyTextIndent"/>
        <w:keepLines/>
        <w:widowControl/>
        <w:tabs>
          <w:tab w:val="clear" w:pos="0"/>
          <w:tab w:val="clear" w:pos="361"/>
          <w:tab w:val="clear" w:pos="1083"/>
        </w:tabs>
        <w:spacing w:after="80"/>
        <w:ind w:left="720" w:firstLine="720"/>
        <w:jc w:val="both"/>
        <w:rPr>
          <w:rFonts w:ascii="Tahoma" w:hAnsi="Tahoma" w:cs="Tahoma"/>
          <w:b/>
          <w:bCs/>
        </w:rPr>
      </w:pPr>
    </w:p>
    <w:p w14:paraId="6BEE774F" w14:textId="77777777" w:rsidR="0013495B" w:rsidRPr="00B07272" w:rsidRDefault="00C37CD8" w:rsidP="00FD21A7">
      <w:pPr>
        <w:pStyle w:val="Level2"/>
        <w:keepLines/>
        <w:widowControl/>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07272">
        <w:rPr>
          <w:rFonts w:ascii="Tahoma" w:hAnsi="Tahoma" w:cs="Tahoma"/>
          <w:b/>
          <w:bCs/>
        </w:rPr>
        <w:t>From whom will the information be collected?  If there are different respondent categories (e.g., loan applicant versus a bank versus an appraiser), each should be described along with the type of co</w:t>
      </w:r>
      <w:r w:rsidR="0013495B" w:rsidRPr="00B07272">
        <w:rPr>
          <w:rFonts w:ascii="Tahoma" w:hAnsi="Tahoma" w:cs="Tahoma"/>
          <w:b/>
          <w:bCs/>
        </w:rPr>
        <w:t>llection activity that applies.</w:t>
      </w:r>
    </w:p>
    <w:p w14:paraId="50CC5725" w14:textId="77777777" w:rsidR="004262DB" w:rsidRDefault="004262DB" w:rsidP="00FD21A7">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sz w:val="22"/>
          <w:szCs w:val="22"/>
        </w:rPr>
      </w:pPr>
    </w:p>
    <w:p w14:paraId="35ED753D" w14:textId="6DE368A0" w:rsidR="00FE4640" w:rsidRPr="00D84F56" w:rsidRDefault="00FE4640" w:rsidP="00FD21A7">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sz w:val="22"/>
          <w:szCs w:val="22"/>
        </w:rPr>
      </w:pPr>
      <w:r w:rsidRPr="00D84F56">
        <w:rPr>
          <w:rFonts w:ascii="Tahoma" w:hAnsi="Tahoma" w:cs="Tahoma"/>
          <w:sz w:val="22"/>
          <w:szCs w:val="22"/>
        </w:rPr>
        <w:t xml:space="preserve">Information will be collected from residents of both owned and rental properties </w:t>
      </w:r>
      <w:r w:rsidR="00DB393B">
        <w:rPr>
          <w:rFonts w:ascii="Tahoma" w:hAnsi="Tahoma" w:cs="Tahoma"/>
          <w:sz w:val="22"/>
          <w:szCs w:val="22"/>
        </w:rPr>
        <w:t>in</w:t>
      </w:r>
      <w:r w:rsidRPr="00D84F56">
        <w:rPr>
          <w:rFonts w:ascii="Tahoma" w:hAnsi="Tahoma" w:cs="Tahoma"/>
          <w:sz w:val="22"/>
          <w:szCs w:val="22"/>
        </w:rPr>
        <w:t xml:space="preserve"> </w:t>
      </w:r>
      <w:r w:rsidR="00454C28">
        <w:rPr>
          <w:rFonts w:ascii="Tahoma" w:hAnsi="Tahoma" w:cs="Tahoma"/>
          <w:sz w:val="22"/>
          <w:szCs w:val="22"/>
        </w:rPr>
        <w:t>Atlanta, GA</w:t>
      </w:r>
      <w:r w:rsidRPr="00D84F56">
        <w:rPr>
          <w:rFonts w:ascii="Tahoma" w:hAnsi="Tahoma" w:cs="Tahoma"/>
          <w:sz w:val="22"/>
          <w:szCs w:val="22"/>
        </w:rPr>
        <w:t>.</w:t>
      </w:r>
    </w:p>
    <w:p w14:paraId="71B76EE3" w14:textId="77777777" w:rsidR="00504B59" w:rsidRPr="00B07272" w:rsidRDefault="00C37CD8" w:rsidP="00FD21A7">
      <w:pPr>
        <w:pStyle w:val="Level2"/>
        <w:keepLines/>
        <w:widowControl/>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jc w:val="both"/>
        <w:rPr>
          <w:rFonts w:ascii="Tahoma" w:hAnsi="Tahoma" w:cs="Tahoma"/>
          <w:b/>
          <w:bCs/>
        </w:rPr>
      </w:pPr>
      <w:r w:rsidRPr="00B07272">
        <w:rPr>
          <w:rFonts w:ascii="Tahoma" w:hAnsi="Tahoma" w:cs="Tahoma"/>
          <w:b/>
          <w:bCs/>
        </w:rPr>
        <w:t>What will this information be used for - provide ALL uses?</w:t>
      </w:r>
    </w:p>
    <w:p w14:paraId="2525F07B" w14:textId="77777777" w:rsidR="00EB5E40" w:rsidRDefault="00EB5E40" w:rsidP="00FD21A7">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p>
    <w:p w14:paraId="51E63AE0" w14:textId="6A0EC3CA" w:rsidR="00D755C1" w:rsidRDefault="000E49D2" w:rsidP="00A61C08">
      <w:pPr>
        <w:keepLines/>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ahoma" w:hAnsi="Tahoma" w:cs="Tahoma"/>
          <w:sz w:val="22"/>
          <w:szCs w:val="22"/>
        </w:rPr>
      </w:pPr>
      <w:r w:rsidRPr="000E49D2">
        <w:rPr>
          <w:rFonts w:ascii="Tahoma" w:hAnsi="Tahoma" w:cs="Tahoma"/>
          <w:sz w:val="22"/>
          <w:szCs w:val="22"/>
        </w:rPr>
        <w:t xml:space="preserve">Information collected will serve multiple purposes.  The first is to generate data that will be used to support </w:t>
      </w:r>
      <w:r w:rsidR="00330FED">
        <w:rPr>
          <w:rFonts w:ascii="Tahoma" w:hAnsi="Tahoma" w:cs="Tahoma"/>
          <w:sz w:val="22"/>
          <w:szCs w:val="22"/>
        </w:rPr>
        <w:t xml:space="preserve">implementation of </w:t>
      </w:r>
      <w:r w:rsidRPr="000E49D2">
        <w:rPr>
          <w:rFonts w:ascii="Tahoma" w:hAnsi="Tahoma" w:cs="Tahoma"/>
          <w:sz w:val="22"/>
          <w:szCs w:val="22"/>
        </w:rPr>
        <w:t xml:space="preserve">the </w:t>
      </w:r>
      <w:hyperlink r:id="rId12" w:history="1">
        <w:r w:rsidRPr="00330FED">
          <w:rPr>
            <w:rStyle w:val="Hyperlink"/>
            <w:rFonts w:ascii="Tahoma" w:hAnsi="Tahoma" w:cs="Tahoma"/>
            <w:sz w:val="22"/>
            <w:szCs w:val="22"/>
          </w:rPr>
          <w:t>USDA Forest Ser</w:t>
        </w:r>
        <w:r w:rsidR="00D755C1" w:rsidRPr="00330FED">
          <w:rPr>
            <w:rStyle w:val="Hyperlink"/>
            <w:rFonts w:ascii="Tahoma" w:hAnsi="Tahoma" w:cs="Tahoma"/>
            <w:sz w:val="22"/>
            <w:szCs w:val="22"/>
          </w:rPr>
          <w:t>vice Strategic Plan: FY 2015-20</w:t>
        </w:r>
        <w:r w:rsidRPr="00330FED">
          <w:rPr>
            <w:rStyle w:val="Hyperlink"/>
            <w:rFonts w:ascii="Tahoma" w:hAnsi="Tahoma" w:cs="Tahoma"/>
            <w:sz w:val="22"/>
            <w:szCs w:val="22"/>
          </w:rPr>
          <w:t>20</w:t>
        </w:r>
      </w:hyperlink>
      <w:r w:rsidRPr="000E49D2">
        <w:rPr>
          <w:rFonts w:ascii="Tahoma" w:hAnsi="Tahoma" w:cs="Tahoma"/>
          <w:sz w:val="22"/>
          <w:szCs w:val="22"/>
        </w:rPr>
        <w:t>.  The Plan’s Strategic Objective E</w:t>
      </w:r>
      <w:r w:rsidR="00330FED">
        <w:rPr>
          <w:rFonts w:ascii="Tahoma" w:hAnsi="Tahoma" w:cs="Tahoma"/>
          <w:sz w:val="22"/>
          <w:szCs w:val="22"/>
        </w:rPr>
        <w:t>, s</w:t>
      </w:r>
      <w:r w:rsidRPr="000E49D2">
        <w:rPr>
          <w:rFonts w:ascii="Tahoma" w:hAnsi="Tahoma" w:cs="Tahoma"/>
          <w:sz w:val="22"/>
          <w:szCs w:val="22"/>
        </w:rPr>
        <w:t>trengthen communities</w:t>
      </w:r>
      <w:r w:rsidR="00330FED">
        <w:rPr>
          <w:rFonts w:ascii="Tahoma" w:hAnsi="Tahoma" w:cs="Tahoma"/>
          <w:sz w:val="22"/>
          <w:szCs w:val="22"/>
        </w:rPr>
        <w:t>,</w:t>
      </w:r>
      <w:r w:rsidRPr="000E49D2">
        <w:rPr>
          <w:rFonts w:ascii="Tahoma" w:hAnsi="Tahoma" w:cs="Tahoma"/>
          <w:sz w:val="22"/>
          <w:szCs w:val="22"/>
        </w:rPr>
        <w:t xml:space="preserve"> states: “</w:t>
      </w:r>
      <w:r w:rsidR="00330FED">
        <w:rPr>
          <w:rFonts w:ascii="Tahoma" w:hAnsi="Tahoma" w:cs="Tahoma"/>
          <w:sz w:val="22"/>
          <w:szCs w:val="22"/>
        </w:rPr>
        <w:t>a</w:t>
      </w:r>
      <w:r w:rsidRPr="000E49D2">
        <w:rPr>
          <w:rFonts w:ascii="Tahoma" w:hAnsi="Tahoma" w:cs="Tahoma"/>
          <w:sz w:val="22"/>
          <w:szCs w:val="22"/>
        </w:rPr>
        <w:t>s America’s urban areas continue to grow, access to the natural environment and nature-based activities is becoming increasingly important to a community’s overall health and well-being. Access to natural areas is particularly beneficial for youth, especially in many urban areas, where opportunities for outdoor play in natural settings may be limited” (Forest Service Strategic Plan, 2015-2020).</w:t>
      </w:r>
    </w:p>
    <w:p w14:paraId="52E4367F" w14:textId="77777777" w:rsidR="00A61C08" w:rsidRDefault="00A61C08" w:rsidP="00A61C08">
      <w:pPr>
        <w:keepLines/>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ahoma" w:hAnsi="Tahoma" w:cs="Tahoma"/>
          <w:sz w:val="22"/>
          <w:szCs w:val="22"/>
        </w:rPr>
      </w:pPr>
    </w:p>
    <w:p w14:paraId="180B86B9" w14:textId="537A18EA" w:rsidR="00A61C08" w:rsidRDefault="00A61C08" w:rsidP="00A61C08">
      <w:pPr>
        <w:keepLines/>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ahoma" w:hAnsi="Tahoma" w:cs="Tahoma"/>
          <w:sz w:val="22"/>
          <w:szCs w:val="22"/>
        </w:rPr>
      </w:pPr>
      <w:r w:rsidRPr="000E49D2">
        <w:rPr>
          <w:rFonts w:ascii="Tahoma" w:hAnsi="Tahoma" w:cs="Tahoma"/>
          <w:sz w:val="22"/>
          <w:szCs w:val="22"/>
        </w:rPr>
        <w:t>The Plan’s Objective F</w:t>
      </w:r>
      <w:r>
        <w:rPr>
          <w:rFonts w:ascii="Tahoma" w:hAnsi="Tahoma" w:cs="Tahoma"/>
          <w:sz w:val="22"/>
          <w:szCs w:val="22"/>
        </w:rPr>
        <w:t>, c</w:t>
      </w:r>
      <w:r w:rsidRPr="005D3F86">
        <w:rPr>
          <w:rFonts w:ascii="Tahoma" w:hAnsi="Tahoma" w:cs="Tahoma"/>
          <w:sz w:val="22"/>
          <w:szCs w:val="22"/>
        </w:rPr>
        <w:t>onnect people to the outdoors</w:t>
      </w:r>
      <w:r>
        <w:rPr>
          <w:rFonts w:ascii="Tahoma" w:hAnsi="Tahoma" w:cs="Tahoma"/>
          <w:sz w:val="22"/>
          <w:szCs w:val="22"/>
        </w:rPr>
        <w:t>,</w:t>
      </w:r>
      <w:r w:rsidRPr="000E49D2">
        <w:rPr>
          <w:rFonts w:ascii="Tahoma" w:hAnsi="Tahoma" w:cs="Tahoma"/>
          <w:sz w:val="22"/>
          <w:szCs w:val="22"/>
        </w:rPr>
        <w:t xml:space="preserve"> also calls attention to the high concentration of the American population in cities and the need to provide these populations with venues for engaging with nature, both in cities and in nearby urban-proximate national forests.  To help achieve this objective, the agency will: “support local urban and community forestry initiatives that reach people living, working, and visiting our country’s urban areas” (Forest Service Strategic Plan, 2015-2020).This data collection will help to provide information on how residents in Atlanta engage with one of these key urban natural resources, the ci</w:t>
      </w:r>
      <w:r>
        <w:rPr>
          <w:rFonts w:ascii="Tahoma" w:hAnsi="Tahoma" w:cs="Tahoma"/>
          <w:sz w:val="22"/>
          <w:szCs w:val="22"/>
        </w:rPr>
        <w:t>ty’s urban forest.</w:t>
      </w:r>
    </w:p>
    <w:p w14:paraId="76310D9D" w14:textId="77777777" w:rsidR="00A61C08" w:rsidRDefault="00A61C08" w:rsidP="00A61C08">
      <w:pPr>
        <w:keepLines/>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ahoma" w:hAnsi="Tahoma" w:cs="Tahoma"/>
          <w:sz w:val="22"/>
          <w:szCs w:val="22"/>
        </w:rPr>
      </w:pPr>
    </w:p>
    <w:p w14:paraId="0121E569" w14:textId="5CEEEB53" w:rsidR="000E49D2" w:rsidRPr="000E49D2" w:rsidRDefault="00DB393B" w:rsidP="00A61C08">
      <w:pPr>
        <w:keepLines/>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ahoma" w:hAnsi="Tahoma" w:cs="Tahoma"/>
          <w:sz w:val="22"/>
          <w:szCs w:val="22"/>
        </w:rPr>
      </w:pPr>
      <w:r>
        <w:rPr>
          <w:rFonts w:ascii="Tahoma" w:hAnsi="Tahoma" w:cs="Tahoma"/>
          <w:sz w:val="22"/>
          <w:szCs w:val="22"/>
        </w:rPr>
        <w:t>T</w:t>
      </w:r>
      <w:r w:rsidR="000E49D2" w:rsidRPr="000E49D2">
        <w:rPr>
          <w:rFonts w:ascii="Tahoma" w:hAnsi="Tahoma" w:cs="Tahoma"/>
          <w:sz w:val="22"/>
          <w:szCs w:val="22"/>
        </w:rPr>
        <w:t>his information collection gathers data on interest</w:t>
      </w:r>
      <w:r w:rsidR="006A6780">
        <w:rPr>
          <w:rFonts w:ascii="Tahoma" w:hAnsi="Tahoma" w:cs="Tahoma"/>
          <w:sz w:val="22"/>
          <w:szCs w:val="22"/>
        </w:rPr>
        <w:t>/care/advocacy</w:t>
      </w:r>
      <w:r w:rsidR="0097280B">
        <w:rPr>
          <w:rFonts w:ascii="Tahoma" w:hAnsi="Tahoma" w:cs="Tahoma"/>
          <w:sz w:val="22"/>
          <w:szCs w:val="22"/>
        </w:rPr>
        <w:t xml:space="preserve"> for the </w:t>
      </w:r>
      <w:r w:rsidR="00ED6F3C">
        <w:rPr>
          <w:rFonts w:ascii="Tahoma" w:hAnsi="Tahoma" w:cs="Tahoma"/>
          <w:sz w:val="22"/>
          <w:szCs w:val="22"/>
        </w:rPr>
        <w:t>urban forest</w:t>
      </w:r>
      <w:r w:rsidR="00330FED">
        <w:rPr>
          <w:rFonts w:ascii="Tahoma" w:hAnsi="Tahoma" w:cs="Tahoma"/>
          <w:sz w:val="22"/>
          <w:szCs w:val="22"/>
        </w:rPr>
        <w:t>,</w:t>
      </w:r>
      <w:r w:rsidR="00ED6F3C">
        <w:rPr>
          <w:rFonts w:ascii="Tahoma" w:hAnsi="Tahoma" w:cs="Tahoma"/>
          <w:sz w:val="22"/>
          <w:szCs w:val="22"/>
        </w:rPr>
        <w:t xml:space="preserve"> </w:t>
      </w:r>
      <w:r w:rsidR="00330FED">
        <w:rPr>
          <w:rFonts w:ascii="Tahoma" w:hAnsi="Tahoma" w:cs="Tahoma"/>
          <w:sz w:val="22"/>
          <w:szCs w:val="22"/>
        </w:rPr>
        <w:t>as well as</w:t>
      </w:r>
      <w:r w:rsidR="000E49D2" w:rsidRPr="000E49D2">
        <w:rPr>
          <w:rFonts w:ascii="Tahoma" w:hAnsi="Tahoma" w:cs="Tahoma"/>
          <w:sz w:val="22"/>
          <w:szCs w:val="22"/>
        </w:rPr>
        <w:t xml:space="preserve"> people’s </w:t>
      </w:r>
      <w:r w:rsidR="00ED6F3C">
        <w:rPr>
          <w:rFonts w:ascii="Tahoma" w:hAnsi="Tahoma" w:cs="Tahoma"/>
          <w:sz w:val="22"/>
          <w:szCs w:val="22"/>
        </w:rPr>
        <w:t xml:space="preserve">sense of </w:t>
      </w:r>
      <w:r w:rsidR="0097280B">
        <w:rPr>
          <w:rFonts w:ascii="Tahoma" w:hAnsi="Tahoma" w:cs="Tahoma"/>
          <w:sz w:val="22"/>
          <w:szCs w:val="22"/>
        </w:rPr>
        <w:t xml:space="preserve">their </w:t>
      </w:r>
      <w:r w:rsidR="00ED6F3C">
        <w:rPr>
          <w:rFonts w:ascii="Tahoma" w:hAnsi="Tahoma" w:cs="Tahoma"/>
          <w:sz w:val="22"/>
          <w:szCs w:val="22"/>
        </w:rPr>
        <w:t>informal</w:t>
      </w:r>
      <w:r w:rsidR="0097280B">
        <w:rPr>
          <w:rFonts w:ascii="Tahoma" w:hAnsi="Tahoma" w:cs="Tahoma"/>
          <w:sz w:val="22"/>
          <w:szCs w:val="22"/>
        </w:rPr>
        <w:t>,</w:t>
      </w:r>
      <w:r w:rsidR="00ED6F3C">
        <w:rPr>
          <w:rFonts w:ascii="Tahoma" w:hAnsi="Tahoma" w:cs="Tahoma"/>
          <w:sz w:val="22"/>
          <w:szCs w:val="22"/>
        </w:rPr>
        <w:t xml:space="preserve"> </w:t>
      </w:r>
      <w:r w:rsidR="0097280B">
        <w:rPr>
          <w:rFonts w:ascii="Tahoma" w:hAnsi="Tahoma" w:cs="Tahoma"/>
          <w:sz w:val="22"/>
          <w:szCs w:val="22"/>
        </w:rPr>
        <w:t xml:space="preserve">neighborhood </w:t>
      </w:r>
      <w:r w:rsidR="00ED6F3C">
        <w:rPr>
          <w:rFonts w:ascii="Tahoma" w:hAnsi="Tahoma" w:cs="Tahoma"/>
          <w:sz w:val="22"/>
          <w:szCs w:val="22"/>
        </w:rPr>
        <w:t>social control</w:t>
      </w:r>
      <w:r w:rsidR="007831AF">
        <w:rPr>
          <w:rFonts w:ascii="Tahoma" w:hAnsi="Tahoma" w:cs="Tahoma"/>
          <w:sz w:val="22"/>
          <w:szCs w:val="22"/>
        </w:rPr>
        <w:t xml:space="preserve">, known as </w:t>
      </w:r>
      <w:r>
        <w:rPr>
          <w:rFonts w:ascii="Tahoma" w:hAnsi="Tahoma" w:cs="Tahoma"/>
          <w:sz w:val="22"/>
          <w:szCs w:val="22"/>
        </w:rPr>
        <w:t>collective efficacy</w:t>
      </w:r>
      <w:r w:rsidR="0097280B">
        <w:rPr>
          <w:rFonts w:ascii="Tahoma" w:hAnsi="Tahoma" w:cs="Tahoma"/>
          <w:sz w:val="22"/>
          <w:szCs w:val="22"/>
        </w:rPr>
        <w:t xml:space="preserve">.  We also collect data on </w:t>
      </w:r>
      <w:r w:rsidR="00ED6F3C">
        <w:rPr>
          <w:rFonts w:ascii="Tahoma" w:hAnsi="Tahoma" w:cs="Tahoma"/>
          <w:sz w:val="22"/>
          <w:szCs w:val="22"/>
        </w:rPr>
        <w:t>physical conditions of houses and other infrastructure in the immediate vicinity of people’s homes</w:t>
      </w:r>
      <w:r w:rsidR="007831AF">
        <w:rPr>
          <w:rFonts w:ascii="Tahoma" w:hAnsi="Tahoma" w:cs="Tahoma"/>
          <w:sz w:val="22"/>
          <w:szCs w:val="22"/>
        </w:rPr>
        <w:t xml:space="preserve">, </w:t>
      </w:r>
      <w:r w:rsidR="004A1A5C">
        <w:rPr>
          <w:rFonts w:ascii="Tahoma" w:hAnsi="Tahoma" w:cs="Tahoma"/>
          <w:sz w:val="22"/>
          <w:szCs w:val="22"/>
        </w:rPr>
        <w:t>which we refer to</w:t>
      </w:r>
      <w:r w:rsidR="007831AF">
        <w:rPr>
          <w:rFonts w:ascii="Tahoma" w:hAnsi="Tahoma" w:cs="Tahoma"/>
          <w:sz w:val="22"/>
          <w:szCs w:val="22"/>
        </w:rPr>
        <w:t xml:space="preserve"> as </w:t>
      </w:r>
      <w:r w:rsidR="00ED6F3C">
        <w:rPr>
          <w:rFonts w:ascii="Tahoma" w:hAnsi="Tahoma" w:cs="Tahoma"/>
          <w:sz w:val="22"/>
          <w:szCs w:val="22"/>
        </w:rPr>
        <w:t>blight</w:t>
      </w:r>
      <w:r w:rsidR="004E17A4">
        <w:rPr>
          <w:rFonts w:ascii="Tahoma" w:hAnsi="Tahoma" w:cs="Tahoma"/>
          <w:sz w:val="22"/>
          <w:szCs w:val="22"/>
        </w:rPr>
        <w:t xml:space="preserve"> (Iton, 2017)</w:t>
      </w:r>
      <w:r w:rsidR="00ED6F3C">
        <w:rPr>
          <w:rFonts w:ascii="Tahoma" w:hAnsi="Tahoma" w:cs="Tahoma"/>
          <w:sz w:val="22"/>
          <w:szCs w:val="22"/>
        </w:rPr>
        <w:t xml:space="preserve">.  </w:t>
      </w:r>
      <w:r>
        <w:rPr>
          <w:rFonts w:ascii="Tahoma" w:hAnsi="Tahoma" w:cs="Tahoma"/>
          <w:sz w:val="22"/>
          <w:szCs w:val="22"/>
        </w:rPr>
        <w:t xml:space="preserve">Collective efficacy </w:t>
      </w:r>
      <w:r w:rsidR="00ED6F3C">
        <w:rPr>
          <w:rFonts w:ascii="Tahoma" w:hAnsi="Tahoma" w:cs="Tahoma"/>
          <w:sz w:val="22"/>
          <w:szCs w:val="22"/>
        </w:rPr>
        <w:t xml:space="preserve">and blight are </w:t>
      </w:r>
      <w:r>
        <w:rPr>
          <w:rFonts w:ascii="Tahoma" w:hAnsi="Tahoma" w:cs="Tahoma"/>
          <w:sz w:val="22"/>
          <w:szCs w:val="22"/>
        </w:rPr>
        <w:t xml:space="preserve">assessed so that we can obtain a better understanding of the broader context in which people’s engagement with the urban forest occurs.  We hypothesize that </w:t>
      </w:r>
      <w:r w:rsidR="00A61C08">
        <w:rPr>
          <w:rFonts w:ascii="Tahoma" w:hAnsi="Tahoma" w:cs="Tahoma"/>
          <w:sz w:val="22"/>
          <w:szCs w:val="22"/>
        </w:rPr>
        <w:t>care and concern for</w:t>
      </w:r>
      <w:r>
        <w:rPr>
          <w:rFonts w:ascii="Tahoma" w:hAnsi="Tahoma" w:cs="Tahoma"/>
          <w:sz w:val="22"/>
          <w:szCs w:val="22"/>
        </w:rPr>
        <w:t xml:space="preserve"> </w:t>
      </w:r>
      <w:r w:rsidR="00ED6F3C">
        <w:rPr>
          <w:rFonts w:ascii="Tahoma" w:hAnsi="Tahoma" w:cs="Tahoma"/>
          <w:sz w:val="22"/>
          <w:szCs w:val="22"/>
        </w:rPr>
        <w:t xml:space="preserve">the urban forest </w:t>
      </w:r>
      <w:r>
        <w:rPr>
          <w:rFonts w:ascii="Tahoma" w:hAnsi="Tahoma" w:cs="Tahoma"/>
          <w:sz w:val="22"/>
          <w:szCs w:val="22"/>
        </w:rPr>
        <w:t>is higher in areas with greater measures of collective efficacy</w:t>
      </w:r>
      <w:r w:rsidR="00ED6F3C">
        <w:rPr>
          <w:rFonts w:ascii="Tahoma" w:hAnsi="Tahoma" w:cs="Tahoma"/>
          <w:sz w:val="22"/>
          <w:szCs w:val="22"/>
        </w:rPr>
        <w:t xml:space="preserve"> and lower blight scores</w:t>
      </w:r>
      <w:r>
        <w:rPr>
          <w:rFonts w:ascii="Tahoma" w:hAnsi="Tahoma" w:cs="Tahoma"/>
          <w:sz w:val="22"/>
          <w:szCs w:val="22"/>
        </w:rPr>
        <w:t xml:space="preserve">.  The </w:t>
      </w:r>
      <w:r w:rsidR="00ED6F3C">
        <w:rPr>
          <w:rFonts w:ascii="Tahoma" w:hAnsi="Tahoma" w:cs="Tahoma"/>
          <w:sz w:val="22"/>
          <w:szCs w:val="22"/>
        </w:rPr>
        <w:t xml:space="preserve">blight questions </w:t>
      </w:r>
      <w:r>
        <w:rPr>
          <w:rFonts w:ascii="Tahoma" w:hAnsi="Tahoma" w:cs="Tahoma"/>
          <w:sz w:val="22"/>
          <w:szCs w:val="22"/>
        </w:rPr>
        <w:t>are not a part of the survey</w:t>
      </w:r>
      <w:r w:rsidR="000E49D2" w:rsidRPr="000E49D2">
        <w:rPr>
          <w:rFonts w:ascii="Tahoma" w:hAnsi="Tahoma" w:cs="Tahoma"/>
          <w:sz w:val="22"/>
          <w:szCs w:val="22"/>
        </w:rPr>
        <w:t xml:space="preserve"> </w:t>
      </w:r>
      <w:r>
        <w:rPr>
          <w:rFonts w:ascii="Tahoma" w:hAnsi="Tahoma" w:cs="Tahoma"/>
          <w:sz w:val="22"/>
          <w:szCs w:val="22"/>
        </w:rPr>
        <w:t>administered to respondents.  These data involve an ocular assessment of conditions around respondents’ homes and will be collected by survey administrators</w:t>
      </w:r>
      <w:r w:rsidR="00ED6F3C">
        <w:rPr>
          <w:rFonts w:ascii="Tahoma" w:hAnsi="Tahoma" w:cs="Tahoma"/>
          <w:sz w:val="22"/>
          <w:szCs w:val="22"/>
        </w:rPr>
        <w:t xml:space="preserve"> but not asked of respondents</w:t>
      </w:r>
      <w:r w:rsidR="000E49D2" w:rsidRPr="000E49D2">
        <w:rPr>
          <w:rFonts w:ascii="Tahoma" w:hAnsi="Tahoma" w:cs="Tahoma"/>
          <w:sz w:val="22"/>
          <w:szCs w:val="22"/>
        </w:rPr>
        <w:t>.  This broader social context helps with an understanding of constraints that may influence people’s engagement with the urban fore</w:t>
      </w:r>
      <w:r w:rsidR="0005746B">
        <w:rPr>
          <w:rFonts w:ascii="Tahoma" w:hAnsi="Tahoma" w:cs="Tahoma"/>
          <w:sz w:val="22"/>
          <w:szCs w:val="22"/>
        </w:rPr>
        <w:t>st</w:t>
      </w:r>
      <w:r w:rsidR="000E49D2" w:rsidRPr="000E49D2">
        <w:rPr>
          <w:rFonts w:ascii="Tahoma" w:hAnsi="Tahoma" w:cs="Tahoma"/>
          <w:sz w:val="22"/>
          <w:szCs w:val="22"/>
        </w:rPr>
        <w:t xml:space="preserve">.  </w:t>
      </w:r>
    </w:p>
    <w:p w14:paraId="0C6AA0EC" w14:textId="77777777" w:rsidR="000E49D2" w:rsidRDefault="000E49D2" w:rsidP="00FD21A7">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2"/>
          <w:szCs w:val="22"/>
        </w:rPr>
      </w:pPr>
    </w:p>
    <w:p w14:paraId="71AC44EA" w14:textId="32391669" w:rsidR="000E49D2" w:rsidRDefault="000E49D2" w:rsidP="000B2B4E">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ahoma" w:hAnsi="Tahoma" w:cs="Tahoma"/>
          <w:sz w:val="22"/>
          <w:szCs w:val="22"/>
        </w:rPr>
      </w:pPr>
      <w:r w:rsidRPr="000E49D2">
        <w:rPr>
          <w:rFonts w:ascii="Tahoma" w:hAnsi="Tahoma" w:cs="Tahoma"/>
          <w:sz w:val="22"/>
          <w:szCs w:val="22"/>
        </w:rPr>
        <w:t>Secondly, this information collection addresses the city of Atlanta’s efforts to integrate sustainability into city planning.  With a better understanding of not only the biophysical benefits of the city’s trees (i.e., ecosystem services such as pollution removal and energy savings)</w:t>
      </w:r>
      <w:r w:rsidR="00330FED">
        <w:rPr>
          <w:rFonts w:ascii="Tahoma" w:hAnsi="Tahoma" w:cs="Tahoma"/>
          <w:sz w:val="22"/>
          <w:szCs w:val="22"/>
        </w:rPr>
        <w:t>,</w:t>
      </w:r>
      <w:r w:rsidRPr="000E49D2">
        <w:rPr>
          <w:rFonts w:ascii="Tahoma" w:hAnsi="Tahoma" w:cs="Tahoma"/>
          <w:sz w:val="22"/>
          <w:szCs w:val="22"/>
        </w:rPr>
        <w:t xml:space="preserve"> but also data on how engaged people are with the resource across the city, city planners will be better able to enhance places in the city with fewer trees and emphasize those areas that have more abundant green spaces</w:t>
      </w:r>
      <w:r w:rsidR="000B2B4E">
        <w:rPr>
          <w:rFonts w:ascii="Tahoma" w:hAnsi="Tahoma" w:cs="Tahoma"/>
          <w:sz w:val="22"/>
          <w:szCs w:val="22"/>
        </w:rPr>
        <w:t xml:space="preserve"> (City of Atlanta Department of Watershed Management, 2017)</w:t>
      </w:r>
      <w:r w:rsidRPr="000E49D2">
        <w:rPr>
          <w:rFonts w:ascii="Tahoma" w:hAnsi="Tahoma" w:cs="Tahoma"/>
          <w:sz w:val="22"/>
          <w:szCs w:val="22"/>
        </w:rPr>
        <w:t xml:space="preserve">.  </w:t>
      </w:r>
    </w:p>
    <w:p w14:paraId="78DCBFC6" w14:textId="77777777" w:rsidR="000E49D2" w:rsidRDefault="000E49D2" w:rsidP="00FD21A7">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ahoma" w:hAnsi="Tahoma" w:cs="Tahoma"/>
          <w:sz w:val="22"/>
          <w:szCs w:val="22"/>
        </w:rPr>
      </w:pPr>
    </w:p>
    <w:p w14:paraId="2F8DD08A" w14:textId="097F678C" w:rsidR="00544866" w:rsidRPr="005D3F86" w:rsidRDefault="000E49D2" w:rsidP="005D3F86">
      <w:pPr>
        <w:keepLines/>
        <w:widowControl/>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ahoma" w:hAnsi="Tahoma" w:cs="Tahoma"/>
          <w:sz w:val="22"/>
          <w:szCs w:val="22"/>
        </w:rPr>
      </w:pPr>
      <w:r>
        <w:rPr>
          <w:rFonts w:ascii="Tahoma" w:hAnsi="Tahoma" w:cs="Tahoma"/>
          <w:sz w:val="22"/>
          <w:szCs w:val="22"/>
        </w:rPr>
        <w:t>Finally, b</w:t>
      </w:r>
      <w:r w:rsidR="00FE0F6B">
        <w:rPr>
          <w:rFonts w:ascii="Tahoma" w:hAnsi="Tahoma" w:cs="Tahoma"/>
          <w:sz w:val="22"/>
          <w:szCs w:val="22"/>
        </w:rPr>
        <w:t>oth</w:t>
      </w:r>
      <w:r w:rsidR="00544866" w:rsidRPr="00B07272">
        <w:rPr>
          <w:rFonts w:ascii="Tahoma" w:hAnsi="Tahoma" w:cs="Tahoma"/>
          <w:sz w:val="22"/>
          <w:szCs w:val="22"/>
        </w:rPr>
        <w:t xml:space="preserve"> basic and applied research will be generated to address two research problem areas assigned to Research Work Unit </w:t>
      </w:r>
      <w:r w:rsidR="00330FED">
        <w:rPr>
          <w:rFonts w:ascii="Tahoma" w:hAnsi="Tahoma" w:cs="Tahoma"/>
          <w:sz w:val="22"/>
          <w:szCs w:val="22"/>
        </w:rPr>
        <w:t xml:space="preserve">on Integrating </w:t>
      </w:r>
      <w:r w:rsidR="00B81AAF">
        <w:rPr>
          <w:rFonts w:ascii="Tahoma" w:hAnsi="Tahoma" w:cs="Tahoma"/>
          <w:sz w:val="22"/>
          <w:szCs w:val="22"/>
        </w:rPr>
        <w:t>Human and Natural Res</w:t>
      </w:r>
      <w:r w:rsidR="00330FED">
        <w:rPr>
          <w:rFonts w:ascii="Tahoma" w:hAnsi="Tahoma" w:cs="Tahoma"/>
          <w:sz w:val="22"/>
          <w:szCs w:val="22"/>
        </w:rPr>
        <w:t>ources</w:t>
      </w:r>
      <w:r w:rsidR="00330FED" w:rsidRPr="00B07272">
        <w:rPr>
          <w:rFonts w:ascii="Tahoma" w:hAnsi="Tahoma" w:cs="Tahoma"/>
          <w:sz w:val="22"/>
          <w:szCs w:val="22"/>
        </w:rPr>
        <w:t xml:space="preserve"> </w:t>
      </w:r>
      <w:r w:rsidR="00544866" w:rsidRPr="00B07272">
        <w:rPr>
          <w:rFonts w:ascii="Tahoma" w:hAnsi="Tahoma" w:cs="Tahoma"/>
          <w:sz w:val="22"/>
          <w:szCs w:val="22"/>
        </w:rPr>
        <w:t>of the Southern Research Station</w:t>
      </w:r>
      <w:r w:rsidR="00330FED">
        <w:rPr>
          <w:rFonts w:ascii="Tahoma" w:hAnsi="Tahoma" w:cs="Tahoma"/>
          <w:sz w:val="22"/>
          <w:szCs w:val="22"/>
        </w:rPr>
        <w:t xml:space="preserve">: </w:t>
      </w:r>
      <w:r w:rsidR="00330FED" w:rsidRPr="00330FED">
        <w:rPr>
          <w:rFonts w:ascii="Tahoma" w:hAnsi="Tahoma" w:cs="Tahoma"/>
          <w:sz w:val="22"/>
          <w:szCs w:val="22"/>
        </w:rPr>
        <w:t>a</w:t>
      </w:r>
      <w:r w:rsidR="00544866" w:rsidRPr="00330FED">
        <w:rPr>
          <w:rFonts w:ascii="Tahoma" w:hAnsi="Tahoma" w:cs="Tahoma"/>
          <w:sz w:val="22"/>
          <w:szCs w:val="22"/>
        </w:rPr>
        <w:t xml:space="preserve">ssess human influences on ecosystems that affect human-derived benefits from those ecosystems; and </w:t>
      </w:r>
      <w:r w:rsidR="00330FED">
        <w:rPr>
          <w:rFonts w:ascii="Tahoma" w:hAnsi="Tahoma" w:cs="Tahoma"/>
          <w:sz w:val="22"/>
          <w:szCs w:val="22"/>
        </w:rPr>
        <w:t>e</w:t>
      </w:r>
      <w:r w:rsidR="00FE0F6B" w:rsidRPr="005D3F86">
        <w:rPr>
          <w:rFonts w:ascii="Tahoma" w:hAnsi="Tahoma" w:cs="Tahoma"/>
          <w:sz w:val="22"/>
          <w:szCs w:val="22"/>
        </w:rPr>
        <w:t>valuate</w:t>
      </w:r>
      <w:r w:rsidR="00544866" w:rsidRPr="005D3F86">
        <w:rPr>
          <w:rFonts w:ascii="Tahoma" w:hAnsi="Tahoma" w:cs="Tahoma"/>
          <w:sz w:val="22"/>
          <w:szCs w:val="22"/>
        </w:rPr>
        <w:t xml:space="preserve"> the complex relationships between different social groups and natural resource use and engagement along the urban to rural continuum.</w:t>
      </w:r>
    </w:p>
    <w:p w14:paraId="6E85FB0C" w14:textId="77777777" w:rsidR="00FE0F6B" w:rsidRPr="00FE0F6B" w:rsidRDefault="00FE0F6B" w:rsidP="00FD21A7">
      <w:pPr>
        <w:pStyle w:val="ListParagraph"/>
        <w:keepLines/>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0"/>
        <w:rPr>
          <w:rFonts w:ascii="Tahoma" w:hAnsi="Tahoma" w:cs="Tahoma"/>
          <w:sz w:val="22"/>
          <w:szCs w:val="22"/>
        </w:rPr>
      </w:pPr>
    </w:p>
    <w:p w14:paraId="24FCEF0D" w14:textId="21B20EAB" w:rsidR="00544866" w:rsidRDefault="00544866" w:rsidP="00FD21A7">
      <w:pPr>
        <w:pStyle w:val="Standard"/>
        <w:keepLines/>
        <w:tabs>
          <w:tab w:val="left" w:pos="720"/>
          <w:tab w:val="left" w:pos="1800"/>
          <w:tab w:val="left" w:pos="2520"/>
          <w:tab w:val="left" w:pos="3240"/>
          <w:tab w:val="left" w:pos="3960"/>
          <w:tab w:val="left" w:pos="4680"/>
          <w:tab w:val="left" w:pos="5400"/>
          <w:tab w:val="left" w:pos="6120"/>
          <w:tab w:val="left" w:pos="6840"/>
          <w:tab w:val="left" w:pos="7560"/>
          <w:tab w:val="left" w:pos="8280"/>
          <w:tab w:val="right" w:pos="9000"/>
        </w:tabs>
        <w:ind w:left="720"/>
        <w:rPr>
          <w:rFonts w:ascii="Tahoma" w:hAnsi="Tahoma" w:cs="Tahoma"/>
          <w:sz w:val="22"/>
          <w:szCs w:val="22"/>
        </w:rPr>
      </w:pPr>
      <w:r w:rsidRPr="00B07272">
        <w:rPr>
          <w:rFonts w:ascii="Tahoma" w:hAnsi="Tahoma" w:cs="Tahoma"/>
          <w:sz w:val="22"/>
          <w:szCs w:val="22"/>
        </w:rPr>
        <w:t>A great deal of research has been conducted on community engagement with urban forests in the Forest Service’s Northern Region and in the Pacific Northwest</w:t>
      </w:r>
      <w:r w:rsidR="00E368A6">
        <w:rPr>
          <w:rFonts w:ascii="Tahoma" w:hAnsi="Tahoma" w:cs="Tahoma"/>
          <w:sz w:val="22"/>
          <w:szCs w:val="22"/>
        </w:rPr>
        <w:t xml:space="preserve">.  For instance, </w:t>
      </w:r>
      <w:r w:rsidRPr="00B07272">
        <w:rPr>
          <w:rFonts w:ascii="Tahoma" w:hAnsi="Tahoma" w:cs="Tahoma"/>
          <w:sz w:val="22"/>
          <w:szCs w:val="22"/>
        </w:rPr>
        <w:t>Research conducted in Chicago neighborhoods suggests that city trees have beneficial effects on the social well-being of poor residents contending daily with inner-city blight and volatility.  Findings suggest that even minimal contact with nature in urban settings contributes significantly to well-being indicators like stress and mental fatigue reduction, mood enhancement, self-discipline for young girls, and even crime reduction (Kuo, Sullivan, Coley, and Brunson, 1998; Kuo, Sullivan, Coley, and Brunson, 2000).</w:t>
      </w:r>
      <w:r w:rsidR="004E17A4">
        <w:rPr>
          <w:rFonts w:ascii="Tahoma" w:hAnsi="Tahoma" w:cs="Tahoma"/>
          <w:sz w:val="22"/>
          <w:szCs w:val="22"/>
        </w:rPr>
        <w:t xml:space="preserve">  However, r</w:t>
      </w:r>
      <w:r w:rsidR="00E368A6" w:rsidRPr="00B07272">
        <w:rPr>
          <w:rFonts w:ascii="Tahoma" w:hAnsi="Tahoma" w:cs="Tahoma"/>
          <w:sz w:val="22"/>
          <w:szCs w:val="22"/>
        </w:rPr>
        <w:t>elatively little research examines these questions in the South</w:t>
      </w:r>
      <w:r w:rsidR="00E368A6">
        <w:rPr>
          <w:rFonts w:ascii="Tahoma" w:hAnsi="Tahoma" w:cs="Tahoma"/>
          <w:sz w:val="22"/>
          <w:szCs w:val="22"/>
        </w:rPr>
        <w:t>,</w:t>
      </w:r>
      <w:r w:rsidR="00E368A6" w:rsidRPr="00B07272">
        <w:rPr>
          <w:rFonts w:ascii="Tahoma" w:hAnsi="Tahoma" w:cs="Tahoma"/>
          <w:sz w:val="22"/>
          <w:szCs w:val="22"/>
        </w:rPr>
        <w:t xml:space="preserve"> despite the fact that the South is the fastest growing region in the country </w:t>
      </w:r>
      <w:r w:rsidR="00454C28">
        <w:rPr>
          <w:rFonts w:ascii="Tahoma" w:hAnsi="Tahoma" w:cs="Tahoma"/>
          <w:sz w:val="22"/>
          <w:szCs w:val="22"/>
        </w:rPr>
        <w:t>in</w:t>
      </w:r>
      <w:r w:rsidR="00E368A6">
        <w:rPr>
          <w:rFonts w:ascii="Tahoma" w:hAnsi="Tahoma" w:cs="Tahoma"/>
          <w:sz w:val="22"/>
          <w:szCs w:val="22"/>
        </w:rPr>
        <w:t xml:space="preserve"> both urban and rural places</w:t>
      </w:r>
      <w:r w:rsidR="00454C28">
        <w:rPr>
          <w:rFonts w:ascii="Tahoma" w:hAnsi="Tahoma" w:cs="Tahoma"/>
          <w:sz w:val="22"/>
          <w:szCs w:val="22"/>
        </w:rPr>
        <w:t>,</w:t>
      </w:r>
      <w:r w:rsidR="00E368A6">
        <w:rPr>
          <w:rFonts w:ascii="Tahoma" w:hAnsi="Tahoma" w:cs="Tahoma"/>
          <w:sz w:val="22"/>
          <w:szCs w:val="22"/>
        </w:rPr>
        <w:t xml:space="preserve"> </w:t>
      </w:r>
      <w:r w:rsidR="00E368A6" w:rsidRPr="00B07272">
        <w:rPr>
          <w:rFonts w:ascii="Tahoma" w:hAnsi="Tahoma" w:cs="Tahoma"/>
          <w:sz w:val="22"/>
          <w:szCs w:val="22"/>
        </w:rPr>
        <w:t xml:space="preserve">and contains considerable racial and ethnic diversity.  </w:t>
      </w:r>
    </w:p>
    <w:p w14:paraId="166B8A96" w14:textId="77777777" w:rsidR="00FE0F6B" w:rsidRDefault="00FE0F6B" w:rsidP="00FD21A7">
      <w:pPr>
        <w:pStyle w:val="Standard"/>
        <w:keepLines/>
        <w:tabs>
          <w:tab w:val="left" w:pos="720"/>
          <w:tab w:val="left" w:pos="1800"/>
          <w:tab w:val="left" w:pos="2520"/>
          <w:tab w:val="left" w:pos="3240"/>
          <w:tab w:val="left" w:pos="3960"/>
          <w:tab w:val="left" w:pos="4680"/>
          <w:tab w:val="left" w:pos="5400"/>
          <w:tab w:val="left" w:pos="6120"/>
          <w:tab w:val="left" w:pos="6840"/>
          <w:tab w:val="left" w:pos="7560"/>
          <w:tab w:val="left" w:pos="8280"/>
          <w:tab w:val="right" w:pos="9000"/>
        </w:tabs>
        <w:ind w:left="720"/>
        <w:rPr>
          <w:rFonts w:ascii="Tahoma" w:hAnsi="Tahoma" w:cs="Tahoma"/>
          <w:sz w:val="22"/>
          <w:szCs w:val="22"/>
        </w:rPr>
      </w:pPr>
    </w:p>
    <w:p w14:paraId="36B04D32" w14:textId="219EB122" w:rsidR="004912A7" w:rsidRDefault="00D755C1" w:rsidP="00FD21A7">
      <w:pPr>
        <w:pStyle w:val="Standard"/>
        <w:keepLines/>
        <w:tabs>
          <w:tab w:val="left" w:pos="720"/>
          <w:tab w:val="left" w:pos="1800"/>
          <w:tab w:val="left" w:pos="2520"/>
          <w:tab w:val="left" w:pos="3240"/>
          <w:tab w:val="left" w:pos="3960"/>
          <w:tab w:val="left" w:pos="4680"/>
          <w:tab w:val="left" w:pos="5400"/>
          <w:tab w:val="left" w:pos="6120"/>
          <w:tab w:val="left" w:pos="6840"/>
          <w:tab w:val="left" w:pos="7560"/>
          <w:tab w:val="left" w:pos="8280"/>
          <w:tab w:val="right" w:pos="9000"/>
        </w:tabs>
        <w:ind w:left="720"/>
        <w:rPr>
          <w:rFonts w:ascii="Tahoma" w:hAnsi="Tahoma" w:cs="Tahoma"/>
          <w:sz w:val="22"/>
          <w:szCs w:val="22"/>
        </w:rPr>
      </w:pPr>
      <w:r>
        <w:rPr>
          <w:rFonts w:ascii="Tahoma" w:hAnsi="Tahoma" w:cs="Tahoma"/>
          <w:sz w:val="22"/>
          <w:szCs w:val="22"/>
        </w:rPr>
        <w:t>As indicated</w:t>
      </w:r>
      <w:r w:rsidR="00454C28">
        <w:rPr>
          <w:rFonts w:ascii="Tahoma" w:hAnsi="Tahoma" w:cs="Tahoma"/>
          <w:sz w:val="22"/>
          <w:szCs w:val="22"/>
        </w:rPr>
        <w:t>,</w:t>
      </w:r>
      <w:r>
        <w:rPr>
          <w:rFonts w:ascii="Tahoma" w:hAnsi="Tahoma" w:cs="Tahoma"/>
          <w:sz w:val="22"/>
          <w:szCs w:val="22"/>
        </w:rPr>
        <w:t xml:space="preserve"> t</w:t>
      </w:r>
      <w:r w:rsidR="00FE0F6B">
        <w:rPr>
          <w:rFonts w:ascii="Tahoma" w:hAnsi="Tahoma" w:cs="Tahoma"/>
          <w:sz w:val="22"/>
          <w:szCs w:val="22"/>
        </w:rPr>
        <w:t xml:space="preserve">he City of Atlanta has focused </w:t>
      </w:r>
      <w:hyperlink r:id="rId13" w:history="1">
        <w:r w:rsidR="00FE0F6B" w:rsidRPr="00330FED">
          <w:rPr>
            <w:rStyle w:val="Hyperlink"/>
            <w:rFonts w:ascii="Tahoma" w:hAnsi="Tahoma" w:cs="Tahoma"/>
            <w:sz w:val="22"/>
            <w:szCs w:val="22"/>
          </w:rPr>
          <w:t>its attention on sustainability and urban green space initiatives</w:t>
        </w:r>
      </w:hyperlink>
      <w:r w:rsidR="00FE0F6B">
        <w:rPr>
          <w:rFonts w:ascii="Tahoma" w:hAnsi="Tahoma" w:cs="Tahoma"/>
          <w:sz w:val="22"/>
          <w:szCs w:val="22"/>
        </w:rPr>
        <w:t xml:space="preserve"> that are intended to reduce greenhouse gas emissions while improving quality of life a</w:t>
      </w:r>
      <w:r w:rsidR="00BC2E0D">
        <w:rPr>
          <w:rFonts w:ascii="Tahoma" w:hAnsi="Tahoma" w:cs="Tahoma"/>
          <w:sz w:val="22"/>
          <w:szCs w:val="22"/>
        </w:rPr>
        <w:t>t the local, neighborhood level</w:t>
      </w:r>
      <w:r w:rsidR="00FE0F6B">
        <w:rPr>
          <w:rFonts w:ascii="Tahoma" w:hAnsi="Tahoma" w:cs="Tahoma"/>
          <w:sz w:val="22"/>
          <w:szCs w:val="22"/>
        </w:rPr>
        <w:t xml:space="preserve">.  </w:t>
      </w:r>
      <w:r w:rsidR="004912A7">
        <w:rPr>
          <w:rFonts w:ascii="Tahoma" w:hAnsi="Tahoma" w:cs="Tahoma"/>
          <w:sz w:val="22"/>
          <w:szCs w:val="22"/>
        </w:rPr>
        <w:t>While these initiatives are being embraced in more affluent communities in the city, it is not clear how they are being received in lower socioeconomic and minority neighborhoods.</w:t>
      </w:r>
      <w:r w:rsidR="00197527">
        <w:rPr>
          <w:rFonts w:ascii="Tahoma" w:hAnsi="Tahoma" w:cs="Tahoma"/>
          <w:sz w:val="22"/>
          <w:szCs w:val="22"/>
        </w:rPr>
        <w:t xml:space="preserve">  </w:t>
      </w:r>
      <w:r w:rsidR="004912A7">
        <w:rPr>
          <w:rFonts w:ascii="Tahoma" w:hAnsi="Tahoma" w:cs="Tahoma"/>
          <w:sz w:val="22"/>
          <w:szCs w:val="22"/>
        </w:rPr>
        <w:t>Resident engagement with sustainability initiatives, however, is crucial to their success</w:t>
      </w:r>
      <w:r w:rsidR="00C65A31">
        <w:rPr>
          <w:rFonts w:ascii="Tahoma" w:hAnsi="Tahoma" w:cs="Tahoma"/>
          <w:sz w:val="22"/>
          <w:szCs w:val="22"/>
        </w:rPr>
        <w:t xml:space="preserve"> (Ban et al., 2013)</w:t>
      </w:r>
      <w:r w:rsidR="004912A7">
        <w:rPr>
          <w:rFonts w:ascii="Tahoma" w:hAnsi="Tahoma" w:cs="Tahoma"/>
          <w:sz w:val="22"/>
          <w:szCs w:val="22"/>
        </w:rPr>
        <w:t>.  This information collection, with its emphasis on</w:t>
      </w:r>
      <w:r w:rsidR="00A61C08">
        <w:rPr>
          <w:rFonts w:ascii="Tahoma" w:hAnsi="Tahoma" w:cs="Tahoma"/>
          <w:sz w:val="22"/>
          <w:szCs w:val="22"/>
        </w:rPr>
        <w:t xml:space="preserve"> care, concern, and advocacy for the urban forest</w:t>
      </w:r>
      <w:r w:rsidR="004912A7">
        <w:rPr>
          <w:rFonts w:ascii="Tahoma" w:hAnsi="Tahoma" w:cs="Tahoma"/>
          <w:sz w:val="22"/>
          <w:szCs w:val="22"/>
        </w:rPr>
        <w:t>, will provide information on how residents across the city participate in creating the city’s urban forest and, importantly, how urban blight may constrain those efforts.</w:t>
      </w:r>
    </w:p>
    <w:p w14:paraId="248E538D" w14:textId="77777777" w:rsidR="00544866" w:rsidRPr="00A0453B" w:rsidRDefault="00544866" w:rsidP="00FD21A7">
      <w:pPr>
        <w:pStyle w:val="Standard"/>
        <w:keepLines/>
        <w:tabs>
          <w:tab w:val="left" w:pos="1440"/>
          <w:tab w:val="left" w:pos="1800"/>
          <w:tab w:val="left" w:pos="2520"/>
          <w:tab w:val="left" w:pos="3240"/>
          <w:tab w:val="left" w:pos="3960"/>
          <w:tab w:val="left" w:pos="4680"/>
          <w:tab w:val="left" w:pos="5400"/>
          <w:tab w:val="left" w:pos="6120"/>
          <w:tab w:val="left" w:pos="6840"/>
          <w:tab w:val="left" w:pos="7560"/>
          <w:tab w:val="left" w:pos="8280"/>
          <w:tab w:val="right" w:pos="9000"/>
        </w:tabs>
        <w:ind w:left="720"/>
        <w:rPr>
          <w:rFonts w:ascii="Tahoma" w:hAnsi="Tahoma" w:cs="Tahoma"/>
          <w:szCs w:val="24"/>
        </w:rPr>
      </w:pPr>
    </w:p>
    <w:p w14:paraId="032820A4" w14:textId="77777777" w:rsidR="00C37CD8" w:rsidRPr="00B07272" w:rsidRDefault="00C37CD8" w:rsidP="00FD21A7">
      <w:pPr>
        <w:pStyle w:val="Level2"/>
        <w:keepLines/>
        <w:widowControl/>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07272">
        <w:rPr>
          <w:rFonts w:ascii="Tahoma" w:hAnsi="Tahoma" w:cs="Tahoma"/>
          <w:b/>
          <w:bCs/>
        </w:rPr>
        <w:t>How will the information be collected (e.g., forms, non-forms, electronically, face-to-face, over the phone, over the Internet)?  Does the respondent have multiple options for providing the information?  If so, what are they?</w:t>
      </w:r>
    </w:p>
    <w:p w14:paraId="3578F3F1" w14:textId="63E19C9C" w:rsidR="0013495B" w:rsidRDefault="00711481" w:rsidP="00FD21A7">
      <w:pPr>
        <w:pStyle w:val="BodyTextIndent"/>
        <w:keepLines/>
        <w:widowControl/>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The</w:t>
      </w:r>
      <w:r w:rsidR="0078353A" w:rsidRPr="00711481">
        <w:rPr>
          <w:rFonts w:ascii="Tahoma" w:hAnsi="Tahoma" w:cs="Tahoma"/>
          <w:sz w:val="22"/>
          <w:szCs w:val="22"/>
        </w:rPr>
        <w:t xml:space="preserve"> survey will be </w:t>
      </w:r>
      <w:r w:rsidR="003846E3">
        <w:rPr>
          <w:rFonts w:ascii="Tahoma" w:hAnsi="Tahoma" w:cs="Tahoma"/>
          <w:sz w:val="22"/>
          <w:szCs w:val="22"/>
        </w:rPr>
        <w:t xml:space="preserve">left at the household for the appropriate household member to complete.  The person receiving the survey will be told that completed surveys will be retrieved later that day or by a specific time the next day.  </w:t>
      </w:r>
      <w:r w:rsidR="000D6FA8">
        <w:rPr>
          <w:rFonts w:ascii="Tahoma" w:hAnsi="Tahoma" w:cs="Tahoma"/>
          <w:sz w:val="22"/>
          <w:szCs w:val="22"/>
        </w:rPr>
        <w:t>R</w:t>
      </w:r>
      <w:r w:rsidR="00A60DF9">
        <w:rPr>
          <w:rFonts w:ascii="Tahoma" w:hAnsi="Tahoma" w:cs="Tahoma"/>
          <w:sz w:val="22"/>
          <w:szCs w:val="22"/>
        </w:rPr>
        <w:t xml:space="preserve">esponses will be recorded by the survey administrator </w:t>
      </w:r>
      <w:r w:rsidR="00647AE8" w:rsidRPr="00711481">
        <w:rPr>
          <w:rFonts w:ascii="Tahoma" w:hAnsi="Tahoma" w:cs="Tahoma"/>
          <w:sz w:val="22"/>
          <w:szCs w:val="22"/>
        </w:rPr>
        <w:t>using electronic devices</w:t>
      </w:r>
      <w:r w:rsidR="0078353A" w:rsidRPr="00711481">
        <w:rPr>
          <w:rFonts w:ascii="Tahoma" w:hAnsi="Tahoma" w:cs="Tahoma"/>
          <w:sz w:val="22"/>
          <w:szCs w:val="22"/>
        </w:rPr>
        <w:t>.</w:t>
      </w:r>
      <w:r w:rsidR="004E17A4">
        <w:rPr>
          <w:rFonts w:ascii="Tahoma" w:hAnsi="Tahoma" w:cs="Tahoma"/>
          <w:sz w:val="22"/>
          <w:szCs w:val="22"/>
        </w:rPr>
        <w:t xml:space="preserve">  Again, blight data will be recorded by survey administrators after surveys are retrieved.</w:t>
      </w:r>
    </w:p>
    <w:p w14:paraId="7C333F83" w14:textId="77777777" w:rsidR="0077170D" w:rsidRPr="00A0453B" w:rsidRDefault="0077170D" w:rsidP="00FD21A7">
      <w:pPr>
        <w:pStyle w:val="BodyTextIndent"/>
        <w:keepLines/>
        <w:widowControl/>
        <w:tabs>
          <w:tab w:val="clear" w:pos="0"/>
          <w:tab w:val="clear" w:pos="361"/>
          <w:tab w:val="clear" w:pos="1083"/>
          <w:tab w:val="left" w:pos="720"/>
        </w:tabs>
        <w:spacing w:after="80"/>
        <w:ind w:left="720"/>
        <w:jc w:val="both"/>
        <w:rPr>
          <w:rFonts w:ascii="Tahoma" w:hAnsi="Tahoma" w:cs="Tahoma"/>
          <w:color w:val="3366FF"/>
          <w:sz w:val="22"/>
          <w:szCs w:val="22"/>
        </w:rPr>
      </w:pPr>
    </w:p>
    <w:p w14:paraId="55188910" w14:textId="77777777" w:rsidR="0013495B" w:rsidRPr="0077170D" w:rsidRDefault="00C37CD8" w:rsidP="00FD21A7">
      <w:pPr>
        <w:pStyle w:val="Level2"/>
        <w:keepLines/>
        <w:widowControl/>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927BD">
        <w:rPr>
          <w:rFonts w:ascii="Tahoma" w:hAnsi="Tahoma" w:cs="Tahoma"/>
          <w:b/>
          <w:bCs/>
        </w:rPr>
        <w:t>How frequently will the information be collected?</w:t>
      </w:r>
      <w:r w:rsidR="0078353A" w:rsidRPr="00A0453B">
        <w:rPr>
          <w:rFonts w:ascii="Tahoma" w:hAnsi="Tahoma" w:cs="Tahoma"/>
          <w:b/>
          <w:bCs/>
          <w:sz w:val="22"/>
          <w:szCs w:val="22"/>
        </w:rPr>
        <w:t xml:space="preserve"> </w:t>
      </w:r>
    </w:p>
    <w:p w14:paraId="294F0A0C" w14:textId="77777777" w:rsidR="001C6BA5" w:rsidRDefault="005927BD" w:rsidP="00FD21A7">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Cs/>
          <w:sz w:val="22"/>
          <w:szCs w:val="22"/>
        </w:rPr>
      </w:pPr>
      <w:r w:rsidRPr="005927BD">
        <w:rPr>
          <w:rFonts w:ascii="Tahoma" w:hAnsi="Tahoma" w:cs="Tahoma"/>
          <w:bCs/>
          <w:sz w:val="22"/>
          <w:szCs w:val="22"/>
        </w:rPr>
        <w:t xml:space="preserve">The survey will be conducted one time per </w:t>
      </w:r>
      <w:r w:rsidR="000D6FA8">
        <w:rPr>
          <w:rFonts w:ascii="Tahoma" w:hAnsi="Tahoma" w:cs="Tahoma"/>
          <w:bCs/>
          <w:sz w:val="22"/>
          <w:szCs w:val="22"/>
        </w:rPr>
        <w:t>address/</w:t>
      </w:r>
      <w:r w:rsidRPr="005927BD">
        <w:rPr>
          <w:rFonts w:ascii="Tahoma" w:hAnsi="Tahoma" w:cs="Tahoma"/>
          <w:bCs/>
          <w:sz w:val="22"/>
          <w:szCs w:val="22"/>
        </w:rPr>
        <w:t>respondent.</w:t>
      </w:r>
      <w:r w:rsidR="00892AE3">
        <w:rPr>
          <w:rFonts w:ascii="Tahoma" w:hAnsi="Tahoma" w:cs="Tahoma"/>
          <w:bCs/>
          <w:sz w:val="22"/>
          <w:szCs w:val="22"/>
        </w:rPr>
        <w:t xml:space="preserve">  We will ask that the person in the home who </w:t>
      </w:r>
      <w:r w:rsidR="00317F19">
        <w:rPr>
          <w:rFonts w:ascii="Tahoma" w:hAnsi="Tahoma" w:cs="Tahoma"/>
          <w:bCs/>
          <w:sz w:val="22"/>
          <w:szCs w:val="22"/>
        </w:rPr>
        <w:t xml:space="preserve">is 18 years old or old and who </w:t>
      </w:r>
      <w:r w:rsidR="00892AE3">
        <w:rPr>
          <w:rFonts w:ascii="Tahoma" w:hAnsi="Tahoma" w:cs="Tahoma"/>
          <w:bCs/>
          <w:sz w:val="22"/>
          <w:szCs w:val="22"/>
        </w:rPr>
        <w:t xml:space="preserve">last had a birthday to respond to the survey.  </w:t>
      </w:r>
      <w:r w:rsidR="000C3CFB">
        <w:rPr>
          <w:rFonts w:ascii="Tahoma" w:hAnsi="Tahoma" w:cs="Tahoma"/>
          <w:bCs/>
          <w:sz w:val="22"/>
          <w:szCs w:val="22"/>
        </w:rPr>
        <w:t xml:space="preserve">If the </w:t>
      </w:r>
      <w:r w:rsidR="00317F19">
        <w:rPr>
          <w:rFonts w:ascii="Tahoma" w:hAnsi="Tahoma" w:cs="Tahoma"/>
          <w:bCs/>
          <w:sz w:val="22"/>
          <w:szCs w:val="22"/>
        </w:rPr>
        <w:t>adult</w:t>
      </w:r>
      <w:r w:rsidR="000C3CFB">
        <w:rPr>
          <w:rFonts w:ascii="Tahoma" w:hAnsi="Tahoma" w:cs="Tahoma"/>
          <w:bCs/>
          <w:sz w:val="22"/>
          <w:szCs w:val="22"/>
        </w:rPr>
        <w:t xml:space="preserve"> who last had a bi</w:t>
      </w:r>
      <w:r w:rsidR="001C6BA5">
        <w:rPr>
          <w:rFonts w:ascii="Tahoma" w:hAnsi="Tahoma" w:cs="Tahoma"/>
          <w:bCs/>
          <w:sz w:val="22"/>
          <w:szCs w:val="22"/>
        </w:rPr>
        <w:t xml:space="preserve">rthday is not home, we will ask that the </w:t>
      </w:r>
      <w:r w:rsidR="00317F19">
        <w:rPr>
          <w:rFonts w:ascii="Tahoma" w:hAnsi="Tahoma" w:cs="Tahoma"/>
          <w:bCs/>
          <w:sz w:val="22"/>
          <w:szCs w:val="22"/>
        </w:rPr>
        <w:t xml:space="preserve">adult </w:t>
      </w:r>
      <w:r w:rsidR="00AD2B80">
        <w:rPr>
          <w:rFonts w:ascii="Tahoma" w:hAnsi="Tahoma" w:cs="Tahoma"/>
          <w:bCs/>
          <w:sz w:val="22"/>
          <w:szCs w:val="22"/>
        </w:rPr>
        <w:t xml:space="preserve">to respond </w:t>
      </w:r>
      <w:r w:rsidR="001C6BA5">
        <w:rPr>
          <w:rFonts w:ascii="Tahoma" w:hAnsi="Tahoma" w:cs="Tahoma"/>
          <w:bCs/>
          <w:sz w:val="22"/>
          <w:szCs w:val="22"/>
        </w:rPr>
        <w:t>who last had a birthday and is currently home.</w:t>
      </w:r>
    </w:p>
    <w:p w14:paraId="58414307" w14:textId="79E0EB1C" w:rsidR="005927BD" w:rsidRDefault="00892AE3" w:rsidP="00FD21A7">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Cs/>
          <w:sz w:val="22"/>
          <w:szCs w:val="22"/>
        </w:rPr>
      </w:pPr>
      <w:r>
        <w:rPr>
          <w:rFonts w:ascii="Tahoma" w:hAnsi="Tahoma" w:cs="Tahoma"/>
          <w:bCs/>
          <w:sz w:val="22"/>
          <w:szCs w:val="22"/>
        </w:rPr>
        <w:t xml:space="preserve">After this survey is complete, that particular address will be noted as complete in our sampling database, which </w:t>
      </w:r>
      <w:r w:rsidR="00454C28">
        <w:rPr>
          <w:rFonts w:ascii="Tahoma" w:hAnsi="Tahoma" w:cs="Tahoma"/>
          <w:bCs/>
          <w:sz w:val="22"/>
          <w:szCs w:val="22"/>
        </w:rPr>
        <w:t>e</w:t>
      </w:r>
      <w:r>
        <w:rPr>
          <w:rFonts w:ascii="Tahoma" w:hAnsi="Tahoma" w:cs="Tahoma"/>
          <w:bCs/>
          <w:sz w:val="22"/>
          <w:szCs w:val="22"/>
        </w:rPr>
        <w:t>nsures that any given respondent responds o</w:t>
      </w:r>
      <w:r w:rsidR="0077170D">
        <w:rPr>
          <w:rFonts w:ascii="Tahoma" w:hAnsi="Tahoma" w:cs="Tahoma"/>
          <w:bCs/>
          <w:sz w:val="22"/>
          <w:szCs w:val="22"/>
        </w:rPr>
        <w:t>nly once to the survey.  We wish to</w:t>
      </w:r>
      <w:r>
        <w:rPr>
          <w:rFonts w:ascii="Tahoma" w:hAnsi="Tahoma" w:cs="Tahoma"/>
          <w:bCs/>
          <w:sz w:val="22"/>
          <w:szCs w:val="22"/>
        </w:rPr>
        <w:t xml:space="preserve"> </w:t>
      </w:r>
      <w:r w:rsidR="001D139E">
        <w:rPr>
          <w:rFonts w:ascii="Tahoma" w:hAnsi="Tahoma" w:cs="Tahoma"/>
          <w:bCs/>
          <w:sz w:val="22"/>
          <w:szCs w:val="22"/>
        </w:rPr>
        <w:t xml:space="preserve">collect the survey in </w:t>
      </w:r>
      <w:r w:rsidR="004E17A4">
        <w:rPr>
          <w:rFonts w:ascii="Tahoma" w:hAnsi="Tahoma" w:cs="Tahoma"/>
          <w:bCs/>
          <w:sz w:val="22"/>
          <w:szCs w:val="22"/>
        </w:rPr>
        <w:t>the spring through fall months</w:t>
      </w:r>
      <w:r>
        <w:rPr>
          <w:rFonts w:ascii="Tahoma" w:hAnsi="Tahoma" w:cs="Tahoma"/>
          <w:bCs/>
          <w:sz w:val="22"/>
          <w:szCs w:val="22"/>
        </w:rPr>
        <w:t xml:space="preserve"> when leaves are on trees to help people recollect and take notice of trees.</w:t>
      </w:r>
      <w:r w:rsidR="00065E54">
        <w:rPr>
          <w:rFonts w:ascii="Tahoma" w:hAnsi="Tahoma" w:cs="Tahoma"/>
          <w:bCs/>
          <w:sz w:val="22"/>
          <w:szCs w:val="22"/>
        </w:rPr>
        <w:t xml:space="preserve">  We will collect this information twice in the first year of the approval, and we do not plan to collect any additional data in the remainder of approved years.  </w:t>
      </w:r>
    </w:p>
    <w:p w14:paraId="5AB5471F" w14:textId="77777777" w:rsidR="0077170D" w:rsidRPr="0077170D" w:rsidRDefault="0077170D" w:rsidP="00FD21A7">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Cs/>
          <w:sz w:val="22"/>
          <w:szCs w:val="22"/>
        </w:rPr>
      </w:pPr>
    </w:p>
    <w:p w14:paraId="77765975" w14:textId="77777777" w:rsidR="00167E7E" w:rsidRPr="0077170D" w:rsidRDefault="00C37CD8" w:rsidP="00FD21A7">
      <w:pPr>
        <w:pStyle w:val="Level2"/>
        <w:keepLines/>
        <w:widowControl/>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07272">
        <w:rPr>
          <w:rFonts w:ascii="Tahoma" w:hAnsi="Tahoma" w:cs="Tahoma"/>
          <w:b/>
          <w:bCs/>
        </w:rPr>
        <w:t>Will the information be shared with any other organizations inside or outside USDA or the government?</w:t>
      </w:r>
      <w:r w:rsidR="00012044" w:rsidRPr="00B07272">
        <w:rPr>
          <w:rFonts w:ascii="Tahoma" w:hAnsi="Tahoma" w:cs="Tahoma"/>
          <w:b/>
          <w:bCs/>
        </w:rPr>
        <w:t xml:space="preserve"> </w:t>
      </w:r>
    </w:p>
    <w:p w14:paraId="1252DE9C" w14:textId="2032C67B" w:rsidR="0077170D" w:rsidRDefault="00012044" w:rsidP="00A61C08">
      <w:pPr>
        <w:pStyle w:val="Standard"/>
        <w:keepLines/>
        <w:tabs>
          <w:tab w:val="left" w:pos="1440"/>
          <w:tab w:val="left" w:pos="1800"/>
          <w:tab w:val="left" w:pos="2520"/>
          <w:tab w:val="left" w:pos="3240"/>
          <w:tab w:val="left" w:pos="3960"/>
          <w:tab w:val="left" w:pos="4680"/>
          <w:tab w:val="left" w:pos="5400"/>
          <w:tab w:val="left" w:pos="6120"/>
          <w:tab w:val="left" w:pos="6840"/>
          <w:tab w:val="left" w:pos="7560"/>
          <w:tab w:val="left" w:pos="8280"/>
          <w:tab w:val="right" w:pos="9000"/>
        </w:tabs>
        <w:ind w:left="720"/>
        <w:rPr>
          <w:rFonts w:ascii="Tahoma" w:hAnsi="Tahoma" w:cs="Tahoma"/>
          <w:sz w:val="22"/>
          <w:szCs w:val="22"/>
        </w:rPr>
      </w:pPr>
      <w:r w:rsidRPr="00B07272">
        <w:rPr>
          <w:rFonts w:ascii="Tahoma" w:hAnsi="Tahoma" w:cs="Tahoma"/>
          <w:bCs/>
          <w:sz w:val="22"/>
          <w:szCs w:val="22"/>
        </w:rPr>
        <w:t xml:space="preserve">Data will be shared with </w:t>
      </w:r>
      <w:r w:rsidR="00A61C08">
        <w:rPr>
          <w:rFonts w:ascii="Tahoma" w:hAnsi="Tahoma" w:cs="Tahoma"/>
          <w:sz w:val="22"/>
          <w:szCs w:val="22"/>
        </w:rPr>
        <w:t>Phillip Rodbell, t</w:t>
      </w:r>
      <w:r w:rsidR="00EB5E40">
        <w:rPr>
          <w:rFonts w:ascii="Tahoma" w:hAnsi="Tahoma" w:cs="Tahoma"/>
          <w:sz w:val="22"/>
          <w:szCs w:val="22"/>
        </w:rPr>
        <w:t>he</w:t>
      </w:r>
      <w:r w:rsidRPr="00B07272">
        <w:rPr>
          <w:rFonts w:ascii="Tahoma" w:hAnsi="Tahoma" w:cs="Tahoma"/>
          <w:sz w:val="22"/>
          <w:szCs w:val="22"/>
        </w:rPr>
        <w:t xml:space="preserve"> </w:t>
      </w:r>
      <w:r w:rsidR="00EB5E40">
        <w:rPr>
          <w:rFonts w:ascii="Tahoma" w:hAnsi="Tahoma" w:cs="Tahoma"/>
          <w:sz w:val="22"/>
          <w:szCs w:val="22"/>
        </w:rPr>
        <w:t xml:space="preserve">Forest Service’s </w:t>
      </w:r>
      <w:r w:rsidR="00A61C08">
        <w:rPr>
          <w:rFonts w:ascii="Tahoma" w:hAnsi="Tahoma" w:cs="Tahoma"/>
          <w:sz w:val="22"/>
          <w:szCs w:val="22"/>
        </w:rPr>
        <w:t>National Program Lead fo</w:t>
      </w:r>
      <w:r w:rsidR="00A1675C">
        <w:rPr>
          <w:rFonts w:ascii="Tahoma" w:hAnsi="Tahoma" w:cs="Tahoma"/>
          <w:sz w:val="22"/>
          <w:szCs w:val="22"/>
        </w:rPr>
        <w:t xml:space="preserve">r </w:t>
      </w:r>
      <w:r w:rsidR="00A61C08" w:rsidRPr="00A61C08">
        <w:rPr>
          <w:rFonts w:ascii="Tahoma" w:hAnsi="Tahoma" w:cs="Tahoma"/>
          <w:sz w:val="22"/>
          <w:szCs w:val="22"/>
        </w:rPr>
        <w:t>Urban Forest Research</w:t>
      </w:r>
      <w:r w:rsidR="002C4A08">
        <w:rPr>
          <w:rFonts w:ascii="Tahoma" w:hAnsi="Tahoma" w:cs="Tahoma"/>
          <w:sz w:val="22"/>
          <w:szCs w:val="22"/>
        </w:rPr>
        <w:t xml:space="preserve">; </w:t>
      </w:r>
      <w:r w:rsidRPr="00B07272">
        <w:rPr>
          <w:rFonts w:ascii="Tahoma" w:hAnsi="Tahoma" w:cs="Tahoma"/>
          <w:sz w:val="22"/>
          <w:szCs w:val="22"/>
        </w:rPr>
        <w:t>Region 8 Urban</w:t>
      </w:r>
      <w:r w:rsidR="002C4A08">
        <w:rPr>
          <w:rFonts w:ascii="Tahoma" w:hAnsi="Tahoma" w:cs="Tahoma"/>
          <w:sz w:val="22"/>
          <w:szCs w:val="22"/>
        </w:rPr>
        <w:t xml:space="preserve"> and Community Forestry Program;</w:t>
      </w:r>
      <w:r w:rsidR="00A61C08">
        <w:rPr>
          <w:rFonts w:ascii="Tahoma" w:hAnsi="Tahoma" w:cs="Tahoma"/>
          <w:sz w:val="22"/>
          <w:szCs w:val="22"/>
        </w:rPr>
        <w:t xml:space="preserve"> </w:t>
      </w:r>
      <w:r w:rsidRPr="00B07272">
        <w:rPr>
          <w:rFonts w:ascii="Tahoma" w:hAnsi="Tahoma" w:cs="Tahoma"/>
          <w:sz w:val="22"/>
          <w:szCs w:val="22"/>
        </w:rPr>
        <w:t>Morehouse College in Atlanta, GA</w:t>
      </w:r>
      <w:r w:rsidR="002C4A08">
        <w:rPr>
          <w:rFonts w:ascii="Tahoma" w:hAnsi="Tahoma" w:cs="Tahoma"/>
          <w:sz w:val="22"/>
          <w:szCs w:val="22"/>
        </w:rPr>
        <w:t>;</w:t>
      </w:r>
      <w:r w:rsidR="00273B7F">
        <w:rPr>
          <w:rFonts w:ascii="Tahoma" w:hAnsi="Tahoma" w:cs="Tahoma"/>
          <w:sz w:val="22"/>
          <w:szCs w:val="22"/>
        </w:rPr>
        <w:t xml:space="preserve"> and the City of Atlanta’s Office of </w:t>
      </w:r>
      <w:r w:rsidR="00A61C08">
        <w:rPr>
          <w:rFonts w:ascii="Tahoma" w:hAnsi="Tahoma" w:cs="Tahoma"/>
          <w:sz w:val="22"/>
          <w:szCs w:val="22"/>
        </w:rPr>
        <w:t>Resiliency</w:t>
      </w:r>
      <w:r w:rsidRPr="00B07272">
        <w:rPr>
          <w:rFonts w:ascii="Tahoma" w:hAnsi="Tahoma" w:cs="Tahoma"/>
          <w:sz w:val="22"/>
          <w:szCs w:val="22"/>
        </w:rPr>
        <w:t>.</w:t>
      </w:r>
      <w:r w:rsidR="009F3806" w:rsidRPr="00B07272">
        <w:rPr>
          <w:rFonts w:ascii="Tahoma" w:hAnsi="Tahoma" w:cs="Tahoma"/>
          <w:sz w:val="22"/>
          <w:szCs w:val="22"/>
        </w:rPr>
        <w:t xml:space="preserve">  </w:t>
      </w:r>
    </w:p>
    <w:p w14:paraId="1032B8F4" w14:textId="77777777" w:rsidR="00273B7F" w:rsidRPr="0077170D" w:rsidRDefault="00273B7F" w:rsidP="00FD21A7">
      <w:pPr>
        <w:pStyle w:val="Standard"/>
        <w:keepLines/>
        <w:tabs>
          <w:tab w:val="left" w:pos="1440"/>
          <w:tab w:val="left" w:pos="1800"/>
          <w:tab w:val="left" w:pos="2520"/>
          <w:tab w:val="left" w:pos="3240"/>
          <w:tab w:val="left" w:pos="3960"/>
          <w:tab w:val="left" w:pos="4680"/>
          <w:tab w:val="left" w:pos="5400"/>
          <w:tab w:val="left" w:pos="6120"/>
          <w:tab w:val="left" w:pos="6840"/>
          <w:tab w:val="left" w:pos="7560"/>
          <w:tab w:val="left" w:pos="8280"/>
          <w:tab w:val="right" w:pos="9000"/>
        </w:tabs>
        <w:ind w:left="720"/>
        <w:rPr>
          <w:rFonts w:ascii="Tahoma" w:hAnsi="Tahoma" w:cs="Tahoma"/>
          <w:sz w:val="22"/>
          <w:szCs w:val="22"/>
        </w:rPr>
      </w:pPr>
    </w:p>
    <w:p w14:paraId="2DFDE29D" w14:textId="34743FCA" w:rsidR="00B77480" w:rsidRPr="00A1675C" w:rsidRDefault="00C37CD8" w:rsidP="00A1675C">
      <w:pPr>
        <w:pStyle w:val="Level2"/>
        <w:keepLines/>
        <w:widowControl/>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07272">
        <w:rPr>
          <w:rFonts w:ascii="Tahoma" w:hAnsi="Tahoma" w:cs="Tahoma"/>
          <w:b/>
          <w:bCs/>
        </w:rPr>
        <w:t>If this is an ongoing collection, how have the collection requirements changed over time?</w:t>
      </w:r>
      <w:r w:rsidR="00647AE8" w:rsidRPr="00B07272">
        <w:rPr>
          <w:rFonts w:ascii="Tahoma" w:hAnsi="Tahoma" w:cs="Tahoma"/>
          <w:b/>
          <w:bCs/>
        </w:rPr>
        <w:t xml:space="preserve"> </w:t>
      </w:r>
    </w:p>
    <w:p w14:paraId="5B8A1780" w14:textId="77777777" w:rsidR="00304BEC" w:rsidRDefault="00304BEC" w:rsidP="00FD21A7">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Cs/>
          <w:sz w:val="22"/>
          <w:szCs w:val="22"/>
        </w:rPr>
      </w:pPr>
    </w:p>
    <w:p w14:paraId="35DF3BDD" w14:textId="0A2B4611" w:rsidR="00C1400F" w:rsidRDefault="00156214" w:rsidP="00FD21A7">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Cs/>
          <w:sz w:val="22"/>
          <w:szCs w:val="22"/>
        </w:rPr>
      </w:pPr>
      <w:r>
        <w:rPr>
          <w:rFonts w:ascii="Tahoma" w:hAnsi="Tahoma" w:cs="Tahoma"/>
          <w:bCs/>
          <w:sz w:val="22"/>
          <w:szCs w:val="22"/>
        </w:rPr>
        <w:t>S</w:t>
      </w:r>
      <w:r w:rsidR="00EB780D">
        <w:rPr>
          <w:rFonts w:ascii="Tahoma" w:hAnsi="Tahoma" w:cs="Tahoma"/>
          <w:bCs/>
          <w:sz w:val="22"/>
          <w:szCs w:val="22"/>
        </w:rPr>
        <w:t>even</w:t>
      </w:r>
      <w:r w:rsidR="00B77480">
        <w:rPr>
          <w:rFonts w:ascii="Tahoma" w:hAnsi="Tahoma" w:cs="Tahoma"/>
          <w:bCs/>
          <w:sz w:val="22"/>
          <w:szCs w:val="22"/>
        </w:rPr>
        <w:t xml:space="preserve"> </w:t>
      </w:r>
      <w:r w:rsidR="00EB780D">
        <w:rPr>
          <w:rFonts w:ascii="Tahoma" w:hAnsi="Tahoma" w:cs="Tahoma"/>
          <w:bCs/>
          <w:sz w:val="22"/>
          <w:szCs w:val="22"/>
        </w:rPr>
        <w:t>statements comprising the urban forest engagement scale (items 1-14)</w:t>
      </w:r>
      <w:r w:rsidR="00CD0430" w:rsidRPr="00CD0430">
        <w:rPr>
          <w:rFonts w:ascii="Tahoma" w:hAnsi="Tahoma" w:cs="Tahoma"/>
          <w:bCs/>
          <w:sz w:val="22"/>
          <w:szCs w:val="22"/>
        </w:rPr>
        <w:t xml:space="preserve"> were modified to reflect constraints people may encounter in terms of urban forest engagement.  </w:t>
      </w:r>
      <w:r w:rsidR="00EB780D">
        <w:rPr>
          <w:rFonts w:ascii="Tahoma" w:hAnsi="Tahoma" w:cs="Tahoma"/>
          <w:bCs/>
          <w:sz w:val="22"/>
          <w:szCs w:val="22"/>
        </w:rPr>
        <w:t>These are statements 2-7 and 10.  The former scale items or statements were replaced with items that are a better reflection of concrete constraints that people may encounter.  For instance, the replaced statement 2 refers to th</w:t>
      </w:r>
      <w:r w:rsidR="00144C44">
        <w:rPr>
          <w:rFonts w:ascii="Tahoma" w:hAnsi="Tahoma" w:cs="Tahoma"/>
          <w:bCs/>
          <w:sz w:val="22"/>
          <w:szCs w:val="22"/>
        </w:rPr>
        <w:t xml:space="preserve">e high cost of tree maintenance, and another replaced statement </w:t>
      </w:r>
      <w:r w:rsidR="00F60ADC">
        <w:rPr>
          <w:rFonts w:ascii="Tahoma" w:hAnsi="Tahoma" w:cs="Tahoma"/>
          <w:bCs/>
          <w:sz w:val="22"/>
          <w:szCs w:val="22"/>
        </w:rPr>
        <w:t xml:space="preserve">(6) </w:t>
      </w:r>
      <w:r w:rsidR="00144C44">
        <w:rPr>
          <w:rFonts w:ascii="Tahoma" w:hAnsi="Tahoma" w:cs="Tahoma"/>
          <w:bCs/>
          <w:sz w:val="22"/>
          <w:szCs w:val="22"/>
        </w:rPr>
        <w:t>now asks about vacant properties as a constraint to tree maintenance.</w:t>
      </w:r>
    </w:p>
    <w:p w14:paraId="69D9D14A" w14:textId="77777777" w:rsidR="00C1400F" w:rsidRDefault="00C1400F" w:rsidP="00FD21A7">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Cs/>
          <w:sz w:val="22"/>
          <w:szCs w:val="22"/>
        </w:rPr>
      </w:pPr>
    </w:p>
    <w:p w14:paraId="4A8D26C4" w14:textId="22334DEE" w:rsidR="00304BEC" w:rsidRDefault="00C1400F" w:rsidP="00304BEC">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r>
        <w:rPr>
          <w:rFonts w:ascii="Tahoma" w:hAnsi="Tahoma" w:cs="Tahoma"/>
          <w:bCs/>
          <w:sz w:val="22"/>
          <w:szCs w:val="22"/>
        </w:rPr>
        <w:tab/>
      </w:r>
      <w:r w:rsidR="004B6ADA">
        <w:rPr>
          <w:rFonts w:ascii="Tahoma" w:hAnsi="Tahoma" w:cs="Tahoma"/>
          <w:bCs/>
          <w:sz w:val="22"/>
          <w:szCs w:val="22"/>
        </w:rPr>
        <w:t>The survey was also changed to include seven questions (items 15-21) related to property damage caused by falling trees.  Open-ended, a</w:t>
      </w:r>
      <w:r w:rsidR="00CD0430" w:rsidRPr="00CD0430">
        <w:rPr>
          <w:rFonts w:ascii="Tahoma" w:hAnsi="Tahoma" w:cs="Tahoma"/>
          <w:bCs/>
          <w:sz w:val="22"/>
          <w:szCs w:val="22"/>
        </w:rPr>
        <w:t xml:space="preserve">necdotal information </w:t>
      </w:r>
      <w:r w:rsidR="004B6ADA">
        <w:rPr>
          <w:rFonts w:ascii="Tahoma" w:hAnsi="Tahoma" w:cs="Tahoma"/>
          <w:bCs/>
          <w:sz w:val="22"/>
          <w:szCs w:val="22"/>
        </w:rPr>
        <w:t xml:space="preserve">from respondents to the first survey </w:t>
      </w:r>
      <w:r w:rsidR="00CD0430" w:rsidRPr="00CD0430">
        <w:rPr>
          <w:rFonts w:ascii="Tahoma" w:hAnsi="Tahoma" w:cs="Tahoma"/>
          <w:bCs/>
          <w:sz w:val="22"/>
          <w:szCs w:val="22"/>
        </w:rPr>
        <w:t>suggests that African Americans in Atlanta may be less likely to have the financial resources to have dead trees or hazardous tree limbs removed from their property—which increases the risk of property damage from trees.  This constraint may be a contributor to lower support for urban trees among African American</w:t>
      </w:r>
      <w:r w:rsidR="00A1675C">
        <w:rPr>
          <w:rFonts w:ascii="Tahoma" w:hAnsi="Tahoma" w:cs="Tahoma"/>
          <w:bCs/>
          <w:sz w:val="22"/>
          <w:szCs w:val="22"/>
        </w:rPr>
        <w:t>s in Atlanta.</w:t>
      </w:r>
      <w:r>
        <w:rPr>
          <w:rFonts w:ascii="Tahoma" w:hAnsi="Tahoma" w:cs="Tahoma"/>
          <w:bCs/>
          <w:sz w:val="22"/>
          <w:szCs w:val="22"/>
        </w:rPr>
        <w:t xml:space="preserve">  Seven questions related to the impact of storms and wind events on people’s perceptions of city trees </w:t>
      </w:r>
      <w:r w:rsidR="003C4063">
        <w:rPr>
          <w:rFonts w:ascii="Tahoma" w:hAnsi="Tahoma" w:cs="Tahoma"/>
          <w:bCs/>
          <w:sz w:val="22"/>
          <w:szCs w:val="22"/>
        </w:rPr>
        <w:t>were</w:t>
      </w:r>
      <w:r w:rsidR="00A1675C">
        <w:rPr>
          <w:rFonts w:ascii="Tahoma" w:hAnsi="Tahoma" w:cs="Tahoma"/>
          <w:bCs/>
          <w:sz w:val="22"/>
          <w:szCs w:val="22"/>
        </w:rPr>
        <w:t xml:space="preserve"> </w:t>
      </w:r>
      <w:r>
        <w:rPr>
          <w:rFonts w:ascii="Tahoma" w:hAnsi="Tahoma" w:cs="Tahoma"/>
          <w:bCs/>
          <w:sz w:val="22"/>
          <w:szCs w:val="22"/>
        </w:rPr>
        <w:t>added to the survey.  This survey represents an opportunity to gauge residents’ responses and views of urban trees in light of recent impacts on the city from Hurricane Irma in September 2017 and Hurricane Michael in October 2018.</w:t>
      </w:r>
    </w:p>
    <w:p w14:paraId="7B2E016F" w14:textId="77777777" w:rsidR="00304BEC" w:rsidRDefault="00304BEC" w:rsidP="00304BEC">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r>
        <w:rPr>
          <w:rFonts w:ascii="Tahoma" w:hAnsi="Tahoma" w:cs="Tahoma"/>
          <w:bCs/>
          <w:sz w:val="22"/>
          <w:szCs w:val="22"/>
        </w:rPr>
        <w:tab/>
      </w:r>
    </w:p>
    <w:p w14:paraId="4F8168EA" w14:textId="4A4A86DB" w:rsidR="00304BEC" w:rsidRDefault="00304BEC" w:rsidP="00304BEC">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Pr>
          <w:rFonts w:ascii="Tahoma" w:hAnsi="Tahoma" w:cs="Tahoma"/>
          <w:bCs/>
          <w:sz w:val="22"/>
          <w:szCs w:val="22"/>
        </w:rPr>
        <w:tab/>
      </w:r>
      <w:r>
        <w:rPr>
          <w:rFonts w:ascii="Tahoma" w:hAnsi="Tahoma" w:cs="Tahoma"/>
          <w:sz w:val="22"/>
          <w:szCs w:val="22"/>
        </w:rPr>
        <w:t>As stated in the Justification section, item 2c, we will also assess collective efficacy, as conceptualized and described by Sampson, Raudenbush, &amp; Earls (1997); Sampson &amp; Raudenbush (1999); and Burdette, Wadden, and Whitaker (2006).  Collective efficacy has to do with the social context and relations of a given place.  Scale items assess the degree to which people feel good about and comfortable with doing things in their neighborhood and the extent to which people feel that they have some form of influence or informal control over occurrences in the neighborhood.</w:t>
      </w:r>
    </w:p>
    <w:p w14:paraId="30E6F9D7" w14:textId="77777777" w:rsidR="00304BEC" w:rsidRDefault="00304BEC" w:rsidP="00304BEC">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p>
    <w:p w14:paraId="27C2CFEB" w14:textId="2A51702D" w:rsidR="00F60ADC" w:rsidRDefault="008E7A27" w:rsidP="00F60ADC">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Pr>
          <w:rFonts w:ascii="Tahoma" w:hAnsi="Tahoma" w:cs="Tahoma"/>
          <w:sz w:val="22"/>
          <w:szCs w:val="22"/>
        </w:rPr>
        <w:tab/>
        <w:t>Collective e</w:t>
      </w:r>
      <w:r w:rsidR="00304BEC">
        <w:rPr>
          <w:rFonts w:ascii="Tahoma" w:hAnsi="Tahoma" w:cs="Tahoma"/>
          <w:sz w:val="22"/>
          <w:szCs w:val="22"/>
        </w:rPr>
        <w:t>fficacy is being assessed with this data collection because it will help us to understand better the broader social context in which people’s engagement with urban trees are situated</w:t>
      </w:r>
      <w:r w:rsidR="004B6ADA">
        <w:rPr>
          <w:rFonts w:ascii="Tahoma" w:hAnsi="Tahoma" w:cs="Tahoma"/>
          <w:sz w:val="22"/>
          <w:szCs w:val="22"/>
        </w:rPr>
        <w:t>.  Again, w</w:t>
      </w:r>
      <w:r w:rsidR="00304BEC">
        <w:rPr>
          <w:rFonts w:ascii="Tahoma" w:hAnsi="Tahoma" w:cs="Tahoma"/>
          <w:sz w:val="22"/>
          <w:szCs w:val="22"/>
        </w:rPr>
        <w:t>e hypothesize a positive association between the urban forest engagement scale and collective efficacy.  That is, the more people feel comfort and some measure of control in their neighborhoods (operationalized by collective efficacy), the more likely they will be able to freely engage with the urban forest (other factors equal).  If people have to spend less time concerned with physical and social stressors in their neighborhood, the more time and energy they would have to devote to the establishment and maintenance of the urban forest.</w:t>
      </w:r>
    </w:p>
    <w:p w14:paraId="16748FDA" w14:textId="77777777" w:rsidR="00F60ADC" w:rsidRDefault="00F60ADC" w:rsidP="00F60ADC">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p>
    <w:p w14:paraId="6119E2E6" w14:textId="56A08B9C" w:rsidR="00304BEC" w:rsidRDefault="00F60ADC" w:rsidP="00F60ADC">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Pr>
          <w:rFonts w:ascii="Tahoma" w:hAnsi="Tahoma" w:cs="Tahoma"/>
          <w:sz w:val="22"/>
          <w:szCs w:val="22"/>
        </w:rPr>
        <w:tab/>
      </w:r>
      <w:r w:rsidR="00304BEC">
        <w:rPr>
          <w:rFonts w:ascii="Tahoma" w:hAnsi="Tahoma" w:cs="Tahoma"/>
          <w:sz w:val="22"/>
          <w:szCs w:val="22"/>
        </w:rPr>
        <w:t>The earlier iteration of this data collection sought to address this broader community context by presenting respondents with a list of typical challenges affecting urban communities like crime, lack of transportation and affordable housing and then asking respondents to indicate in a binary manner whether those factors affected their community.  The collective efficacy scale represents an improved and more comprehensive way to elicit this data.  Fourteen collective efficacy items are included on the scale</w:t>
      </w:r>
      <w:r w:rsidR="00A701FD">
        <w:rPr>
          <w:rFonts w:ascii="Tahoma" w:hAnsi="Tahoma" w:cs="Tahoma"/>
          <w:sz w:val="22"/>
          <w:szCs w:val="22"/>
        </w:rPr>
        <w:t>.  These are items 22-35</w:t>
      </w:r>
      <w:r w:rsidR="00304BEC">
        <w:rPr>
          <w:rFonts w:ascii="Tahoma" w:hAnsi="Tahoma" w:cs="Tahoma"/>
          <w:sz w:val="22"/>
          <w:szCs w:val="22"/>
        </w:rPr>
        <w:t>.</w:t>
      </w:r>
    </w:p>
    <w:p w14:paraId="563FC6C0" w14:textId="77777777" w:rsidR="00A701FD" w:rsidRDefault="00A701FD" w:rsidP="00F60ADC">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p>
    <w:p w14:paraId="67B89647" w14:textId="7707A049" w:rsidR="00A701FD" w:rsidRPr="00F60ADC" w:rsidRDefault="00A701FD" w:rsidP="00A701FD">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Cs/>
          <w:sz w:val="22"/>
          <w:szCs w:val="22"/>
        </w:rPr>
      </w:pPr>
      <w:r>
        <w:rPr>
          <w:rFonts w:ascii="Tahoma" w:hAnsi="Tahoma" w:cs="Tahoma"/>
          <w:bCs/>
          <w:sz w:val="22"/>
          <w:szCs w:val="22"/>
        </w:rPr>
        <w:t>Also, b</w:t>
      </w:r>
      <w:r w:rsidRPr="00CD0430">
        <w:rPr>
          <w:rFonts w:ascii="Tahoma" w:hAnsi="Tahoma" w:cs="Tahoma"/>
          <w:bCs/>
          <w:sz w:val="22"/>
          <w:szCs w:val="22"/>
        </w:rPr>
        <w:t>ased on our supposition</w:t>
      </w:r>
      <w:r>
        <w:rPr>
          <w:rFonts w:ascii="Tahoma" w:hAnsi="Tahoma" w:cs="Tahoma"/>
          <w:bCs/>
          <w:sz w:val="22"/>
          <w:szCs w:val="22"/>
        </w:rPr>
        <w:t xml:space="preserve"> of heirs’ property influence on urban forest engagement</w:t>
      </w:r>
      <w:r w:rsidRPr="00CD0430">
        <w:rPr>
          <w:rFonts w:ascii="Tahoma" w:hAnsi="Tahoma" w:cs="Tahoma"/>
          <w:bCs/>
          <w:sz w:val="22"/>
          <w:szCs w:val="22"/>
        </w:rPr>
        <w:t xml:space="preserve">, we included a question on this iteration of the information collection that asks homeowners if they </w:t>
      </w:r>
      <w:r>
        <w:rPr>
          <w:rFonts w:ascii="Tahoma" w:hAnsi="Tahoma" w:cs="Tahoma"/>
          <w:bCs/>
          <w:sz w:val="22"/>
          <w:szCs w:val="22"/>
        </w:rPr>
        <w:t>own heirs property.  This is question 40.  This question replaced one on the first survey that asked how long the respondent had lived at the current residence.  That question was replaced expendable because it was not significant in any of the regression analyses.</w:t>
      </w:r>
    </w:p>
    <w:p w14:paraId="392280E6" w14:textId="77777777" w:rsidR="00304BEC" w:rsidRDefault="00304BEC" w:rsidP="00304BEC">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537"/>
        <w:rPr>
          <w:rFonts w:ascii="Tahoma" w:hAnsi="Tahoma" w:cs="Tahoma"/>
          <w:sz w:val="22"/>
          <w:szCs w:val="22"/>
        </w:rPr>
      </w:pPr>
    </w:p>
    <w:p w14:paraId="427603AE" w14:textId="506D707D" w:rsidR="00C37CD8" w:rsidRPr="00B07272" w:rsidRDefault="003C4063" w:rsidP="00C1400F">
      <w:pPr>
        <w:pStyle w:val="Level2"/>
        <w:keepLines/>
        <w:widowControl/>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Pr>
          <w:rFonts w:ascii="Tahoma" w:hAnsi="Tahoma" w:cs="Tahoma"/>
          <w:bCs/>
          <w:sz w:val="22"/>
          <w:szCs w:val="22"/>
        </w:rPr>
        <w:tab/>
      </w:r>
      <w:r w:rsidR="00C37CD8" w:rsidRPr="00B07272">
        <w:rPr>
          <w:rFonts w:ascii="Tahoma" w:hAnsi="Tahoma" w:cs="Tahoma"/>
          <w:b/>
          <w:bCs/>
        </w:rPr>
        <w:t>Describe whether, and to what extent, the collection of information involves the use of auto</w:t>
      </w:r>
      <w:r w:rsidR="00C37CD8" w:rsidRPr="00B07272">
        <w:rPr>
          <w:rFonts w:ascii="Tahoma" w:hAnsi="Tahoma" w:cs="Tahoma"/>
          <w:b/>
          <w:bCs/>
        </w:rPr>
        <w:softHyphen/>
        <w:t>mat</w:t>
      </w:r>
      <w:r w:rsidR="00C37CD8" w:rsidRPr="00B07272">
        <w:rPr>
          <w:rFonts w:ascii="Tahoma" w:hAnsi="Tahoma" w:cs="Tahoma"/>
          <w:b/>
          <w:bCs/>
        </w:rPr>
        <w:softHyphen/>
        <w:t>ed, elec</w:t>
      </w:r>
      <w:r w:rsidR="00C37CD8" w:rsidRPr="00B07272">
        <w:rPr>
          <w:rFonts w:ascii="Tahoma" w:hAnsi="Tahoma" w:cs="Tahoma"/>
          <w:b/>
          <w:bCs/>
        </w:rPr>
        <w:softHyphen/>
        <w:t>tronic, mechani</w:t>
      </w:r>
      <w:r w:rsidR="00C37CD8" w:rsidRPr="00B07272">
        <w:rPr>
          <w:rFonts w:ascii="Tahoma" w:hAnsi="Tahoma" w:cs="Tahoma"/>
          <w:b/>
          <w:bCs/>
        </w:rPr>
        <w:softHyphen/>
        <w:t>cal, or other techno</w:t>
      </w:r>
      <w:r w:rsidR="00C37CD8" w:rsidRPr="00B07272">
        <w:rPr>
          <w:rFonts w:ascii="Tahoma" w:hAnsi="Tahoma" w:cs="Tahoma"/>
          <w:b/>
          <w:bCs/>
        </w:rPr>
        <w:softHyphen/>
        <w:t>log</w:t>
      </w:r>
      <w:r w:rsidR="00C37CD8" w:rsidRPr="00B07272">
        <w:rPr>
          <w:rFonts w:ascii="Tahoma" w:hAnsi="Tahoma" w:cs="Tahoma"/>
          <w:b/>
          <w:bCs/>
        </w:rPr>
        <w:softHyphen/>
        <w:t>ical collection techniques or other forms of information technol</w:t>
      </w:r>
      <w:r w:rsidR="00C37CD8" w:rsidRPr="00B07272">
        <w:rPr>
          <w:rFonts w:ascii="Tahoma" w:hAnsi="Tahoma" w:cs="Tahoma"/>
          <w:b/>
          <w:bCs/>
        </w:rPr>
        <w:softHyphen/>
        <w:t>o</w:t>
      </w:r>
      <w:r w:rsidR="00C37CD8" w:rsidRPr="00B07272">
        <w:rPr>
          <w:rFonts w:ascii="Tahoma" w:hAnsi="Tahoma" w:cs="Tahoma"/>
          <w:b/>
          <w:bCs/>
        </w:rPr>
        <w:softHyphen/>
        <w:t>gy, e.g. permit</w:t>
      </w:r>
      <w:r w:rsidR="00C37CD8" w:rsidRPr="00B07272">
        <w:rPr>
          <w:rFonts w:ascii="Tahoma" w:hAnsi="Tahoma" w:cs="Tahoma"/>
          <w:b/>
          <w:bCs/>
        </w:rPr>
        <w:softHyphen/>
        <w:t>ting elec</w:t>
      </w:r>
      <w:r w:rsidR="00C37CD8" w:rsidRPr="00B07272">
        <w:rPr>
          <w:rFonts w:ascii="Tahoma" w:hAnsi="Tahoma" w:cs="Tahoma"/>
          <w:b/>
          <w:bCs/>
        </w:rPr>
        <w:softHyphen/>
        <w:t>tronic sub</w:t>
      </w:r>
      <w:r w:rsidR="00C37CD8" w:rsidRPr="00B07272">
        <w:rPr>
          <w:rFonts w:ascii="Tahoma" w:hAnsi="Tahoma" w:cs="Tahoma"/>
          <w:b/>
          <w:bCs/>
        </w:rPr>
        <w:softHyphen/>
        <w:t>mission of respons</w:t>
      </w:r>
      <w:r w:rsidR="00C37CD8" w:rsidRPr="00B07272">
        <w:rPr>
          <w:rFonts w:ascii="Tahoma" w:hAnsi="Tahoma" w:cs="Tahoma"/>
          <w:b/>
          <w:bCs/>
        </w:rPr>
        <w:softHyphen/>
        <w:t>es, and the basis for the decision for adopting this means of collection. Also describe any con</w:t>
      </w:r>
      <w:r w:rsidR="00C37CD8" w:rsidRPr="00B07272">
        <w:rPr>
          <w:rFonts w:ascii="Tahoma" w:hAnsi="Tahoma" w:cs="Tahoma"/>
          <w:b/>
          <w:bCs/>
        </w:rPr>
        <w:softHyphen/>
        <w:t>sideration of using in</w:t>
      </w:r>
      <w:r w:rsidR="00C37CD8" w:rsidRPr="00B07272">
        <w:rPr>
          <w:rFonts w:ascii="Tahoma" w:hAnsi="Tahoma" w:cs="Tahoma"/>
          <w:b/>
          <w:bCs/>
        </w:rPr>
        <w:softHyphen/>
        <w:t>fo</w:t>
      </w:r>
      <w:r w:rsidR="00C37CD8" w:rsidRPr="00B07272">
        <w:rPr>
          <w:rFonts w:ascii="Tahoma" w:hAnsi="Tahoma" w:cs="Tahoma"/>
          <w:b/>
          <w:bCs/>
        </w:rPr>
        <w:softHyphen/>
        <w:t>r</w:t>
      </w:r>
      <w:r w:rsidR="00C37CD8" w:rsidRPr="00B07272">
        <w:rPr>
          <w:rFonts w:ascii="Tahoma" w:hAnsi="Tahoma" w:cs="Tahoma"/>
          <w:b/>
          <w:bCs/>
        </w:rPr>
        <w:softHyphen/>
        <w:t>m</w:t>
      </w:r>
      <w:r w:rsidR="00C37CD8" w:rsidRPr="00B07272">
        <w:rPr>
          <w:rFonts w:ascii="Tahoma" w:hAnsi="Tahoma" w:cs="Tahoma"/>
          <w:b/>
          <w:bCs/>
        </w:rPr>
        <w:softHyphen/>
        <w:t>a</w:t>
      </w:r>
      <w:r w:rsidR="00C37CD8" w:rsidRPr="00B07272">
        <w:rPr>
          <w:rFonts w:ascii="Tahoma" w:hAnsi="Tahoma" w:cs="Tahoma"/>
          <w:b/>
          <w:bCs/>
        </w:rPr>
        <w:softHyphen/>
        <w:t>t</w:t>
      </w:r>
      <w:r w:rsidR="00C37CD8" w:rsidRPr="00B07272">
        <w:rPr>
          <w:rFonts w:ascii="Tahoma" w:hAnsi="Tahoma" w:cs="Tahoma"/>
          <w:b/>
          <w:bCs/>
        </w:rPr>
        <w:softHyphen/>
        <w:t>ion technolo</w:t>
      </w:r>
      <w:r w:rsidR="00C37CD8" w:rsidRPr="00B07272">
        <w:rPr>
          <w:rFonts w:ascii="Tahoma" w:hAnsi="Tahoma" w:cs="Tahoma"/>
          <w:b/>
          <w:bCs/>
        </w:rPr>
        <w:softHyphen/>
        <w:t>gy to re</w:t>
      </w:r>
      <w:r w:rsidR="00C37CD8" w:rsidRPr="00B07272">
        <w:rPr>
          <w:rFonts w:ascii="Tahoma" w:hAnsi="Tahoma" w:cs="Tahoma"/>
          <w:b/>
          <w:bCs/>
        </w:rPr>
        <w:softHyphen/>
        <w:t>duce bur</w:t>
      </w:r>
      <w:r w:rsidR="00C37CD8" w:rsidRPr="00B07272">
        <w:rPr>
          <w:rFonts w:ascii="Tahoma" w:hAnsi="Tahoma" w:cs="Tahoma"/>
          <w:b/>
          <w:bCs/>
        </w:rPr>
        <w:softHyphen/>
        <w:t>den.</w:t>
      </w:r>
    </w:p>
    <w:p w14:paraId="4478137C" w14:textId="77777777" w:rsidR="0013495B" w:rsidRPr="00A0453B" w:rsidRDefault="0013495B" w:rsidP="00FD21A7">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ahoma" w:hAnsi="Tahoma" w:cs="Tahoma"/>
          <w:color w:val="3366FF"/>
          <w:sz w:val="22"/>
          <w:szCs w:val="22"/>
        </w:rPr>
      </w:pPr>
    </w:p>
    <w:p w14:paraId="2346CF79" w14:textId="5A5FD210" w:rsidR="002E0BFB" w:rsidRPr="00B07272" w:rsidRDefault="00674439" w:rsidP="00FD21A7">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ahoma" w:hAnsi="Tahoma" w:cs="Tahoma"/>
          <w:sz w:val="22"/>
          <w:szCs w:val="22"/>
        </w:rPr>
      </w:pPr>
      <w:r w:rsidRPr="00674439">
        <w:rPr>
          <w:rFonts w:ascii="Tahoma" w:hAnsi="Tahoma" w:cs="Tahoma"/>
          <w:sz w:val="22"/>
          <w:szCs w:val="22"/>
        </w:rPr>
        <w:t>Survey administr</w:t>
      </w:r>
      <w:r>
        <w:rPr>
          <w:rFonts w:ascii="Tahoma" w:hAnsi="Tahoma" w:cs="Tahoma"/>
          <w:sz w:val="22"/>
          <w:szCs w:val="22"/>
        </w:rPr>
        <w:t xml:space="preserve">ators will introduce </w:t>
      </w:r>
      <w:r w:rsidR="003846E3">
        <w:rPr>
          <w:rFonts w:ascii="Tahoma" w:hAnsi="Tahoma" w:cs="Tahoma"/>
          <w:sz w:val="22"/>
          <w:szCs w:val="22"/>
        </w:rPr>
        <w:t xml:space="preserve">themselves </w:t>
      </w:r>
      <w:r>
        <w:rPr>
          <w:rFonts w:ascii="Tahoma" w:hAnsi="Tahoma" w:cs="Tahoma"/>
          <w:sz w:val="22"/>
          <w:szCs w:val="22"/>
        </w:rPr>
        <w:t xml:space="preserve">to the person who answers the door of a given residence.  The administrator will explain the survey purpose and ask that the appropriate household member complete the survey.  </w:t>
      </w:r>
      <w:r w:rsidR="00CD5371">
        <w:rPr>
          <w:rFonts w:ascii="Tahoma" w:hAnsi="Tahoma" w:cs="Tahoma"/>
          <w:sz w:val="22"/>
          <w:szCs w:val="22"/>
        </w:rPr>
        <w:t>If the householder agrees to complete the survey, a</w:t>
      </w:r>
      <w:r>
        <w:rPr>
          <w:rFonts w:ascii="Tahoma" w:hAnsi="Tahoma" w:cs="Tahoma"/>
          <w:sz w:val="22"/>
          <w:szCs w:val="22"/>
        </w:rPr>
        <w:t xml:space="preserve"> paper copy of the survey </w:t>
      </w:r>
      <w:r w:rsidR="003846E3">
        <w:rPr>
          <w:rFonts w:ascii="Tahoma" w:hAnsi="Tahoma" w:cs="Tahoma"/>
          <w:sz w:val="22"/>
          <w:szCs w:val="22"/>
        </w:rPr>
        <w:t xml:space="preserve">and an envelope </w:t>
      </w:r>
      <w:r>
        <w:rPr>
          <w:rFonts w:ascii="Tahoma" w:hAnsi="Tahoma" w:cs="Tahoma"/>
          <w:sz w:val="22"/>
          <w:szCs w:val="22"/>
        </w:rPr>
        <w:t xml:space="preserve">will be left at the doorstep.  The administrator </w:t>
      </w:r>
      <w:r w:rsidR="003F5F94">
        <w:rPr>
          <w:rFonts w:ascii="Tahoma" w:hAnsi="Tahoma" w:cs="Tahoma"/>
          <w:sz w:val="22"/>
          <w:szCs w:val="22"/>
        </w:rPr>
        <w:t xml:space="preserve">will </w:t>
      </w:r>
      <w:r>
        <w:rPr>
          <w:rFonts w:ascii="Tahoma" w:hAnsi="Tahoma" w:cs="Tahoma"/>
          <w:sz w:val="22"/>
          <w:szCs w:val="22"/>
        </w:rPr>
        <w:t>explain that he or she will re</w:t>
      </w:r>
      <w:r w:rsidR="00662CF9">
        <w:rPr>
          <w:rFonts w:ascii="Tahoma" w:hAnsi="Tahoma" w:cs="Tahoma"/>
          <w:sz w:val="22"/>
          <w:szCs w:val="22"/>
        </w:rPr>
        <w:t xml:space="preserve">turn </w:t>
      </w:r>
      <w:r w:rsidR="003846E3">
        <w:rPr>
          <w:rFonts w:ascii="Tahoma" w:hAnsi="Tahoma" w:cs="Tahoma"/>
          <w:sz w:val="22"/>
          <w:szCs w:val="22"/>
        </w:rPr>
        <w:t xml:space="preserve">later that same day or at an appointed time </w:t>
      </w:r>
      <w:r w:rsidR="00662CF9">
        <w:rPr>
          <w:rFonts w:ascii="Tahoma" w:hAnsi="Tahoma" w:cs="Tahoma"/>
          <w:sz w:val="22"/>
          <w:szCs w:val="22"/>
        </w:rPr>
        <w:t xml:space="preserve">the next day to retrieve the </w:t>
      </w:r>
      <w:r>
        <w:rPr>
          <w:rFonts w:ascii="Tahoma" w:hAnsi="Tahoma" w:cs="Tahoma"/>
          <w:sz w:val="22"/>
          <w:szCs w:val="22"/>
        </w:rPr>
        <w:t xml:space="preserve">completed survey.  This method is employed because it helps to alleviate the burden of an immediate response by the appropriate person in the household.  There are a variety of reasons why an immediate response may not be convenient for the respondent.  </w:t>
      </w:r>
      <w:r w:rsidR="00662CF9">
        <w:rPr>
          <w:rFonts w:ascii="Tahoma" w:hAnsi="Tahoma" w:cs="Tahoma"/>
          <w:sz w:val="22"/>
          <w:szCs w:val="22"/>
        </w:rPr>
        <w:t>If the respondent prefers, the survey ma</w:t>
      </w:r>
      <w:r w:rsidR="004E17A4">
        <w:rPr>
          <w:rFonts w:ascii="Tahoma" w:hAnsi="Tahoma" w:cs="Tahoma"/>
          <w:sz w:val="22"/>
          <w:szCs w:val="22"/>
        </w:rPr>
        <w:t>y be administered immediately.</w:t>
      </w:r>
    </w:p>
    <w:p w14:paraId="60499D55" w14:textId="77777777" w:rsidR="00647AE8" w:rsidRPr="00A0453B" w:rsidRDefault="00647AE8" w:rsidP="00FD21A7">
      <w:pPr>
        <w:keepLines/>
        <w:widowControl/>
        <w:tabs>
          <w:tab w:val="left" w:pos="720"/>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ind w:left="720"/>
        <w:rPr>
          <w:rFonts w:ascii="Tahoma" w:hAnsi="Tahoma" w:cs="Tahoma"/>
          <w:color w:val="3366FF"/>
          <w:sz w:val="22"/>
          <w:szCs w:val="22"/>
        </w:rPr>
      </w:pPr>
    </w:p>
    <w:p w14:paraId="0325ABA3" w14:textId="77777777" w:rsidR="00C37CD8" w:rsidRPr="00B07272" w:rsidRDefault="00C37CD8" w:rsidP="00FD21A7">
      <w:pPr>
        <w:keepLines/>
        <w:widowControl/>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07272">
        <w:rPr>
          <w:rFonts w:ascii="Tahoma" w:hAnsi="Tahoma" w:cs="Tahoma"/>
          <w:b/>
          <w:bCs/>
        </w:rPr>
        <w:t>Describe efforts to identify duplica</w:t>
      </w:r>
      <w:r w:rsidRPr="00B07272">
        <w:rPr>
          <w:rFonts w:ascii="Tahoma" w:hAnsi="Tahoma" w:cs="Tahoma"/>
          <w:b/>
          <w:bCs/>
        </w:rPr>
        <w:softHyphen/>
        <w:t>tion. Show specifically why any sim</w:t>
      </w:r>
      <w:r w:rsidRPr="00B07272">
        <w:rPr>
          <w:rFonts w:ascii="Tahoma" w:hAnsi="Tahoma" w:cs="Tahoma"/>
          <w:b/>
          <w:bCs/>
        </w:rPr>
        <w:softHyphen/>
        <w:t>ilar in</w:t>
      </w:r>
      <w:r w:rsidRPr="00B07272">
        <w:rPr>
          <w:rFonts w:ascii="Tahoma" w:hAnsi="Tahoma" w:cs="Tahoma"/>
          <w:b/>
          <w:bCs/>
        </w:rPr>
        <w:softHyphen/>
        <w:t>for</w:t>
      </w:r>
      <w:r w:rsidRPr="00B07272">
        <w:rPr>
          <w:rFonts w:ascii="Tahoma" w:hAnsi="Tahoma" w:cs="Tahoma"/>
          <w:b/>
          <w:bCs/>
        </w:rPr>
        <w:softHyphen/>
        <w:t>mation already avail</w:t>
      </w:r>
      <w:r w:rsidRPr="00B07272">
        <w:rPr>
          <w:rFonts w:ascii="Tahoma" w:hAnsi="Tahoma" w:cs="Tahoma"/>
          <w:b/>
          <w:bCs/>
        </w:rPr>
        <w:softHyphen/>
        <w:t>able cannot be used or modified for use for the purpos</w:t>
      </w:r>
      <w:r w:rsidRPr="00B07272">
        <w:rPr>
          <w:rFonts w:ascii="Tahoma" w:hAnsi="Tahoma" w:cs="Tahoma"/>
          <w:b/>
          <w:bCs/>
        </w:rPr>
        <w:softHyphen/>
        <w:t>es de</w:t>
      </w:r>
      <w:r w:rsidRPr="00B07272">
        <w:rPr>
          <w:rFonts w:ascii="Tahoma" w:hAnsi="Tahoma" w:cs="Tahoma"/>
          <w:b/>
          <w:bCs/>
        </w:rPr>
        <w:softHyphen/>
        <w:t>scri</w:t>
      </w:r>
      <w:r w:rsidRPr="00B07272">
        <w:rPr>
          <w:rFonts w:ascii="Tahoma" w:hAnsi="Tahoma" w:cs="Tahoma"/>
          <w:b/>
          <w:bCs/>
        </w:rPr>
        <w:softHyphen/>
        <w:t>bed in Item 2 above.</w:t>
      </w:r>
    </w:p>
    <w:p w14:paraId="573632F4" w14:textId="77777777" w:rsidR="0013495B" w:rsidRPr="00A0453B" w:rsidRDefault="0013495B" w:rsidP="00FD21A7">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ahoma" w:hAnsi="Tahoma" w:cs="Tahoma"/>
        </w:rPr>
      </w:pPr>
    </w:p>
    <w:p w14:paraId="7161C794" w14:textId="20CA864A" w:rsidR="00647AE8" w:rsidRPr="00B07272" w:rsidRDefault="00647AE8" w:rsidP="00C87394">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ahoma" w:hAnsi="Tahoma" w:cs="Tahoma"/>
          <w:sz w:val="22"/>
          <w:szCs w:val="22"/>
        </w:rPr>
      </w:pPr>
      <w:r w:rsidRPr="00B07272">
        <w:rPr>
          <w:rFonts w:ascii="Tahoma" w:hAnsi="Tahoma" w:cs="Tahoma"/>
          <w:sz w:val="22"/>
          <w:szCs w:val="22"/>
        </w:rPr>
        <w:t xml:space="preserve">We used </w:t>
      </w:r>
      <w:r w:rsidR="00CA36A7">
        <w:rPr>
          <w:rFonts w:ascii="Tahoma" w:hAnsi="Tahoma" w:cs="Tahoma"/>
          <w:sz w:val="22"/>
          <w:szCs w:val="22"/>
        </w:rPr>
        <w:t>two</w:t>
      </w:r>
      <w:r w:rsidRPr="00B07272">
        <w:rPr>
          <w:rFonts w:ascii="Tahoma" w:hAnsi="Tahoma" w:cs="Tahoma"/>
          <w:sz w:val="22"/>
          <w:szCs w:val="22"/>
        </w:rPr>
        <w:t xml:space="preserve"> principal means of identifying duplicate information.  First, we conducted a review of the Office of Management and Budget website to determine whether any projects related to urban residents’ perceptions of and interactions with </w:t>
      </w:r>
      <w:r w:rsidR="00F632A8" w:rsidRPr="00B07272">
        <w:rPr>
          <w:rFonts w:ascii="Tahoma" w:hAnsi="Tahoma" w:cs="Tahoma"/>
          <w:sz w:val="22"/>
          <w:szCs w:val="22"/>
        </w:rPr>
        <w:t xml:space="preserve">urban </w:t>
      </w:r>
      <w:r w:rsidRPr="00B07272">
        <w:rPr>
          <w:rFonts w:ascii="Tahoma" w:hAnsi="Tahoma" w:cs="Tahoma"/>
          <w:sz w:val="22"/>
          <w:szCs w:val="22"/>
        </w:rPr>
        <w:t>trees had been submitted to the Office of Management and Budget.  We searched by agency and sub-agencies that would most likely submit a request similar to the one proposed in this supporting documentation</w:t>
      </w:r>
      <w:r w:rsidR="00C87394">
        <w:rPr>
          <w:rFonts w:ascii="Tahoma" w:hAnsi="Tahoma" w:cs="Tahoma"/>
          <w:sz w:val="22"/>
          <w:szCs w:val="22"/>
        </w:rPr>
        <w:t>.  We examined these and did not find any overlap</w:t>
      </w:r>
      <w:r w:rsidRPr="00B07272">
        <w:rPr>
          <w:rFonts w:ascii="Tahoma" w:hAnsi="Tahoma" w:cs="Tahoma"/>
          <w:sz w:val="22"/>
          <w:szCs w:val="22"/>
        </w:rPr>
        <w:t xml:space="preserve">.  </w:t>
      </w:r>
    </w:p>
    <w:p w14:paraId="22012BB6" w14:textId="77777777" w:rsidR="009475E9" w:rsidRDefault="009475E9" w:rsidP="00FD21A7">
      <w:pPr>
        <w:keepLines/>
        <w:widowControl/>
        <w:tabs>
          <w:tab w:val="left" w:pos="360"/>
          <w:tab w:val="left" w:pos="2160"/>
        </w:tabs>
        <w:ind w:left="1440" w:hanging="720"/>
        <w:rPr>
          <w:rFonts w:ascii="Tahoma" w:hAnsi="Tahoma" w:cs="Tahoma"/>
          <w:sz w:val="22"/>
          <w:szCs w:val="22"/>
        </w:rPr>
      </w:pPr>
    </w:p>
    <w:p w14:paraId="21F6ABA0" w14:textId="57149A87" w:rsidR="00647AE8" w:rsidRPr="00B07272" w:rsidRDefault="00647AE8" w:rsidP="00C87394">
      <w:pPr>
        <w:keepLines/>
        <w:widowControl/>
        <w:tabs>
          <w:tab w:val="left" w:pos="360"/>
          <w:tab w:val="left" w:pos="2160"/>
        </w:tabs>
        <w:ind w:left="720"/>
        <w:rPr>
          <w:rFonts w:ascii="Tahoma" w:hAnsi="Tahoma" w:cs="Tahoma"/>
          <w:sz w:val="22"/>
          <w:szCs w:val="22"/>
        </w:rPr>
      </w:pPr>
      <w:r w:rsidRPr="00B07272">
        <w:rPr>
          <w:rFonts w:ascii="Tahoma" w:hAnsi="Tahoma" w:cs="Tahoma"/>
          <w:sz w:val="22"/>
          <w:szCs w:val="22"/>
        </w:rPr>
        <w:t>The second way that we sought information about wha</w:t>
      </w:r>
      <w:r w:rsidR="00CA36A7">
        <w:rPr>
          <w:rFonts w:ascii="Tahoma" w:hAnsi="Tahoma" w:cs="Tahoma"/>
          <w:sz w:val="22"/>
          <w:szCs w:val="22"/>
        </w:rPr>
        <w:t>t projects related to our topic</w:t>
      </w:r>
      <w:r w:rsidR="003E250F">
        <w:rPr>
          <w:rFonts w:ascii="Tahoma" w:hAnsi="Tahoma" w:cs="Tahoma"/>
          <w:sz w:val="22"/>
          <w:szCs w:val="22"/>
        </w:rPr>
        <w:t xml:space="preserve"> </w:t>
      </w:r>
      <w:r w:rsidR="00112BED">
        <w:rPr>
          <w:rFonts w:ascii="Tahoma" w:hAnsi="Tahoma" w:cs="Tahoma"/>
          <w:sz w:val="22"/>
          <w:szCs w:val="22"/>
        </w:rPr>
        <w:t xml:space="preserve">was to </w:t>
      </w:r>
      <w:r w:rsidR="009475E9">
        <w:rPr>
          <w:rFonts w:ascii="Tahoma" w:hAnsi="Tahoma" w:cs="Tahoma"/>
          <w:sz w:val="22"/>
          <w:szCs w:val="22"/>
        </w:rPr>
        <w:t>work closely with Dr. Kenli Kim, National Program Lead for Social Science</w:t>
      </w:r>
      <w:r w:rsidR="003E250F">
        <w:rPr>
          <w:rFonts w:ascii="Tahoma" w:hAnsi="Tahoma" w:cs="Tahoma"/>
          <w:sz w:val="22"/>
          <w:szCs w:val="22"/>
        </w:rPr>
        <w:t xml:space="preserve"> </w:t>
      </w:r>
      <w:r w:rsidR="009475E9">
        <w:rPr>
          <w:rFonts w:ascii="Tahoma" w:hAnsi="Tahoma" w:cs="Tahoma"/>
          <w:sz w:val="22"/>
          <w:szCs w:val="22"/>
        </w:rPr>
        <w:t>Research with the US Forest Service</w:t>
      </w:r>
      <w:r w:rsidRPr="00B07272">
        <w:rPr>
          <w:rFonts w:ascii="Tahoma" w:hAnsi="Tahoma" w:cs="Tahoma"/>
          <w:sz w:val="22"/>
          <w:szCs w:val="22"/>
        </w:rPr>
        <w:t>.</w:t>
      </w:r>
      <w:r w:rsidR="003E250F">
        <w:rPr>
          <w:rFonts w:ascii="Tahoma" w:hAnsi="Tahoma" w:cs="Tahoma"/>
          <w:sz w:val="22"/>
          <w:szCs w:val="22"/>
        </w:rPr>
        <w:t xml:space="preserve">  Dr. Kim </w:t>
      </w:r>
      <w:r w:rsidR="00110E7F">
        <w:rPr>
          <w:rFonts w:ascii="Tahoma" w:hAnsi="Tahoma" w:cs="Tahoma"/>
          <w:sz w:val="22"/>
          <w:szCs w:val="22"/>
        </w:rPr>
        <w:t xml:space="preserve">has extensive knowledge of research being conducted by other social scientists across all regions of the agency.  All OMB applications are reviewed by her before being forwarded to the Department of Agriculture for review.  Dr. Kim has advised that there are no current efforts that duplicate or are similar to the research proposed in this information collection.  </w:t>
      </w:r>
      <w:r w:rsidR="003E250F">
        <w:rPr>
          <w:rFonts w:ascii="Tahoma" w:hAnsi="Tahoma" w:cs="Tahoma"/>
          <w:sz w:val="22"/>
          <w:szCs w:val="22"/>
        </w:rPr>
        <w:t>For the initial collection of this data that occurred in 2015-2016, we also contacted</w:t>
      </w:r>
      <w:r w:rsidRPr="00B07272">
        <w:rPr>
          <w:rFonts w:ascii="Tahoma" w:hAnsi="Tahoma" w:cs="Tahoma"/>
          <w:sz w:val="22"/>
          <w:szCs w:val="22"/>
        </w:rPr>
        <w:t xml:space="preserve">: </w:t>
      </w:r>
    </w:p>
    <w:p w14:paraId="4BF8BC14" w14:textId="77777777" w:rsidR="00C87394" w:rsidRPr="00C87394" w:rsidRDefault="009475E9" w:rsidP="00C87394">
      <w:pPr>
        <w:pStyle w:val="ListParagraph"/>
        <w:keepLines/>
        <w:widowControl/>
        <w:numPr>
          <w:ilvl w:val="1"/>
          <w:numId w:val="47"/>
        </w:numPr>
        <w:tabs>
          <w:tab w:val="left" w:pos="360"/>
          <w:tab w:val="left" w:pos="2160"/>
        </w:tabs>
        <w:rPr>
          <w:rFonts w:ascii="Tahoma" w:hAnsi="Tahoma" w:cs="Tahoma"/>
          <w:sz w:val="22"/>
          <w:szCs w:val="22"/>
        </w:rPr>
      </w:pPr>
      <w:r w:rsidRPr="00C87394">
        <w:rPr>
          <w:rFonts w:ascii="Tahoma" w:hAnsi="Tahoma" w:cs="Tahoma"/>
          <w:color w:val="000000"/>
          <w:sz w:val="22"/>
          <w:szCs w:val="22"/>
        </w:rPr>
        <w:t xml:space="preserve">Dr. </w:t>
      </w:r>
      <w:r w:rsidR="00167E7E" w:rsidRPr="00C87394">
        <w:rPr>
          <w:rFonts w:ascii="Tahoma" w:hAnsi="Tahoma" w:cs="Tahoma"/>
          <w:color w:val="000000"/>
          <w:sz w:val="22"/>
          <w:szCs w:val="22"/>
        </w:rPr>
        <w:t>Lynne Westphal--</w:t>
      </w:r>
      <w:r w:rsidR="00647AE8" w:rsidRPr="00C87394">
        <w:rPr>
          <w:rFonts w:ascii="Tahoma" w:hAnsi="Tahoma" w:cs="Tahoma"/>
          <w:color w:val="000000"/>
          <w:sz w:val="22"/>
          <w:szCs w:val="22"/>
        </w:rPr>
        <w:t xml:space="preserve">Northern Research Station </w:t>
      </w:r>
    </w:p>
    <w:p w14:paraId="4A5FA472" w14:textId="20542A94" w:rsidR="00AB6810" w:rsidRPr="00C87394" w:rsidRDefault="009475E9" w:rsidP="00C87394">
      <w:pPr>
        <w:pStyle w:val="ListParagraph"/>
        <w:keepLines/>
        <w:widowControl/>
        <w:numPr>
          <w:ilvl w:val="1"/>
          <w:numId w:val="47"/>
        </w:numPr>
        <w:tabs>
          <w:tab w:val="left" w:pos="360"/>
          <w:tab w:val="left" w:pos="2160"/>
        </w:tabs>
        <w:rPr>
          <w:rFonts w:ascii="Tahoma" w:hAnsi="Tahoma" w:cs="Tahoma"/>
          <w:sz w:val="22"/>
          <w:szCs w:val="22"/>
        </w:rPr>
      </w:pPr>
      <w:r w:rsidRPr="00C87394">
        <w:rPr>
          <w:rFonts w:ascii="Tahoma" w:hAnsi="Tahoma" w:cs="Tahoma"/>
          <w:color w:val="000000"/>
          <w:sz w:val="22"/>
          <w:szCs w:val="22"/>
        </w:rPr>
        <w:t xml:space="preserve">Drs. </w:t>
      </w:r>
      <w:r w:rsidR="00C87394" w:rsidRPr="00C87394">
        <w:rPr>
          <w:rFonts w:ascii="Tahoma" w:hAnsi="Tahoma" w:cs="Tahoma"/>
          <w:color w:val="000000"/>
          <w:sz w:val="22"/>
          <w:szCs w:val="22"/>
        </w:rPr>
        <w:t>Jamie Barbour and Lee Cerveny</w:t>
      </w:r>
      <w:r w:rsidR="00167E7E" w:rsidRPr="00C87394">
        <w:rPr>
          <w:rFonts w:ascii="Tahoma" w:hAnsi="Tahoma" w:cs="Tahoma"/>
          <w:color w:val="000000"/>
          <w:sz w:val="22"/>
          <w:szCs w:val="22"/>
        </w:rPr>
        <w:t>--</w:t>
      </w:r>
      <w:r w:rsidR="00647AE8" w:rsidRPr="00C87394">
        <w:rPr>
          <w:rFonts w:ascii="Tahoma" w:hAnsi="Tahoma" w:cs="Tahoma"/>
          <w:color w:val="000000"/>
          <w:sz w:val="22"/>
          <w:szCs w:val="22"/>
        </w:rPr>
        <w:t>Pacific Northwest Research Station</w:t>
      </w:r>
    </w:p>
    <w:p w14:paraId="52348A12" w14:textId="12FDEF5E" w:rsidR="00AB6810" w:rsidRPr="00C87394" w:rsidRDefault="009475E9" w:rsidP="00C87394">
      <w:pPr>
        <w:pStyle w:val="ListParagraph"/>
        <w:keepLines/>
        <w:widowControl/>
        <w:numPr>
          <w:ilvl w:val="1"/>
          <w:numId w:val="47"/>
        </w:numPr>
        <w:tabs>
          <w:tab w:val="left" w:pos="360"/>
          <w:tab w:val="left" w:pos="2160"/>
        </w:tabs>
        <w:rPr>
          <w:rFonts w:ascii="Tahoma" w:hAnsi="Tahoma" w:cs="Tahoma"/>
          <w:sz w:val="22"/>
          <w:szCs w:val="22"/>
        </w:rPr>
      </w:pPr>
      <w:r w:rsidRPr="00C87394">
        <w:rPr>
          <w:rFonts w:ascii="Tahoma" w:hAnsi="Tahoma" w:cs="Tahoma"/>
          <w:color w:val="000000"/>
          <w:sz w:val="22"/>
          <w:szCs w:val="22"/>
        </w:rPr>
        <w:t xml:space="preserve">Dr. </w:t>
      </w:r>
      <w:r w:rsidR="003E250F" w:rsidRPr="00C87394">
        <w:rPr>
          <w:rFonts w:ascii="Tahoma" w:hAnsi="Tahoma" w:cs="Tahoma"/>
          <w:color w:val="000000"/>
          <w:sz w:val="22"/>
          <w:szCs w:val="22"/>
        </w:rPr>
        <w:t>Debbie Chavez (now retired)</w:t>
      </w:r>
      <w:r w:rsidR="00167E7E" w:rsidRPr="00C87394">
        <w:rPr>
          <w:rFonts w:ascii="Tahoma" w:hAnsi="Tahoma" w:cs="Tahoma"/>
          <w:color w:val="000000"/>
          <w:sz w:val="22"/>
          <w:szCs w:val="22"/>
        </w:rPr>
        <w:t>--</w:t>
      </w:r>
      <w:r w:rsidR="00647AE8" w:rsidRPr="00C87394">
        <w:rPr>
          <w:rFonts w:ascii="Tahoma" w:hAnsi="Tahoma" w:cs="Tahoma"/>
          <w:color w:val="000000"/>
          <w:sz w:val="22"/>
          <w:szCs w:val="22"/>
        </w:rPr>
        <w:t>Pacific Southwest Research Station</w:t>
      </w:r>
    </w:p>
    <w:p w14:paraId="44A1BA84" w14:textId="77777777" w:rsidR="00647AE8" w:rsidRPr="00C87394" w:rsidRDefault="009475E9" w:rsidP="00C87394">
      <w:pPr>
        <w:pStyle w:val="ListParagraph"/>
        <w:keepLines/>
        <w:widowControl/>
        <w:numPr>
          <w:ilvl w:val="1"/>
          <w:numId w:val="47"/>
        </w:numPr>
        <w:tabs>
          <w:tab w:val="left" w:pos="360"/>
          <w:tab w:val="left" w:pos="2160"/>
        </w:tabs>
        <w:rPr>
          <w:rFonts w:ascii="Tahoma" w:hAnsi="Tahoma" w:cs="Tahoma"/>
          <w:sz w:val="22"/>
          <w:szCs w:val="22"/>
        </w:rPr>
      </w:pPr>
      <w:r w:rsidRPr="00C87394">
        <w:rPr>
          <w:rFonts w:ascii="Tahoma" w:hAnsi="Tahoma" w:cs="Tahoma"/>
          <w:color w:val="000000"/>
          <w:sz w:val="22"/>
          <w:szCs w:val="22"/>
        </w:rPr>
        <w:t xml:space="preserve">Dr. </w:t>
      </w:r>
      <w:r w:rsidR="00167E7E" w:rsidRPr="00C87394">
        <w:rPr>
          <w:rFonts w:ascii="Tahoma" w:hAnsi="Tahoma" w:cs="Tahoma"/>
          <w:color w:val="000000"/>
          <w:sz w:val="22"/>
          <w:szCs w:val="22"/>
        </w:rPr>
        <w:t>Carol Raish--</w:t>
      </w:r>
      <w:r w:rsidR="00647AE8" w:rsidRPr="00C87394">
        <w:rPr>
          <w:rFonts w:ascii="Tahoma" w:hAnsi="Tahoma" w:cs="Tahoma"/>
          <w:color w:val="000000"/>
          <w:sz w:val="22"/>
          <w:szCs w:val="22"/>
        </w:rPr>
        <w:t>Rocky Mountain Research Station</w:t>
      </w:r>
    </w:p>
    <w:p w14:paraId="0B7D3BF6" w14:textId="1A6A4E8F" w:rsidR="009475E9" w:rsidRDefault="009475E9" w:rsidP="00C87394">
      <w:pPr>
        <w:keepLines/>
        <w:widowControl/>
        <w:tabs>
          <w:tab w:val="left" w:pos="360"/>
          <w:tab w:val="left" w:pos="1444"/>
          <w:tab w:val="left" w:pos="2160"/>
          <w:tab w:val="left" w:pos="2889"/>
          <w:tab w:val="left" w:pos="3612"/>
          <w:tab w:val="left" w:pos="4334"/>
          <w:tab w:val="left" w:pos="5056"/>
          <w:tab w:val="left" w:pos="5779"/>
          <w:tab w:val="left" w:pos="6480"/>
          <w:tab w:val="left" w:pos="7200"/>
          <w:tab w:val="left" w:pos="7920"/>
          <w:tab w:val="left" w:pos="8640"/>
          <w:tab w:val="left" w:pos="9360"/>
        </w:tabs>
        <w:ind w:left="720" w:hanging="360"/>
        <w:rPr>
          <w:rFonts w:ascii="Tahoma" w:hAnsi="Tahoma" w:cs="Tahoma"/>
          <w:sz w:val="22"/>
          <w:szCs w:val="22"/>
        </w:rPr>
      </w:pPr>
    </w:p>
    <w:p w14:paraId="5E721652" w14:textId="7B5479F8" w:rsidR="00647AE8" w:rsidRPr="00B07272" w:rsidRDefault="009475E9" w:rsidP="00C87394">
      <w:pPr>
        <w:keepLines/>
        <w:widowControl/>
        <w:tabs>
          <w:tab w:val="left" w:pos="360"/>
          <w:tab w:val="left" w:pos="1444"/>
          <w:tab w:val="left" w:pos="2160"/>
          <w:tab w:val="left" w:pos="2889"/>
          <w:tab w:val="left" w:pos="3612"/>
          <w:tab w:val="left" w:pos="4334"/>
          <w:tab w:val="left" w:pos="5056"/>
          <w:tab w:val="left" w:pos="5779"/>
          <w:tab w:val="left" w:pos="6480"/>
          <w:tab w:val="left" w:pos="7200"/>
          <w:tab w:val="left" w:pos="7920"/>
          <w:tab w:val="left" w:pos="8640"/>
          <w:tab w:val="left" w:pos="9360"/>
        </w:tabs>
        <w:ind w:left="720" w:hanging="720"/>
        <w:rPr>
          <w:rFonts w:ascii="Tahoma" w:hAnsi="Tahoma" w:cs="Tahoma"/>
          <w:sz w:val="22"/>
          <w:szCs w:val="22"/>
        </w:rPr>
      </w:pPr>
      <w:r>
        <w:rPr>
          <w:rFonts w:ascii="Tahoma" w:hAnsi="Tahoma" w:cs="Tahoma"/>
          <w:sz w:val="22"/>
          <w:szCs w:val="22"/>
        </w:rPr>
        <w:tab/>
      </w:r>
      <w:r w:rsidR="00C87394">
        <w:rPr>
          <w:rFonts w:ascii="Tahoma" w:hAnsi="Tahoma" w:cs="Tahoma"/>
          <w:sz w:val="22"/>
          <w:szCs w:val="22"/>
        </w:rPr>
        <w:tab/>
      </w:r>
      <w:r w:rsidR="00647AE8" w:rsidRPr="00B07272">
        <w:rPr>
          <w:rFonts w:ascii="Tahoma" w:hAnsi="Tahoma" w:cs="Tahoma"/>
          <w:sz w:val="22"/>
          <w:szCs w:val="22"/>
        </w:rPr>
        <w:t>Except for Lee Cerveny, none of these individuals had projects or were aware of projects similar to ours.  Lee</w:t>
      </w:r>
      <w:r w:rsidR="00167E7E" w:rsidRPr="00B07272">
        <w:rPr>
          <w:rFonts w:ascii="Tahoma" w:hAnsi="Tahoma" w:cs="Tahoma"/>
          <w:sz w:val="22"/>
          <w:szCs w:val="22"/>
        </w:rPr>
        <w:t xml:space="preserve"> Cerv</w:t>
      </w:r>
      <w:r w:rsidR="00C70535">
        <w:rPr>
          <w:rFonts w:ascii="Tahoma" w:hAnsi="Tahoma" w:cs="Tahoma"/>
          <w:sz w:val="22"/>
          <w:szCs w:val="22"/>
        </w:rPr>
        <w:t>e</w:t>
      </w:r>
      <w:r w:rsidR="00167E7E" w:rsidRPr="00B07272">
        <w:rPr>
          <w:rFonts w:ascii="Tahoma" w:hAnsi="Tahoma" w:cs="Tahoma"/>
          <w:sz w:val="22"/>
          <w:szCs w:val="22"/>
        </w:rPr>
        <w:t>ny</w:t>
      </w:r>
      <w:r w:rsidR="00647AE8" w:rsidRPr="00B07272">
        <w:rPr>
          <w:rFonts w:ascii="Tahoma" w:hAnsi="Tahoma" w:cs="Tahoma"/>
          <w:sz w:val="22"/>
          <w:szCs w:val="22"/>
        </w:rPr>
        <w:t>’s project examine</w:t>
      </w:r>
      <w:r w:rsidR="003E250F">
        <w:rPr>
          <w:rFonts w:ascii="Tahoma" w:hAnsi="Tahoma" w:cs="Tahoma"/>
          <w:sz w:val="22"/>
          <w:szCs w:val="22"/>
        </w:rPr>
        <w:t>d</w:t>
      </w:r>
      <w:r w:rsidR="00647AE8" w:rsidRPr="00B07272">
        <w:rPr>
          <w:rFonts w:ascii="Tahoma" w:hAnsi="Tahoma" w:cs="Tahoma"/>
          <w:sz w:val="22"/>
          <w:szCs w:val="22"/>
        </w:rPr>
        <w:t xml:space="preserve"> recreation patterns in King County, Washington.  Project objectives </w:t>
      </w:r>
      <w:r w:rsidR="003E250F">
        <w:rPr>
          <w:rFonts w:ascii="Tahoma" w:hAnsi="Tahoma" w:cs="Tahoma"/>
          <w:sz w:val="22"/>
          <w:szCs w:val="22"/>
        </w:rPr>
        <w:t>were</w:t>
      </w:r>
      <w:r w:rsidR="00647AE8" w:rsidRPr="00B07272">
        <w:rPr>
          <w:rFonts w:ascii="Tahoma" w:hAnsi="Tahoma" w:cs="Tahoma"/>
          <w:sz w:val="22"/>
          <w:szCs w:val="22"/>
        </w:rPr>
        <w:t xml:space="preserve"> to: (a) identify factors influencing residential choices to live in communities along the Wildland Urban Interface; (b) measure resident satisfaction with community life and access to public lands; (c) identify outdoor </w:t>
      </w:r>
      <w:r w:rsidR="00167E7E" w:rsidRPr="00B07272">
        <w:rPr>
          <w:rFonts w:ascii="Tahoma" w:hAnsi="Tahoma" w:cs="Tahoma"/>
          <w:sz w:val="22"/>
          <w:szCs w:val="22"/>
        </w:rPr>
        <w:t xml:space="preserve">recreation </w:t>
      </w:r>
      <w:r w:rsidR="00647AE8" w:rsidRPr="00B07272">
        <w:rPr>
          <w:rFonts w:ascii="Tahoma" w:hAnsi="Tahoma" w:cs="Tahoma"/>
          <w:sz w:val="22"/>
          <w:szCs w:val="22"/>
        </w:rPr>
        <w:t>participation patterns of residents along the WUI corridor.  Again, these objectives are distinct from our aim of identifying residents’ opinions and engagement with city trees.</w:t>
      </w:r>
    </w:p>
    <w:p w14:paraId="59CF2C57" w14:textId="77777777" w:rsidR="00647AE8" w:rsidRPr="00A0453B" w:rsidRDefault="00647AE8"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14:paraId="7BE4FCAA" w14:textId="77777777" w:rsidR="00C37CD8" w:rsidRPr="00B07272" w:rsidRDefault="00224012"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hanging="360"/>
        <w:jc w:val="both"/>
        <w:rPr>
          <w:rFonts w:ascii="Tahoma" w:hAnsi="Tahoma" w:cs="Tahoma"/>
          <w:b/>
          <w:bCs/>
        </w:rPr>
      </w:pPr>
      <w:r>
        <w:rPr>
          <w:rFonts w:ascii="Tahoma" w:hAnsi="Tahoma" w:cs="Tahoma"/>
          <w:b/>
          <w:bCs/>
        </w:rPr>
        <w:t>5.</w:t>
      </w:r>
      <w:r>
        <w:rPr>
          <w:rFonts w:ascii="Tahoma" w:hAnsi="Tahoma" w:cs="Tahoma"/>
          <w:b/>
          <w:bCs/>
        </w:rPr>
        <w:tab/>
      </w:r>
      <w:r w:rsidR="00C37CD8" w:rsidRPr="00B07272">
        <w:rPr>
          <w:rFonts w:ascii="Tahoma" w:hAnsi="Tahoma" w:cs="Tahoma"/>
          <w:b/>
          <w:bCs/>
        </w:rPr>
        <w:t>If the collection of information im</w:t>
      </w:r>
      <w:r w:rsidR="00C37CD8" w:rsidRPr="00B07272">
        <w:rPr>
          <w:rFonts w:ascii="Tahoma" w:hAnsi="Tahoma" w:cs="Tahoma"/>
          <w:b/>
          <w:bCs/>
        </w:rPr>
        <w:softHyphen/>
        <w:t>pacts small bus</w:t>
      </w:r>
      <w:r w:rsidR="00862A24" w:rsidRPr="00B07272">
        <w:rPr>
          <w:rFonts w:ascii="Tahoma" w:hAnsi="Tahoma" w:cs="Tahoma"/>
          <w:b/>
          <w:bCs/>
        </w:rPr>
        <w:t>inesses or other small entities,</w:t>
      </w:r>
      <w:r w:rsidR="00C37CD8" w:rsidRPr="00B07272">
        <w:rPr>
          <w:rFonts w:ascii="Tahoma" w:hAnsi="Tahoma" w:cs="Tahoma"/>
          <w:b/>
          <w:bCs/>
        </w:rPr>
        <w:t xml:space="preserve"> describe any methods used to mini</w:t>
      </w:r>
      <w:r w:rsidR="00C37CD8" w:rsidRPr="00B07272">
        <w:rPr>
          <w:rFonts w:ascii="Tahoma" w:hAnsi="Tahoma" w:cs="Tahoma"/>
          <w:b/>
          <w:bCs/>
        </w:rPr>
        <w:softHyphen/>
        <w:t>mize burden.</w:t>
      </w:r>
    </w:p>
    <w:p w14:paraId="1ABDF7A7" w14:textId="77777777" w:rsidR="00890057" w:rsidRPr="00A0453B" w:rsidRDefault="002776CD"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r w:rsidRPr="00A0453B">
        <w:rPr>
          <w:rFonts w:ascii="Tahoma" w:hAnsi="Tahoma" w:cs="Tahoma"/>
          <w:color w:val="3366FF"/>
          <w:sz w:val="22"/>
          <w:szCs w:val="22"/>
        </w:rPr>
        <w:t xml:space="preserve"> </w:t>
      </w:r>
    </w:p>
    <w:p w14:paraId="04D278BF" w14:textId="243D7ECC" w:rsidR="00647AE8" w:rsidRPr="00B07272" w:rsidRDefault="003E250F"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ahoma" w:hAnsi="Tahoma" w:cs="Tahoma"/>
          <w:sz w:val="22"/>
          <w:szCs w:val="22"/>
        </w:rPr>
      </w:pPr>
      <w:r>
        <w:rPr>
          <w:rFonts w:ascii="Tahoma" w:hAnsi="Tahoma" w:cs="Tahoma"/>
          <w:sz w:val="22"/>
          <w:szCs w:val="22"/>
        </w:rPr>
        <w:tab/>
      </w:r>
      <w:r w:rsidR="00647AE8" w:rsidRPr="00B07272">
        <w:rPr>
          <w:rFonts w:ascii="Tahoma" w:hAnsi="Tahoma" w:cs="Tahoma"/>
          <w:sz w:val="22"/>
          <w:szCs w:val="22"/>
        </w:rPr>
        <w:t xml:space="preserve">No small businesses or other </w:t>
      </w:r>
      <w:r w:rsidR="00230FA6">
        <w:rPr>
          <w:rFonts w:ascii="Tahoma" w:hAnsi="Tahoma" w:cs="Tahoma"/>
          <w:sz w:val="22"/>
          <w:szCs w:val="22"/>
        </w:rPr>
        <w:t xml:space="preserve">small </w:t>
      </w:r>
      <w:r w:rsidR="00647AE8" w:rsidRPr="00B07272">
        <w:rPr>
          <w:rFonts w:ascii="Tahoma" w:hAnsi="Tahoma" w:cs="Tahoma"/>
          <w:sz w:val="22"/>
          <w:szCs w:val="22"/>
        </w:rPr>
        <w:t>entities</w:t>
      </w:r>
      <w:r w:rsidR="009718C1" w:rsidRPr="00B07272">
        <w:rPr>
          <w:rFonts w:ascii="Tahoma" w:hAnsi="Tahoma" w:cs="Tahoma"/>
          <w:sz w:val="22"/>
          <w:szCs w:val="22"/>
        </w:rPr>
        <w:t xml:space="preserve"> </w:t>
      </w:r>
      <w:r w:rsidR="00647AE8" w:rsidRPr="00B07272">
        <w:rPr>
          <w:rFonts w:ascii="Tahoma" w:hAnsi="Tahoma" w:cs="Tahoma"/>
          <w:sz w:val="22"/>
          <w:szCs w:val="22"/>
        </w:rPr>
        <w:t>will be involved with the study.</w:t>
      </w:r>
    </w:p>
    <w:p w14:paraId="196ED7E9" w14:textId="77777777" w:rsidR="00647AE8" w:rsidRPr="00A0453B" w:rsidRDefault="00647AE8" w:rsidP="00FD21A7">
      <w:pPr>
        <w:keepLines/>
        <w:widowControl/>
        <w:tabs>
          <w:tab w:val="left" w:pos="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14:paraId="419C770E" w14:textId="114AC633" w:rsidR="00A63574" w:rsidRPr="00B07272" w:rsidRDefault="008B4CB0" w:rsidP="00FD21A7">
      <w:pPr>
        <w:keepLines/>
        <w:widowControl/>
        <w:tabs>
          <w:tab w:val="left" w:pos="360"/>
          <w:tab w:val="left" w:pos="720"/>
          <w:tab w:val="left" w:pos="1083"/>
          <w:tab w:val="left" w:pos="1440"/>
          <w:tab w:val="left" w:pos="1806"/>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hanging="360"/>
        <w:jc w:val="both"/>
        <w:rPr>
          <w:rFonts w:ascii="Tahoma" w:hAnsi="Tahoma" w:cs="Tahoma"/>
          <w:sz w:val="22"/>
          <w:szCs w:val="22"/>
        </w:rPr>
      </w:pPr>
      <w:r>
        <w:rPr>
          <w:rFonts w:ascii="Tahoma" w:hAnsi="Tahoma" w:cs="Tahoma"/>
          <w:b/>
          <w:bCs/>
        </w:rPr>
        <w:t xml:space="preserve">6. </w:t>
      </w:r>
      <w:r w:rsidR="00C37CD8" w:rsidRPr="00B07272">
        <w:rPr>
          <w:rFonts w:ascii="Tahoma" w:hAnsi="Tahoma" w:cs="Tahoma"/>
          <w:b/>
          <w:bCs/>
        </w:rPr>
        <w:t xml:space="preserve">Describe the consequence to Federal program or policy </w:t>
      </w:r>
      <w:r w:rsidR="00A5197F" w:rsidRPr="00B07272">
        <w:rPr>
          <w:rFonts w:ascii="Tahoma" w:hAnsi="Tahoma" w:cs="Tahoma"/>
          <w:b/>
          <w:bCs/>
        </w:rPr>
        <w:t>activities if the collection is</w:t>
      </w:r>
      <w:r w:rsidR="00B07272">
        <w:rPr>
          <w:rFonts w:ascii="Tahoma" w:hAnsi="Tahoma" w:cs="Tahoma"/>
          <w:b/>
          <w:bCs/>
        </w:rPr>
        <w:t xml:space="preserve"> </w:t>
      </w:r>
      <w:r w:rsidR="00C37CD8" w:rsidRPr="00B07272">
        <w:rPr>
          <w:rFonts w:ascii="Tahoma" w:hAnsi="Tahoma" w:cs="Tahoma"/>
          <w:b/>
          <w:bCs/>
        </w:rPr>
        <w:t>not conducted or is con</w:t>
      </w:r>
      <w:r w:rsidR="00C37CD8" w:rsidRPr="00B07272">
        <w:rPr>
          <w:rFonts w:ascii="Tahoma" w:hAnsi="Tahoma" w:cs="Tahoma"/>
          <w:b/>
          <w:bCs/>
        </w:rPr>
        <w:softHyphen/>
        <w:t>ducted less fre</w:t>
      </w:r>
      <w:r w:rsidR="00C37CD8" w:rsidRPr="00B07272">
        <w:rPr>
          <w:rFonts w:ascii="Tahoma" w:hAnsi="Tahoma" w:cs="Tahoma"/>
          <w:b/>
          <w:bCs/>
        </w:rPr>
        <w:softHyphen/>
        <w:t>quent</w:t>
      </w:r>
      <w:r w:rsidR="00C37CD8" w:rsidRPr="00B07272">
        <w:rPr>
          <w:rFonts w:ascii="Tahoma" w:hAnsi="Tahoma" w:cs="Tahoma"/>
          <w:b/>
          <w:bCs/>
        </w:rPr>
        <w:softHyphen/>
        <w:t>ly, as well as any technical or legal obstacles to reducing burden.</w:t>
      </w:r>
    </w:p>
    <w:p w14:paraId="408557BA" w14:textId="77777777" w:rsidR="00065E54" w:rsidRDefault="00065E54" w:rsidP="00DF7EDE">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ahoma" w:hAnsi="Tahoma" w:cs="Tahoma"/>
          <w:sz w:val="22"/>
          <w:szCs w:val="22"/>
        </w:rPr>
      </w:pPr>
    </w:p>
    <w:p w14:paraId="669F4344" w14:textId="77777777" w:rsidR="00B36B14" w:rsidRDefault="00112BED" w:rsidP="00B36B14">
      <w:pPr>
        <w:keepLines/>
        <w:widowControl/>
        <w:tabs>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ind w:left="720"/>
        <w:rPr>
          <w:rFonts w:ascii="Tahoma" w:hAnsi="Tahoma" w:cs="Tahoma"/>
          <w:sz w:val="22"/>
          <w:szCs w:val="22"/>
        </w:rPr>
      </w:pPr>
      <w:r w:rsidRPr="00B07272">
        <w:rPr>
          <w:rFonts w:ascii="Tahoma" w:hAnsi="Tahoma" w:cs="Tahoma"/>
          <w:sz w:val="22"/>
          <w:szCs w:val="22"/>
        </w:rPr>
        <w:t xml:space="preserve">If the information proposed herein is not collected, </w:t>
      </w:r>
      <w:r w:rsidR="00B36B14">
        <w:rPr>
          <w:rFonts w:ascii="Tahoma" w:hAnsi="Tahoma" w:cs="Tahoma"/>
          <w:sz w:val="22"/>
          <w:szCs w:val="22"/>
        </w:rPr>
        <w:t>this will limit the Forest Service’s efforts to contribute to the preservation and restoration of urban tree cover.  O</w:t>
      </w:r>
      <w:r>
        <w:rPr>
          <w:rFonts w:ascii="Tahoma" w:hAnsi="Tahoma" w:cs="Tahoma"/>
          <w:sz w:val="22"/>
          <w:szCs w:val="22"/>
        </w:rPr>
        <w:t xml:space="preserve">ne of the Means and Strategies for carrying out </w:t>
      </w:r>
      <w:r w:rsidRPr="00B07272">
        <w:rPr>
          <w:rFonts w:ascii="Tahoma" w:hAnsi="Tahoma" w:cs="Tahoma"/>
          <w:sz w:val="22"/>
          <w:szCs w:val="22"/>
        </w:rPr>
        <w:t xml:space="preserve">the Forest Service’s Strategic </w:t>
      </w:r>
      <w:r>
        <w:rPr>
          <w:rFonts w:ascii="Tahoma" w:hAnsi="Tahoma" w:cs="Tahoma"/>
          <w:sz w:val="22"/>
          <w:szCs w:val="22"/>
        </w:rPr>
        <w:t xml:space="preserve">Goal to “Sustain Our Nation’s Forests and Grasslands” is to: </w:t>
      </w:r>
      <w:r w:rsidRPr="006D59BF">
        <w:rPr>
          <w:rFonts w:ascii="Tahoma" w:hAnsi="Tahoma" w:cs="Tahoma"/>
          <w:sz w:val="22"/>
          <w:szCs w:val="22"/>
        </w:rPr>
        <w:t xml:space="preserve">Promote development </w:t>
      </w:r>
      <w:r>
        <w:rPr>
          <w:rFonts w:ascii="Tahoma" w:hAnsi="Tahoma" w:cs="Tahoma"/>
          <w:sz w:val="22"/>
          <w:szCs w:val="22"/>
        </w:rPr>
        <w:t xml:space="preserve">based on long-term planning and </w:t>
      </w:r>
      <w:r w:rsidRPr="006D59BF">
        <w:rPr>
          <w:rFonts w:ascii="Tahoma" w:hAnsi="Tahoma" w:cs="Tahoma"/>
          <w:sz w:val="22"/>
          <w:szCs w:val="22"/>
        </w:rPr>
        <w:t>strategic conservation that meets community needs, is</w:t>
      </w:r>
      <w:r>
        <w:rPr>
          <w:rFonts w:ascii="Tahoma" w:hAnsi="Tahoma" w:cs="Tahoma"/>
          <w:sz w:val="22"/>
          <w:szCs w:val="22"/>
        </w:rPr>
        <w:t xml:space="preserve"> </w:t>
      </w:r>
      <w:r w:rsidRPr="006D59BF">
        <w:rPr>
          <w:rFonts w:ascii="Tahoma" w:hAnsi="Tahoma" w:cs="Tahoma"/>
          <w:sz w:val="22"/>
          <w:szCs w:val="22"/>
        </w:rPr>
        <w:t>sensitive to the environment, and preserves and restores</w:t>
      </w:r>
      <w:r>
        <w:rPr>
          <w:rFonts w:ascii="Tahoma" w:hAnsi="Tahoma" w:cs="Tahoma"/>
          <w:sz w:val="22"/>
          <w:szCs w:val="22"/>
        </w:rPr>
        <w:t xml:space="preserve"> </w:t>
      </w:r>
      <w:r w:rsidRPr="006D59BF">
        <w:rPr>
          <w:rFonts w:ascii="Tahoma" w:hAnsi="Tahoma" w:cs="Tahoma"/>
          <w:sz w:val="22"/>
          <w:szCs w:val="22"/>
        </w:rPr>
        <w:t>forested landscapes and urban tree cover.</w:t>
      </w:r>
      <w:r>
        <w:rPr>
          <w:rFonts w:ascii="Tahoma" w:hAnsi="Tahoma" w:cs="Tahoma"/>
          <w:sz w:val="22"/>
          <w:szCs w:val="22"/>
        </w:rPr>
        <w:t xml:space="preserve">  </w:t>
      </w:r>
    </w:p>
    <w:p w14:paraId="0661766D" w14:textId="77777777" w:rsidR="00B36B14" w:rsidRDefault="00B36B14" w:rsidP="00B36B14">
      <w:pPr>
        <w:keepLines/>
        <w:widowControl/>
        <w:tabs>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ind w:left="720"/>
        <w:rPr>
          <w:rFonts w:ascii="Tahoma" w:hAnsi="Tahoma" w:cs="Tahoma"/>
          <w:sz w:val="22"/>
          <w:szCs w:val="22"/>
        </w:rPr>
      </w:pPr>
    </w:p>
    <w:p w14:paraId="0FAB9047" w14:textId="06E47B79" w:rsidR="00112BED" w:rsidRPr="00B07272" w:rsidRDefault="00112BED" w:rsidP="00B36B14">
      <w:pPr>
        <w:keepLines/>
        <w:widowControl/>
        <w:tabs>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ind w:left="720"/>
        <w:rPr>
          <w:rFonts w:ascii="Tahoma" w:hAnsi="Tahoma" w:cs="Tahoma"/>
          <w:sz w:val="22"/>
          <w:szCs w:val="22"/>
        </w:rPr>
      </w:pPr>
      <w:r>
        <w:rPr>
          <w:rFonts w:ascii="Tahoma" w:hAnsi="Tahoma" w:cs="Tahoma"/>
          <w:sz w:val="22"/>
          <w:szCs w:val="22"/>
        </w:rPr>
        <w:t xml:space="preserve">Also, the agency’s Strategic Objective F is: </w:t>
      </w:r>
      <w:r w:rsidRPr="005D3F86">
        <w:rPr>
          <w:rFonts w:ascii="Tahoma" w:hAnsi="Tahoma" w:cs="Tahoma"/>
          <w:sz w:val="22"/>
          <w:szCs w:val="22"/>
        </w:rPr>
        <w:t>Connect people to the outdoors</w:t>
      </w:r>
      <w:r w:rsidR="003E250F" w:rsidRPr="00DD3790">
        <w:rPr>
          <w:rFonts w:ascii="Tahoma" w:hAnsi="Tahoma" w:cs="Tahoma"/>
          <w:sz w:val="22"/>
          <w:szCs w:val="22"/>
        </w:rPr>
        <w:t>.</w:t>
      </w:r>
      <w:r w:rsidR="003E250F">
        <w:rPr>
          <w:rFonts w:ascii="Tahoma" w:hAnsi="Tahoma" w:cs="Tahoma"/>
          <w:sz w:val="22"/>
          <w:szCs w:val="22"/>
        </w:rPr>
        <w:t xml:space="preserve">  It states: </w:t>
      </w:r>
      <w:r>
        <w:rPr>
          <w:rFonts w:ascii="Tahoma" w:hAnsi="Tahoma" w:cs="Tahoma"/>
          <w:sz w:val="22"/>
          <w:szCs w:val="22"/>
        </w:rPr>
        <w:t>“</w:t>
      </w:r>
      <w:r w:rsidRPr="006D59BF">
        <w:rPr>
          <w:rFonts w:ascii="Tahoma" w:hAnsi="Tahoma" w:cs="Tahoma"/>
          <w:sz w:val="22"/>
          <w:szCs w:val="22"/>
        </w:rPr>
        <w:t>More than 80 percent of Americans liv</w:t>
      </w:r>
      <w:r>
        <w:rPr>
          <w:rFonts w:ascii="Tahoma" w:hAnsi="Tahoma" w:cs="Tahoma"/>
          <w:sz w:val="22"/>
          <w:szCs w:val="22"/>
        </w:rPr>
        <w:t xml:space="preserve">e in </w:t>
      </w:r>
      <w:r w:rsidRPr="006D59BF">
        <w:rPr>
          <w:rFonts w:ascii="Tahoma" w:hAnsi="Tahoma" w:cs="Tahoma"/>
          <w:sz w:val="22"/>
          <w:szCs w:val="22"/>
        </w:rPr>
        <w:t>urban areas, and they have many opportunities to</w:t>
      </w:r>
      <w:r>
        <w:rPr>
          <w:rFonts w:ascii="Tahoma" w:hAnsi="Tahoma" w:cs="Tahoma"/>
          <w:sz w:val="22"/>
          <w:szCs w:val="22"/>
        </w:rPr>
        <w:t xml:space="preserve"> </w:t>
      </w:r>
      <w:r w:rsidRPr="006D59BF">
        <w:rPr>
          <w:rFonts w:ascii="Tahoma" w:hAnsi="Tahoma" w:cs="Tahoma"/>
          <w:sz w:val="22"/>
          <w:szCs w:val="22"/>
        </w:rPr>
        <w:t>enjoy the outdoors on local open space and nearby</w:t>
      </w:r>
      <w:r>
        <w:rPr>
          <w:rFonts w:ascii="Tahoma" w:hAnsi="Tahoma" w:cs="Tahoma"/>
          <w:sz w:val="22"/>
          <w:szCs w:val="22"/>
        </w:rPr>
        <w:t xml:space="preserve"> </w:t>
      </w:r>
      <w:r w:rsidRPr="006D59BF">
        <w:rPr>
          <w:rFonts w:ascii="Tahoma" w:hAnsi="Tahoma" w:cs="Tahoma"/>
          <w:sz w:val="22"/>
          <w:szCs w:val="22"/>
        </w:rPr>
        <w:t>national forests. Urban Americans benefit from the</w:t>
      </w:r>
      <w:r w:rsidR="003E250F">
        <w:rPr>
          <w:rFonts w:ascii="Tahoma" w:hAnsi="Tahoma" w:cs="Tahoma"/>
          <w:sz w:val="22"/>
          <w:szCs w:val="22"/>
        </w:rPr>
        <w:t xml:space="preserve"> </w:t>
      </w:r>
      <w:r w:rsidRPr="006D59BF">
        <w:rPr>
          <w:rFonts w:ascii="Tahoma" w:hAnsi="Tahoma" w:cs="Tahoma"/>
          <w:sz w:val="22"/>
          <w:szCs w:val="22"/>
        </w:rPr>
        <w:t>100 million acres of</w:t>
      </w:r>
      <w:r>
        <w:rPr>
          <w:rFonts w:ascii="Tahoma" w:hAnsi="Tahoma" w:cs="Tahoma"/>
          <w:sz w:val="22"/>
          <w:szCs w:val="22"/>
        </w:rPr>
        <w:t xml:space="preserve"> urban forests, including urban </w:t>
      </w:r>
      <w:r w:rsidRPr="006D59BF">
        <w:rPr>
          <w:rFonts w:ascii="Tahoma" w:hAnsi="Tahoma" w:cs="Tahoma"/>
          <w:sz w:val="22"/>
          <w:szCs w:val="22"/>
        </w:rPr>
        <w:t>parks, neighborhoods with shade trees, landscaped</w:t>
      </w:r>
      <w:r>
        <w:rPr>
          <w:rFonts w:ascii="Tahoma" w:hAnsi="Tahoma" w:cs="Tahoma"/>
          <w:sz w:val="22"/>
          <w:szCs w:val="22"/>
        </w:rPr>
        <w:t xml:space="preserve"> </w:t>
      </w:r>
      <w:r w:rsidRPr="006D59BF">
        <w:rPr>
          <w:rFonts w:ascii="Tahoma" w:hAnsi="Tahoma" w:cs="Tahoma"/>
          <w:sz w:val="22"/>
          <w:szCs w:val="22"/>
        </w:rPr>
        <w:t>boulevards, public gardens, and more.</w:t>
      </w:r>
      <w:r>
        <w:rPr>
          <w:rFonts w:ascii="Tahoma" w:hAnsi="Tahoma" w:cs="Tahoma"/>
          <w:sz w:val="22"/>
          <w:szCs w:val="22"/>
        </w:rPr>
        <w:t xml:space="preserve"> Again, however, very little is known about the distribution of ecosystem services associated with the Atlanta’s urban forest or how engagement with the city’s trees may be promoted by residents or how concern for the resource fits within the myriad of demands with which residents contend on a routine basis. </w:t>
      </w:r>
    </w:p>
    <w:p w14:paraId="43CAA0D3" w14:textId="77777777" w:rsidR="003E250F" w:rsidRDefault="003E250F" w:rsidP="00FD21A7">
      <w:pPr>
        <w:keepLines/>
        <w:widowControl/>
        <w:tabs>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ind w:left="360"/>
        <w:rPr>
          <w:rFonts w:ascii="Tahoma" w:hAnsi="Tahoma" w:cs="Tahoma"/>
          <w:sz w:val="22"/>
          <w:szCs w:val="22"/>
        </w:rPr>
      </w:pPr>
    </w:p>
    <w:p w14:paraId="4F889EDC" w14:textId="77777777" w:rsidR="00C37CD8" w:rsidRPr="00224012" w:rsidRDefault="008B4CB0" w:rsidP="00FD21A7">
      <w:pPr>
        <w:keepLines/>
        <w:widowControl/>
        <w:tabs>
          <w:tab w:val="left" w:pos="360"/>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ind w:left="360" w:hanging="360"/>
        <w:rPr>
          <w:rFonts w:ascii="Tahoma" w:hAnsi="Tahoma" w:cs="Tahoma"/>
          <w:sz w:val="22"/>
          <w:szCs w:val="22"/>
        </w:rPr>
      </w:pPr>
      <w:r>
        <w:rPr>
          <w:rFonts w:ascii="Tahoma" w:hAnsi="Tahoma" w:cs="Tahoma"/>
          <w:b/>
          <w:bCs/>
        </w:rPr>
        <w:t>7</w:t>
      </w:r>
      <w:r w:rsidR="00224012" w:rsidRPr="00224012">
        <w:rPr>
          <w:rFonts w:ascii="Tahoma" w:hAnsi="Tahoma" w:cs="Tahoma"/>
          <w:b/>
          <w:bCs/>
        </w:rPr>
        <w:t>.</w:t>
      </w:r>
      <w:r w:rsidR="00224012">
        <w:rPr>
          <w:rFonts w:ascii="Tahoma" w:hAnsi="Tahoma" w:cs="Tahoma"/>
          <w:b/>
          <w:bCs/>
        </w:rPr>
        <w:t xml:space="preserve"> </w:t>
      </w:r>
      <w:r w:rsidR="00317D07">
        <w:rPr>
          <w:rFonts w:ascii="Tahoma" w:hAnsi="Tahoma" w:cs="Tahoma"/>
          <w:b/>
          <w:bCs/>
        </w:rPr>
        <w:tab/>
      </w:r>
      <w:r w:rsidR="00224012" w:rsidRPr="00224012">
        <w:rPr>
          <w:rFonts w:ascii="Tahoma" w:hAnsi="Tahoma" w:cs="Tahoma"/>
          <w:b/>
          <w:bCs/>
        </w:rPr>
        <w:t>E</w:t>
      </w:r>
      <w:r w:rsidR="00C37CD8" w:rsidRPr="00224012">
        <w:rPr>
          <w:rFonts w:ascii="Tahoma" w:hAnsi="Tahoma" w:cs="Tahoma"/>
          <w:b/>
          <w:bCs/>
        </w:rPr>
        <w:t>xplain any special circumstances that would cause an information collecti</w:t>
      </w:r>
      <w:r w:rsidR="00C37CD8" w:rsidRPr="00224012">
        <w:rPr>
          <w:rFonts w:ascii="Tahoma" w:hAnsi="Tahoma" w:cs="Tahoma"/>
          <w:b/>
          <w:bCs/>
        </w:rPr>
        <w:softHyphen/>
        <w:t>on to be con</w:t>
      </w:r>
      <w:r w:rsidR="00C37CD8" w:rsidRPr="00224012">
        <w:rPr>
          <w:rFonts w:ascii="Tahoma" w:hAnsi="Tahoma" w:cs="Tahoma"/>
          <w:b/>
          <w:bCs/>
        </w:rPr>
        <w:softHyphen/>
        <w:t>ducted in a manner:</w:t>
      </w:r>
    </w:p>
    <w:p w14:paraId="47434074" w14:textId="77777777" w:rsidR="00063823" w:rsidRPr="00A0453B" w:rsidRDefault="00890057" w:rsidP="00FD21A7">
      <w:pPr>
        <w:pStyle w:val="Level2"/>
        <w:keepLines/>
        <w:widowControl/>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sz w:val="22"/>
          <w:szCs w:val="22"/>
        </w:rPr>
      </w:pPr>
      <w:r w:rsidRPr="00A0453B">
        <w:rPr>
          <w:rFonts w:ascii="Tahoma" w:hAnsi="Tahoma" w:cs="Tahoma"/>
          <w:b/>
          <w:bCs/>
          <w:sz w:val="22"/>
          <w:szCs w:val="22"/>
        </w:rPr>
        <w:t>R</w:t>
      </w:r>
      <w:r w:rsidR="00C37CD8" w:rsidRPr="00A0453B">
        <w:rPr>
          <w:rFonts w:ascii="Tahoma" w:hAnsi="Tahoma" w:cs="Tahoma"/>
          <w:b/>
          <w:bCs/>
          <w:sz w:val="22"/>
          <w:szCs w:val="22"/>
        </w:rPr>
        <w:t>equiring respondents to report informa</w:t>
      </w:r>
      <w:r w:rsidR="00C37CD8" w:rsidRPr="00A0453B">
        <w:rPr>
          <w:rFonts w:ascii="Tahoma" w:hAnsi="Tahoma" w:cs="Tahoma"/>
          <w:b/>
          <w:bCs/>
          <w:sz w:val="22"/>
          <w:szCs w:val="22"/>
        </w:rPr>
        <w:softHyphen/>
        <w:t>tion to the agency more often than quarterly;</w:t>
      </w:r>
    </w:p>
    <w:p w14:paraId="7A0C7682" w14:textId="77777777" w:rsidR="00416E00" w:rsidRPr="00A0453B" w:rsidRDefault="00416E00" w:rsidP="00FD21A7">
      <w:pPr>
        <w:pStyle w:val="Level2"/>
        <w:keepLines/>
        <w:widowControl/>
        <w:tabs>
          <w:tab w:val="left" w:pos="0"/>
          <w:tab w:val="left" w:pos="361"/>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right="720"/>
        <w:rPr>
          <w:rFonts w:ascii="Tahoma" w:hAnsi="Tahoma" w:cs="Tahoma"/>
          <w:color w:val="3366FF"/>
          <w:sz w:val="22"/>
          <w:szCs w:val="22"/>
        </w:rPr>
      </w:pPr>
    </w:p>
    <w:p w14:paraId="4B2B474C" w14:textId="77777777" w:rsidR="00063823" w:rsidRPr="00A0453B" w:rsidRDefault="00890057" w:rsidP="00FD21A7">
      <w:pPr>
        <w:pStyle w:val="Level1"/>
        <w:keepLines/>
        <w:widowControl/>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A0453B">
        <w:rPr>
          <w:rFonts w:ascii="Tahoma" w:hAnsi="Tahoma" w:cs="Tahoma"/>
          <w:b/>
          <w:bCs/>
          <w:sz w:val="22"/>
          <w:szCs w:val="22"/>
        </w:rPr>
        <w:t>R</w:t>
      </w:r>
      <w:r w:rsidR="00C37CD8" w:rsidRPr="00A0453B">
        <w:rPr>
          <w:rFonts w:ascii="Tahoma" w:hAnsi="Tahoma" w:cs="Tahoma"/>
          <w:b/>
          <w:bCs/>
          <w:sz w:val="22"/>
          <w:szCs w:val="22"/>
        </w:rPr>
        <w:t>equiring respondents to prepare a writ</w:t>
      </w:r>
      <w:r w:rsidR="00C37CD8" w:rsidRPr="00A0453B">
        <w:rPr>
          <w:rFonts w:ascii="Tahoma" w:hAnsi="Tahoma" w:cs="Tahoma"/>
          <w:b/>
          <w:bCs/>
          <w:sz w:val="22"/>
          <w:szCs w:val="22"/>
        </w:rPr>
        <w:softHyphen/>
        <w:t>ten response to a collection of infor</w:t>
      </w:r>
      <w:r w:rsidR="00C37CD8" w:rsidRPr="00A0453B">
        <w:rPr>
          <w:rFonts w:ascii="Tahoma" w:hAnsi="Tahoma" w:cs="Tahoma"/>
          <w:b/>
          <w:bCs/>
          <w:sz w:val="22"/>
          <w:szCs w:val="22"/>
        </w:rPr>
        <w:softHyphen/>
        <w:t>ma</w:t>
      </w:r>
      <w:r w:rsidR="00C37CD8" w:rsidRPr="00A0453B">
        <w:rPr>
          <w:rFonts w:ascii="Tahoma" w:hAnsi="Tahoma" w:cs="Tahoma"/>
          <w:b/>
          <w:bCs/>
          <w:sz w:val="22"/>
          <w:szCs w:val="22"/>
        </w:rPr>
        <w:softHyphen/>
        <w:t>tion in fewer than 30 days after receipt of it;</w:t>
      </w:r>
    </w:p>
    <w:p w14:paraId="565B0201" w14:textId="77777777" w:rsidR="00647AE8" w:rsidRPr="00A0453B" w:rsidRDefault="00647AE8" w:rsidP="00FD21A7">
      <w:pPr>
        <w:keepLines/>
        <w:widowControl/>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color w:val="3366FF"/>
          <w:sz w:val="22"/>
          <w:szCs w:val="22"/>
        </w:rPr>
      </w:pPr>
    </w:p>
    <w:p w14:paraId="7C68C091" w14:textId="77777777" w:rsidR="00C37CD8" w:rsidRPr="00A0453B" w:rsidRDefault="00890057" w:rsidP="00FD21A7">
      <w:pPr>
        <w:pStyle w:val="Level1"/>
        <w:keepLines/>
        <w:widowControl/>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A0453B">
        <w:rPr>
          <w:rFonts w:ascii="Tahoma" w:hAnsi="Tahoma" w:cs="Tahoma"/>
          <w:b/>
          <w:bCs/>
          <w:sz w:val="22"/>
          <w:szCs w:val="22"/>
        </w:rPr>
        <w:t>R</w:t>
      </w:r>
      <w:r w:rsidR="00C37CD8" w:rsidRPr="00A0453B">
        <w:rPr>
          <w:rFonts w:ascii="Tahoma" w:hAnsi="Tahoma" w:cs="Tahoma"/>
          <w:b/>
          <w:bCs/>
          <w:sz w:val="22"/>
          <w:szCs w:val="22"/>
        </w:rPr>
        <w:t>equiring respondents to submit more than an original and two copies of any docu</w:t>
      </w:r>
      <w:r w:rsidR="00C37CD8" w:rsidRPr="00A0453B">
        <w:rPr>
          <w:rFonts w:ascii="Tahoma" w:hAnsi="Tahoma" w:cs="Tahoma"/>
          <w:b/>
          <w:bCs/>
          <w:sz w:val="22"/>
          <w:szCs w:val="22"/>
        </w:rPr>
        <w:softHyphen/>
        <w:t>ment;</w:t>
      </w:r>
    </w:p>
    <w:p w14:paraId="59B08392" w14:textId="77777777" w:rsidR="00647AE8" w:rsidRPr="00A0453B" w:rsidRDefault="00647AE8" w:rsidP="00FD21A7">
      <w:pPr>
        <w:keepLines/>
        <w:widowControl/>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color w:val="3366FF"/>
          <w:sz w:val="22"/>
          <w:szCs w:val="22"/>
        </w:rPr>
      </w:pPr>
    </w:p>
    <w:p w14:paraId="63B44C7B" w14:textId="77777777" w:rsidR="00C37CD8" w:rsidRPr="00A0453B" w:rsidRDefault="00890057" w:rsidP="00FD21A7">
      <w:pPr>
        <w:pStyle w:val="Level1"/>
        <w:keepLines/>
        <w:widowControl/>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A0453B">
        <w:rPr>
          <w:rFonts w:ascii="Tahoma" w:hAnsi="Tahoma" w:cs="Tahoma"/>
          <w:b/>
          <w:bCs/>
          <w:sz w:val="22"/>
          <w:szCs w:val="22"/>
        </w:rPr>
        <w:t>R</w:t>
      </w:r>
      <w:r w:rsidR="00C37CD8" w:rsidRPr="00A0453B">
        <w:rPr>
          <w:rFonts w:ascii="Tahoma" w:hAnsi="Tahoma" w:cs="Tahoma"/>
          <w:b/>
          <w:bCs/>
          <w:sz w:val="22"/>
          <w:szCs w:val="22"/>
        </w:rPr>
        <w:t>equiring respondents to retain re</w:t>
      </w:r>
      <w:r w:rsidR="00C37CD8" w:rsidRPr="00A0453B">
        <w:rPr>
          <w:rFonts w:ascii="Tahoma" w:hAnsi="Tahoma" w:cs="Tahoma"/>
          <w:b/>
          <w:bCs/>
          <w:sz w:val="22"/>
          <w:szCs w:val="22"/>
        </w:rPr>
        <w:softHyphen/>
        <w:t>cords, other than health, medical, governm</w:t>
      </w:r>
      <w:r w:rsidR="00C37CD8" w:rsidRPr="00A0453B">
        <w:rPr>
          <w:rFonts w:ascii="Tahoma" w:hAnsi="Tahoma" w:cs="Tahoma"/>
          <w:b/>
          <w:bCs/>
          <w:sz w:val="22"/>
          <w:szCs w:val="22"/>
        </w:rPr>
        <w:softHyphen/>
        <w:t>ent contract, grant-in-aid, or tax records for more than three years;</w:t>
      </w:r>
    </w:p>
    <w:p w14:paraId="16E6FFB9" w14:textId="77777777" w:rsidR="00176B4E" w:rsidRPr="00A0453B" w:rsidRDefault="00176B4E" w:rsidP="00FD21A7">
      <w:pPr>
        <w:keepLines/>
        <w:widowControl/>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color w:val="3366FF"/>
          <w:sz w:val="22"/>
          <w:szCs w:val="22"/>
        </w:rPr>
      </w:pPr>
      <w:r w:rsidRPr="00A0453B">
        <w:rPr>
          <w:rFonts w:ascii="Tahoma" w:hAnsi="Tahoma" w:cs="Tahoma"/>
        </w:rPr>
        <w:tab/>
      </w:r>
    </w:p>
    <w:p w14:paraId="36ED2B68" w14:textId="77777777" w:rsidR="00C37CD8" w:rsidRPr="00A0453B" w:rsidRDefault="00890057" w:rsidP="00FD21A7">
      <w:pPr>
        <w:pStyle w:val="Level1"/>
        <w:keepLines/>
        <w:widowControl/>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A0453B">
        <w:rPr>
          <w:rFonts w:ascii="Tahoma" w:hAnsi="Tahoma" w:cs="Tahoma"/>
          <w:b/>
          <w:bCs/>
          <w:sz w:val="22"/>
          <w:szCs w:val="22"/>
        </w:rPr>
        <w:t>I</w:t>
      </w:r>
      <w:r w:rsidR="00C37CD8" w:rsidRPr="00A0453B">
        <w:rPr>
          <w:rFonts w:ascii="Tahoma" w:hAnsi="Tahoma" w:cs="Tahoma"/>
          <w:b/>
          <w:bCs/>
          <w:sz w:val="22"/>
          <w:szCs w:val="22"/>
        </w:rPr>
        <w:t>n connection with a statisti</w:t>
      </w:r>
      <w:r w:rsidR="00C37CD8" w:rsidRPr="00A0453B">
        <w:rPr>
          <w:rFonts w:ascii="Tahoma" w:hAnsi="Tahoma" w:cs="Tahoma"/>
          <w:b/>
          <w:bCs/>
          <w:sz w:val="22"/>
          <w:szCs w:val="22"/>
        </w:rPr>
        <w:softHyphen/>
        <w:t>cal sur</w:t>
      </w:r>
      <w:r w:rsidR="00C37CD8" w:rsidRPr="00A0453B">
        <w:rPr>
          <w:rFonts w:ascii="Tahoma" w:hAnsi="Tahoma" w:cs="Tahoma"/>
          <w:b/>
          <w:bCs/>
          <w:sz w:val="22"/>
          <w:szCs w:val="22"/>
        </w:rPr>
        <w:softHyphen/>
        <w:t>vey, that is not de</w:t>
      </w:r>
      <w:r w:rsidR="00C37CD8" w:rsidRPr="00A0453B">
        <w:rPr>
          <w:rFonts w:ascii="Tahoma" w:hAnsi="Tahoma" w:cs="Tahoma"/>
          <w:b/>
          <w:bCs/>
          <w:sz w:val="22"/>
          <w:szCs w:val="22"/>
        </w:rPr>
        <w:softHyphen/>
        <w:t>signed to produce valid and reli</w:t>
      </w:r>
      <w:r w:rsidR="00C37CD8" w:rsidRPr="00A0453B">
        <w:rPr>
          <w:rFonts w:ascii="Tahoma" w:hAnsi="Tahoma" w:cs="Tahoma"/>
          <w:b/>
          <w:bCs/>
          <w:sz w:val="22"/>
          <w:szCs w:val="22"/>
        </w:rPr>
        <w:softHyphen/>
        <w:t>able results that can be general</w:t>
      </w:r>
      <w:r w:rsidR="00C37CD8" w:rsidRPr="00A0453B">
        <w:rPr>
          <w:rFonts w:ascii="Tahoma" w:hAnsi="Tahoma" w:cs="Tahoma"/>
          <w:b/>
          <w:bCs/>
          <w:sz w:val="22"/>
          <w:szCs w:val="22"/>
        </w:rPr>
        <w:softHyphen/>
        <w:t>ized to the uni</w:t>
      </w:r>
      <w:r w:rsidR="00C37CD8" w:rsidRPr="00A0453B">
        <w:rPr>
          <w:rFonts w:ascii="Tahoma" w:hAnsi="Tahoma" w:cs="Tahoma"/>
          <w:b/>
          <w:bCs/>
          <w:sz w:val="22"/>
          <w:szCs w:val="22"/>
        </w:rPr>
        <w:softHyphen/>
        <w:t>verse of study;</w:t>
      </w:r>
    </w:p>
    <w:p w14:paraId="43A70E65" w14:textId="77777777" w:rsidR="00176B4E" w:rsidRPr="00A0453B" w:rsidRDefault="00176B4E" w:rsidP="00FD21A7">
      <w:pPr>
        <w:keepLines/>
        <w:widowControl/>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color w:val="3366FF"/>
          <w:sz w:val="22"/>
          <w:szCs w:val="22"/>
        </w:rPr>
      </w:pPr>
    </w:p>
    <w:p w14:paraId="7AE01BD1" w14:textId="77777777" w:rsidR="00C37CD8" w:rsidRPr="00A0453B" w:rsidRDefault="00890057" w:rsidP="00FD21A7">
      <w:pPr>
        <w:pStyle w:val="Level1"/>
        <w:keepLines/>
        <w:widowControl/>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A0453B">
        <w:rPr>
          <w:rFonts w:ascii="Tahoma" w:hAnsi="Tahoma" w:cs="Tahoma"/>
          <w:b/>
          <w:bCs/>
          <w:sz w:val="22"/>
          <w:szCs w:val="22"/>
        </w:rPr>
        <w:t>R</w:t>
      </w:r>
      <w:r w:rsidR="00C37CD8" w:rsidRPr="00A0453B">
        <w:rPr>
          <w:rFonts w:ascii="Tahoma" w:hAnsi="Tahoma" w:cs="Tahoma"/>
          <w:b/>
          <w:bCs/>
          <w:sz w:val="22"/>
          <w:szCs w:val="22"/>
        </w:rPr>
        <w:t>equiring the use of a statis</w:t>
      </w:r>
      <w:r w:rsidR="00C37CD8" w:rsidRPr="00A0453B">
        <w:rPr>
          <w:rFonts w:ascii="Tahoma" w:hAnsi="Tahoma" w:cs="Tahoma"/>
          <w:b/>
          <w:bCs/>
          <w:sz w:val="22"/>
          <w:szCs w:val="22"/>
        </w:rPr>
        <w:softHyphen/>
        <w:t>tical data classi</w:t>
      </w:r>
      <w:r w:rsidR="00C37CD8" w:rsidRPr="00A0453B">
        <w:rPr>
          <w:rFonts w:ascii="Tahoma" w:hAnsi="Tahoma" w:cs="Tahoma"/>
          <w:b/>
          <w:bCs/>
          <w:sz w:val="22"/>
          <w:szCs w:val="22"/>
        </w:rPr>
        <w:softHyphen/>
        <w:t>fication that has not been re</w:t>
      </w:r>
      <w:r w:rsidR="00C37CD8" w:rsidRPr="00A0453B">
        <w:rPr>
          <w:rFonts w:ascii="Tahoma" w:hAnsi="Tahoma" w:cs="Tahoma"/>
          <w:b/>
          <w:bCs/>
          <w:sz w:val="22"/>
          <w:szCs w:val="22"/>
        </w:rPr>
        <w:softHyphen/>
        <w:t>vie</w:t>
      </w:r>
      <w:r w:rsidR="00C37CD8" w:rsidRPr="00A0453B">
        <w:rPr>
          <w:rFonts w:ascii="Tahoma" w:hAnsi="Tahoma" w:cs="Tahoma"/>
          <w:b/>
          <w:bCs/>
          <w:sz w:val="22"/>
          <w:szCs w:val="22"/>
        </w:rPr>
        <w:softHyphen/>
        <w:t xml:space="preserve">wed and approved by OMB; </w:t>
      </w:r>
    </w:p>
    <w:p w14:paraId="02982D0C" w14:textId="77777777" w:rsidR="00416E00" w:rsidRPr="00A0453B" w:rsidRDefault="00416E00" w:rsidP="00FD21A7">
      <w:pPr>
        <w:keepLines/>
        <w:widowControl/>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color w:val="3366FF"/>
          <w:sz w:val="22"/>
          <w:szCs w:val="22"/>
        </w:rPr>
      </w:pPr>
    </w:p>
    <w:p w14:paraId="2304CC40" w14:textId="77777777" w:rsidR="00C37CD8" w:rsidRPr="00A0453B" w:rsidRDefault="00EC10FF" w:rsidP="00FD21A7">
      <w:pPr>
        <w:pStyle w:val="Level1"/>
        <w:keepLines/>
        <w:widowControl/>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A0453B">
        <w:rPr>
          <w:rFonts w:ascii="Tahoma" w:hAnsi="Tahoma" w:cs="Tahoma"/>
          <w:b/>
          <w:bCs/>
          <w:sz w:val="22"/>
          <w:szCs w:val="22"/>
        </w:rPr>
        <w:t>T</w:t>
      </w:r>
      <w:r w:rsidR="00C37CD8" w:rsidRPr="00A0453B">
        <w:rPr>
          <w:rFonts w:ascii="Tahoma" w:hAnsi="Tahoma" w:cs="Tahoma"/>
          <w:b/>
          <w:bCs/>
          <w:sz w:val="22"/>
          <w:szCs w:val="22"/>
        </w:rPr>
        <w:t>ha</w:t>
      </w:r>
      <w:r w:rsidRPr="00A0453B">
        <w:rPr>
          <w:rFonts w:ascii="Tahoma" w:hAnsi="Tahoma" w:cs="Tahoma"/>
          <w:b/>
          <w:bCs/>
          <w:sz w:val="22"/>
          <w:szCs w:val="22"/>
        </w:rPr>
        <w:t>t includes a pledge of confidentiali</w:t>
      </w:r>
      <w:r w:rsidR="00C37CD8" w:rsidRPr="00A0453B">
        <w:rPr>
          <w:rFonts w:ascii="Tahoma" w:hAnsi="Tahoma" w:cs="Tahoma"/>
          <w:b/>
          <w:bCs/>
          <w:sz w:val="22"/>
          <w:szCs w:val="22"/>
        </w:rPr>
        <w:t>ty that is not supported by au</w:t>
      </w:r>
      <w:r w:rsidR="00C37CD8" w:rsidRPr="00A0453B">
        <w:rPr>
          <w:rFonts w:ascii="Tahoma" w:hAnsi="Tahoma" w:cs="Tahoma"/>
          <w:b/>
          <w:bCs/>
          <w:sz w:val="22"/>
          <w:szCs w:val="22"/>
        </w:rPr>
        <w:softHyphen/>
        <w:t>thority estab</w:t>
      </w:r>
      <w:r w:rsidR="00C37CD8" w:rsidRPr="00A0453B">
        <w:rPr>
          <w:rFonts w:ascii="Tahoma" w:hAnsi="Tahoma" w:cs="Tahoma"/>
          <w:b/>
          <w:bCs/>
          <w:sz w:val="22"/>
          <w:szCs w:val="22"/>
        </w:rPr>
        <w:softHyphen/>
        <w:t>lished in statute or regu</w:t>
      </w:r>
      <w:r w:rsidR="00C37CD8" w:rsidRPr="00A0453B">
        <w:rPr>
          <w:rFonts w:ascii="Tahoma" w:hAnsi="Tahoma" w:cs="Tahoma"/>
          <w:b/>
          <w:bCs/>
          <w:sz w:val="22"/>
          <w:szCs w:val="22"/>
        </w:rPr>
        <w:softHyphen/>
        <w:t>la</w:t>
      </w:r>
      <w:r w:rsidR="00C37CD8" w:rsidRPr="00A0453B">
        <w:rPr>
          <w:rFonts w:ascii="Tahoma" w:hAnsi="Tahoma" w:cs="Tahoma"/>
          <w:b/>
          <w:bCs/>
          <w:sz w:val="22"/>
          <w:szCs w:val="22"/>
        </w:rPr>
        <w:softHyphen/>
        <w:t>tion, that is not sup</w:t>
      </w:r>
      <w:r w:rsidR="00C37CD8" w:rsidRPr="00A0453B">
        <w:rPr>
          <w:rFonts w:ascii="Tahoma" w:hAnsi="Tahoma" w:cs="Tahoma"/>
          <w:b/>
          <w:bCs/>
          <w:sz w:val="22"/>
          <w:szCs w:val="22"/>
        </w:rPr>
        <w:softHyphen/>
        <w:t>ported by dis</w:t>
      </w:r>
      <w:r w:rsidR="00C37CD8" w:rsidRPr="00A0453B">
        <w:rPr>
          <w:rFonts w:ascii="Tahoma" w:hAnsi="Tahoma" w:cs="Tahoma"/>
          <w:b/>
          <w:bCs/>
          <w:sz w:val="22"/>
          <w:szCs w:val="22"/>
        </w:rPr>
        <w:softHyphen/>
        <w:t>closure and data security policies that are consistent with the pledge, or which unneces</w:t>
      </w:r>
      <w:r w:rsidR="00C37CD8" w:rsidRPr="00A0453B">
        <w:rPr>
          <w:rFonts w:ascii="Tahoma" w:hAnsi="Tahoma" w:cs="Tahoma"/>
          <w:b/>
          <w:bCs/>
          <w:sz w:val="22"/>
          <w:szCs w:val="22"/>
        </w:rPr>
        <w:softHyphen/>
        <w:t>sarily impedes shar</w:t>
      </w:r>
      <w:r w:rsidR="00C37CD8" w:rsidRPr="00A0453B">
        <w:rPr>
          <w:rFonts w:ascii="Tahoma" w:hAnsi="Tahoma" w:cs="Tahoma"/>
          <w:b/>
          <w:bCs/>
          <w:sz w:val="22"/>
          <w:szCs w:val="22"/>
        </w:rPr>
        <w:softHyphen/>
        <w:t>ing of data with other agencies for com</w:t>
      </w:r>
      <w:r w:rsidR="00C37CD8" w:rsidRPr="00A0453B">
        <w:rPr>
          <w:rFonts w:ascii="Tahoma" w:hAnsi="Tahoma" w:cs="Tahoma"/>
          <w:b/>
          <w:bCs/>
          <w:sz w:val="22"/>
          <w:szCs w:val="22"/>
        </w:rPr>
        <w:softHyphen/>
        <w:t>patible confiden</w:t>
      </w:r>
      <w:r w:rsidR="00C37CD8" w:rsidRPr="00A0453B">
        <w:rPr>
          <w:rFonts w:ascii="Tahoma" w:hAnsi="Tahoma" w:cs="Tahoma"/>
          <w:b/>
          <w:bCs/>
          <w:sz w:val="22"/>
          <w:szCs w:val="22"/>
        </w:rPr>
        <w:softHyphen/>
        <w:t>tial use; or</w:t>
      </w:r>
    </w:p>
    <w:p w14:paraId="0A1C7126" w14:textId="77777777" w:rsidR="00176B4E" w:rsidRPr="00A0453B" w:rsidRDefault="00176B4E" w:rsidP="00FD21A7">
      <w:pPr>
        <w:keepLines/>
        <w:widowControl/>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color w:val="3366FF"/>
          <w:sz w:val="22"/>
          <w:szCs w:val="22"/>
        </w:rPr>
      </w:pPr>
    </w:p>
    <w:p w14:paraId="002D6446" w14:textId="77777777" w:rsidR="00C37CD8" w:rsidRPr="00A0453B" w:rsidRDefault="00EC10FF" w:rsidP="00FD21A7">
      <w:pPr>
        <w:pStyle w:val="Level1"/>
        <w:keepLines/>
        <w:widowControl/>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A0453B">
        <w:rPr>
          <w:rFonts w:ascii="Tahoma" w:hAnsi="Tahoma" w:cs="Tahoma"/>
          <w:b/>
          <w:bCs/>
          <w:sz w:val="22"/>
          <w:szCs w:val="22"/>
        </w:rPr>
        <w:t>R</w:t>
      </w:r>
      <w:r w:rsidR="00C37CD8" w:rsidRPr="00A0453B">
        <w:rPr>
          <w:rFonts w:ascii="Tahoma" w:hAnsi="Tahoma" w:cs="Tahoma"/>
          <w:b/>
          <w:bCs/>
          <w:sz w:val="22"/>
          <w:szCs w:val="22"/>
        </w:rPr>
        <w:t>equiring respondents to submit propri</w:t>
      </w:r>
      <w:r w:rsidR="00C37CD8" w:rsidRPr="00A0453B">
        <w:rPr>
          <w:rFonts w:ascii="Tahoma" w:hAnsi="Tahoma" w:cs="Tahoma"/>
          <w:b/>
          <w:bCs/>
          <w:sz w:val="22"/>
          <w:szCs w:val="22"/>
        </w:rPr>
        <w:softHyphen/>
        <w:t>etary trade secret, or other confidential information unless the agency can demon</w:t>
      </w:r>
      <w:r w:rsidR="00C37CD8" w:rsidRPr="00A0453B">
        <w:rPr>
          <w:rFonts w:ascii="Tahoma" w:hAnsi="Tahoma" w:cs="Tahoma"/>
          <w:b/>
          <w:bCs/>
          <w:sz w:val="22"/>
          <w:szCs w:val="22"/>
        </w:rPr>
        <w:softHyphen/>
        <w:t>strate that it has instituted procedures to protect the information's confidentiality to the extent permit</w:t>
      </w:r>
      <w:r w:rsidR="00C37CD8" w:rsidRPr="00A0453B">
        <w:rPr>
          <w:rFonts w:ascii="Tahoma" w:hAnsi="Tahoma" w:cs="Tahoma"/>
          <w:b/>
          <w:bCs/>
          <w:sz w:val="22"/>
          <w:szCs w:val="22"/>
        </w:rPr>
        <w:softHyphen/>
        <w:t>ted by law.</w:t>
      </w:r>
    </w:p>
    <w:p w14:paraId="686C7E03" w14:textId="77777777" w:rsidR="0013495B" w:rsidRPr="00A0453B" w:rsidRDefault="0013495B" w:rsidP="00FD21A7">
      <w:pPr>
        <w:keepLines/>
        <w:widowControl/>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rPr>
      </w:pPr>
    </w:p>
    <w:p w14:paraId="252B15DB" w14:textId="77777777" w:rsidR="003D1ABD" w:rsidRPr="00B07272" w:rsidRDefault="003D1ABD" w:rsidP="00FD21A7">
      <w:pPr>
        <w:keepLines/>
        <w:widowControl/>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r w:rsidRPr="00B07272">
        <w:rPr>
          <w:rFonts w:ascii="Tahoma" w:hAnsi="Tahoma" w:cs="Tahoma"/>
          <w:sz w:val="22"/>
          <w:szCs w:val="22"/>
        </w:rPr>
        <w:t>There are no special circumstances.  The collection of information is conducted in a manner consistent with the guidelines in 5 CFR 1320.6.</w:t>
      </w:r>
    </w:p>
    <w:p w14:paraId="00F22F7B" w14:textId="77777777" w:rsidR="00176B4E" w:rsidRPr="00A0453B" w:rsidRDefault="00176B4E" w:rsidP="00FD21A7">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p>
    <w:p w14:paraId="661428A5" w14:textId="77777777" w:rsidR="001E01FA" w:rsidRPr="00DF0569" w:rsidRDefault="00DF0569" w:rsidP="00FD21A7">
      <w:pPr>
        <w:keepLines/>
        <w:widowControl/>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hanging="360"/>
        <w:jc w:val="both"/>
        <w:rPr>
          <w:rFonts w:ascii="Tahoma" w:hAnsi="Tahoma" w:cs="Tahoma"/>
          <w:b/>
          <w:bCs/>
        </w:rPr>
      </w:pPr>
      <w:r>
        <w:rPr>
          <w:rFonts w:ascii="Tahoma" w:hAnsi="Tahoma" w:cs="Tahoma"/>
          <w:b/>
          <w:bCs/>
        </w:rPr>
        <w:t>8.</w:t>
      </w:r>
      <w:r>
        <w:rPr>
          <w:rFonts w:ascii="Tahoma" w:hAnsi="Tahoma" w:cs="Tahoma"/>
          <w:b/>
          <w:bCs/>
        </w:rPr>
        <w:tab/>
      </w:r>
      <w:r w:rsidR="00C37CD8" w:rsidRPr="00DF0569">
        <w:rPr>
          <w:rFonts w:ascii="Tahoma" w:hAnsi="Tahoma" w:cs="Tahoma"/>
          <w:b/>
          <w:bCs/>
        </w:rPr>
        <w:t>If applicable, provide a copy and iden</w:t>
      </w:r>
      <w:r w:rsidR="00C37CD8" w:rsidRPr="00DF0569">
        <w:rPr>
          <w:rFonts w:ascii="Tahoma" w:hAnsi="Tahoma" w:cs="Tahoma"/>
          <w:b/>
          <w:bCs/>
        </w:rPr>
        <w:softHyphen/>
        <w:t>tify the date and page number of publication in the Federal Register of the agency's notice, required by 5 CFR 1320.8 (d), soliciting com</w:t>
      </w:r>
      <w:r w:rsidR="00C37CD8" w:rsidRPr="00DF0569">
        <w:rPr>
          <w:rFonts w:ascii="Tahoma" w:hAnsi="Tahoma" w:cs="Tahoma"/>
          <w:b/>
          <w:bCs/>
        </w:rPr>
        <w:softHyphen/>
        <w:t>ments on the information collection prior to submission to OMB. Summarize public com</w:t>
      </w:r>
      <w:r w:rsidR="00C37CD8" w:rsidRPr="00DF0569">
        <w:rPr>
          <w:rFonts w:ascii="Tahoma" w:hAnsi="Tahoma" w:cs="Tahoma"/>
          <w:b/>
          <w:bCs/>
        </w:rPr>
        <w:softHyphen/>
        <w:t>ments received in response to that notice and describe actions taken by the agency in response to these comments. Specifically address com</w:t>
      </w:r>
      <w:r w:rsidR="00C37CD8" w:rsidRPr="00DF0569">
        <w:rPr>
          <w:rFonts w:ascii="Tahoma" w:hAnsi="Tahoma" w:cs="Tahoma"/>
          <w:b/>
          <w:bCs/>
        </w:rPr>
        <w:softHyphen/>
        <w:t xml:space="preserve">ments received on cost and hour burden. </w:t>
      </w:r>
    </w:p>
    <w:p w14:paraId="51F36DEC" w14:textId="77777777" w:rsidR="009E2DAD" w:rsidRDefault="009E2DAD"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p>
    <w:p w14:paraId="35BFF5D2" w14:textId="5837EC52" w:rsidR="00B50F7B" w:rsidRDefault="008A0A70"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sz w:val="22"/>
          <w:szCs w:val="22"/>
        </w:rPr>
        <w:t xml:space="preserve">The 60-day Federal Register Notice requesting comments was published on October 10, 2017, available here: </w:t>
      </w:r>
      <w:r w:rsidR="00A72FCF" w:rsidRPr="00A72FCF">
        <w:rPr>
          <w:rFonts w:ascii="Tahoma" w:hAnsi="Tahoma" w:cs="Tahoma"/>
          <w:sz w:val="22"/>
          <w:szCs w:val="22"/>
        </w:rPr>
        <w:t xml:space="preserve">Federal Register Volume 82, Number </w:t>
      </w:r>
      <w:r>
        <w:rPr>
          <w:rFonts w:ascii="Tahoma" w:hAnsi="Tahoma" w:cs="Tahoma"/>
          <w:sz w:val="22"/>
          <w:szCs w:val="22"/>
        </w:rPr>
        <w:t xml:space="preserve">194 (Tuesday, October 10, 2017), Pages 46956-46957.  </w:t>
      </w:r>
    </w:p>
    <w:p w14:paraId="4EB4802B" w14:textId="77777777" w:rsidR="00F924EB" w:rsidRDefault="00F924EB"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p>
    <w:p w14:paraId="7A5358B6" w14:textId="4A32A82B" w:rsidR="00F924EB" w:rsidRDefault="00F924EB"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sz w:val="22"/>
          <w:szCs w:val="22"/>
        </w:rPr>
        <w:t xml:space="preserve">URL: </w:t>
      </w:r>
      <w:hyperlink r:id="rId14" w:history="1">
        <w:r w:rsidRPr="000427B9">
          <w:rPr>
            <w:rStyle w:val="Hyperlink"/>
            <w:rFonts w:ascii="Tahoma" w:hAnsi="Tahoma" w:cs="Tahoma"/>
            <w:sz w:val="22"/>
            <w:szCs w:val="22"/>
          </w:rPr>
          <w:t>https://www.federalregister.gov/documents/2017/10/10/2017-21681/information-collection-urban-forest-in-atlanta-ga</w:t>
        </w:r>
      </w:hyperlink>
    </w:p>
    <w:p w14:paraId="5BB4E876" w14:textId="77777777" w:rsidR="00F924EB" w:rsidRDefault="00F924EB" w:rsidP="00CE7926">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sz w:val="22"/>
          <w:szCs w:val="22"/>
        </w:rPr>
      </w:pPr>
    </w:p>
    <w:p w14:paraId="0AC25528" w14:textId="43DB9C08" w:rsidR="00F93BDF" w:rsidRPr="00F93BDF" w:rsidRDefault="008A0A70"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sz w:val="22"/>
          <w:szCs w:val="22"/>
        </w:rPr>
        <w:t>O</w:t>
      </w:r>
      <w:r w:rsidR="00F93BDF" w:rsidRPr="00F93BDF">
        <w:rPr>
          <w:rFonts w:ascii="Tahoma" w:hAnsi="Tahoma" w:cs="Tahoma"/>
          <w:sz w:val="22"/>
          <w:szCs w:val="22"/>
        </w:rPr>
        <w:t>ne comment was received and is presented verbatim below:</w:t>
      </w:r>
    </w:p>
    <w:p w14:paraId="29A8A9FF" w14:textId="0F0D26E2" w:rsidR="00F93BDF" w:rsidRPr="00F93BDF" w:rsidRDefault="00F93BDF"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sz w:val="22"/>
          <w:szCs w:val="22"/>
        </w:rPr>
        <w:t>“</w:t>
      </w:r>
      <w:r w:rsidRPr="00F93BDF">
        <w:rPr>
          <w:rFonts w:ascii="Tahoma" w:hAnsi="Tahoma" w:cs="Tahoma"/>
          <w:sz w:val="22"/>
          <w:szCs w:val="22"/>
        </w:rPr>
        <w:t>this survey is a waste of taxpayers time and money. there is no need to take surveys like this. the fact is most know that trees in cities do good environmental things, like provide shade, let birds have a site, etc. so it is not necessary to do this wasteful survey of Atlanta, which is the same as every other city. what a waste of time and money for the fs to tax us and gouge us so they can spend their time on this kind of wasteful survey, which is the same as all the other surveys in the usa. this comment is for the public record. we need new management if this is the way they waste our tax dollars. cut all budget for this to zero. please receipt. jean publiee jean public1@gmail.com</w:t>
      </w:r>
      <w:r>
        <w:rPr>
          <w:rFonts w:ascii="Tahoma" w:hAnsi="Tahoma" w:cs="Tahoma"/>
          <w:sz w:val="22"/>
          <w:szCs w:val="22"/>
        </w:rPr>
        <w:t>”</w:t>
      </w:r>
    </w:p>
    <w:p w14:paraId="79A2D1A6" w14:textId="77777777" w:rsidR="00F93BDF" w:rsidRDefault="00F93BDF"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p>
    <w:p w14:paraId="5B1F8D6A" w14:textId="77777777" w:rsidR="00F93BDF" w:rsidRDefault="00F93BDF"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F93BDF">
        <w:rPr>
          <w:rFonts w:ascii="Tahoma" w:hAnsi="Tahoma" w:cs="Tahoma"/>
          <w:sz w:val="22"/>
          <w:szCs w:val="22"/>
        </w:rPr>
        <w:t xml:space="preserve">A summary of this comment follows: 1) </w:t>
      </w:r>
      <w:r>
        <w:rPr>
          <w:rFonts w:ascii="Tahoma" w:hAnsi="Tahoma" w:cs="Tahoma"/>
          <w:sz w:val="22"/>
          <w:szCs w:val="22"/>
        </w:rPr>
        <w:t>there is already enough data in the benefits of trees in cities</w:t>
      </w:r>
      <w:r w:rsidRPr="00F93BDF">
        <w:rPr>
          <w:rFonts w:ascii="Tahoma" w:hAnsi="Tahoma" w:cs="Tahoma"/>
          <w:sz w:val="22"/>
          <w:szCs w:val="22"/>
        </w:rPr>
        <w:t xml:space="preserve">; 2) </w:t>
      </w:r>
      <w:r>
        <w:rPr>
          <w:rFonts w:ascii="Tahoma" w:hAnsi="Tahoma" w:cs="Tahoma"/>
          <w:sz w:val="22"/>
          <w:szCs w:val="22"/>
        </w:rPr>
        <w:t>data collection is a not a good use of government spending.</w:t>
      </w:r>
    </w:p>
    <w:p w14:paraId="03B8FEFD" w14:textId="77777777" w:rsidR="00F93BDF" w:rsidRDefault="00F93BDF"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p>
    <w:p w14:paraId="1C94110C" w14:textId="18E77D27" w:rsidR="00F93BDF" w:rsidRPr="00F93BDF" w:rsidRDefault="00F93BDF"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F93BDF">
        <w:rPr>
          <w:rFonts w:ascii="Tahoma" w:hAnsi="Tahoma" w:cs="Tahoma"/>
          <w:sz w:val="22"/>
          <w:szCs w:val="22"/>
        </w:rPr>
        <w:t>The agency’s response follows:</w:t>
      </w:r>
    </w:p>
    <w:p w14:paraId="2025E26D" w14:textId="77777777" w:rsidR="00C61FC7" w:rsidRDefault="00F93BDF"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F93BDF">
        <w:rPr>
          <w:rFonts w:ascii="Tahoma" w:hAnsi="Tahoma" w:cs="Tahoma"/>
          <w:sz w:val="22"/>
          <w:szCs w:val="22"/>
        </w:rPr>
        <w:t xml:space="preserve">1) </w:t>
      </w:r>
      <w:r w:rsidR="00C61FC7">
        <w:rPr>
          <w:rFonts w:ascii="Tahoma" w:hAnsi="Tahoma" w:cs="Tahoma"/>
          <w:sz w:val="22"/>
          <w:szCs w:val="22"/>
        </w:rPr>
        <w:t>Yes, we agree that there is a robust literature documenting the many ecosystem services associated with green space in cities.  However, there is much less information about how people belonging to different socio-demographic groups participate in the creation of those services.  Studies have documented an uneven distribution of canopy cover in communities of color; but again, there is much less data on how people across cities actually feel about and engage with efforts to establish, restore, or maintain the urban forest.  Data from this survey of people’s engagement with Atlanta’s urban forest will be paired with data on the distribution of trees across the city to examine the degree to which concern/engagement may be associated with the amount of urban forest cover in those same places.</w:t>
      </w:r>
    </w:p>
    <w:p w14:paraId="60048B78" w14:textId="77777777" w:rsidR="00F93BDF" w:rsidRPr="00F93BDF" w:rsidRDefault="00F93BDF"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p>
    <w:p w14:paraId="71640710" w14:textId="21554AB0" w:rsidR="00C61FC7" w:rsidRDefault="00F93BDF"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F93BDF">
        <w:rPr>
          <w:rFonts w:ascii="Tahoma" w:hAnsi="Tahoma" w:cs="Tahoma"/>
          <w:sz w:val="22"/>
          <w:szCs w:val="22"/>
        </w:rPr>
        <w:t xml:space="preserve">2) </w:t>
      </w:r>
      <w:r w:rsidR="003460E4">
        <w:rPr>
          <w:rFonts w:ascii="Tahoma" w:hAnsi="Tahoma" w:cs="Tahoma"/>
          <w:sz w:val="22"/>
          <w:szCs w:val="22"/>
        </w:rPr>
        <w:t xml:space="preserve">The funding for this project relates to the Forest Service’s strategic decision to focus research on and support for urban communities.  </w:t>
      </w:r>
      <w:r w:rsidRPr="00F93BDF">
        <w:rPr>
          <w:rFonts w:ascii="Tahoma" w:hAnsi="Tahoma" w:cs="Tahoma"/>
          <w:sz w:val="22"/>
          <w:szCs w:val="22"/>
        </w:rPr>
        <w:t>Th</w:t>
      </w:r>
      <w:r w:rsidR="003460E4">
        <w:rPr>
          <w:rFonts w:ascii="Tahoma" w:hAnsi="Tahoma" w:cs="Tahoma"/>
          <w:sz w:val="22"/>
          <w:szCs w:val="22"/>
        </w:rPr>
        <w:t xml:space="preserve">is is a </w:t>
      </w:r>
      <w:r w:rsidRPr="00F93BDF">
        <w:rPr>
          <w:rFonts w:ascii="Tahoma" w:hAnsi="Tahoma" w:cs="Tahoma"/>
          <w:sz w:val="22"/>
          <w:szCs w:val="22"/>
        </w:rPr>
        <w:t xml:space="preserve">stated goal of the </w:t>
      </w:r>
      <w:r w:rsidR="00C61FC7">
        <w:rPr>
          <w:rFonts w:ascii="Tahoma" w:hAnsi="Tahoma" w:cs="Tahoma"/>
          <w:sz w:val="22"/>
          <w:szCs w:val="22"/>
        </w:rPr>
        <w:t>Forest Service’s strategic plan 2015-2020 (</w:t>
      </w:r>
      <w:r w:rsidR="003460E4" w:rsidRPr="003460E4">
        <w:rPr>
          <w:rFonts w:ascii="Tahoma" w:hAnsi="Tahoma" w:cs="Tahoma"/>
          <w:sz w:val="22"/>
          <w:szCs w:val="22"/>
        </w:rPr>
        <w:t>https://www.fs.fed.us/sites/default/files/strategic-plan%5B2%5D-6_17_15_revised.pdf</w:t>
      </w:r>
      <w:r w:rsidR="00C61FC7">
        <w:rPr>
          <w:rFonts w:ascii="Tahoma" w:hAnsi="Tahoma" w:cs="Tahoma"/>
          <w:sz w:val="22"/>
          <w:szCs w:val="22"/>
        </w:rPr>
        <w:t>)</w:t>
      </w:r>
      <w:r w:rsidR="003460E4">
        <w:rPr>
          <w:rFonts w:ascii="Tahoma" w:hAnsi="Tahoma" w:cs="Tahoma"/>
          <w:sz w:val="22"/>
          <w:szCs w:val="22"/>
        </w:rPr>
        <w:t>--</w:t>
      </w:r>
      <w:r w:rsidR="00C61FC7">
        <w:rPr>
          <w:rFonts w:ascii="Tahoma" w:hAnsi="Tahoma" w:cs="Tahoma"/>
          <w:sz w:val="22"/>
          <w:szCs w:val="22"/>
        </w:rPr>
        <w:t xml:space="preserve">specifically, </w:t>
      </w:r>
      <w:r w:rsidR="00C61FC7" w:rsidRPr="00C61FC7">
        <w:rPr>
          <w:rFonts w:ascii="Tahoma" w:hAnsi="Tahoma" w:cs="Tahoma"/>
          <w:sz w:val="22"/>
          <w:szCs w:val="22"/>
        </w:rPr>
        <w:t>Strategic Objective F</w:t>
      </w:r>
      <w:r w:rsidR="00C61FC7">
        <w:rPr>
          <w:rFonts w:ascii="Tahoma" w:hAnsi="Tahoma" w:cs="Tahoma"/>
          <w:sz w:val="22"/>
          <w:szCs w:val="22"/>
        </w:rPr>
        <w:t>, which</w:t>
      </w:r>
      <w:r w:rsidR="00C61FC7" w:rsidRPr="00C61FC7">
        <w:rPr>
          <w:rFonts w:ascii="Tahoma" w:hAnsi="Tahoma" w:cs="Tahoma"/>
          <w:sz w:val="22"/>
          <w:szCs w:val="22"/>
        </w:rPr>
        <w:t xml:space="preserve"> is: Connect people to the outdoors.  It states</w:t>
      </w:r>
      <w:r w:rsidR="003460E4">
        <w:rPr>
          <w:rFonts w:ascii="Tahoma" w:hAnsi="Tahoma" w:cs="Tahoma"/>
          <w:sz w:val="22"/>
          <w:szCs w:val="22"/>
        </w:rPr>
        <w:t xml:space="preserve"> (p.22)</w:t>
      </w:r>
      <w:r w:rsidR="00C61FC7" w:rsidRPr="00C61FC7">
        <w:rPr>
          <w:rFonts w:ascii="Tahoma" w:hAnsi="Tahoma" w:cs="Tahoma"/>
          <w:sz w:val="22"/>
          <w:szCs w:val="22"/>
        </w:rPr>
        <w:t>: “More than 80 percent of Americans live in urban areas, and they have many opportunities to enjoy the outdoors on local open space and nearby national forests. Urban Americans benefit from the 100 million acres of urban forests, including urban parks, neighborhoods with shade trees, landscaped boulevards, public gardens, and more.</w:t>
      </w:r>
      <w:r w:rsidR="003460E4">
        <w:rPr>
          <w:rFonts w:ascii="Tahoma" w:hAnsi="Tahoma" w:cs="Tahoma"/>
          <w:sz w:val="22"/>
          <w:szCs w:val="22"/>
        </w:rPr>
        <w:t xml:space="preserve">”  </w:t>
      </w:r>
      <w:r w:rsidR="00C61FC7" w:rsidRPr="00C61FC7">
        <w:rPr>
          <w:rFonts w:ascii="Tahoma" w:hAnsi="Tahoma" w:cs="Tahoma"/>
          <w:sz w:val="22"/>
          <w:szCs w:val="22"/>
        </w:rPr>
        <w:t>Again, however, very little is known about the distribution of ecosystem services associated with the Atlanta’s urban forest or how engagement with the city’s trees may be promoted by residents or how concern for the resource fits within the myriad of demands with which residents contend on a routine basis.</w:t>
      </w:r>
    </w:p>
    <w:p w14:paraId="7C9FE83D" w14:textId="0BEBE214" w:rsidR="002F249E" w:rsidRPr="000D6FA8" w:rsidRDefault="002F249E"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color w:val="3366FF"/>
        </w:rPr>
      </w:pPr>
    </w:p>
    <w:p w14:paraId="1D9D682B" w14:textId="2CE3D391" w:rsidR="009E2DAD" w:rsidRDefault="00C37CD8" w:rsidP="00DF7EDE">
      <w:pPr>
        <w:keepLines/>
        <w:widowControl/>
        <w:tabs>
          <w:tab w:val="left" w:pos="9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77170D">
        <w:rPr>
          <w:rFonts w:ascii="Tahoma" w:hAnsi="Tahoma" w:cs="Tahoma"/>
          <w:b/>
          <w:bCs/>
        </w:rPr>
        <w:t>Describe efforts to consult with persons out</w:t>
      </w:r>
      <w:r w:rsidRPr="0077170D">
        <w:rPr>
          <w:rFonts w:ascii="Tahoma" w:hAnsi="Tahoma" w:cs="Tahoma"/>
          <w:b/>
          <w:bCs/>
        </w:rPr>
        <w:softHyphen/>
      </w:r>
      <w:r w:rsidR="00DF7EDE">
        <w:rPr>
          <w:rFonts w:ascii="Tahoma" w:hAnsi="Tahoma" w:cs="Tahoma"/>
          <w:b/>
          <w:bCs/>
        </w:rPr>
        <w:t xml:space="preserve">side the agency to obtain their </w:t>
      </w:r>
      <w:r w:rsidRPr="0077170D">
        <w:rPr>
          <w:rFonts w:ascii="Tahoma" w:hAnsi="Tahoma" w:cs="Tahoma"/>
          <w:b/>
          <w:bCs/>
        </w:rPr>
        <w:t>views on the availability of data, frequency of collection, the clarity of instructions and record</w:t>
      </w:r>
      <w:r w:rsidR="00063823" w:rsidRPr="0077170D">
        <w:rPr>
          <w:rFonts w:ascii="Tahoma" w:hAnsi="Tahoma" w:cs="Tahoma"/>
          <w:b/>
          <w:bCs/>
        </w:rPr>
        <w:t xml:space="preserve"> </w:t>
      </w:r>
      <w:r w:rsidRPr="0077170D">
        <w:rPr>
          <w:rFonts w:ascii="Tahoma" w:hAnsi="Tahoma" w:cs="Tahoma"/>
          <w:b/>
          <w:bCs/>
        </w:rPr>
        <w:t>keeping, disclosure, or reporting format (if any), and on the data elements to be recorded, disclosed, or reported.</w:t>
      </w:r>
    </w:p>
    <w:p w14:paraId="5A6E00E3" w14:textId="77777777" w:rsidR="00C37CD8" w:rsidRPr="00B07272" w:rsidRDefault="00C37CD8" w:rsidP="00FD21A7">
      <w:pPr>
        <w:keepLines/>
        <w:widowControl/>
        <w:autoSpaceDE/>
        <w:autoSpaceDN/>
        <w:adjustRightInd/>
        <w:rPr>
          <w:rFonts w:ascii="Tahoma" w:hAnsi="Tahoma" w:cs="Tahoma"/>
        </w:rPr>
      </w:pPr>
      <w:r w:rsidRPr="00B07272">
        <w:rPr>
          <w:rFonts w:ascii="Tahoma" w:hAnsi="Tahoma" w:cs="Tahoma"/>
          <w:b/>
          <w:bCs/>
        </w:rPr>
        <w:t>Consultation with representatives of those from whom information is to be obtained or those who must compile records should occur at least once every 3 years even if the col</w:t>
      </w:r>
      <w:r w:rsidRPr="00B07272">
        <w:rPr>
          <w:rFonts w:ascii="Tahoma" w:hAnsi="Tahoma" w:cs="Tahoma"/>
          <w:b/>
          <w:bCs/>
        </w:rPr>
        <w:softHyphen/>
        <w:t>lection of information activity is the same as in prior periods. There may be circumstances that may preclude consultation in a specific situation. These circumstances should be explained.</w:t>
      </w:r>
    </w:p>
    <w:p w14:paraId="4924DFF4" w14:textId="77777777" w:rsidR="00913CDA" w:rsidRPr="00CF7F3D" w:rsidRDefault="00913CDA"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p>
    <w:p w14:paraId="26B0652A" w14:textId="77777777" w:rsidR="0013495B" w:rsidRDefault="00FA0845"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ahoma" w:hAnsi="Tahoma" w:cs="Tahoma"/>
          <w:sz w:val="22"/>
          <w:szCs w:val="22"/>
        </w:rPr>
      </w:pPr>
      <w:r w:rsidRPr="00AB68B5">
        <w:rPr>
          <w:rFonts w:ascii="Tahoma" w:hAnsi="Tahoma" w:cs="Tahoma"/>
          <w:sz w:val="22"/>
          <w:szCs w:val="22"/>
        </w:rPr>
        <w:t xml:space="preserve">The proposed study has been reviewed and commented on by </w:t>
      </w:r>
      <w:r w:rsidR="009D1792" w:rsidRPr="00AB68B5">
        <w:rPr>
          <w:rFonts w:ascii="Tahoma" w:hAnsi="Tahoma" w:cs="Tahoma"/>
          <w:sz w:val="22"/>
          <w:szCs w:val="22"/>
        </w:rPr>
        <w:t xml:space="preserve">non-Forest Service </w:t>
      </w:r>
      <w:r w:rsidRPr="00AB68B5">
        <w:rPr>
          <w:rFonts w:ascii="Tahoma" w:hAnsi="Tahoma" w:cs="Tahoma"/>
          <w:sz w:val="22"/>
          <w:szCs w:val="22"/>
        </w:rPr>
        <w:t xml:space="preserve">researchers representing several disciplines, </w:t>
      </w:r>
      <w:r w:rsidR="009D1792" w:rsidRPr="00AB68B5">
        <w:rPr>
          <w:rFonts w:ascii="Tahoma" w:hAnsi="Tahoma" w:cs="Tahoma"/>
          <w:sz w:val="22"/>
          <w:szCs w:val="22"/>
        </w:rPr>
        <w:t xml:space="preserve">urban ecology, </w:t>
      </w:r>
      <w:r w:rsidRPr="00AB68B5">
        <w:rPr>
          <w:rFonts w:ascii="Tahoma" w:hAnsi="Tahoma" w:cs="Tahoma"/>
          <w:sz w:val="22"/>
          <w:szCs w:val="22"/>
        </w:rPr>
        <w:t xml:space="preserve">outdoor recreation and leisure studies, and natural resources tourism.  </w:t>
      </w:r>
      <w:r w:rsidR="009D1792" w:rsidRPr="00AB68B5">
        <w:rPr>
          <w:rFonts w:ascii="Tahoma" w:hAnsi="Tahoma" w:cs="Tahoma"/>
          <w:sz w:val="22"/>
          <w:szCs w:val="22"/>
        </w:rPr>
        <w:t xml:space="preserve">Also included are comments from data compilers with the city of Atlanta, GA and Fulton County, GA, as well as community activists.  </w:t>
      </w:r>
      <w:r w:rsidRPr="00AB68B5">
        <w:rPr>
          <w:rFonts w:ascii="Tahoma" w:hAnsi="Tahoma" w:cs="Tahoma"/>
          <w:sz w:val="22"/>
          <w:szCs w:val="22"/>
        </w:rPr>
        <w:t>Mr. Garry Harris is president of HTS Enterprise, a consulting firm that provides a range of energy engineering technical services and promotes efforts to create sustainable communities in metropolitan Atlanta.  All comments and recommendations were taken into consideration and incorporated into the survey as appropriate.  The following table lists individuals who have been consulted on various aspects of the study.</w:t>
      </w:r>
    </w:p>
    <w:p w14:paraId="5825C7B6" w14:textId="77777777" w:rsidR="003E250F" w:rsidRPr="00AB68B5" w:rsidRDefault="003E250F"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ahoma" w:hAnsi="Tahoma" w:cs="Tahoma"/>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205"/>
      </w:tblGrid>
      <w:tr w:rsidR="00CF61DA" w:rsidRPr="00B07272" w14:paraId="7F71B07E" w14:textId="77777777" w:rsidTr="008A0A70">
        <w:tc>
          <w:tcPr>
            <w:tcW w:w="9355" w:type="dxa"/>
            <w:gridSpan w:val="2"/>
            <w:shd w:val="clear" w:color="auto" w:fill="auto"/>
          </w:tcPr>
          <w:p w14:paraId="3C6B6796" w14:textId="77777777" w:rsidR="00CF61DA" w:rsidRPr="00B07272" w:rsidRDefault="0013495B"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2"/>
                <w:szCs w:val="22"/>
              </w:rPr>
            </w:pPr>
            <w:r w:rsidRPr="00B07272">
              <w:rPr>
                <w:rFonts w:ascii="Tahoma" w:hAnsi="Tahoma" w:cs="Tahoma"/>
                <w:sz w:val="22"/>
                <w:szCs w:val="22"/>
              </w:rPr>
              <w:br w:type="page"/>
            </w:r>
            <w:r w:rsidR="00CF61DA" w:rsidRPr="00B07272">
              <w:rPr>
                <w:rFonts w:ascii="Tahoma" w:hAnsi="Tahoma" w:cs="Tahoma"/>
                <w:b/>
                <w:bCs/>
                <w:sz w:val="22"/>
                <w:szCs w:val="22"/>
              </w:rPr>
              <w:t>Efforts to consult with persons out</w:t>
            </w:r>
            <w:r w:rsidR="00CF61DA" w:rsidRPr="00B07272">
              <w:rPr>
                <w:rFonts w:ascii="Tahoma" w:hAnsi="Tahoma" w:cs="Tahoma"/>
                <w:b/>
                <w:bCs/>
                <w:sz w:val="22"/>
                <w:szCs w:val="22"/>
              </w:rPr>
              <w:softHyphen/>
              <w:t>side the agency</w:t>
            </w:r>
          </w:p>
        </w:tc>
      </w:tr>
      <w:tr w:rsidR="00AE54A3" w:rsidRPr="00B07272" w14:paraId="52E9581D" w14:textId="77777777" w:rsidTr="005D3F86">
        <w:tc>
          <w:tcPr>
            <w:tcW w:w="3150" w:type="dxa"/>
            <w:shd w:val="clear" w:color="auto" w:fill="auto"/>
          </w:tcPr>
          <w:p w14:paraId="478CCB28" w14:textId="77777777" w:rsidR="00AE54A3" w:rsidRPr="00B07272" w:rsidRDefault="00AE54A3"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b/>
                <w:sz w:val="22"/>
                <w:szCs w:val="22"/>
              </w:rPr>
            </w:pPr>
            <w:r w:rsidRPr="00B07272">
              <w:rPr>
                <w:rFonts w:ascii="Tahoma" w:hAnsi="Tahoma" w:cs="Tahoma"/>
                <w:b/>
                <w:sz w:val="22"/>
                <w:szCs w:val="22"/>
              </w:rPr>
              <w:t>Contact</w:t>
            </w:r>
          </w:p>
        </w:tc>
        <w:tc>
          <w:tcPr>
            <w:tcW w:w="6205" w:type="dxa"/>
            <w:shd w:val="clear" w:color="auto" w:fill="auto"/>
          </w:tcPr>
          <w:p w14:paraId="7F5AA142" w14:textId="77777777" w:rsidR="00AE54A3" w:rsidRPr="00B07272" w:rsidRDefault="00AE54A3"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b/>
                <w:sz w:val="22"/>
                <w:szCs w:val="22"/>
              </w:rPr>
              <w:t>Information Received</w:t>
            </w:r>
          </w:p>
        </w:tc>
      </w:tr>
      <w:tr w:rsidR="00BD2FD9" w:rsidRPr="00B07272" w14:paraId="465B8921" w14:textId="77777777" w:rsidTr="005D3F86">
        <w:tc>
          <w:tcPr>
            <w:tcW w:w="3150" w:type="dxa"/>
            <w:shd w:val="clear" w:color="auto" w:fill="auto"/>
          </w:tcPr>
          <w:p w14:paraId="74AB13D5" w14:textId="7118E045" w:rsidR="00BD2FD9" w:rsidRDefault="00BD2FD9" w:rsidP="007C0D9F">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 xml:space="preserve">Dr. </w:t>
            </w:r>
            <w:r w:rsidR="007C0D9F">
              <w:rPr>
                <w:rFonts w:ascii="Tahoma" w:hAnsi="Tahoma" w:cs="Tahoma"/>
                <w:sz w:val="22"/>
                <w:szCs w:val="22"/>
              </w:rPr>
              <w:t>Brian Barger, Research Assistant Professor</w:t>
            </w:r>
          </w:p>
          <w:p w14:paraId="1F7AAFC3" w14:textId="40B57CC5" w:rsidR="007C0D9F" w:rsidRDefault="007C0D9F" w:rsidP="007C0D9F">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Epidemiology &amp; Biostatistics</w:t>
            </w:r>
          </w:p>
          <w:p w14:paraId="0D805C80" w14:textId="77777777" w:rsidR="007C0D9F" w:rsidRDefault="007C0D9F" w:rsidP="007C0D9F">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Georgia State University</w:t>
            </w:r>
          </w:p>
          <w:p w14:paraId="30D0594A" w14:textId="0B5B6C2D" w:rsidR="007C0D9F" w:rsidRDefault="007C0D9F" w:rsidP="007C0D9F">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Atlanta, GA</w:t>
            </w:r>
          </w:p>
          <w:p w14:paraId="5488A6AA" w14:textId="455F6F10" w:rsidR="007C0D9F" w:rsidRDefault="007C0D9F" w:rsidP="007C0D9F">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75 Piedmont Ave., Suite 512C</w:t>
            </w:r>
          </w:p>
          <w:p w14:paraId="793493D9" w14:textId="62609B65" w:rsidR="007C0D9F" w:rsidRPr="00BD2FD9" w:rsidRDefault="007C0D9F" w:rsidP="007C0D9F">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Atlanta, GA</w:t>
            </w:r>
          </w:p>
          <w:p w14:paraId="0795A3B3" w14:textId="12B5D003" w:rsidR="00BD2FD9" w:rsidRDefault="00BD2FD9" w:rsidP="00BD2FD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p>
          <w:p w14:paraId="0B640835" w14:textId="77777777" w:rsidR="00BD2FD9" w:rsidRPr="00B07272" w:rsidRDefault="00BD2FD9"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p>
        </w:tc>
        <w:tc>
          <w:tcPr>
            <w:tcW w:w="6205" w:type="dxa"/>
            <w:shd w:val="clear" w:color="auto" w:fill="auto"/>
          </w:tcPr>
          <w:p w14:paraId="179B92CD" w14:textId="5175EC8F" w:rsidR="00BD2FD9" w:rsidRPr="00B07272" w:rsidRDefault="00BD2FD9" w:rsidP="007C0D9F">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 xml:space="preserve">Dr. </w:t>
            </w:r>
            <w:r w:rsidR="007C0D9F">
              <w:rPr>
                <w:rFonts w:ascii="Tahoma" w:hAnsi="Tahoma" w:cs="Tahoma"/>
                <w:sz w:val="22"/>
                <w:szCs w:val="22"/>
              </w:rPr>
              <w:t>Barger</w:t>
            </w:r>
            <w:r>
              <w:rPr>
                <w:rFonts w:ascii="Tahoma" w:hAnsi="Tahoma" w:cs="Tahoma"/>
                <w:sz w:val="22"/>
                <w:szCs w:val="22"/>
              </w:rPr>
              <w:t xml:space="preserve"> is providing comments on </w:t>
            </w:r>
            <w:r w:rsidR="007C0D9F">
              <w:rPr>
                <w:rFonts w:ascii="Tahoma" w:hAnsi="Tahoma" w:cs="Tahoma"/>
                <w:sz w:val="22"/>
                <w:szCs w:val="22"/>
              </w:rPr>
              <w:t>confirmatory factor analyses and path modeling that will be performed on the data.</w:t>
            </w:r>
          </w:p>
        </w:tc>
      </w:tr>
      <w:tr w:rsidR="00E74CD3" w:rsidRPr="00B07272" w14:paraId="56BB5813" w14:textId="77777777" w:rsidTr="005D3F86">
        <w:tc>
          <w:tcPr>
            <w:tcW w:w="3150" w:type="dxa"/>
            <w:shd w:val="clear" w:color="auto" w:fill="auto"/>
          </w:tcPr>
          <w:p w14:paraId="57AEF1CB" w14:textId="30257DE2" w:rsidR="00E74CD3" w:rsidRDefault="00E74CD3"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 xml:space="preserve">Dr. Bynum Boley, </w:t>
            </w:r>
          </w:p>
          <w:p w14:paraId="6D7EEB75" w14:textId="77777777" w:rsidR="00E74CD3" w:rsidRDefault="00E74CD3"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Assistant Professor of Parks, Recreation, and Tourism Management,</w:t>
            </w:r>
          </w:p>
          <w:p w14:paraId="60F80E90" w14:textId="2753904B" w:rsidR="00E74CD3" w:rsidRDefault="00E74CD3"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Warnell 1-301B</w:t>
            </w:r>
          </w:p>
          <w:p w14:paraId="6D32A9B7" w14:textId="77777777" w:rsidR="00E74CD3" w:rsidRDefault="00E74CD3"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Warnell School of Forestry and Natural Resources, University of Georgia</w:t>
            </w:r>
          </w:p>
          <w:p w14:paraId="4BA5BBE1" w14:textId="77777777" w:rsidR="004073E0" w:rsidRDefault="004073E0"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Athens, GA</w:t>
            </w:r>
          </w:p>
          <w:p w14:paraId="70A29E4F" w14:textId="77777777" w:rsidR="004073E0" w:rsidRDefault="004073E0"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706.583.8930</w:t>
            </w:r>
          </w:p>
          <w:p w14:paraId="29A03782" w14:textId="77777777" w:rsidR="001F3159" w:rsidRDefault="001F3159"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p>
          <w:p w14:paraId="027E44FB" w14:textId="77777777" w:rsidR="001F3159" w:rsidRDefault="001F3159"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p>
          <w:p w14:paraId="0DC0A5C3" w14:textId="295B0418" w:rsidR="001F3159" w:rsidRPr="00B07272" w:rsidRDefault="001F3159"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p>
        </w:tc>
        <w:tc>
          <w:tcPr>
            <w:tcW w:w="6205" w:type="dxa"/>
            <w:shd w:val="clear" w:color="auto" w:fill="auto"/>
          </w:tcPr>
          <w:p w14:paraId="32A3F358" w14:textId="211FC76A" w:rsidR="00E74CD3" w:rsidRPr="00B07272" w:rsidRDefault="00CB3FCE" w:rsidP="00CB3FCE">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Dr. Boley has extensive experience using the proportionate, census-guided data collection technique and has advised on the administration of that data collection method.</w:t>
            </w:r>
          </w:p>
        </w:tc>
      </w:tr>
      <w:tr w:rsidR="00992D0E" w:rsidRPr="00B07272" w14:paraId="301BDA17" w14:textId="77777777" w:rsidTr="005D3F86">
        <w:tc>
          <w:tcPr>
            <w:tcW w:w="3150" w:type="dxa"/>
            <w:shd w:val="clear" w:color="auto" w:fill="auto"/>
          </w:tcPr>
          <w:p w14:paraId="4AC37859" w14:textId="2C28B2DD" w:rsidR="00992D0E" w:rsidRPr="00992D0E" w:rsidRDefault="004A1A5C" w:rsidP="00992D0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 xml:space="preserve">Ms. </w:t>
            </w:r>
            <w:r w:rsidR="00992D0E" w:rsidRPr="00992D0E">
              <w:rPr>
                <w:rFonts w:ascii="Tahoma" w:hAnsi="Tahoma" w:cs="Tahoma"/>
                <w:sz w:val="22"/>
                <w:szCs w:val="22"/>
              </w:rPr>
              <w:t>Molly Nuttall</w:t>
            </w:r>
          </w:p>
          <w:p w14:paraId="47ECD7AE" w14:textId="77777777" w:rsidR="00992D0E" w:rsidRPr="00992D0E" w:rsidRDefault="00992D0E" w:rsidP="00992D0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992D0E">
              <w:rPr>
                <w:rFonts w:ascii="Tahoma" w:hAnsi="Tahoma" w:cs="Tahoma"/>
                <w:sz w:val="22"/>
                <w:szCs w:val="22"/>
              </w:rPr>
              <w:t>IGEL Program Manager</w:t>
            </w:r>
          </w:p>
          <w:p w14:paraId="7E49D2C9" w14:textId="77777777" w:rsidR="00992D0E" w:rsidRPr="00992D0E" w:rsidRDefault="00992D0E" w:rsidP="00992D0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992D0E">
              <w:rPr>
                <w:rFonts w:ascii="Tahoma" w:hAnsi="Tahoma" w:cs="Tahoma"/>
                <w:sz w:val="22"/>
                <w:szCs w:val="22"/>
              </w:rPr>
              <w:t>Center for Ethics &amp; Corporate Responsibility</w:t>
            </w:r>
          </w:p>
          <w:p w14:paraId="71285E6E" w14:textId="77777777" w:rsidR="00992D0E" w:rsidRPr="00992D0E" w:rsidRDefault="00992D0E" w:rsidP="00992D0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992D0E">
              <w:rPr>
                <w:rFonts w:ascii="Tahoma" w:hAnsi="Tahoma" w:cs="Tahoma"/>
                <w:sz w:val="22"/>
                <w:szCs w:val="22"/>
              </w:rPr>
              <w:t>J. Mack Robinson College of Business</w:t>
            </w:r>
          </w:p>
          <w:p w14:paraId="34BB9414" w14:textId="77777777" w:rsidR="00992D0E" w:rsidRPr="00992D0E" w:rsidRDefault="00992D0E" w:rsidP="00992D0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992D0E">
              <w:rPr>
                <w:rFonts w:ascii="Tahoma" w:hAnsi="Tahoma" w:cs="Tahoma"/>
                <w:sz w:val="22"/>
                <w:szCs w:val="22"/>
              </w:rPr>
              <w:t>Georgia State University</w:t>
            </w:r>
          </w:p>
          <w:p w14:paraId="1B2C8F52" w14:textId="77777777" w:rsidR="00992D0E" w:rsidRPr="00992D0E" w:rsidRDefault="00992D0E" w:rsidP="00992D0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992D0E">
              <w:rPr>
                <w:rFonts w:ascii="Tahoma" w:hAnsi="Tahoma" w:cs="Tahoma"/>
                <w:sz w:val="22"/>
                <w:szCs w:val="22"/>
              </w:rPr>
              <w:t>Tower Place 200</w:t>
            </w:r>
          </w:p>
          <w:p w14:paraId="1782FE47" w14:textId="77777777" w:rsidR="00992D0E" w:rsidRPr="00992D0E" w:rsidRDefault="00992D0E" w:rsidP="00992D0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992D0E">
              <w:rPr>
                <w:rFonts w:ascii="Tahoma" w:hAnsi="Tahoma" w:cs="Tahoma"/>
                <w:sz w:val="22"/>
                <w:szCs w:val="22"/>
              </w:rPr>
              <w:t xml:space="preserve">3348 Peachtree Road NE </w:t>
            </w:r>
          </w:p>
          <w:p w14:paraId="1761BA32" w14:textId="77777777" w:rsidR="00992D0E" w:rsidRPr="00992D0E" w:rsidRDefault="00992D0E" w:rsidP="00992D0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992D0E">
              <w:rPr>
                <w:rFonts w:ascii="Tahoma" w:hAnsi="Tahoma" w:cs="Tahoma"/>
                <w:sz w:val="22"/>
                <w:szCs w:val="22"/>
              </w:rPr>
              <w:t>Suite 500</w:t>
            </w:r>
          </w:p>
          <w:p w14:paraId="1B30BFD2" w14:textId="77777777" w:rsidR="00992D0E" w:rsidRPr="00992D0E" w:rsidRDefault="00992D0E" w:rsidP="00992D0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992D0E">
              <w:rPr>
                <w:rFonts w:ascii="Tahoma" w:hAnsi="Tahoma" w:cs="Tahoma"/>
                <w:sz w:val="22"/>
                <w:szCs w:val="22"/>
              </w:rPr>
              <w:t>Atlanta, GA 30326</w:t>
            </w:r>
          </w:p>
          <w:p w14:paraId="5F31C327" w14:textId="0EF8DF2D" w:rsidR="00992D0E" w:rsidRPr="00B07272" w:rsidRDefault="001F3159" w:rsidP="001F315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404.</w:t>
            </w:r>
            <w:r w:rsidR="00992D0E" w:rsidRPr="00992D0E">
              <w:rPr>
                <w:rFonts w:ascii="Tahoma" w:hAnsi="Tahoma" w:cs="Tahoma"/>
                <w:sz w:val="22"/>
                <w:szCs w:val="22"/>
              </w:rPr>
              <w:t>413</w:t>
            </w:r>
            <w:r>
              <w:rPr>
                <w:rFonts w:ascii="Tahoma" w:hAnsi="Tahoma" w:cs="Tahoma"/>
                <w:sz w:val="22"/>
                <w:szCs w:val="22"/>
              </w:rPr>
              <w:t>.</w:t>
            </w:r>
            <w:r w:rsidR="00992D0E" w:rsidRPr="00992D0E">
              <w:rPr>
                <w:rFonts w:ascii="Tahoma" w:hAnsi="Tahoma" w:cs="Tahoma"/>
                <w:sz w:val="22"/>
                <w:szCs w:val="22"/>
              </w:rPr>
              <w:t>7421</w:t>
            </w:r>
          </w:p>
        </w:tc>
        <w:tc>
          <w:tcPr>
            <w:tcW w:w="6205" w:type="dxa"/>
            <w:shd w:val="clear" w:color="auto" w:fill="auto"/>
          </w:tcPr>
          <w:p w14:paraId="13188E68" w14:textId="7C968109" w:rsidR="00992D0E" w:rsidRPr="00B07272" w:rsidRDefault="001F3159"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Molly Nuttal is very familiar with environmental issues in the state of Georgia, including issues related to environmental justice in urban contexts.  Ms. Nuttal is able to advise on the various dimensions of environmental justice and how these manifest across the city of Atlanta.</w:t>
            </w:r>
          </w:p>
        </w:tc>
      </w:tr>
      <w:tr w:rsidR="0006191F" w:rsidRPr="00B07272" w14:paraId="1CD31CCC" w14:textId="77777777" w:rsidTr="005D3F86">
        <w:tc>
          <w:tcPr>
            <w:tcW w:w="3150" w:type="dxa"/>
            <w:shd w:val="clear" w:color="auto" w:fill="auto"/>
          </w:tcPr>
          <w:p w14:paraId="5CE6232E" w14:textId="77777777" w:rsidR="0006191F" w:rsidRPr="00B07272" w:rsidRDefault="0006191F"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 xml:space="preserve">Mr. Paul Thomas, </w:t>
            </w:r>
          </w:p>
          <w:p w14:paraId="03E082F7" w14:textId="77777777" w:rsidR="0006191F" w:rsidRPr="00B07272" w:rsidRDefault="0006191F"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GIS Manager</w:t>
            </w:r>
          </w:p>
          <w:p w14:paraId="570CFCBE" w14:textId="77777777" w:rsidR="0006191F" w:rsidRPr="00B07272" w:rsidRDefault="0006191F"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 xml:space="preserve">City of Atlanta Planning and Community Development </w:t>
            </w:r>
          </w:p>
          <w:p w14:paraId="2848FC03" w14:textId="77777777" w:rsidR="0006191F" w:rsidRPr="00B07272" w:rsidRDefault="0006191F"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404.330.6725</w:t>
            </w:r>
          </w:p>
        </w:tc>
        <w:tc>
          <w:tcPr>
            <w:tcW w:w="6205" w:type="dxa"/>
            <w:shd w:val="clear" w:color="auto" w:fill="auto"/>
          </w:tcPr>
          <w:p w14:paraId="12F8C3A7" w14:textId="77777777" w:rsidR="0006191F" w:rsidRPr="00B07272" w:rsidRDefault="0006191F"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p>
          <w:p w14:paraId="6C7698DC" w14:textId="77777777" w:rsidR="0006191F" w:rsidRPr="00B07272" w:rsidRDefault="0006191F"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Mr. Thomas compiles property tax records, which are the universe for the data collection.</w:t>
            </w:r>
          </w:p>
        </w:tc>
      </w:tr>
      <w:tr w:rsidR="0058232A" w:rsidRPr="00B07272" w14:paraId="09886C24" w14:textId="77777777" w:rsidTr="005D3F86">
        <w:trPr>
          <w:trHeight w:val="2033"/>
        </w:trPr>
        <w:tc>
          <w:tcPr>
            <w:tcW w:w="3150" w:type="dxa"/>
            <w:shd w:val="clear" w:color="auto" w:fill="auto"/>
          </w:tcPr>
          <w:p w14:paraId="6A046EBC" w14:textId="77777777" w:rsidR="0058232A"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Mr. Chris W</w:t>
            </w:r>
            <w:r w:rsidR="00E255AF" w:rsidRPr="00B07272">
              <w:rPr>
                <w:rFonts w:ascii="Tahoma" w:hAnsi="Tahoma" w:cs="Tahoma"/>
                <w:sz w:val="22"/>
                <w:szCs w:val="22"/>
              </w:rPr>
              <w:t>h</w:t>
            </w:r>
            <w:r w:rsidRPr="00B07272">
              <w:rPr>
                <w:rFonts w:ascii="Tahoma" w:hAnsi="Tahoma" w:cs="Tahoma"/>
                <w:sz w:val="22"/>
                <w:szCs w:val="22"/>
              </w:rPr>
              <w:t>atley, GIS Supervisor, Fulton County</w:t>
            </w:r>
            <w:r w:rsidR="00E255AF" w:rsidRPr="00B07272">
              <w:rPr>
                <w:rFonts w:ascii="Tahoma" w:hAnsi="Tahoma" w:cs="Tahoma"/>
                <w:sz w:val="22"/>
                <w:szCs w:val="22"/>
              </w:rPr>
              <w:t>, GA—Department of Information Technology</w:t>
            </w:r>
          </w:p>
        </w:tc>
        <w:tc>
          <w:tcPr>
            <w:tcW w:w="6205" w:type="dxa"/>
            <w:shd w:val="clear" w:color="auto" w:fill="auto"/>
          </w:tcPr>
          <w:p w14:paraId="47191E14" w14:textId="276FC54F" w:rsidR="0058232A"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 xml:space="preserve">Mr. Chris Whatley </w:t>
            </w:r>
            <w:r w:rsidR="00967EE4">
              <w:rPr>
                <w:rFonts w:ascii="Tahoma" w:hAnsi="Tahoma" w:cs="Tahoma"/>
                <w:sz w:val="22"/>
                <w:szCs w:val="22"/>
              </w:rPr>
              <w:t>provided</w:t>
            </w:r>
            <w:r w:rsidRPr="00B07272">
              <w:rPr>
                <w:rFonts w:ascii="Tahoma" w:hAnsi="Tahoma" w:cs="Tahoma"/>
                <w:sz w:val="22"/>
                <w:szCs w:val="22"/>
              </w:rPr>
              <w:t xml:space="preserve"> definitions of terms used in tax records and how multiple-family dwelling units were accounted for in the tax records.  He advised where we could download </w:t>
            </w:r>
            <w:r w:rsidR="00B06961">
              <w:rPr>
                <w:rFonts w:ascii="Tahoma" w:hAnsi="Tahoma" w:cs="Tahoma"/>
                <w:sz w:val="22"/>
                <w:szCs w:val="22"/>
              </w:rPr>
              <w:t>t</w:t>
            </w:r>
            <w:r w:rsidRPr="00B07272">
              <w:rPr>
                <w:rFonts w:ascii="Tahoma" w:hAnsi="Tahoma" w:cs="Tahoma"/>
                <w:sz w:val="22"/>
                <w:szCs w:val="22"/>
              </w:rPr>
              <w:t>ax parcels for Fulton County, GA.</w:t>
            </w:r>
          </w:p>
          <w:p w14:paraId="29A3C1CE" w14:textId="77777777" w:rsidR="0058232A"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p>
          <w:p w14:paraId="0A4EBBD4" w14:textId="77777777" w:rsidR="009937EB"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Mr. Whatley compiles property tax records, which are the universe for the data collection.</w:t>
            </w:r>
          </w:p>
        </w:tc>
      </w:tr>
      <w:tr w:rsidR="0058232A" w:rsidRPr="00B07272" w14:paraId="69B80D20" w14:textId="77777777" w:rsidTr="005D3F86">
        <w:tc>
          <w:tcPr>
            <w:tcW w:w="3150" w:type="dxa"/>
            <w:shd w:val="clear" w:color="auto" w:fill="auto"/>
          </w:tcPr>
          <w:p w14:paraId="51A9566D" w14:textId="77777777" w:rsidR="0058232A"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Dr. Nina S. Roberts,</w:t>
            </w:r>
          </w:p>
          <w:p w14:paraId="68657A06" w14:textId="77777777" w:rsidR="0058232A"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 xml:space="preserve">Department of Recreation, Parks, and Tourism, </w:t>
            </w:r>
          </w:p>
          <w:p w14:paraId="18071DA3" w14:textId="77777777" w:rsidR="0058232A"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San Francisco State University</w:t>
            </w:r>
          </w:p>
          <w:p w14:paraId="6408A771" w14:textId="77777777" w:rsidR="0058232A"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415.338.7576</w:t>
            </w:r>
          </w:p>
        </w:tc>
        <w:tc>
          <w:tcPr>
            <w:tcW w:w="6205" w:type="dxa"/>
            <w:shd w:val="clear" w:color="auto" w:fill="auto"/>
          </w:tcPr>
          <w:p w14:paraId="3B0C80DA" w14:textId="77777777" w:rsidR="0058232A"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Dr. Roberts advised on the appropriate wording of questions and statements on the survey instrument.</w:t>
            </w:r>
          </w:p>
        </w:tc>
      </w:tr>
      <w:tr w:rsidR="0058232A" w:rsidRPr="00B07272" w14:paraId="4311E5E6" w14:textId="77777777" w:rsidTr="005D3F86">
        <w:tc>
          <w:tcPr>
            <w:tcW w:w="3150" w:type="dxa"/>
            <w:shd w:val="clear" w:color="auto" w:fill="auto"/>
          </w:tcPr>
          <w:p w14:paraId="54DC6DF9" w14:textId="77777777" w:rsidR="0058232A"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 xml:space="preserve">Ms. Michelle </w:t>
            </w:r>
            <w:r w:rsidR="00735DD4" w:rsidRPr="00B07272">
              <w:rPr>
                <w:rFonts w:ascii="Tahoma" w:hAnsi="Tahoma" w:cs="Tahoma"/>
                <w:sz w:val="22"/>
                <w:szCs w:val="22"/>
              </w:rPr>
              <w:t>Laskowski, M.S.,</w:t>
            </w:r>
          </w:p>
          <w:p w14:paraId="2773D222" w14:textId="77777777" w:rsidR="00735DD4" w:rsidRPr="00B07272" w:rsidRDefault="00735DD4"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Seed Collection Ecologist, Golden Gate National Parks Conservancy</w:t>
            </w:r>
          </w:p>
        </w:tc>
        <w:tc>
          <w:tcPr>
            <w:tcW w:w="6205" w:type="dxa"/>
            <w:shd w:val="clear" w:color="auto" w:fill="auto"/>
          </w:tcPr>
          <w:p w14:paraId="215132AD" w14:textId="77777777" w:rsidR="0058232A"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 xml:space="preserve">Ms. </w:t>
            </w:r>
            <w:r w:rsidR="00110E75" w:rsidRPr="00B07272">
              <w:rPr>
                <w:rFonts w:ascii="Tahoma" w:hAnsi="Tahoma" w:cs="Tahoma"/>
                <w:sz w:val="22"/>
                <w:szCs w:val="22"/>
              </w:rPr>
              <w:t>Laskowski</w:t>
            </w:r>
            <w:r w:rsidRPr="00B07272">
              <w:rPr>
                <w:rFonts w:ascii="Tahoma" w:hAnsi="Tahoma" w:cs="Tahoma"/>
                <w:sz w:val="22"/>
                <w:szCs w:val="22"/>
              </w:rPr>
              <w:t xml:space="preserve"> provided guidance on clarity of wording and instructions on the survey instrument.  </w:t>
            </w:r>
          </w:p>
        </w:tc>
      </w:tr>
      <w:tr w:rsidR="0058232A" w:rsidRPr="00B07272" w14:paraId="0BA2B06E" w14:textId="77777777" w:rsidTr="005D3F86">
        <w:tc>
          <w:tcPr>
            <w:tcW w:w="3150" w:type="dxa"/>
            <w:shd w:val="clear" w:color="auto" w:fill="auto"/>
          </w:tcPr>
          <w:p w14:paraId="20AD743C" w14:textId="77777777" w:rsidR="0058232A" w:rsidRPr="00B07272" w:rsidRDefault="0058232A"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Dr. Francisco Escobedo,</w:t>
            </w:r>
          </w:p>
          <w:p w14:paraId="3950E6CE" w14:textId="77777777" w:rsidR="0058232A" w:rsidRPr="00B07272" w:rsidRDefault="002F249E"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 xml:space="preserve">(formerly) </w:t>
            </w:r>
            <w:r w:rsidR="0058232A" w:rsidRPr="00B07272">
              <w:rPr>
                <w:rFonts w:ascii="Tahoma" w:hAnsi="Tahoma" w:cs="Tahoma"/>
                <w:sz w:val="22"/>
                <w:szCs w:val="22"/>
              </w:rPr>
              <w:t>University of Florida</w:t>
            </w:r>
            <w:r w:rsidR="0058232A" w:rsidRPr="00B07272">
              <w:rPr>
                <w:rFonts w:ascii="Tahoma" w:hAnsi="Tahoma" w:cs="Tahoma"/>
                <w:sz w:val="22"/>
                <w:szCs w:val="22"/>
              </w:rPr>
              <w:tab/>
            </w:r>
            <w:r w:rsidR="0058232A" w:rsidRPr="00B07272">
              <w:rPr>
                <w:rFonts w:ascii="Tahoma" w:hAnsi="Tahoma" w:cs="Tahoma"/>
                <w:sz w:val="22"/>
                <w:szCs w:val="22"/>
              </w:rPr>
              <w:tab/>
            </w:r>
            <w:r w:rsidR="0058232A" w:rsidRPr="00B07272">
              <w:rPr>
                <w:rFonts w:ascii="Tahoma" w:hAnsi="Tahoma" w:cs="Tahoma"/>
                <w:sz w:val="22"/>
                <w:szCs w:val="22"/>
              </w:rPr>
              <w:tab/>
            </w:r>
            <w:r w:rsidR="0058232A" w:rsidRPr="00B07272">
              <w:rPr>
                <w:rFonts w:ascii="Tahoma" w:hAnsi="Tahoma" w:cs="Tahoma"/>
                <w:sz w:val="22"/>
                <w:szCs w:val="22"/>
              </w:rPr>
              <w:tab/>
            </w:r>
          </w:p>
          <w:p w14:paraId="6FB351D6" w14:textId="77777777" w:rsidR="0058232A" w:rsidRPr="00B07272" w:rsidRDefault="0058232A"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School of Forest Resources</w:t>
            </w:r>
          </w:p>
          <w:p w14:paraId="4D577940" w14:textId="77777777" w:rsidR="0058232A"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 xml:space="preserve"> and Conservation</w:t>
            </w:r>
          </w:p>
          <w:p w14:paraId="2FD3657E" w14:textId="77777777" w:rsidR="0058232A"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352.846.0856</w:t>
            </w:r>
          </w:p>
        </w:tc>
        <w:tc>
          <w:tcPr>
            <w:tcW w:w="6205" w:type="dxa"/>
            <w:shd w:val="clear" w:color="auto" w:fill="auto"/>
          </w:tcPr>
          <w:p w14:paraId="5BE9530F" w14:textId="77777777" w:rsidR="0058232A"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Dr. Escobedo provided advice on clarification of statements included on the survey instrument.</w:t>
            </w:r>
          </w:p>
          <w:p w14:paraId="212460CF" w14:textId="77777777" w:rsidR="0058232A"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p>
        </w:tc>
      </w:tr>
    </w:tbl>
    <w:p w14:paraId="1ED7D995" w14:textId="77777777" w:rsidR="00BC2E0D" w:rsidRDefault="00BC2E0D">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205"/>
      </w:tblGrid>
      <w:tr w:rsidR="0058232A" w:rsidRPr="00B07272" w14:paraId="3318D4F3" w14:textId="77777777" w:rsidTr="005D3F86">
        <w:tc>
          <w:tcPr>
            <w:tcW w:w="3150" w:type="dxa"/>
            <w:shd w:val="clear" w:color="auto" w:fill="auto"/>
          </w:tcPr>
          <w:p w14:paraId="7B572D85" w14:textId="62096E43" w:rsidR="0058232A" w:rsidRPr="00B07272" w:rsidRDefault="0058232A"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Dr. Neelam C. Poudyal,</w:t>
            </w:r>
          </w:p>
          <w:p w14:paraId="5A7A450B" w14:textId="5159A2FD" w:rsidR="0058232A" w:rsidRPr="00B07272" w:rsidRDefault="007208AB"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Ass</w:t>
            </w:r>
            <w:r>
              <w:rPr>
                <w:rFonts w:ascii="Tahoma" w:hAnsi="Tahoma" w:cs="Tahoma"/>
                <w:sz w:val="22"/>
                <w:szCs w:val="22"/>
              </w:rPr>
              <w:t>ociate</w:t>
            </w:r>
            <w:r w:rsidRPr="00B07272">
              <w:rPr>
                <w:rFonts w:ascii="Tahoma" w:hAnsi="Tahoma" w:cs="Tahoma"/>
                <w:sz w:val="22"/>
                <w:szCs w:val="22"/>
              </w:rPr>
              <w:t xml:space="preserve"> </w:t>
            </w:r>
            <w:r w:rsidR="0058232A" w:rsidRPr="00B07272">
              <w:rPr>
                <w:rFonts w:ascii="Tahoma" w:hAnsi="Tahoma" w:cs="Tahoma"/>
                <w:sz w:val="22"/>
                <w:szCs w:val="22"/>
              </w:rPr>
              <w:t xml:space="preserve">Professor of </w:t>
            </w:r>
            <w:r>
              <w:rPr>
                <w:rFonts w:ascii="Tahoma" w:hAnsi="Tahoma" w:cs="Tahoma"/>
                <w:sz w:val="22"/>
                <w:szCs w:val="22"/>
              </w:rPr>
              <w:t>Natural Resource Policy and Human Dimensions.</w:t>
            </w:r>
          </w:p>
          <w:p w14:paraId="64D0FEA6" w14:textId="71020F59" w:rsidR="0058232A" w:rsidRPr="00B07272" w:rsidRDefault="007208AB"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University of Tennessee Institute of Agriculture</w:t>
            </w:r>
          </w:p>
          <w:p w14:paraId="40C6064A" w14:textId="7713C257" w:rsidR="0058232A" w:rsidRPr="00B07272" w:rsidRDefault="007208AB" w:rsidP="007208AB">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Pr>
                <w:rFonts w:ascii="Tahoma" w:hAnsi="Tahoma" w:cs="Tahoma"/>
                <w:sz w:val="22"/>
                <w:szCs w:val="22"/>
              </w:rPr>
              <w:t>865.974.8771</w:t>
            </w:r>
            <w:r w:rsidR="0058232A" w:rsidRPr="00B07272">
              <w:rPr>
                <w:rFonts w:ascii="Tahoma" w:hAnsi="Tahoma" w:cs="Tahoma"/>
                <w:sz w:val="22"/>
                <w:szCs w:val="22"/>
              </w:rPr>
              <w:tab/>
            </w:r>
          </w:p>
        </w:tc>
        <w:tc>
          <w:tcPr>
            <w:tcW w:w="6205" w:type="dxa"/>
            <w:shd w:val="clear" w:color="auto" w:fill="auto"/>
          </w:tcPr>
          <w:p w14:paraId="07EC1283" w14:textId="77777777" w:rsidR="0058232A"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Dr. Poudyal provided advice on clarification of statements included on the survey instrument.</w:t>
            </w:r>
            <w:r w:rsidR="00D676C6" w:rsidRPr="00B07272">
              <w:rPr>
                <w:rFonts w:ascii="Tahoma" w:hAnsi="Tahoma" w:cs="Tahoma"/>
                <w:sz w:val="22"/>
                <w:szCs w:val="22"/>
              </w:rPr>
              <w:t xml:space="preserve">  He suggested we add questions related to tax funded programs to support green spaces and questions about specific tree species, but we advised that that sort of information was not what we aimed to collect with the data collection.</w:t>
            </w:r>
          </w:p>
          <w:p w14:paraId="068EE5F6" w14:textId="77777777" w:rsidR="0058232A" w:rsidRPr="00B07272" w:rsidRDefault="0058232A"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p>
        </w:tc>
      </w:tr>
      <w:tr w:rsidR="009937EB" w:rsidRPr="00B07272" w14:paraId="59481D05" w14:textId="77777777" w:rsidTr="005D3F86">
        <w:tc>
          <w:tcPr>
            <w:tcW w:w="3150" w:type="dxa"/>
            <w:shd w:val="clear" w:color="auto" w:fill="auto"/>
          </w:tcPr>
          <w:p w14:paraId="5AAE4C29" w14:textId="77777777" w:rsidR="009937EB" w:rsidRPr="00B07272" w:rsidRDefault="009937EB"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Mr. Garry Harris</w:t>
            </w:r>
            <w:r w:rsidRPr="00B07272">
              <w:rPr>
                <w:rFonts w:ascii="Tahoma" w:hAnsi="Tahoma" w:cs="Tahoma"/>
                <w:sz w:val="22"/>
                <w:szCs w:val="22"/>
              </w:rPr>
              <w:tab/>
            </w:r>
            <w:r w:rsidRPr="00B07272">
              <w:rPr>
                <w:rFonts w:ascii="Tahoma" w:hAnsi="Tahoma" w:cs="Tahoma"/>
                <w:sz w:val="22"/>
                <w:szCs w:val="22"/>
              </w:rPr>
              <w:tab/>
            </w:r>
            <w:r w:rsidRPr="00B07272">
              <w:rPr>
                <w:rFonts w:ascii="Tahoma" w:hAnsi="Tahoma" w:cs="Tahoma"/>
                <w:sz w:val="22"/>
                <w:szCs w:val="22"/>
              </w:rPr>
              <w:tab/>
            </w:r>
            <w:r w:rsidRPr="00B07272">
              <w:rPr>
                <w:rFonts w:ascii="Tahoma" w:hAnsi="Tahoma" w:cs="Tahoma"/>
                <w:sz w:val="22"/>
                <w:szCs w:val="22"/>
              </w:rPr>
              <w:tab/>
            </w:r>
            <w:r w:rsidRPr="00B07272">
              <w:rPr>
                <w:rFonts w:ascii="Tahoma" w:hAnsi="Tahoma" w:cs="Tahoma"/>
                <w:sz w:val="22"/>
                <w:szCs w:val="22"/>
              </w:rPr>
              <w:tab/>
            </w:r>
          </w:p>
          <w:p w14:paraId="6BACB196" w14:textId="77777777" w:rsidR="009937EB" w:rsidRPr="00B07272" w:rsidRDefault="009937EB"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HTS Enterprise, LLC</w:t>
            </w:r>
          </w:p>
          <w:p w14:paraId="5B25A886" w14:textId="77777777" w:rsidR="009937EB" w:rsidRPr="00B07272" w:rsidRDefault="009937EB"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241 Peachtree St., Suite 200</w:t>
            </w:r>
          </w:p>
          <w:p w14:paraId="4EBEFF36" w14:textId="77777777" w:rsidR="009937EB" w:rsidRPr="00B07272" w:rsidRDefault="009937EB"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Atlanta, GA 30303</w:t>
            </w:r>
          </w:p>
          <w:p w14:paraId="10518EFD" w14:textId="77777777" w:rsidR="009937EB" w:rsidRPr="00B07272" w:rsidRDefault="009937EB"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404.936.0620</w:t>
            </w:r>
          </w:p>
          <w:p w14:paraId="23E7479E" w14:textId="77777777" w:rsidR="009937EB" w:rsidRPr="00B07272" w:rsidRDefault="009937EB" w:rsidP="00FD21A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p>
        </w:tc>
        <w:tc>
          <w:tcPr>
            <w:tcW w:w="6205" w:type="dxa"/>
            <w:shd w:val="clear" w:color="auto" w:fill="auto"/>
          </w:tcPr>
          <w:p w14:paraId="7AB34BB7" w14:textId="77777777" w:rsidR="009937EB" w:rsidRPr="00B07272" w:rsidRDefault="009937EB"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 xml:space="preserve">Mr. Harris provided advice on clarification of statements included on the survey instrument. </w:t>
            </w:r>
          </w:p>
          <w:p w14:paraId="4B6CAB15" w14:textId="77777777" w:rsidR="009937EB" w:rsidRPr="00B07272" w:rsidRDefault="009937EB"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p>
          <w:p w14:paraId="22EC2B5C" w14:textId="05F13ED8" w:rsidR="009937EB" w:rsidRPr="00B07272" w:rsidRDefault="009937EB" w:rsidP="00FD21A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r w:rsidRPr="00B07272">
              <w:rPr>
                <w:rFonts w:ascii="Tahoma" w:hAnsi="Tahoma" w:cs="Tahoma"/>
                <w:sz w:val="22"/>
                <w:szCs w:val="22"/>
              </w:rPr>
              <w:t xml:space="preserve">Mr. Harris </w:t>
            </w:r>
            <w:r w:rsidR="00967EE4" w:rsidRPr="00B07272">
              <w:rPr>
                <w:rFonts w:ascii="Tahoma" w:hAnsi="Tahoma" w:cs="Tahoma"/>
                <w:sz w:val="22"/>
                <w:szCs w:val="22"/>
              </w:rPr>
              <w:t xml:space="preserve">resides in Atlanta, GA </w:t>
            </w:r>
            <w:r w:rsidR="00967EE4">
              <w:rPr>
                <w:rFonts w:ascii="Tahoma" w:hAnsi="Tahoma" w:cs="Tahoma"/>
                <w:sz w:val="22"/>
                <w:szCs w:val="22"/>
              </w:rPr>
              <w:t xml:space="preserve">and </w:t>
            </w:r>
            <w:r w:rsidRPr="00B07272">
              <w:rPr>
                <w:rFonts w:ascii="Tahoma" w:hAnsi="Tahoma" w:cs="Tahoma"/>
                <w:sz w:val="22"/>
                <w:szCs w:val="22"/>
              </w:rPr>
              <w:t xml:space="preserve">represents the community from whom data will be collected.    </w:t>
            </w:r>
          </w:p>
        </w:tc>
      </w:tr>
    </w:tbl>
    <w:p w14:paraId="3E8E3649" w14:textId="77777777" w:rsidR="00DF0569" w:rsidRDefault="00DF0569" w:rsidP="00FD21A7">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rPr>
      </w:pPr>
    </w:p>
    <w:p w14:paraId="70C576D1" w14:textId="77777777" w:rsidR="00C37CD8" w:rsidRPr="00B07272" w:rsidRDefault="00DF0569" w:rsidP="00FD21A7">
      <w:pPr>
        <w:keepLines/>
        <w:widowControl/>
        <w:tabs>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70" w:hanging="270"/>
        <w:jc w:val="both"/>
        <w:rPr>
          <w:rFonts w:ascii="Tahoma" w:hAnsi="Tahoma" w:cs="Tahoma"/>
          <w:b/>
          <w:bCs/>
        </w:rPr>
      </w:pPr>
      <w:r>
        <w:rPr>
          <w:rFonts w:ascii="Tahoma" w:hAnsi="Tahoma" w:cs="Tahoma"/>
        </w:rPr>
        <w:t xml:space="preserve">9. </w:t>
      </w:r>
      <w:r w:rsidR="00C37CD8" w:rsidRPr="00B07272">
        <w:rPr>
          <w:rFonts w:ascii="Tahoma" w:hAnsi="Tahoma" w:cs="Tahoma"/>
          <w:b/>
          <w:bCs/>
        </w:rPr>
        <w:t>Explain any decision to provide any paymen</w:t>
      </w:r>
      <w:r>
        <w:rPr>
          <w:rFonts w:ascii="Tahoma" w:hAnsi="Tahoma" w:cs="Tahoma"/>
          <w:b/>
          <w:bCs/>
        </w:rPr>
        <w:t xml:space="preserve">t or gift to respondents, other </w:t>
      </w:r>
      <w:r w:rsidR="00C37CD8" w:rsidRPr="00B07272">
        <w:rPr>
          <w:rFonts w:ascii="Tahoma" w:hAnsi="Tahoma" w:cs="Tahoma"/>
          <w:b/>
          <w:bCs/>
        </w:rPr>
        <w:t>than re</w:t>
      </w:r>
      <w:r w:rsidR="00063823" w:rsidRPr="00B07272">
        <w:rPr>
          <w:rFonts w:ascii="Tahoma" w:hAnsi="Tahoma" w:cs="Tahoma"/>
          <w:b/>
          <w:bCs/>
        </w:rPr>
        <w:t>-</w:t>
      </w:r>
      <w:r w:rsidR="00C37CD8" w:rsidRPr="00B07272">
        <w:rPr>
          <w:rFonts w:ascii="Tahoma" w:hAnsi="Tahoma" w:cs="Tahoma"/>
          <w:b/>
          <w:bCs/>
        </w:rPr>
        <w:t>enumeration of contractors or grantees.</w:t>
      </w:r>
    </w:p>
    <w:p w14:paraId="626C2A22" w14:textId="77777777" w:rsidR="0013495B" w:rsidRPr="00A0453B" w:rsidRDefault="0013495B" w:rsidP="00FD21A7">
      <w:pPr>
        <w:keepLines/>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color w:val="3366FF"/>
          <w:sz w:val="22"/>
          <w:szCs w:val="22"/>
        </w:rPr>
      </w:pPr>
    </w:p>
    <w:p w14:paraId="6A993E14" w14:textId="77777777" w:rsidR="005B7140" w:rsidRPr="00A0453B" w:rsidRDefault="005B7140" w:rsidP="00FD21A7">
      <w:pPr>
        <w:keepLines/>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rPr>
      </w:pPr>
      <w:r w:rsidRPr="00A0453B">
        <w:rPr>
          <w:rFonts w:ascii="Tahoma" w:hAnsi="Tahoma" w:cs="Tahoma"/>
        </w:rPr>
        <w:tab/>
        <w:t>No payments will be made to respondents for participation in the survey.</w:t>
      </w:r>
    </w:p>
    <w:p w14:paraId="13EF7C68" w14:textId="77777777" w:rsidR="005B7140" w:rsidRPr="00A0453B" w:rsidRDefault="005B7140"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14:paraId="65844DE9" w14:textId="77777777" w:rsidR="00C37CD8" w:rsidRPr="00B07272" w:rsidRDefault="00DF0569" w:rsidP="00FD21A7">
      <w:pPr>
        <w:keepLines/>
        <w:widowControl/>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hanging="360"/>
        <w:jc w:val="both"/>
        <w:rPr>
          <w:rFonts w:ascii="Tahoma" w:hAnsi="Tahoma" w:cs="Tahoma"/>
          <w:b/>
          <w:bCs/>
        </w:rPr>
      </w:pPr>
      <w:r>
        <w:rPr>
          <w:rFonts w:ascii="Tahoma" w:hAnsi="Tahoma" w:cs="Tahoma"/>
          <w:b/>
          <w:bCs/>
        </w:rPr>
        <w:t>10</w:t>
      </w:r>
      <w:r w:rsidR="008B4CB0">
        <w:rPr>
          <w:rFonts w:ascii="Tahoma" w:hAnsi="Tahoma" w:cs="Tahoma"/>
          <w:b/>
          <w:bCs/>
        </w:rPr>
        <w:t>.</w:t>
      </w:r>
      <w:r>
        <w:rPr>
          <w:rFonts w:ascii="Tahoma" w:hAnsi="Tahoma" w:cs="Tahoma"/>
          <w:b/>
          <w:bCs/>
        </w:rPr>
        <w:t xml:space="preserve"> </w:t>
      </w:r>
      <w:r w:rsidR="00C37CD8" w:rsidRPr="00B07272">
        <w:rPr>
          <w:rFonts w:ascii="Tahoma" w:hAnsi="Tahoma" w:cs="Tahoma"/>
          <w:b/>
          <w:bCs/>
        </w:rPr>
        <w:t xml:space="preserve">Describe any assurance of confidentiality provided to respondents and </w:t>
      </w:r>
      <w:r>
        <w:rPr>
          <w:rFonts w:ascii="Tahoma" w:hAnsi="Tahoma" w:cs="Tahoma"/>
          <w:b/>
          <w:bCs/>
        </w:rPr>
        <w:t xml:space="preserve">  </w:t>
      </w:r>
      <w:r w:rsidR="00C37CD8" w:rsidRPr="00B07272">
        <w:rPr>
          <w:rFonts w:ascii="Tahoma" w:hAnsi="Tahoma" w:cs="Tahoma"/>
          <w:b/>
          <w:bCs/>
        </w:rPr>
        <w:t>the basis for the assurance in statute, regulation, or agency policy.</w:t>
      </w:r>
    </w:p>
    <w:p w14:paraId="1FADE353" w14:textId="77777777" w:rsidR="005B7140" w:rsidRPr="00A0453B" w:rsidRDefault="005B7140"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14:paraId="6CF6AE68" w14:textId="77777777" w:rsidR="002A17D2" w:rsidRPr="00A0453B" w:rsidRDefault="005B7140" w:rsidP="00FD21A7">
      <w:pPr>
        <w:keepLines/>
        <w:widowControl/>
        <w:tabs>
          <w:tab w:val="left" w:pos="360"/>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ind w:left="360"/>
        <w:rPr>
          <w:rFonts w:ascii="Tahoma" w:hAnsi="Tahoma" w:cs="Tahoma"/>
        </w:rPr>
      </w:pPr>
      <w:r w:rsidRPr="00A0453B">
        <w:rPr>
          <w:rFonts w:ascii="Tahoma" w:hAnsi="Tahoma" w:cs="Tahoma"/>
        </w:rPr>
        <w:t xml:space="preserve">The questionnaire will clearly state that the information is voluntary and that all the information </w:t>
      </w:r>
      <w:r w:rsidR="00481B66">
        <w:rPr>
          <w:rFonts w:ascii="Tahoma" w:hAnsi="Tahoma" w:cs="Tahoma"/>
        </w:rPr>
        <w:t>collected will be reported but responses are anonymous.</w:t>
      </w:r>
      <w:r w:rsidR="00A5352F">
        <w:rPr>
          <w:rFonts w:ascii="Tahoma" w:hAnsi="Tahoma" w:cs="Tahoma"/>
        </w:rPr>
        <w:t xml:space="preserve">  Personal information such as names or specific addresses will not be associated with any given response. </w:t>
      </w:r>
    </w:p>
    <w:p w14:paraId="4E8DC204" w14:textId="77777777" w:rsidR="002A17D2" w:rsidRPr="00A0453B" w:rsidRDefault="002A17D2" w:rsidP="00FD21A7">
      <w:pPr>
        <w:keepLines/>
        <w:widowControl/>
        <w:tabs>
          <w:tab w:val="left" w:pos="360"/>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rPr>
          <w:rFonts w:ascii="Tahoma" w:hAnsi="Tahoma" w:cs="Tahoma"/>
        </w:rPr>
      </w:pPr>
    </w:p>
    <w:p w14:paraId="2F590592" w14:textId="77777777" w:rsidR="00C37CD8" w:rsidRPr="00A0453B" w:rsidRDefault="00DF0569" w:rsidP="00FD21A7">
      <w:pPr>
        <w:keepLines/>
        <w:widowControl/>
        <w:tabs>
          <w:tab w:val="left" w:pos="360"/>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ind w:left="360" w:hanging="450"/>
        <w:rPr>
          <w:rFonts w:ascii="Tahoma" w:hAnsi="Tahoma" w:cs="Tahoma"/>
        </w:rPr>
      </w:pPr>
      <w:r>
        <w:rPr>
          <w:rFonts w:ascii="Tahoma" w:hAnsi="Tahoma" w:cs="Tahoma"/>
          <w:b/>
        </w:rPr>
        <w:t>11</w:t>
      </w:r>
      <w:r w:rsidR="002A17D2" w:rsidRPr="00A0453B">
        <w:rPr>
          <w:rFonts w:ascii="Tahoma" w:hAnsi="Tahoma" w:cs="Tahoma"/>
          <w:b/>
        </w:rPr>
        <w:t>.</w:t>
      </w:r>
      <w:r w:rsidR="00322BD8">
        <w:rPr>
          <w:rFonts w:ascii="Tahoma" w:hAnsi="Tahoma" w:cs="Tahoma"/>
          <w:b/>
        </w:rPr>
        <w:tab/>
      </w:r>
      <w:r w:rsidR="00C37CD8" w:rsidRPr="00B07272">
        <w:rPr>
          <w:rFonts w:ascii="Tahoma" w:hAnsi="Tahoma" w:cs="Tahoma"/>
          <w:b/>
          <w:bCs/>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5377E05" w14:textId="77777777" w:rsidR="009D1792" w:rsidRPr="00A0453B" w:rsidRDefault="009D1792" w:rsidP="00FD21A7">
      <w:pPr>
        <w:keepLines/>
        <w:widowControl/>
        <w:tabs>
          <w:tab w:val="left" w:pos="36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ind w:left="360"/>
        <w:rPr>
          <w:rFonts w:ascii="Tahoma" w:hAnsi="Tahoma" w:cs="Tahoma"/>
          <w:color w:val="3366FF"/>
          <w:sz w:val="22"/>
          <w:szCs w:val="22"/>
        </w:rPr>
      </w:pPr>
    </w:p>
    <w:p w14:paraId="3CEA4056" w14:textId="77777777" w:rsidR="005B7140" w:rsidRPr="00031134" w:rsidRDefault="005B7140" w:rsidP="00FD21A7">
      <w:pPr>
        <w:keepLines/>
        <w:widowControl/>
        <w:tabs>
          <w:tab w:val="left" w:pos="36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ind w:left="360"/>
        <w:rPr>
          <w:rFonts w:ascii="Tahoma" w:hAnsi="Tahoma" w:cs="Tahoma"/>
          <w:sz w:val="22"/>
          <w:szCs w:val="22"/>
        </w:rPr>
      </w:pPr>
      <w:r w:rsidRPr="00031134">
        <w:rPr>
          <w:rFonts w:ascii="Tahoma" w:hAnsi="Tahoma" w:cs="Tahoma"/>
          <w:sz w:val="22"/>
          <w:szCs w:val="22"/>
        </w:rPr>
        <w:t>There are no questions of a sensitive nature on the survey regarding sexual behavior or attitudes, religious beliefs, or other matters that are commonly considered sensitive or private. We do ask respondents to indicate their educational attainment by selecting an educational range.  Respondents do, of course, have the option to decline responding to any question posed.</w:t>
      </w:r>
    </w:p>
    <w:p w14:paraId="01B2F7C4" w14:textId="77777777" w:rsidR="005B7140" w:rsidRPr="00A0453B" w:rsidRDefault="005B7140" w:rsidP="00FD21A7">
      <w:pPr>
        <w:keepLines/>
        <w:widowControl/>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14:paraId="49D7C97C" w14:textId="77777777" w:rsidR="00C37CD8" w:rsidRDefault="00DF0569" w:rsidP="00FD21A7">
      <w:pPr>
        <w:keepLines/>
        <w:widowControl/>
        <w:tabs>
          <w:tab w:val="left" w:pos="270"/>
          <w:tab w:val="left" w:pos="45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hanging="450"/>
        <w:jc w:val="both"/>
        <w:rPr>
          <w:rFonts w:ascii="Tahoma" w:hAnsi="Tahoma" w:cs="Tahoma"/>
          <w:b/>
          <w:bCs/>
        </w:rPr>
      </w:pPr>
      <w:r>
        <w:rPr>
          <w:rFonts w:ascii="Tahoma" w:hAnsi="Tahoma" w:cs="Tahoma"/>
          <w:b/>
          <w:bCs/>
        </w:rPr>
        <w:t>12</w:t>
      </w:r>
      <w:r w:rsidR="008B4CB0">
        <w:rPr>
          <w:rFonts w:ascii="Tahoma" w:hAnsi="Tahoma" w:cs="Tahoma"/>
          <w:b/>
          <w:bCs/>
        </w:rPr>
        <w:t>.</w:t>
      </w:r>
      <w:r w:rsidR="008B4CB0">
        <w:rPr>
          <w:rFonts w:ascii="Tahoma" w:hAnsi="Tahoma" w:cs="Tahoma"/>
          <w:b/>
          <w:bCs/>
        </w:rPr>
        <w:tab/>
      </w:r>
      <w:r w:rsidR="00C37CD8" w:rsidRPr="008B4CB0">
        <w:rPr>
          <w:rFonts w:ascii="Tahoma" w:hAnsi="Tahoma" w:cs="Tahoma"/>
          <w:b/>
          <w:bCs/>
        </w:rPr>
        <w:t>Provide estimates of the hour burden of the collection of information.  Indicate the number of respondents, frequency of response, annual hour burden, and an explanation of how the burden was estimated.</w:t>
      </w:r>
    </w:p>
    <w:p w14:paraId="265D29D9" w14:textId="77777777" w:rsidR="006B1FE7" w:rsidRDefault="006B1FE7" w:rsidP="00FD21A7">
      <w:pPr>
        <w:keepLines/>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p>
    <w:p w14:paraId="5E896D9E" w14:textId="7E0CD812" w:rsidR="005527A0" w:rsidRDefault="00C37CD8" w:rsidP="006B1FE7">
      <w:pPr>
        <w:pStyle w:val="ListParagraph"/>
        <w:keepLines/>
        <w:widowControl/>
        <w:numPr>
          <w:ilvl w:val="0"/>
          <w:numId w:val="46"/>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6B1FE7">
        <w:rPr>
          <w:rFonts w:ascii="Tahoma" w:hAnsi="Tahoma" w:cs="Tahoma"/>
          <w:b/>
          <w:bCs/>
          <w:sz w:val="22"/>
          <w:szCs w:val="22"/>
        </w:rPr>
        <w:t>Indicate the number of respo</w:t>
      </w:r>
      <w:r w:rsidR="00890057" w:rsidRPr="006B1FE7">
        <w:rPr>
          <w:rFonts w:ascii="Tahoma" w:hAnsi="Tahoma" w:cs="Tahoma"/>
          <w:b/>
          <w:bCs/>
          <w:sz w:val="22"/>
          <w:szCs w:val="22"/>
        </w:rPr>
        <w:t xml:space="preserve">ndents, frequency of response, </w:t>
      </w:r>
      <w:r w:rsidRPr="006B1FE7">
        <w:rPr>
          <w:rFonts w:ascii="Tahoma" w:hAnsi="Tahoma" w:cs="Tahoma"/>
          <w:b/>
          <w:bCs/>
          <w:sz w:val="22"/>
          <w:szCs w:val="22"/>
        </w:rPr>
        <w:t>annual hour burden, and an explanation of how the burde</w:t>
      </w:r>
      <w:r w:rsidR="00890057" w:rsidRPr="006B1FE7">
        <w:rPr>
          <w:rFonts w:ascii="Tahoma" w:hAnsi="Tahoma" w:cs="Tahoma"/>
          <w:b/>
          <w:bCs/>
          <w:sz w:val="22"/>
          <w:szCs w:val="22"/>
        </w:rPr>
        <w:t xml:space="preserve">n was </w:t>
      </w:r>
      <w:r w:rsidRPr="006B1FE7">
        <w:rPr>
          <w:rFonts w:ascii="Tahoma" w:hAnsi="Tahoma" w:cs="Tahoma"/>
          <w:b/>
          <w:bCs/>
          <w:sz w:val="22"/>
          <w:szCs w:val="22"/>
        </w:rPr>
        <w:t>estimated. If this request for approval covers more than one form, provide separate hour burden</w:t>
      </w:r>
      <w:r w:rsidR="005527A0" w:rsidRPr="006B1FE7">
        <w:rPr>
          <w:rFonts w:ascii="Tahoma" w:hAnsi="Tahoma" w:cs="Tahoma"/>
          <w:b/>
          <w:bCs/>
          <w:sz w:val="22"/>
          <w:szCs w:val="22"/>
        </w:rPr>
        <w:t>.</w:t>
      </w:r>
    </w:p>
    <w:p w14:paraId="24127F1C" w14:textId="77777777" w:rsidR="006F7B73" w:rsidRPr="006F7B73" w:rsidRDefault="006F7B73" w:rsidP="006F7B7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rPr>
          <w:rFonts w:ascii="Tahoma" w:eastAsiaTheme="minorHAnsi" w:hAnsi="Tahoma" w:cs="Tahoma"/>
          <w:b/>
          <w:bCs/>
          <w:sz w:val="22"/>
          <w:szCs w:val="22"/>
        </w:rPr>
      </w:pPr>
      <w:r>
        <w:rPr>
          <w:rFonts w:ascii="Tahoma" w:hAnsi="Tahoma" w:cs="Tahoma"/>
          <w:b/>
          <w:bCs/>
          <w:sz w:val="22"/>
          <w:szCs w:val="22"/>
        </w:rPr>
        <w:tab/>
      </w:r>
      <w:r>
        <w:rPr>
          <w:rFonts w:ascii="Tahoma" w:hAnsi="Tahoma" w:cs="Tahoma"/>
          <w:b/>
          <w:bCs/>
          <w:sz w:val="22"/>
          <w:szCs w:val="22"/>
        </w:rPr>
        <w:tab/>
      </w:r>
    </w:p>
    <w:p w14:paraId="74A30DF7" w14:textId="77777777" w:rsidR="006F7B73" w:rsidRPr="006F7B73" w:rsidRDefault="006F7B73" w:rsidP="006F7B73">
      <w:pPr>
        <w:widowControl/>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autoSpaceDN/>
        <w:adjustRightInd/>
        <w:spacing w:after="160" w:line="259" w:lineRule="auto"/>
        <w:ind w:left="1080" w:hanging="360"/>
        <w:rPr>
          <w:rFonts w:ascii="Tahoma" w:eastAsiaTheme="minorHAnsi" w:hAnsi="Tahoma" w:cs="Tahoma"/>
          <w:b/>
          <w:bCs/>
          <w:sz w:val="22"/>
          <w:szCs w:val="22"/>
        </w:rPr>
      </w:pPr>
      <w:r w:rsidRPr="006F7B73">
        <w:rPr>
          <w:rFonts w:ascii="Tahoma" w:eastAsiaTheme="minorHAnsi" w:hAnsi="Tahoma" w:cs="Tahoma"/>
          <w:b/>
          <w:bCs/>
          <w:sz w:val="22"/>
          <w:szCs w:val="22"/>
        </w:rPr>
        <w:t xml:space="preserve">a) Description of the collection activity </w:t>
      </w:r>
    </w:p>
    <w:p w14:paraId="2E5BB0CC" w14:textId="77777777" w:rsidR="006F7B73" w:rsidRPr="006F7B73" w:rsidRDefault="006F7B73" w:rsidP="006F7B73">
      <w:pPr>
        <w:widowControl/>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autoSpaceDN/>
        <w:adjustRightInd/>
        <w:spacing w:after="160" w:line="259" w:lineRule="auto"/>
        <w:ind w:left="1080" w:hanging="360"/>
        <w:rPr>
          <w:rFonts w:ascii="Tahoma" w:eastAsiaTheme="minorHAnsi" w:hAnsi="Tahoma" w:cs="Tahoma"/>
          <w:b/>
          <w:bCs/>
          <w:sz w:val="22"/>
          <w:szCs w:val="22"/>
        </w:rPr>
      </w:pPr>
      <w:r w:rsidRPr="006F7B73">
        <w:rPr>
          <w:rFonts w:ascii="Tahoma" w:eastAsiaTheme="minorHAnsi" w:hAnsi="Tahoma" w:cs="Tahoma"/>
          <w:b/>
          <w:bCs/>
          <w:sz w:val="22"/>
          <w:szCs w:val="22"/>
        </w:rPr>
        <w:t>b) Corresponding form number (if applicable)</w:t>
      </w:r>
    </w:p>
    <w:p w14:paraId="0E9A4386" w14:textId="77777777" w:rsidR="006F7B73" w:rsidRPr="006F7B73" w:rsidRDefault="006F7B73" w:rsidP="006F7B73">
      <w:pPr>
        <w:widowControl/>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autoSpaceDN/>
        <w:adjustRightInd/>
        <w:spacing w:after="160" w:line="259" w:lineRule="auto"/>
        <w:ind w:left="1080" w:hanging="360"/>
        <w:rPr>
          <w:rFonts w:ascii="Tahoma" w:eastAsiaTheme="minorHAnsi" w:hAnsi="Tahoma" w:cs="Tahoma"/>
          <w:b/>
          <w:bCs/>
          <w:sz w:val="22"/>
          <w:szCs w:val="22"/>
        </w:rPr>
      </w:pPr>
      <w:r w:rsidRPr="006F7B73">
        <w:rPr>
          <w:rFonts w:ascii="Tahoma" w:eastAsiaTheme="minorHAnsi" w:hAnsi="Tahoma" w:cs="Tahoma"/>
          <w:b/>
          <w:bCs/>
          <w:sz w:val="22"/>
          <w:szCs w:val="22"/>
        </w:rPr>
        <w:t>c) Number of respondents</w:t>
      </w:r>
    </w:p>
    <w:p w14:paraId="4F1D351C" w14:textId="77777777" w:rsidR="006F7B73" w:rsidRPr="006F7B73" w:rsidRDefault="006F7B73" w:rsidP="006F7B73">
      <w:pPr>
        <w:widowControl/>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autoSpaceDN/>
        <w:adjustRightInd/>
        <w:spacing w:after="160" w:line="259" w:lineRule="auto"/>
        <w:ind w:left="1080" w:hanging="360"/>
        <w:rPr>
          <w:rFonts w:ascii="Tahoma" w:eastAsiaTheme="minorHAnsi" w:hAnsi="Tahoma" w:cs="Tahoma"/>
          <w:b/>
          <w:bCs/>
          <w:sz w:val="22"/>
          <w:szCs w:val="22"/>
        </w:rPr>
      </w:pPr>
      <w:r w:rsidRPr="006F7B73">
        <w:rPr>
          <w:rFonts w:ascii="Tahoma" w:eastAsiaTheme="minorHAnsi" w:hAnsi="Tahoma" w:cs="Tahoma"/>
          <w:b/>
          <w:bCs/>
          <w:sz w:val="22"/>
          <w:szCs w:val="22"/>
        </w:rPr>
        <w:t xml:space="preserve">d) Number of responses annually per respondent, </w:t>
      </w:r>
    </w:p>
    <w:p w14:paraId="2E8B4D50" w14:textId="77777777" w:rsidR="006F7B73" w:rsidRPr="006F7B73" w:rsidRDefault="006F7B73" w:rsidP="006F7B73">
      <w:pPr>
        <w:widowControl/>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autoSpaceDN/>
        <w:adjustRightInd/>
        <w:spacing w:after="160" w:line="259" w:lineRule="auto"/>
        <w:ind w:left="1080" w:hanging="360"/>
        <w:rPr>
          <w:rFonts w:ascii="Tahoma" w:eastAsiaTheme="minorHAnsi" w:hAnsi="Tahoma" w:cs="Tahoma"/>
          <w:b/>
          <w:bCs/>
          <w:sz w:val="22"/>
          <w:szCs w:val="22"/>
        </w:rPr>
      </w:pPr>
      <w:r w:rsidRPr="006F7B73">
        <w:rPr>
          <w:rFonts w:ascii="Tahoma" w:eastAsiaTheme="minorHAnsi" w:hAnsi="Tahoma" w:cs="Tahoma"/>
          <w:b/>
          <w:bCs/>
          <w:sz w:val="22"/>
          <w:szCs w:val="22"/>
        </w:rPr>
        <w:t>e) Total annual responses (columns c x d)</w:t>
      </w:r>
    </w:p>
    <w:p w14:paraId="3121BD3F" w14:textId="77777777" w:rsidR="006F7B73" w:rsidRPr="006F7B73" w:rsidRDefault="006F7B73" w:rsidP="006F7B73">
      <w:pPr>
        <w:widowControl/>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autoSpaceDN/>
        <w:adjustRightInd/>
        <w:spacing w:after="160" w:line="259" w:lineRule="auto"/>
        <w:ind w:left="1080" w:hanging="360"/>
        <w:rPr>
          <w:rFonts w:ascii="Tahoma" w:eastAsiaTheme="minorHAnsi" w:hAnsi="Tahoma" w:cs="Tahoma"/>
          <w:b/>
          <w:bCs/>
          <w:sz w:val="22"/>
          <w:szCs w:val="22"/>
        </w:rPr>
      </w:pPr>
      <w:r w:rsidRPr="006F7B73">
        <w:rPr>
          <w:rFonts w:ascii="Tahoma" w:eastAsiaTheme="minorHAnsi" w:hAnsi="Tahoma" w:cs="Tahoma"/>
          <w:b/>
          <w:bCs/>
          <w:sz w:val="22"/>
          <w:szCs w:val="22"/>
        </w:rPr>
        <w:t>f) Estimated hours per response</w:t>
      </w:r>
    </w:p>
    <w:p w14:paraId="7665E2CA" w14:textId="77777777" w:rsidR="006F7B73" w:rsidRPr="006F7B73" w:rsidRDefault="006F7B73" w:rsidP="006F7B73">
      <w:pPr>
        <w:widowControl/>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autoSpaceDN/>
        <w:adjustRightInd/>
        <w:spacing w:after="160" w:line="259" w:lineRule="auto"/>
        <w:ind w:left="1080" w:hanging="359"/>
        <w:rPr>
          <w:rFonts w:ascii="Tahoma" w:eastAsiaTheme="minorHAnsi" w:hAnsi="Tahoma" w:cs="Tahoma"/>
          <w:b/>
          <w:bCs/>
          <w:sz w:val="22"/>
          <w:szCs w:val="22"/>
        </w:rPr>
      </w:pPr>
      <w:r w:rsidRPr="006F7B73">
        <w:rPr>
          <w:rFonts w:ascii="Tahoma" w:eastAsiaTheme="minorHAnsi" w:hAnsi="Tahoma" w:cs="Tahoma"/>
          <w:b/>
          <w:bCs/>
          <w:sz w:val="22"/>
          <w:szCs w:val="22"/>
        </w:rPr>
        <w:t>g) Total annual burden hours (columns e x f)</w:t>
      </w:r>
    </w:p>
    <w:p w14:paraId="306DC0A0" w14:textId="77777777" w:rsidR="006F7B73" w:rsidRDefault="006F7B73" w:rsidP="006F7B73">
      <w:pPr>
        <w:keepLines/>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sz w:val="22"/>
          <w:szCs w:val="22"/>
        </w:rPr>
      </w:pPr>
    </w:p>
    <w:p w14:paraId="4BF8371A" w14:textId="77777777" w:rsidR="006F7B73" w:rsidRDefault="006F7B73" w:rsidP="006F7B73">
      <w:pPr>
        <w:keepLines/>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sz w:val="22"/>
          <w:szCs w:val="22"/>
        </w:rPr>
      </w:pPr>
      <w:r w:rsidRPr="00D8179F">
        <w:rPr>
          <w:rFonts w:ascii="Tahoma" w:hAnsi="Tahoma" w:cs="Tahoma"/>
          <w:sz w:val="22"/>
          <w:szCs w:val="22"/>
        </w:rPr>
        <w:t xml:space="preserve">For the purposes of estimating and budgeting for the burden for this information collection, we projected the following informed reasonable estimate of the total number of participants and burden hours (see Table 1).  </w:t>
      </w:r>
    </w:p>
    <w:p w14:paraId="0C66B5CB" w14:textId="77777777" w:rsidR="006F7B73" w:rsidRDefault="006F7B73" w:rsidP="006F7B73">
      <w:pPr>
        <w:keepLines/>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sz w:val="22"/>
          <w:szCs w:val="22"/>
        </w:rPr>
      </w:pPr>
    </w:p>
    <w:p w14:paraId="4C46C945" w14:textId="77777777" w:rsidR="0004309A" w:rsidRDefault="0004309A" w:rsidP="006F7B73">
      <w:pPr>
        <w:keepLines/>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sz w:val="22"/>
          <w:szCs w:val="22"/>
        </w:rPr>
      </w:pPr>
    </w:p>
    <w:p w14:paraId="17058BC3" w14:textId="77777777" w:rsidR="0004309A" w:rsidRDefault="0004309A" w:rsidP="006F7B73">
      <w:pPr>
        <w:keepLines/>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sz w:val="22"/>
          <w:szCs w:val="22"/>
        </w:rPr>
      </w:pPr>
    </w:p>
    <w:p w14:paraId="01FA4A44" w14:textId="77777777" w:rsidR="0004309A" w:rsidRDefault="0004309A" w:rsidP="005D3F86">
      <w:pPr>
        <w:keepLines/>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sz w:val="22"/>
          <w:szCs w:val="22"/>
        </w:rPr>
      </w:pPr>
    </w:p>
    <w:p w14:paraId="4DC37CBD" w14:textId="77777777" w:rsidR="00424554" w:rsidRDefault="00424554" w:rsidP="006B1FE7">
      <w:pPr>
        <w:tabs>
          <w:tab w:val="left" w:pos="-1080"/>
          <w:tab w:val="left" w:pos="-720"/>
          <w:tab w:val="left" w:pos="450"/>
          <w:tab w:val="left" w:pos="720"/>
          <w:tab w:val="left" w:pos="2160"/>
        </w:tabs>
        <w:rPr>
          <w:rFonts w:ascii="Tahoma" w:hAnsi="Tahoma" w:cs="Tahoma"/>
          <w:b/>
        </w:rPr>
        <w:sectPr w:rsidR="00424554" w:rsidSect="00504B59">
          <w:footerReference w:type="default" r:id="rId15"/>
          <w:type w:val="continuous"/>
          <w:pgSz w:w="12240" w:h="15840"/>
          <w:pgMar w:top="1440" w:right="1440" w:bottom="1440" w:left="1440" w:header="1080" w:footer="302" w:gutter="0"/>
          <w:cols w:space="720"/>
          <w:noEndnote/>
        </w:sectPr>
      </w:pPr>
    </w:p>
    <w:p w14:paraId="0D7C65F9" w14:textId="77B7F00F" w:rsidR="00424554" w:rsidRDefault="006B1FE7" w:rsidP="00424554">
      <w:pPr>
        <w:tabs>
          <w:tab w:val="left" w:pos="-1080"/>
          <w:tab w:val="left" w:pos="-720"/>
          <w:tab w:val="left" w:pos="450"/>
          <w:tab w:val="left" w:pos="720"/>
          <w:tab w:val="left" w:pos="2160"/>
        </w:tabs>
        <w:rPr>
          <w:rFonts w:ascii="Tahoma" w:hAnsi="Tahoma" w:cs="Tahoma"/>
        </w:rPr>
      </w:pPr>
      <w:r w:rsidRPr="00F828D1">
        <w:rPr>
          <w:rFonts w:ascii="Tahoma" w:hAnsi="Tahoma" w:cs="Tahoma"/>
          <w:b/>
        </w:rPr>
        <w:t>Table 1.</w:t>
      </w:r>
      <w:r w:rsidRPr="00F828D1">
        <w:rPr>
          <w:rFonts w:ascii="Tahoma" w:hAnsi="Tahoma" w:cs="Tahoma"/>
        </w:rPr>
        <w:t xml:space="preserve">  </w:t>
      </w:r>
      <w:r w:rsidR="00424554">
        <w:rPr>
          <w:rFonts w:ascii="Tahoma" w:hAnsi="Tahoma" w:cs="Tahoma"/>
        </w:rPr>
        <w:t>Annualized Burden Estimates</w:t>
      </w:r>
    </w:p>
    <w:p w14:paraId="04B7F184" w14:textId="77777777" w:rsidR="00424554" w:rsidRDefault="00424554" w:rsidP="00424554">
      <w:pPr>
        <w:tabs>
          <w:tab w:val="left" w:pos="-1080"/>
          <w:tab w:val="left" w:pos="-720"/>
          <w:tab w:val="left" w:pos="450"/>
          <w:tab w:val="left" w:pos="720"/>
          <w:tab w:val="left" w:pos="2160"/>
        </w:tabs>
        <w:rPr>
          <w:rFonts w:ascii="Tahoma" w:hAnsi="Tahoma" w:cs="Tahoma"/>
        </w:rPr>
      </w:pPr>
    </w:p>
    <w:p w14:paraId="1903AFF2" w14:textId="77777777" w:rsidR="00424554" w:rsidRPr="000B5FBC" w:rsidRDefault="00424554" w:rsidP="00424554">
      <w:pPr>
        <w:pStyle w:val="BodyTextIndent"/>
        <w:ind w:left="0"/>
        <w:rPr>
          <w:rFonts w:ascii="Tahoma" w:hAnsi="Tahoma" w:cs="Tahoma"/>
          <w:sz w:val="22"/>
          <w:szCs w:val="22"/>
        </w:rPr>
      </w:pPr>
      <w:r w:rsidRPr="000B5FBC">
        <w:rPr>
          <w:rFonts w:ascii="Tahoma" w:hAnsi="Tahoma" w:cs="Tahoma"/>
          <w:b/>
          <w:bCs/>
          <w:sz w:val="22"/>
          <w:szCs w:val="22"/>
        </w:rPr>
        <w:t>Affected Public/Type of Respondents:</w:t>
      </w:r>
      <w:r w:rsidRPr="000B5FBC">
        <w:rPr>
          <w:rFonts w:ascii="Tahoma" w:hAnsi="Tahoma" w:cs="Tahoma"/>
          <w:sz w:val="22"/>
          <w:szCs w:val="22"/>
        </w:rPr>
        <w:t xml:space="preserve">  </w:t>
      </w:r>
      <w:r w:rsidRPr="000B5FBC">
        <w:rPr>
          <w:rFonts w:ascii="Tahoma" w:hAnsi="Tahoma" w:cs="Tahoma"/>
          <w:bCs/>
          <w:sz w:val="22"/>
          <w:szCs w:val="22"/>
        </w:rPr>
        <w:t>Households</w:t>
      </w:r>
    </w:p>
    <w:p w14:paraId="3D81946E" w14:textId="77777777" w:rsidR="00424554" w:rsidRPr="000B5FBC" w:rsidRDefault="00424554" w:rsidP="00424554">
      <w:pPr>
        <w:pStyle w:val="BodyTextIndent"/>
        <w:ind w:left="0"/>
        <w:rPr>
          <w:rFonts w:ascii="Tahoma" w:hAnsi="Tahoma" w:cs="Tahoma"/>
          <w:sz w:val="22"/>
          <w:szCs w:val="22"/>
        </w:rPr>
      </w:pPr>
    </w:p>
    <w:p w14:paraId="2F281EAC" w14:textId="461DA164" w:rsidR="00424554" w:rsidRPr="000B5FBC" w:rsidRDefault="00424554" w:rsidP="00424554">
      <w:pPr>
        <w:rPr>
          <w:rFonts w:ascii="Tahoma" w:hAnsi="Tahoma" w:cs="Tahoma"/>
          <w:sz w:val="22"/>
          <w:szCs w:val="22"/>
        </w:rPr>
      </w:pPr>
      <w:r w:rsidRPr="000B5FBC">
        <w:rPr>
          <w:rFonts w:ascii="Tahoma" w:hAnsi="Tahoma" w:cs="Tahoma"/>
          <w:b/>
          <w:bCs/>
          <w:sz w:val="22"/>
          <w:szCs w:val="22"/>
        </w:rPr>
        <w:t>Estimated Annual Number of Respondents:</w:t>
      </w:r>
      <w:r w:rsidRPr="000B5FBC">
        <w:rPr>
          <w:rFonts w:ascii="Tahoma" w:hAnsi="Tahoma" w:cs="Tahoma"/>
          <w:color w:val="3366FF"/>
          <w:sz w:val="22"/>
          <w:szCs w:val="22"/>
        </w:rPr>
        <w:t xml:space="preserve"> </w:t>
      </w:r>
      <w:r w:rsidRPr="000B5FBC">
        <w:rPr>
          <w:rFonts w:ascii="Tahoma" w:hAnsi="Tahoma" w:cs="Tahoma"/>
          <w:sz w:val="22"/>
          <w:szCs w:val="22"/>
        </w:rPr>
        <w:t xml:space="preserve"> 1900 per year (Same total for approval period, as survey will only be administered in year 1 of the approval</w:t>
      </w:r>
      <w:r>
        <w:rPr>
          <w:rFonts w:ascii="Tahoma" w:hAnsi="Tahoma" w:cs="Tahoma"/>
          <w:sz w:val="22"/>
          <w:szCs w:val="22"/>
        </w:rPr>
        <w:t>.</w:t>
      </w:r>
      <w:r w:rsidRPr="000B5FBC">
        <w:rPr>
          <w:rFonts w:ascii="Tahoma" w:hAnsi="Tahoma" w:cs="Tahoma"/>
          <w:sz w:val="22"/>
          <w:szCs w:val="22"/>
        </w:rPr>
        <w:t>)</w:t>
      </w:r>
    </w:p>
    <w:p w14:paraId="312D76BD" w14:textId="77777777" w:rsidR="00424554" w:rsidRPr="000B5FBC" w:rsidRDefault="00424554" w:rsidP="00424554">
      <w:pPr>
        <w:rPr>
          <w:rFonts w:ascii="Tahoma" w:hAnsi="Tahoma" w:cs="Tahoma"/>
          <w:i/>
          <w:sz w:val="22"/>
          <w:szCs w:val="22"/>
        </w:rPr>
      </w:pPr>
      <w:r w:rsidRPr="000B5FBC">
        <w:rPr>
          <w:rFonts w:ascii="Tahoma" w:hAnsi="Tahoma" w:cs="Tahoma"/>
          <w:i/>
          <w:sz w:val="22"/>
          <w:szCs w:val="22"/>
        </w:rPr>
        <w:t xml:space="preserve"> </w:t>
      </w:r>
    </w:p>
    <w:p w14:paraId="38310ABA" w14:textId="56D50B41" w:rsidR="00424554" w:rsidRPr="000B5FBC" w:rsidRDefault="00424554" w:rsidP="00424554">
      <w:pPr>
        <w:rPr>
          <w:rFonts w:ascii="Tahoma" w:hAnsi="Tahoma" w:cs="Tahoma"/>
          <w:sz w:val="22"/>
          <w:szCs w:val="22"/>
        </w:rPr>
      </w:pPr>
      <w:r w:rsidRPr="000B5FBC">
        <w:rPr>
          <w:rFonts w:ascii="Tahoma" w:hAnsi="Tahoma" w:cs="Tahoma"/>
          <w:b/>
          <w:bCs/>
          <w:color w:val="000000"/>
          <w:sz w:val="22"/>
          <w:szCs w:val="22"/>
        </w:rPr>
        <w:t>Estimate of Annual Burden Per Response:</w:t>
      </w:r>
      <w:r w:rsidRPr="000B5FBC">
        <w:rPr>
          <w:rFonts w:ascii="Tahoma" w:hAnsi="Tahoma" w:cs="Tahoma"/>
          <w:sz w:val="22"/>
          <w:szCs w:val="22"/>
        </w:rPr>
        <w:t xml:space="preserve">   200 hours for respondents; 15 hours for non-respondents. </w:t>
      </w:r>
      <w:r>
        <w:rPr>
          <w:rFonts w:ascii="Tahoma" w:hAnsi="Tahoma" w:cs="Tahoma"/>
          <w:sz w:val="22"/>
          <w:szCs w:val="22"/>
        </w:rPr>
        <w:t>(</w:t>
      </w:r>
      <w:r w:rsidRPr="000B5FBC">
        <w:rPr>
          <w:rFonts w:ascii="Tahoma" w:hAnsi="Tahoma" w:cs="Tahoma"/>
          <w:sz w:val="22"/>
          <w:szCs w:val="22"/>
        </w:rPr>
        <w:t>Please see Table 1 below for more specific details.</w:t>
      </w:r>
      <w:r>
        <w:rPr>
          <w:rFonts w:ascii="Tahoma" w:hAnsi="Tahoma" w:cs="Tahoma"/>
          <w:sz w:val="22"/>
          <w:szCs w:val="22"/>
        </w:rPr>
        <w:t>)</w:t>
      </w:r>
      <w:r w:rsidRPr="000B5FBC">
        <w:rPr>
          <w:rFonts w:ascii="Tahoma" w:hAnsi="Tahoma" w:cs="Tahoma"/>
          <w:sz w:val="22"/>
          <w:szCs w:val="22"/>
        </w:rPr>
        <w:t xml:space="preserve">  </w:t>
      </w:r>
    </w:p>
    <w:p w14:paraId="4C7541C9" w14:textId="77777777" w:rsidR="00424554" w:rsidRPr="000B5FBC" w:rsidRDefault="00424554" w:rsidP="00424554">
      <w:pPr>
        <w:rPr>
          <w:rFonts w:ascii="Tahoma" w:hAnsi="Tahoma" w:cs="Tahoma"/>
          <w:sz w:val="22"/>
          <w:szCs w:val="22"/>
        </w:rPr>
      </w:pPr>
    </w:p>
    <w:p w14:paraId="4969890C" w14:textId="77777777" w:rsidR="00424554" w:rsidRPr="000B5FBC" w:rsidRDefault="00424554" w:rsidP="00424554">
      <w:pPr>
        <w:rPr>
          <w:rFonts w:ascii="Tahoma" w:hAnsi="Tahoma" w:cs="Tahoma"/>
          <w:sz w:val="22"/>
          <w:szCs w:val="22"/>
        </w:rPr>
      </w:pPr>
      <w:r w:rsidRPr="000B5FBC">
        <w:rPr>
          <w:rFonts w:ascii="Tahoma" w:hAnsi="Tahoma" w:cs="Tahoma"/>
          <w:b/>
          <w:bCs/>
          <w:sz w:val="22"/>
          <w:szCs w:val="22"/>
        </w:rPr>
        <w:t>Estimated Annual Number of Responses per Respondent:</w:t>
      </w:r>
      <w:r w:rsidRPr="000B5FBC">
        <w:rPr>
          <w:rFonts w:ascii="Tahoma" w:hAnsi="Tahoma" w:cs="Tahoma"/>
          <w:sz w:val="22"/>
          <w:szCs w:val="22"/>
        </w:rPr>
        <w:t xml:space="preserve">  1 response/respondent </w:t>
      </w:r>
    </w:p>
    <w:p w14:paraId="70BB60B5" w14:textId="77777777" w:rsidR="00424554" w:rsidRPr="000B5FBC" w:rsidRDefault="00424554" w:rsidP="00424554">
      <w:pPr>
        <w:rPr>
          <w:rFonts w:ascii="Tahoma" w:hAnsi="Tahoma" w:cs="Tahoma"/>
          <w:sz w:val="22"/>
          <w:szCs w:val="22"/>
        </w:rPr>
      </w:pPr>
    </w:p>
    <w:p w14:paraId="5F79E74E" w14:textId="77777777" w:rsidR="00424554" w:rsidRPr="000B5FBC" w:rsidRDefault="00424554" w:rsidP="00424554">
      <w:pPr>
        <w:rPr>
          <w:rFonts w:ascii="Tahoma" w:hAnsi="Tahoma" w:cs="Tahoma"/>
          <w:bCs/>
          <w:iCs/>
          <w:sz w:val="22"/>
          <w:szCs w:val="22"/>
        </w:rPr>
      </w:pPr>
      <w:r w:rsidRPr="000B5FBC">
        <w:rPr>
          <w:rFonts w:ascii="Tahoma" w:hAnsi="Tahoma" w:cs="Tahoma"/>
          <w:b/>
          <w:bCs/>
          <w:sz w:val="22"/>
          <w:szCs w:val="22"/>
        </w:rPr>
        <w:t>Estimated Total Annual Burden on Respondents</w:t>
      </w:r>
      <w:r w:rsidRPr="000B5FBC">
        <w:rPr>
          <w:rFonts w:ascii="Tahoma" w:hAnsi="Tahoma" w:cs="Tahoma"/>
          <w:b/>
          <w:bCs/>
          <w:iCs/>
          <w:sz w:val="22"/>
          <w:szCs w:val="22"/>
        </w:rPr>
        <w:t>:</w:t>
      </w:r>
      <w:r w:rsidRPr="000B5FBC">
        <w:rPr>
          <w:rFonts w:ascii="Tahoma" w:hAnsi="Tahoma" w:cs="Tahoma"/>
          <w:b/>
          <w:bCs/>
          <w:i/>
          <w:iCs/>
          <w:sz w:val="22"/>
          <w:szCs w:val="22"/>
        </w:rPr>
        <w:t xml:space="preserve"> </w:t>
      </w:r>
      <w:r w:rsidRPr="000B5FBC">
        <w:rPr>
          <w:rFonts w:ascii="Tahoma" w:hAnsi="Tahoma" w:cs="Tahoma"/>
          <w:bCs/>
          <w:iCs/>
          <w:sz w:val="22"/>
          <w:szCs w:val="22"/>
        </w:rPr>
        <w:t xml:space="preserve"> 215 hours (Same total for the Approval Period)</w:t>
      </w:r>
    </w:p>
    <w:p w14:paraId="1FB90BBA" w14:textId="77777777" w:rsidR="00424554" w:rsidRDefault="00424554" w:rsidP="00424554">
      <w:pPr>
        <w:tabs>
          <w:tab w:val="left" w:pos="-1080"/>
          <w:tab w:val="left" w:pos="-720"/>
          <w:tab w:val="left" w:pos="450"/>
          <w:tab w:val="left" w:pos="720"/>
          <w:tab w:val="left" w:pos="2160"/>
        </w:tabs>
        <w:rPr>
          <w:rFonts w:ascii="Tahoma" w:hAnsi="Tahoma" w:cs="Tahoma"/>
        </w:rPr>
      </w:pPr>
    </w:p>
    <w:p w14:paraId="25AFF1B3" w14:textId="5E5F552D" w:rsidR="00424554" w:rsidRPr="00D87982" w:rsidRDefault="00424554" w:rsidP="00424554">
      <w:pPr>
        <w:tabs>
          <w:tab w:val="left" w:pos="810"/>
        </w:tabs>
        <w:rPr>
          <w:rFonts w:asciiTheme="majorHAnsi" w:eastAsia="Calibri" w:hAnsiTheme="majorHAnsi" w:cs="Calibri"/>
        </w:rPr>
      </w:pPr>
    </w:p>
    <w:tbl>
      <w:tblPr>
        <w:tblW w:w="55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8"/>
        <w:gridCol w:w="917"/>
        <w:gridCol w:w="1005"/>
        <w:gridCol w:w="1011"/>
        <w:gridCol w:w="1005"/>
        <w:gridCol w:w="1011"/>
        <w:gridCol w:w="1167"/>
        <w:gridCol w:w="1041"/>
        <w:gridCol w:w="1005"/>
        <w:gridCol w:w="1005"/>
        <w:gridCol w:w="1002"/>
        <w:gridCol w:w="1002"/>
      </w:tblGrid>
      <w:tr w:rsidR="00424554" w:rsidRPr="00D87982" w14:paraId="42591709" w14:textId="77777777" w:rsidTr="003B1CCE">
        <w:trPr>
          <w:trHeight w:val="240"/>
          <w:jc w:val="center"/>
        </w:trPr>
        <w:tc>
          <w:tcPr>
            <w:tcW w:w="1862" w:type="pct"/>
            <w:gridSpan w:val="3"/>
            <w:tcBorders>
              <w:top w:val="single" w:sz="4" w:space="0" w:color="000000"/>
              <w:left w:val="single" w:sz="4" w:space="0" w:color="000000"/>
              <w:bottom w:val="single" w:sz="4" w:space="0" w:color="000000"/>
              <w:right w:val="single" w:sz="4" w:space="0" w:color="000000"/>
            </w:tcBorders>
            <w:shd w:val="clear" w:color="auto" w:fill="auto"/>
          </w:tcPr>
          <w:p w14:paraId="69D82AA7" w14:textId="77777777" w:rsidR="00424554" w:rsidRPr="001C322B" w:rsidRDefault="00424554" w:rsidP="003B1CCE">
            <w:pPr>
              <w:rPr>
                <w:rFonts w:asciiTheme="majorHAnsi" w:eastAsia="Calibri" w:hAnsiTheme="majorHAnsi" w:cs="Calibri"/>
                <w:sz w:val="18"/>
                <w:szCs w:val="18"/>
              </w:rPr>
            </w:pPr>
          </w:p>
        </w:tc>
        <w:tc>
          <w:tcPr>
            <w:tcW w:w="1423" w:type="pct"/>
            <w:gridSpan w:val="4"/>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24E94593" w14:textId="77777777" w:rsidR="00424554" w:rsidRPr="001C322B" w:rsidRDefault="00424554" w:rsidP="003B1CCE">
            <w:pPr>
              <w:jc w:val="center"/>
              <w:rPr>
                <w:rFonts w:asciiTheme="majorHAnsi" w:eastAsia="Calibri" w:hAnsiTheme="majorHAnsi" w:cs="Calibri"/>
                <w:b/>
                <w:sz w:val="18"/>
                <w:szCs w:val="18"/>
              </w:rPr>
            </w:pPr>
            <w:r w:rsidRPr="001C322B">
              <w:rPr>
                <w:rFonts w:asciiTheme="majorHAnsi" w:eastAsia="Calibri" w:hAnsiTheme="majorHAnsi" w:cs="Calibri"/>
                <w:b/>
                <w:sz w:val="18"/>
                <w:szCs w:val="18"/>
              </w:rPr>
              <w:t>RESPONDENTS</w:t>
            </w:r>
            <w:r>
              <w:rPr>
                <w:rFonts w:asciiTheme="majorHAnsi" w:eastAsia="Calibri" w:hAnsiTheme="majorHAnsi" w:cs="Calibri"/>
                <w:b/>
                <w:sz w:val="18"/>
                <w:szCs w:val="18"/>
              </w:rPr>
              <w:t xml:space="preserve"> (R)</w:t>
            </w:r>
          </w:p>
        </w:tc>
        <w:tc>
          <w:tcPr>
            <w:tcW w:w="1375" w:type="pct"/>
            <w:gridSpan w:val="4"/>
            <w:tcBorders>
              <w:top w:val="single" w:sz="4" w:space="0" w:color="000000"/>
              <w:left w:val="single" w:sz="4" w:space="0" w:color="000000"/>
              <w:bottom w:val="single" w:sz="4" w:space="0" w:color="000000"/>
              <w:right w:val="single" w:sz="4" w:space="0" w:color="000000"/>
            </w:tcBorders>
            <w:shd w:val="clear" w:color="auto" w:fill="EC4E4A"/>
          </w:tcPr>
          <w:p w14:paraId="241EEA60" w14:textId="77777777" w:rsidR="00424554" w:rsidRPr="001C322B" w:rsidRDefault="00424554" w:rsidP="003B1CCE">
            <w:pPr>
              <w:jc w:val="center"/>
              <w:rPr>
                <w:rFonts w:asciiTheme="majorHAnsi" w:eastAsia="Calibri" w:hAnsiTheme="majorHAnsi" w:cs="Calibri"/>
                <w:b/>
                <w:sz w:val="18"/>
                <w:szCs w:val="18"/>
              </w:rPr>
            </w:pPr>
            <w:r w:rsidRPr="001C322B">
              <w:rPr>
                <w:rFonts w:asciiTheme="majorHAnsi" w:eastAsia="Calibri" w:hAnsiTheme="majorHAnsi" w:cs="Calibri"/>
                <w:b/>
                <w:sz w:val="18"/>
                <w:szCs w:val="18"/>
              </w:rPr>
              <w:t>NON-RESPONDENTS</w:t>
            </w:r>
            <w:r>
              <w:rPr>
                <w:rFonts w:asciiTheme="majorHAnsi" w:eastAsia="Calibri" w:hAnsiTheme="majorHAnsi" w:cs="Calibri"/>
                <w:b/>
                <w:sz w:val="18"/>
                <w:szCs w:val="18"/>
              </w:rPr>
              <w:t xml:space="preserve"> (NR)</w:t>
            </w:r>
          </w:p>
        </w:tc>
        <w:tc>
          <w:tcPr>
            <w:tcW w:w="340" w:type="pct"/>
            <w:tcBorders>
              <w:top w:val="single" w:sz="4" w:space="0" w:color="000000"/>
              <w:left w:val="single" w:sz="4" w:space="0" w:color="000000"/>
              <w:bottom w:val="single" w:sz="4" w:space="0" w:color="000000"/>
              <w:right w:val="single" w:sz="4" w:space="0" w:color="000000"/>
            </w:tcBorders>
            <w:shd w:val="clear" w:color="auto" w:fill="auto"/>
          </w:tcPr>
          <w:p w14:paraId="511233C6" w14:textId="77777777" w:rsidR="00424554" w:rsidRPr="001C322B" w:rsidRDefault="00424554" w:rsidP="003B1CCE">
            <w:pPr>
              <w:rPr>
                <w:rFonts w:asciiTheme="majorHAnsi" w:eastAsia="Calibri" w:hAnsiTheme="majorHAnsi" w:cs="Calibri"/>
                <w:sz w:val="18"/>
                <w:szCs w:val="18"/>
              </w:rPr>
            </w:pPr>
          </w:p>
        </w:tc>
      </w:tr>
      <w:tr w:rsidR="00424554" w:rsidRPr="00D87982" w14:paraId="3CE0AAE1" w14:textId="77777777" w:rsidTr="003B1CCE">
        <w:trPr>
          <w:trHeight w:val="240"/>
          <w:jc w:val="center"/>
        </w:trPr>
        <w:tc>
          <w:tcPr>
            <w:tcW w:w="1210" w:type="pct"/>
            <w:tcBorders>
              <w:top w:val="single" w:sz="4" w:space="0" w:color="000000"/>
              <w:left w:val="single" w:sz="4" w:space="0" w:color="000000"/>
              <w:bottom w:val="single" w:sz="4" w:space="0" w:color="000000"/>
              <w:right w:val="single" w:sz="4" w:space="0" w:color="000000"/>
            </w:tcBorders>
            <w:shd w:val="clear" w:color="auto" w:fill="auto"/>
          </w:tcPr>
          <w:p w14:paraId="6ED58185" w14:textId="77777777" w:rsidR="00424554" w:rsidRPr="001C322B" w:rsidRDefault="00424554" w:rsidP="003B1CCE">
            <w:pPr>
              <w:rPr>
                <w:rFonts w:asciiTheme="majorHAnsi" w:eastAsia="Calibri" w:hAnsiTheme="majorHAnsi" w:cs="Calibri"/>
                <w:sz w:val="18"/>
                <w:szCs w:val="18"/>
              </w:rPr>
            </w:pPr>
            <w:r w:rsidRPr="001C322B">
              <w:rPr>
                <w:rFonts w:asciiTheme="majorHAnsi" w:eastAsia="Calibri" w:hAnsiTheme="majorHAnsi" w:cs="Calibri"/>
                <w:sz w:val="18"/>
                <w:szCs w:val="18"/>
              </w:rPr>
              <w:t>(a)</w:t>
            </w:r>
          </w:p>
          <w:p w14:paraId="0FD6AF93" w14:textId="77777777" w:rsidR="00424554" w:rsidRPr="001C322B" w:rsidRDefault="00424554" w:rsidP="003B1CCE">
            <w:pPr>
              <w:rPr>
                <w:rFonts w:asciiTheme="majorHAnsi" w:eastAsia="Calibri" w:hAnsiTheme="majorHAnsi" w:cs="Calibri"/>
                <w:sz w:val="18"/>
                <w:szCs w:val="18"/>
              </w:rPr>
            </w:pPr>
            <w:r w:rsidRPr="001C322B">
              <w:rPr>
                <w:rFonts w:asciiTheme="majorHAnsi" w:eastAsia="Calibri" w:hAnsiTheme="majorHAnsi" w:cs="Calibri"/>
                <w:sz w:val="18"/>
                <w:szCs w:val="18"/>
              </w:rPr>
              <w:t>Description of the Collection Activity</w:t>
            </w:r>
          </w:p>
          <w:p w14:paraId="3A1A4F61" w14:textId="77777777" w:rsidR="00424554" w:rsidRPr="001C322B" w:rsidRDefault="00424554" w:rsidP="003B1CCE">
            <w:pPr>
              <w:rPr>
                <w:rFonts w:asciiTheme="majorHAnsi" w:eastAsia="Calibri" w:hAnsiTheme="majorHAnsi" w:cs="Calibri"/>
                <w:sz w:val="18"/>
                <w:szCs w:val="18"/>
              </w:rPr>
            </w:pPr>
          </w:p>
          <w:p w14:paraId="1E63FFD3" w14:textId="77777777" w:rsidR="00424554" w:rsidRPr="001C322B" w:rsidRDefault="00424554" w:rsidP="003B1CCE">
            <w:pPr>
              <w:rPr>
                <w:rFonts w:asciiTheme="majorHAnsi" w:eastAsia="Calibri" w:hAnsiTheme="majorHAnsi" w:cs="Calibri"/>
                <w:sz w:val="18"/>
                <w:szCs w:val="18"/>
              </w:rPr>
            </w:pPr>
          </w:p>
          <w:p w14:paraId="7D5A1558" w14:textId="77777777" w:rsidR="00424554" w:rsidRPr="001C322B" w:rsidRDefault="00424554" w:rsidP="003B1CCE">
            <w:pPr>
              <w:rPr>
                <w:rFonts w:asciiTheme="majorHAnsi" w:eastAsia="Calibri" w:hAnsiTheme="majorHAnsi" w:cs="Calibri"/>
                <w:sz w:val="18"/>
                <w:szCs w:val="18"/>
              </w:rPr>
            </w:pPr>
          </w:p>
          <w:p w14:paraId="03F1CD0E" w14:textId="77777777" w:rsidR="00424554" w:rsidRPr="001C322B" w:rsidRDefault="00424554" w:rsidP="003B1CCE">
            <w:pPr>
              <w:rPr>
                <w:rFonts w:asciiTheme="majorHAnsi" w:eastAsia="Calibri" w:hAnsiTheme="majorHAnsi" w:cs="Calibri"/>
                <w:sz w:val="18"/>
                <w:szCs w:val="18"/>
              </w:rPr>
            </w:pPr>
          </w:p>
          <w:p w14:paraId="6E543DC4" w14:textId="77777777" w:rsidR="00424554" w:rsidRPr="001C322B" w:rsidRDefault="00424554" w:rsidP="003B1CCE">
            <w:pPr>
              <w:rPr>
                <w:rFonts w:asciiTheme="majorHAnsi" w:eastAsia="Calibri" w:hAnsiTheme="majorHAnsi" w:cs="Calibri"/>
                <w:i/>
                <w:sz w:val="18"/>
                <w:szCs w:val="18"/>
              </w:rPr>
            </w:pPr>
            <w:r>
              <w:rPr>
                <w:rFonts w:asciiTheme="majorHAnsi" w:eastAsia="Calibri" w:hAnsiTheme="majorHAnsi" w:cs="Calibri"/>
                <w:i/>
                <w:sz w:val="18"/>
                <w:szCs w:val="18"/>
              </w:rPr>
              <w:t>Assume 53% response rate (survey administration in year 1 of approval, no additional surveys planned for years 2 and 3 of approval)</w:t>
            </w:r>
          </w:p>
        </w:tc>
        <w:tc>
          <w:tcPr>
            <w:tcW w:w="311" w:type="pct"/>
            <w:tcBorders>
              <w:top w:val="single" w:sz="4" w:space="0" w:color="000000"/>
              <w:left w:val="single" w:sz="4" w:space="0" w:color="000000"/>
              <w:bottom w:val="single" w:sz="4" w:space="0" w:color="000000"/>
              <w:right w:val="single" w:sz="4" w:space="0" w:color="000000"/>
            </w:tcBorders>
            <w:shd w:val="clear" w:color="auto" w:fill="auto"/>
          </w:tcPr>
          <w:p w14:paraId="30D2846F" w14:textId="77777777" w:rsidR="00424554" w:rsidRPr="001C322B" w:rsidRDefault="00424554" w:rsidP="003B1CCE">
            <w:pPr>
              <w:rPr>
                <w:rFonts w:asciiTheme="majorHAnsi" w:eastAsia="Calibri" w:hAnsiTheme="majorHAnsi" w:cs="Calibri"/>
                <w:sz w:val="18"/>
                <w:szCs w:val="18"/>
              </w:rPr>
            </w:pPr>
            <w:r w:rsidRPr="001C322B">
              <w:rPr>
                <w:rFonts w:asciiTheme="majorHAnsi" w:eastAsia="Calibri" w:hAnsiTheme="majorHAnsi" w:cs="Calibri"/>
                <w:sz w:val="18"/>
                <w:szCs w:val="18"/>
              </w:rPr>
              <w:t>(b)</w:t>
            </w:r>
          </w:p>
          <w:p w14:paraId="172F7676" w14:textId="77777777" w:rsidR="00424554" w:rsidRPr="001C322B" w:rsidRDefault="00424554" w:rsidP="003B1CCE">
            <w:pPr>
              <w:rPr>
                <w:rFonts w:asciiTheme="majorHAnsi" w:eastAsia="Calibri" w:hAnsiTheme="majorHAnsi" w:cs="Calibri"/>
                <w:sz w:val="18"/>
                <w:szCs w:val="18"/>
              </w:rPr>
            </w:pPr>
            <w:r w:rsidRPr="001C322B">
              <w:rPr>
                <w:rFonts w:asciiTheme="majorHAnsi" w:eastAsia="Calibri" w:hAnsiTheme="majorHAnsi" w:cs="Calibri"/>
                <w:sz w:val="18"/>
                <w:szCs w:val="18"/>
              </w:rPr>
              <w:t>Total Number of Contacts (sample size)</w:t>
            </w:r>
          </w:p>
          <w:p w14:paraId="12E04212" w14:textId="77777777" w:rsidR="00424554" w:rsidRPr="001C322B" w:rsidRDefault="00424554" w:rsidP="003B1CCE">
            <w:pPr>
              <w:rPr>
                <w:rFonts w:asciiTheme="majorHAnsi" w:eastAsia="Calibri" w:hAnsiTheme="majorHAnsi" w:cs="Calibri"/>
                <w:sz w:val="18"/>
                <w:szCs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Pr>
          <w:p w14:paraId="40535EAB" w14:textId="77777777" w:rsidR="00424554" w:rsidRPr="001C322B" w:rsidRDefault="00424554" w:rsidP="003B1CCE">
            <w:pPr>
              <w:rPr>
                <w:rFonts w:asciiTheme="majorHAnsi" w:eastAsia="Calibri" w:hAnsiTheme="majorHAnsi" w:cs="Calibri"/>
                <w:sz w:val="18"/>
                <w:szCs w:val="18"/>
              </w:rPr>
            </w:pPr>
            <w:r w:rsidRPr="001C322B">
              <w:rPr>
                <w:rFonts w:asciiTheme="majorHAnsi" w:eastAsia="Calibri" w:hAnsiTheme="majorHAnsi" w:cs="Calibri"/>
                <w:sz w:val="18"/>
                <w:szCs w:val="18"/>
              </w:rPr>
              <w:t>(c)</w:t>
            </w:r>
          </w:p>
          <w:p w14:paraId="59638D74" w14:textId="0149F60C" w:rsidR="00424554" w:rsidRPr="001C322B" w:rsidRDefault="00424554" w:rsidP="003B1CCE">
            <w:pPr>
              <w:rPr>
                <w:rFonts w:asciiTheme="majorHAnsi" w:eastAsia="Calibri" w:hAnsiTheme="majorHAnsi" w:cs="Calibri"/>
                <w:sz w:val="18"/>
                <w:szCs w:val="18"/>
              </w:rPr>
            </w:pPr>
            <w:r w:rsidRPr="001C322B">
              <w:rPr>
                <w:rFonts w:asciiTheme="majorHAnsi" w:eastAsia="Calibri" w:hAnsiTheme="majorHAnsi" w:cs="Calibri"/>
                <w:sz w:val="18"/>
                <w:szCs w:val="18"/>
              </w:rPr>
              <w:t xml:space="preserve">Number of Responses Annually for </w:t>
            </w:r>
            <w:r>
              <w:rPr>
                <w:rFonts w:asciiTheme="majorHAnsi" w:eastAsia="Calibri" w:hAnsiTheme="majorHAnsi" w:cs="Calibri"/>
                <w:sz w:val="18"/>
                <w:szCs w:val="18"/>
              </w:rPr>
              <w:t>R</w:t>
            </w:r>
            <w:r w:rsidR="00106314">
              <w:rPr>
                <w:rFonts w:asciiTheme="majorHAnsi" w:eastAsia="Calibri" w:hAnsiTheme="majorHAnsi" w:cs="Calibri"/>
                <w:sz w:val="18"/>
                <w:szCs w:val="18"/>
              </w:rPr>
              <w:t>espondents</w:t>
            </w:r>
            <w:r w:rsidRPr="001C322B">
              <w:rPr>
                <w:rFonts w:asciiTheme="majorHAnsi" w:eastAsia="Calibri" w:hAnsiTheme="majorHAnsi" w:cs="Calibri"/>
                <w:sz w:val="18"/>
                <w:szCs w:val="18"/>
              </w:rPr>
              <w:t xml:space="preserve"> and </w:t>
            </w:r>
            <w:r>
              <w:rPr>
                <w:rFonts w:asciiTheme="majorHAnsi" w:eastAsia="Calibri" w:hAnsiTheme="majorHAnsi" w:cs="Calibri"/>
                <w:sz w:val="18"/>
                <w:szCs w:val="18"/>
              </w:rPr>
              <w:t>N</w:t>
            </w:r>
            <w:r w:rsidR="00106314">
              <w:rPr>
                <w:rFonts w:asciiTheme="majorHAnsi" w:eastAsia="Calibri" w:hAnsiTheme="majorHAnsi" w:cs="Calibri"/>
                <w:sz w:val="18"/>
                <w:szCs w:val="18"/>
              </w:rPr>
              <w:t>on-</w:t>
            </w:r>
            <w:r>
              <w:rPr>
                <w:rFonts w:asciiTheme="majorHAnsi" w:eastAsia="Calibri" w:hAnsiTheme="majorHAnsi" w:cs="Calibri"/>
                <w:sz w:val="18"/>
                <w:szCs w:val="18"/>
              </w:rPr>
              <w:t>R</w:t>
            </w:r>
            <w:r w:rsidR="00106314">
              <w:rPr>
                <w:rFonts w:asciiTheme="majorHAnsi" w:eastAsia="Calibri" w:hAnsiTheme="majorHAnsi" w:cs="Calibri"/>
                <w:sz w:val="18"/>
                <w:szCs w:val="18"/>
              </w:rPr>
              <w:t>espondents</w:t>
            </w:r>
          </w:p>
        </w:tc>
        <w:tc>
          <w:tcPr>
            <w:tcW w:w="343"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B3671FB" w14:textId="77777777"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(d)</w:t>
            </w:r>
          </w:p>
          <w:p w14:paraId="52BF9807" w14:textId="0D70D599"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 xml:space="preserve">Number of </w:t>
            </w:r>
            <w:r>
              <w:rPr>
                <w:rFonts w:asciiTheme="majorHAnsi" w:eastAsia="Calibri" w:hAnsiTheme="majorHAnsi" w:cs="Calibri"/>
                <w:sz w:val="18"/>
                <w:szCs w:val="18"/>
              </w:rPr>
              <w:t>R</w:t>
            </w:r>
            <w:r w:rsidR="00106314">
              <w:rPr>
                <w:rFonts w:asciiTheme="majorHAnsi" w:eastAsia="Calibri" w:hAnsiTheme="majorHAnsi" w:cs="Calibri"/>
                <w:sz w:val="18"/>
                <w:szCs w:val="18"/>
              </w:rPr>
              <w:t>espondents</w:t>
            </w:r>
          </w:p>
        </w:tc>
        <w:tc>
          <w:tcPr>
            <w:tcW w:w="341"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B382953" w14:textId="77777777"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(e)</w:t>
            </w:r>
          </w:p>
          <w:p w14:paraId="54961464" w14:textId="3CBEFAA4"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 xml:space="preserve">Total Annual Responses for </w:t>
            </w:r>
            <w:r>
              <w:rPr>
                <w:rFonts w:asciiTheme="majorHAnsi" w:eastAsia="Calibri" w:hAnsiTheme="majorHAnsi" w:cs="Calibri"/>
                <w:sz w:val="18"/>
                <w:szCs w:val="18"/>
              </w:rPr>
              <w:t>R</w:t>
            </w:r>
            <w:r w:rsidR="00106314">
              <w:rPr>
                <w:rFonts w:asciiTheme="majorHAnsi" w:eastAsia="Calibri" w:hAnsiTheme="majorHAnsi" w:cs="Calibri"/>
                <w:sz w:val="18"/>
                <w:szCs w:val="18"/>
              </w:rPr>
              <w:t>espondents</w:t>
            </w:r>
          </w:p>
          <w:p w14:paraId="1C9925DC" w14:textId="77777777"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(c x d)</w:t>
            </w:r>
          </w:p>
        </w:tc>
        <w:tc>
          <w:tcPr>
            <w:tcW w:w="343"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A4E211E" w14:textId="77777777"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(f)</w:t>
            </w:r>
          </w:p>
          <w:p w14:paraId="62595E94" w14:textId="05A2436E" w:rsidR="00424554" w:rsidRPr="00C03024" w:rsidRDefault="00424554" w:rsidP="003B1CCE">
            <w:pPr>
              <w:rPr>
                <w:rFonts w:asciiTheme="majorHAnsi" w:eastAsia="Calibri" w:hAnsiTheme="majorHAnsi" w:cs="Calibri"/>
                <w:sz w:val="18"/>
                <w:szCs w:val="18"/>
              </w:rPr>
            </w:pPr>
            <w:r>
              <w:rPr>
                <w:rFonts w:asciiTheme="majorHAnsi" w:eastAsia="Calibri" w:hAnsiTheme="majorHAnsi" w:cs="Calibri"/>
                <w:sz w:val="18"/>
                <w:szCs w:val="18"/>
              </w:rPr>
              <w:t>Estimate of Burden Hours per R</w:t>
            </w:r>
            <w:r w:rsidR="00106314">
              <w:rPr>
                <w:rFonts w:asciiTheme="majorHAnsi" w:eastAsia="Calibri" w:hAnsiTheme="majorHAnsi" w:cs="Calibri"/>
                <w:sz w:val="18"/>
                <w:szCs w:val="18"/>
              </w:rPr>
              <w:t>esponse</w:t>
            </w:r>
          </w:p>
        </w:tc>
        <w:tc>
          <w:tcPr>
            <w:tcW w:w="396"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98E3613" w14:textId="77777777"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(g)</w:t>
            </w:r>
          </w:p>
          <w:p w14:paraId="7FBD365D" w14:textId="3D0186A9"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 xml:space="preserve">Annual Burden Hours for </w:t>
            </w:r>
            <w:r>
              <w:rPr>
                <w:rFonts w:asciiTheme="majorHAnsi" w:eastAsia="Calibri" w:hAnsiTheme="majorHAnsi" w:cs="Calibri"/>
                <w:sz w:val="18"/>
                <w:szCs w:val="18"/>
              </w:rPr>
              <w:t>R</w:t>
            </w:r>
            <w:r w:rsidR="00106314">
              <w:rPr>
                <w:rFonts w:asciiTheme="majorHAnsi" w:eastAsia="Calibri" w:hAnsiTheme="majorHAnsi" w:cs="Calibri"/>
                <w:sz w:val="18"/>
                <w:szCs w:val="18"/>
              </w:rPr>
              <w:t>espondents</w:t>
            </w:r>
          </w:p>
          <w:p w14:paraId="18DB8839" w14:textId="77777777"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(e x f)</w:t>
            </w:r>
          </w:p>
        </w:tc>
        <w:tc>
          <w:tcPr>
            <w:tcW w:w="353" w:type="pct"/>
            <w:tcBorders>
              <w:top w:val="single" w:sz="4" w:space="0" w:color="000000"/>
              <w:left w:val="single" w:sz="4" w:space="0" w:color="000000"/>
              <w:bottom w:val="single" w:sz="4" w:space="0" w:color="000000"/>
              <w:right w:val="single" w:sz="4" w:space="0" w:color="000000"/>
            </w:tcBorders>
            <w:shd w:val="clear" w:color="auto" w:fill="EC4E4A"/>
          </w:tcPr>
          <w:p w14:paraId="39059EB1" w14:textId="24AB087C"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 xml:space="preserve">(h) Number of </w:t>
            </w:r>
            <w:r>
              <w:rPr>
                <w:rFonts w:asciiTheme="majorHAnsi" w:eastAsia="Calibri" w:hAnsiTheme="majorHAnsi" w:cs="Calibri"/>
                <w:sz w:val="18"/>
                <w:szCs w:val="18"/>
              </w:rPr>
              <w:t>N</w:t>
            </w:r>
            <w:r w:rsidR="00106314">
              <w:rPr>
                <w:rFonts w:asciiTheme="majorHAnsi" w:eastAsia="Calibri" w:hAnsiTheme="majorHAnsi" w:cs="Calibri"/>
                <w:sz w:val="18"/>
                <w:szCs w:val="18"/>
              </w:rPr>
              <w:t>on-</w:t>
            </w:r>
            <w:r>
              <w:rPr>
                <w:rFonts w:asciiTheme="majorHAnsi" w:eastAsia="Calibri" w:hAnsiTheme="majorHAnsi" w:cs="Calibri"/>
                <w:sz w:val="18"/>
                <w:szCs w:val="18"/>
              </w:rPr>
              <w:t>R</w:t>
            </w:r>
            <w:r w:rsidR="00106314">
              <w:rPr>
                <w:rFonts w:asciiTheme="majorHAnsi" w:eastAsia="Calibri" w:hAnsiTheme="majorHAnsi" w:cs="Calibri"/>
                <w:sz w:val="18"/>
                <w:szCs w:val="18"/>
              </w:rPr>
              <w:t>espondents</w:t>
            </w:r>
          </w:p>
        </w:tc>
        <w:tc>
          <w:tcPr>
            <w:tcW w:w="341" w:type="pct"/>
            <w:tcBorders>
              <w:top w:val="single" w:sz="4" w:space="0" w:color="000000"/>
              <w:left w:val="single" w:sz="4" w:space="0" w:color="000000"/>
              <w:bottom w:val="single" w:sz="4" w:space="0" w:color="000000"/>
              <w:right w:val="single" w:sz="4" w:space="0" w:color="000000"/>
            </w:tcBorders>
            <w:shd w:val="clear" w:color="auto" w:fill="EC4E4A"/>
          </w:tcPr>
          <w:p w14:paraId="27A5B7AE" w14:textId="77777777"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 xml:space="preserve">(i) </w:t>
            </w:r>
          </w:p>
          <w:p w14:paraId="1B845DB6" w14:textId="258CA63F"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 xml:space="preserve">Total Annual Responses for </w:t>
            </w:r>
            <w:r>
              <w:rPr>
                <w:rFonts w:asciiTheme="majorHAnsi" w:eastAsia="Calibri" w:hAnsiTheme="majorHAnsi" w:cs="Calibri"/>
                <w:sz w:val="18"/>
                <w:szCs w:val="18"/>
              </w:rPr>
              <w:t>N</w:t>
            </w:r>
            <w:r w:rsidR="00106314">
              <w:rPr>
                <w:rFonts w:asciiTheme="majorHAnsi" w:eastAsia="Calibri" w:hAnsiTheme="majorHAnsi" w:cs="Calibri"/>
                <w:sz w:val="18"/>
                <w:szCs w:val="18"/>
              </w:rPr>
              <w:t>on-</w:t>
            </w:r>
            <w:r>
              <w:rPr>
                <w:rFonts w:asciiTheme="majorHAnsi" w:eastAsia="Calibri" w:hAnsiTheme="majorHAnsi" w:cs="Calibri"/>
                <w:sz w:val="18"/>
                <w:szCs w:val="18"/>
              </w:rPr>
              <w:t>R</w:t>
            </w:r>
            <w:r w:rsidR="00106314">
              <w:rPr>
                <w:rFonts w:asciiTheme="majorHAnsi" w:eastAsia="Calibri" w:hAnsiTheme="majorHAnsi" w:cs="Calibri"/>
                <w:sz w:val="18"/>
                <w:szCs w:val="18"/>
              </w:rPr>
              <w:t>espondents</w:t>
            </w:r>
          </w:p>
          <w:p w14:paraId="400BDE3E" w14:textId="77777777"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(c x h)</w:t>
            </w:r>
          </w:p>
        </w:tc>
        <w:tc>
          <w:tcPr>
            <w:tcW w:w="341" w:type="pct"/>
            <w:tcBorders>
              <w:top w:val="single" w:sz="4" w:space="0" w:color="000000"/>
              <w:left w:val="single" w:sz="4" w:space="0" w:color="000000"/>
              <w:bottom w:val="single" w:sz="4" w:space="0" w:color="000000"/>
              <w:right w:val="single" w:sz="4" w:space="0" w:color="000000"/>
            </w:tcBorders>
            <w:shd w:val="clear" w:color="auto" w:fill="EC4E4A"/>
          </w:tcPr>
          <w:p w14:paraId="2259C32C" w14:textId="77777777"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 xml:space="preserve">(j) </w:t>
            </w:r>
          </w:p>
          <w:p w14:paraId="68A12FDF" w14:textId="67A269A5"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 xml:space="preserve">Estimate of Burden Hours per </w:t>
            </w:r>
            <w:r>
              <w:rPr>
                <w:rFonts w:asciiTheme="majorHAnsi" w:eastAsia="Calibri" w:hAnsiTheme="majorHAnsi" w:cs="Calibri"/>
                <w:sz w:val="18"/>
                <w:szCs w:val="18"/>
              </w:rPr>
              <w:t>N</w:t>
            </w:r>
            <w:r w:rsidR="00106314">
              <w:rPr>
                <w:rFonts w:asciiTheme="majorHAnsi" w:eastAsia="Calibri" w:hAnsiTheme="majorHAnsi" w:cs="Calibri"/>
                <w:sz w:val="18"/>
                <w:szCs w:val="18"/>
              </w:rPr>
              <w:t>on-</w:t>
            </w:r>
            <w:r>
              <w:rPr>
                <w:rFonts w:asciiTheme="majorHAnsi" w:eastAsia="Calibri" w:hAnsiTheme="majorHAnsi" w:cs="Calibri"/>
                <w:sz w:val="18"/>
                <w:szCs w:val="18"/>
              </w:rPr>
              <w:t>R</w:t>
            </w:r>
            <w:r w:rsidR="00106314">
              <w:rPr>
                <w:rFonts w:asciiTheme="majorHAnsi" w:eastAsia="Calibri" w:hAnsiTheme="majorHAnsi" w:cs="Calibri"/>
                <w:sz w:val="18"/>
                <w:szCs w:val="18"/>
              </w:rPr>
              <w:t>esponse</w:t>
            </w:r>
          </w:p>
          <w:p w14:paraId="0AB66365" w14:textId="77777777" w:rsidR="00424554" w:rsidRPr="00C03024" w:rsidRDefault="00424554" w:rsidP="003B1CCE">
            <w:pPr>
              <w:rPr>
                <w:rFonts w:asciiTheme="majorHAnsi" w:eastAsia="Calibri" w:hAnsiTheme="majorHAnsi" w:cs="Calibri"/>
                <w:sz w:val="18"/>
                <w:szCs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EC4E4A"/>
          </w:tcPr>
          <w:p w14:paraId="120FC3F4" w14:textId="77777777"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(k)</w:t>
            </w:r>
          </w:p>
          <w:p w14:paraId="01DD2C34" w14:textId="2B758242"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 xml:space="preserve">Annual Burden Hours for </w:t>
            </w:r>
            <w:r>
              <w:rPr>
                <w:rFonts w:asciiTheme="majorHAnsi" w:eastAsia="Calibri" w:hAnsiTheme="majorHAnsi" w:cs="Calibri"/>
                <w:sz w:val="18"/>
                <w:szCs w:val="18"/>
              </w:rPr>
              <w:t>N</w:t>
            </w:r>
            <w:r w:rsidR="00106314">
              <w:rPr>
                <w:rFonts w:asciiTheme="majorHAnsi" w:eastAsia="Calibri" w:hAnsiTheme="majorHAnsi" w:cs="Calibri"/>
                <w:sz w:val="18"/>
                <w:szCs w:val="18"/>
              </w:rPr>
              <w:t>on-</w:t>
            </w:r>
            <w:r>
              <w:rPr>
                <w:rFonts w:asciiTheme="majorHAnsi" w:eastAsia="Calibri" w:hAnsiTheme="majorHAnsi" w:cs="Calibri"/>
                <w:sz w:val="18"/>
                <w:szCs w:val="18"/>
              </w:rPr>
              <w:t>R</w:t>
            </w:r>
            <w:r w:rsidR="00106314">
              <w:rPr>
                <w:rFonts w:asciiTheme="majorHAnsi" w:eastAsia="Calibri" w:hAnsiTheme="majorHAnsi" w:cs="Calibri"/>
                <w:sz w:val="18"/>
                <w:szCs w:val="18"/>
              </w:rPr>
              <w:t>espondents</w:t>
            </w:r>
          </w:p>
          <w:p w14:paraId="1CF58216" w14:textId="77777777" w:rsidR="00424554" w:rsidRPr="00C03024" w:rsidRDefault="00424554" w:rsidP="003B1CCE">
            <w:pPr>
              <w:rPr>
                <w:rFonts w:asciiTheme="majorHAnsi" w:eastAsia="Calibri" w:hAnsiTheme="majorHAnsi" w:cs="Calibri"/>
                <w:sz w:val="18"/>
                <w:szCs w:val="18"/>
              </w:rPr>
            </w:pPr>
            <w:r w:rsidRPr="00C03024">
              <w:rPr>
                <w:rFonts w:asciiTheme="majorHAnsi" w:eastAsia="Calibri" w:hAnsiTheme="majorHAnsi" w:cs="Calibri"/>
                <w:sz w:val="18"/>
                <w:szCs w:val="18"/>
              </w:rPr>
              <w:t>(i x j)</w:t>
            </w:r>
          </w:p>
        </w:tc>
        <w:tc>
          <w:tcPr>
            <w:tcW w:w="340" w:type="pct"/>
            <w:tcBorders>
              <w:top w:val="single" w:sz="4" w:space="0" w:color="000000"/>
              <w:left w:val="single" w:sz="4" w:space="0" w:color="000000"/>
              <w:bottom w:val="single" w:sz="4" w:space="0" w:color="000000"/>
              <w:right w:val="single" w:sz="4" w:space="0" w:color="000000"/>
            </w:tcBorders>
            <w:shd w:val="clear" w:color="auto" w:fill="auto"/>
          </w:tcPr>
          <w:p w14:paraId="118C4C81" w14:textId="77777777" w:rsidR="00424554" w:rsidRPr="001C322B" w:rsidRDefault="00424554" w:rsidP="003B1CCE">
            <w:pPr>
              <w:rPr>
                <w:rFonts w:asciiTheme="majorHAnsi" w:eastAsia="Calibri" w:hAnsiTheme="majorHAnsi" w:cs="Calibri"/>
                <w:sz w:val="18"/>
                <w:szCs w:val="18"/>
              </w:rPr>
            </w:pPr>
            <w:r w:rsidRPr="001C322B">
              <w:rPr>
                <w:rFonts w:asciiTheme="majorHAnsi" w:eastAsia="Calibri" w:hAnsiTheme="majorHAnsi" w:cs="Calibri"/>
                <w:sz w:val="18"/>
                <w:szCs w:val="18"/>
              </w:rPr>
              <w:t>(l)</w:t>
            </w:r>
          </w:p>
          <w:p w14:paraId="4E5FB86B" w14:textId="05BF457E" w:rsidR="00424554" w:rsidRPr="001C322B" w:rsidRDefault="00424554" w:rsidP="003B1CCE">
            <w:pPr>
              <w:rPr>
                <w:rFonts w:asciiTheme="majorHAnsi" w:eastAsia="Calibri" w:hAnsiTheme="majorHAnsi" w:cs="Calibri"/>
                <w:sz w:val="18"/>
                <w:szCs w:val="18"/>
              </w:rPr>
            </w:pPr>
            <w:r w:rsidRPr="001C322B">
              <w:rPr>
                <w:rFonts w:asciiTheme="majorHAnsi" w:eastAsia="Calibri" w:hAnsiTheme="majorHAnsi" w:cs="Calibri"/>
                <w:sz w:val="18"/>
                <w:szCs w:val="18"/>
              </w:rPr>
              <w:t xml:space="preserve">Total Annual Burden Hours  for </w:t>
            </w:r>
            <w:r>
              <w:rPr>
                <w:rFonts w:asciiTheme="majorHAnsi" w:eastAsia="Calibri" w:hAnsiTheme="majorHAnsi" w:cs="Calibri"/>
                <w:sz w:val="18"/>
                <w:szCs w:val="18"/>
              </w:rPr>
              <w:t>R</w:t>
            </w:r>
            <w:r w:rsidR="00106314">
              <w:rPr>
                <w:rFonts w:asciiTheme="majorHAnsi" w:eastAsia="Calibri" w:hAnsiTheme="majorHAnsi" w:cs="Calibri"/>
                <w:sz w:val="18"/>
                <w:szCs w:val="18"/>
              </w:rPr>
              <w:t>espondents</w:t>
            </w:r>
            <w:r>
              <w:rPr>
                <w:rFonts w:asciiTheme="majorHAnsi" w:eastAsia="Calibri" w:hAnsiTheme="majorHAnsi" w:cs="Calibri"/>
                <w:sz w:val="18"/>
                <w:szCs w:val="18"/>
              </w:rPr>
              <w:t xml:space="preserve"> and N</w:t>
            </w:r>
            <w:r w:rsidR="00106314">
              <w:rPr>
                <w:rFonts w:asciiTheme="majorHAnsi" w:eastAsia="Calibri" w:hAnsiTheme="majorHAnsi" w:cs="Calibri"/>
                <w:sz w:val="18"/>
                <w:szCs w:val="18"/>
              </w:rPr>
              <w:t>on-</w:t>
            </w:r>
            <w:r>
              <w:rPr>
                <w:rFonts w:asciiTheme="majorHAnsi" w:eastAsia="Calibri" w:hAnsiTheme="majorHAnsi" w:cs="Calibri"/>
                <w:sz w:val="18"/>
                <w:szCs w:val="18"/>
              </w:rPr>
              <w:t>R</w:t>
            </w:r>
            <w:r w:rsidR="00106314">
              <w:rPr>
                <w:rFonts w:asciiTheme="majorHAnsi" w:eastAsia="Calibri" w:hAnsiTheme="majorHAnsi" w:cs="Calibri"/>
                <w:sz w:val="18"/>
                <w:szCs w:val="18"/>
              </w:rPr>
              <w:t>espondents</w:t>
            </w:r>
          </w:p>
          <w:p w14:paraId="4932CC9E" w14:textId="77777777" w:rsidR="00424554" w:rsidRPr="001C322B" w:rsidRDefault="00424554" w:rsidP="003B1CCE">
            <w:pPr>
              <w:rPr>
                <w:rFonts w:asciiTheme="majorHAnsi" w:eastAsia="Calibri" w:hAnsiTheme="majorHAnsi" w:cs="Calibri"/>
                <w:sz w:val="18"/>
                <w:szCs w:val="18"/>
              </w:rPr>
            </w:pPr>
            <w:r w:rsidRPr="001C322B">
              <w:rPr>
                <w:rFonts w:asciiTheme="majorHAnsi" w:eastAsia="Calibri" w:hAnsiTheme="majorHAnsi" w:cs="Calibri"/>
                <w:sz w:val="18"/>
                <w:szCs w:val="18"/>
              </w:rPr>
              <w:t>(g + k)</w:t>
            </w:r>
          </w:p>
        </w:tc>
      </w:tr>
      <w:tr w:rsidR="00424554" w:rsidRPr="008D40F4" w14:paraId="489157C9" w14:textId="77777777" w:rsidTr="003B1CCE">
        <w:trPr>
          <w:trHeight w:val="368"/>
          <w:jc w:val="center"/>
        </w:trPr>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85FA5" w14:textId="77777777" w:rsidR="00424554" w:rsidRPr="00BF46AE" w:rsidRDefault="00424554" w:rsidP="003B1CCE">
            <w:pPr>
              <w:rPr>
                <w:rFonts w:asciiTheme="majorHAnsi" w:eastAsia="Calibri" w:hAnsiTheme="majorHAnsi" w:cs="Calibri"/>
                <w:sz w:val="20"/>
              </w:rPr>
            </w:pPr>
            <w:r>
              <w:rPr>
                <w:rFonts w:asciiTheme="majorHAnsi" w:eastAsia="Calibri" w:hAnsiTheme="majorHAnsi" w:cs="Calibri"/>
                <w:sz w:val="20"/>
              </w:rPr>
              <w:t xml:space="preserve">Survey </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9F19D" w14:textId="77777777" w:rsidR="00424554" w:rsidRPr="001C322B" w:rsidRDefault="00424554" w:rsidP="003B1CCE">
            <w:pPr>
              <w:jc w:val="center"/>
              <w:rPr>
                <w:rFonts w:asciiTheme="majorHAnsi" w:eastAsia="Calibri" w:hAnsiTheme="majorHAnsi" w:cs="Calibri"/>
              </w:rPr>
            </w:pPr>
            <w:r>
              <w:rPr>
                <w:rFonts w:asciiTheme="majorHAnsi" w:eastAsia="Calibri" w:hAnsiTheme="majorHAnsi" w:cs="Calibri"/>
              </w:rPr>
              <w:t>1,900</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C70879" w14:textId="77777777" w:rsidR="00424554" w:rsidRPr="001C322B" w:rsidRDefault="00424554" w:rsidP="003B1CCE">
            <w:pPr>
              <w:jc w:val="center"/>
              <w:rPr>
                <w:rFonts w:asciiTheme="majorHAnsi" w:eastAsia="Calibri" w:hAnsiTheme="majorHAnsi" w:cs="Calibri"/>
              </w:rPr>
            </w:pPr>
            <w:r>
              <w:rPr>
                <w:rFonts w:asciiTheme="majorHAnsi" w:eastAsia="Calibri" w:hAnsiTheme="majorHAnsi" w:cs="Calibri"/>
              </w:rPr>
              <w:t>1</w:t>
            </w:r>
          </w:p>
        </w:tc>
        <w:tc>
          <w:tcPr>
            <w:tcW w:w="343"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179CEE24" w14:textId="77777777" w:rsidR="00424554" w:rsidRPr="000C266A" w:rsidRDefault="00424554" w:rsidP="003B1CCE">
            <w:pPr>
              <w:jc w:val="center"/>
              <w:rPr>
                <w:rFonts w:asciiTheme="majorHAnsi" w:eastAsia="Calibri" w:hAnsiTheme="majorHAnsi" w:cs="Calibri"/>
              </w:rPr>
            </w:pPr>
            <w:r>
              <w:rPr>
                <w:rFonts w:asciiTheme="majorHAnsi" w:eastAsia="Calibri" w:hAnsiTheme="majorHAnsi" w:cs="Calibri"/>
              </w:rPr>
              <w:t>1000</w:t>
            </w:r>
          </w:p>
        </w:tc>
        <w:tc>
          <w:tcPr>
            <w:tcW w:w="341"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7A6888EE" w14:textId="77777777" w:rsidR="00424554" w:rsidRPr="008010C2" w:rsidRDefault="00424554" w:rsidP="003B1CCE">
            <w:pPr>
              <w:jc w:val="center"/>
              <w:rPr>
                <w:rFonts w:asciiTheme="majorHAnsi" w:eastAsia="Calibri" w:hAnsiTheme="majorHAnsi" w:cs="Calibri"/>
              </w:rPr>
            </w:pPr>
            <w:r>
              <w:rPr>
                <w:rFonts w:asciiTheme="majorHAnsi" w:eastAsia="Calibri" w:hAnsiTheme="majorHAnsi" w:cs="Calibri"/>
              </w:rPr>
              <w:t>1000</w:t>
            </w:r>
          </w:p>
        </w:tc>
        <w:tc>
          <w:tcPr>
            <w:tcW w:w="343"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175A18F6" w14:textId="77777777" w:rsidR="00424554" w:rsidRPr="008010C2" w:rsidRDefault="00424554" w:rsidP="003B1CCE">
            <w:pPr>
              <w:jc w:val="center"/>
              <w:rPr>
                <w:rFonts w:asciiTheme="majorHAnsi" w:eastAsia="Calibri" w:hAnsiTheme="majorHAnsi" w:cs="Calibri"/>
              </w:rPr>
            </w:pPr>
            <w:r>
              <w:rPr>
                <w:rFonts w:asciiTheme="majorHAnsi" w:eastAsia="Calibri" w:hAnsiTheme="majorHAnsi" w:cs="Calibri"/>
              </w:rPr>
              <w:t>0.2</w:t>
            </w:r>
          </w:p>
        </w:tc>
        <w:tc>
          <w:tcPr>
            <w:tcW w:w="396"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767C4AA3" w14:textId="77777777" w:rsidR="00424554" w:rsidRPr="008010C2" w:rsidRDefault="00424554" w:rsidP="003B1CCE">
            <w:pPr>
              <w:jc w:val="center"/>
              <w:rPr>
                <w:rFonts w:asciiTheme="majorHAnsi" w:eastAsia="Calibri" w:hAnsiTheme="majorHAnsi" w:cs="Calibri"/>
              </w:rPr>
            </w:pPr>
            <w:r>
              <w:rPr>
                <w:rFonts w:asciiTheme="majorHAnsi" w:eastAsia="Calibri" w:hAnsiTheme="majorHAnsi" w:cs="Calibri"/>
              </w:rPr>
              <w:t>200</w:t>
            </w:r>
          </w:p>
        </w:tc>
        <w:tc>
          <w:tcPr>
            <w:tcW w:w="353" w:type="pct"/>
            <w:tcBorders>
              <w:top w:val="single" w:sz="4" w:space="0" w:color="000000"/>
              <w:left w:val="single" w:sz="4" w:space="0" w:color="000000"/>
              <w:bottom w:val="single" w:sz="4" w:space="0" w:color="000000"/>
              <w:right w:val="single" w:sz="4" w:space="0" w:color="000000"/>
            </w:tcBorders>
            <w:shd w:val="clear" w:color="auto" w:fill="EC4E4A"/>
            <w:vAlign w:val="center"/>
          </w:tcPr>
          <w:p w14:paraId="1948550A" w14:textId="77777777" w:rsidR="00424554" w:rsidRPr="008010C2" w:rsidRDefault="00424554" w:rsidP="003B1CCE">
            <w:pPr>
              <w:jc w:val="center"/>
              <w:rPr>
                <w:rFonts w:asciiTheme="majorHAnsi" w:eastAsia="Calibri" w:hAnsiTheme="majorHAnsi" w:cs="Calibri"/>
              </w:rPr>
            </w:pPr>
            <w:r>
              <w:rPr>
                <w:rFonts w:asciiTheme="majorHAnsi" w:eastAsia="Calibri" w:hAnsiTheme="majorHAnsi" w:cs="Calibri"/>
              </w:rPr>
              <w:t>900</w:t>
            </w:r>
          </w:p>
        </w:tc>
        <w:tc>
          <w:tcPr>
            <w:tcW w:w="341" w:type="pct"/>
            <w:tcBorders>
              <w:top w:val="single" w:sz="4" w:space="0" w:color="000000"/>
              <w:left w:val="single" w:sz="4" w:space="0" w:color="000000"/>
              <w:bottom w:val="single" w:sz="4" w:space="0" w:color="000000"/>
              <w:right w:val="single" w:sz="4" w:space="0" w:color="000000"/>
            </w:tcBorders>
            <w:shd w:val="clear" w:color="auto" w:fill="EC4E4A"/>
            <w:vAlign w:val="center"/>
          </w:tcPr>
          <w:p w14:paraId="06F323FF" w14:textId="77777777" w:rsidR="00424554" w:rsidRPr="008010C2" w:rsidRDefault="00424554" w:rsidP="003B1CCE">
            <w:pPr>
              <w:jc w:val="center"/>
              <w:rPr>
                <w:rFonts w:asciiTheme="majorHAnsi" w:eastAsia="Calibri" w:hAnsiTheme="majorHAnsi" w:cs="Calibri"/>
              </w:rPr>
            </w:pPr>
            <w:r>
              <w:rPr>
                <w:rFonts w:asciiTheme="majorHAnsi" w:eastAsia="Calibri" w:hAnsiTheme="majorHAnsi" w:cs="Calibri"/>
              </w:rPr>
              <w:t>900</w:t>
            </w:r>
          </w:p>
        </w:tc>
        <w:tc>
          <w:tcPr>
            <w:tcW w:w="341" w:type="pct"/>
            <w:tcBorders>
              <w:top w:val="single" w:sz="4" w:space="0" w:color="000000"/>
              <w:left w:val="single" w:sz="4" w:space="0" w:color="000000"/>
              <w:bottom w:val="single" w:sz="4" w:space="0" w:color="000000"/>
              <w:right w:val="single" w:sz="4" w:space="0" w:color="000000"/>
            </w:tcBorders>
            <w:shd w:val="clear" w:color="auto" w:fill="EC4E4A"/>
            <w:vAlign w:val="center"/>
          </w:tcPr>
          <w:p w14:paraId="38B8AC6D" w14:textId="77777777" w:rsidR="00424554" w:rsidRPr="008010C2" w:rsidRDefault="00424554" w:rsidP="003B1CCE">
            <w:pPr>
              <w:jc w:val="center"/>
              <w:rPr>
                <w:rFonts w:asciiTheme="majorHAnsi" w:eastAsia="Calibri" w:hAnsiTheme="majorHAnsi" w:cs="Calibri"/>
              </w:rPr>
            </w:pPr>
            <w:r>
              <w:rPr>
                <w:rFonts w:asciiTheme="majorHAnsi" w:eastAsia="Calibri" w:hAnsiTheme="majorHAnsi" w:cs="Calibri"/>
              </w:rPr>
              <w:t>0.017</w:t>
            </w:r>
          </w:p>
        </w:tc>
        <w:tc>
          <w:tcPr>
            <w:tcW w:w="340" w:type="pct"/>
            <w:tcBorders>
              <w:top w:val="single" w:sz="4" w:space="0" w:color="000000"/>
              <w:left w:val="single" w:sz="4" w:space="0" w:color="000000"/>
              <w:bottom w:val="single" w:sz="4" w:space="0" w:color="000000"/>
              <w:right w:val="single" w:sz="4" w:space="0" w:color="000000"/>
            </w:tcBorders>
            <w:shd w:val="clear" w:color="auto" w:fill="EC4E4A"/>
            <w:vAlign w:val="center"/>
          </w:tcPr>
          <w:p w14:paraId="1FBBB3AE" w14:textId="77777777" w:rsidR="00424554" w:rsidRPr="008010C2" w:rsidRDefault="00424554" w:rsidP="003B1CCE">
            <w:pPr>
              <w:jc w:val="center"/>
              <w:rPr>
                <w:rFonts w:asciiTheme="majorHAnsi" w:eastAsia="Calibri" w:hAnsiTheme="majorHAnsi" w:cs="Calibri"/>
              </w:rPr>
            </w:pPr>
            <w:r>
              <w:rPr>
                <w:rFonts w:asciiTheme="majorHAnsi" w:eastAsia="Calibri" w:hAnsiTheme="majorHAnsi" w:cs="Calibri"/>
              </w:rPr>
              <w:t>15</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8EB21" w14:textId="77777777" w:rsidR="00424554" w:rsidRPr="008010C2" w:rsidRDefault="00424554" w:rsidP="003B1CCE">
            <w:pPr>
              <w:jc w:val="center"/>
              <w:rPr>
                <w:rFonts w:asciiTheme="majorHAnsi" w:eastAsia="Calibri" w:hAnsiTheme="majorHAnsi" w:cs="Calibri"/>
              </w:rPr>
            </w:pPr>
            <w:r>
              <w:rPr>
                <w:rFonts w:asciiTheme="majorHAnsi" w:eastAsia="Calibri" w:hAnsiTheme="majorHAnsi" w:cs="Calibri"/>
              </w:rPr>
              <w:t>215</w:t>
            </w:r>
          </w:p>
        </w:tc>
      </w:tr>
      <w:tr w:rsidR="00424554" w:rsidRPr="00D87982" w14:paraId="4E4D9611" w14:textId="77777777" w:rsidTr="003B1CCE">
        <w:trPr>
          <w:trHeight w:val="368"/>
          <w:jc w:val="center"/>
        </w:trPr>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18B2C" w14:textId="77777777" w:rsidR="00424554" w:rsidRPr="001C322B" w:rsidRDefault="00424554" w:rsidP="003B1CCE">
            <w:pPr>
              <w:rPr>
                <w:rFonts w:asciiTheme="majorHAnsi" w:eastAsia="Calibri" w:hAnsiTheme="majorHAnsi" w:cs="Calibri"/>
                <w:b/>
                <w:sz w:val="20"/>
              </w:rPr>
            </w:pPr>
            <w:r>
              <w:rPr>
                <w:rFonts w:asciiTheme="majorHAnsi" w:eastAsia="Calibri" w:hAnsiTheme="majorHAnsi" w:cs="Calibri"/>
                <w:b/>
                <w:sz w:val="20"/>
              </w:rPr>
              <w:t xml:space="preserve">TOTAL ANNUALIZED BURDEN </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4BF99" w14:textId="77777777" w:rsidR="00424554" w:rsidRPr="001C322B" w:rsidRDefault="00424554" w:rsidP="003B1CCE">
            <w:pPr>
              <w:jc w:val="center"/>
              <w:rPr>
                <w:rFonts w:asciiTheme="majorHAnsi" w:eastAsia="Calibri" w:hAnsiTheme="majorHAnsi" w:cs="Calibri"/>
                <w:b/>
              </w:rPr>
            </w:pPr>
            <w:r>
              <w:rPr>
                <w:rFonts w:asciiTheme="majorHAnsi" w:eastAsia="Calibri" w:hAnsiTheme="majorHAnsi" w:cs="Calibri"/>
                <w:b/>
              </w:rPr>
              <w:t>1,900</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7154B" w14:textId="77777777" w:rsidR="00424554" w:rsidRPr="001C322B" w:rsidRDefault="00424554" w:rsidP="003B1CCE">
            <w:pPr>
              <w:jc w:val="center"/>
              <w:rPr>
                <w:rFonts w:asciiTheme="majorHAnsi" w:eastAsia="Calibri" w:hAnsiTheme="majorHAnsi" w:cs="Calibri"/>
                <w:b/>
              </w:rPr>
            </w:pPr>
            <w:r>
              <w:rPr>
                <w:rFonts w:asciiTheme="majorHAnsi" w:eastAsia="Calibri" w:hAnsiTheme="majorHAnsi" w:cs="Calibri"/>
                <w:b/>
              </w:rPr>
              <w:t>1</w:t>
            </w:r>
          </w:p>
        </w:tc>
        <w:tc>
          <w:tcPr>
            <w:tcW w:w="343"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77D8A75F" w14:textId="77777777" w:rsidR="00424554" w:rsidRPr="000C266A" w:rsidRDefault="00424554" w:rsidP="003B1CCE">
            <w:pPr>
              <w:jc w:val="center"/>
              <w:rPr>
                <w:rFonts w:asciiTheme="majorHAnsi" w:eastAsia="Calibri" w:hAnsiTheme="majorHAnsi" w:cs="Calibri"/>
                <w:b/>
              </w:rPr>
            </w:pPr>
            <w:r>
              <w:rPr>
                <w:rFonts w:asciiTheme="majorHAnsi" w:eastAsia="Calibri" w:hAnsiTheme="majorHAnsi" w:cs="Calibri"/>
                <w:b/>
              </w:rPr>
              <w:t>1000</w:t>
            </w:r>
          </w:p>
        </w:tc>
        <w:tc>
          <w:tcPr>
            <w:tcW w:w="341"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4D99F281" w14:textId="77777777" w:rsidR="00424554" w:rsidRPr="000C266A" w:rsidRDefault="00424554" w:rsidP="003B1CCE">
            <w:pPr>
              <w:jc w:val="center"/>
              <w:rPr>
                <w:rFonts w:asciiTheme="majorHAnsi" w:eastAsia="Calibri" w:hAnsiTheme="majorHAnsi" w:cs="Calibri"/>
                <w:b/>
              </w:rPr>
            </w:pPr>
            <w:r>
              <w:rPr>
                <w:rFonts w:asciiTheme="majorHAnsi" w:eastAsia="Calibri" w:hAnsiTheme="majorHAnsi" w:cs="Calibri"/>
                <w:b/>
              </w:rPr>
              <w:t>1000</w:t>
            </w:r>
          </w:p>
        </w:tc>
        <w:tc>
          <w:tcPr>
            <w:tcW w:w="343"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25F9169B" w14:textId="77777777" w:rsidR="00424554" w:rsidRPr="000C266A" w:rsidRDefault="00424554" w:rsidP="003B1CCE">
            <w:pPr>
              <w:jc w:val="center"/>
              <w:rPr>
                <w:rFonts w:asciiTheme="majorHAnsi" w:eastAsia="Calibri" w:hAnsiTheme="majorHAnsi" w:cs="Calibri"/>
                <w:b/>
              </w:rPr>
            </w:pPr>
            <w:r>
              <w:rPr>
                <w:rFonts w:asciiTheme="majorHAnsi" w:eastAsia="Calibri" w:hAnsiTheme="majorHAnsi" w:cs="Calibri"/>
                <w:b/>
              </w:rPr>
              <w:t>0.2</w:t>
            </w:r>
          </w:p>
        </w:tc>
        <w:tc>
          <w:tcPr>
            <w:tcW w:w="396"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5FE506AF" w14:textId="77777777" w:rsidR="00424554" w:rsidRPr="000C266A" w:rsidRDefault="00424554" w:rsidP="003B1CCE">
            <w:pPr>
              <w:jc w:val="center"/>
              <w:rPr>
                <w:rFonts w:asciiTheme="majorHAnsi" w:eastAsia="Calibri" w:hAnsiTheme="majorHAnsi" w:cs="Calibri"/>
                <w:b/>
              </w:rPr>
            </w:pPr>
            <w:r>
              <w:rPr>
                <w:rFonts w:asciiTheme="majorHAnsi" w:eastAsia="Calibri" w:hAnsiTheme="majorHAnsi" w:cs="Calibri"/>
                <w:b/>
              </w:rPr>
              <w:t>200</w:t>
            </w:r>
          </w:p>
        </w:tc>
        <w:tc>
          <w:tcPr>
            <w:tcW w:w="353" w:type="pct"/>
            <w:tcBorders>
              <w:top w:val="single" w:sz="4" w:space="0" w:color="000000"/>
              <w:left w:val="single" w:sz="4" w:space="0" w:color="000000"/>
              <w:bottom w:val="single" w:sz="4" w:space="0" w:color="000000"/>
              <w:right w:val="single" w:sz="4" w:space="0" w:color="000000"/>
            </w:tcBorders>
            <w:shd w:val="clear" w:color="auto" w:fill="EC4E4A"/>
            <w:vAlign w:val="center"/>
          </w:tcPr>
          <w:p w14:paraId="703E4143" w14:textId="77777777" w:rsidR="00424554" w:rsidRPr="000C266A" w:rsidRDefault="00424554" w:rsidP="003B1CCE">
            <w:pPr>
              <w:jc w:val="center"/>
              <w:rPr>
                <w:rFonts w:asciiTheme="majorHAnsi" w:eastAsia="Calibri" w:hAnsiTheme="majorHAnsi" w:cs="Calibri"/>
                <w:b/>
              </w:rPr>
            </w:pPr>
            <w:r>
              <w:rPr>
                <w:rFonts w:asciiTheme="majorHAnsi" w:eastAsia="Calibri" w:hAnsiTheme="majorHAnsi" w:cs="Calibri"/>
                <w:b/>
              </w:rPr>
              <w:t>900</w:t>
            </w:r>
          </w:p>
        </w:tc>
        <w:tc>
          <w:tcPr>
            <w:tcW w:w="341" w:type="pct"/>
            <w:tcBorders>
              <w:top w:val="single" w:sz="4" w:space="0" w:color="000000"/>
              <w:left w:val="single" w:sz="4" w:space="0" w:color="000000"/>
              <w:bottom w:val="single" w:sz="4" w:space="0" w:color="000000"/>
              <w:right w:val="single" w:sz="4" w:space="0" w:color="000000"/>
            </w:tcBorders>
            <w:shd w:val="clear" w:color="auto" w:fill="EC4E4A"/>
            <w:vAlign w:val="center"/>
          </w:tcPr>
          <w:p w14:paraId="1F5A9171" w14:textId="77777777" w:rsidR="00424554" w:rsidRPr="000C266A" w:rsidRDefault="00424554" w:rsidP="003B1CCE">
            <w:pPr>
              <w:jc w:val="center"/>
              <w:rPr>
                <w:rFonts w:asciiTheme="majorHAnsi" w:eastAsia="Calibri" w:hAnsiTheme="majorHAnsi" w:cs="Calibri"/>
                <w:b/>
              </w:rPr>
            </w:pPr>
            <w:r>
              <w:rPr>
                <w:rFonts w:asciiTheme="majorHAnsi" w:eastAsia="Calibri" w:hAnsiTheme="majorHAnsi" w:cs="Calibri"/>
                <w:b/>
              </w:rPr>
              <w:t>900</w:t>
            </w:r>
          </w:p>
        </w:tc>
        <w:tc>
          <w:tcPr>
            <w:tcW w:w="341" w:type="pct"/>
            <w:tcBorders>
              <w:top w:val="single" w:sz="4" w:space="0" w:color="000000"/>
              <w:left w:val="single" w:sz="4" w:space="0" w:color="000000"/>
              <w:bottom w:val="single" w:sz="4" w:space="0" w:color="000000"/>
              <w:right w:val="single" w:sz="4" w:space="0" w:color="000000"/>
            </w:tcBorders>
            <w:shd w:val="clear" w:color="auto" w:fill="EC4E4A"/>
            <w:vAlign w:val="center"/>
          </w:tcPr>
          <w:p w14:paraId="708A5751" w14:textId="77777777" w:rsidR="00424554" w:rsidRPr="000C266A" w:rsidRDefault="00424554" w:rsidP="003B1CCE">
            <w:pPr>
              <w:jc w:val="center"/>
              <w:rPr>
                <w:rFonts w:asciiTheme="majorHAnsi" w:eastAsia="Calibri" w:hAnsiTheme="majorHAnsi" w:cs="Calibri"/>
                <w:b/>
              </w:rPr>
            </w:pPr>
            <w:r>
              <w:rPr>
                <w:rFonts w:asciiTheme="majorHAnsi" w:eastAsia="Calibri" w:hAnsiTheme="majorHAnsi" w:cs="Calibri"/>
                <w:b/>
              </w:rPr>
              <w:t>0.017</w:t>
            </w:r>
          </w:p>
        </w:tc>
        <w:tc>
          <w:tcPr>
            <w:tcW w:w="340" w:type="pct"/>
            <w:tcBorders>
              <w:top w:val="single" w:sz="4" w:space="0" w:color="000000"/>
              <w:left w:val="single" w:sz="4" w:space="0" w:color="000000"/>
              <w:bottom w:val="single" w:sz="4" w:space="0" w:color="000000"/>
              <w:right w:val="single" w:sz="4" w:space="0" w:color="000000"/>
            </w:tcBorders>
            <w:shd w:val="clear" w:color="auto" w:fill="EC4E4A"/>
            <w:vAlign w:val="center"/>
          </w:tcPr>
          <w:p w14:paraId="0644B245" w14:textId="77777777" w:rsidR="00424554" w:rsidRPr="000C266A" w:rsidRDefault="00424554" w:rsidP="003B1CCE">
            <w:pPr>
              <w:jc w:val="center"/>
              <w:rPr>
                <w:rFonts w:asciiTheme="majorHAnsi" w:eastAsia="Calibri" w:hAnsiTheme="majorHAnsi" w:cs="Calibri"/>
                <w:b/>
              </w:rPr>
            </w:pPr>
            <w:r>
              <w:rPr>
                <w:rFonts w:asciiTheme="majorHAnsi" w:eastAsia="Calibri" w:hAnsiTheme="majorHAnsi" w:cs="Calibri"/>
                <w:b/>
              </w:rPr>
              <w:t>15</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7ADA7" w14:textId="77777777" w:rsidR="00424554" w:rsidRPr="001C322B" w:rsidRDefault="00424554" w:rsidP="003B1CCE">
            <w:pPr>
              <w:jc w:val="center"/>
              <w:rPr>
                <w:rFonts w:asciiTheme="majorHAnsi" w:eastAsia="Calibri" w:hAnsiTheme="majorHAnsi" w:cs="Calibri"/>
                <w:b/>
              </w:rPr>
            </w:pPr>
            <w:r>
              <w:rPr>
                <w:rFonts w:asciiTheme="majorHAnsi" w:eastAsia="Calibri" w:hAnsiTheme="majorHAnsi" w:cs="Calibri"/>
                <w:b/>
              </w:rPr>
              <w:t>215</w:t>
            </w:r>
          </w:p>
        </w:tc>
      </w:tr>
    </w:tbl>
    <w:p w14:paraId="5CA449CC" w14:textId="77777777" w:rsidR="00424554" w:rsidRDefault="00424554" w:rsidP="00424554">
      <w:pPr>
        <w:tabs>
          <w:tab w:val="left" w:pos="-1080"/>
          <w:tab w:val="left" w:pos="-720"/>
          <w:tab w:val="left" w:pos="450"/>
          <w:tab w:val="left" w:pos="720"/>
          <w:tab w:val="left" w:pos="2160"/>
        </w:tabs>
        <w:rPr>
          <w:rFonts w:ascii="Tahoma" w:hAnsi="Tahoma" w:cs="Tahoma"/>
          <w:bCs/>
        </w:rPr>
        <w:sectPr w:rsidR="00424554" w:rsidSect="00424554">
          <w:pgSz w:w="15840" w:h="12240" w:orient="landscape"/>
          <w:pgMar w:top="1440" w:right="1440" w:bottom="1440" w:left="1440" w:header="1080" w:footer="302" w:gutter="0"/>
          <w:cols w:space="720"/>
          <w:noEndnote/>
          <w:docGrid w:linePitch="326"/>
        </w:sectPr>
      </w:pPr>
    </w:p>
    <w:p w14:paraId="130F0967" w14:textId="12180AF7" w:rsidR="0004309A" w:rsidRPr="00DD3790" w:rsidRDefault="0004309A" w:rsidP="002C4A08">
      <w:pPr>
        <w:keepLines/>
        <w:widowControl/>
        <w:tabs>
          <w:tab w:val="left" w:pos="270"/>
          <w:tab w:val="left" w:pos="72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rPr>
      </w:pPr>
      <w:r w:rsidRPr="00DD3790">
        <w:rPr>
          <w:rFonts w:ascii="Tahoma" w:hAnsi="Tahoma" w:cs="Tahoma"/>
          <w:bCs/>
        </w:rPr>
        <w:t>We estimate the total d</w:t>
      </w:r>
      <w:r w:rsidR="00A834C0" w:rsidRPr="006D7530">
        <w:rPr>
          <w:rFonts w:ascii="Tahoma" w:hAnsi="Tahoma" w:cs="Tahoma"/>
          <w:bCs/>
        </w:rPr>
        <w:t>ollar value of the burden hour</w:t>
      </w:r>
      <w:r w:rsidR="002C4A08">
        <w:rPr>
          <w:rFonts w:ascii="Tahoma" w:hAnsi="Tahoma" w:cs="Tahoma"/>
          <w:bCs/>
        </w:rPr>
        <w:t xml:space="preserve">s, for both respondents and non </w:t>
      </w:r>
      <w:r w:rsidR="00A834C0" w:rsidRPr="006D7530">
        <w:rPr>
          <w:rFonts w:ascii="Tahoma" w:hAnsi="Tahoma" w:cs="Tahoma"/>
          <w:bCs/>
        </w:rPr>
        <w:t xml:space="preserve">respondents, </w:t>
      </w:r>
      <w:r w:rsidRPr="00DD3790">
        <w:rPr>
          <w:rFonts w:ascii="Tahoma" w:hAnsi="Tahoma" w:cs="Tahoma"/>
          <w:bCs/>
        </w:rPr>
        <w:t>for this collection for the three-year period to be $</w:t>
      </w:r>
      <w:r w:rsidR="004714C7" w:rsidRPr="00DD3790">
        <w:rPr>
          <w:rFonts w:ascii="Tahoma" w:hAnsi="Tahoma" w:cs="Tahoma"/>
          <w:bCs/>
        </w:rPr>
        <w:t>3,208</w:t>
      </w:r>
      <w:r w:rsidRPr="00DD3790">
        <w:rPr>
          <w:rFonts w:ascii="Tahoma" w:hAnsi="Tahoma" w:cs="Tahoma"/>
          <w:bCs/>
        </w:rPr>
        <w:t>.  We arrived at this figure by multiplying the total estimated burden hours over a three-year period (</w:t>
      </w:r>
      <w:r w:rsidR="004714C7" w:rsidRPr="00DD3790">
        <w:rPr>
          <w:rFonts w:ascii="Tahoma" w:hAnsi="Tahoma" w:cs="Tahoma"/>
          <w:bCs/>
        </w:rPr>
        <w:t>215</w:t>
      </w:r>
      <w:r w:rsidRPr="00DD3790">
        <w:rPr>
          <w:rFonts w:ascii="Tahoma" w:hAnsi="Tahoma" w:cs="Tahoma"/>
          <w:bCs/>
        </w:rPr>
        <w:t xml:space="preserve"> hours) by </w:t>
      </w:r>
      <w:r w:rsidR="003B47D7" w:rsidRPr="005D3F86">
        <w:rPr>
          <w:rFonts w:ascii="Tahoma" w:hAnsi="Tahoma" w:cs="Tahoma"/>
        </w:rPr>
        <w:t>mean hourly wage rate for “Interviewers, Except Eligibility and Loan” (occupational code 43-4111) for the Atlanta-Sandy Springs-Marietta metropolitan area--$14.92.  The hourly wage rate was obtained from the Bureau of Labor Statistics at https://www.bls.gov/oes/current/oes_12060.htm#43-0000.</w:t>
      </w:r>
    </w:p>
    <w:p w14:paraId="0F0D892E" w14:textId="77777777" w:rsidR="0004309A" w:rsidRPr="00DD3790" w:rsidRDefault="0004309A" w:rsidP="005D3F86">
      <w:pPr>
        <w:keepLines/>
        <w:widowControl/>
        <w:tabs>
          <w:tab w:val="left" w:pos="270"/>
          <w:tab w:val="left" w:pos="450"/>
          <w:tab w:val="left" w:pos="72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hanging="450"/>
        <w:rPr>
          <w:rFonts w:ascii="Tahoma" w:hAnsi="Tahoma" w:cs="Tahoma"/>
          <w:b/>
          <w:bCs/>
        </w:rPr>
      </w:pPr>
    </w:p>
    <w:p w14:paraId="30FFBD80" w14:textId="77777777" w:rsidR="0004309A" w:rsidRPr="00A14784" w:rsidRDefault="0004309A" w:rsidP="005D3F86">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360" w:lineRule="auto"/>
        <w:ind w:left="720"/>
        <w:rPr>
          <w:rFonts w:ascii="Tahoma" w:hAnsi="Tahoma" w:cs="Tahoma"/>
          <w:b/>
          <w:bCs/>
        </w:rPr>
      </w:pPr>
      <w:r w:rsidRPr="00A14784">
        <w:rPr>
          <w:rFonts w:ascii="Tahoma" w:hAnsi="Tahoma" w:cs="Tahoma"/>
          <w:b/>
          <w:bCs/>
        </w:rPr>
        <w:t>Record keeping burden should be addressed separately and should include columns for:</w:t>
      </w:r>
    </w:p>
    <w:p w14:paraId="5E159264" w14:textId="77777777" w:rsidR="0004309A" w:rsidRPr="00A14784" w:rsidRDefault="0004309A" w:rsidP="005D3F86">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360" w:lineRule="auto"/>
        <w:ind w:left="1080" w:hanging="360"/>
        <w:rPr>
          <w:rFonts w:ascii="Tahoma" w:hAnsi="Tahoma" w:cs="Tahoma"/>
          <w:b/>
          <w:bCs/>
          <w:color w:val="3366FF"/>
        </w:rPr>
      </w:pPr>
      <w:r w:rsidRPr="00A14784">
        <w:rPr>
          <w:rFonts w:ascii="Tahoma" w:hAnsi="Tahoma" w:cs="Tahoma"/>
          <w:b/>
          <w:bCs/>
        </w:rPr>
        <w:t xml:space="preserve">a) Description of record keeping activity:  </w:t>
      </w:r>
    </w:p>
    <w:p w14:paraId="7C9DFDAF" w14:textId="77777777" w:rsidR="0004309A" w:rsidRPr="00A14784" w:rsidRDefault="0004309A" w:rsidP="005D3F86">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360" w:lineRule="auto"/>
        <w:ind w:left="1080" w:hanging="360"/>
        <w:rPr>
          <w:rFonts w:ascii="Tahoma" w:hAnsi="Tahoma" w:cs="Tahoma"/>
          <w:b/>
          <w:bCs/>
          <w:color w:val="3366FF"/>
        </w:rPr>
      </w:pPr>
      <w:r w:rsidRPr="00A14784">
        <w:rPr>
          <w:rFonts w:ascii="Tahoma" w:hAnsi="Tahoma" w:cs="Tahoma"/>
          <w:b/>
          <w:bCs/>
        </w:rPr>
        <w:t xml:space="preserve">b) Number of record keepers:  </w:t>
      </w:r>
    </w:p>
    <w:p w14:paraId="541A3056" w14:textId="77777777" w:rsidR="0004309A" w:rsidRPr="00A14784" w:rsidRDefault="0004309A" w:rsidP="005D3F86">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360" w:lineRule="auto"/>
        <w:ind w:left="1080" w:hanging="360"/>
        <w:rPr>
          <w:rFonts w:ascii="Tahoma" w:hAnsi="Tahoma" w:cs="Tahoma"/>
          <w:b/>
          <w:bCs/>
          <w:color w:val="3366FF"/>
        </w:rPr>
      </w:pPr>
      <w:r w:rsidRPr="00A14784">
        <w:rPr>
          <w:rFonts w:ascii="Tahoma" w:hAnsi="Tahoma" w:cs="Tahoma"/>
          <w:b/>
          <w:bCs/>
        </w:rPr>
        <w:t xml:space="preserve">c) Annual hours per record keeper:  </w:t>
      </w:r>
    </w:p>
    <w:p w14:paraId="0BBD468F" w14:textId="77777777" w:rsidR="0004309A" w:rsidRPr="00A14784" w:rsidRDefault="0004309A" w:rsidP="005D3F86">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7485"/>
        </w:tabs>
        <w:spacing w:line="360" w:lineRule="auto"/>
        <w:ind w:left="1080" w:hanging="359"/>
        <w:rPr>
          <w:rFonts w:ascii="Tahoma" w:hAnsi="Tahoma" w:cs="Tahoma"/>
          <w:b/>
          <w:bCs/>
        </w:rPr>
      </w:pPr>
      <w:r w:rsidRPr="00A14784">
        <w:rPr>
          <w:rFonts w:ascii="Tahoma" w:hAnsi="Tahoma" w:cs="Tahoma"/>
          <w:b/>
          <w:bCs/>
        </w:rPr>
        <w:t xml:space="preserve">d) Total annual record keeping hours (columns b x c):  </w:t>
      </w:r>
      <w:r>
        <w:rPr>
          <w:rFonts w:ascii="Tahoma" w:hAnsi="Tahoma" w:cs="Tahoma"/>
          <w:b/>
          <w:bCs/>
        </w:rPr>
        <w:tab/>
      </w:r>
    </w:p>
    <w:p w14:paraId="7748A454" w14:textId="77777777" w:rsidR="0004309A" w:rsidRPr="00A14784" w:rsidRDefault="0004309A" w:rsidP="005D3F86">
      <w:pPr>
        <w:tabs>
          <w:tab w:val="left" w:pos="0"/>
          <w:tab w:val="left" w:pos="722"/>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360" w:lineRule="auto"/>
        <w:rPr>
          <w:rFonts w:ascii="Tahoma" w:hAnsi="Tahoma" w:cs="Tahoma"/>
          <w:bCs/>
        </w:rPr>
      </w:pPr>
      <w:r w:rsidRPr="00A14784">
        <w:rPr>
          <w:rFonts w:ascii="Tahoma" w:hAnsi="Tahoma" w:cs="Tahoma"/>
          <w:bCs/>
        </w:rPr>
        <w:t xml:space="preserve"> There are no record-keeping requirements placed upon the respondents</w:t>
      </w:r>
      <w:r>
        <w:rPr>
          <w:rFonts w:ascii="Tahoma" w:hAnsi="Tahoma" w:cs="Tahoma"/>
          <w:bCs/>
        </w:rPr>
        <w:t xml:space="preserve">. </w:t>
      </w:r>
    </w:p>
    <w:p w14:paraId="6DBD90A5" w14:textId="77777777" w:rsidR="0004309A" w:rsidRDefault="0004309A" w:rsidP="005D3F8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360" w:lineRule="auto"/>
        <w:ind w:left="361"/>
        <w:rPr>
          <w:rFonts w:ascii="Tahoma" w:hAnsi="Tahoma" w:cs="Tahoma"/>
          <w:b/>
          <w:bCs/>
        </w:rPr>
      </w:pPr>
    </w:p>
    <w:p w14:paraId="38D51630" w14:textId="77777777" w:rsidR="0004309A" w:rsidRPr="00A14784" w:rsidRDefault="0004309A" w:rsidP="005D3F8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360" w:lineRule="auto"/>
        <w:ind w:left="361"/>
        <w:rPr>
          <w:rFonts w:ascii="Tahoma" w:hAnsi="Tahoma" w:cs="Tahoma"/>
          <w:b/>
          <w:bCs/>
        </w:rPr>
      </w:pPr>
      <w:r w:rsidRPr="00A14784">
        <w:rPr>
          <w:rFonts w:ascii="Tahoma" w:hAnsi="Tahoma" w:cs="Tahoma"/>
          <w:b/>
          <w:bCs/>
        </w:rPr>
        <w:t>Provide estimates of annualized cost to respondents for the hour burdens for collections of information, identifying and using appropriate wage rate categories.</w:t>
      </w:r>
    </w:p>
    <w:p w14:paraId="61C10A06" w14:textId="061713E1" w:rsidR="0004309A" w:rsidRPr="00066047" w:rsidRDefault="0004309A" w:rsidP="005D3F86">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360" w:lineRule="auto"/>
        <w:rPr>
          <w:rFonts w:ascii="Tahoma" w:hAnsi="Tahoma" w:cs="Tahoma"/>
          <w:bCs/>
        </w:rPr>
      </w:pPr>
      <w:r>
        <w:rPr>
          <w:rFonts w:ascii="Tahoma" w:hAnsi="Tahoma" w:cs="Tahoma"/>
          <w:bCs/>
        </w:rPr>
        <w:tab/>
        <w:t xml:space="preserve">Please see Table 1 above and the answer to question 12.  </w:t>
      </w:r>
    </w:p>
    <w:p w14:paraId="1B4B0D3D" w14:textId="77777777" w:rsidR="0004309A" w:rsidRDefault="0004309A" w:rsidP="006B1FE7">
      <w:pPr>
        <w:keepLines/>
        <w:widowControl/>
        <w:tabs>
          <w:tab w:val="left" w:pos="270"/>
          <w:tab w:val="left" w:pos="450"/>
          <w:tab w:val="left" w:pos="72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hanging="450"/>
        <w:jc w:val="both"/>
        <w:rPr>
          <w:rFonts w:ascii="Tahoma" w:hAnsi="Tahoma" w:cs="Tahoma"/>
          <w:b/>
          <w:bCs/>
        </w:rPr>
      </w:pPr>
    </w:p>
    <w:p w14:paraId="2B5FAFAF" w14:textId="77777777" w:rsidR="00C37CD8" w:rsidRPr="00B07272" w:rsidRDefault="00DF0569" w:rsidP="00FD21A7">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900" w:hanging="540"/>
        <w:jc w:val="both"/>
        <w:rPr>
          <w:rFonts w:ascii="Tahoma" w:hAnsi="Tahoma" w:cs="Tahoma"/>
          <w:b/>
          <w:bCs/>
        </w:rPr>
      </w:pPr>
      <w:r>
        <w:rPr>
          <w:rFonts w:ascii="Tahoma" w:hAnsi="Tahoma" w:cs="Tahoma"/>
          <w:b/>
          <w:bCs/>
        </w:rPr>
        <w:t>13</w:t>
      </w:r>
      <w:r w:rsidR="008B4CB0">
        <w:rPr>
          <w:rFonts w:ascii="Tahoma" w:hAnsi="Tahoma" w:cs="Tahoma"/>
          <w:b/>
          <w:bCs/>
        </w:rPr>
        <w:t xml:space="preserve">. </w:t>
      </w:r>
      <w:r w:rsidR="00C37CD8" w:rsidRPr="00B07272">
        <w:rPr>
          <w:rFonts w:ascii="Tahoma" w:hAnsi="Tahoma" w:cs="Tahoma"/>
          <w:b/>
          <w:bCs/>
        </w:rPr>
        <w:t>Provide estimates of t</w:t>
      </w:r>
      <w:r w:rsidR="00EC10FF" w:rsidRPr="00B07272">
        <w:rPr>
          <w:rFonts w:ascii="Tahoma" w:hAnsi="Tahoma" w:cs="Tahoma"/>
          <w:b/>
          <w:bCs/>
        </w:rPr>
        <w:t xml:space="preserve">he total annual cost burden to </w:t>
      </w:r>
      <w:r w:rsidR="00C37CD8" w:rsidRPr="00B07272">
        <w:rPr>
          <w:rFonts w:ascii="Tahoma" w:hAnsi="Tahoma" w:cs="Tahoma"/>
          <w:b/>
          <w:bCs/>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10E39CC0" w14:textId="77777777" w:rsidR="00844E0A" w:rsidRPr="00A0453B" w:rsidRDefault="00844E0A" w:rsidP="00FD21A7">
      <w:pPr>
        <w:keepLines/>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rPr>
      </w:pPr>
    </w:p>
    <w:p w14:paraId="070132DE" w14:textId="77777777" w:rsidR="00EC10FF" w:rsidRPr="00A0453B" w:rsidRDefault="00DF0569" w:rsidP="00FD21A7">
      <w:pPr>
        <w:keepLines/>
        <w:widowControl/>
        <w:tabs>
          <w:tab w:val="left" w:pos="0"/>
          <w:tab w:val="left" w:pos="81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rPr>
      </w:pPr>
      <w:r>
        <w:rPr>
          <w:rFonts w:ascii="Tahoma" w:hAnsi="Tahoma" w:cs="Tahoma"/>
        </w:rPr>
        <w:tab/>
      </w:r>
      <w:r>
        <w:rPr>
          <w:rFonts w:ascii="Tahoma" w:hAnsi="Tahoma" w:cs="Tahoma"/>
        </w:rPr>
        <w:tab/>
      </w:r>
      <w:r w:rsidR="00EC10FF" w:rsidRPr="00A0453B">
        <w:rPr>
          <w:rFonts w:ascii="Tahoma" w:hAnsi="Tahoma" w:cs="Tahoma"/>
        </w:rPr>
        <w:t>There are no capital operation and maintenance costs.</w:t>
      </w:r>
    </w:p>
    <w:p w14:paraId="54091C34" w14:textId="77777777" w:rsidR="00447261" w:rsidRPr="00A0453B" w:rsidRDefault="00447261" w:rsidP="00FD21A7">
      <w:pPr>
        <w:keepLines/>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rPr>
      </w:pPr>
    </w:p>
    <w:p w14:paraId="7C8BE183" w14:textId="77777777" w:rsidR="00C37CD8" w:rsidRPr="00B07272" w:rsidRDefault="00DF0569" w:rsidP="00FD21A7">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900" w:hanging="540"/>
        <w:jc w:val="both"/>
        <w:rPr>
          <w:rFonts w:ascii="Tahoma" w:hAnsi="Tahoma" w:cs="Tahoma"/>
          <w:b/>
          <w:bCs/>
        </w:rPr>
      </w:pPr>
      <w:r>
        <w:rPr>
          <w:rFonts w:ascii="Tahoma" w:hAnsi="Tahoma" w:cs="Tahoma"/>
          <w:b/>
          <w:bCs/>
        </w:rPr>
        <w:t xml:space="preserve">14. </w:t>
      </w:r>
      <w:r w:rsidR="00C37CD8" w:rsidRPr="00B07272">
        <w:rPr>
          <w:rFonts w:ascii="Tahoma" w:hAnsi="Tahoma" w:cs="Tahoma"/>
          <w:b/>
          <w:bCs/>
        </w:rPr>
        <w:t>Provide estimates of annualized cost to the Federal government</w:t>
      </w:r>
      <w:r>
        <w:rPr>
          <w:rFonts w:ascii="Tahoma" w:hAnsi="Tahoma" w:cs="Tahoma"/>
          <w:b/>
        </w:rPr>
        <w:t xml:space="preserve">. </w:t>
      </w:r>
      <w:r w:rsidR="00C37CD8" w:rsidRPr="00B07272">
        <w:rPr>
          <w:rFonts w:ascii="Tahoma" w:hAnsi="Tahoma" w:cs="Tahoma"/>
          <w:b/>
          <w:bCs/>
        </w:rPr>
        <w:t>Provide a description of the method used to estimate cost and any other expense that would not have been incurred without this collection of information.</w:t>
      </w:r>
    </w:p>
    <w:p w14:paraId="1D574AA4" w14:textId="77777777" w:rsidR="00C37CD8" w:rsidRPr="00B07272" w:rsidRDefault="00DF0569" w:rsidP="00FD21A7">
      <w:pPr>
        <w:keepLines/>
        <w:widowControl/>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900" w:hanging="180"/>
        <w:jc w:val="both"/>
        <w:rPr>
          <w:rFonts w:ascii="Tahoma" w:hAnsi="Tahoma" w:cs="Tahoma"/>
          <w:b/>
        </w:rPr>
      </w:pPr>
      <w:r>
        <w:rPr>
          <w:rFonts w:ascii="Tahoma" w:hAnsi="Tahoma" w:cs="Tahoma"/>
          <w:b/>
        </w:rPr>
        <w:tab/>
      </w:r>
      <w:r w:rsidR="00C37CD8" w:rsidRPr="00B07272">
        <w:rPr>
          <w:rFonts w:ascii="Tahoma" w:hAnsi="Tahoma" w:cs="Tahoma"/>
          <w:b/>
        </w:rPr>
        <w:t xml:space="preserve">The response to this question covers the </w:t>
      </w:r>
      <w:r w:rsidR="00C37CD8" w:rsidRPr="00B07272">
        <w:rPr>
          <w:rFonts w:ascii="Tahoma" w:hAnsi="Tahoma" w:cs="Tahoma"/>
          <w:b/>
          <w:bCs/>
        </w:rPr>
        <w:t>actual</w:t>
      </w:r>
      <w:r w:rsidR="00C37CD8" w:rsidRPr="00B07272">
        <w:rPr>
          <w:rFonts w:ascii="Tahoma" w:hAnsi="Tahoma" w:cs="Tahoma"/>
          <w:b/>
        </w:rPr>
        <w:t xml:space="preserve"> costs the agency will incur as a result of implementing the information collection.  The estimate should cover the entire life cycle of the collection and include costs, if applicable, for:</w:t>
      </w:r>
    </w:p>
    <w:p w14:paraId="38D7265B" w14:textId="77777777" w:rsidR="001A3EFD" w:rsidRPr="00A0453B" w:rsidRDefault="00EC10FF" w:rsidP="00FD21A7">
      <w:pPr>
        <w:pStyle w:val="Level1"/>
        <w:keepLines/>
        <w:widowControl/>
        <w:numPr>
          <w:ilvl w:val="0"/>
          <w:numId w:val="3"/>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900" w:hanging="181"/>
        <w:jc w:val="both"/>
        <w:outlineLvl w:val="9"/>
        <w:rPr>
          <w:rFonts w:ascii="Tahoma" w:hAnsi="Tahoma" w:cs="Tahoma"/>
          <w:b/>
          <w:sz w:val="22"/>
          <w:szCs w:val="22"/>
        </w:rPr>
      </w:pPr>
      <w:r w:rsidRPr="00A0453B">
        <w:rPr>
          <w:rFonts w:ascii="Tahoma" w:hAnsi="Tahoma" w:cs="Tahoma"/>
          <w:b/>
          <w:sz w:val="22"/>
          <w:szCs w:val="22"/>
        </w:rPr>
        <w:t>E</w:t>
      </w:r>
      <w:r w:rsidR="00C37CD8" w:rsidRPr="00A0453B">
        <w:rPr>
          <w:rFonts w:ascii="Tahoma" w:hAnsi="Tahoma" w:cs="Tahoma"/>
          <w:b/>
          <w:sz w:val="22"/>
          <w:szCs w:val="22"/>
        </w:rPr>
        <w:t>mployee labor and materials for developing, printing, storing forms</w:t>
      </w:r>
    </w:p>
    <w:p w14:paraId="30E7546A" w14:textId="77777777" w:rsidR="00C37CD8" w:rsidRPr="00226754" w:rsidRDefault="00944F7F"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sz w:val="22"/>
          <w:szCs w:val="22"/>
        </w:rPr>
      </w:pPr>
      <w:r>
        <w:rPr>
          <w:rFonts w:ascii="Tahoma" w:hAnsi="Tahoma" w:cs="Tahoma"/>
          <w:sz w:val="22"/>
          <w:szCs w:val="22"/>
        </w:rPr>
        <w:t>1</w:t>
      </w:r>
      <w:r w:rsidR="00FE5420" w:rsidRPr="00226754">
        <w:rPr>
          <w:rFonts w:ascii="Tahoma" w:hAnsi="Tahoma" w:cs="Tahoma"/>
          <w:sz w:val="22"/>
          <w:szCs w:val="22"/>
        </w:rPr>
        <w:t xml:space="preserve">0 days x </w:t>
      </w:r>
      <w:r>
        <w:rPr>
          <w:rFonts w:ascii="Tahoma" w:hAnsi="Tahoma" w:cs="Tahoma"/>
          <w:sz w:val="22"/>
          <w:szCs w:val="22"/>
        </w:rPr>
        <w:t>$592.11</w:t>
      </w:r>
      <w:r w:rsidR="00FE5420" w:rsidRPr="00226754">
        <w:rPr>
          <w:rFonts w:ascii="Tahoma" w:hAnsi="Tahoma" w:cs="Tahoma"/>
          <w:sz w:val="22"/>
          <w:szCs w:val="22"/>
        </w:rPr>
        <w:t xml:space="preserve">= </w:t>
      </w:r>
      <w:r w:rsidR="00447261" w:rsidRPr="00226754">
        <w:rPr>
          <w:rFonts w:ascii="Tahoma" w:hAnsi="Tahoma" w:cs="Tahoma"/>
          <w:b/>
          <w:sz w:val="22"/>
          <w:szCs w:val="22"/>
        </w:rPr>
        <w:t>$</w:t>
      </w:r>
      <w:r>
        <w:rPr>
          <w:rFonts w:ascii="Tahoma" w:hAnsi="Tahoma" w:cs="Tahoma"/>
          <w:b/>
          <w:sz w:val="22"/>
          <w:szCs w:val="22"/>
        </w:rPr>
        <w:t>5,921</w:t>
      </w:r>
    </w:p>
    <w:p w14:paraId="359E3ACE" w14:textId="77777777" w:rsidR="00555661" w:rsidRDefault="00FE5420"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sz w:val="22"/>
          <w:szCs w:val="22"/>
        </w:rPr>
      </w:pPr>
      <w:r>
        <w:rPr>
          <w:rFonts w:ascii="Tahoma" w:hAnsi="Tahoma" w:cs="Tahoma"/>
          <w:sz w:val="22"/>
          <w:szCs w:val="22"/>
        </w:rPr>
        <w:t xml:space="preserve">This cost relates to </w:t>
      </w:r>
      <w:r w:rsidR="00706A1D">
        <w:rPr>
          <w:rFonts w:ascii="Tahoma" w:hAnsi="Tahoma" w:cs="Tahoma"/>
          <w:sz w:val="22"/>
          <w:szCs w:val="22"/>
        </w:rPr>
        <w:t>work time</w:t>
      </w:r>
      <w:r>
        <w:rPr>
          <w:rFonts w:ascii="Tahoma" w:hAnsi="Tahoma" w:cs="Tahoma"/>
          <w:sz w:val="22"/>
          <w:szCs w:val="22"/>
        </w:rPr>
        <w:t xml:space="preserve"> for a GS-14 Resea</w:t>
      </w:r>
      <w:r w:rsidR="00944F7F">
        <w:rPr>
          <w:rFonts w:ascii="Tahoma" w:hAnsi="Tahoma" w:cs="Tahoma"/>
          <w:sz w:val="22"/>
          <w:szCs w:val="22"/>
        </w:rPr>
        <w:t>rch Social Scientist to modify the</w:t>
      </w:r>
      <w:r w:rsidR="00706A1D">
        <w:rPr>
          <w:rFonts w:ascii="Tahoma" w:hAnsi="Tahoma" w:cs="Tahoma"/>
          <w:sz w:val="22"/>
          <w:szCs w:val="22"/>
        </w:rPr>
        <w:t xml:space="preserve"> questionnaire</w:t>
      </w:r>
      <w:r w:rsidR="003229CF">
        <w:rPr>
          <w:rFonts w:ascii="Tahoma" w:hAnsi="Tahoma" w:cs="Tahoma"/>
          <w:sz w:val="22"/>
          <w:szCs w:val="22"/>
        </w:rPr>
        <w:t xml:space="preserve"> </w:t>
      </w:r>
      <w:r w:rsidR="00944F7F">
        <w:rPr>
          <w:rFonts w:ascii="Tahoma" w:hAnsi="Tahoma" w:cs="Tahoma"/>
          <w:sz w:val="22"/>
          <w:szCs w:val="22"/>
        </w:rPr>
        <w:t xml:space="preserve">and format </w:t>
      </w:r>
      <w:r w:rsidR="00706A1D">
        <w:rPr>
          <w:rFonts w:ascii="Tahoma" w:hAnsi="Tahoma" w:cs="Tahoma"/>
          <w:sz w:val="22"/>
          <w:szCs w:val="22"/>
        </w:rPr>
        <w:t>contact information sheets that will be left with the respondent.  The $</w:t>
      </w:r>
      <w:r w:rsidR="00944F7F">
        <w:rPr>
          <w:rFonts w:ascii="Tahoma" w:hAnsi="Tahoma" w:cs="Tahoma"/>
          <w:sz w:val="22"/>
          <w:szCs w:val="22"/>
        </w:rPr>
        <w:t>592.11</w:t>
      </w:r>
      <w:r w:rsidR="00706A1D">
        <w:rPr>
          <w:rFonts w:ascii="Tahoma" w:hAnsi="Tahoma" w:cs="Tahoma"/>
          <w:sz w:val="22"/>
          <w:szCs w:val="22"/>
        </w:rPr>
        <w:t xml:space="preserve"> is the employee’s daily wage rate.</w:t>
      </w:r>
      <w:r w:rsidR="00476347">
        <w:rPr>
          <w:rFonts w:ascii="Tahoma" w:hAnsi="Tahoma" w:cs="Tahoma"/>
          <w:sz w:val="22"/>
          <w:szCs w:val="22"/>
        </w:rPr>
        <w:t xml:space="preserve"> </w:t>
      </w:r>
    </w:p>
    <w:p w14:paraId="1242B194" w14:textId="77777777" w:rsidR="00225E5D" w:rsidRDefault="00225E5D"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sz w:val="22"/>
          <w:szCs w:val="22"/>
        </w:rPr>
      </w:pPr>
    </w:p>
    <w:p w14:paraId="23A32BD9" w14:textId="77777777" w:rsidR="00555661" w:rsidRPr="00226754" w:rsidRDefault="00555661" w:rsidP="00FD21A7">
      <w:pPr>
        <w:pStyle w:val="Level1"/>
        <w:keepLines/>
        <w:widowControl/>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226754">
        <w:rPr>
          <w:rFonts w:ascii="Tahoma" w:hAnsi="Tahoma" w:cs="Tahoma"/>
          <w:b/>
          <w:sz w:val="22"/>
          <w:szCs w:val="22"/>
        </w:rPr>
        <w:t xml:space="preserve">Employee labor to </w:t>
      </w:r>
      <w:r w:rsidR="00944F7F">
        <w:rPr>
          <w:rFonts w:ascii="Tahoma" w:hAnsi="Tahoma" w:cs="Tahoma"/>
          <w:b/>
          <w:sz w:val="22"/>
          <w:szCs w:val="22"/>
        </w:rPr>
        <w:t>statistically analyze data</w:t>
      </w:r>
    </w:p>
    <w:p w14:paraId="45D5D655" w14:textId="77777777" w:rsidR="00555661" w:rsidRPr="00226754" w:rsidRDefault="00E47769"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226754">
        <w:rPr>
          <w:rFonts w:ascii="Tahoma" w:hAnsi="Tahoma" w:cs="Tahoma"/>
          <w:sz w:val="22"/>
          <w:szCs w:val="22"/>
        </w:rPr>
        <w:t>GS</w:t>
      </w:r>
      <w:r w:rsidR="0047433D" w:rsidRPr="00226754">
        <w:rPr>
          <w:rFonts w:ascii="Tahoma" w:hAnsi="Tahoma" w:cs="Tahoma"/>
          <w:sz w:val="22"/>
          <w:szCs w:val="22"/>
        </w:rPr>
        <w:t>-</w:t>
      </w:r>
      <w:r w:rsidRPr="00226754">
        <w:rPr>
          <w:rFonts w:ascii="Tahoma" w:hAnsi="Tahoma" w:cs="Tahoma"/>
          <w:sz w:val="22"/>
          <w:szCs w:val="22"/>
        </w:rPr>
        <w:t>14-</w:t>
      </w:r>
      <w:r w:rsidR="00944F7F">
        <w:rPr>
          <w:rFonts w:ascii="Tahoma" w:hAnsi="Tahoma" w:cs="Tahoma"/>
          <w:sz w:val="22"/>
          <w:szCs w:val="22"/>
        </w:rPr>
        <w:t>5</w:t>
      </w:r>
      <w:r w:rsidRPr="00226754">
        <w:rPr>
          <w:rFonts w:ascii="Tahoma" w:hAnsi="Tahoma" w:cs="Tahoma"/>
          <w:sz w:val="22"/>
          <w:szCs w:val="22"/>
        </w:rPr>
        <w:tab/>
      </w:r>
      <w:r w:rsidRPr="00226754">
        <w:rPr>
          <w:rFonts w:ascii="Tahoma" w:hAnsi="Tahoma" w:cs="Tahoma"/>
          <w:sz w:val="22"/>
          <w:szCs w:val="22"/>
        </w:rPr>
        <w:tab/>
      </w:r>
      <w:r w:rsidR="00944F7F">
        <w:rPr>
          <w:rFonts w:ascii="Tahoma" w:hAnsi="Tahoma" w:cs="Tahoma"/>
          <w:sz w:val="22"/>
          <w:szCs w:val="22"/>
        </w:rPr>
        <w:t>20</w:t>
      </w:r>
      <w:r w:rsidR="00555661" w:rsidRPr="00226754">
        <w:rPr>
          <w:rFonts w:ascii="Tahoma" w:hAnsi="Tahoma" w:cs="Tahoma"/>
          <w:sz w:val="22"/>
          <w:szCs w:val="22"/>
        </w:rPr>
        <w:t xml:space="preserve"> days x </w:t>
      </w:r>
      <w:r w:rsidR="00944F7F">
        <w:rPr>
          <w:rFonts w:ascii="Tahoma" w:hAnsi="Tahoma" w:cs="Tahoma"/>
          <w:sz w:val="22"/>
          <w:szCs w:val="22"/>
        </w:rPr>
        <w:t>$592.11</w:t>
      </w:r>
      <w:r w:rsidR="00555661" w:rsidRPr="00226754">
        <w:rPr>
          <w:rFonts w:ascii="Tahoma" w:hAnsi="Tahoma" w:cs="Tahoma"/>
          <w:sz w:val="22"/>
          <w:szCs w:val="22"/>
        </w:rPr>
        <w:t xml:space="preserve">= </w:t>
      </w:r>
      <w:r w:rsidR="00944F7F">
        <w:rPr>
          <w:rFonts w:ascii="Tahoma" w:hAnsi="Tahoma" w:cs="Tahoma"/>
          <w:b/>
          <w:sz w:val="22"/>
          <w:szCs w:val="22"/>
        </w:rPr>
        <w:t>$11,842</w:t>
      </w:r>
    </w:p>
    <w:p w14:paraId="200D8C53" w14:textId="77777777" w:rsidR="00E47769" w:rsidRPr="00226754" w:rsidRDefault="00E47769"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sz w:val="22"/>
          <w:szCs w:val="22"/>
        </w:rPr>
      </w:pPr>
      <w:r w:rsidRPr="00226754">
        <w:rPr>
          <w:rFonts w:ascii="Tahoma" w:hAnsi="Tahoma" w:cs="Tahoma"/>
          <w:sz w:val="22"/>
          <w:szCs w:val="22"/>
        </w:rPr>
        <w:t xml:space="preserve">This cost includes daily salaries for a GS14 </w:t>
      </w:r>
      <w:r w:rsidR="000633F4" w:rsidRPr="00226754">
        <w:rPr>
          <w:rFonts w:ascii="Tahoma" w:hAnsi="Tahoma" w:cs="Tahoma"/>
          <w:sz w:val="22"/>
          <w:szCs w:val="22"/>
        </w:rPr>
        <w:t xml:space="preserve">to review relevant literature and </w:t>
      </w:r>
      <w:r w:rsidR="00944F7F">
        <w:rPr>
          <w:rFonts w:ascii="Tahoma" w:hAnsi="Tahoma" w:cs="Tahoma"/>
          <w:sz w:val="22"/>
          <w:szCs w:val="22"/>
        </w:rPr>
        <w:t>analyze data</w:t>
      </w:r>
    </w:p>
    <w:p w14:paraId="42CD1582" w14:textId="77777777" w:rsidR="00225E5D" w:rsidRPr="00E47769" w:rsidRDefault="00225E5D"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color w:val="FF0000"/>
          <w:sz w:val="22"/>
          <w:szCs w:val="22"/>
        </w:rPr>
      </w:pPr>
    </w:p>
    <w:p w14:paraId="50BEEF65" w14:textId="77777777" w:rsidR="00C37CD8" w:rsidRPr="00A0453B" w:rsidRDefault="00EC10FF" w:rsidP="00FD21A7">
      <w:pPr>
        <w:pStyle w:val="Level1"/>
        <w:keepLines/>
        <w:widowControl/>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0453B">
        <w:rPr>
          <w:rFonts w:ascii="Tahoma" w:hAnsi="Tahoma" w:cs="Tahoma"/>
          <w:b/>
          <w:sz w:val="22"/>
          <w:szCs w:val="22"/>
        </w:rPr>
        <w:t>E</w:t>
      </w:r>
      <w:r w:rsidR="00C37CD8" w:rsidRPr="00A0453B">
        <w:rPr>
          <w:rFonts w:ascii="Tahoma" w:hAnsi="Tahoma" w:cs="Tahoma"/>
          <w:b/>
          <w:sz w:val="22"/>
          <w:szCs w:val="22"/>
        </w:rPr>
        <w:t>mployee labor and materials for developing computer systems, screens, or reports to support the collection</w:t>
      </w:r>
    </w:p>
    <w:p w14:paraId="47F2E75C" w14:textId="77777777" w:rsidR="00FE5420" w:rsidRDefault="00225E5D"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2"/>
        <w:jc w:val="both"/>
        <w:outlineLvl w:val="9"/>
        <w:rPr>
          <w:rFonts w:ascii="Tahoma" w:hAnsi="Tahoma" w:cs="Tahoma"/>
          <w:sz w:val="22"/>
          <w:szCs w:val="22"/>
        </w:rPr>
      </w:pPr>
      <w:r>
        <w:rPr>
          <w:rFonts w:ascii="Tahoma" w:hAnsi="Tahoma" w:cs="Tahoma"/>
          <w:sz w:val="22"/>
          <w:szCs w:val="22"/>
        </w:rPr>
        <w:tab/>
      </w:r>
      <w:r w:rsidR="00944F7F">
        <w:rPr>
          <w:rFonts w:ascii="Tahoma" w:hAnsi="Tahoma" w:cs="Tahoma"/>
          <w:sz w:val="22"/>
          <w:szCs w:val="22"/>
        </w:rPr>
        <w:t>1</w:t>
      </w:r>
      <w:r w:rsidR="00FE5420">
        <w:rPr>
          <w:rFonts w:ascii="Tahoma" w:hAnsi="Tahoma" w:cs="Tahoma"/>
          <w:sz w:val="22"/>
          <w:szCs w:val="22"/>
        </w:rPr>
        <w:t xml:space="preserve"> days x </w:t>
      </w:r>
      <w:r w:rsidR="00944F7F">
        <w:rPr>
          <w:rFonts w:ascii="Tahoma" w:hAnsi="Tahoma" w:cs="Tahoma"/>
          <w:sz w:val="22"/>
          <w:szCs w:val="22"/>
        </w:rPr>
        <w:t>$592.11</w:t>
      </w:r>
      <w:r w:rsidR="00FE5420">
        <w:rPr>
          <w:rFonts w:ascii="Tahoma" w:hAnsi="Tahoma" w:cs="Tahoma"/>
          <w:sz w:val="22"/>
          <w:szCs w:val="22"/>
        </w:rPr>
        <w:t xml:space="preserve">= </w:t>
      </w:r>
      <w:r w:rsidR="00FE5420" w:rsidRPr="009B0F40">
        <w:rPr>
          <w:rFonts w:ascii="Tahoma" w:hAnsi="Tahoma" w:cs="Tahoma"/>
          <w:b/>
          <w:sz w:val="22"/>
          <w:szCs w:val="22"/>
        </w:rPr>
        <w:t>$</w:t>
      </w:r>
      <w:r w:rsidR="0067730A">
        <w:rPr>
          <w:rFonts w:ascii="Tahoma" w:hAnsi="Tahoma" w:cs="Tahoma"/>
          <w:b/>
          <w:sz w:val="22"/>
          <w:szCs w:val="22"/>
        </w:rPr>
        <w:t>592</w:t>
      </w:r>
      <w:r w:rsidR="00F5655C">
        <w:rPr>
          <w:rFonts w:ascii="Tahoma" w:hAnsi="Tahoma" w:cs="Tahoma"/>
          <w:sz w:val="22"/>
          <w:szCs w:val="22"/>
        </w:rPr>
        <w:t>.</w:t>
      </w:r>
    </w:p>
    <w:p w14:paraId="4CA27CF4" w14:textId="77777777" w:rsidR="00447261" w:rsidRDefault="00FE5420"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2"/>
        <w:jc w:val="both"/>
        <w:outlineLvl w:val="9"/>
        <w:rPr>
          <w:rFonts w:ascii="Tahoma" w:hAnsi="Tahoma" w:cs="Tahoma"/>
          <w:sz w:val="22"/>
          <w:szCs w:val="22"/>
        </w:rPr>
      </w:pPr>
      <w:r>
        <w:rPr>
          <w:rFonts w:ascii="Tahoma" w:hAnsi="Tahoma" w:cs="Tahoma"/>
          <w:sz w:val="22"/>
          <w:szCs w:val="22"/>
        </w:rPr>
        <w:t xml:space="preserve">This cost relates to </w:t>
      </w:r>
      <w:r w:rsidR="00706A1D">
        <w:rPr>
          <w:rFonts w:ascii="Tahoma" w:hAnsi="Tahoma" w:cs="Tahoma"/>
          <w:sz w:val="22"/>
          <w:szCs w:val="22"/>
        </w:rPr>
        <w:t xml:space="preserve">work time </w:t>
      </w:r>
      <w:r>
        <w:rPr>
          <w:rFonts w:ascii="Tahoma" w:hAnsi="Tahoma" w:cs="Tahoma"/>
          <w:sz w:val="22"/>
          <w:szCs w:val="22"/>
        </w:rPr>
        <w:t xml:space="preserve">for a GS-14 Research Social Scientist to </w:t>
      </w:r>
      <w:r w:rsidR="0067730A">
        <w:rPr>
          <w:rFonts w:ascii="Tahoma" w:hAnsi="Tahoma" w:cs="Tahoma"/>
          <w:sz w:val="22"/>
          <w:szCs w:val="22"/>
        </w:rPr>
        <w:t xml:space="preserve">modify the collection instrument </w:t>
      </w:r>
      <w:r>
        <w:rPr>
          <w:rFonts w:ascii="Tahoma" w:hAnsi="Tahoma" w:cs="Tahoma"/>
          <w:sz w:val="22"/>
          <w:szCs w:val="22"/>
        </w:rPr>
        <w:t>on an electronic tablet that will store survey responses.</w:t>
      </w:r>
    </w:p>
    <w:p w14:paraId="10A06FE4" w14:textId="77777777" w:rsidR="00225E5D" w:rsidRDefault="00225E5D"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2"/>
        <w:jc w:val="both"/>
        <w:outlineLvl w:val="9"/>
        <w:rPr>
          <w:rFonts w:ascii="Tahoma" w:hAnsi="Tahoma" w:cs="Tahoma"/>
          <w:sz w:val="22"/>
          <w:szCs w:val="22"/>
        </w:rPr>
      </w:pPr>
    </w:p>
    <w:p w14:paraId="75F129BC" w14:textId="77777777" w:rsidR="00924A50" w:rsidRPr="009B0F40" w:rsidRDefault="00924A50" w:rsidP="00FD21A7">
      <w:pPr>
        <w:pStyle w:val="Level1"/>
        <w:keepLines/>
        <w:widowControl/>
        <w:numPr>
          <w:ilvl w:val="0"/>
          <w:numId w:val="38"/>
        </w:numPr>
        <w:tabs>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outlineLvl w:val="9"/>
        <w:rPr>
          <w:rFonts w:ascii="Tahoma" w:hAnsi="Tahoma" w:cs="Tahoma"/>
          <w:sz w:val="22"/>
          <w:szCs w:val="22"/>
        </w:rPr>
      </w:pPr>
      <w:r>
        <w:rPr>
          <w:rFonts w:ascii="Tahoma" w:hAnsi="Tahoma" w:cs="Tahoma"/>
          <w:b/>
          <w:sz w:val="22"/>
          <w:szCs w:val="22"/>
        </w:rPr>
        <w:t>Employee costs related to submission of OMB application</w:t>
      </w:r>
    </w:p>
    <w:p w14:paraId="3FDAFC12" w14:textId="6EC5D9BF" w:rsidR="00924A50" w:rsidRDefault="00924A50" w:rsidP="00FD21A7">
      <w:pPr>
        <w:pStyle w:val="Level1"/>
        <w:keepLines/>
        <w:widowControl/>
        <w:numPr>
          <w:ilvl w:val="0"/>
          <w:numId w:val="0"/>
        </w:numPr>
        <w:tabs>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3"/>
        <w:jc w:val="both"/>
        <w:outlineLvl w:val="9"/>
        <w:rPr>
          <w:rFonts w:ascii="Tahoma" w:hAnsi="Tahoma" w:cs="Tahoma"/>
          <w:sz w:val="22"/>
          <w:szCs w:val="22"/>
        </w:rPr>
      </w:pPr>
      <w:r>
        <w:rPr>
          <w:rFonts w:ascii="Tahoma" w:hAnsi="Tahoma" w:cs="Tahoma"/>
          <w:sz w:val="22"/>
          <w:szCs w:val="22"/>
        </w:rPr>
        <w:t>Roughly 40 days of work time for a GS-14 Research Social scientist to develop and respond to comments on thi</w:t>
      </w:r>
      <w:r w:rsidR="00F5655C">
        <w:rPr>
          <w:rFonts w:ascii="Tahoma" w:hAnsi="Tahoma" w:cs="Tahoma"/>
          <w:sz w:val="22"/>
          <w:szCs w:val="22"/>
        </w:rPr>
        <w:t>s information collection reques</w:t>
      </w:r>
      <w:r w:rsidR="006D4FE9">
        <w:rPr>
          <w:rFonts w:ascii="Tahoma" w:hAnsi="Tahoma" w:cs="Tahoma"/>
          <w:sz w:val="22"/>
          <w:szCs w:val="22"/>
        </w:rPr>
        <w:t>t</w:t>
      </w:r>
      <w:r w:rsidR="006854EB">
        <w:rPr>
          <w:rFonts w:ascii="Tahoma" w:hAnsi="Tahoma" w:cs="Tahoma"/>
          <w:sz w:val="22"/>
          <w:szCs w:val="22"/>
        </w:rPr>
        <w:t>: (</w:t>
      </w:r>
      <w:r w:rsidR="00CE5585">
        <w:rPr>
          <w:rFonts w:ascii="Tahoma" w:hAnsi="Tahoma" w:cs="Tahoma"/>
          <w:sz w:val="22"/>
          <w:szCs w:val="22"/>
        </w:rPr>
        <w:t>1</w:t>
      </w:r>
      <w:r w:rsidR="00F5655C">
        <w:rPr>
          <w:rFonts w:ascii="Tahoma" w:hAnsi="Tahoma" w:cs="Tahoma"/>
          <w:sz w:val="22"/>
          <w:szCs w:val="22"/>
        </w:rPr>
        <w:t xml:space="preserve">0 days x </w:t>
      </w:r>
      <w:r w:rsidR="006854EB">
        <w:rPr>
          <w:rFonts w:ascii="Tahoma" w:hAnsi="Tahoma" w:cs="Tahoma"/>
          <w:sz w:val="22"/>
          <w:szCs w:val="22"/>
        </w:rPr>
        <w:t>$592.11</w:t>
      </w:r>
      <w:r w:rsidR="00F5655C" w:rsidRPr="009B0F40">
        <w:rPr>
          <w:rFonts w:ascii="Tahoma" w:hAnsi="Tahoma" w:cs="Tahoma"/>
          <w:b/>
          <w:sz w:val="22"/>
          <w:szCs w:val="22"/>
        </w:rPr>
        <w:t>=$</w:t>
      </w:r>
      <w:r w:rsidR="00CE5585">
        <w:rPr>
          <w:rFonts w:ascii="Tahoma" w:hAnsi="Tahoma" w:cs="Tahoma"/>
          <w:b/>
          <w:sz w:val="22"/>
          <w:szCs w:val="22"/>
        </w:rPr>
        <w:t>5,921</w:t>
      </w:r>
      <w:r>
        <w:rPr>
          <w:rFonts w:ascii="Tahoma" w:hAnsi="Tahoma" w:cs="Tahoma"/>
          <w:sz w:val="22"/>
          <w:szCs w:val="22"/>
        </w:rPr>
        <w:t xml:space="preserve">. </w:t>
      </w:r>
    </w:p>
    <w:p w14:paraId="4F05123C" w14:textId="77777777" w:rsidR="00225E5D" w:rsidRPr="00B07272" w:rsidRDefault="00225E5D" w:rsidP="00FD21A7">
      <w:pPr>
        <w:pStyle w:val="Level1"/>
        <w:keepLines/>
        <w:widowControl/>
        <w:numPr>
          <w:ilvl w:val="0"/>
          <w:numId w:val="0"/>
        </w:numPr>
        <w:tabs>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3"/>
        <w:jc w:val="both"/>
        <w:outlineLvl w:val="9"/>
        <w:rPr>
          <w:rFonts w:ascii="Tahoma" w:hAnsi="Tahoma" w:cs="Tahoma"/>
          <w:sz w:val="22"/>
          <w:szCs w:val="22"/>
        </w:rPr>
      </w:pPr>
    </w:p>
    <w:p w14:paraId="10995D85" w14:textId="77777777" w:rsidR="00C37CD8" w:rsidRPr="00A0453B" w:rsidRDefault="00EC10FF" w:rsidP="00FD21A7">
      <w:pPr>
        <w:pStyle w:val="Level1"/>
        <w:keepLines/>
        <w:widowControl/>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0453B">
        <w:rPr>
          <w:rFonts w:ascii="Tahoma" w:hAnsi="Tahoma" w:cs="Tahoma"/>
          <w:b/>
          <w:sz w:val="22"/>
          <w:szCs w:val="22"/>
        </w:rPr>
        <w:t>E</w:t>
      </w:r>
      <w:r w:rsidR="00C37CD8" w:rsidRPr="00A0453B">
        <w:rPr>
          <w:rFonts w:ascii="Tahoma" w:hAnsi="Tahoma" w:cs="Tahoma"/>
          <w:b/>
          <w:sz w:val="22"/>
          <w:szCs w:val="22"/>
        </w:rPr>
        <w:t>mployee travel costs</w:t>
      </w:r>
    </w:p>
    <w:p w14:paraId="66A562FF" w14:textId="77777777" w:rsidR="009B0F40" w:rsidRDefault="00121863"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Pr>
          <w:rFonts w:ascii="Tahoma" w:hAnsi="Tahoma" w:cs="Tahoma"/>
          <w:sz w:val="22"/>
          <w:szCs w:val="22"/>
        </w:rPr>
        <w:t xml:space="preserve">Cost for Forest Service employee to travel to Atlanta, GA from Athens, GA to consult with </w:t>
      </w:r>
      <w:r w:rsidR="001A3EFD" w:rsidRPr="00B07272">
        <w:rPr>
          <w:rFonts w:ascii="Tahoma" w:hAnsi="Tahoma" w:cs="Tahoma"/>
          <w:sz w:val="22"/>
          <w:szCs w:val="22"/>
        </w:rPr>
        <w:t>Morehouse faculty member</w:t>
      </w:r>
      <w:r>
        <w:rPr>
          <w:rFonts w:ascii="Tahoma" w:hAnsi="Tahoma" w:cs="Tahoma"/>
          <w:sz w:val="22"/>
          <w:szCs w:val="22"/>
        </w:rPr>
        <w:t xml:space="preserve"> about data collection.  </w:t>
      </w:r>
      <w:r w:rsidR="006854EB">
        <w:rPr>
          <w:rFonts w:ascii="Tahoma" w:hAnsi="Tahoma" w:cs="Tahoma"/>
          <w:sz w:val="22"/>
          <w:szCs w:val="22"/>
        </w:rPr>
        <w:t>Three</w:t>
      </w:r>
      <w:r>
        <w:rPr>
          <w:rFonts w:ascii="Tahoma" w:hAnsi="Tahoma" w:cs="Tahoma"/>
          <w:sz w:val="22"/>
          <w:szCs w:val="22"/>
        </w:rPr>
        <w:t xml:space="preserve"> day trips are estimated at </w:t>
      </w:r>
      <w:r w:rsidR="00924A50">
        <w:rPr>
          <w:rFonts w:ascii="Tahoma" w:hAnsi="Tahoma" w:cs="Tahoma"/>
          <w:sz w:val="22"/>
          <w:szCs w:val="22"/>
        </w:rPr>
        <w:t xml:space="preserve">160 miles round trip </w:t>
      </w:r>
      <w:r w:rsidR="009B0F40">
        <w:rPr>
          <w:rFonts w:ascii="Tahoma" w:hAnsi="Tahoma" w:cs="Tahoma"/>
          <w:sz w:val="22"/>
          <w:szCs w:val="22"/>
        </w:rPr>
        <w:t xml:space="preserve">for a total of </w:t>
      </w:r>
      <w:r w:rsidR="006854EB">
        <w:rPr>
          <w:rFonts w:ascii="Tahoma" w:hAnsi="Tahoma" w:cs="Tahoma"/>
          <w:sz w:val="22"/>
          <w:szCs w:val="22"/>
        </w:rPr>
        <w:t>480</w:t>
      </w:r>
      <w:r w:rsidR="009B0F40">
        <w:rPr>
          <w:rFonts w:ascii="Tahoma" w:hAnsi="Tahoma" w:cs="Tahoma"/>
          <w:sz w:val="22"/>
          <w:szCs w:val="22"/>
        </w:rPr>
        <w:t xml:space="preserve"> miles @$0.17 per mile = </w:t>
      </w:r>
      <w:r w:rsidR="009B0F40" w:rsidRPr="009B0F40">
        <w:rPr>
          <w:rFonts w:ascii="Tahoma" w:hAnsi="Tahoma" w:cs="Tahoma"/>
          <w:b/>
          <w:sz w:val="22"/>
          <w:szCs w:val="22"/>
        </w:rPr>
        <w:t>$</w:t>
      </w:r>
      <w:r w:rsidR="006854EB">
        <w:rPr>
          <w:rFonts w:ascii="Tahoma" w:hAnsi="Tahoma" w:cs="Tahoma"/>
          <w:b/>
          <w:sz w:val="22"/>
          <w:szCs w:val="22"/>
        </w:rPr>
        <w:t>82.</w:t>
      </w:r>
    </w:p>
    <w:p w14:paraId="71D3CCDD" w14:textId="77777777" w:rsidR="00225E5D" w:rsidRPr="009B0F40" w:rsidRDefault="00225E5D"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p>
    <w:p w14:paraId="656740A1" w14:textId="77777777" w:rsidR="00C37CD8" w:rsidRPr="00A0453B" w:rsidRDefault="00EC10FF" w:rsidP="00FD21A7">
      <w:pPr>
        <w:pStyle w:val="Level1"/>
        <w:keepLines/>
        <w:widowControl/>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0453B">
        <w:rPr>
          <w:rFonts w:ascii="Tahoma" w:hAnsi="Tahoma" w:cs="Tahoma"/>
          <w:b/>
          <w:sz w:val="22"/>
          <w:szCs w:val="22"/>
        </w:rPr>
        <w:t>C</w:t>
      </w:r>
      <w:r w:rsidR="00C37CD8" w:rsidRPr="00A0453B">
        <w:rPr>
          <w:rFonts w:ascii="Tahoma" w:hAnsi="Tahoma" w:cs="Tahoma"/>
          <w:b/>
          <w:sz w:val="22"/>
          <w:szCs w:val="22"/>
        </w:rPr>
        <w:t>ost of contractor services or other reimbursements to individuals or organizations assisting in the collection of information</w:t>
      </w:r>
    </w:p>
    <w:p w14:paraId="7E61765D" w14:textId="77777777" w:rsidR="00732AA3" w:rsidRDefault="00732AA3" w:rsidP="00732AA3">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74" w:hanging="186"/>
        <w:jc w:val="both"/>
        <w:rPr>
          <w:rFonts w:ascii="Tahoma" w:hAnsi="Tahoma" w:cs="Tahoma"/>
          <w:sz w:val="22"/>
          <w:szCs w:val="22"/>
        </w:rPr>
      </w:pPr>
    </w:p>
    <w:p w14:paraId="1499A5EC" w14:textId="496C7272" w:rsidR="00732AA3" w:rsidRDefault="008241FC" w:rsidP="00A626BD">
      <w:pPr>
        <w:pStyle w:val="Level1"/>
        <w:keepLines/>
        <w:widowControl/>
        <w:numPr>
          <w:ilvl w:val="0"/>
          <w:numId w:val="0"/>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rPr>
          <w:rFonts w:ascii="Tahoma" w:hAnsi="Tahoma" w:cs="Tahoma"/>
          <w:sz w:val="22"/>
          <w:szCs w:val="22"/>
        </w:rPr>
      </w:pPr>
      <w:r>
        <w:rPr>
          <w:rFonts w:ascii="Tahoma" w:hAnsi="Tahoma" w:cs="Tahoma"/>
          <w:sz w:val="22"/>
          <w:szCs w:val="22"/>
        </w:rPr>
        <w:t>Four r</w:t>
      </w:r>
      <w:r w:rsidR="00CE5585">
        <w:rPr>
          <w:rFonts w:ascii="Tahoma" w:hAnsi="Tahoma" w:cs="Tahoma"/>
          <w:sz w:val="22"/>
          <w:szCs w:val="22"/>
        </w:rPr>
        <w:t xml:space="preserve">esidents familiar with </w:t>
      </w:r>
      <w:r w:rsidR="00732AA3">
        <w:rPr>
          <w:rFonts w:ascii="Tahoma" w:hAnsi="Tahoma" w:cs="Tahoma"/>
          <w:sz w:val="22"/>
          <w:szCs w:val="22"/>
        </w:rPr>
        <w:t xml:space="preserve">City of Atlanta neighborhoods </w:t>
      </w:r>
      <w:r w:rsidR="006854EB">
        <w:rPr>
          <w:rFonts w:ascii="Tahoma" w:hAnsi="Tahoma" w:cs="Tahoma"/>
          <w:sz w:val="22"/>
          <w:szCs w:val="22"/>
        </w:rPr>
        <w:t>will be paid to administer the survey in tandem with a Forest Service researcher</w:t>
      </w:r>
      <w:r w:rsidR="00732AA3">
        <w:rPr>
          <w:rFonts w:ascii="Tahoma" w:hAnsi="Tahoma" w:cs="Tahoma"/>
          <w:sz w:val="22"/>
          <w:szCs w:val="22"/>
        </w:rPr>
        <w:t xml:space="preserve">.  We expect to contact </w:t>
      </w:r>
      <w:r w:rsidR="002351F5">
        <w:rPr>
          <w:rFonts w:ascii="Tahoma" w:hAnsi="Tahoma" w:cs="Tahoma"/>
          <w:sz w:val="22"/>
          <w:szCs w:val="22"/>
        </w:rPr>
        <w:t xml:space="preserve">1,900 potential respondents </w:t>
      </w:r>
      <w:r w:rsidR="00732AA3">
        <w:rPr>
          <w:rFonts w:ascii="Tahoma" w:hAnsi="Tahoma" w:cs="Tahoma"/>
          <w:sz w:val="22"/>
          <w:szCs w:val="22"/>
        </w:rPr>
        <w:t xml:space="preserve">over a period of </w:t>
      </w:r>
      <w:r w:rsidR="002351F5">
        <w:rPr>
          <w:rFonts w:ascii="Tahoma" w:hAnsi="Tahoma" w:cs="Tahoma"/>
          <w:sz w:val="22"/>
          <w:szCs w:val="22"/>
        </w:rPr>
        <w:t>ten</w:t>
      </w:r>
      <w:r w:rsidR="00732AA3">
        <w:rPr>
          <w:rFonts w:ascii="Tahoma" w:hAnsi="Tahoma" w:cs="Tahoma"/>
          <w:sz w:val="22"/>
          <w:szCs w:val="22"/>
        </w:rPr>
        <w:t xml:space="preserve"> weekends, or </w:t>
      </w:r>
      <w:r w:rsidR="002351F5">
        <w:rPr>
          <w:rFonts w:ascii="Tahoma" w:hAnsi="Tahoma" w:cs="Tahoma"/>
          <w:sz w:val="22"/>
          <w:szCs w:val="22"/>
        </w:rPr>
        <w:t>20</w:t>
      </w:r>
      <w:r w:rsidR="00732AA3">
        <w:rPr>
          <w:rFonts w:ascii="Tahoma" w:hAnsi="Tahoma" w:cs="Tahoma"/>
          <w:sz w:val="22"/>
          <w:szCs w:val="22"/>
        </w:rPr>
        <w:t xml:space="preserve"> days total.  Surveyors will work for 8 hours each day</w:t>
      </w:r>
      <w:r w:rsidR="00A626BD">
        <w:rPr>
          <w:rFonts w:ascii="Tahoma" w:hAnsi="Tahoma" w:cs="Tahoma"/>
          <w:sz w:val="22"/>
          <w:szCs w:val="22"/>
        </w:rPr>
        <w:t xml:space="preserve">.  </w:t>
      </w:r>
      <w:r w:rsidR="00A626BD" w:rsidRPr="00732AA3">
        <w:rPr>
          <w:rFonts w:ascii="Tahoma" w:hAnsi="Tahoma" w:cs="Tahoma"/>
          <w:sz w:val="22"/>
          <w:szCs w:val="22"/>
        </w:rPr>
        <w:t>Survey administrators will be compensated at the mean hourly wage rate for “Interviewers, Except Eligibility and Loan” (occupational code 43-4111) for the Atlanta-Sandy Springs-Marietta metropolitan area.  The hourly wage rate was obtained from the Bureau of Labor Statistics at https://www.bls.gov/oes/current/oes_12060.htm#</w:t>
      </w:r>
      <w:r w:rsidR="00A626BD">
        <w:rPr>
          <w:rFonts w:ascii="Tahoma" w:hAnsi="Tahoma" w:cs="Tahoma"/>
          <w:sz w:val="22"/>
          <w:szCs w:val="22"/>
        </w:rPr>
        <w:t>43-0000.  This rate is $14.92</w:t>
      </w:r>
      <w:r w:rsidR="00732AA3">
        <w:rPr>
          <w:rFonts w:ascii="Tahoma" w:hAnsi="Tahoma" w:cs="Tahoma"/>
          <w:sz w:val="22"/>
          <w:szCs w:val="22"/>
        </w:rPr>
        <w:t>:</w:t>
      </w:r>
    </w:p>
    <w:p w14:paraId="1592B57A" w14:textId="77777777" w:rsidR="00732AA3" w:rsidRDefault="00732AA3" w:rsidP="00732AA3">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sz w:val="22"/>
          <w:szCs w:val="22"/>
        </w:rPr>
      </w:pPr>
    </w:p>
    <w:p w14:paraId="263DA731" w14:textId="2B697CA8" w:rsidR="00732AA3" w:rsidRPr="00A626BD" w:rsidRDefault="00732AA3"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sz w:val="22"/>
          <w:szCs w:val="22"/>
        </w:rPr>
      </w:pPr>
      <w:r w:rsidRPr="00A626BD">
        <w:rPr>
          <w:rFonts w:ascii="Tahoma" w:hAnsi="Tahoma" w:cs="Tahoma"/>
          <w:sz w:val="22"/>
          <w:szCs w:val="22"/>
        </w:rPr>
        <w:t>8</w:t>
      </w:r>
      <w:r w:rsidR="006854EB" w:rsidRPr="00A626BD">
        <w:rPr>
          <w:rFonts w:ascii="Tahoma" w:hAnsi="Tahoma" w:cs="Tahoma"/>
          <w:sz w:val="22"/>
          <w:szCs w:val="22"/>
        </w:rPr>
        <w:t xml:space="preserve"> hrs./day x </w:t>
      </w:r>
      <w:r w:rsidR="002351F5">
        <w:rPr>
          <w:rFonts w:ascii="Tahoma" w:hAnsi="Tahoma" w:cs="Tahoma"/>
          <w:sz w:val="22"/>
          <w:szCs w:val="22"/>
        </w:rPr>
        <w:t>2</w:t>
      </w:r>
      <w:r w:rsidR="002351F5" w:rsidRPr="00A626BD">
        <w:rPr>
          <w:rFonts w:ascii="Tahoma" w:hAnsi="Tahoma" w:cs="Tahoma"/>
          <w:sz w:val="22"/>
          <w:szCs w:val="22"/>
        </w:rPr>
        <w:t xml:space="preserve">0 </w:t>
      </w:r>
      <w:r w:rsidRPr="00A626BD">
        <w:rPr>
          <w:rFonts w:ascii="Tahoma" w:hAnsi="Tahoma" w:cs="Tahoma"/>
          <w:sz w:val="22"/>
          <w:szCs w:val="22"/>
        </w:rPr>
        <w:t xml:space="preserve">days = </w:t>
      </w:r>
      <w:r w:rsidR="002351F5">
        <w:rPr>
          <w:rFonts w:ascii="Tahoma" w:hAnsi="Tahoma" w:cs="Tahoma"/>
          <w:sz w:val="22"/>
          <w:szCs w:val="22"/>
        </w:rPr>
        <w:t>160</w:t>
      </w:r>
      <w:r w:rsidR="002351F5" w:rsidRPr="00A626BD">
        <w:rPr>
          <w:rFonts w:ascii="Tahoma" w:hAnsi="Tahoma" w:cs="Tahoma"/>
          <w:sz w:val="22"/>
          <w:szCs w:val="22"/>
        </w:rPr>
        <w:t xml:space="preserve"> </w:t>
      </w:r>
      <w:r w:rsidRPr="00A626BD">
        <w:rPr>
          <w:rFonts w:ascii="Tahoma" w:hAnsi="Tahoma" w:cs="Tahoma"/>
          <w:sz w:val="22"/>
          <w:szCs w:val="22"/>
        </w:rPr>
        <w:t>hrs</w:t>
      </w:r>
      <w:r w:rsidR="00934EF9" w:rsidRPr="00A626BD">
        <w:rPr>
          <w:rFonts w:ascii="Tahoma" w:hAnsi="Tahoma" w:cs="Tahoma"/>
          <w:sz w:val="22"/>
          <w:szCs w:val="22"/>
        </w:rPr>
        <w:t>.</w:t>
      </w:r>
    </w:p>
    <w:p w14:paraId="50B9DB3C" w14:textId="153E3DD6" w:rsidR="00732AA3" w:rsidRPr="00A626BD" w:rsidRDefault="002351F5"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sz w:val="22"/>
          <w:szCs w:val="22"/>
        </w:rPr>
      </w:pPr>
      <w:r>
        <w:rPr>
          <w:rFonts w:ascii="Tahoma" w:hAnsi="Tahoma" w:cs="Tahoma"/>
          <w:sz w:val="22"/>
          <w:szCs w:val="22"/>
        </w:rPr>
        <w:t>160</w:t>
      </w:r>
      <w:r w:rsidRPr="00A626BD">
        <w:rPr>
          <w:rFonts w:ascii="Tahoma" w:hAnsi="Tahoma" w:cs="Tahoma"/>
          <w:sz w:val="22"/>
          <w:szCs w:val="22"/>
        </w:rPr>
        <w:t xml:space="preserve"> </w:t>
      </w:r>
      <w:r w:rsidR="006854EB" w:rsidRPr="00A626BD">
        <w:rPr>
          <w:rFonts w:ascii="Tahoma" w:hAnsi="Tahoma" w:cs="Tahoma"/>
          <w:sz w:val="22"/>
          <w:szCs w:val="22"/>
        </w:rPr>
        <w:t>hrs. x $14.92/hr.= $</w:t>
      </w:r>
      <w:r>
        <w:rPr>
          <w:rFonts w:ascii="Tahoma" w:hAnsi="Tahoma" w:cs="Tahoma"/>
          <w:sz w:val="22"/>
          <w:szCs w:val="22"/>
        </w:rPr>
        <w:t>2,387</w:t>
      </w:r>
      <w:r w:rsidR="00732AA3" w:rsidRPr="00A626BD">
        <w:rPr>
          <w:rFonts w:ascii="Tahoma" w:hAnsi="Tahoma" w:cs="Tahoma"/>
          <w:sz w:val="22"/>
          <w:szCs w:val="22"/>
        </w:rPr>
        <w:t xml:space="preserve"> per surveyor</w:t>
      </w:r>
    </w:p>
    <w:p w14:paraId="4527548D" w14:textId="17C4D8B5" w:rsidR="00C130E2" w:rsidRPr="008241FC" w:rsidRDefault="00732AA3"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color w:val="FF0000"/>
          <w:sz w:val="22"/>
          <w:szCs w:val="22"/>
        </w:rPr>
      </w:pPr>
      <w:r w:rsidRPr="00A626BD">
        <w:rPr>
          <w:rFonts w:ascii="Tahoma" w:hAnsi="Tahoma" w:cs="Tahoma"/>
          <w:sz w:val="22"/>
          <w:szCs w:val="22"/>
        </w:rPr>
        <w:t>$</w:t>
      </w:r>
      <w:r w:rsidR="002351F5">
        <w:rPr>
          <w:rFonts w:ascii="Tahoma" w:hAnsi="Tahoma" w:cs="Tahoma"/>
          <w:sz w:val="22"/>
          <w:szCs w:val="22"/>
        </w:rPr>
        <w:t>2,387</w:t>
      </w:r>
      <w:r w:rsidRPr="00A626BD">
        <w:rPr>
          <w:rFonts w:ascii="Tahoma" w:hAnsi="Tahoma" w:cs="Tahoma"/>
          <w:sz w:val="22"/>
          <w:szCs w:val="22"/>
        </w:rPr>
        <w:t xml:space="preserve"> x 4 surveyors=</w:t>
      </w:r>
      <w:r>
        <w:rPr>
          <w:rFonts w:ascii="Tahoma" w:hAnsi="Tahoma" w:cs="Tahoma"/>
          <w:b/>
          <w:sz w:val="22"/>
          <w:szCs w:val="22"/>
        </w:rPr>
        <w:t xml:space="preserve"> $</w:t>
      </w:r>
      <w:r w:rsidR="002351F5">
        <w:rPr>
          <w:rFonts w:ascii="Tahoma" w:hAnsi="Tahoma" w:cs="Tahoma"/>
          <w:b/>
          <w:sz w:val="22"/>
          <w:szCs w:val="22"/>
        </w:rPr>
        <w:t>9,549</w:t>
      </w:r>
      <w:r>
        <w:rPr>
          <w:rFonts w:ascii="Tahoma" w:hAnsi="Tahoma" w:cs="Tahoma"/>
          <w:b/>
          <w:sz w:val="22"/>
          <w:szCs w:val="22"/>
        </w:rPr>
        <w:t xml:space="preserve"> </w:t>
      </w:r>
    </w:p>
    <w:p w14:paraId="1DDF22D3" w14:textId="77777777" w:rsidR="00934EF9" w:rsidRDefault="00934EF9"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sz w:val="22"/>
          <w:szCs w:val="22"/>
        </w:rPr>
      </w:pPr>
    </w:p>
    <w:p w14:paraId="04A22290" w14:textId="77777777" w:rsidR="00E447E9" w:rsidRPr="00E447E9" w:rsidRDefault="004D0CF7" w:rsidP="00FD21A7">
      <w:pPr>
        <w:pStyle w:val="Level1"/>
        <w:keepLines/>
        <w:widowControl/>
        <w:numPr>
          <w:ilvl w:val="0"/>
          <w:numId w:val="38"/>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outlineLvl w:val="9"/>
        <w:rPr>
          <w:rFonts w:ascii="Tahoma" w:hAnsi="Tahoma" w:cs="Tahoma"/>
          <w:sz w:val="22"/>
          <w:szCs w:val="22"/>
        </w:rPr>
      </w:pPr>
      <w:r w:rsidRPr="00E447E9">
        <w:rPr>
          <w:rFonts w:ascii="Tahoma" w:hAnsi="Tahoma" w:cs="Tahoma"/>
          <w:b/>
          <w:sz w:val="22"/>
          <w:szCs w:val="22"/>
        </w:rPr>
        <w:t>Cost for unit scientists to report development research papers describing the conceptual basis, methodology, and findings of the larger environmental equity study.</w:t>
      </w:r>
      <w:r w:rsidR="00E447E9" w:rsidRPr="00E447E9">
        <w:rPr>
          <w:rFonts w:ascii="Tahoma" w:hAnsi="Tahoma" w:cs="Tahoma"/>
          <w:b/>
          <w:sz w:val="22"/>
          <w:szCs w:val="22"/>
        </w:rPr>
        <w:t xml:space="preserve"> </w:t>
      </w:r>
    </w:p>
    <w:p w14:paraId="5B14A635" w14:textId="77777777" w:rsidR="004D0CF7" w:rsidRPr="00226754" w:rsidRDefault="004D0CF7"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3"/>
        <w:jc w:val="both"/>
        <w:outlineLvl w:val="9"/>
        <w:rPr>
          <w:rFonts w:ascii="Tahoma" w:hAnsi="Tahoma" w:cs="Tahoma"/>
          <w:b/>
          <w:sz w:val="22"/>
          <w:szCs w:val="22"/>
        </w:rPr>
      </w:pPr>
      <w:r w:rsidRPr="00E447E9">
        <w:rPr>
          <w:rFonts w:ascii="Tahoma" w:hAnsi="Tahoma" w:cs="Tahoma"/>
          <w:sz w:val="22"/>
          <w:szCs w:val="22"/>
        </w:rPr>
        <w:t>GS-14-</w:t>
      </w:r>
      <w:r w:rsidR="00C13D53">
        <w:rPr>
          <w:rFonts w:ascii="Tahoma" w:hAnsi="Tahoma" w:cs="Tahoma"/>
          <w:sz w:val="22"/>
          <w:szCs w:val="22"/>
        </w:rPr>
        <w:t>5</w:t>
      </w:r>
      <w:r w:rsidRPr="00E447E9">
        <w:rPr>
          <w:rFonts w:ascii="Tahoma" w:hAnsi="Tahoma" w:cs="Tahoma"/>
          <w:sz w:val="22"/>
          <w:szCs w:val="22"/>
        </w:rPr>
        <w:tab/>
      </w:r>
      <w:r w:rsidRPr="00E447E9">
        <w:rPr>
          <w:rFonts w:ascii="Tahoma" w:hAnsi="Tahoma" w:cs="Tahoma"/>
          <w:sz w:val="22"/>
          <w:szCs w:val="22"/>
        </w:rPr>
        <w:tab/>
      </w:r>
      <w:r w:rsidR="00E447E9">
        <w:rPr>
          <w:rFonts w:ascii="Tahoma" w:hAnsi="Tahoma" w:cs="Tahoma"/>
          <w:sz w:val="22"/>
          <w:szCs w:val="22"/>
        </w:rPr>
        <w:t>45 days</w:t>
      </w:r>
      <w:r w:rsidRPr="00E447E9">
        <w:rPr>
          <w:rFonts w:ascii="Tahoma" w:hAnsi="Tahoma" w:cs="Tahoma"/>
          <w:sz w:val="22"/>
          <w:szCs w:val="22"/>
        </w:rPr>
        <w:t xml:space="preserve"> x $</w:t>
      </w:r>
      <w:r w:rsidR="00C13D53">
        <w:rPr>
          <w:rFonts w:ascii="Tahoma" w:hAnsi="Tahoma" w:cs="Tahoma"/>
          <w:sz w:val="22"/>
          <w:szCs w:val="22"/>
        </w:rPr>
        <w:t>592.11</w:t>
      </w:r>
      <w:r w:rsidRPr="00226754">
        <w:rPr>
          <w:rFonts w:ascii="Tahoma" w:hAnsi="Tahoma" w:cs="Tahoma"/>
          <w:b/>
          <w:sz w:val="22"/>
          <w:szCs w:val="22"/>
        </w:rPr>
        <w:t>=$</w:t>
      </w:r>
      <w:r w:rsidR="00C13D53">
        <w:rPr>
          <w:rFonts w:ascii="Tahoma" w:hAnsi="Tahoma" w:cs="Tahoma"/>
          <w:b/>
          <w:sz w:val="22"/>
          <w:szCs w:val="22"/>
        </w:rPr>
        <w:t>26,645</w:t>
      </w:r>
    </w:p>
    <w:p w14:paraId="42392C6D" w14:textId="77777777" w:rsidR="008D103C" w:rsidRDefault="008D103C"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color w:val="FF0000"/>
          <w:sz w:val="22"/>
          <w:szCs w:val="22"/>
        </w:rPr>
      </w:pPr>
    </w:p>
    <w:p w14:paraId="266A1E07" w14:textId="745FECE0" w:rsidR="009B0F40" w:rsidRPr="00226754" w:rsidRDefault="009B0F40"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226754">
        <w:rPr>
          <w:rFonts w:ascii="Tahoma" w:hAnsi="Tahoma" w:cs="Tahoma"/>
          <w:b/>
          <w:sz w:val="22"/>
          <w:szCs w:val="22"/>
        </w:rPr>
        <w:t>T</w:t>
      </w:r>
      <w:r w:rsidR="00F5655C" w:rsidRPr="00226754">
        <w:rPr>
          <w:rFonts w:ascii="Tahoma" w:hAnsi="Tahoma" w:cs="Tahoma"/>
          <w:b/>
          <w:sz w:val="22"/>
          <w:szCs w:val="22"/>
        </w:rPr>
        <w:t>otal</w:t>
      </w:r>
      <w:r w:rsidRPr="00226754">
        <w:rPr>
          <w:rFonts w:ascii="Tahoma" w:hAnsi="Tahoma" w:cs="Tahoma"/>
          <w:b/>
          <w:sz w:val="22"/>
          <w:szCs w:val="22"/>
        </w:rPr>
        <w:t xml:space="preserve"> Cost to Government</w:t>
      </w:r>
      <w:r w:rsidR="00F5655C" w:rsidRPr="00226754">
        <w:rPr>
          <w:rFonts w:ascii="Tahoma" w:hAnsi="Tahoma" w:cs="Tahoma"/>
          <w:b/>
          <w:sz w:val="22"/>
          <w:szCs w:val="22"/>
        </w:rPr>
        <w:t>: $</w:t>
      </w:r>
      <w:r w:rsidR="00BC2E0D">
        <w:rPr>
          <w:rFonts w:ascii="Tahoma" w:hAnsi="Tahoma" w:cs="Tahoma"/>
          <w:b/>
          <w:sz w:val="22"/>
          <w:szCs w:val="22"/>
        </w:rPr>
        <w:t>60,552</w:t>
      </w:r>
    </w:p>
    <w:p w14:paraId="500EB082" w14:textId="77777777" w:rsidR="000D53A4" w:rsidRPr="00A0453B" w:rsidRDefault="00E74B2F" w:rsidP="00FD21A7">
      <w:pPr>
        <w:pStyle w:val="Level1"/>
        <w:keepLines/>
        <w:widowControl/>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8460"/>
        </w:tabs>
        <w:spacing w:after="80"/>
        <w:ind w:left="474" w:hanging="186"/>
        <w:jc w:val="both"/>
        <w:outlineLvl w:val="9"/>
        <w:rPr>
          <w:rFonts w:ascii="Tahoma" w:hAnsi="Tahoma" w:cs="Tahoma"/>
          <w:b/>
          <w:sz w:val="22"/>
          <w:szCs w:val="22"/>
        </w:rPr>
      </w:pPr>
      <w:r w:rsidRPr="00A0453B">
        <w:rPr>
          <w:rFonts w:ascii="Tahoma" w:hAnsi="Tahoma" w:cs="Tahoma"/>
          <w:b/>
          <w:sz w:val="22"/>
          <w:szCs w:val="22"/>
        </w:rPr>
        <w:tab/>
      </w:r>
      <w:r w:rsidRPr="00A0453B">
        <w:rPr>
          <w:rFonts w:ascii="Tahoma" w:hAnsi="Tahoma" w:cs="Tahoma"/>
          <w:b/>
          <w:sz w:val="22"/>
          <w:szCs w:val="22"/>
        </w:rPr>
        <w:tab/>
      </w:r>
      <w:r w:rsidRPr="00A0453B">
        <w:rPr>
          <w:rFonts w:ascii="Tahoma" w:hAnsi="Tahoma" w:cs="Tahoma"/>
          <w:b/>
          <w:sz w:val="22"/>
          <w:szCs w:val="22"/>
        </w:rPr>
        <w:tab/>
      </w:r>
    </w:p>
    <w:p w14:paraId="5E964D62" w14:textId="77777777" w:rsidR="0013495B" w:rsidRPr="009343DE" w:rsidRDefault="006364FC" w:rsidP="00FD21A7">
      <w:pPr>
        <w:keepLines/>
        <w:widowControl/>
        <w:tabs>
          <w:tab w:val="left" w:pos="0"/>
          <w:tab w:val="left" w:pos="720"/>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810" w:hanging="450"/>
        <w:jc w:val="both"/>
        <w:rPr>
          <w:rFonts w:ascii="Tahoma" w:hAnsi="Tahoma" w:cs="Tahoma"/>
          <w:b/>
          <w:bCs/>
        </w:rPr>
      </w:pPr>
      <w:r>
        <w:rPr>
          <w:rFonts w:ascii="Tahoma" w:hAnsi="Tahoma" w:cs="Tahoma"/>
          <w:b/>
          <w:bCs/>
        </w:rPr>
        <w:t>15</w:t>
      </w:r>
      <w:r w:rsidR="008B4CB0">
        <w:rPr>
          <w:rFonts w:ascii="Tahoma" w:hAnsi="Tahoma" w:cs="Tahoma"/>
          <w:b/>
          <w:bCs/>
        </w:rPr>
        <w:t xml:space="preserve">. </w:t>
      </w:r>
      <w:r w:rsidR="006B455B" w:rsidRPr="00B07272">
        <w:rPr>
          <w:rFonts w:ascii="Tahoma" w:hAnsi="Tahoma" w:cs="Tahoma"/>
          <w:b/>
          <w:bCs/>
        </w:rPr>
        <w:t>Explain the reasons for any program changes or adjustments reported in items 13 or 14 of OMB form 83-I.</w:t>
      </w:r>
    </w:p>
    <w:p w14:paraId="3AE2391C" w14:textId="77777777" w:rsidR="008A0A70" w:rsidRDefault="008A0A70" w:rsidP="0050492B">
      <w:pPr>
        <w:keepLines/>
        <w:widowControl/>
        <w:tabs>
          <w:tab w:val="left" w:pos="81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810"/>
        <w:jc w:val="both"/>
        <w:rPr>
          <w:rFonts w:ascii="Tahoma" w:hAnsi="Tahoma" w:cs="Tahoma"/>
          <w:sz w:val="22"/>
          <w:szCs w:val="22"/>
        </w:rPr>
      </w:pPr>
    </w:p>
    <w:p w14:paraId="7404B0B2" w14:textId="0B62B461" w:rsidR="00224DB0" w:rsidRDefault="006A3FE9" w:rsidP="005D3F86">
      <w:pPr>
        <w:keepLines/>
        <w:widowControl/>
        <w:tabs>
          <w:tab w:val="left" w:pos="81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810"/>
        <w:rPr>
          <w:rFonts w:ascii="Tahoma" w:hAnsi="Tahoma" w:cs="Tahoma"/>
          <w:sz w:val="22"/>
          <w:szCs w:val="22"/>
        </w:rPr>
      </w:pPr>
      <w:r>
        <w:rPr>
          <w:rFonts w:ascii="Tahoma" w:hAnsi="Tahoma" w:cs="Tahoma"/>
          <w:sz w:val="22"/>
          <w:szCs w:val="22"/>
        </w:rPr>
        <w:t xml:space="preserve">This is a reinstatement of a </w:t>
      </w:r>
      <w:r w:rsidRPr="006A3FE9">
        <w:rPr>
          <w:rFonts w:ascii="Tahoma" w:hAnsi="Tahoma" w:cs="Tahoma"/>
          <w:sz w:val="22"/>
          <w:szCs w:val="22"/>
        </w:rPr>
        <w:t>previously approved collection resulting in a program change</w:t>
      </w:r>
      <w:r>
        <w:rPr>
          <w:rFonts w:ascii="Tahoma" w:hAnsi="Tahoma" w:cs="Tahoma"/>
          <w:sz w:val="22"/>
          <w:szCs w:val="22"/>
        </w:rPr>
        <w:t xml:space="preserve"> (reduction)</w:t>
      </w:r>
      <w:r w:rsidRPr="006A3FE9">
        <w:rPr>
          <w:rFonts w:ascii="Tahoma" w:hAnsi="Tahoma" w:cs="Tahoma"/>
          <w:sz w:val="22"/>
          <w:szCs w:val="22"/>
        </w:rPr>
        <w:t xml:space="preserve"> of </w:t>
      </w:r>
      <w:r>
        <w:rPr>
          <w:rFonts w:ascii="Tahoma" w:hAnsi="Tahoma" w:cs="Tahoma"/>
          <w:sz w:val="22"/>
          <w:szCs w:val="22"/>
        </w:rPr>
        <w:t>21.55</w:t>
      </w:r>
      <w:r w:rsidRPr="006A3FE9">
        <w:rPr>
          <w:rFonts w:ascii="Tahoma" w:hAnsi="Tahoma" w:cs="Tahoma"/>
          <w:sz w:val="22"/>
          <w:szCs w:val="22"/>
        </w:rPr>
        <w:t xml:space="preserve"> number of burden hours.  </w:t>
      </w:r>
      <w:r w:rsidR="00224DB0">
        <w:rPr>
          <w:rFonts w:ascii="Tahoma" w:hAnsi="Tahoma" w:cs="Tahoma"/>
          <w:sz w:val="22"/>
          <w:szCs w:val="22"/>
        </w:rPr>
        <w:t xml:space="preserve">We </w:t>
      </w:r>
      <w:r>
        <w:rPr>
          <w:rFonts w:ascii="Tahoma" w:hAnsi="Tahoma" w:cs="Tahoma"/>
          <w:sz w:val="22"/>
          <w:szCs w:val="22"/>
        </w:rPr>
        <w:t xml:space="preserve">also </w:t>
      </w:r>
      <w:r w:rsidR="00224DB0">
        <w:rPr>
          <w:rFonts w:ascii="Tahoma" w:hAnsi="Tahoma" w:cs="Tahoma"/>
          <w:sz w:val="22"/>
          <w:szCs w:val="22"/>
        </w:rPr>
        <w:t xml:space="preserve">changed the sampling strategy to </w:t>
      </w:r>
      <w:r w:rsidR="0050492B">
        <w:rPr>
          <w:rFonts w:ascii="Tahoma" w:hAnsi="Tahoma" w:cs="Tahoma"/>
          <w:sz w:val="22"/>
          <w:szCs w:val="22"/>
        </w:rPr>
        <w:t xml:space="preserve">a </w:t>
      </w:r>
      <w:r w:rsidR="0050492B" w:rsidRPr="0050492B">
        <w:rPr>
          <w:rFonts w:ascii="Tahoma" w:hAnsi="Tahoma" w:cs="Tahoma"/>
          <w:sz w:val="22"/>
          <w:szCs w:val="22"/>
        </w:rPr>
        <w:t>proportionate, census-guided (PCG) systematic random sampling</w:t>
      </w:r>
      <w:r w:rsidR="0050492B">
        <w:rPr>
          <w:rFonts w:ascii="Tahoma" w:hAnsi="Tahoma" w:cs="Tahoma"/>
          <w:sz w:val="22"/>
          <w:szCs w:val="22"/>
        </w:rPr>
        <w:t xml:space="preserve">, which we anticipate will </w:t>
      </w:r>
      <w:r w:rsidR="00224DB0">
        <w:rPr>
          <w:rFonts w:ascii="Tahoma" w:hAnsi="Tahoma" w:cs="Tahoma"/>
          <w:sz w:val="22"/>
          <w:szCs w:val="22"/>
        </w:rPr>
        <w:t>help increase the response rate.  See explanation in Supporting Statement B.</w:t>
      </w:r>
    </w:p>
    <w:p w14:paraId="38053E16" w14:textId="2DEC0156" w:rsidR="0013495B" w:rsidRPr="00977BA4" w:rsidRDefault="0013495B" w:rsidP="00FD21A7">
      <w:pPr>
        <w:keepLines/>
        <w:widowControl/>
        <w:tabs>
          <w:tab w:val="left" w:pos="81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14:paraId="3C2BA371" w14:textId="3DEC44CB" w:rsidR="00B90E2C" w:rsidRPr="009343DE" w:rsidRDefault="006364FC" w:rsidP="00FD21A7">
      <w:pPr>
        <w:keepLines/>
        <w:widowControl/>
        <w:tabs>
          <w:tab w:val="left" w:pos="0"/>
          <w:tab w:val="left" w:pos="81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810" w:hanging="450"/>
        <w:jc w:val="both"/>
        <w:rPr>
          <w:rFonts w:ascii="Tahoma" w:hAnsi="Tahoma" w:cs="Tahoma"/>
          <w:b/>
          <w:bCs/>
        </w:rPr>
      </w:pPr>
      <w:r>
        <w:rPr>
          <w:rFonts w:ascii="Tahoma" w:hAnsi="Tahoma" w:cs="Tahoma"/>
          <w:b/>
          <w:bCs/>
        </w:rPr>
        <w:t>16</w:t>
      </w:r>
      <w:r w:rsidR="00C34562">
        <w:rPr>
          <w:rFonts w:ascii="Tahoma" w:hAnsi="Tahoma" w:cs="Tahoma"/>
          <w:b/>
          <w:bCs/>
        </w:rPr>
        <w:t>.</w:t>
      </w:r>
      <w:r w:rsidR="00C34562">
        <w:rPr>
          <w:rFonts w:ascii="Tahoma" w:hAnsi="Tahoma" w:cs="Tahoma"/>
          <w:b/>
          <w:bCs/>
        </w:rPr>
        <w:tab/>
      </w:r>
      <w:r w:rsidR="00C37CD8" w:rsidRPr="00B07272">
        <w:rPr>
          <w:rFonts w:ascii="Tahoma" w:hAnsi="Tahoma" w:cs="Tahoma"/>
          <w:b/>
          <w:bCs/>
        </w:rPr>
        <w:t>For collections of information whose results are planned to be</w:t>
      </w:r>
      <w:r w:rsidR="00031134">
        <w:rPr>
          <w:rFonts w:ascii="Tahoma" w:hAnsi="Tahoma" w:cs="Tahoma"/>
          <w:b/>
          <w:bCs/>
        </w:rPr>
        <w:t xml:space="preserve"> </w:t>
      </w:r>
      <w:r w:rsidR="00C37CD8" w:rsidRPr="00B07272">
        <w:rPr>
          <w:rFonts w:ascii="Tahoma" w:hAnsi="Tahoma" w:cs="Tahoma"/>
          <w:b/>
          <w:bCs/>
        </w:rPr>
        <w:t>published, outline plans for tabulation and publication.</w:t>
      </w:r>
    </w:p>
    <w:p w14:paraId="7129EA88" w14:textId="64AEA19C" w:rsidR="00B90E2C" w:rsidRDefault="00C34562" w:rsidP="00FD21A7">
      <w:pPr>
        <w:keepLines/>
        <w:widowControl/>
        <w:tabs>
          <w:tab w:val="left" w:pos="0"/>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10" w:hanging="90"/>
        <w:rPr>
          <w:rFonts w:ascii="Tahoma" w:hAnsi="Tahoma" w:cs="Tahoma"/>
          <w:sz w:val="22"/>
          <w:szCs w:val="22"/>
        </w:rPr>
      </w:pPr>
      <w:r>
        <w:rPr>
          <w:rFonts w:ascii="Tahoma" w:hAnsi="Tahoma" w:cs="Tahoma"/>
          <w:sz w:val="22"/>
          <w:szCs w:val="22"/>
        </w:rPr>
        <w:tab/>
      </w:r>
      <w:r w:rsidR="009156FB">
        <w:rPr>
          <w:rFonts w:ascii="Tahoma" w:hAnsi="Tahoma" w:cs="Tahoma"/>
          <w:sz w:val="22"/>
          <w:szCs w:val="22"/>
        </w:rPr>
        <w:t xml:space="preserve">All responses </w:t>
      </w:r>
      <w:r w:rsidR="00B90E2C" w:rsidRPr="00B07272">
        <w:rPr>
          <w:rFonts w:ascii="Tahoma" w:hAnsi="Tahoma" w:cs="Tahoma"/>
          <w:sz w:val="22"/>
          <w:szCs w:val="22"/>
        </w:rPr>
        <w:t xml:space="preserve">will be entered into a Microsoft Excel spreadsheet.  Data transfer will be verified for accuracy by project personnel.  Analysis of responses will include summary and descriptive statistics, as well as means difference tests, </w:t>
      </w:r>
      <w:r w:rsidR="00C13C2E">
        <w:rPr>
          <w:rFonts w:ascii="Tahoma" w:hAnsi="Tahoma" w:cs="Tahoma"/>
          <w:sz w:val="22"/>
          <w:szCs w:val="22"/>
        </w:rPr>
        <w:t>confirmatory factor analysis, analysis of variance</w:t>
      </w:r>
      <w:r w:rsidR="00B90E2C" w:rsidRPr="00B07272">
        <w:rPr>
          <w:rFonts w:ascii="Tahoma" w:hAnsi="Tahoma" w:cs="Tahoma"/>
          <w:sz w:val="22"/>
          <w:szCs w:val="22"/>
        </w:rPr>
        <w:t xml:space="preserve">, and multivariate regression.  </w:t>
      </w:r>
    </w:p>
    <w:p w14:paraId="7017645B" w14:textId="77777777" w:rsidR="00A25C36" w:rsidRDefault="00A25C36" w:rsidP="00FD21A7">
      <w:pPr>
        <w:keepLines/>
        <w:widowControl/>
        <w:tabs>
          <w:tab w:val="left" w:pos="0"/>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10" w:hanging="90"/>
        <w:rPr>
          <w:rFonts w:ascii="Tahoma" w:hAnsi="Tahoma" w:cs="Tahoma"/>
          <w:sz w:val="22"/>
          <w:szCs w:val="22"/>
        </w:rPr>
      </w:pPr>
    </w:p>
    <w:p w14:paraId="14EEE6FF" w14:textId="77777777" w:rsidR="00B77480" w:rsidRDefault="00C34562" w:rsidP="00B77480">
      <w:pPr>
        <w:keepLines/>
        <w:widowControl/>
        <w:tabs>
          <w:tab w:val="left" w:pos="0"/>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10" w:hanging="90"/>
        <w:rPr>
          <w:rFonts w:ascii="Tahoma" w:hAnsi="Tahoma" w:cs="Tahoma"/>
          <w:sz w:val="22"/>
          <w:szCs w:val="22"/>
        </w:rPr>
      </w:pPr>
      <w:r>
        <w:rPr>
          <w:rFonts w:ascii="Tahoma" w:hAnsi="Tahoma" w:cs="Tahoma"/>
          <w:sz w:val="22"/>
          <w:szCs w:val="22"/>
        </w:rPr>
        <w:tab/>
      </w:r>
      <w:r w:rsidR="00A25C36">
        <w:rPr>
          <w:rFonts w:ascii="Tahoma" w:hAnsi="Tahoma" w:cs="Tahoma"/>
          <w:sz w:val="22"/>
          <w:szCs w:val="22"/>
        </w:rPr>
        <w:t>As discussed in the Justification section, data from th</w:t>
      </w:r>
      <w:r w:rsidR="00B74A39">
        <w:rPr>
          <w:rFonts w:ascii="Tahoma" w:hAnsi="Tahoma" w:cs="Tahoma"/>
          <w:sz w:val="22"/>
          <w:szCs w:val="22"/>
        </w:rPr>
        <w:t>e</w:t>
      </w:r>
      <w:r w:rsidR="00A25C36">
        <w:rPr>
          <w:rFonts w:ascii="Tahoma" w:hAnsi="Tahoma" w:cs="Tahoma"/>
          <w:sz w:val="22"/>
          <w:szCs w:val="22"/>
        </w:rPr>
        <w:t xml:space="preserve"> </w:t>
      </w:r>
      <w:r w:rsidR="00031134">
        <w:rPr>
          <w:rFonts w:ascii="Tahoma" w:hAnsi="Tahoma" w:cs="Tahoma"/>
          <w:sz w:val="22"/>
          <w:szCs w:val="22"/>
        </w:rPr>
        <w:t xml:space="preserve">broader </w:t>
      </w:r>
      <w:r w:rsidR="00A25C36">
        <w:rPr>
          <w:rFonts w:ascii="Tahoma" w:hAnsi="Tahoma" w:cs="Tahoma"/>
          <w:sz w:val="22"/>
          <w:szCs w:val="22"/>
        </w:rPr>
        <w:t xml:space="preserve">information collection will be used </w:t>
      </w:r>
      <w:r w:rsidR="00BB2674">
        <w:rPr>
          <w:rFonts w:ascii="Tahoma" w:hAnsi="Tahoma" w:cs="Tahoma"/>
          <w:sz w:val="22"/>
          <w:szCs w:val="22"/>
        </w:rPr>
        <w:t xml:space="preserve">to assess </w:t>
      </w:r>
      <w:r w:rsidR="00CE7926">
        <w:rPr>
          <w:rFonts w:ascii="Tahoma" w:hAnsi="Tahoma" w:cs="Tahoma"/>
          <w:sz w:val="22"/>
          <w:szCs w:val="22"/>
        </w:rPr>
        <w:t>resident interest, care, and advocacy for Atlanta’s urban forest.</w:t>
      </w:r>
      <w:r w:rsidR="00B77480">
        <w:rPr>
          <w:rFonts w:ascii="Tahoma" w:hAnsi="Tahoma" w:cs="Tahoma"/>
          <w:sz w:val="22"/>
          <w:szCs w:val="22"/>
        </w:rPr>
        <w:t xml:space="preserve">  </w:t>
      </w:r>
      <w:r w:rsidR="00C13C2E">
        <w:rPr>
          <w:rFonts w:ascii="Tahoma" w:hAnsi="Tahoma" w:cs="Tahoma"/>
          <w:sz w:val="22"/>
          <w:szCs w:val="22"/>
        </w:rPr>
        <w:t xml:space="preserve">The </w:t>
      </w:r>
      <w:r w:rsidR="00CE7926">
        <w:rPr>
          <w:rFonts w:ascii="Tahoma" w:hAnsi="Tahoma" w:cs="Tahoma"/>
          <w:sz w:val="22"/>
          <w:szCs w:val="22"/>
        </w:rPr>
        <w:t>urban forest engagement</w:t>
      </w:r>
      <w:r w:rsidR="00A468B7">
        <w:rPr>
          <w:rFonts w:ascii="Tahoma" w:hAnsi="Tahoma" w:cs="Tahoma"/>
          <w:sz w:val="22"/>
          <w:szCs w:val="22"/>
        </w:rPr>
        <w:t xml:space="preserve"> </w:t>
      </w:r>
      <w:r w:rsidR="00C13C2E">
        <w:rPr>
          <w:rFonts w:ascii="Tahoma" w:hAnsi="Tahoma" w:cs="Tahoma"/>
          <w:sz w:val="22"/>
          <w:szCs w:val="22"/>
        </w:rPr>
        <w:t>scale</w:t>
      </w:r>
      <w:r w:rsidR="00081E9F">
        <w:rPr>
          <w:rFonts w:ascii="Tahoma" w:hAnsi="Tahoma" w:cs="Tahoma"/>
          <w:sz w:val="22"/>
          <w:szCs w:val="22"/>
        </w:rPr>
        <w:t>, as it is applied to the issue of Atlanta’ urban forest,</w:t>
      </w:r>
      <w:r w:rsidR="00C13C2E">
        <w:rPr>
          <w:rFonts w:ascii="Tahoma" w:hAnsi="Tahoma" w:cs="Tahoma"/>
          <w:sz w:val="22"/>
          <w:szCs w:val="22"/>
        </w:rPr>
        <w:t xml:space="preserve"> measures </w:t>
      </w:r>
      <w:r w:rsidR="00AE120F">
        <w:rPr>
          <w:rFonts w:ascii="Tahoma" w:hAnsi="Tahoma" w:cs="Tahoma"/>
          <w:sz w:val="22"/>
          <w:szCs w:val="22"/>
        </w:rPr>
        <w:t xml:space="preserve">the household’s ability to </w:t>
      </w:r>
      <w:r w:rsidR="00CE7926">
        <w:rPr>
          <w:rFonts w:ascii="Tahoma" w:hAnsi="Tahoma" w:cs="Tahoma"/>
          <w:sz w:val="22"/>
          <w:szCs w:val="22"/>
        </w:rPr>
        <w:t>contribute to</w:t>
      </w:r>
      <w:r w:rsidR="00CD5371">
        <w:rPr>
          <w:rFonts w:ascii="Tahoma" w:hAnsi="Tahoma" w:cs="Tahoma"/>
          <w:sz w:val="22"/>
          <w:szCs w:val="22"/>
        </w:rPr>
        <w:t xml:space="preserve"> the urban forest </w:t>
      </w:r>
      <w:r w:rsidR="00CE7926">
        <w:rPr>
          <w:rFonts w:ascii="Tahoma" w:hAnsi="Tahoma" w:cs="Tahoma"/>
          <w:sz w:val="22"/>
          <w:szCs w:val="22"/>
        </w:rPr>
        <w:t xml:space="preserve">at </w:t>
      </w:r>
      <w:r w:rsidR="00AE120F">
        <w:rPr>
          <w:rFonts w:ascii="Tahoma" w:hAnsi="Tahoma" w:cs="Tahoma"/>
          <w:sz w:val="22"/>
          <w:szCs w:val="22"/>
        </w:rPr>
        <w:t xml:space="preserve">the household </w:t>
      </w:r>
      <w:r w:rsidR="00CE7926">
        <w:rPr>
          <w:rFonts w:ascii="Tahoma" w:hAnsi="Tahoma" w:cs="Tahoma"/>
          <w:sz w:val="22"/>
          <w:szCs w:val="22"/>
        </w:rPr>
        <w:t xml:space="preserve">level.  Scale items also ask about the neighborhood where the respondent lives and the extent to which neighbors do things to advocate for the urban forest.  </w:t>
      </w:r>
    </w:p>
    <w:p w14:paraId="744266FD" w14:textId="77777777" w:rsidR="00B77480" w:rsidRDefault="00B77480" w:rsidP="00B77480">
      <w:pPr>
        <w:keepLines/>
        <w:widowControl/>
        <w:tabs>
          <w:tab w:val="left" w:pos="0"/>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10" w:hanging="90"/>
        <w:rPr>
          <w:rFonts w:ascii="Tahoma" w:hAnsi="Tahoma" w:cs="Tahoma"/>
          <w:sz w:val="22"/>
          <w:szCs w:val="22"/>
        </w:rPr>
      </w:pPr>
    </w:p>
    <w:p w14:paraId="3FB04192" w14:textId="7CBFA3FC" w:rsidR="00BF5270" w:rsidRPr="00BF5270" w:rsidRDefault="00B77480" w:rsidP="00B77480">
      <w:pPr>
        <w:keepLines/>
        <w:widowControl/>
        <w:tabs>
          <w:tab w:val="left" w:pos="0"/>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10" w:hanging="90"/>
        <w:rPr>
          <w:rFonts w:ascii="Tahoma" w:hAnsi="Tahoma" w:cs="Tahoma"/>
          <w:sz w:val="22"/>
          <w:szCs w:val="22"/>
        </w:rPr>
      </w:pPr>
      <w:r>
        <w:rPr>
          <w:rFonts w:ascii="Tahoma" w:hAnsi="Tahoma" w:cs="Tahoma"/>
          <w:sz w:val="22"/>
          <w:szCs w:val="22"/>
        </w:rPr>
        <w:tab/>
        <w:t>The information collection contains a total of 4</w:t>
      </w:r>
      <w:r w:rsidR="00304BEC">
        <w:rPr>
          <w:rFonts w:ascii="Tahoma" w:hAnsi="Tahoma" w:cs="Tahoma"/>
          <w:sz w:val="22"/>
          <w:szCs w:val="22"/>
        </w:rPr>
        <w:t>1</w:t>
      </w:r>
      <w:r>
        <w:rPr>
          <w:rFonts w:ascii="Tahoma" w:hAnsi="Tahoma" w:cs="Tahoma"/>
          <w:sz w:val="22"/>
          <w:szCs w:val="22"/>
        </w:rPr>
        <w:t xml:space="preserve"> statements and questions.  The urban forest engagement scale contains 14 items.  In terms of this scale, our focus is on: 1) the ability of the household to effect the urban forest on the property where the household is situated and 2) the ability of the community in which the household is situated to participate in efforts to advocate for trees at the community level</w:t>
      </w:r>
      <w:r w:rsidRPr="00BF5270">
        <w:rPr>
          <w:rFonts w:ascii="Tahoma" w:hAnsi="Tahoma" w:cs="Tahoma"/>
          <w:sz w:val="22"/>
          <w:szCs w:val="22"/>
        </w:rPr>
        <w:t xml:space="preserve">.  </w:t>
      </w:r>
      <w:r w:rsidR="00F02838">
        <w:rPr>
          <w:rFonts w:ascii="Tahoma" w:hAnsi="Tahoma" w:cs="Tahoma"/>
          <w:sz w:val="22"/>
          <w:szCs w:val="22"/>
        </w:rPr>
        <w:t xml:space="preserve">Based on feedback from anonymous reviewers of a manuscript submitted to </w:t>
      </w:r>
      <w:r w:rsidR="00F02838">
        <w:rPr>
          <w:rFonts w:ascii="Tahoma" w:hAnsi="Tahoma" w:cs="Tahoma"/>
          <w:i/>
          <w:sz w:val="22"/>
          <w:szCs w:val="22"/>
        </w:rPr>
        <w:t xml:space="preserve">Landscape and Urban Planning </w:t>
      </w:r>
      <w:r w:rsidR="00F02838">
        <w:rPr>
          <w:rFonts w:ascii="Tahoma" w:hAnsi="Tahoma" w:cs="Tahoma"/>
          <w:sz w:val="22"/>
          <w:szCs w:val="22"/>
        </w:rPr>
        <w:t xml:space="preserve">(see below), we revised six </w:t>
      </w:r>
      <w:r>
        <w:rPr>
          <w:rFonts w:ascii="Tahoma" w:hAnsi="Tahoma" w:cs="Tahoma"/>
          <w:sz w:val="22"/>
          <w:szCs w:val="22"/>
        </w:rPr>
        <w:t xml:space="preserve">urban forest engagement </w:t>
      </w:r>
      <w:r w:rsidR="00F02838">
        <w:rPr>
          <w:rFonts w:ascii="Tahoma" w:hAnsi="Tahoma" w:cs="Tahoma"/>
          <w:sz w:val="22"/>
          <w:szCs w:val="22"/>
        </w:rPr>
        <w:t xml:space="preserve">scale items measuring </w:t>
      </w:r>
      <w:r>
        <w:rPr>
          <w:rFonts w:ascii="Tahoma" w:hAnsi="Tahoma" w:cs="Tahoma"/>
          <w:sz w:val="22"/>
          <w:szCs w:val="22"/>
        </w:rPr>
        <w:t>household interest and care</w:t>
      </w:r>
      <w:r w:rsidR="00F02838">
        <w:rPr>
          <w:rFonts w:ascii="Tahoma" w:hAnsi="Tahoma" w:cs="Tahoma"/>
          <w:sz w:val="22"/>
          <w:szCs w:val="22"/>
        </w:rPr>
        <w:t xml:space="preserve"> to be more reflective of people’s ability to participate in tree care and maintenance at the </w:t>
      </w:r>
      <w:r w:rsidR="00F02838" w:rsidRPr="005D3F86">
        <w:rPr>
          <w:rFonts w:ascii="Tahoma" w:hAnsi="Tahoma" w:cs="Tahoma"/>
          <w:sz w:val="22"/>
          <w:szCs w:val="22"/>
        </w:rPr>
        <w:t>household</w:t>
      </w:r>
      <w:r w:rsidR="00F02838">
        <w:rPr>
          <w:rFonts w:ascii="Tahoma" w:hAnsi="Tahoma" w:cs="Tahoma"/>
          <w:i/>
          <w:sz w:val="22"/>
          <w:szCs w:val="22"/>
        </w:rPr>
        <w:t>.</w:t>
      </w:r>
      <w:r w:rsidR="00F02838">
        <w:rPr>
          <w:rFonts w:ascii="Tahoma" w:hAnsi="Tahoma" w:cs="Tahoma"/>
          <w:sz w:val="22"/>
          <w:szCs w:val="22"/>
        </w:rPr>
        <w:t xml:space="preserve">  </w:t>
      </w:r>
      <w:r>
        <w:rPr>
          <w:rFonts w:ascii="Tahoma" w:hAnsi="Tahoma" w:cs="Tahoma"/>
          <w:sz w:val="22"/>
          <w:szCs w:val="22"/>
        </w:rPr>
        <w:t>We also revised one item measuring the second objective.</w:t>
      </w:r>
    </w:p>
    <w:p w14:paraId="67D05075" w14:textId="2162FA2B" w:rsidR="001F54F3" w:rsidRDefault="001F54F3" w:rsidP="00FD21A7">
      <w:pPr>
        <w:keepLines/>
        <w:widowControl/>
        <w:tabs>
          <w:tab w:val="left" w:pos="810"/>
        </w:tabs>
        <w:ind w:left="810" w:hanging="90"/>
        <w:rPr>
          <w:rFonts w:ascii="Tahoma" w:hAnsi="Tahoma" w:cs="Tahoma"/>
          <w:sz w:val="22"/>
          <w:szCs w:val="22"/>
        </w:rPr>
      </w:pPr>
    </w:p>
    <w:p w14:paraId="3DAB9137" w14:textId="695DD05D" w:rsidR="00BF5270" w:rsidRDefault="001F54F3" w:rsidP="00FD21A7">
      <w:pPr>
        <w:keepLines/>
        <w:widowControl/>
        <w:tabs>
          <w:tab w:val="left" w:pos="810"/>
        </w:tabs>
        <w:ind w:left="810" w:hanging="90"/>
        <w:rPr>
          <w:rFonts w:ascii="Tahoma" w:hAnsi="Tahoma" w:cs="Tahoma"/>
          <w:sz w:val="22"/>
          <w:szCs w:val="22"/>
        </w:rPr>
      </w:pPr>
      <w:r>
        <w:rPr>
          <w:rFonts w:ascii="Tahoma" w:hAnsi="Tahoma" w:cs="Tahoma"/>
          <w:sz w:val="22"/>
          <w:szCs w:val="22"/>
        </w:rPr>
        <w:tab/>
      </w:r>
      <w:r w:rsidR="00BF5270" w:rsidRPr="00BF5270">
        <w:rPr>
          <w:rFonts w:ascii="Tahoma" w:hAnsi="Tahoma" w:cs="Tahoma"/>
          <w:sz w:val="22"/>
          <w:szCs w:val="22"/>
        </w:rPr>
        <w:t xml:space="preserve">Scale reliability </w:t>
      </w:r>
      <w:r w:rsidR="00AF7ADA">
        <w:rPr>
          <w:rFonts w:ascii="Tahoma" w:hAnsi="Tahoma" w:cs="Tahoma"/>
          <w:sz w:val="22"/>
          <w:szCs w:val="22"/>
        </w:rPr>
        <w:t xml:space="preserve">for the initial data collection </w:t>
      </w:r>
      <w:r w:rsidR="00BF5270" w:rsidRPr="00BF5270">
        <w:rPr>
          <w:rFonts w:ascii="Tahoma" w:hAnsi="Tahoma" w:cs="Tahoma"/>
          <w:sz w:val="22"/>
          <w:szCs w:val="22"/>
        </w:rPr>
        <w:t xml:space="preserve">was assessed with Cronbach’s alpha for both the 14-item scale (n=299; α = 0.81) and </w:t>
      </w:r>
      <w:r w:rsidR="00BF5270">
        <w:rPr>
          <w:rFonts w:ascii="Tahoma" w:hAnsi="Tahoma" w:cs="Tahoma"/>
          <w:sz w:val="22"/>
          <w:szCs w:val="22"/>
        </w:rPr>
        <w:t>a reduced 11</w:t>
      </w:r>
      <w:r w:rsidR="00BF5270" w:rsidRPr="00BF5270">
        <w:rPr>
          <w:rFonts w:ascii="Tahoma" w:hAnsi="Tahoma" w:cs="Tahoma"/>
          <w:sz w:val="22"/>
          <w:szCs w:val="22"/>
        </w:rPr>
        <w:t>-item scale (</w:t>
      </w:r>
      <w:r w:rsidR="009F65FF">
        <w:rPr>
          <w:rFonts w:ascii="Tahoma" w:hAnsi="Tahoma" w:cs="Tahoma"/>
          <w:sz w:val="22"/>
          <w:szCs w:val="22"/>
        </w:rPr>
        <w:t>n=305; α = 0.82).  The final HH</w:t>
      </w:r>
      <w:r w:rsidR="00F02838">
        <w:rPr>
          <w:rFonts w:ascii="Tahoma" w:hAnsi="Tahoma" w:cs="Tahoma"/>
          <w:sz w:val="22"/>
          <w:szCs w:val="22"/>
        </w:rPr>
        <w:t>J</w:t>
      </w:r>
      <w:r w:rsidR="00BF5270" w:rsidRPr="00BF5270">
        <w:rPr>
          <w:rFonts w:ascii="Tahoma" w:hAnsi="Tahoma" w:cs="Tahoma"/>
          <w:sz w:val="22"/>
          <w:szCs w:val="22"/>
        </w:rPr>
        <w:t xml:space="preserve"> subscale was comprised of 6 item</w:t>
      </w:r>
      <w:r w:rsidR="009F65FF">
        <w:rPr>
          <w:rFonts w:ascii="Tahoma" w:hAnsi="Tahoma" w:cs="Tahoma"/>
          <w:sz w:val="22"/>
          <w:szCs w:val="22"/>
        </w:rPr>
        <w:t>s (n=308; α = 0.80), and the CM</w:t>
      </w:r>
      <w:r w:rsidR="00F02838">
        <w:rPr>
          <w:rFonts w:ascii="Tahoma" w:hAnsi="Tahoma" w:cs="Tahoma"/>
          <w:sz w:val="22"/>
          <w:szCs w:val="22"/>
        </w:rPr>
        <w:t>J</w:t>
      </w:r>
      <w:r w:rsidR="00BF5270" w:rsidRPr="00BF5270">
        <w:rPr>
          <w:rFonts w:ascii="Tahoma" w:hAnsi="Tahoma" w:cs="Tahoma"/>
          <w:sz w:val="22"/>
          <w:szCs w:val="22"/>
        </w:rPr>
        <w:t xml:space="preserve"> sub-scale contained 5 items (n=314; α = 0.72).</w:t>
      </w:r>
    </w:p>
    <w:p w14:paraId="79EEB65B" w14:textId="77777777" w:rsidR="00BF5270" w:rsidRDefault="00BF5270" w:rsidP="00FD21A7">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10"/>
        <w:rPr>
          <w:rFonts w:ascii="Tahoma" w:hAnsi="Tahoma" w:cs="Tahoma"/>
          <w:sz w:val="22"/>
          <w:szCs w:val="22"/>
        </w:rPr>
      </w:pPr>
    </w:p>
    <w:p w14:paraId="4F347B53" w14:textId="70FE1E1C" w:rsidR="00880504" w:rsidRDefault="00271D28" w:rsidP="005D3F86">
      <w:pPr>
        <w:keepLines/>
        <w:widowControl/>
        <w:tabs>
          <w:tab w:val="left" w:pos="0"/>
          <w:tab w:val="left" w:pos="99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540"/>
        <w:jc w:val="both"/>
        <w:rPr>
          <w:rFonts w:ascii="Tahoma" w:hAnsi="Tahoma" w:cs="Tahoma"/>
          <w:sz w:val="22"/>
          <w:szCs w:val="22"/>
        </w:rPr>
      </w:pPr>
      <w:r>
        <w:rPr>
          <w:rFonts w:ascii="Tahoma" w:hAnsi="Tahoma" w:cs="Tahoma"/>
          <w:sz w:val="22"/>
          <w:szCs w:val="22"/>
        </w:rPr>
        <w:t>A</w:t>
      </w:r>
      <w:r w:rsidR="00DD76EE">
        <w:rPr>
          <w:rFonts w:ascii="Tahoma" w:hAnsi="Tahoma" w:cs="Tahoma"/>
          <w:sz w:val="22"/>
          <w:szCs w:val="22"/>
        </w:rPr>
        <w:t>n initial</w:t>
      </w:r>
      <w:r>
        <w:rPr>
          <w:rFonts w:ascii="Tahoma" w:hAnsi="Tahoma" w:cs="Tahoma"/>
          <w:sz w:val="22"/>
          <w:szCs w:val="22"/>
        </w:rPr>
        <w:t xml:space="preserve"> manuscript based on results from the initial data collection </w:t>
      </w:r>
      <w:r w:rsidR="00DD76EE">
        <w:rPr>
          <w:rFonts w:ascii="Tahoma" w:hAnsi="Tahoma" w:cs="Tahoma"/>
          <w:sz w:val="22"/>
          <w:szCs w:val="22"/>
        </w:rPr>
        <w:t>was</w:t>
      </w:r>
      <w:r>
        <w:rPr>
          <w:rFonts w:ascii="Tahoma" w:hAnsi="Tahoma" w:cs="Tahoma"/>
          <w:sz w:val="22"/>
          <w:szCs w:val="22"/>
        </w:rPr>
        <w:t xml:space="preserve"> review</w:t>
      </w:r>
      <w:r w:rsidR="00DD76EE">
        <w:rPr>
          <w:rFonts w:ascii="Tahoma" w:hAnsi="Tahoma" w:cs="Tahoma"/>
          <w:sz w:val="22"/>
          <w:szCs w:val="22"/>
        </w:rPr>
        <w:t>ed</w:t>
      </w:r>
      <w:r w:rsidR="00880504">
        <w:rPr>
          <w:rFonts w:ascii="Tahoma" w:hAnsi="Tahoma" w:cs="Tahoma"/>
          <w:sz w:val="22"/>
          <w:szCs w:val="22"/>
        </w:rPr>
        <w:t>:</w:t>
      </w:r>
    </w:p>
    <w:p w14:paraId="69C0087C" w14:textId="77777777" w:rsidR="00880504" w:rsidRDefault="00880504" w:rsidP="00880504">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10"/>
        <w:jc w:val="both"/>
        <w:rPr>
          <w:rFonts w:ascii="Tahoma" w:hAnsi="Tahoma" w:cs="Tahoma"/>
          <w:sz w:val="22"/>
          <w:szCs w:val="22"/>
        </w:rPr>
      </w:pPr>
    </w:p>
    <w:p w14:paraId="74F980A6" w14:textId="1886235A" w:rsidR="00DD76EE" w:rsidRDefault="00880504" w:rsidP="00DD76EE">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10"/>
        <w:jc w:val="both"/>
        <w:rPr>
          <w:rFonts w:ascii="Tahoma" w:hAnsi="Tahoma" w:cs="Tahoma"/>
          <w:sz w:val="22"/>
          <w:szCs w:val="22"/>
        </w:rPr>
      </w:pPr>
      <w:r>
        <w:rPr>
          <w:rFonts w:ascii="Tahoma" w:hAnsi="Tahoma" w:cs="Tahoma"/>
          <w:sz w:val="22"/>
          <w:szCs w:val="22"/>
        </w:rPr>
        <w:t>Johnson Gaither, C., Zipperer, W., Zarnoch, S.J., Kuehler, E., Hartel, D., Barger, B. “</w:t>
      </w:r>
      <w:r w:rsidR="00271D28" w:rsidRPr="00271D28">
        <w:rPr>
          <w:rFonts w:ascii="Tahoma" w:hAnsi="Tahoma" w:cs="Tahoma"/>
          <w:sz w:val="22"/>
          <w:szCs w:val="22"/>
        </w:rPr>
        <w:t>City in a Forest”: Environmental Justice Implications of Atlanta’s Urban Forest</w:t>
      </w:r>
      <w:r w:rsidR="00271D28">
        <w:rPr>
          <w:rFonts w:ascii="Tahoma" w:hAnsi="Tahoma" w:cs="Tahoma"/>
          <w:sz w:val="22"/>
          <w:szCs w:val="22"/>
        </w:rPr>
        <w:t xml:space="preserve">.  </w:t>
      </w:r>
      <w:r>
        <w:rPr>
          <w:rFonts w:ascii="Tahoma" w:hAnsi="Tahoma" w:cs="Tahoma"/>
          <w:i/>
          <w:sz w:val="22"/>
          <w:szCs w:val="22"/>
        </w:rPr>
        <w:t xml:space="preserve">Landscape and Urban Planning, </w:t>
      </w:r>
      <w:r>
        <w:rPr>
          <w:rFonts w:ascii="Tahoma" w:hAnsi="Tahoma" w:cs="Tahoma"/>
          <w:sz w:val="22"/>
          <w:szCs w:val="22"/>
        </w:rPr>
        <w:t>In Review.</w:t>
      </w:r>
    </w:p>
    <w:p w14:paraId="6D06E778" w14:textId="77777777" w:rsidR="00DD76EE" w:rsidRDefault="00DD76EE" w:rsidP="00DD76EE">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10"/>
        <w:jc w:val="both"/>
        <w:rPr>
          <w:rFonts w:ascii="Tahoma" w:hAnsi="Tahoma" w:cs="Tahoma"/>
          <w:sz w:val="22"/>
          <w:szCs w:val="22"/>
        </w:rPr>
      </w:pPr>
    </w:p>
    <w:p w14:paraId="3CEAD424" w14:textId="40CE57CE" w:rsidR="00DD76EE" w:rsidRPr="00880504" w:rsidRDefault="00DD76EE" w:rsidP="00DD76EE">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10"/>
        <w:jc w:val="both"/>
        <w:rPr>
          <w:rFonts w:ascii="Tahoma" w:hAnsi="Tahoma" w:cs="Tahoma"/>
          <w:sz w:val="22"/>
          <w:szCs w:val="22"/>
        </w:rPr>
      </w:pPr>
      <w:r>
        <w:rPr>
          <w:rFonts w:ascii="Tahoma" w:hAnsi="Tahoma" w:cs="Tahoma"/>
          <w:sz w:val="22"/>
          <w:szCs w:val="22"/>
        </w:rPr>
        <w:t xml:space="preserve">A revised manuscript was resubmitted to </w:t>
      </w:r>
      <w:r w:rsidRPr="00DD76EE">
        <w:rPr>
          <w:rFonts w:ascii="Tahoma" w:hAnsi="Tahoma" w:cs="Tahoma"/>
          <w:i/>
          <w:sz w:val="22"/>
          <w:szCs w:val="22"/>
        </w:rPr>
        <w:t>Landscape and Urban Planning</w:t>
      </w:r>
      <w:r>
        <w:rPr>
          <w:rFonts w:ascii="Tahoma" w:hAnsi="Tahoma" w:cs="Tahoma"/>
          <w:sz w:val="22"/>
          <w:szCs w:val="22"/>
        </w:rPr>
        <w:t xml:space="preserve">: Johnson Gaither, C., Zipperer, W., Zarnoch, S.J., Kuehler, E., Hartel, D., Barger, B. </w:t>
      </w:r>
      <w:r w:rsidRPr="00DD76EE">
        <w:rPr>
          <w:rFonts w:ascii="Tahoma" w:hAnsi="Tahoma" w:cs="Tahoma"/>
          <w:sz w:val="22"/>
          <w:szCs w:val="22"/>
        </w:rPr>
        <w:t>“City in a Forest”:</w:t>
      </w:r>
      <w:r>
        <w:rPr>
          <w:rFonts w:ascii="Tahoma" w:hAnsi="Tahoma" w:cs="Tahoma"/>
          <w:sz w:val="22"/>
          <w:szCs w:val="22"/>
        </w:rPr>
        <w:t xml:space="preserve"> </w:t>
      </w:r>
      <w:r w:rsidRPr="00DD76EE">
        <w:rPr>
          <w:rFonts w:ascii="Tahoma" w:hAnsi="Tahoma" w:cs="Tahoma"/>
          <w:sz w:val="22"/>
          <w:szCs w:val="22"/>
        </w:rPr>
        <w:t>Exploring the Social Production of Neighborhood Trees in Atlanta, GA</w:t>
      </w:r>
    </w:p>
    <w:p w14:paraId="4B6FCB3F" w14:textId="77777777" w:rsidR="00880504" w:rsidRDefault="00880504" w:rsidP="00BB0636">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10"/>
        <w:jc w:val="both"/>
        <w:rPr>
          <w:rFonts w:ascii="Tahoma" w:hAnsi="Tahoma" w:cs="Tahoma"/>
          <w:sz w:val="22"/>
          <w:szCs w:val="22"/>
        </w:rPr>
      </w:pPr>
    </w:p>
    <w:p w14:paraId="55D6B6EB" w14:textId="6985C1FC" w:rsidR="00271D28" w:rsidRDefault="00271D28" w:rsidP="00BB0636">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10"/>
        <w:jc w:val="both"/>
        <w:rPr>
          <w:rFonts w:ascii="Tahoma" w:hAnsi="Tahoma" w:cs="Tahoma"/>
          <w:sz w:val="22"/>
          <w:szCs w:val="22"/>
        </w:rPr>
      </w:pPr>
      <w:r>
        <w:rPr>
          <w:rFonts w:ascii="Tahoma" w:hAnsi="Tahoma" w:cs="Tahoma"/>
          <w:sz w:val="22"/>
          <w:szCs w:val="22"/>
        </w:rPr>
        <w:t xml:space="preserve">Data have also been presented </w:t>
      </w:r>
      <w:r w:rsidR="009156FB">
        <w:rPr>
          <w:rFonts w:ascii="Tahoma" w:hAnsi="Tahoma" w:cs="Tahoma"/>
          <w:sz w:val="22"/>
          <w:szCs w:val="22"/>
        </w:rPr>
        <w:t xml:space="preserve">or invited to be presented </w:t>
      </w:r>
      <w:r>
        <w:rPr>
          <w:rFonts w:ascii="Tahoma" w:hAnsi="Tahoma" w:cs="Tahoma"/>
          <w:sz w:val="22"/>
          <w:szCs w:val="22"/>
        </w:rPr>
        <w:t>at the following outlets:</w:t>
      </w:r>
    </w:p>
    <w:p w14:paraId="29344AEF" w14:textId="77777777" w:rsidR="00271D28" w:rsidRDefault="00271D28" w:rsidP="00BB0636">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537"/>
        <w:rPr>
          <w:rFonts w:ascii="Tahoma" w:hAnsi="Tahoma" w:cs="Tahoma"/>
          <w:sz w:val="22"/>
          <w:szCs w:val="22"/>
        </w:rPr>
      </w:pPr>
    </w:p>
    <w:p w14:paraId="5E445491" w14:textId="65B286AD" w:rsidR="00880504" w:rsidRDefault="00880504" w:rsidP="00BB0636">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10"/>
        <w:rPr>
          <w:rFonts w:ascii="Tahoma" w:hAnsi="Tahoma" w:cs="Tahoma"/>
          <w:sz w:val="22"/>
          <w:szCs w:val="22"/>
        </w:rPr>
      </w:pPr>
      <w:r>
        <w:rPr>
          <w:rFonts w:ascii="Tahoma" w:hAnsi="Tahoma" w:cs="Tahoma"/>
          <w:sz w:val="22"/>
          <w:szCs w:val="22"/>
        </w:rPr>
        <w:t>Johnson Gaither, C., Hartel, D., Kuehler, E., Zarnoch, S., Zipperer, W. Atlanta’s Urban Forest, Blight, &amp; Justice. American Association of Geographers Conference. 12 April 2018.</w:t>
      </w:r>
    </w:p>
    <w:p w14:paraId="3A60B0FB" w14:textId="77777777" w:rsidR="00880504" w:rsidRDefault="00880504" w:rsidP="00BB0636">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537"/>
        <w:rPr>
          <w:rFonts w:ascii="Tahoma" w:hAnsi="Tahoma" w:cs="Tahoma"/>
          <w:sz w:val="22"/>
          <w:szCs w:val="22"/>
        </w:rPr>
      </w:pPr>
    </w:p>
    <w:p w14:paraId="562B8C70" w14:textId="500D85AC" w:rsidR="00271D28" w:rsidRDefault="00880504" w:rsidP="00BB0636">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sz w:val="22"/>
          <w:szCs w:val="22"/>
        </w:rPr>
      </w:pPr>
      <w:r>
        <w:rPr>
          <w:rFonts w:ascii="Tahoma" w:hAnsi="Tahoma" w:cs="Tahoma"/>
          <w:sz w:val="22"/>
          <w:szCs w:val="22"/>
        </w:rPr>
        <w:tab/>
      </w:r>
      <w:r w:rsidR="00271D28" w:rsidRPr="00271D28">
        <w:rPr>
          <w:rFonts w:ascii="Tahoma" w:hAnsi="Tahoma" w:cs="Tahoma"/>
          <w:sz w:val="22"/>
          <w:szCs w:val="22"/>
        </w:rPr>
        <w:t xml:space="preserve">Johnson Gaither, C., Hartel, D., Kuehler, E., Zarnoch, S.J., Aka E., Reese, J-A., Harris, G. Environmental Justice and Atlanta’s Urban Forest. University of Georgia, Warnell School of Forestry and Natural Resources. Athens, GA. 17 November 2016. </w:t>
      </w:r>
      <w:r w:rsidR="00271D28" w:rsidRPr="00271D28">
        <w:rPr>
          <w:rFonts w:ascii="Tahoma" w:hAnsi="Tahoma" w:cs="Tahoma"/>
          <w:b/>
          <w:sz w:val="22"/>
          <w:szCs w:val="22"/>
        </w:rPr>
        <w:t>Invited</w:t>
      </w:r>
      <w:r w:rsidR="00271D28" w:rsidRPr="00271D28">
        <w:rPr>
          <w:rFonts w:ascii="Tahoma" w:hAnsi="Tahoma" w:cs="Tahoma"/>
          <w:sz w:val="22"/>
          <w:szCs w:val="22"/>
        </w:rPr>
        <w:t>.</w:t>
      </w:r>
    </w:p>
    <w:p w14:paraId="5FB787D1" w14:textId="77777777" w:rsidR="00271D28" w:rsidRDefault="00271D28" w:rsidP="00BB0636">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537"/>
        <w:rPr>
          <w:rFonts w:ascii="Tahoma" w:hAnsi="Tahoma" w:cs="Tahoma"/>
          <w:sz w:val="22"/>
          <w:szCs w:val="22"/>
        </w:rPr>
      </w:pPr>
    </w:p>
    <w:p w14:paraId="1EE242AE" w14:textId="44E94C3D" w:rsidR="00C40807" w:rsidRPr="00C40807" w:rsidRDefault="00271D28" w:rsidP="00BB0636">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
          <w:sz w:val="22"/>
          <w:szCs w:val="22"/>
        </w:rPr>
      </w:pPr>
      <w:r>
        <w:rPr>
          <w:rFonts w:ascii="Tahoma" w:hAnsi="Tahoma" w:cs="Tahoma"/>
          <w:sz w:val="22"/>
          <w:szCs w:val="22"/>
        </w:rPr>
        <w:tab/>
      </w:r>
      <w:r w:rsidRPr="00271D28">
        <w:rPr>
          <w:rFonts w:ascii="Tahoma" w:hAnsi="Tahoma" w:cs="Tahoma"/>
          <w:sz w:val="22"/>
          <w:szCs w:val="22"/>
        </w:rPr>
        <w:t xml:space="preserve">Johnson Gaither, C., Hartel, D., Kuehler, E., Zarnoch, S.J., Aka, E., Reese, J.A., Harris, G. 2016. “Trees and Trash”: Environmental Justice and Atlanta’s Urban </w:t>
      </w:r>
      <w:r>
        <w:rPr>
          <w:rFonts w:ascii="Tahoma" w:hAnsi="Tahoma" w:cs="Tahoma"/>
          <w:sz w:val="22"/>
          <w:szCs w:val="22"/>
        </w:rPr>
        <w:tab/>
      </w:r>
      <w:r w:rsidRPr="00271D28">
        <w:rPr>
          <w:rFonts w:ascii="Tahoma" w:hAnsi="Tahoma" w:cs="Tahoma"/>
          <w:sz w:val="22"/>
          <w:szCs w:val="22"/>
        </w:rPr>
        <w:t>Forest. Washington, D.C. Federal Urban Waters Workshop. 26-28 July 2016.</w:t>
      </w:r>
      <w:r w:rsidR="00C40807">
        <w:rPr>
          <w:rFonts w:ascii="Tahoma" w:hAnsi="Tahoma" w:cs="Tahoma"/>
          <w:sz w:val="22"/>
          <w:szCs w:val="22"/>
        </w:rPr>
        <w:t xml:space="preserve"> </w:t>
      </w:r>
      <w:r w:rsidR="00C40807">
        <w:rPr>
          <w:rFonts w:ascii="Tahoma" w:hAnsi="Tahoma" w:cs="Tahoma"/>
          <w:b/>
          <w:sz w:val="22"/>
          <w:szCs w:val="22"/>
        </w:rPr>
        <w:t>Invited.</w:t>
      </w:r>
    </w:p>
    <w:p w14:paraId="5A39FD65" w14:textId="4F198F5D" w:rsidR="00387760" w:rsidRDefault="00387760" w:rsidP="00A1675C">
      <w:pPr>
        <w:keepLines/>
        <w:widowControl/>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14:paraId="1371A463" w14:textId="77777777" w:rsidR="00C37CD8" w:rsidRPr="00B07272" w:rsidRDefault="00AB68B5" w:rsidP="00FD21A7">
      <w:pPr>
        <w:keepLines/>
        <w:widowControl/>
        <w:tabs>
          <w:tab w:val="left" w:pos="81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810" w:hanging="450"/>
        <w:jc w:val="both"/>
        <w:rPr>
          <w:rFonts w:ascii="Tahoma" w:hAnsi="Tahoma" w:cs="Tahoma"/>
          <w:b/>
          <w:bCs/>
        </w:rPr>
      </w:pPr>
      <w:r>
        <w:rPr>
          <w:rFonts w:ascii="Tahoma" w:hAnsi="Tahoma" w:cs="Tahoma"/>
          <w:b/>
          <w:bCs/>
        </w:rPr>
        <w:t>17</w:t>
      </w:r>
      <w:r w:rsidR="00C34562">
        <w:rPr>
          <w:rFonts w:ascii="Tahoma" w:hAnsi="Tahoma" w:cs="Tahoma"/>
          <w:b/>
          <w:bCs/>
        </w:rPr>
        <w:t>.</w:t>
      </w:r>
      <w:r w:rsidR="00C34562">
        <w:rPr>
          <w:rFonts w:ascii="Tahoma" w:hAnsi="Tahoma" w:cs="Tahoma"/>
          <w:b/>
          <w:bCs/>
        </w:rPr>
        <w:tab/>
      </w:r>
      <w:r w:rsidR="00C37CD8" w:rsidRPr="00B07272">
        <w:rPr>
          <w:rFonts w:ascii="Tahoma" w:hAnsi="Tahoma" w:cs="Tahoma"/>
          <w:b/>
          <w:bCs/>
        </w:rPr>
        <w:t>If seeking approval to not display the expiration date for OMB approval of the information collection, explain the reasons that display would be inappropriate.</w:t>
      </w:r>
    </w:p>
    <w:p w14:paraId="4365905F" w14:textId="77777777" w:rsidR="006D7530" w:rsidRDefault="006D7530" w:rsidP="008A0A70">
      <w:pPr>
        <w:keepLines/>
        <w:widowControl/>
        <w:tabs>
          <w:tab w:val="left" w:pos="360"/>
          <w:tab w:val="left" w:pos="81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14:paraId="09BC2696" w14:textId="3F193D7F" w:rsidR="0013495B" w:rsidRDefault="00D24282" w:rsidP="008A0A70">
      <w:pPr>
        <w:keepLines/>
        <w:widowControl/>
        <w:tabs>
          <w:tab w:val="left" w:pos="360"/>
          <w:tab w:val="left" w:pos="81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C97C05">
        <w:rPr>
          <w:rFonts w:ascii="Tahoma" w:hAnsi="Tahoma" w:cs="Tahoma"/>
          <w:sz w:val="22"/>
          <w:szCs w:val="22"/>
        </w:rPr>
        <w:t>T</w:t>
      </w:r>
      <w:r w:rsidR="00E27F83" w:rsidRPr="00C97C05">
        <w:rPr>
          <w:rFonts w:ascii="Tahoma" w:hAnsi="Tahoma" w:cs="Tahoma"/>
          <w:sz w:val="22"/>
          <w:szCs w:val="22"/>
        </w:rPr>
        <w:t>h</w:t>
      </w:r>
      <w:r w:rsidRPr="00C97C05">
        <w:rPr>
          <w:rFonts w:ascii="Tahoma" w:hAnsi="Tahoma" w:cs="Tahoma"/>
          <w:sz w:val="22"/>
          <w:szCs w:val="22"/>
        </w:rPr>
        <w:t>e valid OMB control number and</w:t>
      </w:r>
      <w:r w:rsidR="00155AD2" w:rsidRPr="00C97C05">
        <w:rPr>
          <w:rFonts w:ascii="Tahoma" w:hAnsi="Tahoma" w:cs="Tahoma"/>
          <w:sz w:val="22"/>
          <w:szCs w:val="22"/>
        </w:rPr>
        <w:t xml:space="preserve"> expiration date</w:t>
      </w:r>
      <w:r w:rsidRPr="00C97C05">
        <w:rPr>
          <w:rFonts w:ascii="Tahoma" w:hAnsi="Tahoma" w:cs="Tahoma"/>
          <w:sz w:val="22"/>
          <w:szCs w:val="22"/>
        </w:rPr>
        <w:t xml:space="preserve"> will be displayed on all information collection instruments</w:t>
      </w:r>
      <w:r w:rsidR="00155AD2" w:rsidRPr="00C97C05">
        <w:rPr>
          <w:rFonts w:ascii="Tahoma" w:hAnsi="Tahoma" w:cs="Tahoma"/>
          <w:sz w:val="22"/>
          <w:szCs w:val="22"/>
        </w:rPr>
        <w:t>.</w:t>
      </w:r>
    </w:p>
    <w:p w14:paraId="4658F59F" w14:textId="77777777" w:rsidR="008A0A70" w:rsidRDefault="008A0A70" w:rsidP="00FD21A7">
      <w:pPr>
        <w:keepLines/>
        <w:widowControl/>
        <w:tabs>
          <w:tab w:val="left" w:pos="81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810" w:hanging="450"/>
        <w:jc w:val="both"/>
        <w:rPr>
          <w:rFonts w:ascii="Tahoma" w:hAnsi="Tahoma" w:cs="Tahoma"/>
          <w:b/>
          <w:bCs/>
        </w:rPr>
      </w:pPr>
    </w:p>
    <w:p w14:paraId="1220F9F3" w14:textId="51911EA8" w:rsidR="006B455B" w:rsidRPr="00B07272" w:rsidRDefault="00AB68B5" w:rsidP="00FD21A7">
      <w:pPr>
        <w:keepLines/>
        <w:widowControl/>
        <w:tabs>
          <w:tab w:val="left" w:pos="81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810" w:hanging="450"/>
        <w:jc w:val="both"/>
        <w:rPr>
          <w:rFonts w:ascii="Tahoma" w:hAnsi="Tahoma" w:cs="Tahoma"/>
          <w:b/>
          <w:bCs/>
        </w:rPr>
      </w:pPr>
      <w:r>
        <w:rPr>
          <w:rFonts w:ascii="Tahoma" w:hAnsi="Tahoma" w:cs="Tahoma"/>
          <w:b/>
          <w:bCs/>
        </w:rPr>
        <w:t>18</w:t>
      </w:r>
      <w:r w:rsidR="008B4CB0">
        <w:rPr>
          <w:rFonts w:ascii="Tahoma" w:hAnsi="Tahoma" w:cs="Tahoma"/>
          <w:b/>
          <w:bCs/>
        </w:rPr>
        <w:t>.</w:t>
      </w:r>
      <w:r w:rsidR="008B4CB0">
        <w:rPr>
          <w:rFonts w:ascii="Tahoma" w:hAnsi="Tahoma" w:cs="Tahoma"/>
          <w:b/>
          <w:bCs/>
        </w:rPr>
        <w:tab/>
      </w:r>
      <w:r w:rsidR="006B455B" w:rsidRPr="00B07272">
        <w:rPr>
          <w:rFonts w:ascii="Tahoma" w:hAnsi="Tahoma" w:cs="Tahoma"/>
          <w:b/>
          <w:bCs/>
        </w:rPr>
        <w:t>Explain each exception to the certification</w:t>
      </w:r>
      <w:r w:rsidR="004E6479">
        <w:rPr>
          <w:rFonts w:ascii="Tahoma" w:hAnsi="Tahoma" w:cs="Tahoma"/>
          <w:b/>
          <w:bCs/>
        </w:rPr>
        <w:t xml:space="preserve"> statement</w:t>
      </w:r>
      <w:r w:rsidR="006B455B" w:rsidRPr="00B07272">
        <w:rPr>
          <w:rFonts w:ascii="Tahoma" w:hAnsi="Tahoma" w:cs="Tahoma"/>
          <w:b/>
          <w:bCs/>
        </w:rPr>
        <w:t>, "Certification Requirement for Paperwork Reduction Act."</w:t>
      </w:r>
    </w:p>
    <w:p w14:paraId="2A606262" w14:textId="77777777" w:rsidR="006D7530" w:rsidRDefault="006D7530" w:rsidP="00F92C90">
      <w:pPr>
        <w:keepLines/>
        <w:widowControl/>
        <w:tabs>
          <w:tab w:val="left" w:pos="0"/>
          <w:tab w:val="left" w:pos="720"/>
          <w:tab w:val="left" w:pos="81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14:paraId="5BA28D8E" w14:textId="7AE801C5" w:rsidR="00A1675C" w:rsidRDefault="004372C3" w:rsidP="00F92C90">
      <w:pPr>
        <w:keepLines/>
        <w:widowControl/>
        <w:tabs>
          <w:tab w:val="left" w:pos="0"/>
          <w:tab w:val="left" w:pos="720"/>
          <w:tab w:val="left" w:pos="81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9E2DAD">
        <w:rPr>
          <w:rFonts w:ascii="Tahoma" w:hAnsi="Tahoma" w:cs="Tahoma"/>
          <w:sz w:val="22"/>
          <w:szCs w:val="22"/>
        </w:rPr>
        <w:t xml:space="preserve">The Agency is able to certify compliance with </w:t>
      </w:r>
      <w:r w:rsidR="00BA2ED5" w:rsidRPr="009E2DAD">
        <w:rPr>
          <w:rFonts w:ascii="Tahoma" w:hAnsi="Tahoma" w:cs="Tahoma"/>
          <w:sz w:val="22"/>
          <w:szCs w:val="22"/>
        </w:rPr>
        <w:t xml:space="preserve">5 CFR </w:t>
      </w:r>
      <w:r w:rsidR="00D27E6A" w:rsidRPr="009E2DAD">
        <w:rPr>
          <w:rFonts w:ascii="Tahoma" w:hAnsi="Tahoma" w:cs="Tahoma"/>
          <w:sz w:val="22"/>
          <w:szCs w:val="22"/>
        </w:rPr>
        <w:t>1320</w:t>
      </w:r>
      <w:r w:rsidRPr="009E2DAD">
        <w:rPr>
          <w:rFonts w:ascii="Tahoma" w:hAnsi="Tahoma" w:cs="Tahoma"/>
          <w:sz w:val="22"/>
          <w:szCs w:val="22"/>
        </w:rPr>
        <w:t>.</w:t>
      </w:r>
    </w:p>
    <w:p w14:paraId="17C8F619" w14:textId="4EAE2F01" w:rsidR="005D3F86" w:rsidRDefault="00A1675C" w:rsidP="00A1675C">
      <w:pPr>
        <w:widowControl/>
        <w:autoSpaceDE/>
        <w:autoSpaceDN/>
        <w:adjustRightInd/>
        <w:rPr>
          <w:rFonts w:ascii="Tahoma" w:hAnsi="Tahoma" w:cs="Tahoma"/>
          <w:sz w:val="22"/>
          <w:szCs w:val="22"/>
        </w:rPr>
      </w:pPr>
      <w:r>
        <w:rPr>
          <w:rFonts w:ascii="Tahoma" w:hAnsi="Tahoma" w:cs="Tahoma"/>
          <w:sz w:val="22"/>
          <w:szCs w:val="22"/>
        </w:rPr>
        <w:br w:type="page"/>
      </w:r>
    </w:p>
    <w:p w14:paraId="061D5A21" w14:textId="77777777" w:rsidR="005E570C" w:rsidRPr="001504F3" w:rsidRDefault="005E570C" w:rsidP="00FD21A7">
      <w:pPr>
        <w:keepLines/>
        <w:widowControl/>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b/>
          <w:sz w:val="22"/>
          <w:szCs w:val="22"/>
        </w:rPr>
      </w:pPr>
      <w:r w:rsidRPr="001504F3">
        <w:rPr>
          <w:rFonts w:ascii="Tahoma" w:hAnsi="Tahoma" w:cs="Tahoma"/>
          <w:b/>
          <w:sz w:val="22"/>
          <w:szCs w:val="22"/>
        </w:rPr>
        <w:t>References:</w:t>
      </w:r>
    </w:p>
    <w:p w14:paraId="2F1759CA" w14:textId="77777777" w:rsidR="005E570C" w:rsidRDefault="005E570C" w:rsidP="00FD21A7">
      <w:pPr>
        <w:keepLines/>
        <w:widowControl/>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p>
    <w:p w14:paraId="5F65A6D3" w14:textId="77777777" w:rsidR="005637FC" w:rsidRDefault="000B2B4E" w:rsidP="005637FC">
      <w:pPr>
        <w:keepLines/>
        <w:widowControl/>
        <w:ind w:left="720" w:hanging="720"/>
        <w:rPr>
          <w:rFonts w:ascii="Tahoma" w:hAnsi="Tahoma" w:cs="Tahoma"/>
          <w:sz w:val="22"/>
          <w:szCs w:val="22"/>
        </w:rPr>
      </w:pPr>
      <w:r w:rsidRPr="001504F3">
        <w:rPr>
          <w:rFonts w:ascii="Tahoma" w:hAnsi="Tahoma" w:cs="Tahoma"/>
          <w:sz w:val="22"/>
          <w:szCs w:val="22"/>
        </w:rPr>
        <w:t xml:space="preserve">Ban, N., Mills, M., Tam, J., Hicks, C.C., Klain, S., Stoeck, N., Bottrill, M., Levine, J., Pressey, R.L., Satterfield, T., and Chan, K. MA. 2013. A Social–Ecological Approach to Conservation Planning: Embedding Social Considerations. Frontiers in Ecology and the Environment </w:t>
      </w:r>
      <w:r w:rsidRPr="0080774E">
        <w:rPr>
          <w:rFonts w:ascii="Tahoma" w:hAnsi="Tahoma" w:cs="Tahoma"/>
          <w:sz w:val="22"/>
          <w:szCs w:val="22"/>
        </w:rPr>
        <w:t>11</w:t>
      </w:r>
      <w:r w:rsidRPr="001504F3">
        <w:rPr>
          <w:rFonts w:ascii="Tahoma" w:hAnsi="Tahoma" w:cs="Tahoma"/>
          <w:sz w:val="22"/>
          <w:szCs w:val="22"/>
        </w:rPr>
        <w:t xml:space="preserve"> 194–202.</w:t>
      </w:r>
    </w:p>
    <w:p w14:paraId="655FA8CC" w14:textId="77777777" w:rsidR="005637FC" w:rsidRDefault="005637FC" w:rsidP="005637FC">
      <w:pPr>
        <w:keepLines/>
        <w:widowControl/>
        <w:ind w:left="720" w:hanging="720"/>
        <w:rPr>
          <w:rFonts w:ascii="Tahoma" w:hAnsi="Tahoma" w:cs="Tahoma"/>
          <w:sz w:val="22"/>
          <w:szCs w:val="22"/>
        </w:rPr>
      </w:pPr>
    </w:p>
    <w:p w14:paraId="3DF1CA1D" w14:textId="59BDE74F" w:rsidR="005637FC" w:rsidRDefault="005637FC" w:rsidP="005637FC">
      <w:pPr>
        <w:keepLines/>
        <w:widowControl/>
        <w:ind w:left="720" w:hanging="720"/>
        <w:rPr>
          <w:rFonts w:ascii="Tahoma" w:hAnsi="Tahoma" w:cs="Tahoma"/>
          <w:sz w:val="22"/>
          <w:szCs w:val="22"/>
        </w:rPr>
      </w:pPr>
      <w:r w:rsidRPr="005637FC">
        <w:rPr>
          <w:rFonts w:ascii="Tahoma" w:hAnsi="Tahoma" w:cs="Tahoma"/>
          <w:sz w:val="22"/>
          <w:szCs w:val="22"/>
        </w:rPr>
        <w:t>Barlow, S., Schaffzin, D.M., &amp; Williams. (2017). Ten years of fighting blighted property in Memphis: How innovative litigation inspired systems change and a local culture of collaboration to resolve vacant and abandoned properties. Journal of Affordable Housing, 25(3): 347-389).</w:t>
      </w:r>
    </w:p>
    <w:p w14:paraId="63821B8E" w14:textId="77777777" w:rsidR="003E4B91" w:rsidRDefault="003E4B91" w:rsidP="000B2B4E">
      <w:pPr>
        <w:keepLines/>
        <w:widowControl/>
        <w:ind w:left="720" w:hanging="720"/>
      </w:pPr>
    </w:p>
    <w:p w14:paraId="00B1A824" w14:textId="42FF9EF6" w:rsidR="000B2B4E" w:rsidRDefault="003E4B91" w:rsidP="000B2B4E">
      <w:pPr>
        <w:keepLines/>
        <w:widowControl/>
        <w:ind w:left="720" w:hanging="720"/>
        <w:rPr>
          <w:rFonts w:ascii="Tahoma" w:hAnsi="Tahoma" w:cs="Tahoma"/>
          <w:sz w:val="22"/>
          <w:szCs w:val="22"/>
        </w:rPr>
      </w:pPr>
      <w:r w:rsidRPr="003E4B91">
        <w:rPr>
          <w:rFonts w:ascii="Tahoma" w:hAnsi="Tahoma" w:cs="Tahoma"/>
          <w:sz w:val="22"/>
          <w:szCs w:val="22"/>
        </w:rPr>
        <w:t>Battaglia, M., Buckley, G. L., &amp; Galvin, M. (2014). It’s not easy going green: Obstacles to tree- planting programs in East Baltimore. Cities and the Environment, 7(3), 1-19.</w:t>
      </w:r>
    </w:p>
    <w:p w14:paraId="3A8C2FEA" w14:textId="77777777" w:rsidR="000B2B4E" w:rsidRPr="001504F3" w:rsidRDefault="000B2B4E" w:rsidP="005637FC">
      <w:pPr>
        <w:keepLines/>
        <w:widowControl/>
        <w:rPr>
          <w:rFonts w:ascii="Tahoma" w:hAnsi="Tahoma" w:cs="Tahoma"/>
          <w:sz w:val="22"/>
          <w:szCs w:val="22"/>
        </w:rPr>
      </w:pPr>
    </w:p>
    <w:p w14:paraId="2F16FEC0" w14:textId="77777777" w:rsidR="000B2B4E" w:rsidRPr="001504F3" w:rsidRDefault="000B2B4E" w:rsidP="000B2B4E">
      <w:pPr>
        <w:keepLines/>
        <w:widowControl/>
        <w:ind w:left="720" w:hanging="720"/>
        <w:rPr>
          <w:rFonts w:ascii="Tahoma" w:hAnsi="Tahoma" w:cs="Tahoma"/>
          <w:sz w:val="22"/>
          <w:szCs w:val="22"/>
        </w:rPr>
      </w:pPr>
      <w:r w:rsidRPr="001504F3">
        <w:rPr>
          <w:rFonts w:ascii="Tahoma" w:hAnsi="Tahoma" w:cs="Tahoma"/>
          <w:sz w:val="22"/>
          <w:szCs w:val="22"/>
        </w:rPr>
        <w:t xml:space="preserve">Burdette, H.L., Wadden, T.A., Whitaker. R.C. 2006. Neighborhood Safety, Collective Efficacy, and Obesity in Women with Young Children. Obesity </w:t>
      </w:r>
      <w:r w:rsidRPr="0080774E">
        <w:rPr>
          <w:rFonts w:ascii="Tahoma" w:hAnsi="Tahoma" w:cs="Tahoma"/>
          <w:sz w:val="22"/>
          <w:szCs w:val="22"/>
        </w:rPr>
        <w:t>14</w:t>
      </w:r>
      <w:r w:rsidRPr="001504F3">
        <w:rPr>
          <w:rFonts w:ascii="Tahoma" w:hAnsi="Tahoma" w:cs="Tahoma"/>
          <w:sz w:val="22"/>
          <w:szCs w:val="22"/>
        </w:rPr>
        <w:t>:518-525.</w:t>
      </w:r>
    </w:p>
    <w:p w14:paraId="2037C96B" w14:textId="77777777" w:rsidR="000B2B4E" w:rsidRPr="001504F3" w:rsidRDefault="000B2B4E" w:rsidP="000B2B4E">
      <w:pPr>
        <w:keepLines/>
        <w:widowControl/>
        <w:ind w:left="720" w:hanging="720"/>
        <w:rPr>
          <w:rFonts w:ascii="Tahoma" w:hAnsi="Tahoma" w:cs="Tahoma"/>
          <w:sz w:val="22"/>
          <w:szCs w:val="22"/>
        </w:rPr>
      </w:pPr>
    </w:p>
    <w:p w14:paraId="1736D428" w14:textId="77777777" w:rsidR="000B2B4E" w:rsidRPr="001504F3" w:rsidRDefault="000B2B4E" w:rsidP="000B2B4E">
      <w:pPr>
        <w:keepLines/>
        <w:widowControl/>
        <w:ind w:left="720" w:hanging="720"/>
        <w:rPr>
          <w:rFonts w:ascii="Tahoma" w:eastAsia="Sabon-Roman" w:hAnsi="Tahoma" w:cs="Tahoma"/>
          <w:sz w:val="22"/>
          <w:szCs w:val="22"/>
        </w:rPr>
      </w:pPr>
      <w:r w:rsidRPr="001504F3">
        <w:rPr>
          <w:rFonts w:ascii="Tahoma" w:eastAsia="Sabon-Roman" w:hAnsi="Tahoma" w:cs="Tahoma"/>
          <w:sz w:val="22"/>
          <w:szCs w:val="22"/>
        </w:rPr>
        <w:t xml:space="preserve">Cohen, D., Finch, B., Bower, A. and Sastry, N. 2006. Collective Efficacy and Obesity: The Potential Influence of Social Factors on Health. Social Science and Medicine 62: 769-778. </w:t>
      </w:r>
      <w:r w:rsidRPr="001504F3">
        <w:rPr>
          <w:rFonts w:ascii="Tahoma" w:eastAsia="Sabon-Roman" w:hAnsi="Tahoma" w:cs="Tahoma"/>
          <w:sz w:val="22"/>
          <w:szCs w:val="22"/>
        </w:rPr>
        <w:cr/>
      </w:r>
    </w:p>
    <w:p w14:paraId="5EDC4F4F" w14:textId="77777777" w:rsidR="005637FC" w:rsidRDefault="000B2B4E" w:rsidP="008D0654">
      <w:pPr>
        <w:keepLines/>
        <w:widowControl/>
        <w:ind w:left="720" w:hanging="720"/>
      </w:pPr>
      <w:r w:rsidRPr="001504F3">
        <w:rPr>
          <w:rFonts w:ascii="Tahoma" w:eastAsia="Sabon-Roman" w:hAnsi="Tahoma" w:cs="Tahoma"/>
          <w:sz w:val="22"/>
          <w:szCs w:val="22"/>
        </w:rPr>
        <w:t xml:space="preserve">City of Atlanta Department of Watershed Management. DWM makes stormwater improvements along Joseph E. Boone Boulevard. Available from: </w:t>
      </w:r>
      <w:hyperlink r:id="rId16" w:history="1">
        <w:r w:rsidRPr="001504F3">
          <w:rPr>
            <w:rStyle w:val="Hyperlink"/>
            <w:rFonts w:ascii="Tahoma" w:eastAsia="Sabon-Roman" w:hAnsi="Tahoma" w:cs="Tahoma"/>
            <w:color w:val="auto"/>
            <w:sz w:val="22"/>
            <w:szCs w:val="22"/>
          </w:rPr>
          <w:t>http://www.atlantawatershed.org/newsroom/press-releases/dwm-makes-stormwater-improvements-along-joseph-e-boone-boulevard/</w:t>
        </w:r>
      </w:hyperlink>
      <w:r w:rsidRPr="001504F3">
        <w:rPr>
          <w:rFonts w:ascii="Tahoma" w:eastAsia="Sabon-Roman" w:hAnsi="Tahoma" w:cs="Tahoma"/>
          <w:sz w:val="22"/>
          <w:szCs w:val="22"/>
        </w:rPr>
        <w:t>. Date accessed August 22, 2017.</w:t>
      </w:r>
    </w:p>
    <w:p w14:paraId="32D670A8" w14:textId="77777777" w:rsidR="005637FC" w:rsidRDefault="005637FC" w:rsidP="008D0654">
      <w:pPr>
        <w:keepLines/>
        <w:widowControl/>
        <w:ind w:left="720" w:hanging="720"/>
      </w:pPr>
    </w:p>
    <w:p w14:paraId="57B3B473" w14:textId="67AC9BF8" w:rsidR="005637FC" w:rsidRDefault="005637FC" w:rsidP="005637FC">
      <w:pPr>
        <w:keepLines/>
        <w:widowControl/>
        <w:ind w:left="720" w:hanging="720"/>
        <w:rPr>
          <w:rFonts w:ascii="Tahoma" w:eastAsia="Sabon-Roman" w:hAnsi="Tahoma" w:cs="Tahoma"/>
          <w:sz w:val="22"/>
          <w:szCs w:val="22"/>
        </w:rPr>
      </w:pPr>
      <w:r w:rsidRPr="005637FC">
        <w:rPr>
          <w:rFonts w:ascii="Tahoma" w:eastAsia="Sabon-Roman" w:hAnsi="Tahoma" w:cs="Tahoma"/>
          <w:sz w:val="22"/>
          <w:szCs w:val="22"/>
        </w:rPr>
        <w:t>Deaton, B.J., Baxter, J., and Bratt, C.S. 2009. Examining the consequences and character of “heir property.” Ecological Economics, 68, 2344-2353.</w:t>
      </w:r>
    </w:p>
    <w:p w14:paraId="0E029C66" w14:textId="77777777" w:rsidR="008D0654" w:rsidRDefault="008D0654" w:rsidP="008D0654">
      <w:pPr>
        <w:keepLines/>
        <w:widowControl/>
        <w:ind w:left="720" w:hanging="720"/>
        <w:rPr>
          <w:rFonts w:ascii="Tahoma" w:eastAsia="Sabon-Roman" w:hAnsi="Tahoma" w:cs="Tahoma"/>
          <w:sz w:val="22"/>
          <w:szCs w:val="22"/>
        </w:rPr>
      </w:pPr>
    </w:p>
    <w:p w14:paraId="47069EDE" w14:textId="77777777" w:rsidR="008D0654" w:rsidRDefault="008D0654" w:rsidP="008D0654">
      <w:pPr>
        <w:keepLines/>
        <w:widowControl/>
        <w:ind w:left="720" w:hanging="720"/>
        <w:rPr>
          <w:rFonts w:ascii="Tahoma" w:eastAsia="Sabon-Roman" w:hAnsi="Tahoma" w:cs="Tahoma"/>
          <w:sz w:val="22"/>
          <w:szCs w:val="22"/>
        </w:rPr>
      </w:pPr>
      <w:r w:rsidRPr="008D0654">
        <w:rPr>
          <w:rFonts w:ascii="Tahoma" w:eastAsia="Sabon-Roman" w:hAnsi="Tahoma" w:cs="Tahoma"/>
          <w:sz w:val="22"/>
          <w:szCs w:val="22"/>
        </w:rPr>
        <w:t>Elmendorf, W. F., Willits, F. K., Sasidharan, V., &amp; Godbey, G. (2005). Urban park participation and landscape preference: Blacks and whites in Philadelphia and Atlanta, U.S. Journal of Arboriculture, 31(6), 318–325.</w:t>
      </w:r>
    </w:p>
    <w:p w14:paraId="5CB67ADF" w14:textId="77777777" w:rsidR="008D0654" w:rsidRDefault="008D0654" w:rsidP="008D0654">
      <w:pPr>
        <w:keepLines/>
        <w:widowControl/>
        <w:ind w:left="720" w:hanging="720"/>
        <w:rPr>
          <w:rFonts w:ascii="Tahoma" w:eastAsia="Sabon-Roman" w:hAnsi="Tahoma" w:cs="Tahoma"/>
          <w:sz w:val="22"/>
          <w:szCs w:val="22"/>
        </w:rPr>
      </w:pPr>
    </w:p>
    <w:p w14:paraId="64B02575" w14:textId="035AD897" w:rsidR="008D0654" w:rsidRDefault="0005746B" w:rsidP="008D0654">
      <w:pPr>
        <w:keepLines/>
        <w:widowControl/>
        <w:ind w:left="720" w:hanging="720"/>
        <w:rPr>
          <w:rFonts w:ascii="Tahoma" w:eastAsia="Sabon-Roman" w:hAnsi="Tahoma" w:cs="Tahoma"/>
          <w:sz w:val="22"/>
          <w:szCs w:val="22"/>
        </w:rPr>
      </w:pPr>
      <w:r>
        <w:rPr>
          <w:rFonts w:ascii="Tahoma" w:eastAsia="Sabon-Roman" w:hAnsi="Tahoma" w:cs="Tahoma"/>
          <w:sz w:val="22"/>
          <w:szCs w:val="22"/>
        </w:rPr>
        <w:t>Emergency Land Fund. 1980</w:t>
      </w:r>
      <w:r w:rsidR="008D0654" w:rsidRPr="008D0654">
        <w:rPr>
          <w:rFonts w:ascii="Tahoma" w:eastAsia="Sabon-Roman" w:hAnsi="Tahoma" w:cs="Tahoma"/>
          <w:sz w:val="22"/>
          <w:szCs w:val="22"/>
        </w:rPr>
        <w:t xml:space="preserve">. The impact of heir property on Black rural land tenure in the southeastern region of the United States. 569 p. http://hdl.handle.net/2027/ coo.31924067935720. </w:t>
      </w:r>
    </w:p>
    <w:p w14:paraId="313B8FDE" w14:textId="77777777" w:rsidR="008D0654" w:rsidRDefault="008D0654" w:rsidP="008D0654">
      <w:pPr>
        <w:keepLines/>
        <w:widowControl/>
        <w:ind w:left="720" w:hanging="720"/>
        <w:rPr>
          <w:rFonts w:ascii="Tahoma" w:eastAsia="Sabon-Roman" w:hAnsi="Tahoma" w:cs="Tahoma"/>
          <w:sz w:val="22"/>
          <w:szCs w:val="22"/>
        </w:rPr>
      </w:pPr>
    </w:p>
    <w:p w14:paraId="4AC39488" w14:textId="5D653A6C" w:rsidR="008D0654" w:rsidRDefault="0005746B" w:rsidP="008D0654">
      <w:pPr>
        <w:keepLines/>
        <w:widowControl/>
        <w:ind w:left="720" w:hanging="720"/>
        <w:rPr>
          <w:rFonts w:ascii="Tahoma" w:eastAsia="Sabon-Roman" w:hAnsi="Tahoma" w:cs="Tahoma"/>
          <w:sz w:val="22"/>
          <w:szCs w:val="22"/>
        </w:rPr>
      </w:pPr>
      <w:r>
        <w:rPr>
          <w:rFonts w:ascii="Tahoma" w:eastAsia="Sabon-Roman" w:hAnsi="Tahoma" w:cs="Tahoma"/>
          <w:sz w:val="22"/>
          <w:szCs w:val="22"/>
        </w:rPr>
        <w:t>Ernstson, H. 2013</w:t>
      </w:r>
      <w:r w:rsidR="008D0654" w:rsidRPr="008D0654">
        <w:rPr>
          <w:rFonts w:ascii="Tahoma" w:eastAsia="Sabon-Roman" w:hAnsi="Tahoma" w:cs="Tahoma"/>
          <w:sz w:val="22"/>
          <w:szCs w:val="22"/>
        </w:rPr>
        <w:t xml:space="preserve">. The social production of ecosystem services: A Framework for studying environmental justice and ecological complexity in urbanized landscapes. Landscape and Urban Planning, 109(1), 7–17. </w:t>
      </w:r>
      <w:hyperlink r:id="rId17" w:history="1">
        <w:r w:rsidR="008D0654" w:rsidRPr="00DC3EA7">
          <w:rPr>
            <w:rStyle w:val="Hyperlink"/>
            <w:rFonts w:ascii="Tahoma" w:eastAsia="Sabon-Roman" w:hAnsi="Tahoma" w:cs="Tahoma"/>
            <w:sz w:val="22"/>
            <w:szCs w:val="22"/>
          </w:rPr>
          <w:t>https://doi.org/10.1016/j.landurbplan.2012.10.005</w:t>
        </w:r>
      </w:hyperlink>
      <w:r w:rsidR="008D0654" w:rsidRPr="008D0654">
        <w:rPr>
          <w:rFonts w:ascii="Tahoma" w:eastAsia="Sabon-Roman" w:hAnsi="Tahoma" w:cs="Tahoma"/>
          <w:sz w:val="22"/>
          <w:szCs w:val="22"/>
        </w:rPr>
        <w:t>.</w:t>
      </w:r>
    </w:p>
    <w:p w14:paraId="4842E9CD" w14:textId="77777777" w:rsidR="008D0654" w:rsidRDefault="008D0654" w:rsidP="008D0654">
      <w:pPr>
        <w:keepLines/>
        <w:widowControl/>
        <w:ind w:left="720" w:hanging="720"/>
        <w:rPr>
          <w:rFonts w:ascii="Tahoma" w:eastAsia="Sabon-Roman" w:hAnsi="Tahoma" w:cs="Tahoma"/>
          <w:sz w:val="22"/>
          <w:szCs w:val="22"/>
        </w:rPr>
      </w:pPr>
    </w:p>
    <w:p w14:paraId="2D75C48B" w14:textId="222C4AC5" w:rsidR="000B2B4E" w:rsidRDefault="0005746B" w:rsidP="008D0654">
      <w:pPr>
        <w:keepLines/>
        <w:widowControl/>
        <w:ind w:left="720" w:hanging="720"/>
        <w:rPr>
          <w:rFonts w:ascii="Tahoma" w:eastAsia="Sabon-Roman" w:hAnsi="Tahoma" w:cs="Tahoma"/>
          <w:sz w:val="22"/>
          <w:szCs w:val="22"/>
        </w:rPr>
      </w:pPr>
      <w:r>
        <w:rPr>
          <w:rFonts w:ascii="Tahoma" w:eastAsia="Sabon-Roman" w:hAnsi="Tahoma" w:cs="Tahoma"/>
          <w:sz w:val="22"/>
          <w:szCs w:val="22"/>
        </w:rPr>
        <w:t>Ernstson, H. &amp; Sörlin, S. 2009</w:t>
      </w:r>
      <w:r w:rsidR="008D0654" w:rsidRPr="008D0654">
        <w:rPr>
          <w:rFonts w:ascii="Tahoma" w:eastAsia="Sabon-Roman" w:hAnsi="Tahoma" w:cs="Tahoma"/>
          <w:sz w:val="22"/>
          <w:szCs w:val="22"/>
        </w:rPr>
        <w:t>. Weaving protective stories: Connective practices to articulate holistic values in the Stockholm National Urban Park. Environment and Planning A, 41, 1460-1479. https://doi.org/10.1068/a40349.</w:t>
      </w:r>
    </w:p>
    <w:p w14:paraId="4BDB72FE" w14:textId="77777777" w:rsidR="007E5D0A" w:rsidRDefault="007E5D0A" w:rsidP="000B2B4E">
      <w:pPr>
        <w:keepLines/>
        <w:widowControl/>
        <w:ind w:left="720" w:hanging="720"/>
        <w:rPr>
          <w:rFonts w:ascii="Tahoma" w:hAnsi="Tahoma" w:cs="Tahoma"/>
          <w:sz w:val="22"/>
          <w:szCs w:val="22"/>
        </w:rPr>
      </w:pPr>
    </w:p>
    <w:p w14:paraId="557A2D3B" w14:textId="2574E652" w:rsidR="000B2B4E" w:rsidRDefault="007E5D0A" w:rsidP="000B2B4E">
      <w:pPr>
        <w:keepLines/>
        <w:widowControl/>
        <w:ind w:left="720" w:hanging="720"/>
        <w:rPr>
          <w:rFonts w:ascii="Tahoma" w:hAnsi="Tahoma" w:cs="Tahoma"/>
          <w:sz w:val="22"/>
          <w:szCs w:val="22"/>
        </w:rPr>
      </w:pPr>
      <w:r w:rsidRPr="007E5D0A">
        <w:rPr>
          <w:rFonts w:ascii="Tahoma" w:hAnsi="Tahoma" w:cs="Tahoma"/>
          <w:sz w:val="22"/>
          <w:szCs w:val="22"/>
        </w:rPr>
        <w:t>E</w:t>
      </w:r>
      <w:r w:rsidR="0005746B">
        <w:rPr>
          <w:rFonts w:ascii="Tahoma" w:hAnsi="Tahoma" w:cs="Tahoma"/>
          <w:sz w:val="22"/>
          <w:szCs w:val="22"/>
        </w:rPr>
        <w:t>scobedo, F. J., &amp; Nowak, D. J. 2009</w:t>
      </w:r>
      <w:r w:rsidRPr="007E5D0A">
        <w:rPr>
          <w:rFonts w:ascii="Tahoma" w:hAnsi="Tahoma" w:cs="Tahoma"/>
          <w:sz w:val="22"/>
          <w:szCs w:val="22"/>
        </w:rPr>
        <w:t>. Spatial heterogeneity and air pollution removal by an urban forest. Landscape and Urban Planning, 90(3–4), 102–110. https://doi.org/10.1016/j.landurbplan.2008.10.021.</w:t>
      </w:r>
    </w:p>
    <w:p w14:paraId="679FAC2E" w14:textId="77777777" w:rsidR="003E4B91" w:rsidRDefault="003E4B91" w:rsidP="003E4B91">
      <w:pPr>
        <w:keepLines/>
        <w:widowControl/>
        <w:ind w:left="720" w:hanging="720"/>
      </w:pPr>
    </w:p>
    <w:p w14:paraId="2D351E6D" w14:textId="7F3622D1" w:rsidR="003E4B91" w:rsidRDefault="003E4B91" w:rsidP="003E4B91">
      <w:pPr>
        <w:keepLines/>
        <w:widowControl/>
        <w:ind w:left="720" w:hanging="720"/>
        <w:rPr>
          <w:rFonts w:ascii="Tahoma" w:hAnsi="Tahoma" w:cs="Tahoma"/>
          <w:sz w:val="22"/>
          <w:szCs w:val="22"/>
        </w:rPr>
      </w:pPr>
      <w:r>
        <w:rPr>
          <w:rFonts w:ascii="Tahoma" w:hAnsi="Tahoma" w:cs="Tahoma"/>
          <w:sz w:val="22"/>
          <w:szCs w:val="22"/>
        </w:rPr>
        <w:t>Henderson, J. 2004</w:t>
      </w:r>
      <w:r w:rsidRPr="003E4B91">
        <w:rPr>
          <w:rFonts w:ascii="Tahoma" w:hAnsi="Tahoma" w:cs="Tahoma"/>
          <w:sz w:val="22"/>
          <w:szCs w:val="22"/>
        </w:rPr>
        <w:t>. The Politics of mobility and business elites in Atlanta, Georgia. Urban Geography, 25(3):193-216.</w:t>
      </w:r>
    </w:p>
    <w:p w14:paraId="5F8C9261" w14:textId="77777777" w:rsidR="003E4B91" w:rsidRDefault="003E4B91" w:rsidP="003E4B91">
      <w:pPr>
        <w:keepLines/>
        <w:widowControl/>
        <w:ind w:left="720" w:hanging="720"/>
        <w:rPr>
          <w:rFonts w:ascii="Tahoma" w:hAnsi="Tahoma" w:cs="Tahoma"/>
          <w:sz w:val="22"/>
          <w:szCs w:val="22"/>
        </w:rPr>
      </w:pPr>
    </w:p>
    <w:p w14:paraId="03F24A6D" w14:textId="65CC8858" w:rsidR="003E4B91" w:rsidRDefault="003E4B91" w:rsidP="003E4B91">
      <w:pPr>
        <w:keepLines/>
        <w:widowControl/>
        <w:ind w:left="720" w:hanging="720"/>
        <w:rPr>
          <w:rFonts w:ascii="Tahoma" w:hAnsi="Tahoma" w:cs="Tahoma"/>
          <w:sz w:val="22"/>
          <w:szCs w:val="22"/>
        </w:rPr>
      </w:pPr>
      <w:r w:rsidRPr="003E4B91">
        <w:rPr>
          <w:rFonts w:ascii="Tahoma" w:hAnsi="Tahoma" w:cs="Tahoma"/>
          <w:sz w:val="22"/>
          <w:szCs w:val="22"/>
        </w:rPr>
        <w:t xml:space="preserve">Heynen, </w:t>
      </w:r>
      <w:r>
        <w:rPr>
          <w:rFonts w:ascii="Tahoma" w:hAnsi="Tahoma" w:cs="Tahoma"/>
          <w:sz w:val="22"/>
          <w:szCs w:val="22"/>
        </w:rPr>
        <w:t>N., Perkins, H.A., and Roy, P. 2006</w:t>
      </w:r>
      <w:r w:rsidRPr="003E4B91">
        <w:rPr>
          <w:rFonts w:ascii="Tahoma" w:hAnsi="Tahoma" w:cs="Tahoma"/>
          <w:sz w:val="22"/>
          <w:szCs w:val="22"/>
        </w:rPr>
        <w:t>. The Political ecology of uneven urban green space: The Impact of political economy on race and ethnicity in producing environmental inequality in Milwawkee. Urban Affairs Review, 42(1):3-25.</w:t>
      </w:r>
    </w:p>
    <w:p w14:paraId="711B48BD" w14:textId="77777777" w:rsidR="003E4B91" w:rsidRDefault="003E4B91" w:rsidP="003E4B91">
      <w:pPr>
        <w:keepLines/>
        <w:widowControl/>
        <w:rPr>
          <w:rFonts w:ascii="Tahoma" w:hAnsi="Tahoma" w:cs="Tahoma"/>
          <w:sz w:val="22"/>
          <w:szCs w:val="22"/>
        </w:rPr>
      </w:pPr>
    </w:p>
    <w:p w14:paraId="26B1404E" w14:textId="24CDDF7C" w:rsidR="003E4B91" w:rsidRDefault="003E4B91" w:rsidP="003E4B91">
      <w:pPr>
        <w:keepLines/>
        <w:widowControl/>
        <w:ind w:left="720" w:hanging="720"/>
        <w:rPr>
          <w:rFonts w:ascii="Tahoma" w:hAnsi="Tahoma" w:cs="Tahoma"/>
          <w:sz w:val="22"/>
          <w:szCs w:val="22"/>
        </w:rPr>
      </w:pPr>
      <w:r>
        <w:rPr>
          <w:rFonts w:ascii="Tahoma" w:hAnsi="Tahoma" w:cs="Tahoma"/>
          <w:sz w:val="22"/>
          <w:szCs w:val="22"/>
        </w:rPr>
        <w:t>Immergluck, D. 2009</w:t>
      </w:r>
      <w:r w:rsidRPr="003E4B91">
        <w:rPr>
          <w:rFonts w:ascii="Tahoma" w:hAnsi="Tahoma" w:cs="Tahoma"/>
          <w:sz w:val="22"/>
          <w:szCs w:val="22"/>
        </w:rPr>
        <w:t xml:space="preserve">. Large redevelopment initiatives, housing values and gentrification: the case of the Atlanta Beltline. Urban Studies, 46(8), 1723–1745. </w:t>
      </w:r>
      <w:hyperlink r:id="rId18" w:history="1">
        <w:r w:rsidRPr="00DC3EA7">
          <w:rPr>
            <w:rStyle w:val="Hyperlink"/>
            <w:rFonts w:ascii="Tahoma" w:hAnsi="Tahoma" w:cs="Tahoma"/>
            <w:sz w:val="22"/>
            <w:szCs w:val="22"/>
          </w:rPr>
          <w:t>https://doi.org/10.1177/0042098009105500</w:t>
        </w:r>
      </w:hyperlink>
      <w:r w:rsidRPr="003E4B91">
        <w:rPr>
          <w:rFonts w:ascii="Tahoma" w:hAnsi="Tahoma" w:cs="Tahoma"/>
          <w:sz w:val="22"/>
          <w:szCs w:val="22"/>
        </w:rPr>
        <w:t>.</w:t>
      </w:r>
    </w:p>
    <w:p w14:paraId="47E5ADB5" w14:textId="77777777" w:rsidR="003E4B91" w:rsidRDefault="003E4B91" w:rsidP="003E4B91">
      <w:pPr>
        <w:keepLines/>
        <w:widowControl/>
        <w:ind w:left="720" w:hanging="720"/>
        <w:rPr>
          <w:rFonts w:ascii="Tahoma" w:hAnsi="Tahoma" w:cs="Tahoma"/>
          <w:sz w:val="22"/>
          <w:szCs w:val="22"/>
        </w:rPr>
      </w:pPr>
    </w:p>
    <w:p w14:paraId="40B1096B" w14:textId="11BAC211" w:rsidR="003E4B91" w:rsidRPr="003E4B91" w:rsidRDefault="003E4B91" w:rsidP="003E4B91">
      <w:pPr>
        <w:keepLines/>
        <w:widowControl/>
        <w:ind w:left="720" w:hanging="720"/>
        <w:rPr>
          <w:rFonts w:ascii="Tahoma" w:hAnsi="Tahoma" w:cs="Tahoma"/>
          <w:sz w:val="22"/>
          <w:szCs w:val="22"/>
        </w:rPr>
      </w:pPr>
      <w:r>
        <w:rPr>
          <w:rFonts w:ascii="Tahoma" w:hAnsi="Tahoma" w:cs="Tahoma"/>
          <w:sz w:val="22"/>
          <w:szCs w:val="22"/>
        </w:rPr>
        <w:t>Immergluck, D. and Balan, T. 2017</w:t>
      </w:r>
      <w:r w:rsidRPr="003E4B91">
        <w:rPr>
          <w:rFonts w:ascii="Tahoma" w:hAnsi="Tahoma" w:cs="Tahoma"/>
          <w:sz w:val="22"/>
          <w:szCs w:val="22"/>
        </w:rPr>
        <w:t>. Sustainable for whom? Green urban development, environmental gentrification, and the Atlanta Beltline. Urban Geography, 39(4):546-562.</w:t>
      </w:r>
    </w:p>
    <w:p w14:paraId="1CA3C4BB" w14:textId="77777777" w:rsidR="000B2B4E" w:rsidRPr="001504F3" w:rsidRDefault="000B2B4E" w:rsidP="003E4B91">
      <w:pPr>
        <w:keepLines/>
        <w:widowControl/>
        <w:rPr>
          <w:rFonts w:ascii="Tahoma" w:hAnsi="Tahoma" w:cs="Tahoma"/>
          <w:sz w:val="22"/>
          <w:szCs w:val="22"/>
        </w:rPr>
      </w:pPr>
    </w:p>
    <w:p w14:paraId="03B0ED66" w14:textId="77777777" w:rsidR="0005746B" w:rsidRDefault="000B2B4E" w:rsidP="000B2B4E">
      <w:pPr>
        <w:keepLines/>
        <w:widowControl/>
        <w:ind w:left="720" w:hanging="720"/>
      </w:pPr>
      <w:r w:rsidRPr="001504F3">
        <w:rPr>
          <w:rFonts w:ascii="Tahoma" w:hAnsi="Tahoma" w:cs="Tahoma"/>
          <w:sz w:val="22"/>
          <w:szCs w:val="22"/>
        </w:rPr>
        <w:t xml:space="preserve">Iton, A. 2017. Technology Health Equality. C-SPAN. </w:t>
      </w:r>
      <w:hyperlink r:id="rId19" w:history="1">
        <w:r w:rsidRPr="001504F3">
          <w:rPr>
            <w:rStyle w:val="Hyperlink"/>
            <w:rFonts w:ascii="Tahoma" w:hAnsi="Tahoma" w:cs="Tahoma"/>
            <w:color w:val="auto"/>
            <w:sz w:val="22"/>
            <w:szCs w:val="22"/>
          </w:rPr>
          <w:t>https://www.c-span.org/video/?432746-1/technology-health-equality</w:t>
        </w:r>
      </w:hyperlink>
      <w:r w:rsidRPr="001504F3">
        <w:rPr>
          <w:rFonts w:ascii="Tahoma" w:hAnsi="Tahoma" w:cs="Tahoma"/>
          <w:sz w:val="22"/>
          <w:szCs w:val="22"/>
        </w:rPr>
        <w:t>. Date accessed 11 December 2017.</w:t>
      </w:r>
      <w:r w:rsidR="0005746B" w:rsidRPr="0005746B">
        <w:t xml:space="preserve"> </w:t>
      </w:r>
    </w:p>
    <w:p w14:paraId="75FDF866" w14:textId="77777777" w:rsidR="0005746B" w:rsidRDefault="0005746B" w:rsidP="000B2B4E">
      <w:pPr>
        <w:keepLines/>
        <w:widowControl/>
        <w:ind w:left="720" w:hanging="720"/>
      </w:pPr>
    </w:p>
    <w:p w14:paraId="51BEF055" w14:textId="35902591" w:rsidR="000B2B4E" w:rsidRDefault="0005746B" w:rsidP="000B2B4E">
      <w:pPr>
        <w:keepLines/>
        <w:widowControl/>
        <w:ind w:left="720" w:hanging="720"/>
        <w:rPr>
          <w:rFonts w:ascii="Tahoma" w:hAnsi="Tahoma" w:cs="Tahoma"/>
          <w:sz w:val="22"/>
          <w:szCs w:val="22"/>
        </w:rPr>
      </w:pPr>
      <w:r w:rsidRPr="0005746B">
        <w:rPr>
          <w:rFonts w:ascii="Tahoma" w:hAnsi="Tahoma" w:cs="Tahoma"/>
          <w:sz w:val="22"/>
          <w:szCs w:val="22"/>
        </w:rPr>
        <w:t>Johnson Gaither, C. and S.J. Zarnoch. 2017. Unearthing ‘Dead Capital’: Heirs’ Property Prediction in Two U.S. Southern Counties. Land Use Policy 67:367-377. http://dx.doi.org/10.1016/j.landusepol.2017.05.009.</w:t>
      </w:r>
    </w:p>
    <w:p w14:paraId="2516C1C6" w14:textId="77777777" w:rsidR="000B2B4E" w:rsidRPr="001504F3" w:rsidRDefault="000B2B4E" w:rsidP="0005746B">
      <w:pPr>
        <w:keepLines/>
        <w:widowControl/>
        <w:rPr>
          <w:rFonts w:ascii="Tahoma" w:hAnsi="Tahoma" w:cs="Tahoma"/>
          <w:sz w:val="22"/>
          <w:szCs w:val="22"/>
        </w:rPr>
      </w:pPr>
    </w:p>
    <w:p w14:paraId="75149B0C" w14:textId="77777777" w:rsidR="000B2B4E" w:rsidRPr="001504F3" w:rsidRDefault="000B2B4E" w:rsidP="000B2B4E">
      <w:pPr>
        <w:keepLines/>
        <w:widowControl/>
        <w:suppressLineNumbers/>
        <w:ind w:left="720" w:hanging="720"/>
        <w:rPr>
          <w:rFonts w:ascii="Tahoma" w:hAnsi="Tahoma" w:cs="Tahoma"/>
          <w:sz w:val="22"/>
          <w:szCs w:val="22"/>
        </w:rPr>
      </w:pPr>
      <w:r w:rsidRPr="001504F3">
        <w:rPr>
          <w:rFonts w:ascii="Tahoma" w:hAnsi="Tahoma" w:cs="Tahoma"/>
          <w:sz w:val="22"/>
          <w:szCs w:val="22"/>
        </w:rPr>
        <w:t>Kuo, F. E., Bacaicoa, M., &amp; Sullivan, W. C. 1998. Transforming inner-city neighborhoods: </w:t>
      </w:r>
    </w:p>
    <w:p w14:paraId="328D1E8F" w14:textId="77777777" w:rsidR="000B2B4E" w:rsidRPr="001504F3" w:rsidRDefault="000B2B4E" w:rsidP="000B2B4E">
      <w:pPr>
        <w:keepLines/>
        <w:widowControl/>
        <w:suppressLineNumbers/>
        <w:ind w:left="720"/>
        <w:rPr>
          <w:rFonts w:ascii="Tahoma" w:hAnsi="Tahoma" w:cs="Tahoma"/>
          <w:sz w:val="22"/>
          <w:szCs w:val="22"/>
        </w:rPr>
      </w:pPr>
      <w:r w:rsidRPr="001504F3">
        <w:rPr>
          <w:rFonts w:ascii="Tahoma" w:hAnsi="Tahoma" w:cs="Tahoma"/>
          <w:sz w:val="22"/>
          <w:szCs w:val="22"/>
        </w:rPr>
        <w:t xml:space="preserve">Trees, sense of safety, and preference. </w:t>
      </w:r>
      <w:r w:rsidRPr="001504F3">
        <w:rPr>
          <w:rStyle w:val="Emphasis"/>
          <w:rFonts w:ascii="Tahoma" w:hAnsi="Tahoma" w:cs="Tahoma"/>
          <w:sz w:val="22"/>
          <w:szCs w:val="22"/>
        </w:rPr>
        <w:t>Environment and Behavior</w:t>
      </w:r>
      <w:r w:rsidRPr="001504F3">
        <w:rPr>
          <w:rStyle w:val="Emphasis"/>
          <w:rFonts w:ascii="Tahoma" w:hAnsi="Tahoma" w:cs="Tahoma"/>
          <w:i w:val="0"/>
          <w:sz w:val="22"/>
          <w:szCs w:val="22"/>
        </w:rPr>
        <w:t xml:space="preserve"> </w:t>
      </w:r>
      <w:r w:rsidRPr="001504F3">
        <w:rPr>
          <w:rStyle w:val="Emphasis"/>
          <w:rFonts w:ascii="Tahoma" w:hAnsi="Tahoma" w:cs="Tahoma"/>
          <w:b/>
          <w:i w:val="0"/>
          <w:sz w:val="22"/>
          <w:szCs w:val="22"/>
        </w:rPr>
        <w:t>30</w:t>
      </w:r>
      <w:r w:rsidRPr="001504F3">
        <w:rPr>
          <w:rStyle w:val="Emphasis"/>
          <w:rFonts w:ascii="Tahoma" w:hAnsi="Tahoma" w:cs="Tahoma"/>
          <w:i w:val="0"/>
          <w:sz w:val="22"/>
          <w:szCs w:val="22"/>
        </w:rPr>
        <w:t xml:space="preserve"> </w:t>
      </w:r>
      <w:r w:rsidRPr="001504F3">
        <w:rPr>
          <w:rFonts w:ascii="Tahoma" w:hAnsi="Tahoma" w:cs="Tahoma"/>
          <w:sz w:val="22"/>
          <w:szCs w:val="22"/>
        </w:rPr>
        <w:t>28-59.</w:t>
      </w:r>
    </w:p>
    <w:p w14:paraId="6ADA2FE2" w14:textId="77777777" w:rsidR="000B2B4E" w:rsidRPr="001504F3" w:rsidRDefault="000B2B4E" w:rsidP="000B2B4E">
      <w:pPr>
        <w:keepLines/>
        <w:widowControl/>
        <w:suppressLineNumbers/>
        <w:ind w:left="720" w:hanging="720"/>
        <w:rPr>
          <w:rFonts w:ascii="Tahoma" w:hAnsi="Tahoma" w:cs="Tahoma"/>
          <w:sz w:val="22"/>
          <w:szCs w:val="22"/>
        </w:rPr>
      </w:pPr>
    </w:p>
    <w:p w14:paraId="10CEB4CD" w14:textId="77777777" w:rsidR="0094545F" w:rsidRDefault="000B2B4E" w:rsidP="000B2B4E">
      <w:pPr>
        <w:keepLines/>
        <w:widowControl/>
        <w:suppressLineNumbers/>
        <w:ind w:left="720" w:hanging="720"/>
      </w:pPr>
      <w:r w:rsidRPr="001504F3">
        <w:rPr>
          <w:rFonts w:ascii="Tahoma" w:hAnsi="Tahoma" w:cs="Tahoma"/>
          <w:sz w:val="22"/>
          <w:szCs w:val="22"/>
        </w:rPr>
        <w:t xml:space="preserve">Kuo, F. E., Sullivan, W. C., Coley, R. L., Brunson, L. 1998. Fertile ground for community: Inner-city neighborhood common spaces. </w:t>
      </w:r>
      <w:r w:rsidRPr="001504F3">
        <w:rPr>
          <w:rStyle w:val="Emphasis"/>
          <w:rFonts w:ascii="Tahoma" w:hAnsi="Tahoma" w:cs="Tahoma"/>
          <w:sz w:val="22"/>
          <w:szCs w:val="22"/>
        </w:rPr>
        <w:t>American Journal of Community Psychology</w:t>
      </w:r>
      <w:r w:rsidRPr="001504F3">
        <w:rPr>
          <w:rStyle w:val="Emphasis"/>
          <w:rFonts w:ascii="Tahoma" w:hAnsi="Tahoma" w:cs="Tahoma"/>
          <w:i w:val="0"/>
          <w:sz w:val="22"/>
          <w:szCs w:val="22"/>
        </w:rPr>
        <w:t xml:space="preserve"> </w:t>
      </w:r>
      <w:r w:rsidRPr="0080774E">
        <w:rPr>
          <w:rStyle w:val="Emphasis"/>
          <w:rFonts w:ascii="Tahoma" w:hAnsi="Tahoma" w:cs="Tahoma"/>
          <w:i w:val="0"/>
          <w:sz w:val="22"/>
          <w:szCs w:val="22"/>
        </w:rPr>
        <w:t>26</w:t>
      </w:r>
      <w:r w:rsidRPr="001504F3">
        <w:rPr>
          <w:rFonts w:ascii="Tahoma" w:hAnsi="Tahoma" w:cs="Tahoma"/>
          <w:sz w:val="22"/>
          <w:szCs w:val="22"/>
        </w:rPr>
        <w:t xml:space="preserve"> 823-851.</w:t>
      </w:r>
    </w:p>
    <w:p w14:paraId="06D75122" w14:textId="77777777" w:rsidR="0094545F" w:rsidRDefault="0094545F" w:rsidP="000B2B4E">
      <w:pPr>
        <w:keepLines/>
        <w:widowControl/>
        <w:suppressLineNumbers/>
        <w:ind w:left="720" w:hanging="720"/>
      </w:pPr>
    </w:p>
    <w:p w14:paraId="2F7B3AF5" w14:textId="000E6DA0" w:rsidR="005637FC" w:rsidRDefault="007919FE" w:rsidP="000B2B4E">
      <w:pPr>
        <w:keepLines/>
        <w:widowControl/>
        <w:suppressLineNumbers/>
        <w:ind w:left="720" w:hanging="720"/>
        <w:rPr>
          <w:rFonts w:ascii="Tahoma" w:hAnsi="Tahoma" w:cs="Tahoma"/>
          <w:sz w:val="22"/>
          <w:szCs w:val="22"/>
        </w:rPr>
      </w:pPr>
      <w:r>
        <w:rPr>
          <w:rFonts w:ascii="Tahoma" w:hAnsi="Tahoma" w:cs="Tahoma"/>
          <w:sz w:val="22"/>
          <w:szCs w:val="22"/>
        </w:rPr>
        <w:t>Mariano, W. 2016</w:t>
      </w:r>
      <w:r w:rsidR="0094545F" w:rsidRPr="0094545F">
        <w:rPr>
          <w:rFonts w:ascii="Tahoma" w:hAnsi="Tahoma" w:cs="Tahoma"/>
          <w:sz w:val="22"/>
          <w:szCs w:val="22"/>
        </w:rPr>
        <w:t>. Murky property titles dash dreams of homeownership. Atlanta Journal Constitution, August 3, 2016. https://www.myajc.com/news/local/murky-property-titles-dash-home-ownership-dreams-atlanta-west-side/nEC08O1PNRQtAHjvKtOPUK/.</w:t>
      </w:r>
    </w:p>
    <w:p w14:paraId="5E5D92EF" w14:textId="77777777" w:rsidR="005637FC" w:rsidRDefault="005637FC" w:rsidP="0094545F">
      <w:pPr>
        <w:keepLines/>
        <w:widowControl/>
        <w:suppressLineNumbers/>
      </w:pPr>
    </w:p>
    <w:p w14:paraId="61A0D361" w14:textId="10B4A4D2" w:rsidR="005637FC" w:rsidRPr="0005746B" w:rsidRDefault="0005746B" w:rsidP="0005746B">
      <w:pPr>
        <w:keepLines/>
        <w:widowControl/>
        <w:suppressLineNumbers/>
        <w:ind w:left="720" w:hanging="720"/>
        <w:rPr>
          <w:rFonts w:ascii="Tahoma" w:hAnsi="Tahoma" w:cs="Tahoma"/>
          <w:sz w:val="22"/>
          <w:szCs w:val="22"/>
        </w:rPr>
      </w:pPr>
      <w:r>
        <w:rPr>
          <w:rFonts w:ascii="Tahoma" w:hAnsi="Tahoma" w:cs="Tahoma"/>
          <w:sz w:val="22"/>
          <w:szCs w:val="22"/>
        </w:rPr>
        <w:t>Mitchell, T.W. 2001</w:t>
      </w:r>
      <w:r w:rsidR="005637FC" w:rsidRPr="005637FC">
        <w:rPr>
          <w:rFonts w:ascii="Tahoma" w:hAnsi="Tahoma" w:cs="Tahoma"/>
          <w:sz w:val="22"/>
          <w:szCs w:val="22"/>
        </w:rPr>
        <w:t>. From reconstruction to deconstruction: Undermining black landownership, political independence, and community through partition sales of tenancies in common. Northwestern University Law Review, 95:505-580.</w:t>
      </w:r>
    </w:p>
    <w:p w14:paraId="7DE1523F" w14:textId="77777777" w:rsidR="00120D13" w:rsidRDefault="00120D13" w:rsidP="000B2B4E">
      <w:pPr>
        <w:keepLines/>
        <w:widowControl/>
        <w:suppressLineNumbers/>
        <w:ind w:left="720" w:hanging="720"/>
      </w:pPr>
    </w:p>
    <w:p w14:paraId="4F6BEC6F" w14:textId="31EE25D9" w:rsidR="000B2B4E" w:rsidRDefault="00120D13" w:rsidP="000B2B4E">
      <w:pPr>
        <w:keepLines/>
        <w:widowControl/>
        <w:suppressLineNumbers/>
        <w:ind w:left="720" w:hanging="720"/>
        <w:rPr>
          <w:rFonts w:ascii="Tahoma" w:hAnsi="Tahoma" w:cs="Tahoma"/>
          <w:sz w:val="22"/>
          <w:szCs w:val="22"/>
        </w:rPr>
      </w:pPr>
      <w:r w:rsidRPr="00120D13">
        <w:rPr>
          <w:rFonts w:ascii="Tahoma" w:hAnsi="Tahoma" w:cs="Tahoma"/>
          <w:sz w:val="22"/>
          <w:szCs w:val="22"/>
        </w:rPr>
        <w:t xml:space="preserve">Nowak, D. J., Stein, S. M., Randler, P. B., Greenfield, E. J., Comas, S. </w:t>
      </w:r>
      <w:r w:rsidR="0005746B">
        <w:rPr>
          <w:rFonts w:ascii="Tahoma" w:hAnsi="Tahoma" w:cs="Tahoma"/>
          <w:sz w:val="22"/>
          <w:szCs w:val="22"/>
        </w:rPr>
        <w:t>J., Carr, M. A., &amp; Alig, R. J. 2010</w:t>
      </w:r>
      <w:r w:rsidRPr="00120D13">
        <w:rPr>
          <w:rFonts w:ascii="Tahoma" w:hAnsi="Tahoma" w:cs="Tahoma"/>
          <w:sz w:val="22"/>
          <w:szCs w:val="22"/>
        </w:rPr>
        <w:t>. Sustaining America’s Urban Trees and Forests, (June), 27. https://doi.org/Gen. Tech. Rep. NRS-62.</w:t>
      </w:r>
    </w:p>
    <w:p w14:paraId="025E07B1" w14:textId="77777777" w:rsidR="000B2B4E" w:rsidRPr="001504F3" w:rsidRDefault="000B2B4E" w:rsidP="0005746B">
      <w:pPr>
        <w:keepLines/>
        <w:widowControl/>
      </w:pPr>
    </w:p>
    <w:p w14:paraId="6C59BEEE" w14:textId="77777777" w:rsidR="000B2B4E" w:rsidRPr="001504F3" w:rsidRDefault="000B2B4E" w:rsidP="000B2B4E">
      <w:pPr>
        <w:keepLines/>
        <w:widowControl/>
        <w:ind w:left="720" w:hanging="720"/>
      </w:pPr>
      <w:r w:rsidRPr="001504F3">
        <w:rPr>
          <w:rFonts w:ascii="Tahoma" w:hAnsi="Tahoma" w:cs="Tahoma"/>
          <w:sz w:val="22"/>
          <w:szCs w:val="22"/>
        </w:rPr>
        <w:t>Sampson, R. J., Raudenbush, S. W., Earls, F. 1997. Neighborhoods and Violent Crime: A Multilevel Study of Collective Efficacy. Science,</w:t>
      </w:r>
      <w:r w:rsidRPr="0080774E">
        <w:rPr>
          <w:rFonts w:ascii="Tahoma" w:hAnsi="Tahoma" w:cs="Tahoma"/>
          <w:sz w:val="22"/>
          <w:szCs w:val="22"/>
        </w:rPr>
        <w:t xml:space="preserve"> 277</w:t>
      </w:r>
      <w:r w:rsidRPr="001504F3">
        <w:rPr>
          <w:rFonts w:ascii="Tahoma" w:hAnsi="Tahoma" w:cs="Tahoma"/>
          <w:sz w:val="22"/>
          <w:szCs w:val="22"/>
        </w:rPr>
        <w:t xml:space="preserve"> 5328, 918-924.</w:t>
      </w:r>
    </w:p>
    <w:p w14:paraId="49FEA20E" w14:textId="77777777" w:rsidR="000B2B4E" w:rsidRPr="001504F3" w:rsidRDefault="000B2B4E" w:rsidP="000B2B4E">
      <w:pPr>
        <w:keepLines/>
        <w:widowControl/>
        <w:ind w:left="720" w:hanging="720"/>
      </w:pPr>
    </w:p>
    <w:p w14:paraId="489BCBBA" w14:textId="77777777" w:rsidR="000B2B4E" w:rsidRPr="001504F3" w:rsidRDefault="000B2B4E" w:rsidP="000B2B4E">
      <w:pPr>
        <w:keepLines/>
        <w:widowControl/>
        <w:ind w:left="720" w:hanging="720"/>
        <w:rPr>
          <w:rFonts w:ascii="Tahoma" w:hAnsi="Tahoma" w:cs="Tahoma"/>
          <w:sz w:val="22"/>
          <w:szCs w:val="22"/>
        </w:rPr>
      </w:pPr>
      <w:r w:rsidRPr="001504F3">
        <w:rPr>
          <w:rFonts w:ascii="Tahoma" w:hAnsi="Tahoma" w:cs="Tahoma"/>
          <w:sz w:val="22"/>
          <w:szCs w:val="22"/>
        </w:rPr>
        <w:t xml:space="preserve">Sampson, R. J., &amp; Raudenbush, S. W. 1999. Systematic social observation of public spaces: A new look at disorder in urban neighborhoods. American Journal of Sociology, 105(3), 603–651. </w:t>
      </w:r>
      <w:hyperlink r:id="rId20" w:history="1">
        <w:r w:rsidRPr="001504F3">
          <w:rPr>
            <w:rStyle w:val="Hyperlink"/>
            <w:rFonts w:ascii="Tahoma" w:hAnsi="Tahoma" w:cs="Tahoma"/>
            <w:color w:val="auto"/>
            <w:sz w:val="22"/>
            <w:szCs w:val="22"/>
          </w:rPr>
          <w:t>https://doi.org/10.1086/210356</w:t>
        </w:r>
      </w:hyperlink>
      <w:r w:rsidRPr="001504F3">
        <w:rPr>
          <w:rFonts w:ascii="Tahoma" w:hAnsi="Tahoma" w:cs="Tahoma"/>
          <w:sz w:val="22"/>
          <w:szCs w:val="22"/>
        </w:rPr>
        <w:t>.</w:t>
      </w:r>
    </w:p>
    <w:p w14:paraId="6EABA9E9" w14:textId="77777777" w:rsidR="007E5D0A" w:rsidRDefault="007E5D0A" w:rsidP="0005746B">
      <w:pPr>
        <w:keepLines/>
        <w:widowControl/>
      </w:pPr>
    </w:p>
    <w:p w14:paraId="7FDFCDB4" w14:textId="505F2F70" w:rsidR="000B2B4E" w:rsidRDefault="007E5D0A" w:rsidP="000B2B4E">
      <w:pPr>
        <w:keepLines/>
        <w:widowControl/>
        <w:ind w:left="720" w:hanging="720"/>
        <w:rPr>
          <w:rFonts w:ascii="Tahoma" w:hAnsi="Tahoma" w:cs="Tahoma"/>
          <w:sz w:val="22"/>
          <w:szCs w:val="22"/>
        </w:rPr>
      </w:pPr>
      <w:r w:rsidRPr="007E5D0A">
        <w:rPr>
          <w:rFonts w:ascii="Tahoma" w:hAnsi="Tahoma" w:cs="Tahoma"/>
          <w:sz w:val="22"/>
          <w:szCs w:val="22"/>
        </w:rPr>
        <w:t>Ulrich, R.S. (1984). View through a window may influence recovery from surgery. Science, 224(4647), 420-421.</w:t>
      </w:r>
    </w:p>
    <w:p w14:paraId="47E360FC" w14:textId="77777777" w:rsidR="000B2B4E" w:rsidRPr="001504F3" w:rsidRDefault="000B2B4E" w:rsidP="007E5D0A">
      <w:pPr>
        <w:keepLines/>
        <w:widowControl/>
        <w:rPr>
          <w:rFonts w:ascii="Tahoma" w:hAnsi="Tahoma" w:cs="Tahoma"/>
          <w:sz w:val="22"/>
          <w:szCs w:val="22"/>
        </w:rPr>
      </w:pPr>
    </w:p>
    <w:p w14:paraId="45A426EB" w14:textId="52FF37E7" w:rsidR="000B2B4E" w:rsidRPr="001504F3" w:rsidRDefault="000B2B4E" w:rsidP="0005746B">
      <w:pPr>
        <w:keepLines/>
        <w:widowControl/>
        <w:ind w:left="720" w:hanging="720"/>
        <w:rPr>
          <w:rFonts w:ascii="Tahoma" w:hAnsi="Tahoma" w:cs="Tahoma"/>
          <w:sz w:val="22"/>
          <w:szCs w:val="22"/>
        </w:rPr>
      </w:pPr>
      <w:r w:rsidRPr="001504F3">
        <w:rPr>
          <w:rStyle w:val="footnote"/>
          <w:rFonts w:ascii="Tahoma" w:hAnsi="Tahoma" w:cs="Tahoma"/>
          <w:sz w:val="22"/>
          <w:szCs w:val="22"/>
        </w:rPr>
        <w:t>USDA Forest Service Strategic Plan. 2015. https://www.fs.fed.us/sites/default/files/strategic-plan%5B2%5D-6_17_15_revised.pdf.</w:t>
      </w:r>
    </w:p>
    <w:sectPr w:rsidR="000B2B4E" w:rsidRPr="001504F3" w:rsidSect="00424554">
      <w:pgSz w:w="12240" w:h="15840"/>
      <w:pgMar w:top="1440" w:right="1440" w:bottom="1440" w:left="1440" w:header="1080" w:footer="30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86571" w14:textId="77777777" w:rsidR="006B1EBB" w:rsidRDefault="006B1EBB">
      <w:r>
        <w:separator/>
      </w:r>
    </w:p>
  </w:endnote>
  <w:endnote w:type="continuationSeparator" w:id="0">
    <w:p w14:paraId="15F37214" w14:textId="77777777" w:rsidR="006B1EBB" w:rsidRDefault="006B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abon-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25E99" w14:textId="77777777" w:rsidR="005E1D61" w:rsidRPr="00B07272" w:rsidRDefault="005E1D61" w:rsidP="00B07272">
    <w:pPr>
      <w:pStyle w:val="Footer"/>
      <w:jc w:val="center"/>
      <w:rPr>
        <w:rFonts w:ascii="Tahoma" w:hAnsi="Tahoma" w:cs="Tahoma"/>
        <w:sz w:val="22"/>
        <w:szCs w:val="22"/>
      </w:rPr>
    </w:pPr>
    <w:r w:rsidRPr="00B07272">
      <w:rPr>
        <w:rFonts w:ascii="Tahoma" w:hAnsi="Tahoma" w:cs="Tahoma"/>
        <w:sz w:val="22"/>
        <w:szCs w:val="22"/>
      </w:rPr>
      <w:t xml:space="preserve">Page </w:t>
    </w:r>
    <w:r w:rsidRPr="00B07272">
      <w:rPr>
        <w:rFonts w:ascii="Tahoma" w:hAnsi="Tahoma" w:cs="Tahoma"/>
        <w:b/>
        <w:bCs/>
        <w:sz w:val="22"/>
        <w:szCs w:val="22"/>
      </w:rPr>
      <w:fldChar w:fldCharType="begin"/>
    </w:r>
    <w:r w:rsidRPr="00B07272">
      <w:rPr>
        <w:rFonts w:ascii="Tahoma" w:hAnsi="Tahoma" w:cs="Tahoma"/>
        <w:b/>
        <w:bCs/>
        <w:sz w:val="22"/>
        <w:szCs w:val="22"/>
      </w:rPr>
      <w:instrText xml:space="preserve"> PAGE </w:instrText>
    </w:r>
    <w:r w:rsidRPr="00B07272">
      <w:rPr>
        <w:rFonts w:ascii="Tahoma" w:hAnsi="Tahoma" w:cs="Tahoma"/>
        <w:b/>
        <w:bCs/>
        <w:sz w:val="22"/>
        <w:szCs w:val="22"/>
      </w:rPr>
      <w:fldChar w:fldCharType="separate"/>
    </w:r>
    <w:r w:rsidR="009C06C9">
      <w:rPr>
        <w:rFonts w:ascii="Tahoma" w:hAnsi="Tahoma" w:cs="Tahoma"/>
        <w:b/>
        <w:bCs/>
        <w:noProof/>
        <w:sz w:val="22"/>
        <w:szCs w:val="22"/>
      </w:rPr>
      <w:t>2</w:t>
    </w:r>
    <w:r w:rsidRPr="00B07272">
      <w:rPr>
        <w:rFonts w:ascii="Tahoma" w:hAnsi="Tahoma" w:cs="Tahoma"/>
        <w:b/>
        <w:bCs/>
        <w:sz w:val="22"/>
        <w:szCs w:val="22"/>
      </w:rPr>
      <w:fldChar w:fldCharType="end"/>
    </w:r>
    <w:r w:rsidRPr="00B07272">
      <w:rPr>
        <w:rFonts w:ascii="Tahoma" w:hAnsi="Tahoma" w:cs="Tahoma"/>
        <w:sz w:val="22"/>
        <w:szCs w:val="22"/>
      </w:rPr>
      <w:t xml:space="preserve"> of </w:t>
    </w:r>
    <w:r w:rsidRPr="00B07272">
      <w:rPr>
        <w:rFonts w:ascii="Tahoma" w:hAnsi="Tahoma" w:cs="Tahoma"/>
        <w:b/>
        <w:bCs/>
        <w:sz w:val="22"/>
        <w:szCs w:val="22"/>
      </w:rPr>
      <w:fldChar w:fldCharType="begin"/>
    </w:r>
    <w:r w:rsidRPr="00B07272">
      <w:rPr>
        <w:rFonts w:ascii="Tahoma" w:hAnsi="Tahoma" w:cs="Tahoma"/>
        <w:b/>
        <w:bCs/>
        <w:sz w:val="22"/>
        <w:szCs w:val="22"/>
      </w:rPr>
      <w:instrText xml:space="preserve"> NUMPAGES  </w:instrText>
    </w:r>
    <w:r w:rsidRPr="00B07272">
      <w:rPr>
        <w:rFonts w:ascii="Tahoma" w:hAnsi="Tahoma" w:cs="Tahoma"/>
        <w:b/>
        <w:bCs/>
        <w:sz w:val="22"/>
        <w:szCs w:val="22"/>
      </w:rPr>
      <w:fldChar w:fldCharType="separate"/>
    </w:r>
    <w:r w:rsidR="009C06C9">
      <w:rPr>
        <w:rFonts w:ascii="Tahoma" w:hAnsi="Tahoma" w:cs="Tahoma"/>
        <w:b/>
        <w:bCs/>
        <w:noProof/>
        <w:sz w:val="22"/>
        <w:szCs w:val="22"/>
      </w:rPr>
      <w:t>2</w:t>
    </w:r>
    <w:r w:rsidRPr="00B07272">
      <w:rPr>
        <w:rFonts w:ascii="Tahoma" w:hAnsi="Tahoma" w:cs="Tahoma"/>
        <w:b/>
        <w:bCs/>
        <w:sz w:val="22"/>
        <w:szCs w:val="22"/>
      </w:rPr>
      <w:fldChar w:fldCharType="end"/>
    </w:r>
  </w:p>
  <w:p w14:paraId="7EF3DF55" w14:textId="77777777" w:rsidR="005E1D61" w:rsidRPr="00B07272" w:rsidRDefault="005E1D61" w:rsidP="00B07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0EF60" w14:textId="77777777" w:rsidR="005E1D61" w:rsidRPr="00B07272" w:rsidRDefault="005E1D61" w:rsidP="00B07272">
    <w:pPr>
      <w:pStyle w:val="Footer"/>
      <w:jc w:val="center"/>
      <w:rPr>
        <w:rFonts w:ascii="Tahoma" w:hAnsi="Tahoma" w:cs="Tahoma"/>
        <w:sz w:val="22"/>
        <w:szCs w:val="22"/>
      </w:rPr>
    </w:pPr>
    <w:r w:rsidRPr="00B07272">
      <w:rPr>
        <w:rFonts w:ascii="Tahoma" w:hAnsi="Tahoma" w:cs="Tahoma"/>
        <w:sz w:val="22"/>
        <w:szCs w:val="22"/>
      </w:rPr>
      <w:t xml:space="preserve">Page </w:t>
    </w:r>
    <w:r w:rsidRPr="00B07272">
      <w:rPr>
        <w:rFonts w:ascii="Tahoma" w:hAnsi="Tahoma" w:cs="Tahoma"/>
        <w:b/>
        <w:bCs/>
        <w:sz w:val="22"/>
        <w:szCs w:val="22"/>
      </w:rPr>
      <w:fldChar w:fldCharType="begin"/>
    </w:r>
    <w:r w:rsidRPr="00B07272">
      <w:rPr>
        <w:rFonts w:ascii="Tahoma" w:hAnsi="Tahoma" w:cs="Tahoma"/>
        <w:b/>
        <w:bCs/>
        <w:sz w:val="22"/>
        <w:szCs w:val="22"/>
      </w:rPr>
      <w:instrText xml:space="preserve"> PAGE </w:instrText>
    </w:r>
    <w:r w:rsidRPr="00B07272">
      <w:rPr>
        <w:rFonts w:ascii="Tahoma" w:hAnsi="Tahoma" w:cs="Tahoma"/>
        <w:b/>
        <w:bCs/>
        <w:sz w:val="22"/>
        <w:szCs w:val="22"/>
      </w:rPr>
      <w:fldChar w:fldCharType="separate"/>
    </w:r>
    <w:r w:rsidR="009C06C9">
      <w:rPr>
        <w:rFonts w:ascii="Tahoma" w:hAnsi="Tahoma" w:cs="Tahoma"/>
        <w:b/>
        <w:bCs/>
        <w:noProof/>
        <w:sz w:val="22"/>
        <w:szCs w:val="22"/>
      </w:rPr>
      <w:t>1</w:t>
    </w:r>
    <w:r w:rsidRPr="00B07272">
      <w:rPr>
        <w:rFonts w:ascii="Tahoma" w:hAnsi="Tahoma" w:cs="Tahoma"/>
        <w:b/>
        <w:bCs/>
        <w:sz w:val="22"/>
        <w:szCs w:val="22"/>
      </w:rPr>
      <w:fldChar w:fldCharType="end"/>
    </w:r>
    <w:r w:rsidRPr="00B07272">
      <w:rPr>
        <w:rFonts w:ascii="Tahoma" w:hAnsi="Tahoma" w:cs="Tahoma"/>
        <w:sz w:val="22"/>
        <w:szCs w:val="22"/>
      </w:rPr>
      <w:t xml:space="preserve"> of </w:t>
    </w:r>
    <w:r w:rsidRPr="00B07272">
      <w:rPr>
        <w:rFonts w:ascii="Tahoma" w:hAnsi="Tahoma" w:cs="Tahoma"/>
        <w:b/>
        <w:bCs/>
        <w:sz w:val="22"/>
        <w:szCs w:val="22"/>
      </w:rPr>
      <w:fldChar w:fldCharType="begin"/>
    </w:r>
    <w:r w:rsidRPr="00B07272">
      <w:rPr>
        <w:rFonts w:ascii="Tahoma" w:hAnsi="Tahoma" w:cs="Tahoma"/>
        <w:b/>
        <w:bCs/>
        <w:sz w:val="22"/>
        <w:szCs w:val="22"/>
      </w:rPr>
      <w:instrText xml:space="preserve"> NUMPAGES  </w:instrText>
    </w:r>
    <w:r w:rsidRPr="00B07272">
      <w:rPr>
        <w:rFonts w:ascii="Tahoma" w:hAnsi="Tahoma" w:cs="Tahoma"/>
        <w:b/>
        <w:bCs/>
        <w:sz w:val="22"/>
        <w:szCs w:val="22"/>
      </w:rPr>
      <w:fldChar w:fldCharType="separate"/>
    </w:r>
    <w:r w:rsidR="009C06C9">
      <w:rPr>
        <w:rFonts w:ascii="Tahoma" w:hAnsi="Tahoma" w:cs="Tahoma"/>
        <w:b/>
        <w:bCs/>
        <w:noProof/>
        <w:sz w:val="22"/>
        <w:szCs w:val="22"/>
      </w:rPr>
      <w:t>1</w:t>
    </w:r>
    <w:r w:rsidRPr="00B07272">
      <w:rPr>
        <w:rFonts w:ascii="Tahoma" w:hAnsi="Tahoma" w:cs="Tahoma"/>
        <w:b/>
        <w:bCs/>
        <w:sz w:val="22"/>
        <w:szCs w:val="22"/>
      </w:rPr>
      <w:fldChar w:fldCharType="end"/>
    </w:r>
  </w:p>
  <w:p w14:paraId="366C1868" w14:textId="77777777" w:rsidR="005E1D61" w:rsidRDefault="005E1D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7F9E0" w14:textId="77777777" w:rsidR="005E1D61" w:rsidRPr="00B07272" w:rsidRDefault="005E1D61" w:rsidP="00B07272">
    <w:pPr>
      <w:pStyle w:val="Footer"/>
      <w:jc w:val="center"/>
      <w:rPr>
        <w:rFonts w:ascii="Tahoma" w:hAnsi="Tahoma" w:cs="Tahoma"/>
        <w:sz w:val="22"/>
        <w:szCs w:val="22"/>
      </w:rPr>
    </w:pPr>
    <w:r w:rsidRPr="00B07272">
      <w:rPr>
        <w:rFonts w:ascii="Tahoma" w:hAnsi="Tahoma" w:cs="Tahoma"/>
        <w:sz w:val="22"/>
        <w:szCs w:val="22"/>
      </w:rPr>
      <w:t xml:space="preserve">Page </w:t>
    </w:r>
    <w:r w:rsidRPr="00B07272">
      <w:rPr>
        <w:rFonts w:ascii="Tahoma" w:hAnsi="Tahoma" w:cs="Tahoma"/>
        <w:b/>
        <w:bCs/>
        <w:sz w:val="22"/>
        <w:szCs w:val="22"/>
      </w:rPr>
      <w:fldChar w:fldCharType="begin"/>
    </w:r>
    <w:r w:rsidRPr="00B07272">
      <w:rPr>
        <w:rFonts w:ascii="Tahoma" w:hAnsi="Tahoma" w:cs="Tahoma"/>
        <w:b/>
        <w:bCs/>
        <w:sz w:val="22"/>
        <w:szCs w:val="22"/>
      </w:rPr>
      <w:instrText xml:space="preserve"> PAGE </w:instrText>
    </w:r>
    <w:r w:rsidRPr="00B07272">
      <w:rPr>
        <w:rFonts w:ascii="Tahoma" w:hAnsi="Tahoma" w:cs="Tahoma"/>
        <w:b/>
        <w:bCs/>
        <w:sz w:val="22"/>
        <w:szCs w:val="22"/>
      </w:rPr>
      <w:fldChar w:fldCharType="separate"/>
    </w:r>
    <w:r w:rsidR="008176B0">
      <w:rPr>
        <w:rFonts w:ascii="Tahoma" w:hAnsi="Tahoma" w:cs="Tahoma"/>
        <w:b/>
        <w:bCs/>
        <w:noProof/>
        <w:sz w:val="22"/>
        <w:szCs w:val="22"/>
      </w:rPr>
      <w:t>21</w:t>
    </w:r>
    <w:r w:rsidRPr="00B07272">
      <w:rPr>
        <w:rFonts w:ascii="Tahoma" w:hAnsi="Tahoma" w:cs="Tahoma"/>
        <w:b/>
        <w:bCs/>
        <w:sz w:val="22"/>
        <w:szCs w:val="22"/>
      </w:rPr>
      <w:fldChar w:fldCharType="end"/>
    </w:r>
    <w:r w:rsidRPr="00B07272">
      <w:rPr>
        <w:rFonts w:ascii="Tahoma" w:hAnsi="Tahoma" w:cs="Tahoma"/>
        <w:sz w:val="22"/>
        <w:szCs w:val="22"/>
      </w:rPr>
      <w:t xml:space="preserve"> of </w:t>
    </w:r>
    <w:r w:rsidRPr="00B07272">
      <w:rPr>
        <w:rFonts w:ascii="Tahoma" w:hAnsi="Tahoma" w:cs="Tahoma"/>
        <w:b/>
        <w:bCs/>
        <w:sz w:val="22"/>
        <w:szCs w:val="22"/>
      </w:rPr>
      <w:fldChar w:fldCharType="begin"/>
    </w:r>
    <w:r w:rsidRPr="00B07272">
      <w:rPr>
        <w:rFonts w:ascii="Tahoma" w:hAnsi="Tahoma" w:cs="Tahoma"/>
        <w:b/>
        <w:bCs/>
        <w:sz w:val="22"/>
        <w:szCs w:val="22"/>
      </w:rPr>
      <w:instrText xml:space="preserve"> NUMPAGES  </w:instrText>
    </w:r>
    <w:r w:rsidRPr="00B07272">
      <w:rPr>
        <w:rFonts w:ascii="Tahoma" w:hAnsi="Tahoma" w:cs="Tahoma"/>
        <w:b/>
        <w:bCs/>
        <w:sz w:val="22"/>
        <w:szCs w:val="22"/>
      </w:rPr>
      <w:fldChar w:fldCharType="separate"/>
    </w:r>
    <w:r w:rsidR="008176B0">
      <w:rPr>
        <w:rFonts w:ascii="Tahoma" w:hAnsi="Tahoma" w:cs="Tahoma"/>
        <w:b/>
        <w:bCs/>
        <w:noProof/>
        <w:sz w:val="22"/>
        <w:szCs w:val="22"/>
      </w:rPr>
      <w:t>24</w:t>
    </w:r>
    <w:r w:rsidRPr="00B07272">
      <w:rPr>
        <w:rFonts w:ascii="Tahoma" w:hAnsi="Tahoma" w:cs="Tahoma"/>
        <w:b/>
        <w:bCs/>
        <w:sz w:val="22"/>
        <w:szCs w:val="22"/>
      </w:rPr>
      <w:fldChar w:fldCharType="end"/>
    </w:r>
  </w:p>
  <w:p w14:paraId="58F9D9C5" w14:textId="77777777" w:rsidR="005E1D61" w:rsidRDefault="005E1D61" w:rsidP="00B07272">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Helvetica" w:hAnsi="Helvetica" w:cs="Helvetic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D3E3E" w14:textId="77777777" w:rsidR="006B1EBB" w:rsidRDefault="006B1EBB">
      <w:r>
        <w:separator/>
      </w:r>
    </w:p>
  </w:footnote>
  <w:footnote w:type="continuationSeparator" w:id="0">
    <w:p w14:paraId="0F06F65C" w14:textId="77777777" w:rsidR="006B1EBB" w:rsidRDefault="006B1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C889E" w14:textId="1A51CCB7" w:rsidR="005E1D61" w:rsidRPr="00A0453B" w:rsidRDefault="005E1D61" w:rsidP="00B0727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A0453B">
      <w:rPr>
        <w:rFonts w:ascii="Tahoma" w:hAnsi="Tahoma" w:cs="Tahoma"/>
        <w:b/>
        <w:bCs/>
        <w:sz w:val="28"/>
        <w:szCs w:val="28"/>
        <w:u w:val="single"/>
      </w:rPr>
      <w:t xml:space="preserve">Supporting Statement </w:t>
    </w:r>
    <w:r>
      <w:rPr>
        <w:rFonts w:ascii="Tahoma" w:hAnsi="Tahoma" w:cs="Tahoma"/>
        <w:b/>
        <w:bCs/>
        <w:sz w:val="28"/>
        <w:szCs w:val="28"/>
        <w:u w:val="single"/>
      </w:rPr>
      <w:t xml:space="preserve">A </w:t>
    </w:r>
    <w:r w:rsidRPr="00A0453B">
      <w:rPr>
        <w:rFonts w:ascii="Tahoma" w:hAnsi="Tahoma" w:cs="Tahoma"/>
        <w:b/>
        <w:bCs/>
        <w:sz w:val="28"/>
        <w:szCs w:val="28"/>
        <w:u w:val="single"/>
      </w:rPr>
      <w:t>for OMB 0596-</w:t>
    </w:r>
    <w:r>
      <w:rPr>
        <w:rFonts w:ascii="Tahoma" w:hAnsi="Tahoma" w:cs="Tahoma"/>
        <w:b/>
        <w:bCs/>
        <w:sz w:val="28"/>
        <w:szCs w:val="28"/>
        <w:u w:val="single"/>
      </w:rPr>
      <w:t xml:space="preserve">0237 </w:t>
    </w:r>
  </w:p>
  <w:p w14:paraId="3F820664" w14:textId="38E327D2" w:rsidR="005E1D61" w:rsidRPr="00A0453B" w:rsidRDefault="005E1D61" w:rsidP="00B0727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sidRPr="00A0453B">
      <w:rPr>
        <w:rFonts w:ascii="Tahoma" w:hAnsi="Tahoma" w:cs="Tahoma"/>
        <w:sz w:val="28"/>
        <w:szCs w:val="28"/>
      </w:rPr>
      <w:t xml:space="preserve">Urban Forest </w:t>
    </w:r>
    <w:r w:rsidR="00617AEE">
      <w:rPr>
        <w:rFonts w:ascii="Tahoma" w:hAnsi="Tahoma" w:cs="Tahoma"/>
        <w:sz w:val="28"/>
        <w:szCs w:val="28"/>
      </w:rPr>
      <w:t xml:space="preserve">Engagement </w:t>
    </w:r>
    <w:r w:rsidRPr="00A0453B">
      <w:rPr>
        <w:rFonts w:ascii="Tahoma" w:hAnsi="Tahoma" w:cs="Tahoma"/>
        <w:sz w:val="28"/>
        <w:szCs w:val="28"/>
      </w:rPr>
      <w:t>in Atlanta, GA</w:t>
    </w:r>
  </w:p>
  <w:p w14:paraId="7A3C00DE" w14:textId="77777777" w:rsidR="005E1D61" w:rsidRDefault="005E1D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D888851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00001C"/>
    <w:multiLevelType w:val="multilevel"/>
    <w:tmpl w:val="00000000"/>
    <w:name w:val="AutoList5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nsid w:val="00C94FAB"/>
    <w:multiLevelType w:val="hybridMultilevel"/>
    <w:tmpl w:val="1FA8C9C6"/>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042705C1"/>
    <w:multiLevelType w:val="hybridMultilevel"/>
    <w:tmpl w:val="620A7EA4"/>
    <w:lvl w:ilvl="0" w:tplc="B3401394">
      <w:start w:val="5"/>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0">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BE627AA"/>
    <w:multiLevelType w:val="hybridMultilevel"/>
    <w:tmpl w:val="B0E4B2D0"/>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3">
    <w:nsid w:val="0C553A34"/>
    <w:multiLevelType w:val="multilevel"/>
    <w:tmpl w:val="CE10D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0122E19"/>
    <w:multiLevelType w:val="hybridMultilevel"/>
    <w:tmpl w:val="1BA4AFFC"/>
    <w:lvl w:ilvl="0" w:tplc="FEEA1526">
      <w:start w:val="1"/>
      <w:numFmt w:val="lowerLetter"/>
      <w:lvlText w:val="%1."/>
      <w:lvlJc w:val="left"/>
      <w:pPr>
        <w:tabs>
          <w:tab w:val="num" w:pos="720"/>
        </w:tabs>
        <w:ind w:left="720" w:hanging="360"/>
      </w:pPr>
      <w:rPr>
        <w:rFonts w:hint="default"/>
        <w:sz w:val="24"/>
        <w:szCs w:val="24"/>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10F82CC3"/>
    <w:multiLevelType w:val="hybridMultilevel"/>
    <w:tmpl w:val="958CA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1B721E97"/>
    <w:multiLevelType w:val="hybridMultilevel"/>
    <w:tmpl w:val="9C642B5C"/>
    <w:lvl w:ilvl="0" w:tplc="C03C7622">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9">
    <w:nsid w:val="1D3536F5"/>
    <w:multiLevelType w:val="hybridMultilevel"/>
    <w:tmpl w:val="2D6AB880"/>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2C131F20"/>
    <w:multiLevelType w:val="hybridMultilevel"/>
    <w:tmpl w:val="680C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nsid w:val="38BB1780"/>
    <w:multiLevelType w:val="hybridMultilevel"/>
    <w:tmpl w:val="C24A3E32"/>
    <w:lvl w:ilvl="0" w:tplc="626C2CE6">
      <w:start w:val="1"/>
      <w:numFmt w:val="upperLetter"/>
      <w:lvlText w:val="%1."/>
      <w:lvlJc w:val="left"/>
      <w:pPr>
        <w:ind w:left="75" w:hanging="43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6">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7">
    <w:nsid w:val="40803B29"/>
    <w:multiLevelType w:val="hybridMultilevel"/>
    <w:tmpl w:val="7DA6A95A"/>
    <w:lvl w:ilvl="0" w:tplc="04090019">
      <w:start w:val="1"/>
      <w:numFmt w:val="lowerLetter"/>
      <w:lvlText w:val="%1."/>
      <w:lvlJc w:val="left"/>
      <w:pPr>
        <w:ind w:left="720" w:hanging="360"/>
      </w:pPr>
      <w:rPr>
        <w:rFonts w:hint="default"/>
      </w:rPr>
    </w:lvl>
    <w:lvl w:ilvl="1" w:tplc="4DE6E240">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184D66"/>
    <w:multiLevelType w:val="hybridMultilevel"/>
    <w:tmpl w:val="B3AC5CBC"/>
    <w:lvl w:ilvl="0" w:tplc="A57E6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508A7C36"/>
    <w:multiLevelType w:val="hybridMultilevel"/>
    <w:tmpl w:val="DD9676C8"/>
    <w:lvl w:ilvl="0" w:tplc="456EDEFC">
      <w:start w:val="1"/>
      <w:numFmt w:val="decimal"/>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282991"/>
    <w:multiLevelType w:val="hybridMultilevel"/>
    <w:tmpl w:val="6402FB88"/>
    <w:lvl w:ilvl="0" w:tplc="FFF2A4E4">
      <w:numFmt w:val="bullet"/>
      <w:lvlText w:val="-"/>
      <w:lvlJc w:val="left"/>
      <w:pPr>
        <w:ind w:left="1443" w:hanging="360"/>
      </w:pPr>
      <w:rPr>
        <w:rFonts w:ascii="Tahoma" w:eastAsia="Times New Roman" w:hAnsi="Tahoma" w:cs="Tahoma"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5">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6">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nsid w:val="5214039D"/>
    <w:multiLevelType w:val="hybridMultilevel"/>
    <w:tmpl w:val="53EE22B6"/>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63877B9"/>
    <w:multiLevelType w:val="hybridMultilevel"/>
    <w:tmpl w:val="26E8086A"/>
    <w:lvl w:ilvl="0" w:tplc="D6725E2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7F17F82"/>
    <w:multiLevelType w:val="hybridMultilevel"/>
    <w:tmpl w:val="FDA2F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C160005"/>
    <w:multiLevelType w:val="hybridMultilevel"/>
    <w:tmpl w:val="9BA21280"/>
    <w:lvl w:ilvl="0" w:tplc="E2C405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02715F9"/>
    <w:multiLevelType w:val="hybridMultilevel"/>
    <w:tmpl w:val="14963AFE"/>
    <w:lvl w:ilvl="0" w:tplc="2112F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79910FD2"/>
    <w:multiLevelType w:val="hybridMultilevel"/>
    <w:tmpl w:val="6A8E6132"/>
    <w:lvl w:ilvl="0" w:tplc="1E6A3DDE">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58">
    <w:nsid w:val="7D6310E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6"/>
  </w:num>
  <w:num w:numId="6">
    <w:abstractNumId w:val="28"/>
  </w:num>
  <w:num w:numId="7">
    <w:abstractNumId w:val="42"/>
  </w:num>
  <w:num w:numId="8">
    <w:abstractNumId w:val="41"/>
  </w:num>
  <w:num w:numId="9">
    <w:abstractNumId w:val="33"/>
  </w:num>
  <w:num w:numId="10">
    <w:abstractNumId w:val="18"/>
  </w:num>
  <w:num w:numId="11">
    <w:abstractNumId w:val="24"/>
  </w:num>
  <w:num w:numId="12">
    <w:abstractNumId w:val="57"/>
  </w:num>
  <w:num w:numId="13">
    <w:abstractNumId w:val="55"/>
  </w:num>
  <w:num w:numId="14">
    <w:abstractNumId w:val="39"/>
  </w:num>
  <w:num w:numId="15">
    <w:abstractNumId w:val="26"/>
  </w:num>
  <w:num w:numId="16">
    <w:abstractNumId w:val="47"/>
  </w:num>
  <w:num w:numId="17">
    <w:abstractNumId w:val="30"/>
  </w:num>
  <w:num w:numId="18">
    <w:abstractNumId w:val="54"/>
  </w:num>
  <w:num w:numId="19">
    <w:abstractNumId w:val="45"/>
  </w:num>
  <w:num w:numId="20">
    <w:abstractNumId w:val="46"/>
  </w:num>
  <w:num w:numId="21">
    <w:abstractNumId w:val="32"/>
  </w:num>
  <w:num w:numId="22">
    <w:abstractNumId w:val="21"/>
  </w:num>
  <w:num w:numId="23">
    <w:abstractNumId w:val="20"/>
  </w:num>
  <w:num w:numId="24">
    <w:abstractNumId w:val="40"/>
  </w:num>
  <w:num w:numId="25">
    <w:abstractNumId w:val="35"/>
  </w:num>
  <w:num w:numId="26">
    <w:abstractNumId w:val="53"/>
  </w:num>
  <w:num w:numId="27">
    <w:abstractNumId w:val="37"/>
  </w:num>
  <w:num w:numId="28">
    <w:abstractNumId w:val="43"/>
  </w:num>
  <w:num w:numId="29">
    <w:abstractNumId w:val="1"/>
    <w:lvlOverride w:ilvl="0">
      <w:startOverride w:val="6"/>
      <w:lvl w:ilvl="0">
        <w:start w:val="6"/>
        <w:numFmt w:val="decimal"/>
        <w:lvlText w:val="%1."/>
        <w:lvlJc w:val="left"/>
      </w:lvl>
    </w:lvlOverride>
    <w:lvlOverride w:ilvl="1">
      <w:startOverride w:val="1"/>
      <w:lvl w:ilvl="1">
        <w:start w:val="1"/>
        <w:numFmt w:val="decimal"/>
        <w:lvlText w:val="%2."/>
        <w:lvlJc w:val="left"/>
        <w:rPr>
          <w:b w:val="0"/>
        </w:rPr>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7"/>
    <w:lvlOverride w:ilvl="0">
      <w:startOverride w:val="44"/>
      <w:lvl w:ilvl="0">
        <w:start w:val="4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6"/>
    <w:lvlOverride w:ilvl="0">
      <w:startOverride w:val="17"/>
      <w:lvl w:ilvl="0">
        <w:start w:val="1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44"/>
  </w:num>
  <w:num w:numId="33">
    <w:abstractNumId w:val="51"/>
  </w:num>
  <w:num w:numId="34">
    <w:abstractNumId w:val="49"/>
  </w:num>
  <w:num w:numId="35">
    <w:abstractNumId w:val="48"/>
  </w:num>
  <w:num w:numId="36">
    <w:abstractNumId w:val="34"/>
  </w:num>
  <w:num w:numId="37">
    <w:abstractNumId w:val="56"/>
  </w:num>
  <w:num w:numId="38">
    <w:abstractNumId w:val="19"/>
  </w:num>
  <w:num w:numId="39">
    <w:abstractNumId w:val="22"/>
  </w:num>
  <w:num w:numId="40">
    <w:abstractNumId w:val="38"/>
  </w:num>
  <w:num w:numId="41">
    <w:abstractNumId w:val="27"/>
  </w:num>
  <w:num w:numId="42">
    <w:abstractNumId w:val="58"/>
  </w:num>
  <w:num w:numId="43">
    <w:abstractNumId w:val="23"/>
  </w:num>
  <w:num w:numId="44">
    <w:abstractNumId w:val="25"/>
  </w:num>
  <w:num w:numId="45">
    <w:abstractNumId w:val="52"/>
  </w:num>
  <w:num w:numId="46">
    <w:abstractNumId w:val="29"/>
  </w:num>
  <w:num w:numId="47">
    <w:abstractNumId w:val="5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049FD"/>
    <w:rsid w:val="00012044"/>
    <w:rsid w:val="000131BD"/>
    <w:rsid w:val="00014DCE"/>
    <w:rsid w:val="000158E0"/>
    <w:rsid w:val="000202D5"/>
    <w:rsid w:val="0003017D"/>
    <w:rsid w:val="00031134"/>
    <w:rsid w:val="00033BEA"/>
    <w:rsid w:val="00040670"/>
    <w:rsid w:val="0004309A"/>
    <w:rsid w:val="00052C24"/>
    <w:rsid w:val="0005694C"/>
    <w:rsid w:val="0005746B"/>
    <w:rsid w:val="0006191F"/>
    <w:rsid w:val="000633F4"/>
    <w:rsid w:val="00063823"/>
    <w:rsid w:val="00065E54"/>
    <w:rsid w:val="000726B6"/>
    <w:rsid w:val="00076BA1"/>
    <w:rsid w:val="00081E9F"/>
    <w:rsid w:val="00083741"/>
    <w:rsid w:val="00090034"/>
    <w:rsid w:val="000909E5"/>
    <w:rsid w:val="00097182"/>
    <w:rsid w:val="000A2386"/>
    <w:rsid w:val="000A5B0F"/>
    <w:rsid w:val="000B2A6A"/>
    <w:rsid w:val="000B2B4E"/>
    <w:rsid w:val="000B59F8"/>
    <w:rsid w:val="000B5A50"/>
    <w:rsid w:val="000B5FBC"/>
    <w:rsid w:val="000C15E3"/>
    <w:rsid w:val="000C3ABC"/>
    <w:rsid w:val="000C3CFB"/>
    <w:rsid w:val="000C5BB0"/>
    <w:rsid w:val="000D0792"/>
    <w:rsid w:val="000D0DE3"/>
    <w:rsid w:val="000D41BA"/>
    <w:rsid w:val="000D53A4"/>
    <w:rsid w:val="000D6FA8"/>
    <w:rsid w:val="000E305E"/>
    <w:rsid w:val="000E3D71"/>
    <w:rsid w:val="000E49D2"/>
    <w:rsid w:val="000E68E4"/>
    <w:rsid w:val="000E70E3"/>
    <w:rsid w:val="000F4002"/>
    <w:rsid w:val="000F4DC6"/>
    <w:rsid w:val="000F5318"/>
    <w:rsid w:val="00102032"/>
    <w:rsid w:val="00106314"/>
    <w:rsid w:val="00110E75"/>
    <w:rsid w:val="00110E7F"/>
    <w:rsid w:val="00111B86"/>
    <w:rsid w:val="0011286A"/>
    <w:rsid w:val="00112B71"/>
    <w:rsid w:val="00112BED"/>
    <w:rsid w:val="00113966"/>
    <w:rsid w:val="001145AF"/>
    <w:rsid w:val="001209C1"/>
    <w:rsid w:val="00120BB5"/>
    <w:rsid w:val="00120D13"/>
    <w:rsid w:val="00121863"/>
    <w:rsid w:val="00127AFF"/>
    <w:rsid w:val="0013362A"/>
    <w:rsid w:val="0013495B"/>
    <w:rsid w:val="0014204C"/>
    <w:rsid w:val="00143D6B"/>
    <w:rsid w:val="00144C44"/>
    <w:rsid w:val="00145821"/>
    <w:rsid w:val="00145E6F"/>
    <w:rsid w:val="001504F3"/>
    <w:rsid w:val="001539CB"/>
    <w:rsid w:val="00155431"/>
    <w:rsid w:val="00155AD2"/>
    <w:rsid w:val="00156214"/>
    <w:rsid w:val="00167E7E"/>
    <w:rsid w:val="0017006A"/>
    <w:rsid w:val="001727C5"/>
    <w:rsid w:val="0017556A"/>
    <w:rsid w:val="00176B4E"/>
    <w:rsid w:val="00182417"/>
    <w:rsid w:val="00183006"/>
    <w:rsid w:val="0018421D"/>
    <w:rsid w:val="00190562"/>
    <w:rsid w:val="00192D0B"/>
    <w:rsid w:val="00195E59"/>
    <w:rsid w:val="00196A9A"/>
    <w:rsid w:val="00197527"/>
    <w:rsid w:val="00197F9A"/>
    <w:rsid w:val="001A0006"/>
    <w:rsid w:val="001A1FF2"/>
    <w:rsid w:val="001A3EFD"/>
    <w:rsid w:val="001A443F"/>
    <w:rsid w:val="001A4B77"/>
    <w:rsid w:val="001B28DF"/>
    <w:rsid w:val="001B4E1F"/>
    <w:rsid w:val="001C4F0B"/>
    <w:rsid w:val="001C535C"/>
    <w:rsid w:val="001C6BA5"/>
    <w:rsid w:val="001D139E"/>
    <w:rsid w:val="001D4B5E"/>
    <w:rsid w:val="001E01FA"/>
    <w:rsid w:val="001E530F"/>
    <w:rsid w:val="001F3159"/>
    <w:rsid w:val="001F3AB3"/>
    <w:rsid w:val="001F54F3"/>
    <w:rsid w:val="001F7A77"/>
    <w:rsid w:val="002178EA"/>
    <w:rsid w:val="00224012"/>
    <w:rsid w:val="00224DB0"/>
    <w:rsid w:val="00225E5D"/>
    <w:rsid w:val="00226033"/>
    <w:rsid w:val="00226754"/>
    <w:rsid w:val="0023091E"/>
    <w:rsid w:val="00230FA6"/>
    <w:rsid w:val="002351F5"/>
    <w:rsid w:val="00241B87"/>
    <w:rsid w:val="00247A8D"/>
    <w:rsid w:val="00250E08"/>
    <w:rsid w:val="00250FFA"/>
    <w:rsid w:val="00253B4D"/>
    <w:rsid w:val="00254115"/>
    <w:rsid w:val="00254C36"/>
    <w:rsid w:val="0026026C"/>
    <w:rsid w:val="00263A58"/>
    <w:rsid w:val="002706EA"/>
    <w:rsid w:val="002708EF"/>
    <w:rsid w:val="00271D28"/>
    <w:rsid w:val="00273B7F"/>
    <w:rsid w:val="002776CD"/>
    <w:rsid w:val="00287AA8"/>
    <w:rsid w:val="00293494"/>
    <w:rsid w:val="00293B72"/>
    <w:rsid w:val="00297444"/>
    <w:rsid w:val="002A0703"/>
    <w:rsid w:val="002A17D2"/>
    <w:rsid w:val="002A55A8"/>
    <w:rsid w:val="002A7A36"/>
    <w:rsid w:val="002B045D"/>
    <w:rsid w:val="002B2736"/>
    <w:rsid w:val="002B3E9A"/>
    <w:rsid w:val="002C1D03"/>
    <w:rsid w:val="002C4A08"/>
    <w:rsid w:val="002C6437"/>
    <w:rsid w:val="002C6D02"/>
    <w:rsid w:val="002D277C"/>
    <w:rsid w:val="002D4E7A"/>
    <w:rsid w:val="002D6864"/>
    <w:rsid w:val="002E0BFB"/>
    <w:rsid w:val="002E17C0"/>
    <w:rsid w:val="002E1A59"/>
    <w:rsid w:val="002E3A04"/>
    <w:rsid w:val="002E6BA3"/>
    <w:rsid w:val="002E6C97"/>
    <w:rsid w:val="002E733F"/>
    <w:rsid w:val="002E782D"/>
    <w:rsid w:val="002F0A1D"/>
    <w:rsid w:val="002F249E"/>
    <w:rsid w:val="002F2C3F"/>
    <w:rsid w:val="002F31B1"/>
    <w:rsid w:val="00302FB5"/>
    <w:rsid w:val="0030416A"/>
    <w:rsid w:val="00304BEC"/>
    <w:rsid w:val="003061BF"/>
    <w:rsid w:val="003079C9"/>
    <w:rsid w:val="0031500F"/>
    <w:rsid w:val="00317D07"/>
    <w:rsid w:val="00317F19"/>
    <w:rsid w:val="00321B85"/>
    <w:rsid w:val="003229CF"/>
    <w:rsid w:val="00322BD8"/>
    <w:rsid w:val="0032611D"/>
    <w:rsid w:val="00326763"/>
    <w:rsid w:val="00327047"/>
    <w:rsid w:val="00330FED"/>
    <w:rsid w:val="003457F7"/>
    <w:rsid w:val="003460E4"/>
    <w:rsid w:val="003548A2"/>
    <w:rsid w:val="00355C29"/>
    <w:rsid w:val="00357E13"/>
    <w:rsid w:val="00362996"/>
    <w:rsid w:val="003639DE"/>
    <w:rsid w:val="00363C96"/>
    <w:rsid w:val="00366AFD"/>
    <w:rsid w:val="00366F18"/>
    <w:rsid w:val="00375406"/>
    <w:rsid w:val="00383D0F"/>
    <w:rsid w:val="00384268"/>
    <w:rsid w:val="003846E3"/>
    <w:rsid w:val="00386837"/>
    <w:rsid w:val="00387760"/>
    <w:rsid w:val="003900B1"/>
    <w:rsid w:val="0039736E"/>
    <w:rsid w:val="003A36C4"/>
    <w:rsid w:val="003A74BD"/>
    <w:rsid w:val="003B1EF4"/>
    <w:rsid w:val="003B47D7"/>
    <w:rsid w:val="003C0CAE"/>
    <w:rsid w:val="003C2D95"/>
    <w:rsid w:val="003C4063"/>
    <w:rsid w:val="003C684B"/>
    <w:rsid w:val="003D1ABD"/>
    <w:rsid w:val="003D5525"/>
    <w:rsid w:val="003E1C14"/>
    <w:rsid w:val="003E250F"/>
    <w:rsid w:val="003E37F2"/>
    <w:rsid w:val="003E4B91"/>
    <w:rsid w:val="003E7D54"/>
    <w:rsid w:val="003E7FAE"/>
    <w:rsid w:val="003F29AE"/>
    <w:rsid w:val="003F5F94"/>
    <w:rsid w:val="003F7B64"/>
    <w:rsid w:val="0040105D"/>
    <w:rsid w:val="004029B2"/>
    <w:rsid w:val="00406BF2"/>
    <w:rsid w:val="004073E0"/>
    <w:rsid w:val="00413917"/>
    <w:rsid w:val="00413E4D"/>
    <w:rsid w:val="00416E00"/>
    <w:rsid w:val="00416E96"/>
    <w:rsid w:val="00423F0F"/>
    <w:rsid w:val="00424554"/>
    <w:rsid w:val="004262DB"/>
    <w:rsid w:val="0042777D"/>
    <w:rsid w:val="00432BA3"/>
    <w:rsid w:val="00436A9B"/>
    <w:rsid w:val="004372C3"/>
    <w:rsid w:val="00443661"/>
    <w:rsid w:val="00445855"/>
    <w:rsid w:val="00447261"/>
    <w:rsid w:val="00452901"/>
    <w:rsid w:val="0045307A"/>
    <w:rsid w:val="00454C28"/>
    <w:rsid w:val="004567EE"/>
    <w:rsid w:val="004603B4"/>
    <w:rsid w:val="004650F3"/>
    <w:rsid w:val="004714C7"/>
    <w:rsid w:val="0047342A"/>
    <w:rsid w:val="0047433D"/>
    <w:rsid w:val="00476347"/>
    <w:rsid w:val="00481B66"/>
    <w:rsid w:val="0049080B"/>
    <w:rsid w:val="00490D70"/>
    <w:rsid w:val="004912A7"/>
    <w:rsid w:val="004A1A5C"/>
    <w:rsid w:val="004A2CEE"/>
    <w:rsid w:val="004A38A8"/>
    <w:rsid w:val="004B0EB7"/>
    <w:rsid w:val="004B302A"/>
    <w:rsid w:val="004B6ADA"/>
    <w:rsid w:val="004B79A9"/>
    <w:rsid w:val="004C6B3C"/>
    <w:rsid w:val="004D0CF7"/>
    <w:rsid w:val="004D18BA"/>
    <w:rsid w:val="004D18D5"/>
    <w:rsid w:val="004D1950"/>
    <w:rsid w:val="004D2671"/>
    <w:rsid w:val="004D36BB"/>
    <w:rsid w:val="004D39A0"/>
    <w:rsid w:val="004D4AC7"/>
    <w:rsid w:val="004D51B6"/>
    <w:rsid w:val="004E17A4"/>
    <w:rsid w:val="004E2CFF"/>
    <w:rsid w:val="004E6479"/>
    <w:rsid w:val="004E688C"/>
    <w:rsid w:val="004F0FA0"/>
    <w:rsid w:val="0050492B"/>
    <w:rsid w:val="00504B59"/>
    <w:rsid w:val="00530790"/>
    <w:rsid w:val="00541C20"/>
    <w:rsid w:val="00544866"/>
    <w:rsid w:val="0054660D"/>
    <w:rsid w:val="00546948"/>
    <w:rsid w:val="00547A7F"/>
    <w:rsid w:val="00550FDB"/>
    <w:rsid w:val="005527A0"/>
    <w:rsid w:val="00554374"/>
    <w:rsid w:val="00555661"/>
    <w:rsid w:val="00556E85"/>
    <w:rsid w:val="005612C0"/>
    <w:rsid w:val="00561B09"/>
    <w:rsid w:val="005637FC"/>
    <w:rsid w:val="00565B3C"/>
    <w:rsid w:val="00570102"/>
    <w:rsid w:val="00571031"/>
    <w:rsid w:val="005714B7"/>
    <w:rsid w:val="00572304"/>
    <w:rsid w:val="0057233A"/>
    <w:rsid w:val="005775FB"/>
    <w:rsid w:val="0058232A"/>
    <w:rsid w:val="005862FD"/>
    <w:rsid w:val="00587987"/>
    <w:rsid w:val="00592605"/>
    <w:rsid w:val="005927BD"/>
    <w:rsid w:val="00592A75"/>
    <w:rsid w:val="005A3F68"/>
    <w:rsid w:val="005A57E9"/>
    <w:rsid w:val="005B042D"/>
    <w:rsid w:val="005B7140"/>
    <w:rsid w:val="005C0FEB"/>
    <w:rsid w:val="005D022C"/>
    <w:rsid w:val="005D34AA"/>
    <w:rsid w:val="005D3F86"/>
    <w:rsid w:val="005D6918"/>
    <w:rsid w:val="005D7FBB"/>
    <w:rsid w:val="005E1D61"/>
    <w:rsid w:val="005E2220"/>
    <w:rsid w:val="005E24B5"/>
    <w:rsid w:val="005E26D9"/>
    <w:rsid w:val="005E2E4B"/>
    <w:rsid w:val="005E4C31"/>
    <w:rsid w:val="005E570C"/>
    <w:rsid w:val="005E5FDF"/>
    <w:rsid w:val="005F1939"/>
    <w:rsid w:val="00600675"/>
    <w:rsid w:val="00602B97"/>
    <w:rsid w:val="00603A92"/>
    <w:rsid w:val="00605473"/>
    <w:rsid w:val="00606DFF"/>
    <w:rsid w:val="00612C4E"/>
    <w:rsid w:val="006131C7"/>
    <w:rsid w:val="00617AEE"/>
    <w:rsid w:val="0062256F"/>
    <w:rsid w:val="00624F6A"/>
    <w:rsid w:val="006275D6"/>
    <w:rsid w:val="0063065B"/>
    <w:rsid w:val="00632971"/>
    <w:rsid w:val="00635BE0"/>
    <w:rsid w:val="006364FC"/>
    <w:rsid w:val="00637B2C"/>
    <w:rsid w:val="00637F52"/>
    <w:rsid w:val="00640B1A"/>
    <w:rsid w:val="00640FFD"/>
    <w:rsid w:val="00644183"/>
    <w:rsid w:val="00646E73"/>
    <w:rsid w:val="00647AE8"/>
    <w:rsid w:val="00655AAE"/>
    <w:rsid w:val="00657AFA"/>
    <w:rsid w:val="00661ABF"/>
    <w:rsid w:val="0066268A"/>
    <w:rsid w:val="00662CF9"/>
    <w:rsid w:val="006653DA"/>
    <w:rsid w:val="00666B02"/>
    <w:rsid w:val="00671FF3"/>
    <w:rsid w:val="00674439"/>
    <w:rsid w:val="00674B8D"/>
    <w:rsid w:val="0067730A"/>
    <w:rsid w:val="00677459"/>
    <w:rsid w:val="006854EB"/>
    <w:rsid w:val="0068597D"/>
    <w:rsid w:val="00686A99"/>
    <w:rsid w:val="00691A78"/>
    <w:rsid w:val="006A3FE9"/>
    <w:rsid w:val="006A60B0"/>
    <w:rsid w:val="006A6780"/>
    <w:rsid w:val="006B0751"/>
    <w:rsid w:val="006B0C30"/>
    <w:rsid w:val="006B1EBB"/>
    <w:rsid w:val="006B1FE7"/>
    <w:rsid w:val="006B455B"/>
    <w:rsid w:val="006C0196"/>
    <w:rsid w:val="006C0698"/>
    <w:rsid w:val="006C0F2F"/>
    <w:rsid w:val="006D3668"/>
    <w:rsid w:val="006D4335"/>
    <w:rsid w:val="006D4FE9"/>
    <w:rsid w:val="006D5949"/>
    <w:rsid w:val="006D7530"/>
    <w:rsid w:val="006E4917"/>
    <w:rsid w:val="006E70FA"/>
    <w:rsid w:val="006F2E1B"/>
    <w:rsid w:val="006F4571"/>
    <w:rsid w:val="006F7B73"/>
    <w:rsid w:val="00701842"/>
    <w:rsid w:val="00702DDC"/>
    <w:rsid w:val="00706A1D"/>
    <w:rsid w:val="00711481"/>
    <w:rsid w:val="00711692"/>
    <w:rsid w:val="00714389"/>
    <w:rsid w:val="007208AB"/>
    <w:rsid w:val="00721236"/>
    <w:rsid w:val="00726A35"/>
    <w:rsid w:val="00731526"/>
    <w:rsid w:val="00731557"/>
    <w:rsid w:val="00732AA3"/>
    <w:rsid w:val="007337C3"/>
    <w:rsid w:val="007358E4"/>
    <w:rsid w:val="00735DD4"/>
    <w:rsid w:val="00740E3D"/>
    <w:rsid w:val="007457C9"/>
    <w:rsid w:val="00747D8E"/>
    <w:rsid w:val="007515D6"/>
    <w:rsid w:val="007540DD"/>
    <w:rsid w:val="00766B00"/>
    <w:rsid w:val="0077170D"/>
    <w:rsid w:val="007818F5"/>
    <w:rsid w:val="00782C0C"/>
    <w:rsid w:val="007831AF"/>
    <w:rsid w:val="0078353A"/>
    <w:rsid w:val="007835EC"/>
    <w:rsid w:val="00784B90"/>
    <w:rsid w:val="007919FE"/>
    <w:rsid w:val="00794243"/>
    <w:rsid w:val="00796CFD"/>
    <w:rsid w:val="007A5235"/>
    <w:rsid w:val="007A60AB"/>
    <w:rsid w:val="007B6004"/>
    <w:rsid w:val="007B6373"/>
    <w:rsid w:val="007B7F66"/>
    <w:rsid w:val="007C0D9F"/>
    <w:rsid w:val="007C1A6A"/>
    <w:rsid w:val="007C5D1C"/>
    <w:rsid w:val="007D1685"/>
    <w:rsid w:val="007D5A32"/>
    <w:rsid w:val="007E2D29"/>
    <w:rsid w:val="007E5D0A"/>
    <w:rsid w:val="007E6CAF"/>
    <w:rsid w:val="007F0093"/>
    <w:rsid w:val="007F32C4"/>
    <w:rsid w:val="007F65D5"/>
    <w:rsid w:val="0080551D"/>
    <w:rsid w:val="0080774C"/>
    <w:rsid w:val="0080774E"/>
    <w:rsid w:val="00810199"/>
    <w:rsid w:val="00815D25"/>
    <w:rsid w:val="008176B0"/>
    <w:rsid w:val="0081788F"/>
    <w:rsid w:val="00822A95"/>
    <w:rsid w:val="008241FC"/>
    <w:rsid w:val="00825AD6"/>
    <w:rsid w:val="00832A43"/>
    <w:rsid w:val="0083488B"/>
    <w:rsid w:val="00844E0A"/>
    <w:rsid w:val="00847684"/>
    <w:rsid w:val="00853546"/>
    <w:rsid w:val="00862190"/>
    <w:rsid w:val="00862293"/>
    <w:rsid w:val="00862A24"/>
    <w:rsid w:val="008646B2"/>
    <w:rsid w:val="00864870"/>
    <w:rsid w:val="00866121"/>
    <w:rsid w:val="00871471"/>
    <w:rsid w:val="00871D8C"/>
    <w:rsid w:val="00880504"/>
    <w:rsid w:val="00881110"/>
    <w:rsid w:val="00890057"/>
    <w:rsid w:val="00892AE3"/>
    <w:rsid w:val="0089339C"/>
    <w:rsid w:val="00893EA6"/>
    <w:rsid w:val="00897461"/>
    <w:rsid w:val="008A00F0"/>
    <w:rsid w:val="008A0A70"/>
    <w:rsid w:val="008A27DF"/>
    <w:rsid w:val="008A2C32"/>
    <w:rsid w:val="008A429C"/>
    <w:rsid w:val="008A4389"/>
    <w:rsid w:val="008B4CB0"/>
    <w:rsid w:val="008C325F"/>
    <w:rsid w:val="008C3995"/>
    <w:rsid w:val="008C5B2D"/>
    <w:rsid w:val="008C6D43"/>
    <w:rsid w:val="008C7732"/>
    <w:rsid w:val="008D0654"/>
    <w:rsid w:val="008D103C"/>
    <w:rsid w:val="008D2E5C"/>
    <w:rsid w:val="008E53C9"/>
    <w:rsid w:val="008E7A27"/>
    <w:rsid w:val="008F0E21"/>
    <w:rsid w:val="008F27F5"/>
    <w:rsid w:val="008F451B"/>
    <w:rsid w:val="008F6AA5"/>
    <w:rsid w:val="00900340"/>
    <w:rsid w:val="00907A15"/>
    <w:rsid w:val="009103E1"/>
    <w:rsid w:val="00912455"/>
    <w:rsid w:val="009125C5"/>
    <w:rsid w:val="00913CDA"/>
    <w:rsid w:val="009156FB"/>
    <w:rsid w:val="00917427"/>
    <w:rsid w:val="0092069B"/>
    <w:rsid w:val="0092178D"/>
    <w:rsid w:val="00923B84"/>
    <w:rsid w:val="00924A50"/>
    <w:rsid w:val="009343DE"/>
    <w:rsid w:val="00934EF9"/>
    <w:rsid w:val="00935096"/>
    <w:rsid w:val="009361B5"/>
    <w:rsid w:val="00941957"/>
    <w:rsid w:val="00944F7F"/>
    <w:rsid w:val="0094545F"/>
    <w:rsid w:val="009475E9"/>
    <w:rsid w:val="00952898"/>
    <w:rsid w:val="00953ADA"/>
    <w:rsid w:val="0095706C"/>
    <w:rsid w:val="00960AB9"/>
    <w:rsid w:val="00967EE4"/>
    <w:rsid w:val="009714AB"/>
    <w:rsid w:val="009718C1"/>
    <w:rsid w:val="0097280B"/>
    <w:rsid w:val="00974CB0"/>
    <w:rsid w:val="009768A1"/>
    <w:rsid w:val="00977BA4"/>
    <w:rsid w:val="00990814"/>
    <w:rsid w:val="00991A15"/>
    <w:rsid w:val="0099223D"/>
    <w:rsid w:val="00992D0E"/>
    <w:rsid w:val="009937EB"/>
    <w:rsid w:val="009948E1"/>
    <w:rsid w:val="009A2DE3"/>
    <w:rsid w:val="009A2E31"/>
    <w:rsid w:val="009A4E9E"/>
    <w:rsid w:val="009A732B"/>
    <w:rsid w:val="009A769F"/>
    <w:rsid w:val="009A7AC0"/>
    <w:rsid w:val="009B08C3"/>
    <w:rsid w:val="009B0F40"/>
    <w:rsid w:val="009B17AB"/>
    <w:rsid w:val="009B2487"/>
    <w:rsid w:val="009B3571"/>
    <w:rsid w:val="009B3686"/>
    <w:rsid w:val="009C06C9"/>
    <w:rsid w:val="009C4737"/>
    <w:rsid w:val="009C63B8"/>
    <w:rsid w:val="009D0AF3"/>
    <w:rsid w:val="009D0D96"/>
    <w:rsid w:val="009D1792"/>
    <w:rsid w:val="009D6DF3"/>
    <w:rsid w:val="009E1216"/>
    <w:rsid w:val="009E2DAD"/>
    <w:rsid w:val="009E2F89"/>
    <w:rsid w:val="009E387B"/>
    <w:rsid w:val="009E5672"/>
    <w:rsid w:val="009E59D2"/>
    <w:rsid w:val="009E6C97"/>
    <w:rsid w:val="009F21A2"/>
    <w:rsid w:val="009F3806"/>
    <w:rsid w:val="009F65FF"/>
    <w:rsid w:val="00A0453B"/>
    <w:rsid w:val="00A0503D"/>
    <w:rsid w:val="00A1675C"/>
    <w:rsid w:val="00A20C1A"/>
    <w:rsid w:val="00A25C36"/>
    <w:rsid w:val="00A25D52"/>
    <w:rsid w:val="00A325A6"/>
    <w:rsid w:val="00A348E9"/>
    <w:rsid w:val="00A36E0E"/>
    <w:rsid w:val="00A371CE"/>
    <w:rsid w:val="00A40587"/>
    <w:rsid w:val="00A41211"/>
    <w:rsid w:val="00A42BEB"/>
    <w:rsid w:val="00A42C4A"/>
    <w:rsid w:val="00A44835"/>
    <w:rsid w:val="00A468B7"/>
    <w:rsid w:val="00A5197F"/>
    <w:rsid w:val="00A52FE8"/>
    <w:rsid w:val="00A5352F"/>
    <w:rsid w:val="00A5675F"/>
    <w:rsid w:val="00A57EB0"/>
    <w:rsid w:val="00A60DF9"/>
    <w:rsid w:val="00A61C08"/>
    <w:rsid w:val="00A61EC4"/>
    <w:rsid w:val="00A626BD"/>
    <w:rsid w:val="00A63574"/>
    <w:rsid w:val="00A63CDA"/>
    <w:rsid w:val="00A7012F"/>
    <w:rsid w:val="00A701FD"/>
    <w:rsid w:val="00A72FCF"/>
    <w:rsid w:val="00A741FB"/>
    <w:rsid w:val="00A80619"/>
    <w:rsid w:val="00A82245"/>
    <w:rsid w:val="00A834C0"/>
    <w:rsid w:val="00A970D5"/>
    <w:rsid w:val="00AA007F"/>
    <w:rsid w:val="00AA09C9"/>
    <w:rsid w:val="00AB59AE"/>
    <w:rsid w:val="00AB6810"/>
    <w:rsid w:val="00AB68B5"/>
    <w:rsid w:val="00AD0082"/>
    <w:rsid w:val="00AD2B80"/>
    <w:rsid w:val="00AD3FC0"/>
    <w:rsid w:val="00AD584D"/>
    <w:rsid w:val="00AD6AE0"/>
    <w:rsid w:val="00AE120F"/>
    <w:rsid w:val="00AE4D5A"/>
    <w:rsid w:val="00AE5491"/>
    <w:rsid w:val="00AE54A3"/>
    <w:rsid w:val="00AF3030"/>
    <w:rsid w:val="00AF37E2"/>
    <w:rsid w:val="00AF43B8"/>
    <w:rsid w:val="00AF67E4"/>
    <w:rsid w:val="00AF7ADA"/>
    <w:rsid w:val="00B06961"/>
    <w:rsid w:val="00B07272"/>
    <w:rsid w:val="00B07EA8"/>
    <w:rsid w:val="00B10BA2"/>
    <w:rsid w:val="00B12439"/>
    <w:rsid w:val="00B20AC6"/>
    <w:rsid w:val="00B20D62"/>
    <w:rsid w:val="00B22415"/>
    <w:rsid w:val="00B36B14"/>
    <w:rsid w:val="00B50BF2"/>
    <w:rsid w:val="00B50C1A"/>
    <w:rsid w:val="00B50F7B"/>
    <w:rsid w:val="00B531C6"/>
    <w:rsid w:val="00B533B4"/>
    <w:rsid w:val="00B55BA1"/>
    <w:rsid w:val="00B601B9"/>
    <w:rsid w:val="00B60CF6"/>
    <w:rsid w:val="00B60FF9"/>
    <w:rsid w:val="00B72A1C"/>
    <w:rsid w:val="00B73261"/>
    <w:rsid w:val="00B74A39"/>
    <w:rsid w:val="00B75D6C"/>
    <w:rsid w:val="00B77480"/>
    <w:rsid w:val="00B8078A"/>
    <w:rsid w:val="00B80F81"/>
    <w:rsid w:val="00B81AAF"/>
    <w:rsid w:val="00B831C1"/>
    <w:rsid w:val="00B844A9"/>
    <w:rsid w:val="00B847CB"/>
    <w:rsid w:val="00B87899"/>
    <w:rsid w:val="00B90E2C"/>
    <w:rsid w:val="00B9623F"/>
    <w:rsid w:val="00BA1D0F"/>
    <w:rsid w:val="00BA2ED5"/>
    <w:rsid w:val="00BA4978"/>
    <w:rsid w:val="00BA5CDC"/>
    <w:rsid w:val="00BA6AA1"/>
    <w:rsid w:val="00BB0636"/>
    <w:rsid w:val="00BB06C3"/>
    <w:rsid w:val="00BB257D"/>
    <w:rsid w:val="00BB2674"/>
    <w:rsid w:val="00BC0B15"/>
    <w:rsid w:val="00BC2E0D"/>
    <w:rsid w:val="00BC441C"/>
    <w:rsid w:val="00BD2FD9"/>
    <w:rsid w:val="00BD6410"/>
    <w:rsid w:val="00BE0777"/>
    <w:rsid w:val="00BE09C3"/>
    <w:rsid w:val="00BE1CA9"/>
    <w:rsid w:val="00BE3A82"/>
    <w:rsid w:val="00BE52E2"/>
    <w:rsid w:val="00BF116B"/>
    <w:rsid w:val="00BF22CB"/>
    <w:rsid w:val="00BF29D7"/>
    <w:rsid w:val="00BF3278"/>
    <w:rsid w:val="00BF370D"/>
    <w:rsid w:val="00BF4108"/>
    <w:rsid w:val="00BF5270"/>
    <w:rsid w:val="00BF73AB"/>
    <w:rsid w:val="00C016D8"/>
    <w:rsid w:val="00C030C0"/>
    <w:rsid w:val="00C03C7B"/>
    <w:rsid w:val="00C03E6B"/>
    <w:rsid w:val="00C03E9F"/>
    <w:rsid w:val="00C06463"/>
    <w:rsid w:val="00C07DEF"/>
    <w:rsid w:val="00C130E2"/>
    <w:rsid w:val="00C13C2E"/>
    <w:rsid w:val="00C13D53"/>
    <w:rsid w:val="00C1400F"/>
    <w:rsid w:val="00C15AEB"/>
    <w:rsid w:val="00C15EA0"/>
    <w:rsid w:val="00C207EB"/>
    <w:rsid w:val="00C21F8B"/>
    <w:rsid w:val="00C22A21"/>
    <w:rsid w:val="00C22E43"/>
    <w:rsid w:val="00C230FB"/>
    <w:rsid w:val="00C3108E"/>
    <w:rsid w:val="00C34562"/>
    <w:rsid w:val="00C37CD8"/>
    <w:rsid w:val="00C40807"/>
    <w:rsid w:val="00C467DA"/>
    <w:rsid w:val="00C47DDE"/>
    <w:rsid w:val="00C56B21"/>
    <w:rsid w:val="00C571C0"/>
    <w:rsid w:val="00C60A7A"/>
    <w:rsid w:val="00C61FC7"/>
    <w:rsid w:val="00C6423A"/>
    <w:rsid w:val="00C64929"/>
    <w:rsid w:val="00C65A31"/>
    <w:rsid w:val="00C70535"/>
    <w:rsid w:val="00C7369E"/>
    <w:rsid w:val="00C75AD5"/>
    <w:rsid w:val="00C763C3"/>
    <w:rsid w:val="00C87394"/>
    <w:rsid w:val="00C9261B"/>
    <w:rsid w:val="00C929D0"/>
    <w:rsid w:val="00C96008"/>
    <w:rsid w:val="00C964B4"/>
    <w:rsid w:val="00C97C05"/>
    <w:rsid w:val="00CA0A5B"/>
    <w:rsid w:val="00CA36A7"/>
    <w:rsid w:val="00CB0A80"/>
    <w:rsid w:val="00CB3FCE"/>
    <w:rsid w:val="00CB44A5"/>
    <w:rsid w:val="00CC10AD"/>
    <w:rsid w:val="00CC29C3"/>
    <w:rsid w:val="00CC3FB2"/>
    <w:rsid w:val="00CC47FD"/>
    <w:rsid w:val="00CC4BE9"/>
    <w:rsid w:val="00CC579B"/>
    <w:rsid w:val="00CC5C9F"/>
    <w:rsid w:val="00CD0430"/>
    <w:rsid w:val="00CD4215"/>
    <w:rsid w:val="00CD459D"/>
    <w:rsid w:val="00CD5371"/>
    <w:rsid w:val="00CD7FDC"/>
    <w:rsid w:val="00CE1838"/>
    <w:rsid w:val="00CE1938"/>
    <w:rsid w:val="00CE5585"/>
    <w:rsid w:val="00CE74F2"/>
    <w:rsid w:val="00CE7926"/>
    <w:rsid w:val="00CF2D70"/>
    <w:rsid w:val="00CF491D"/>
    <w:rsid w:val="00CF61DA"/>
    <w:rsid w:val="00CF74EB"/>
    <w:rsid w:val="00CF7971"/>
    <w:rsid w:val="00D03AA1"/>
    <w:rsid w:val="00D059DA"/>
    <w:rsid w:val="00D077D0"/>
    <w:rsid w:val="00D141D2"/>
    <w:rsid w:val="00D1708C"/>
    <w:rsid w:val="00D24282"/>
    <w:rsid w:val="00D25FB6"/>
    <w:rsid w:val="00D27E6A"/>
    <w:rsid w:val="00D31FAB"/>
    <w:rsid w:val="00D330CB"/>
    <w:rsid w:val="00D445B5"/>
    <w:rsid w:val="00D47E4C"/>
    <w:rsid w:val="00D5289D"/>
    <w:rsid w:val="00D56B90"/>
    <w:rsid w:val="00D618D0"/>
    <w:rsid w:val="00D676C6"/>
    <w:rsid w:val="00D71069"/>
    <w:rsid w:val="00D74AE7"/>
    <w:rsid w:val="00D755C1"/>
    <w:rsid w:val="00D8179F"/>
    <w:rsid w:val="00D8386A"/>
    <w:rsid w:val="00D84F56"/>
    <w:rsid w:val="00D859E3"/>
    <w:rsid w:val="00D85B06"/>
    <w:rsid w:val="00D8797D"/>
    <w:rsid w:val="00D87990"/>
    <w:rsid w:val="00D95ED0"/>
    <w:rsid w:val="00D964A2"/>
    <w:rsid w:val="00D96BA1"/>
    <w:rsid w:val="00DA1DE4"/>
    <w:rsid w:val="00DA2C89"/>
    <w:rsid w:val="00DA32FD"/>
    <w:rsid w:val="00DA5702"/>
    <w:rsid w:val="00DA5DC9"/>
    <w:rsid w:val="00DA7F82"/>
    <w:rsid w:val="00DB393B"/>
    <w:rsid w:val="00DB464A"/>
    <w:rsid w:val="00DB6F91"/>
    <w:rsid w:val="00DC077B"/>
    <w:rsid w:val="00DC1C42"/>
    <w:rsid w:val="00DC4EF2"/>
    <w:rsid w:val="00DC565D"/>
    <w:rsid w:val="00DC7A97"/>
    <w:rsid w:val="00DC7E2B"/>
    <w:rsid w:val="00DD3790"/>
    <w:rsid w:val="00DD76EE"/>
    <w:rsid w:val="00DE050C"/>
    <w:rsid w:val="00DE2548"/>
    <w:rsid w:val="00DE2ABB"/>
    <w:rsid w:val="00DE3900"/>
    <w:rsid w:val="00DE5B0D"/>
    <w:rsid w:val="00DE5E77"/>
    <w:rsid w:val="00DF0569"/>
    <w:rsid w:val="00DF3F6B"/>
    <w:rsid w:val="00DF7BA9"/>
    <w:rsid w:val="00DF7EDE"/>
    <w:rsid w:val="00E00621"/>
    <w:rsid w:val="00E10B37"/>
    <w:rsid w:val="00E10B7C"/>
    <w:rsid w:val="00E207E4"/>
    <w:rsid w:val="00E23B3F"/>
    <w:rsid w:val="00E255AF"/>
    <w:rsid w:val="00E27F83"/>
    <w:rsid w:val="00E31EB8"/>
    <w:rsid w:val="00E328B0"/>
    <w:rsid w:val="00E368A6"/>
    <w:rsid w:val="00E42D54"/>
    <w:rsid w:val="00E4362B"/>
    <w:rsid w:val="00E447E9"/>
    <w:rsid w:val="00E45212"/>
    <w:rsid w:val="00E46BF7"/>
    <w:rsid w:val="00E47769"/>
    <w:rsid w:val="00E51281"/>
    <w:rsid w:val="00E52AC1"/>
    <w:rsid w:val="00E62086"/>
    <w:rsid w:val="00E63231"/>
    <w:rsid w:val="00E66DC7"/>
    <w:rsid w:val="00E74B2F"/>
    <w:rsid w:val="00E74CD3"/>
    <w:rsid w:val="00E76187"/>
    <w:rsid w:val="00E778F1"/>
    <w:rsid w:val="00E80306"/>
    <w:rsid w:val="00E86FD0"/>
    <w:rsid w:val="00E875E1"/>
    <w:rsid w:val="00E90E8F"/>
    <w:rsid w:val="00EA5539"/>
    <w:rsid w:val="00EA5E1E"/>
    <w:rsid w:val="00EB04FF"/>
    <w:rsid w:val="00EB2303"/>
    <w:rsid w:val="00EB230A"/>
    <w:rsid w:val="00EB5E40"/>
    <w:rsid w:val="00EB7625"/>
    <w:rsid w:val="00EB780D"/>
    <w:rsid w:val="00EC10FF"/>
    <w:rsid w:val="00ED4340"/>
    <w:rsid w:val="00ED6F3C"/>
    <w:rsid w:val="00ED7CC0"/>
    <w:rsid w:val="00EE4B61"/>
    <w:rsid w:val="00EF5855"/>
    <w:rsid w:val="00EF5E5D"/>
    <w:rsid w:val="00EF75E4"/>
    <w:rsid w:val="00F02838"/>
    <w:rsid w:val="00F11513"/>
    <w:rsid w:val="00F13B57"/>
    <w:rsid w:val="00F174E5"/>
    <w:rsid w:val="00F17A62"/>
    <w:rsid w:val="00F17BFD"/>
    <w:rsid w:val="00F2160D"/>
    <w:rsid w:val="00F22D63"/>
    <w:rsid w:val="00F246E6"/>
    <w:rsid w:val="00F25AF0"/>
    <w:rsid w:val="00F26D7A"/>
    <w:rsid w:val="00F376DD"/>
    <w:rsid w:val="00F44AEC"/>
    <w:rsid w:val="00F53F6B"/>
    <w:rsid w:val="00F55B4E"/>
    <w:rsid w:val="00F5655C"/>
    <w:rsid w:val="00F60ADC"/>
    <w:rsid w:val="00F60E5F"/>
    <w:rsid w:val="00F61187"/>
    <w:rsid w:val="00F632A8"/>
    <w:rsid w:val="00F6629F"/>
    <w:rsid w:val="00F70A7B"/>
    <w:rsid w:val="00F736E2"/>
    <w:rsid w:val="00F76B83"/>
    <w:rsid w:val="00F8117B"/>
    <w:rsid w:val="00F87F95"/>
    <w:rsid w:val="00F905AB"/>
    <w:rsid w:val="00F90EAB"/>
    <w:rsid w:val="00F924EB"/>
    <w:rsid w:val="00F92BD0"/>
    <w:rsid w:val="00F92C90"/>
    <w:rsid w:val="00F93A98"/>
    <w:rsid w:val="00F93BDF"/>
    <w:rsid w:val="00F95CD9"/>
    <w:rsid w:val="00F96BF5"/>
    <w:rsid w:val="00FA0845"/>
    <w:rsid w:val="00FA0E38"/>
    <w:rsid w:val="00FA32F8"/>
    <w:rsid w:val="00FA3E5D"/>
    <w:rsid w:val="00FA4E66"/>
    <w:rsid w:val="00FA59A5"/>
    <w:rsid w:val="00FA5E3F"/>
    <w:rsid w:val="00FB0E59"/>
    <w:rsid w:val="00FB3DE3"/>
    <w:rsid w:val="00FC336A"/>
    <w:rsid w:val="00FC5F12"/>
    <w:rsid w:val="00FC742C"/>
    <w:rsid w:val="00FD21A7"/>
    <w:rsid w:val="00FE0CA7"/>
    <w:rsid w:val="00FE0F6B"/>
    <w:rsid w:val="00FE2906"/>
    <w:rsid w:val="00FE4640"/>
    <w:rsid w:val="00FE5420"/>
    <w:rsid w:val="00FE5F30"/>
    <w:rsid w:val="00FF0E2E"/>
    <w:rsid w:val="00FF133C"/>
    <w:rsid w:val="00FF175D"/>
    <w:rsid w:val="00FF7309"/>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4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H3">
    <w:name w:val="H3"/>
    <w:basedOn w:val="Normal"/>
    <w:uiPriority w:val="99"/>
    <w:rsid w:val="00740E3D"/>
    <w:rPr>
      <w:rFonts w:ascii="Times" w:hAnsi="Times"/>
      <w:b/>
      <w:bCs/>
      <w:sz w:val="28"/>
      <w:szCs w:val="28"/>
    </w:rPr>
  </w:style>
  <w:style w:type="character" w:styleId="Emphasis">
    <w:name w:val="Emphasis"/>
    <w:qFormat/>
    <w:rsid w:val="00740E3D"/>
    <w:rPr>
      <w:i/>
      <w:iCs/>
    </w:rPr>
  </w:style>
  <w:style w:type="paragraph" w:styleId="ListParagraph">
    <w:name w:val="List Paragraph"/>
    <w:basedOn w:val="Normal"/>
    <w:uiPriority w:val="34"/>
    <w:qFormat/>
    <w:rsid w:val="00740E3D"/>
    <w:pPr>
      <w:ind w:left="720" w:hanging="720"/>
      <w:contextualSpacing/>
    </w:pPr>
    <w:rPr>
      <w:rFonts w:ascii="Times" w:hAnsi="Times"/>
    </w:rPr>
  </w:style>
  <w:style w:type="paragraph" w:customStyle="1" w:styleId="Default">
    <w:name w:val="Default"/>
    <w:rsid w:val="00740E3D"/>
    <w:pPr>
      <w:autoSpaceDE w:val="0"/>
      <w:autoSpaceDN w:val="0"/>
      <w:adjustRightInd w:val="0"/>
    </w:pPr>
    <w:rPr>
      <w:color w:val="000000"/>
      <w:sz w:val="24"/>
      <w:szCs w:val="24"/>
    </w:rPr>
  </w:style>
  <w:style w:type="paragraph" w:customStyle="1" w:styleId="Standard">
    <w:name w:val="Standard"/>
    <w:rsid w:val="00CC10AD"/>
    <w:pPr>
      <w:suppressAutoHyphens/>
      <w:autoSpaceDN w:val="0"/>
      <w:textAlignment w:val="baseline"/>
    </w:pPr>
    <w:rPr>
      <w:kern w:val="3"/>
      <w:sz w:val="24"/>
    </w:rPr>
  </w:style>
  <w:style w:type="character" w:customStyle="1" w:styleId="FootnoteTextChar">
    <w:name w:val="Footnote Text Char"/>
    <w:link w:val="FootnoteText"/>
    <w:rsid w:val="00155AD2"/>
  </w:style>
  <w:style w:type="paragraph" w:styleId="EndnoteText">
    <w:name w:val="endnote text"/>
    <w:basedOn w:val="Normal"/>
    <w:link w:val="EndnoteTextChar"/>
    <w:semiHidden/>
    <w:unhideWhenUsed/>
    <w:rsid w:val="00F376DD"/>
    <w:pPr>
      <w:widowControl/>
      <w:autoSpaceDE/>
      <w:autoSpaceDN/>
      <w:adjustRightInd/>
    </w:pPr>
    <w:rPr>
      <w:sz w:val="20"/>
      <w:szCs w:val="20"/>
    </w:rPr>
  </w:style>
  <w:style w:type="character" w:customStyle="1" w:styleId="EndnoteTextChar">
    <w:name w:val="Endnote Text Char"/>
    <w:basedOn w:val="DefaultParagraphFont"/>
    <w:link w:val="EndnoteText"/>
    <w:semiHidden/>
    <w:rsid w:val="00F376DD"/>
  </w:style>
  <w:style w:type="character" w:customStyle="1" w:styleId="FooterChar">
    <w:name w:val="Footer Char"/>
    <w:link w:val="Footer"/>
    <w:uiPriority w:val="99"/>
    <w:rsid w:val="00B07272"/>
    <w:rPr>
      <w:sz w:val="24"/>
      <w:szCs w:val="24"/>
    </w:rPr>
  </w:style>
  <w:style w:type="paragraph" w:styleId="Revision">
    <w:name w:val="Revision"/>
    <w:hidden/>
    <w:uiPriority w:val="99"/>
    <w:semiHidden/>
    <w:rsid w:val="00D24282"/>
    <w:rPr>
      <w:sz w:val="24"/>
      <w:szCs w:val="24"/>
    </w:rPr>
  </w:style>
  <w:style w:type="character" w:customStyle="1" w:styleId="footnote">
    <w:name w:val="footnote"/>
    <w:basedOn w:val="DefaultParagraphFont"/>
    <w:rsid w:val="00254115"/>
  </w:style>
  <w:style w:type="character" w:customStyle="1" w:styleId="apple-converted-space">
    <w:name w:val="apple-converted-space"/>
    <w:basedOn w:val="DefaultParagraphFont"/>
    <w:rsid w:val="00254115"/>
  </w:style>
  <w:style w:type="paragraph" w:styleId="HTMLPreformatted">
    <w:name w:val="HTML Preformatted"/>
    <w:basedOn w:val="Normal"/>
    <w:link w:val="HTMLPreformattedChar"/>
    <w:uiPriority w:val="99"/>
    <w:semiHidden/>
    <w:unhideWhenUsed/>
    <w:rsid w:val="001D4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1D4B5E"/>
    <w:rPr>
      <w:rFonts w:ascii="Courier New" w:eastAsiaTheme="minorHAnsi" w:hAnsi="Courier New" w:cs="Courier New"/>
    </w:rPr>
  </w:style>
  <w:style w:type="character" w:styleId="FollowedHyperlink">
    <w:name w:val="FollowedHyperlink"/>
    <w:basedOn w:val="DefaultParagraphFont"/>
    <w:uiPriority w:val="99"/>
    <w:semiHidden/>
    <w:unhideWhenUsed/>
    <w:rsid w:val="00B10B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H3">
    <w:name w:val="H3"/>
    <w:basedOn w:val="Normal"/>
    <w:uiPriority w:val="99"/>
    <w:rsid w:val="00740E3D"/>
    <w:rPr>
      <w:rFonts w:ascii="Times" w:hAnsi="Times"/>
      <w:b/>
      <w:bCs/>
      <w:sz w:val="28"/>
      <w:szCs w:val="28"/>
    </w:rPr>
  </w:style>
  <w:style w:type="character" w:styleId="Emphasis">
    <w:name w:val="Emphasis"/>
    <w:qFormat/>
    <w:rsid w:val="00740E3D"/>
    <w:rPr>
      <w:i/>
      <w:iCs/>
    </w:rPr>
  </w:style>
  <w:style w:type="paragraph" w:styleId="ListParagraph">
    <w:name w:val="List Paragraph"/>
    <w:basedOn w:val="Normal"/>
    <w:uiPriority w:val="34"/>
    <w:qFormat/>
    <w:rsid w:val="00740E3D"/>
    <w:pPr>
      <w:ind w:left="720" w:hanging="720"/>
      <w:contextualSpacing/>
    </w:pPr>
    <w:rPr>
      <w:rFonts w:ascii="Times" w:hAnsi="Times"/>
    </w:rPr>
  </w:style>
  <w:style w:type="paragraph" w:customStyle="1" w:styleId="Default">
    <w:name w:val="Default"/>
    <w:rsid w:val="00740E3D"/>
    <w:pPr>
      <w:autoSpaceDE w:val="0"/>
      <w:autoSpaceDN w:val="0"/>
      <w:adjustRightInd w:val="0"/>
    </w:pPr>
    <w:rPr>
      <w:color w:val="000000"/>
      <w:sz w:val="24"/>
      <w:szCs w:val="24"/>
    </w:rPr>
  </w:style>
  <w:style w:type="paragraph" w:customStyle="1" w:styleId="Standard">
    <w:name w:val="Standard"/>
    <w:rsid w:val="00CC10AD"/>
    <w:pPr>
      <w:suppressAutoHyphens/>
      <w:autoSpaceDN w:val="0"/>
      <w:textAlignment w:val="baseline"/>
    </w:pPr>
    <w:rPr>
      <w:kern w:val="3"/>
      <w:sz w:val="24"/>
    </w:rPr>
  </w:style>
  <w:style w:type="character" w:customStyle="1" w:styleId="FootnoteTextChar">
    <w:name w:val="Footnote Text Char"/>
    <w:link w:val="FootnoteText"/>
    <w:rsid w:val="00155AD2"/>
  </w:style>
  <w:style w:type="paragraph" w:styleId="EndnoteText">
    <w:name w:val="endnote text"/>
    <w:basedOn w:val="Normal"/>
    <w:link w:val="EndnoteTextChar"/>
    <w:semiHidden/>
    <w:unhideWhenUsed/>
    <w:rsid w:val="00F376DD"/>
    <w:pPr>
      <w:widowControl/>
      <w:autoSpaceDE/>
      <w:autoSpaceDN/>
      <w:adjustRightInd/>
    </w:pPr>
    <w:rPr>
      <w:sz w:val="20"/>
      <w:szCs w:val="20"/>
    </w:rPr>
  </w:style>
  <w:style w:type="character" w:customStyle="1" w:styleId="EndnoteTextChar">
    <w:name w:val="Endnote Text Char"/>
    <w:basedOn w:val="DefaultParagraphFont"/>
    <w:link w:val="EndnoteText"/>
    <w:semiHidden/>
    <w:rsid w:val="00F376DD"/>
  </w:style>
  <w:style w:type="character" w:customStyle="1" w:styleId="FooterChar">
    <w:name w:val="Footer Char"/>
    <w:link w:val="Footer"/>
    <w:uiPriority w:val="99"/>
    <w:rsid w:val="00B07272"/>
    <w:rPr>
      <w:sz w:val="24"/>
      <w:szCs w:val="24"/>
    </w:rPr>
  </w:style>
  <w:style w:type="paragraph" w:styleId="Revision">
    <w:name w:val="Revision"/>
    <w:hidden/>
    <w:uiPriority w:val="99"/>
    <w:semiHidden/>
    <w:rsid w:val="00D24282"/>
    <w:rPr>
      <w:sz w:val="24"/>
      <w:szCs w:val="24"/>
    </w:rPr>
  </w:style>
  <w:style w:type="character" w:customStyle="1" w:styleId="footnote">
    <w:name w:val="footnote"/>
    <w:basedOn w:val="DefaultParagraphFont"/>
    <w:rsid w:val="00254115"/>
  </w:style>
  <w:style w:type="character" w:customStyle="1" w:styleId="apple-converted-space">
    <w:name w:val="apple-converted-space"/>
    <w:basedOn w:val="DefaultParagraphFont"/>
    <w:rsid w:val="00254115"/>
  </w:style>
  <w:style w:type="paragraph" w:styleId="HTMLPreformatted">
    <w:name w:val="HTML Preformatted"/>
    <w:basedOn w:val="Normal"/>
    <w:link w:val="HTMLPreformattedChar"/>
    <w:uiPriority w:val="99"/>
    <w:semiHidden/>
    <w:unhideWhenUsed/>
    <w:rsid w:val="001D4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1D4B5E"/>
    <w:rPr>
      <w:rFonts w:ascii="Courier New" w:eastAsiaTheme="minorHAnsi" w:hAnsi="Courier New" w:cs="Courier New"/>
    </w:rPr>
  </w:style>
  <w:style w:type="character" w:styleId="FollowedHyperlink">
    <w:name w:val="FollowedHyperlink"/>
    <w:basedOn w:val="DefaultParagraphFont"/>
    <w:uiPriority w:val="99"/>
    <w:semiHidden/>
    <w:unhideWhenUsed/>
    <w:rsid w:val="00B10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638">
      <w:bodyDiv w:val="1"/>
      <w:marLeft w:val="0"/>
      <w:marRight w:val="0"/>
      <w:marTop w:val="0"/>
      <w:marBottom w:val="0"/>
      <w:divBdr>
        <w:top w:val="none" w:sz="0" w:space="0" w:color="auto"/>
        <w:left w:val="none" w:sz="0" w:space="0" w:color="auto"/>
        <w:bottom w:val="none" w:sz="0" w:space="0" w:color="auto"/>
        <w:right w:val="none" w:sz="0" w:space="0" w:color="auto"/>
      </w:divBdr>
    </w:div>
    <w:div w:id="87699934">
      <w:bodyDiv w:val="1"/>
      <w:marLeft w:val="0"/>
      <w:marRight w:val="0"/>
      <w:marTop w:val="0"/>
      <w:marBottom w:val="0"/>
      <w:divBdr>
        <w:top w:val="none" w:sz="0" w:space="0" w:color="auto"/>
        <w:left w:val="none" w:sz="0" w:space="0" w:color="auto"/>
        <w:bottom w:val="none" w:sz="0" w:space="0" w:color="auto"/>
        <w:right w:val="none" w:sz="0" w:space="0" w:color="auto"/>
      </w:divBdr>
    </w:div>
    <w:div w:id="107438037">
      <w:bodyDiv w:val="1"/>
      <w:marLeft w:val="0"/>
      <w:marRight w:val="0"/>
      <w:marTop w:val="0"/>
      <w:marBottom w:val="0"/>
      <w:divBdr>
        <w:top w:val="none" w:sz="0" w:space="0" w:color="auto"/>
        <w:left w:val="none" w:sz="0" w:space="0" w:color="auto"/>
        <w:bottom w:val="none" w:sz="0" w:space="0" w:color="auto"/>
        <w:right w:val="none" w:sz="0" w:space="0" w:color="auto"/>
      </w:divBdr>
    </w:div>
    <w:div w:id="196548470">
      <w:bodyDiv w:val="1"/>
      <w:marLeft w:val="0"/>
      <w:marRight w:val="0"/>
      <w:marTop w:val="0"/>
      <w:marBottom w:val="0"/>
      <w:divBdr>
        <w:top w:val="none" w:sz="0" w:space="0" w:color="auto"/>
        <w:left w:val="none" w:sz="0" w:space="0" w:color="auto"/>
        <w:bottom w:val="none" w:sz="0" w:space="0" w:color="auto"/>
        <w:right w:val="none" w:sz="0" w:space="0" w:color="auto"/>
      </w:divBdr>
    </w:div>
    <w:div w:id="211117171">
      <w:bodyDiv w:val="1"/>
      <w:marLeft w:val="0"/>
      <w:marRight w:val="0"/>
      <w:marTop w:val="0"/>
      <w:marBottom w:val="0"/>
      <w:divBdr>
        <w:top w:val="none" w:sz="0" w:space="0" w:color="auto"/>
        <w:left w:val="none" w:sz="0" w:space="0" w:color="auto"/>
        <w:bottom w:val="none" w:sz="0" w:space="0" w:color="auto"/>
        <w:right w:val="none" w:sz="0" w:space="0" w:color="auto"/>
      </w:divBdr>
    </w:div>
    <w:div w:id="232743251">
      <w:bodyDiv w:val="1"/>
      <w:marLeft w:val="0"/>
      <w:marRight w:val="0"/>
      <w:marTop w:val="0"/>
      <w:marBottom w:val="0"/>
      <w:divBdr>
        <w:top w:val="none" w:sz="0" w:space="0" w:color="auto"/>
        <w:left w:val="none" w:sz="0" w:space="0" w:color="auto"/>
        <w:bottom w:val="none" w:sz="0" w:space="0" w:color="auto"/>
        <w:right w:val="none" w:sz="0" w:space="0" w:color="auto"/>
      </w:divBdr>
    </w:div>
    <w:div w:id="251597309">
      <w:bodyDiv w:val="1"/>
      <w:marLeft w:val="0"/>
      <w:marRight w:val="0"/>
      <w:marTop w:val="0"/>
      <w:marBottom w:val="0"/>
      <w:divBdr>
        <w:top w:val="none" w:sz="0" w:space="0" w:color="auto"/>
        <w:left w:val="none" w:sz="0" w:space="0" w:color="auto"/>
        <w:bottom w:val="none" w:sz="0" w:space="0" w:color="auto"/>
        <w:right w:val="none" w:sz="0" w:space="0" w:color="auto"/>
      </w:divBdr>
    </w:div>
    <w:div w:id="257643939">
      <w:bodyDiv w:val="1"/>
      <w:marLeft w:val="0"/>
      <w:marRight w:val="0"/>
      <w:marTop w:val="0"/>
      <w:marBottom w:val="0"/>
      <w:divBdr>
        <w:top w:val="none" w:sz="0" w:space="0" w:color="auto"/>
        <w:left w:val="none" w:sz="0" w:space="0" w:color="auto"/>
        <w:bottom w:val="none" w:sz="0" w:space="0" w:color="auto"/>
        <w:right w:val="none" w:sz="0" w:space="0" w:color="auto"/>
      </w:divBdr>
    </w:div>
    <w:div w:id="594552600">
      <w:bodyDiv w:val="1"/>
      <w:marLeft w:val="0"/>
      <w:marRight w:val="0"/>
      <w:marTop w:val="0"/>
      <w:marBottom w:val="0"/>
      <w:divBdr>
        <w:top w:val="none" w:sz="0" w:space="0" w:color="auto"/>
        <w:left w:val="none" w:sz="0" w:space="0" w:color="auto"/>
        <w:bottom w:val="none" w:sz="0" w:space="0" w:color="auto"/>
        <w:right w:val="none" w:sz="0" w:space="0" w:color="auto"/>
      </w:divBdr>
    </w:div>
    <w:div w:id="630331616">
      <w:bodyDiv w:val="1"/>
      <w:marLeft w:val="0"/>
      <w:marRight w:val="0"/>
      <w:marTop w:val="0"/>
      <w:marBottom w:val="0"/>
      <w:divBdr>
        <w:top w:val="none" w:sz="0" w:space="0" w:color="auto"/>
        <w:left w:val="none" w:sz="0" w:space="0" w:color="auto"/>
        <w:bottom w:val="none" w:sz="0" w:space="0" w:color="auto"/>
        <w:right w:val="none" w:sz="0" w:space="0" w:color="auto"/>
      </w:divBdr>
    </w:div>
    <w:div w:id="722022393">
      <w:bodyDiv w:val="1"/>
      <w:marLeft w:val="0"/>
      <w:marRight w:val="0"/>
      <w:marTop w:val="0"/>
      <w:marBottom w:val="0"/>
      <w:divBdr>
        <w:top w:val="none" w:sz="0" w:space="0" w:color="auto"/>
        <w:left w:val="none" w:sz="0" w:space="0" w:color="auto"/>
        <w:bottom w:val="none" w:sz="0" w:space="0" w:color="auto"/>
        <w:right w:val="none" w:sz="0" w:space="0" w:color="auto"/>
      </w:divBdr>
    </w:div>
    <w:div w:id="760493757">
      <w:bodyDiv w:val="1"/>
      <w:marLeft w:val="0"/>
      <w:marRight w:val="0"/>
      <w:marTop w:val="0"/>
      <w:marBottom w:val="0"/>
      <w:divBdr>
        <w:top w:val="none" w:sz="0" w:space="0" w:color="auto"/>
        <w:left w:val="none" w:sz="0" w:space="0" w:color="auto"/>
        <w:bottom w:val="none" w:sz="0" w:space="0" w:color="auto"/>
        <w:right w:val="none" w:sz="0" w:space="0" w:color="auto"/>
      </w:divBdr>
    </w:div>
    <w:div w:id="883952420">
      <w:bodyDiv w:val="1"/>
      <w:marLeft w:val="0"/>
      <w:marRight w:val="0"/>
      <w:marTop w:val="0"/>
      <w:marBottom w:val="0"/>
      <w:divBdr>
        <w:top w:val="none" w:sz="0" w:space="0" w:color="auto"/>
        <w:left w:val="none" w:sz="0" w:space="0" w:color="auto"/>
        <w:bottom w:val="none" w:sz="0" w:space="0" w:color="auto"/>
        <w:right w:val="none" w:sz="0" w:space="0" w:color="auto"/>
      </w:divBdr>
    </w:div>
    <w:div w:id="960693663">
      <w:bodyDiv w:val="1"/>
      <w:marLeft w:val="0"/>
      <w:marRight w:val="0"/>
      <w:marTop w:val="0"/>
      <w:marBottom w:val="0"/>
      <w:divBdr>
        <w:top w:val="none" w:sz="0" w:space="0" w:color="auto"/>
        <w:left w:val="none" w:sz="0" w:space="0" w:color="auto"/>
        <w:bottom w:val="none" w:sz="0" w:space="0" w:color="auto"/>
        <w:right w:val="none" w:sz="0" w:space="0" w:color="auto"/>
      </w:divBdr>
    </w:div>
    <w:div w:id="963802800">
      <w:bodyDiv w:val="1"/>
      <w:marLeft w:val="0"/>
      <w:marRight w:val="0"/>
      <w:marTop w:val="0"/>
      <w:marBottom w:val="0"/>
      <w:divBdr>
        <w:top w:val="none" w:sz="0" w:space="0" w:color="auto"/>
        <w:left w:val="none" w:sz="0" w:space="0" w:color="auto"/>
        <w:bottom w:val="none" w:sz="0" w:space="0" w:color="auto"/>
        <w:right w:val="none" w:sz="0" w:space="0" w:color="auto"/>
      </w:divBdr>
    </w:div>
    <w:div w:id="1000039909">
      <w:bodyDiv w:val="1"/>
      <w:marLeft w:val="0"/>
      <w:marRight w:val="0"/>
      <w:marTop w:val="0"/>
      <w:marBottom w:val="0"/>
      <w:divBdr>
        <w:top w:val="none" w:sz="0" w:space="0" w:color="auto"/>
        <w:left w:val="none" w:sz="0" w:space="0" w:color="auto"/>
        <w:bottom w:val="none" w:sz="0" w:space="0" w:color="auto"/>
        <w:right w:val="none" w:sz="0" w:space="0" w:color="auto"/>
      </w:divBdr>
    </w:div>
    <w:div w:id="1042361574">
      <w:bodyDiv w:val="1"/>
      <w:marLeft w:val="0"/>
      <w:marRight w:val="0"/>
      <w:marTop w:val="0"/>
      <w:marBottom w:val="0"/>
      <w:divBdr>
        <w:top w:val="none" w:sz="0" w:space="0" w:color="auto"/>
        <w:left w:val="none" w:sz="0" w:space="0" w:color="auto"/>
        <w:bottom w:val="none" w:sz="0" w:space="0" w:color="auto"/>
        <w:right w:val="none" w:sz="0" w:space="0" w:color="auto"/>
      </w:divBdr>
    </w:div>
    <w:div w:id="1082794626">
      <w:bodyDiv w:val="1"/>
      <w:marLeft w:val="0"/>
      <w:marRight w:val="0"/>
      <w:marTop w:val="0"/>
      <w:marBottom w:val="0"/>
      <w:divBdr>
        <w:top w:val="none" w:sz="0" w:space="0" w:color="auto"/>
        <w:left w:val="none" w:sz="0" w:space="0" w:color="auto"/>
        <w:bottom w:val="none" w:sz="0" w:space="0" w:color="auto"/>
        <w:right w:val="none" w:sz="0" w:space="0" w:color="auto"/>
      </w:divBdr>
    </w:div>
    <w:div w:id="1116028032">
      <w:bodyDiv w:val="1"/>
      <w:marLeft w:val="0"/>
      <w:marRight w:val="0"/>
      <w:marTop w:val="0"/>
      <w:marBottom w:val="0"/>
      <w:divBdr>
        <w:top w:val="none" w:sz="0" w:space="0" w:color="auto"/>
        <w:left w:val="none" w:sz="0" w:space="0" w:color="auto"/>
        <w:bottom w:val="none" w:sz="0" w:space="0" w:color="auto"/>
        <w:right w:val="none" w:sz="0" w:space="0" w:color="auto"/>
      </w:divBdr>
    </w:div>
    <w:div w:id="1236670934">
      <w:bodyDiv w:val="1"/>
      <w:marLeft w:val="0"/>
      <w:marRight w:val="0"/>
      <w:marTop w:val="0"/>
      <w:marBottom w:val="0"/>
      <w:divBdr>
        <w:top w:val="none" w:sz="0" w:space="0" w:color="auto"/>
        <w:left w:val="none" w:sz="0" w:space="0" w:color="auto"/>
        <w:bottom w:val="none" w:sz="0" w:space="0" w:color="auto"/>
        <w:right w:val="none" w:sz="0" w:space="0" w:color="auto"/>
      </w:divBdr>
    </w:div>
    <w:div w:id="1257716804">
      <w:bodyDiv w:val="1"/>
      <w:marLeft w:val="0"/>
      <w:marRight w:val="0"/>
      <w:marTop w:val="0"/>
      <w:marBottom w:val="0"/>
      <w:divBdr>
        <w:top w:val="none" w:sz="0" w:space="0" w:color="auto"/>
        <w:left w:val="none" w:sz="0" w:space="0" w:color="auto"/>
        <w:bottom w:val="none" w:sz="0" w:space="0" w:color="auto"/>
        <w:right w:val="none" w:sz="0" w:space="0" w:color="auto"/>
      </w:divBdr>
    </w:div>
    <w:div w:id="1276403179">
      <w:bodyDiv w:val="1"/>
      <w:marLeft w:val="0"/>
      <w:marRight w:val="0"/>
      <w:marTop w:val="0"/>
      <w:marBottom w:val="0"/>
      <w:divBdr>
        <w:top w:val="none" w:sz="0" w:space="0" w:color="auto"/>
        <w:left w:val="none" w:sz="0" w:space="0" w:color="auto"/>
        <w:bottom w:val="none" w:sz="0" w:space="0" w:color="auto"/>
        <w:right w:val="none" w:sz="0" w:space="0" w:color="auto"/>
      </w:divBdr>
    </w:div>
    <w:div w:id="1284775348">
      <w:bodyDiv w:val="1"/>
      <w:marLeft w:val="0"/>
      <w:marRight w:val="0"/>
      <w:marTop w:val="0"/>
      <w:marBottom w:val="0"/>
      <w:divBdr>
        <w:top w:val="none" w:sz="0" w:space="0" w:color="auto"/>
        <w:left w:val="none" w:sz="0" w:space="0" w:color="auto"/>
        <w:bottom w:val="none" w:sz="0" w:space="0" w:color="auto"/>
        <w:right w:val="none" w:sz="0" w:space="0" w:color="auto"/>
      </w:divBdr>
    </w:div>
    <w:div w:id="1294167483">
      <w:bodyDiv w:val="1"/>
      <w:marLeft w:val="0"/>
      <w:marRight w:val="0"/>
      <w:marTop w:val="0"/>
      <w:marBottom w:val="0"/>
      <w:divBdr>
        <w:top w:val="none" w:sz="0" w:space="0" w:color="auto"/>
        <w:left w:val="none" w:sz="0" w:space="0" w:color="auto"/>
        <w:bottom w:val="none" w:sz="0" w:space="0" w:color="auto"/>
        <w:right w:val="none" w:sz="0" w:space="0" w:color="auto"/>
      </w:divBdr>
    </w:div>
    <w:div w:id="1315914557">
      <w:bodyDiv w:val="1"/>
      <w:marLeft w:val="0"/>
      <w:marRight w:val="0"/>
      <w:marTop w:val="0"/>
      <w:marBottom w:val="0"/>
      <w:divBdr>
        <w:top w:val="none" w:sz="0" w:space="0" w:color="auto"/>
        <w:left w:val="none" w:sz="0" w:space="0" w:color="auto"/>
        <w:bottom w:val="none" w:sz="0" w:space="0" w:color="auto"/>
        <w:right w:val="none" w:sz="0" w:space="0" w:color="auto"/>
      </w:divBdr>
    </w:div>
    <w:div w:id="1411728404">
      <w:bodyDiv w:val="1"/>
      <w:marLeft w:val="0"/>
      <w:marRight w:val="0"/>
      <w:marTop w:val="0"/>
      <w:marBottom w:val="0"/>
      <w:divBdr>
        <w:top w:val="none" w:sz="0" w:space="0" w:color="auto"/>
        <w:left w:val="none" w:sz="0" w:space="0" w:color="auto"/>
        <w:bottom w:val="none" w:sz="0" w:space="0" w:color="auto"/>
        <w:right w:val="none" w:sz="0" w:space="0" w:color="auto"/>
      </w:divBdr>
    </w:div>
    <w:div w:id="1497498068">
      <w:bodyDiv w:val="1"/>
      <w:marLeft w:val="0"/>
      <w:marRight w:val="0"/>
      <w:marTop w:val="0"/>
      <w:marBottom w:val="0"/>
      <w:divBdr>
        <w:top w:val="none" w:sz="0" w:space="0" w:color="auto"/>
        <w:left w:val="none" w:sz="0" w:space="0" w:color="auto"/>
        <w:bottom w:val="none" w:sz="0" w:space="0" w:color="auto"/>
        <w:right w:val="none" w:sz="0" w:space="0" w:color="auto"/>
      </w:divBdr>
    </w:div>
    <w:div w:id="1512332053">
      <w:bodyDiv w:val="1"/>
      <w:marLeft w:val="0"/>
      <w:marRight w:val="0"/>
      <w:marTop w:val="0"/>
      <w:marBottom w:val="0"/>
      <w:divBdr>
        <w:top w:val="none" w:sz="0" w:space="0" w:color="auto"/>
        <w:left w:val="none" w:sz="0" w:space="0" w:color="auto"/>
        <w:bottom w:val="none" w:sz="0" w:space="0" w:color="auto"/>
        <w:right w:val="none" w:sz="0" w:space="0" w:color="auto"/>
      </w:divBdr>
    </w:div>
    <w:div w:id="1543664753">
      <w:bodyDiv w:val="1"/>
      <w:marLeft w:val="0"/>
      <w:marRight w:val="0"/>
      <w:marTop w:val="0"/>
      <w:marBottom w:val="0"/>
      <w:divBdr>
        <w:top w:val="none" w:sz="0" w:space="0" w:color="auto"/>
        <w:left w:val="none" w:sz="0" w:space="0" w:color="auto"/>
        <w:bottom w:val="none" w:sz="0" w:space="0" w:color="auto"/>
        <w:right w:val="none" w:sz="0" w:space="0" w:color="auto"/>
      </w:divBdr>
    </w:div>
    <w:div w:id="1597861407">
      <w:bodyDiv w:val="1"/>
      <w:marLeft w:val="0"/>
      <w:marRight w:val="0"/>
      <w:marTop w:val="0"/>
      <w:marBottom w:val="0"/>
      <w:divBdr>
        <w:top w:val="none" w:sz="0" w:space="0" w:color="auto"/>
        <w:left w:val="none" w:sz="0" w:space="0" w:color="auto"/>
        <w:bottom w:val="none" w:sz="0" w:space="0" w:color="auto"/>
        <w:right w:val="none" w:sz="0" w:space="0" w:color="auto"/>
      </w:divBdr>
    </w:div>
    <w:div w:id="1669209547">
      <w:bodyDiv w:val="1"/>
      <w:marLeft w:val="0"/>
      <w:marRight w:val="0"/>
      <w:marTop w:val="0"/>
      <w:marBottom w:val="0"/>
      <w:divBdr>
        <w:top w:val="none" w:sz="0" w:space="0" w:color="auto"/>
        <w:left w:val="none" w:sz="0" w:space="0" w:color="auto"/>
        <w:bottom w:val="none" w:sz="0" w:space="0" w:color="auto"/>
        <w:right w:val="none" w:sz="0" w:space="0" w:color="auto"/>
      </w:divBdr>
    </w:div>
    <w:div w:id="1840457943">
      <w:bodyDiv w:val="1"/>
      <w:marLeft w:val="0"/>
      <w:marRight w:val="0"/>
      <w:marTop w:val="0"/>
      <w:marBottom w:val="0"/>
      <w:divBdr>
        <w:top w:val="none" w:sz="0" w:space="0" w:color="auto"/>
        <w:left w:val="none" w:sz="0" w:space="0" w:color="auto"/>
        <w:bottom w:val="none" w:sz="0" w:space="0" w:color="auto"/>
        <w:right w:val="none" w:sz="0" w:space="0" w:color="auto"/>
      </w:divBdr>
    </w:div>
    <w:div w:id="1849057615">
      <w:bodyDiv w:val="1"/>
      <w:marLeft w:val="0"/>
      <w:marRight w:val="0"/>
      <w:marTop w:val="0"/>
      <w:marBottom w:val="0"/>
      <w:divBdr>
        <w:top w:val="none" w:sz="0" w:space="0" w:color="auto"/>
        <w:left w:val="none" w:sz="0" w:space="0" w:color="auto"/>
        <w:bottom w:val="none" w:sz="0" w:space="0" w:color="auto"/>
        <w:right w:val="none" w:sz="0" w:space="0" w:color="auto"/>
      </w:divBdr>
    </w:div>
    <w:div w:id="1876310732">
      <w:bodyDiv w:val="1"/>
      <w:marLeft w:val="0"/>
      <w:marRight w:val="0"/>
      <w:marTop w:val="0"/>
      <w:marBottom w:val="0"/>
      <w:divBdr>
        <w:top w:val="none" w:sz="0" w:space="0" w:color="auto"/>
        <w:left w:val="none" w:sz="0" w:space="0" w:color="auto"/>
        <w:bottom w:val="none" w:sz="0" w:space="0" w:color="auto"/>
        <w:right w:val="none" w:sz="0" w:space="0" w:color="auto"/>
      </w:divBdr>
    </w:div>
    <w:div w:id="1994409848">
      <w:bodyDiv w:val="1"/>
      <w:marLeft w:val="0"/>
      <w:marRight w:val="0"/>
      <w:marTop w:val="0"/>
      <w:marBottom w:val="0"/>
      <w:divBdr>
        <w:top w:val="none" w:sz="0" w:space="0" w:color="auto"/>
        <w:left w:val="none" w:sz="0" w:space="0" w:color="auto"/>
        <w:bottom w:val="none" w:sz="0" w:space="0" w:color="auto"/>
        <w:right w:val="none" w:sz="0" w:space="0" w:color="auto"/>
      </w:divBdr>
    </w:div>
    <w:div w:id="209154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tlantaga.gov/government/mayor-s-office/executive-offices/office-of-resilience" TargetMode="External"/><Relationship Id="rId18" Type="http://schemas.openxmlformats.org/officeDocument/2006/relationships/hyperlink" Target="https://doi.org/10.1177/00420980091055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fs.fed.us/strategicplan" TargetMode="External"/><Relationship Id="rId17" Type="http://schemas.openxmlformats.org/officeDocument/2006/relationships/hyperlink" Target="https://doi.org/10.1016/j.landurbplan.2012.10.005" TargetMode="External"/><Relationship Id="rId2" Type="http://schemas.openxmlformats.org/officeDocument/2006/relationships/numbering" Target="numbering.xml"/><Relationship Id="rId16" Type="http://schemas.openxmlformats.org/officeDocument/2006/relationships/hyperlink" Target="http://www.atlantawatershed.org/newsroom/press-releases/dwm-makes-stormwater-improvements-along-joseph-e-boone-boulevard/" TargetMode="External"/><Relationship Id="rId20" Type="http://schemas.openxmlformats.org/officeDocument/2006/relationships/hyperlink" Target="https://doi.org/10.1086/2103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c-span.org/video/?432746-1/technology-health-equalit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federalregister.gov/documents/2017/10/10/2017-21681/information-collection-urban-forest-in-atlanta-g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B92A-FEED-4DBE-A071-5BBDDF17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8072</Words>
  <Characters>46014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53979</CharactersWithSpaces>
  <SharedDoc>false</SharedDoc>
  <HLinks>
    <vt:vector size="24" baseType="variant">
      <vt:variant>
        <vt:i4>5570561</vt:i4>
      </vt:variant>
      <vt:variant>
        <vt:i4>21</vt:i4>
      </vt:variant>
      <vt:variant>
        <vt:i4>0</vt:i4>
      </vt:variant>
      <vt:variant>
        <vt:i4>5</vt:i4>
      </vt:variant>
      <vt:variant>
        <vt:lpwstr>http://quickfacts.census.gov/qfd/states/13/13139.html</vt:lpwstr>
      </vt:variant>
      <vt:variant>
        <vt:lpwstr/>
      </vt:variant>
      <vt:variant>
        <vt:i4>1638410</vt:i4>
      </vt:variant>
      <vt:variant>
        <vt:i4>3</vt:i4>
      </vt:variant>
      <vt:variant>
        <vt:i4>0</vt:i4>
      </vt:variant>
      <vt:variant>
        <vt:i4>5</vt:i4>
      </vt:variant>
      <vt:variant>
        <vt:lpwstr>http://www.atlantaga.gov/index.aspx? page=818</vt:lpwstr>
      </vt:variant>
      <vt:variant>
        <vt:lpwstr/>
      </vt:variant>
      <vt:variant>
        <vt:i4>1114112</vt:i4>
      </vt:variant>
      <vt:variant>
        <vt:i4>0</vt:i4>
      </vt:variant>
      <vt:variant>
        <vt:i4>0</vt:i4>
      </vt:variant>
      <vt:variant>
        <vt:i4>5</vt:i4>
      </vt:variant>
      <vt:variant>
        <vt:lpwstr>http://www.reginfo.gov/public/do/PRAViewDocument</vt:lpwstr>
      </vt:variant>
      <vt:variant>
        <vt:lpwstr/>
      </vt:variant>
      <vt:variant>
        <vt:i4>6946925</vt:i4>
      </vt:variant>
      <vt:variant>
        <vt:i4>0</vt:i4>
      </vt:variant>
      <vt:variant>
        <vt:i4>0</vt:i4>
      </vt:variant>
      <vt:variant>
        <vt:i4>5</vt:i4>
      </vt:variant>
      <vt:variant>
        <vt:lpwstr>http://greenlaw.org/Files/GreenLaw/2012/PatternsofPollution,FINAL,GreenLaw3-26-2012.pdf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SYSTEM</cp:lastModifiedBy>
  <cp:revision>2</cp:revision>
  <cp:lastPrinted>2008-02-15T13:03:00Z</cp:lastPrinted>
  <dcterms:created xsi:type="dcterms:W3CDTF">2018-12-13T16:04:00Z</dcterms:created>
  <dcterms:modified xsi:type="dcterms:W3CDTF">2018-12-13T16:04:00Z</dcterms:modified>
</cp:coreProperties>
</file>