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92B252" w14:textId="77777777" w:rsidR="002F61E4" w:rsidRPr="00786494" w:rsidRDefault="00786494" w:rsidP="00786494">
      <w:pPr>
        <w:pStyle w:val="NoSpacing"/>
        <w:jc w:val="center"/>
        <w:rPr>
          <w:rFonts w:cs="Arial"/>
        </w:rPr>
      </w:pPr>
      <w:bookmarkStart w:id="0" w:name="_GoBack"/>
      <w:bookmarkEnd w:id="0"/>
      <w:r w:rsidRPr="00786494">
        <w:rPr>
          <w:rFonts w:cs="Arial"/>
          <w:b/>
        </w:rPr>
        <w:t>JUSTIFICATION FOR NONMATERIAL/NONSUBSTANTIVE CHANGE</w:t>
      </w:r>
    </w:p>
    <w:p w14:paraId="1A92B253" w14:textId="77777777" w:rsidR="00786494" w:rsidRPr="00786494" w:rsidRDefault="00786494" w:rsidP="00786494">
      <w:pPr>
        <w:pStyle w:val="NoSpacing"/>
        <w:jc w:val="center"/>
        <w:rPr>
          <w:rFonts w:cs="Arial"/>
          <w:b/>
        </w:rPr>
      </w:pPr>
      <w:r w:rsidRPr="00786494">
        <w:rPr>
          <w:rFonts w:cs="Arial"/>
          <w:b/>
        </w:rPr>
        <w:t>Rules for Patent Maintenance Fees</w:t>
      </w:r>
    </w:p>
    <w:p w14:paraId="1A92B254" w14:textId="77777777" w:rsidR="00786494" w:rsidRDefault="00786494" w:rsidP="00786494">
      <w:pPr>
        <w:pStyle w:val="NoSpacing"/>
        <w:jc w:val="center"/>
        <w:rPr>
          <w:rFonts w:cs="Arial"/>
          <w:b/>
        </w:rPr>
      </w:pPr>
      <w:r w:rsidRPr="00786494">
        <w:rPr>
          <w:rFonts w:cs="Arial"/>
          <w:b/>
        </w:rPr>
        <w:t>OMB Control Number 0651-0016</w:t>
      </w:r>
    </w:p>
    <w:p w14:paraId="1A92B255" w14:textId="77777777" w:rsidR="00786494" w:rsidRDefault="00786494" w:rsidP="00786494">
      <w:pPr>
        <w:pStyle w:val="NoSpacing"/>
        <w:rPr>
          <w:rFonts w:cs="Arial"/>
        </w:rPr>
      </w:pPr>
    </w:p>
    <w:p w14:paraId="1A92B256" w14:textId="77777777" w:rsidR="00786494" w:rsidRDefault="00786494" w:rsidP="00786494">
      <w:pPr>
        <w:pStyle w:val="NoSpacing"/>
        <w:rPr>
          <w:rFonts w:cs="Arial"/>
          <w:u w:val="single"/>
        </w:rPr>
      </w:pPr>
      <w:r>
        <w:rPr>
          <w:rFonts w:cs="Arial"/>
          <w:u w:val="single"/>
        </w:rPr>
        <w:t>Background</w:t>
      </w:r>
    </w:p>
    <w:p w14:paraId="1A92B257" w14:textId="77777777" w:rsidR="00786494" w:rsidRDefault="00786494" w:rsidP="00786494">
      <w:pPr>
        <w:pStyle w:val="NoSpacing"/>
        <w:jc w:val="both"/>
        <w:rPr>
          <w:rFonts w:cs="Arial"/>
        </w:rPr>
      </w:pPr>
    </w:p>
    <w:p w14:paraId="1A92B258" w14:textId="77777777" w:rsidR="00786494" w:rsidRDefault="00786494" w:rsidP="00786494">
      <w:pPr>
        <w:pStyle w:val="NoSpacing"/>
        <w:jc w:val="both"/>
        <w:rPr>
          <w:rFonts w:cs="Arial"/>
        </w:rPr>
      </w:pPr>
      <w:r>
        <w:rPr>
          <w:rFonts w:cs="Arial"/>
        </w:rPr>
        <w:t>The United States Patent and Trademark Office (UPSTO) administers the Leahy-Smith America Invents Act (AIA)</w:t>
      </w:r>
      <w:r w:rsidR="00D12830">
        <w:rPr>
          <w:rFonts w:cs="Arial"/>
        </w:rPr>
        <w:t>, Section 10</w:t>
      </w:r>
      <w:r>
        <w:rPr>
          <w:rFonts w:cs="Arial"/>
        </w:rPr>
        <w:t xml:space="preserve">, which </w:t>
      </w:r>
      <w:r w:rsidR="00D12830">
        <w:rPr>
          <w:rFonts w:cs="Arial"/>
        </w:rPr>
        <w:t>sets or adjusts patent fees established authorized, or charged under Title 35, United States Code (U.S.C.). Section 10 prescribes that fees may be set or adjusted only to recover the aggregate estimated costs to the Office for processing, activities, services, and materials related to patent. Section 10 authorities also includes flexibility to set individual fees in a way that furthers key policies factors, while taking into account the cost of the respective services.</w:t>
      </w:r>
    </w:p>
    <w:p w14:paraId="1A92B259" w14:textId="77777777" w:rsidR="00D12830" w:rsidRDefault="00D12830" w:rsidP="00786494">
      <w:pPr>
        <w:pStyle w:val="NoSpacing"/>
        <w:jc w:val="both"/>
        <w:rPr>
          <w:rFonts w:cs="Arial"/>
        </w:rPr>
      </w:pPr>
    </w:p>
    <w:p w14:paraId="1A92B25A" w14:textId="77777777" w:rsidR="00E9419A" w:rsidRDefault="00D12830" w:rsidP="00786494">
      <w:pPr>
        <w:pStyle w:val="NoSpacing"/>
        <w:jc w:val="both"/>
        <w:rPr>
          <w:rFonts w:cs="Arial"/>
        </w:rPr>
      </w:pPr>
      <w:r>
        <w:rPr>
          <w:rFonts w:cs="Arial"/>
        </w:rPr>
        <w:t xml:space="preserve">The request is to update the fees attached to this collection that are affected by the rulemaking NPRM 0651-AD02, and also to incorporate fees were not counted in pervious approvals. Respondent numbers are also changing due to agency discretion in conjunction with the rule. </w:t>
      </w:r>
    </w:p>
    <w:p w14:paraId="1A92B25B" w14:textId="77777777" w:rsidR="006240EC" w:rsidRDefault="006240EC" w:rsidP="00786494">
      <w:pPr>
        <w:pStyle w:val="NoSpacing"/>
        <w:jc w:val="both"/>
        <w:rPr>
          <w:rFonts w:cs="Arial"/>
        </w:rPr>
      </w:pPr>
    </w:p>
    <w:p w14:paraId="1A92B25C" w14:textId="6E02A01F" w:rsidR="006240EC" w:rsidRDefault="006240EC" w:rsidP="00786494">
      <w:pPr>
        <w:pStyle w:val="NoSpacing"/>
        <w:jc w:val="both"/>
        <w:rPr>
          <w:rFonts w:cs="Arial"/>
        </w:rPr>
      </w:pPr>
      <w:r>
        <w:rPr>
          <w:rFonts w:cs="Arial"/>
        </w:rPr>
        <w:t xml:space="preserve">There </w:t>
      </w:r>
      <w:r w:rsidR="00A5125D">
        <w:rPr>
          <w:rFonts w:cs="Arial"/>
        </w:rPr>
        <w:t>is one</w:t>
      </w:r>
      <w:r w:rsidR="008057C5">
        <w:rPr>
          <w:rFonts w:cs="Arial"/>
        </w:rPr>
        <w:t xml:space="preserve"> </w:t>
      </w:r>
      <w:r w:rsidR="00A5125D">
        <w:rPr>
          <w:rFonts w:cs="Arial"/>
        </w:rPr>
        <w:t>fee, broken down by entity status (large, small, and micro)</w:t>
      </w:r>
      <w:r w:rsidR="001629A1">
        <w:rPr>
          <w:rFonts w:cs="Arial"/>
        </w:rPr>
        <w:t>,</w:t>
      </w:r>
      <w:r>
        <w:rPr>
          <w:rFonts w:cs="Arial"/>
        </w:rPr>
        <w:t xml:space="preserve"> being a</w:t>
      </w:r>
      <w:r w:rsidR="001629A1">
        <w:rPr>
          <w:rFonts w:cs="Arial"/>
        </w:rPr>
        <w:t>dded to collection 0651-0016 (Rules for Patent Maintenance Fees)</w:t>
      </w:r>
      <w:r>
        <w:rPr>
          <w:rFonts w:cs="Arial"/>
        </w:rPr>
        <w:t xml:space="preserve"> as a result of the </w:t>
      </w:r>
      <w:r w:rsidR="001A740F">
        <w:rPr>
          <w:rFonts w:cs="Arial"/>
        </w:rPr>
        <w:t>201</w:t>
      </w:r>
      <w:r w:rsidR="007F7066">
        <w:rPr>
          <w:rFonts w:cs="Arial"/>
        </w:rPr>
        <w:t>7</w:t>
      </w:r>
      <w:r w:rsidR="001A740F">
        <w:rPr>
          <w:rFonts w:cs="Arial"/>
        </w:rPr>
        <w:t xml:space="preserve"> </w:t>
      </w:r>
      <w:r>
        <w:rPr>
          <w:rFonts w:cs="Arial"/>
        </w:rPr>
        <w:t>Biennial Fee Review.</w:t>
      </w:r>
      <w:r w:rsidR="00D6761F">
        <w:rPr>
          <w:rFonts w:cs="Arial"/>
        </w:rPr>
        <w:t xml:space="preserve"> </w:t>
      </w:r>
    </w:p>
    <w:p w14:paraId="1A92B25D" w14:textId="0018B2C5" w:rsidR="00017C06" w:rsidRDefault="00017C06" w:rsidP="00786494">
      <w:pPr>
        <w:pStyle w:val="NoSpacing"/>
        <w:jc w:val="both"/>
        <w:rPr>
          <w:rFonts w:cs="Arial"/>
        </w:rPr>
      </w:pPr>
    </w:p>
    <w:p w14:paraId="4E8ED421" w14:textId="651CACE7" w:rsidR="00EC3B6E" w:rsidRPr="00EC3B6E" w:rsidRDefault="00EC3B6E" w:rsidP="00786494">
      <w:pPr>
        <w:pStyle w:val="NoSpacing"/>
        <w:jc w:val="both"/>
        <w:rPr>
          <w:rFonts w:cs="Arial"/>
          <w:b/>
        </w:rPr>
      </w:pPr>
      <w:r>
        <w:rPr>
          <w:rFonts w:cs="Arial"/>
          <w:b/>
        </w:rPr>
        <w:t>Table 1: Total Fee and Respondents Increases</w:t>
      </w:r>
    </w:p>
    <w:tbl>
      <w:tblPr>
        <w:tblStyle w:val="TableGrid"/>
        <w:tblW w:w="0" w:type="auto"/>
        <w:tblLook w:val="04A0" w:firstRow="1" w:lastRow="0" w:firstColumn="1" w:lastColumn="0" w:noHBand="0" w:noVBand="1"/>
      </w:tblPr>
      <w:tblGrid>
        <w:gridCol w:w="468"/>
        <w:gridCol w:w="4500"/>
        <w:gridCol w:w="1710"/>
        <w:gridCol w:w="1440"/>
        <w:gridCol w:w="1458"/>
      </w:tblGrid>
      <w:tr w:rsidR="00EC3B6E" w14:paraId="2C1C18E2" w14:textId="77777777" w:rsidTr="001629A1">
        <w:tc>
          <w:tcPr>
            <w:tcW w:w="468" w:type="dxa"/>
            <w:vAlign w:val="center"/>
          </w:tcPr>
          <w:p w14:paraId="2BDDA5A1" w14:textId="77777777" w:rsidR="00EC3B6E" w:rsidRPr="001179E3" w:rsidRDefault="00EC3B6E" w:rsidP="00216E3C">
            <w:pPr>
              <w:pStyle w:val="NoSpacing"/>
              <w:jc w:val="center"/>
              <w:rPr>
                <w:b/>
              </w:rPr>
            </w:pPr>
            <w:r>
              <w:rPr>
                <w:b/>
              </w:rPr>
              <w:t>IC #</w:t>
            </w:r>
          </w:p>
        </w:tc>
        <w:tc>
          <w:tcPr>
            <w:tcW w:w="4500" w:type="dxa"/>
            <w:vAlign w:val="center"/>
          </w:tcPr>
          <w:p w14:paraId="7127DA64" w14:textId="77777777" w:rsidR="00EC3B6E" w:rsidRPr="001179E3" w:rsidRDefault="00EC3B6E" w:rsidP="00216E3C">
            <w:pPr>
              <w:pStyle w:val="NoSpacing"/>
              <w:jc w:val="center"/>
              <w:rPr>
                <w:b/>
              </w:rPr>
            </w:pPr>
            <w:r>
              <w:rPr>
                <w:b/>
              </w:rPr>
              <w:t>Item</w:t>
            </w:r>
          </w:p>
        </w:tc>
        <w:tc>
          <w:tcPr>
            <w:tcW w:w="1710" w:type="dxa"/>
            <w:vAlign w:val="center"/>
          </w:tcPr>
          <w:p w14:paraId="20F2246B" w14:textId="05E08827" w:rsidR="00EC3B6E" w:rsidRPr="001179E3" w:rsidRDefault="001629A1" w:rsidP="00216E3C">
            <w:pPr>
              <w:pStyle w:val="NoSpacing"/>
              <w:jc w:val="center"/>
              <w:rPr>
                <w:b/>
              </w:rPr>
            </w:pPr>
            <w:r>
              <w:rPr>
                <w:b/>
              </w:rPr>
              <w:t>New Responses</w:t>
            </w:r>
          </w:p>
        </w:tc>
        <w:tc>
          <w:tcPr>
            <w:tcW w:w="1440" w:type="dxa"/>
            <w:vAlign w:val="center"/>
          </w:tcPr>
          <w:p w14:paraId="046BDA8B" w14:textId="77777777" w:rsidR="00EC3B6E" w:rsidRPr="001179E3" w:rsidRDefault="00EC3B6E" w:rsidP="00216E3C">
            <w:pPr>
              <w:pStyle w:val="NoSpacing"/>
              <w:jc w:val="center"/>
              <w:rPr>
                <w:b/>
              </w:rPr>
            </w:pPr>
            <w:r>
              <w:rPr>
                <w:b/>
              </w:rPr>
              <w:t>Updated Fee</w:t>
            </w:r>
          </w:p>
        </w:tc>
        <w:tc>
          <w:tcPr>
            <w:tcW w:w="1458" w:type="dxa"/>
            <w:vAlign w:val="center"/>
          </w:tcPr>
          <w:p w14:paraId="38ABA66B" w14:textId="77777777" w:rsidR="00EC3B6E" w:rsidRPr="002958A9" w:rsidRDefault="00EC3B6E" w:rsidP="00216E3C">
            <w:pPr>
              <w:pStyle w:val="NoSpacing"/>
              <w:jc w:val="center"/>
              <w:rPr>
                <w:b/>
              </w:rPr>
            </w:pPr>
            <w:r>
              <w:rPr>
                <w:b/>
              </w:rPr>
              <w:t>Updated Non-hour Burden ($)</w:t>
            </w:r>
          </w:p>
        </w:tc>
      </w:tr>
      <w:tr w:rsidR="00EC3B6E" w14:paraId="54EEF8E7" w14:textId="77777777" w:rsidTr="001629A1">
        <w:tc>
          <w:tcPr>
            <w:tcW w:w="468" w:type="dxa"/>
            <w:vAlign w:val="center"/>
          </w:tcPr>
          <w:p w14:paraId="4CF370EA" w14:textId="77777777" w:rsidR="00EC3B6E" w:rsidRDefault="00EC3B6E" w:rsidP="00216E3C">
            <w:pPr>
              <w:pStyle w:val="NoSpacing"/>
              <w:jc w:val="center"/>
            </w:pPr>
            <w:r>
              <w:t>3</w:t>
            </w:r>
          </w:p>
        </w:tc>
        <w:tc>
          <w:tcPr>
            <w:tcW w:w="4500" w:type="dxa"/>
            <w:vAlign w:val="center"/>
          </w:tcPr>
          <w:p w14:paraId="323FA08B" w14:textId="77777777" w:rsidR="00EC3B6E" w:rsidRDefault="00EC3B6E" w:rsidP="00216E3C">
            <w:pPr>
              <w:pStyle w:val="NoSpacing"/>
            </w:pPr>
            <w:r w:rsidRPr="002C17F2">
              <w:t>Petition for the Delayed Payment of the Fee for Maintaining a Patent in Force</w:t>
            </w:r>
            <w:r>
              <w:t xml:space="preserve"> (large entity)</w:t>
            </w:r>
          </w:p>
        </w:tc>
        <w:tc>
          <w:tcPr>
            <w:tcW w:w="1710" w:type="dxa"/>
            <w:vAlign w:val="center"/>
          </w:tcPr>
          <w:p w14:paraId="4DFEBEAD" w14:textId="77777777" w:rsidR="00EC3B6E" w:rsidRDefault="00EC3B6E" w:rsidP="00216E3C">
            <w:pPr>
              <w:pStyle w:val="NoSpacing"/>
              <w:jc w:val="center"/>
            </w:pPr>
            <w:r>
              <w:t>672</w:t>
            </w:r>
          </w:p>
        </w:tc>
        <w:tc>
          <w:tcPr>
            <w:tcW w:w="1440" w:type="dxa"/>
            <w:vAlign w:val="center"/>
          </w:tcPr>
          <w:p w14:paraId="40E5C5F2" w14:textId="77777777" w:rsidR="00EC3B6E" w:rsidRDefault="00EC3B6E" w:rsidP="00216E3C">
            <w:pPr>
              <w:pStyle w:val="NoSpacing"/>
              <w:jc w:val="center"/>
            </w:pPr>
            <w:r>
              <w:t>$2,000</w:t>
            </w:r>
          </w:p>
        </w:tc>
        <w:tc>
          <w:tcPr>
            <w:tcW w:w="1458" w:type="dxa"/>
            <w:vAlign w:val="center"/>
          </w:tcPr>
          <w:p w14:paraId="49E79940" w14:textId="77777777" w:rsidR="00EC3B6E" w:rsidRDefault="00EC3B6E" w:rsidP="00216E3C">
            <w:pPr>
              <w:pStyle w:val="NoSpacing"/>
              <w:jc w:val="center"/>
            </w:pPr>
            <w:r>
              <w:t>$1,344,000</w:t>
            </w:r>
          </w:p>
        </w:tc>
      </w:tr>
      <w:tr w:rsidR="00EC3B6E" w14:paraId="0F188583" w14:textId="77777777" w:rsidTr="001629A1">
        <w:tc>
          <w:tcPr>
            <w:tcW w:w="468" w:type="dxa"/>
            <w:vAlign w:val="center"/>
          </w:tcPr>
          <w:p w14:paraId="6ECF88C9" w14:textId="77777777" w:rsidR="00EC3B6E" w:rsidRDefault="00EC3B6E" w:rsidP="00216E3C">
            <w:pPr>
              <w:pStyle w:val="NoSpacing"/>
              <w:jc w:val="center"/>
            </w:pPr>
            <w:r>
              <w:t>3</w:t>
            </w:r>
          </w:p>
        </w:tc>
        <w:tc>
          <w:tcPr>
            <w:tcW w:w="4500" w:type="dxa"/>
            <w:vAlign w:val="center"/>
          </w:tcPr>
          <w:p w14:paraId="2ABF832D" w14:textId="77777777" w:rsidR="00EC3B6E" w:rsidRPr="002C17F2" w:rsidRDefault="00EC3B6E" w:rsidP="00216E3C">
            <w:pPr>
              <w:pStyle w:val="NoSpacing"/>
            </w:pPr>
            <w:r w:rsidRPr="002C17F2">
              <w:t>Petition for the Delayed Payment of the Fee for Maintaining a Patent in Force</w:t>
            </w:r>
            <w:r>
              <w:t xml:space="preserve"> (small entity)</w:t>
            </w:r>
          </w:p>
        </w:tc>
        <w:tc>
          <w:tcPr>
            <w:tcW w:w="1710" w:type="dxa"/>
            <w:vAlign w:val="center"/>
          </w:tcPr>
          <w:p w14:paraId="10182E71" w14:textId="77777777" w:rsidR="00EC3B6E" w:rsidRDefault="00EC3B6E" w:rsidP="00216E3C">
            <w:pPr>
              <w:pStyle w:val="NoSpacing"/>
              <w:jc w:val="center"/>
            </w:pPr>
            <w:r>
              <w:t>1,694</w:t>
            </w:r>
          </w:p>
        </w:tc>
        <w:tc>
          <w:tcPr>
            <w:tcW w:w="1440" w:type="dxa"/>
            <w:vAlign w:val="center"/>
          </w:tcPr>
          <w:p w14:paraId="0ABA5768" w14:textId="77777777" w:rsidR="00EC3B6E" w:rsidRDefault="00EC3B6E" w:rsidP="00216E3C">
            <w:pPr>
              <w:pStyle w:val="NoSpacing"/>
              <w:jc w:val="center"/>
            </w:pPr>
            <w:r>
              <w:t>$1,000</w:t>
            </w:r>
          </w:p>
        </w:tc>
        <w:tc>
          <w:tcPr>
            <w:tcW w:w="1458" w:type="dxa"/>
            <w:vAlign w:val="center"/>
          </w:tcPr>
          <w:p w14:paraId="29B7E6A8" w14:textId="77777777" w:rsidR="00EC3B6E" w:rsidRDefault="00EC3B6E" w:rsidP="00216E3C">
            <w:pPr>
              <w:pStyle w:val="NoSpacing"/>
              <w:jc w:val="center"/>
            </w:pPr>
            <w:r>
              <w:t>$1,694,000</w:t>
            </w:r>
          </w:p>
        </w:tc>
      </w:tr>
      <w:tr w:rsidR="00EC3B6E" w14:paraId="08B24C67" w14:textId="77777777" w:rsidTr="001629A1">
        <w:tc>
          <w:tcPr>
            <w:tcW w:w="468" w:type="dxa"/>
            <w:vAlign w:val="center"/>
          </w:tcPr>
          <w:p w14:paraId="3AC6BB32" w14:textId="77777777" w:rsidR="00EC3B6E" w:rsidRDefault="00EC3B6E" w:rsidP="00216E3C">
            <w:pPr>
              <w:pStyle w:val="NoSpacing"/>
              <w:jc w:val="center"/>
            </w:pPr>
            <w:r>
              <w:t>3</w:t>
            </w:r>
          </w:p>
        </w:tc>
        <w:tc>
          <w:tcPr>
            <w:tcW w:w="4500" w:type="dxa"/>
            <w:vAlign w:val="center"/>
          </w:tcPr>
          <w:p w14:paraId="75084760" w14:textId="77777777" w:rsidR="00EC3B6E" w:rsidRPr="002C17F2" w:rsidRDefault="00EC3B6E" w:rsidP="00216E3C">
            <w:pPr>
              <w:pStyle w:val="NoSpacing"/>
            </w:pPr>
            <w:r w:rsidRPr="002C17F2">
              <w:t>Petition for the Delayed Payment of the Fee for Maintaining a Patent in Force</w:t>
            </w:r>
            <w:r>
              <w:t xml:space="preserve"> (micro entity)</w:t>
            </w:r>
          </w:p>
        </w:tc>
        <w:tc>
          <w:tcPr>
            <w:tcW w:w="1710" w:type="dxa"/>
            <w:vAlign w:val="center"/>
          </w:tcPr>
          <w:p w14:paraId="59A72263" w14:textId="77777777" w:rsidR="00EC3B6E" w:rsidRDefault="00EC3B6E" w:rsidP="00216E3C">
            <w:pPr>
              <w:pStyle w:val="NoSpacing"/>
              <w:jc w:val="center"/>
            </w:pPr>
            <w:r>
              <w:t>59</w:t>
            </w:r>
          </w:p>
        </w:tc>
        <w:tc>
          <w:tcPr>
            <w:tcW w:w="1440" w:type="dxa"/>
            <w:vAlign w:val="center"/>
          </w:tcPr>
          <w:p w14:paraId="7BDF1B2F" w14:textId="77777777" w:rsidR="00EC3B6E" w:rsidRDefault="00EC3B6E" w:rsidP="00216E3C">
            <w:pPr>
              <w:pStyle w:val="NoSpacing"/>
              <w:jc w:val="center"/>
            </w:pPr>
            <w:r>
              <w:t>$500</w:t>
            </w:r>
          </w:p>
        </w:tc>
        <w:tc>
          <w:tcPr>
            <w:tcW w:w="1458" w:type="dxa"/>
            <w:vAlign w:val="center"/>
          </w:tcPr>
          <w:p w14:paraId="3922D781" w14:textId="77777777" w:rsidR="00EC3B6E" w:rsidRDefault="00EC3B6E" w:rsidP="00216E3C">
            <w:pPr>
              <w:pStyle w:val="NoSpacing"/>
              <w:jc w:val="center"/>
            </w:pPr>
            <w:r>
              <w:t>$29,500</w:t>
            </w:r>
          </w:p>
        </w:tc>
      </w:tr>
      <w:tr w:rsidR="00EC3B6E" w14:paraId="6A906041" w14:textId="77777777" w:rsidTr="001629A1">
        <w:tc>
          <w:tcPr>
            <w:tcW w:w="468" w:type="dxa"/>
            <w:vAlign w:val="center"/>
          </w:tcPr>
          <w:p w14:paraId="3B29CB68" w14:textId="77777777" w:rsidR="00EC3B6E" w:rsidRPr="002958A9" w:rsidRDefault="00EC3B6E" w:rsidP="00216E3C">
            <w:pPr>
              <w:pStyle w:val="NoSpacing"/>
              <w:jc w:val="center"/>
              <w:rPr>
                <w:b/>
              </w:rPr>
            </w:pPr>
          </w:p>
        </w:tc>
        <w:tc>
          <w:tcPr>
            <w:tcW w:w="4500" w:type="dxa"/>
            <w:vAlign w:val="center"/>
          </w:tcPr>
          <w:p w14:paraId="4D6D3344" w14:textId="77777777" w:rsidR="00EC3B6E" w:rsidRPr="002958A9" w:rsidRDefault="00EC3B6E" w:rsidP="00216E3C">
            <w:pPr>
              <w:pStyle w:val="NoSpacing"/>
              <w:rPr>
                <w:b/>
              </w:rPr>
            </w:pPr>
            <w:r>
              <w:rPr>
                <w:b/>
              </w:rPr>
              <w:t>Totals</w:t>
            </w:r>
          </w:p>
        </w:tc>
        <w:tc>
          <w:tcPr>
            <w:tcW w:w="1710" w:type="dxa"/>
            <w:vAlign w:val="center"/>
          </w:tcPr>
          <w:p w14:paraId="7154936A" w14:textId="77777777" w:rsidR="00EC3B6E" w:rsidRPr="002958A9" w:rsidRDefault="00EC3B6E" w:rsidP="00216E3C">
            <w:pPr>
              <w:pStyle w:val="NoSpacing"/>
              <w:jc w:val="center"/>
              <w:rPr>
                <w:b/>
              </w:rPr>
            </w:pPr>
            <w:r>
              <w:rPr>
                <w:b/>
              </w:rPr>
              <w:t>2,425</w:t>
            </w:r>
          </w:p>
        </w:tc>
        <w:tc>
          <w:tcPr>
            <w:tcW w:w="1440" w:type="dxa"/>
            <w:vAlign w:val="center"/>
          </w:tcPr>
          <w:p w14:paraId="54A82FEF" w14:textId="77777777" w:rsidR="00EC3B6E" w:rsidRPr="002958A9" w:rsidRDefault="00EC3B6E" w:rsidP="00216E3C">
            <w:pPr>
              <w:pStyle w:val="NoSpacing"/>
              <w:jc w:val="center"/>
              <w:rPr>
                <w:b/>
              </w:rPr>
            </w:pPr>
          </w:p>
        </w:tc>
        <w:tc>
          <w:tcPr>
            <w:tcW w:w="1458" w:type="dxa"/>
            <w:vAlign w:val="center"/>
          </w:tcPr>
          <w:p w14:paraId="5343C95A" w14:textId="77777777" w:rsidR="00EC3B6E" w:rsidRPr="002958A9" w:rsidRDefault="00EC3B6E" w:rsidP="00216E3C">
            <w:pPr>
              <w:pStyle w:val="NoSpacing"/>
              <w:jc w:val="center"/>
              <w:rPr>
                <w:b/>
              </w:rPr>
            </w:pPr>
            <w:r>
              <w:rPr>
                <w:b/>
              </w:rPr>
              <w:t>$3,067,500</w:t>
            </w:r>
          </w:p>
        </w:tc>
      </w:tr>
    </w:tbl>
    <w:p w14:paraId="586CE867" w14:textId="77777777" w:rsidR="00EC3B6E" w:rsidRDefault="00EC3B6E" w:rsidP="00786494">
      <w:pPr>
        <w:pStyle w:val="NoSpacing"/>
        <w:jc w:val="both"/>
        <w:rPr>
          <w:rFonts w:cs="Arial"/>
        </w:rPr>
      </w:pPr>
    </w:p>
    <w:p w14:paraId="1A92B25E" w14:textId="6034CA0C" w:rsidR="00E9419A" w:rsidRDefault="00EC3B6E" w:rsidP="00786494">
      <w:pPr>
        <w:pStyle w:val="NoSpacing"/>
        <w:jc w:val="both"/>
        <w:rPr>
          <w:rFonts w:cs="Arial"/>
        </w:rPr>
      </w:pPr>
      <w:r>
        <w:rPr>
          <w:rFonts w:cs="Arial"/>
          <w:b/>
        </w:rPr>
        <w:t>Table 2: Increases in Fee Amounts</w:t>
      </w:r>
    </w:p>
    <w:tbl>
      <w:tblPr>
        <w:tblStyle w:val="TableGrid"/>
        <w:tblW w:w="10080" w:type="dxa"/>
        <w:tblInd w:w="-162" w:type="dxa"/>
        <w:tblLayout w:type="fixed"/>
        <w:tblLook w:val="04A0" w:firstRow="1" w:lastRow="0" w:firstColumn="1" w:lastColumn="0" w:noHBand="0" w:noVBand="1"/>
      </w:tblPr>
      <w:tblGrid>
        <w:gridCol w:w="450"/>
        <w:gridCol w:w="3240"/>
        <w:gridCol w:w="2160"/>
        <w:gridCol w:w="2160"/>
        <w:gridCol w:w="2070"/>
      </w:tblGrid>
      <w:tr w:rsidR="003A0A9B" w14:paraId="1A92B264" w14:textId="77777777" w:rsidTr="00514420">
        <w:tc>
          <w:tcPr>
            <w:tcW w:w="450" w:type="dxa"/>
          </w:tcPr>
          <w:p w14:paraId="1A92B25F" w14:textId="77777777" w:rsidR="003A0A9B" w:rsidRPr="005A2703" w:rsidRDefault="003A0A9B" w:rsidP="00662B58">
            <w:pPr>
              <w:pStyle w:val="NoSpacing"/>
              <w:jc w:val="center"/>
              <w:rPr>
                <w:b/>
              </w:rPr>
            </w:pPr>
            <w:r>
              <w:rPr>
                <w:b/>
              </w:rPr>
              <w:t>IC #</w:t>
            </w:r>
          </w:p>
        </w:tc>
        <w:tc>
          <w:tcPr>
            <w:tcW w:w="3240" w:type="dxa"/>
          </w:tcPr>
          <w:p w14:paraId="1A92B260" w14:textId="77777777" w:rsidR="003A0A9B" w:rsidRPr="005A2703" w:rsidRDefault="003A0A9B" w:rsidP="00662B58">
            <w:pPr>
              <w:pStyle w:val="NoSpacing"/>
              <w:jc w:val="center"/>
              <w:rPr>
                <w:b/>
              </w:rPr>
            </w:pPr>
            <w:r>
              <w:rPr>
                <w:b/>
              </w:rPr>
              <w:t>Item</w:t>
            </w:r>
          </w:p>
        </w:tc>
        <w:tc>
          <w:tcPr>
            <w:tcW w:w="2160" w:type="dxa"/>
          </w:tcPr>
          <w:p w14:paraId="1A92B261" w14:textId="77777777" w:rsidR="003A0A9B" w:rsidRPr="005A2703" w:rsidRDefault="003A0A9B" w:rsidP="00662B58">
            <w:pPr>
              <w:pStyle w:val="NoSpacing"/>
              <w:jc w:val="center"/>
              <w:rPr>
                <w:b/>
              </w:rPr>
            </w:pPr>
            <w:r>
              <w:rPr>
                <w:b/>
              </w:rPr>
              <w:t>Current Fee</w:t>
            </w:r>
          </w:p>
        </w:tc>
        <w:tc>
          <w:tcPr>
            <w:tcW w:w="2160" w:type="dxa"/>
          </w:tcPr>
          <w:p w14:paraId="1A92B262" w14:textId="77777777" w:rsidR="003A0A9B" w:rsidRPr="005A2703" w:rsidRDefault="003A0A9B" w:rsidP="00662B58">
            <w:pPr>
              <w:pStyle w:val="NoSpacing"/>
              <w:jc w:val="center"/>
              <w:rPr>
                <w:b/>
              </w:rPr>
            </w:pPr>
            <w:r>
              <w:rPr>
                <w:b/>
              </w:rPr>
              <w:t>Proposed Fee</w:t>
            </w:r>
          </w:p>
        </w:tc>
        <w:tc>
          <w:tcPr>
            <w:tcW w:w="2070" w:type="dxa"/>
          </w:tcPr>
          <w:p w14:paraId="1A92B263" w14:textId="77777777" w:rsidR="003A0A9B" w:rsidRPr="005A2703" w:rsidRDefault="003A0A9B" w:rsidP="00662B58">
            <w:pPr>
              <w:pStyle w:val="NoSpacing"/>
              <w:jc w:val="center"/>
              <w:rPr>
                <w:b/>
              </w:rPr>
            </w:pPr>
            <w:r>
              <w:rPr>
                <w:b/>
              </w:rPr>
              <w:t>Fee Increase/Decrease</w:t>
            </w:r>
          </w:p>
        </w:tc>
      </w:tr>
      <w:tr w:rsidR="003A0A9B" w14:paraId="1A92B2AC" w14:textId="77777777" w:rsidTr="00CE194C">
        <w:tc>
          <w:tcPr>
            <w:tcW w:w="450" w:type="dxa"/>
            <w:vAlign w:val="center"/>
          </w:tcPr>
          <w:p w14:paraId="1A92B2A1" w14:textId="77777777" w:rsidR="003A0A9B" w:rsidRDefault="003A0A9B" w:rsidP="00CE194C">
            <w:pPr>
              <w:pStyle w:val="NoSpacing"/>
              <w:jc w:val="center"/>
            </w:pPr>
            <w:r>
              <w:t>3</w:t>
            </w:r>
          </w:p>
        </w:tc>
        <w:tc>
          <w:tcPr>
            <w:tcW w:w="3240" w:type="dxa"/>
          </w:tcPr>
          <w:p w14:paraId="1A92B2A2" w14:textId="77777777" w:rsidR="003A0A9B" w:rsidRDefault="003A0A9B" w:rsidP="00662B58">
            <w:pPr>
              <w:pStyle w:val="NoSpacing"/>
            </w:pPr>
            <w:r w:rsidRPr="002C17F2">
              <w:t>Petition for the Delayed Payment of the Fee for Maintaining a Patent in Force</w:t>
            </w:r>
          </w:p>
        </w:tc>
        <w:tc>
          <w:tcPr>
            <w:tcW w:w="2160" w:type="dxa"/>
            <w:vAlign w:val="center"/>
          </w:tcPr>
          <w:p w14:paraId="1A92B2A3" w14:textId="63980848" w:rsidR="003A0A9B" w:rsidRDefault="003A0A9B" w:rsidP="00CE194C">
            <w:pPr>
              <w:pStyle w:val="NoSpacing"/>
              <w:jc w:val="center"/>
            </w:pPr>
            <w:r>
              <w:t xml:space="preserve">$1,700 (large </w:t>
            </w:r>
            <w:r w:rsidR="00514420">
              <w:t>entity</w:t>
            </w:r>
            <w:r>
              <w:t>)</w:t>
            </w:r>
          </w:p>
          <w:p w14:paraId="1A92B2A4" w14:textId="45F0C312" w:rsidR="003A0A9B" w:rsidRDefault="003A0A9B" w:rsidP="00CE194C">
            <w:pPr>
              <w:pStyle w:val="NoSpacing"/>
              <w:jc w:val="center"/>
            </w:pPr>
            <w:r>
              <w:t xml:space="preserve">$850 (small </w:t>
            </w:r>
            <w:r w:rsidR="00514420">
              <w:t>entity</w:t>
            </w:r>
          </w:p>
          <w:p w14:paraId="1A92B2A5" w14:textId="275FC352" w:rsidR="003A0A9B" w:rsidRDefault="003A0A9B" w:rsidP="00CE194C">
            <w:pPr>
              <w:pStyle w:val="NoSpacing"/>
              <w:jc w:val="center"/>
            </w:pPr>
            <w:r>
              <w:t xml:space="preserve">$850 (micro </w:t>
            </w:r>
            <w:r w:rsidR="00514420">
              <w:t>entity</w:t>
            </w:r>
            <w:r>
              <w:t>)</w:t>
            </w:r>
          </w:p>
        </w:tc>
        <w:tc>
          <w:tcPr>
            <w:tcW w:w="2160" w:type="dxa"/>
            <w:vAlign w:val="center"/>
          </w:tcPr>
          <w:p w14:paraId="1A92B2A6" w14:textId="5DA05023" w:rsidR="003A0A9B" w:rsidRDefault="003A0A9B" w:rsidP="00CE194C">
            <w:pPr>
              <w:pStyle w:val="NoSpacing"/>
              <w:jc w:val="center"/>
            </w:pPr>
            <w:r>
              <w:t xml:space="preserve">$2,000 (large </w:t>
            </w:r>
            <w:r w:rsidR="00514420">
              <w:t>entity</w:t>
            </w:r>
            <w:r>
              <w:t>)</w:t>
            </w:r>
          </w:p>
          <w:p w14:paraId="1A92B2A7" w14:textId="359DFAFE" w:rsidR="003A0A9B" w:rsidRDefault="003A0A9B" w:rsidP="00CE194C">
            <w:pPr>
              <w:pStyle w:val="NoSpacing"/>
              <w:jc w:val="center"/>
            </w:pPr>
            <w:r>
              <w:t xml:space="preserve">$1,000 (small </w:t>
            </w:r>
            <w:r w:rsidR="00514420">
              <w:t>entity</w:t>
            </w:r>
            <w:r>
              <w:t>)</w:t>
            </w:r>
          </w:p>
          <w:p w14:paraId="1A92B2A8" w14:textId="608BC16A" w:rsidR="003A0A9B" w:rsidRDefault="003A0A9B" w:rsidP="00CE194C">
            <w:pPr>
              <w:pStyle w:val="NoSpacing"/>
              <w:jc w:val="center"/>
            </w:pPr>
            <w:r>
              <w:t xml:space="preserve">$500 (micro </w:t>
            </w:r>
            <w:r w:rsidR="00514420">
              <w:t>entity</w:t>
            </w:r>
            <w:r>
              <w:t>)</w:t>
            </w:r>
          </w:p>
        </w:tc>
        <w:tc>
          <w:tcPr>
            <w:tcW w:w="2070" w:type="dxa"/>
            <w:vAlign w:val="center"/>
          </w:tcPr>
          <w:p w14:paraId="1A92B2A9" w14:textId="05E76917" w:rsidR="003A0A9B" w:rsidRDefault="003A0A9B" w:rsidP="00CE194C">
            <w:pPr>
              <w:pStyle w:val="NoSpacing"/>
              <w:jc w:val="center"/>
            </w:pPr>
            <w:r>
              <w:t xml:space="preserve">$300 (large </w:t>
            </w:r>
            <w:r w:rsidR="00514420">
              <w:t>entity</w:t>
            </w:r>
            <w:r>
              <w:t>)</w:t>
            </w:r>
          </w:p>
          <w:p w14:paraId="1A92B2AA" w14:textId="12D947DF" w:rsidR="003A0A9B" w:rsidRDefault="003A0A9B" w:rsidP="00CE194C">
            <w:pPr>
              <w:pStyle w:val="NoSpacing"/>
              <w:jc w:val="center"/>
            </w:pPr>
            <w:r>
              <w:t xml:space="preserve">$150 (small </w:t>
            </w:r>
            <w:r w:rsidR="00514420">
              <w:t>entity</w:t>
            </w:r>
            <w:r>
              <w:t>)</w:t>
            </w:r>
          </w:p>
          <w:p w14:paraId="1A92B2AB" w14:textId="77CD6B1E" w:rsidR="003A0A9B" w:rsidRDefault="003A0A9B" w:rsidP="00CE194C">
            <w:pPr>
              <w:pStyle w:val="NoSpacing"/>
              <w:jc w:val="center"/>
            </w:pPr>
            <w:r>
              <w:t xml:space="preserve">($350) (micro </w:t>
            </w:r>
            <w:r w:rsidR="00514420">
              <w:t>entity</w:t>
            </w:r>
            <w:r>
              <w:t>)</w:t>
            </w:r>
          </w:p>
        </w:tc>
      </w:tr>
    </w:tbl>
    <w:p w14:paraId="1A92B2B0" w14:textId="77777777" w:rsidR="003A0A9B" w:rsidRDefault="003A0A9B" w:rsidP="00786494">
      <w:pPr>
        <w:pStyle w:val="NoSpacing"/>
        <w:jc w:val="both"/>
        <w:rPr>
          <w:rFonts w:cs="Arial"/>
        </w:rPr>
      </w:pPr>
    </w:p>
    <w:p w14:paraId="1A92B2B1" w14:textId="643828CA" w:rsidR="002517D0" w:rsidRDefault="00EC3B6E" w:rsidP="00786494">
      <w:pPr>
        <w:pStyle w:val="NoSpacing"/>
        <w:jc w:val="both"/>
        <w:rPr>
          <w:rFonts w:cs="Arial"/>
        </w:rPr>
      </w:pPr>
      <w:r>
        <w:rPr>
          <w:rFonts w:cs="Arial"/>
          <w:b/>
        </w:rPr>
        <w:t>Table 3: Increases in Hourly Burden Respondents</w:t>
      </w:r>
    </w:p>
    <w:tbl>
      <w:tblPr>
        <w:tblStyle w:val="TableGrid"/>
        <w:tblW w:w="0" w:type="auto"/>
        <w:tblLook w:val="04A0" w:firstRow="1" w:lastRow="0" w:firstColumn="1" w:lastColumn="0" w:noHBand="0" w:noVBand="1"/>
      </w:tblPr>
      <w:tblGrid>
        <w:gridCol w:w="468"/>
        <w:gridCol w:w="4680"/>
        <w:gridCol w:w="1530"/>
        <w:gridCol w:w="1440"/>
        <w:gridCol w:w="1458"/>
      </w:tblGrid>
      <w:tr w:rsidR="00B62D33" w14:paraId="39E8B156" w14:textId="77777777" w:rsidTr="00B62D33">
        <w:tc>
          <w:tcPr>
            <w:tcW w:w="468" w:type="dxa"/>
            <w:vAlign w:val="center"/>
          </w:tcPr>
          <w:p w14:paraId="05B0E4D6" w14:textId="42BB1430" w:rsidR="00B62D33" w:rsidRPr="00B62D33" w:rsidRDefault="00B62D33" w:rsidP="00B62D33">
            <w:pPr>
              <w:pStyle w:val="NoSpacing"/>
              <w:jc w:val="center"/>
              <w:rPr>
                <w:rFonts w:cs="Arial"/>
                <w:b/>
              </w:rPr>
            </w:pPr>
            <w:r>
              <w:rPr>
                <w:rFonts w:cs="Arial"/>
                <w:b/>
              </w:rPr>
              <w:t>IC #</w:t>
            </w:r>
          </w:p>
        </w:tc>
        <w:tc>
          <w:tcPr>
            <w:tcW w:w="4680" w:type="dxa"/>
            <w:vAlign w:val="center"/>
          </w:tcPr>
          <w:p w14:paraId="6E47A9D9" w14:textId="1E0256B2" w:rsidR="00B62D33" w:rsidRPr="00B62D33" w:rsidRDefault="00B62D33" w:rsidP="00B62D33">
            <w:pPr>
              <w:pStyle w:val="NoSpacing"/>
              <w:jc w:val="center"/>
              <w:rPr>
                <w:rFonts w:cs="Arial"/>
                <w:b/>
              </w:rPr>
            </w:pPr>
            <w:r>
              <w:rPr>
                <w:rFonts w:cs="Arial"/>
                <w:b/>
              </w:rPr>
              <w:t>Item</w:t>
            </w:r>
          </w:p>
        </w:tc>
        <w:tc>
          <w:tcPr>
            <w:tcW w:w="1530" w:type="dxa"/>
            <w:vAlign w:val="center"/>
          </w:tcPr>
          <w:p w14:paraId="4E4BEE4E" w14:textId="5AC4BBA9" w:rsidR="00B62D33" w:rsidRPr="00B62D33" w:rsidRDefault="00B62D33" w:rsidP="00B62D33">
            <w:pPr>
              <w:pStyle w:val="NoSpacing"/>
              <w:jc w:val="center"/>
              <w:rPr>
                <w:rFonts w:cs="Arial"/>
                <w:b/>
              </w:rPr>
            </w:pPr>
            <w:r>
              <w:rPr>
                <w:rFonts w:cs="Arial"/>
                <w:b/>
              </w:rPr>
              <w:t>Current Annual Responses</w:t>
            </w:r>
          </w:p>
        </w:tc>
        <w:tc>
          <w:tcPr>
            <w:tcW w:w="1440" w:type="dxa"/>
            <w:vAlign w:val="center"/>
          </w:tcPr>
          <w:p w14:paraId="52020592" w14:textId="486029CC" w:rsidR="00B62D33" w:rsidRPr="00B62D33" w:rsidRDefault="00B62D33" w:rsidP="00B62D33">
            <w:pPr>
              <w:pStyle w:val="NoSpacing"/>
              <w:jc w:val="center"/>
              <w:rPr>
                <w:rFonts w:cs="Arial"/>
                <w:b/>
              </w:rPr>
            </w:pPr>
            <w:r>
              <w:rPr>
                <w:rFonts w:cs="Arial"/>
                <w:b/>
              </w:rPr>
              <w:t>Proposed Annual Responses</w:t>
            </w:r>
          </w:p>
        </w:tc>
        <w:tc>
          <w:tcPr>
            <w:tcW w:w="1458" w:type="dxa"/>
            <w:vAlign w:val="center"/>
          </w:tcPr>
          <w:p w14:paraId="329C86B6" w14:textId="2C304410" w:rsidR="00B62D33" w:rsidRPr="00B62D33" w:rsidRDefault="00B62D33" w:rsidP="00B62D33">
            <w:pPr>
              <w:pStyle w:val="NoSpacing"/>
              <w:jc w:val="center"/>
              <w:rPr>
                <w:rFonts w:cs="Arial"/>
                <w:b/>
              </w:rPr>
            </w:pPr>
            <w:r>
              <w:rPr>
                <w:rFonts w:cs="Arial"/>
                <w:b/>
              </w:rPr>
              <w:t>Increases in Responses</w:t>
            </w:r>
          </w:p>
        </w:tc>
      </w:tr>
      <w:tr w:rsidR="00B62D33" w14:paraId="0E387A2C" w14:textId="77777777" w:rsidTr="00B62D33">
        <w:tc>
          <w:tcPr>
            <w:tcW w:w="468" w:type="dxa"/>
            <w:vAlign w:val="center"/>
          </w:tcPr>
          <w:p w14:paraId="2EE7F314" w14:textId="55F1F7DC" w:rsidR="00B62D33" w:rsidRDefault="00B62D33" w:rsidP="00B62D33">
            <w:pPr>
              <w:pStyle w:val="NoSpacing"/>
              <w:jc w:val="center"/>
              <w:rPr>
                <w:rFonts w:cs="Arial"/>
              </w:rPr>
            </w:pPr>
            <w:r>
              <w:t>3</w:t>
            </w:r>
          </w:p>
        </w:tc>
        <w:tc>
          <w:tcPr>
            <w:tcW w:w="4680" w:type="dxa"/>
            <w:vAlign w:val="center"/>
          </w:tcPr>
          <w:p w14:paraId="13652102" w14:textId="3EBE892A" w:rsidR="00B62D33" w:rsidRDefault="00B62D33" w:rsidP="00B62D33">
            <w:pPr>
              <w:pStyle w:val="NoSpacing"/>
              <w:rPr>
                <w:rFonts w:cs="Arial"/>
              </w:rPr>
            </w:pPr>
            <w:r w:rsidRPr="002C17F2">
              <w:t>Petition for the Delayed Payment of the Fee for Maintaining a Patent in Force</w:t>
            </w:r>
            <w:r>
              <w:t xml:space="preserve"> (large entity)</w:t>
            </w:r>
          </w:p>
        </w:tc>
        <w:tc>
          <w:tcPr>
            <w:tcW w:w="1530" w:type="dxa"/>
            <w:vAlign w:val="center"/>
          </w:tcPr>
          <w:p w14:paraId="29AFFBEE" w14:textId="7C0D2734" w:rsidR="00B62D33" w:rsidRDefault="00B62D33" w:rsidP="00B62D33">
            <w:pPr>
              <w:pStyle w:val="NoSpacing"/>
              <w:jc w:val="right"/>
              <w:rPr>
                <w:rFonts w:cs="Arial"/>
              </w:rPr>
            </w:pPr>
            <w:r>
              <w:rPr>
                <w:rFonts w:cs="Arial"/>
              </w:rPr>
              <w:t>0</w:t>
            </w:r>
          </w:p>
        </w:tc>
        <w:tc>
          <w:tcPr>
            <w:tcW w:w="1440" w:type="dxa"/>
            <w:vAlign w:val="center"/>
          </w:tcPr>
          <w:p w14:paraId="5F60A7C2" w14:textId="0EC730FF" w:rsidR="00B62D33" w:rsidRDefault="00B62D33" w:rsidP="00B62D33">
            <w:pPr>
              <w:pStyle w:val="NoSpacing"/>
              <w:jc w:val="right"/>
              <w:rPr>
                <w:rFonts w:cs="Arial"/>
              </w:rPr>
            </w:pPr>
            <w:r>
              <w:t>672</w:t>
            </w:r>
          </w:p>
        </w:tc>
        <w:tc>
          <w:tcPr>
            <w:tcW w:w="1458" w:type="dxa"/>
            <w:vAlign w:val="center"/>
          </w:tcPr>
          <w:p w14:paraId="1A10B690" w14:textId="02B4087B" w:rsidR="00B62D33" w:rsidRDefault="00B62D33" w:rsidP="00B62D33">
            <w:pPr>
              <w:pStyle w:val="NoSpacing"/>
              <w:jc w:val="right"/>
              <w:rPr>
                <w:rFonts w:cs="Arial"/>
              </w:rPr>
            </w:pPr>
            <w:r>
              <w:t>672</w:t>
            </w:r>
          </w:p>
        </w:tc>
      </w:tr>
      <w:tr w:rsidR="00B62D33" w14:paraId="020742FD" w14:textId="77777777" w:rsidTr="00B62D33">
        <w:tc>
          <w:tcPr>
            <w:tcW w:w="468" w:type="dxa"/>
            <w:vAlign w:val="center"/>
          </w:tcPr>
          <w:p w14:paraId="27B3A4E1" w14:textId="2EA0ECB9" w:rsidR="00B62D33" w:rsidRDefault="00B62D33" w:rsidP="00B62D33">
            <w:pPr>
              <w:pStyle w:val="NoSpacing"/>
              <w:jc w:val="center"/>
              <w:rPr>
                <w:rFonts w:cs="Arial"/>
              </w:rPr>
            </w:pPr>
            <w:r>
              <w:t>3</w:t>
            </w:r>
          </w:p>
        </w:tc>
        <w:tc>
          <w:tcPr>
            <w:tcW w:w="4680" w:type="dxa"/>
            <w:vAlign w:val="center"/>
          </w:tcPr>
          <w:p w14:paraId="31C91CBD" w14:textId="6EA62E3A" w:rsidR="00B62D33" w:rsidRDefault="00B62D33" w:rsidP="00B62D33">
            <w:pPr>
              <w:pStyle w:val="NoSpacing"/>
              <w:rPr>
                <w:rFonts w:cs="Arial"/>
              </w:rPr>
            </w:pPr>
            <w:r w:rsidRPr="002C17F2">
              <w:t>Petition for the Delayed Payment of the Fee for Maintaining a Patent in Force</w:t>
            </w:r>
            <w:r>
              <w:t xml:space="preserve"> (small entity)</w:t>
            </w:r>
          </w:p>
        </w:tc>
        <w:tc>
          <w:tcPr>
            <w:tcW w:w="1530" w:type="dxa"/>
            <w:vAlign w:val="center"/>
          </w:tcPr>
          <w:p w14:paraId="0B603FB4" w14:textId="1FA5F6C5" w:rsidR="00B62D33" w:rsidRDefault="00B62D33" w:rsidP="00B62D33">
            <w:pPr>
              <w:pStyle w:val="NoSpacing"/>
              <w:jc w:val="right"/>
              <w:rPr>
                <w:rFonts w:cs="Arial"/>
              </w:rPr>
            </w:pPr>
            <w:r>
              <w:rPr>
                <w:rFonts w:cs="Arial"/>
              </w:rPr>
              <w:t>0</w:t>
            </w:r>
          </w:p>
        </w:tc>
        <w:tc>
          <w:tcPr>
            <w:tcW w:w="1440" w:type="dxa"/>
            <w:vAlign w:val="center"/>
          </w:tcPr>
          <w:p w14:paraId="067882FC" w14:textId="0AAF661B" w:rsidR="00B62D33" w:rsidRDefault="00B62D33" w:rsidP="00B62D33">
            <w:pPr>
              <w:pStyle w:val="NoSpacing"/>
              <w:jc w:val="right"/>
              <w:rPr>
                <w:rFonts w:cs="Arial"/>
              </w:rPr>
            </w:pPr>
            <w:r>
              <w:t>1,694</w:t>
            </w:r>
          </w:p>
        </w:tc>
        <w:tc>
          <w:tcPr>
            <w:tcW w:w="1458" w:type="dxa"/>
            <w:vAlign w:val="center"/>
          </w:tcPr>
          <w:p w14:paraId="58459F90" w14:textId="4FB6110D" w:rsidR="00B62D33" w:rsidRDefault="00B62D33" w:rsidP="00B62D33">
            <w:pPr>
              <w:pStyle w:val="NoSpacing"/>
              <w:jc w:val="right"/>
              <w:rPr>
                <w:rFonts w:cs="Arial"/>
              </w:rPr>
            </w:pPr>
            <w:r>
              <w:t>1,694</w:t>
            </w:r>
          </w:p>
        </w:tc>
      </w:tr>
      <w:tr w:rsidR="00B62D33" w14:paraId="35885811" w14:textId="77777777" w:rsidTr="00B62D33">
        <w:tc>
          <w:tcPr>
            <w:tcW w:w="468" w:type="dxa"/>
            <w:vAlign w:val="center"/>
          </w:tcPr>
          <w:p w14:paraId="6BA1980F" w14:textId="784849AC" w:rsidR="00B62D33" w:rsidRDefault="00B62D33" w:rsidP="00B62D33">
            <w:pPr>
              <w:pStyle w:val="NoSpacing"/>
              <w:jc w:val="center"/>
              <w:rPr>
                <w:rFonts w:cs="Arial"/>
              </w:rPr>
            </w:pPr>
            <w:r>
              <w:lastRenderedPageBreak/>
              <w:t>3</w:t>
            </w:r>
          </w:p>
        </w:tc>
        <w:tc>
          <w:tcPr>
            <w:tcW w:w="4680" w:type="dxa"/>
            <w:vAlign w:val="center"/>
          </w:tcPr>
          <w:p w14:paraId="3153617A" w14:textId="083F4D30" w:rsidR="00B62D33" w:rsidRDefault="00B62D33" w:rsidP="00B62D33">
            <w:pPr>
              <w:pStyle w:val="NoSpacing"/>
              <w:rPr>
                <w:rFonts w:cs="Arial"/>
              </w:rPr>
            </w:pPr>
            <w:r w:rsidRPr="002C17F2">
              <w:t>Petition for the Delayed Payment of the Fee for Maintaining a Patent in Force</w:t>
            </w:r>
            <w:r>
              <w:t xml:space="preserve"> (micro entity)</w:t>
            </w:r>
          </w:p>
        </w:tc>
        <w:tc>
          <w:tcPr>
            <w:tcW w:w="1530" w:type="dxa"/>
            <w:vAlign w:val="center"/>
          </w:tcPr>
          <w:p w14:paraId="66CF509F" w14:textId="3CF8A73A" w:rsidR="00B62D33" w:rsidRDefault="00B62D33" w:rsidP="00B62D33">
            <w:pPr>
              <w:pStyle w:val="NoSpacing"/>
              <w:jc w:val="right"/>
              <w:rPr>
                <w:rFonts w:cs="Arial"/>
              </w:rPr>
            </w:pPr>
            <w:r>
              <w:rPr>
                <w:rFonts w:cs="Arial"/>
              </w:rPr>
              <w:t>0</w:t>
            </w:r>
          </w:p>
        </w:tc>
        <w:tc>
          <w:tcPr>
            <w:tcW w:w="1440" w:type="dxa"/>
            <w:vAlign w:val="center"/>
          </w:tcPr>
          <w:p w14:paraId="3A54D2A8" w14:textId="05ECC785" w:rsidR="00B62D33" w:rsidRDefault="00B62D33" w:rsidP="00B62D33">
            <w:pPr>
              <w:pStyle w:val="NoSpacing"/>
              <w:jc w:val="right"/>
              <w:rPr>
                <w:rFonts w:cs="Arial"/>
              </w:rPr>
            </w:pPr>
            <w:r>
              <w:t>59</w:t>
            </w:r>
          </w:p>
        </w:tc>
        <w:tc>
          <w:tcPr>
            <w:tcW w:w="1458" w:type="dxa"/>
            <w:vAlign w:val="center"/>
          </w:tcPr>
          <w:p w14:paraId="63224A46" w14:textId="16B90CAC" w:rsidR="00B62D33" w:rsidRDefault="00B62D33" w:rsidP="00B62D33">
            <w:pPr>
              <w:pStyle w:val="NoSpacing"/>
              <w:jc w:val="right"/>
              <w:rPr>
                <w:rFonts w:cs="Arial"/>
              </w:rPr>
            </w:pPr>
            <w:r>
              <w:t>59</w:t>
            </w:r>
          </w:p>
        </w:tc>
      </w:tr>
      <w:tr w:rsidR="00B62D33" w14:paraId="6BD22F77" w14:textId="77777777" w:rsidTr="00B62D33">
        <w:tc>
          <w:tcPr>
            <w:tcW w:w="468" w:type="dxa"/>
            <w:vAlign w:val="center"/>
          </w:tcPr>
          <w:p w14:paraId="4AA74896" w14:textId="77777777" w:rsidR="00B62D33" w:rsidRPr="00B62D33" w:rsidRDefault="00B62D33" w:rsidP="00B62D33">
            <w:pPr>
              <w:pStyle w:val="NoSpacing"/>
              <w:jc w:val="center"/>
              <w:rPr>
                <w:rFonts w:cs="Arial"/>
                <w:b/>
              </w:rPr>
            </w:pPr>
          </w:p>
        </w:tc>
        <w:tc>
          <w:tcPr>
            <w:tcW w:w="4680" w:type="dxa"/>
            <w:vAlign w:val="center"/>
          </w:tcPr>
          <w:p w14:paraId="0E98761E" w14:textId="7973CA75" w:rsidR="00B62D33" w:rsidRPr="00B62D33" w:rsidRDefault="00B62D33" w:rsidP="00B62D33">
            <w:pPr>
              <w:pStyle w:val="NoSpacing"/>
              <w:rPr>
                <w:rFonts w:cs="Arial"/>
                <w:b/>
              </w:rPr>
            </w:pPr>
            <w:r>
              <w:rPr>
                <w:rFonts w:cs="Arial"/>
                <w:b/>
              </w:rPr>
              <w:t>Totals</w:t>
            </w:r>
          </w:p>
        </w:tc>
        <w:tc>
          <w:tcPr>
            <w:tcW w:w="1530" w:type="dxa"/>
            <w:vAlign w:val="center"/>
          </w:tcPr>
          <w:p w14:paraId="09F8054A" w14:textId="2A3436BC" w:rsidR="00B62D33" w:rsidRPr="00B62D33" w:rsidRDefault="00B62D33" w:rsidP="00B62D33">
            <w:pPr>
              <w:pStyle w:val="NoSpacing"/>
              <w:jc w:val="right"/>
              <w:rPr>
                <w:rFonts w:cs="Arial"/>
                <w:b/>
              </w:rPr>
            </w:pPr>
            <w:r>
              <w:rPr>
                <w:rFonts w:cs="Arial"/>
                <w:b/>
              </w:rPr>
              <w:t>0</w:t>
            </w:r>
          </w:p>
        </w:tc>
        <w:tc>
          <w:tcPr>
            <w:tcW w:w="1440" w:type="dxa"/>
            <w:vAlign w:val="center"/>
          </w:tcPr>
          <w:p w14:paraId="0AEF97B1" w14:textId="67AEE526" w:rsidR="00B62D33" w:rsidRPr="00B62D33" w:rsidRDefault="00B62D33" w:rsidP="00B62D33">
            <w:pPr>
              <w:pStyle w:val="NoSpacing"/>
              <w:jc w:val="right"/>
              <w:rPr>
                <w:rFonts w:cs="Arial"/>
                <w:b/>
              </w:rPr>
            </w:pPr>
            <w:r>
              <w:rPr>
                <w:b/>
              </w:rPr>
              <w:t>2,425</w:t>
            </w:r>
          </w:p>
        </w:tc>
        <w:tc>
          <w:tcPr>
            <w:tcW w:w="1458" w:type="dxa"/>
            <w:vAlign w:val="center"/>
          </w:tcPr>
          <w:p w14:paraId="249B106F" w14:textId="5427F102" w:rsidR="00B62D33" w:rsidRPr="00B62D33" w:rsidRDefault="00B62D33" w:rsidP="00B62D33">
            <w:pPr>
              <w:pStyle w:val="NoSpacing"/>
              <w:jc w:val="right"/>
              <w:rPr>
                <w:rFonts w:cs="Arial"/>
                <w:b/>
              </w:rPr>
            </w:pPr>
            <w:r>
              <w:rPr>
                <w:b/>
              </w:rPr>
              <w:t>2,425</w:t>
            </w:r>
          </w:p>
        </w:tc>
      </w:tr>
    </w:tbl>
    <w:p w14:paraId="1A92B2F1" w14:textId="77777777" w:rsidR="002517D0" w:rsidRDefault="002517D0" w:rsidP="00786494">
      <w:pPr>
        <w:pStyle w:val="NoSpacing"/>
        <w:jc w:val="both"/>
        <w:rPr>
          <w:rFonts w:cs="Arial"/>
        </w:rPr>
      </w:pPr>
    </w:p>
    <w:p w14:paraId="5981C5F1" w14:textId="526284CC" w:rsidR="00EC3B6E" w:rsidRPr="00EC3B6E" w:rsidRDefault="00EC3B6E" w:rsidP="00786494">
      <w:pPr>
        <w:pStyle w:val="NoSpacing"/>
        <w:jc w:val="both"/>
        <w:rPr>
          <w:rFonts w:cs="Arial"/>
          <w:b/>
        </w:rPr>
      </w:pPr>
      <w:r>
        <w:rPr>
          <w:rFonts w:cs="Arial"/>
          <w:b/>
        </w:rPr>
        <w:t>Table 4: Increases in Non-Hourly Costs (Fees)</w:t>
      </w:r>
    </w:p>
    <w:tbl>
      <w:tblPr>
        <w:tblStyle w:val="TableGrid"/>
        <w:tblW w:w="0" w:type="auto"/>
        <w:tblLook w:val="04A0" w:firstRow="1" w:lastRow="0" w:firstColumn="1" w:lastColumn="0" w:noHBand="0" w:noVBand="1"/>
      </w:tblPr>
      <w:tblGrid>
        <w:gridCol w:w="465"/>
        <w:gridCol w:w="4589"/>
        <w:gridCol w:w="1514"/>
        <w:gridCol w:w="1504"/>
        <w:gridCol w:w="1504"/>
      </w:tblGrid>
      <w:tr w:rsidR="00B62D33" w14:paraId="7D4CAED4" w14:textId="77777777" w:rsidTr="00B62D33">
        <w:tc>
          <w:tcPr>
            <w:tcW w:w="466" w:type="dxa"/>
            <w:vAlign w:val="center"/>
          </w:tcPr>
          <w:p w14:paraId="3D2CA257" w14:textId="3B99C69C" w:rsidR="00B62D33" w:rsidRPr="00B62D33" w:rsidRDefault="00B62D33" w:rsidP="00216E3C">
            <w:pPr>
              <w:pStyle w:val="NoSpacing"/>
              <w:jc w:val="center"/>
              <w:rPr>
                <w:rFonts w:cs="Arial"/>
                <w:b/>
              </w:rPr>
            </w:pPr>
            <w:r>
              <w:rPr>
                <w:rFonts w:cs="Arial"/>
                <w:b/>
              </w:rPr>
              <w:t>IC #</w:t>
            </w:r>
          </w:p>
        </w:tc>
        <w:tc>
          <w:tcPr>
            <w:tcW w:w="4630" w:type="dxa"/>
            <w:vAlign w:val="center"/>
          </w:tcPr>
          <w:p w14:paraId="745CC635" w14:textId="1565266A" w:rsidR="00B62D33" w:rsidRPr="00B62D33" w:rsidRDefault="00B62D33" w:rsidP="00B62D33">
            <w:pPr>
              <w:pStyle w:val="NoSpacing"/>
              <w:jc w:val="center"/>
              <w:rPr>
                <w:rFonts w:cs="Arial"/>
                <w:b/>
              </w:rPr>
            </w:pPr>
            <w:r>
              <w:rPr>
                <w:rFonts w:cs="Arial"/>
                <w:b/>
              </w:rPr>
              <w:t>Item</w:t>
            </w:r>
          </w:p>
        </w:tc>
        <w:tc>
          <w:tcPr>
            <w:tcW w:w="1521" w:type="dxa"/>
            <w:vAlign w:val="center"/>
          </w:tcPr>
          <w:p w14:paraId="262CE0F5" w14:textId="647F7EE2" w:rsidR="00B62D33" w:rsidRPr="00B62D33" w:rsidRDefault="00B62D33" w:rsidP="00216E3C">
            <w:pPr>
              <w:pStyle w:val="NoSpacing"/>
              <w:jc w:val="center"/>
              <w:rPr>
                <w:rFonts w:cs="Arial"/>
                <w:b/>
              </w:rPr>
            </w:pPr>
            <w:r>
              <w:rPr>
                <w:rFonts w:cs="Arial"/>
                <w:b/>
              </w:rPr>
              <w:t>Current Total Cost ($)</w:t>
            </w:r>
          </w:p>
        </w:tc>
        <w:tc>
          <w:tcPr>
            <w:tcW w:w="1504" w:type="dxa"/>
            <w:vAlign w:val="center"/>
          </w:tcPr>
          <w:p w14:paraId="22BEDAAB" w14:textId="0A337DCB" w:rsidR="00B62D33" w:rsidRPr="00B62D33" w:rsidRDefault="00B62D33" w:rsidP="00216E3C">
            <w:pPr>
              <w:pStyle w:val="NoSpacing"/>
              <w:jc w:val="center"/>
              <w:rPr>
                <w:rFonts w:cs="Arial"/>
                <w:b/>
              </w:rPr>
            </w:pPr>
            <w:r>
              <w:rPr>
                <w:rFonts w:cs="Arial"/>
                <w:b/>
              </w:rPr>
              <w:t>Proposed Total Cost ($)</w:t>
            </w:r>
          </w:p>
        </w:tc>
        <w:tc>
          <w:tcPr>
            <w:tcW w:w="1455" w:type="dxa"/>
            <w:vAlign w:val="center"/>
          </w:tcPr>
          <w:p w14:paraId="0ED7866D" w14:textId="778CF468" w:rsidR="00B62D33" w:rsidRPr="00B62D33" w:rsidRDefault="00B62D33" w:rsidP="00216E3C">
            <w:pPr>
              <w:pStyle w:val="NoSpacing"/>
              <w:jc w:val="center"/>
              <w:rPr>
                <w:rFonts w:cs="Arial"/>
                <w:b/>
              </w:rPr>
            </w:pPr>
            <w:r>
              <w:rPr>
                <w:rFonts w:cs="Arial"/>
                <w:b/>
              </w:rPr>
              <w:t>Total Cost Increase ($)</w:t>
            </w:r>
          </w:p>
        </w:tc>
      </w:tr>
      <w:tr w:rsidR="00B62D33" w14:paraId="47BC2E6F" w14:textId="77777777" w:rsidTr="00B62D33">
        <w:tc>
          <w:tcPr>
            <w:tcW w:w="466" w:type="dxa"/>
            <w:vAlign w:val="center"/>
          </w:tcPr>
          <w:p w14:paraId="01DBF3CE" w14:textId="28552C39" w:rsidR="00B62D33" w:rsidRDefault="00B62D33" w:rsidP="00216E3C">
            <w:pPr>
              <w:pStyle w:val="NoSpacing"/>
              <w:jc w:val="center"/>
              <w:rPr>
                <w:rFonts w:cs="Arial"/>
              </w:rPr>
            </w:pPr>
            <w:r>
              <w:t>3</w:t>
            </w:r>
          </w:p>
        </w:tc>
        <w:tc>
          <w:tcPr>
            <w:tcW w:w="4630" w:type="dxa"/>
            <w:vAlign w:val="center"/>
          </w:tcPr>
          <w:p w14:paraId="6E24D1D1" w14:textId="668E52D5" w:rsidR="00B62D33" w:rsidRDefault="00B62D33" w:rsidP="00216E3C">
            <w:pPr>
              <w:pStyle w:val="NoSpacing"/>
              <w:rPr>
                <w:rFonts w:cs="Arial"/>
              </w:rPr>
            </w:pPr>
            <w:r w:rsidRPr="002C17F2">
              <w:t>Petition for the Delayed Payment of the Fee for Maintaining a Patent in Force</w:t>
            </w:r>
            <w:r>
              <w:t xml:space="preserve"> (large entity)</w:t>
            </w:r>
          </w:p>
        </w:tc>
        <w:tc>
          <w:tcPr>
            <w:tcW w:w="1521" w:type="dxa"/>
            <w:vAlign w:val="center"/>
          </w:tcPr>
          <w:p w14:paraId="159230AC" w14:textId="1B55C15B" w:rsidR="00B62D33" w:rsidRDefault="00B62D33" w:rsidP="00216E3C">
            <w:pPr>
              <w:pStyle w:val="NoSpacing"/>
              <w:jc w:val="right"/>
              <w:rPr>
                <w:rFonts w:cs="Arial"/>
              </w:rPr>
            </w:pPr>
            <w:r>
              <w:rPr>
                <w:rFonts w:cs="Arial"/>
              </w:rPr>
              <w:t>$0.00</w:t>
            </w:r>
          </w:p>
        </w:tc>
        <w:tc>
          <w:tcPr>
            <w:tcW w:w="1504" w:type="dxa"/>
            <w:vAlign w:val="center"/>
          </w:tcPr>
          <w:p w14:paraId="2461F6B3" w14:textId="020EA8B9" w:rsidR="00B62D33" w:rsidRDefault="00B62D33" w:rsidP="00216E3C">
            <w:pPr>
              <w:pStyle w:val="NoSpacing"/>
              <w:jc w:val="right"/>
              <w:rPr>
                <w:rFonts w:cs="Arial"/>
              </w:rPr>
            </w:pPr>
            <w:r>
              <w:t>$1,344,000.00</w:t>
            </w:r>
          </w:p>
        </w:tc>
        <w:tc>
          <w:tcPr>
            <w:tcW w:w="1455" w:type="dxa"/>
            <w:vAlign w:val="center"/>
          </w:tcPr>
          <w:p w14:paraId="5D41FE0D" w14:textId="042D4280" w:rsidR="00B62D33" w:rsidRDefault="00B62D33" w:rsidP="00216E3C">
            <w:pPr>
              <w:pStyle w:val="NoSpacing"/>
              <w:jc w:val="right"/>
              <w:rPr>
                <w:rFonts w:cs="Arial"/>
              </w:rPr>
            </w:pPr>
            <w:r>
              <w:t>$1,344,000.00</w:t>
            </w:r>
          </w:p>
        </w:tc>
      </w:tr>
      <w:tr w:rsidR="00B62D33" w14:paraId="3B3D28C5" w14:textId="77777777" w:rsidTr="00B62D33">
        <w:tc>
          <w:tcPr>
            <w:tcW w:w="466" w:type="dxa"/>
            <w:vAlign w:val="center"/>
          </w:tcPr>
          <w:p w14:paraId="194E3FE1" w14:textId="7D0CA432" w:rsidR="00B62D33" w:rsidRDefault="00B62D33" w:rsidP="00216E3C">
            <w:pPr>
              <w:pStyle w:val="NoSpacing"/>
              <w:jc w:val="center"/>
              <w:rPr>
                <w:rFonts w:cs="Arial"/>
              </w:rPr>
            </w:pPr>
            <w:r>
              <w:t>3</w:t>
            </w:r>
          </w:p>
        </w:tc>
        <w:tc>
          <w:tcPr>
            <w:tcW w:w="4630" w:type="dxa"/>
            <w:vAlign w:val="center"/>
          </w:tcPr>
          <w:p w14:paraId="69F54F43" w14:textId="690404CD" w:rsidR="00B62D33" w:rsidRDefault="00B62D33" w:rsidP="00216E3C">
            <w:pPr>
              <w:pStyle w:val="NoSpacing"/>
              <w:rPr>
                <w:rFonts w:cs="Arial"/>
              </w:rPr>
            </w:pPr>
            <w:r w:rsidRPr="002C17F2">
              <w:t>Petition for the Delayed Payment of the Fee for Maintaining a Patent in Force</w:t>
            </w:r>
            <w:r>
              <w:t xml:space="preserve"> (small entity)</w:t>
            </w:r>
          </w:p>
        </w:tc>
        <w:tc>
          <w:tcPr>
            <w:tcW w:w="1521" w:type="dxa"/>
            <w:vAlign w:val="center"/>
          </w:tcPr>
          <w:p w14:paraId="02EEA3D9" w14:textId="227BB29B" w:rsidR="00B62D33" w:rsidRDefault="00B62D33" w:rsidP="00216E3C">
            <w:pPr>
              <w:pStyle w:val="NoSpacing"/>
              <w:jc w:val="right"/>
              <w:rPr>
                <w:rFonts w:cs="Arial"/>
              </w:rPr>
            </w:pPr>
            <w:r>
              <w:rPr>
                <w:rFonts w:cs="Arial"/>
              </w:rPr>
              <w:t>$0.00</w:t>
            </w:r>
          </w:p>
        </w:tc>
        <w:tc>
          <w:tcPr>
            <w:tcW w:w="1504" w:type="dxa"/>
            <w:vAlign w:val="center"/>
          </w:tcPr>
          <w:p w14:paraId="18105B88" w14:textId="076B7EF4" w:rsidR="00B62D33" w:rsidRDefault="00B62D33" w:rsidP="00216E3C">
            <w:pPr>
              <w:pStyle w:val="NoSpacing"/>
              <w:jc w:val="right"/>
              <w:rPr>
                <w:rFonts w:cs="Arial"/>
              </w:rPr>
            </w:pPr>
            <w:r>
              <w:t>$1,694,000.00</w:t>
            </w:r>
          </w:p>
        </w:tc>
        <w:tc>
          <w:tcPr>
            <w:tcW w:w="1455" w:type="dxa"/>
            <w:vAlign w:val="center"/>
          </w:tcPr>
          <w:p w14:paraId="46941D84" w14:textId="1F700301" w:rsidR="00B62D33" w:rsidRDefault="00B62D33" w:rsidP="00216E3C">
            <w:pPr>
              <w:pStyle w:val="NoSpacing"/>
              <w:jc w:val="right"/>
              <w:rPr>
                <w:rFonts w:cs="Arial"/>
              </w:rPr>
            </w:pPr>
            <w:r>
              <w:t>$1,694,000.00</w:t>
            </w:r>
          </w:p>
        </w:tc>
      </w:tr>
      <w:tr w:rsidR="00B62D33" w14:paraId="2BD7E1E7" w14:textId="77777777" w:rsidTr="00B62D33">
        <w:tc>
          <w:tcPr>
            <w:tcW w:w="466" w:type="dxa"/>
            <w:vAlign w:val="center"/>
          </w:tcPr>
          <w:p w14:paraId="3451E2E9" w14:textId="5A392960" w:rsidR="00B62D33" w:rsidRDefault="00B62D33" w:rsidP="00216E3C">
            <w:pPr>
              <w:pStyle w:val="NoSpacing"/>
              <w:jc w:val="center"/>
              <w:rPr>
                <w:rFonts w:cs="Arial"/>
              </w:rPr>
            </w:pPr>
            <w:r>
              <w:t>3</w:t>
            </w:r>
          </w:p>
        </w:tc>
        <w:tc>
          <w:tcPr>
            <w:tcW w:w="4630" w:type="dxa"/>
            <w:vAlign w:val="center"/>
          </w:tcPr>
          <w:p w14:paraId="447ADA36" w14:textId="5DF54035" w:rsidR="00B62D33" w:rsidRDefault="00B62D33" w:rsidP="00216E3C">
            <w:pPr>
              <w:pStyle w:val="NoSpacing"/>
              <w:rPr>
                <w:rFonts w:cs="Arial"/>
              </w:rPr>
            </w:pPr>
            <w:r w:rsidRPr="002C17F2">
              <w:t>Petition for the Delayed Payment of the Fee for Maintaining a Patent in Force</w:t>
            </w:r>
            <w:r>
              <w:t xml:space="preserve"> (micro entity)</w:t>
            </w:r>
          </w:p>
        </w:tc>
        <w:tc>
          <w:tcPr>
            <w:tcW w:w="1521" w:type="dxa"/>
            <w:vAlign w:val="center"/>
          </w:tcPr>
          <w:p w14:paraId="38123417" w14:textId="7E7FAABD" w:rsidR="00B62D33" w:rsidRDefault="00B62D33" w:rsidP="00216E3C">
            <w:pPr>
              <w:pStyle w:val="NoSpacing"/>
              <w:jc w:val="right"/>
              <w:rPr>
                <w:rFonts w:cs="Arial"/>
              </w:rPr>
            </w:pPr>
            <w:r>
              <w:rPr>
                <w:rFonts w:cs="Arial"/>
              </w:rPr>
              <w:t>$0.00</w:t>
            </w:r>
          </w:p>
        </w:tc>
        <w:tc>
          <w:tcPr>
            <w:tcW w:w="1504" w:type="dxa"/>
            <w:vAlign w:val="center"/>
          </w:tcPr>
          <w:p w14:paraId="2D653478" w14:textId="41F1FD88" w:rsidR="00B62D33" w:rsidRDefault="00B62D33" w:rsidP="00216E3C">
            <w:pPr>
              <w:pStyle w:val="NoSpacing"/>
              <w:jc w:val="right"/>
              <w:rPr>
                <w:rFonts w:cs="Arial"/>
              </w:rPr>
            </w:pPr>
            <w:r>
              <w:t>$29,500.00</w:t>
            </w:r>
          </w:p>
        </w:tc>
        <w:tc>
          <w:tcPr>
            <w:tcW w:w="1455" w:type="dxa"/>
            <w:vAlign w:val="center"/>
          </w:tcPr>
          <w:p w14:paraId="1E9A9877" w14:textId="785EF56F" w:rsidR="00B62D33" w:rsidRDefault="00B62D33" w:rsidP="00216E3C">
            <w:pPr>
              <w:pStyle w:val="NoSpacing"/>
              <w:jc w:val="right"/>
              <w:rPr>
                <w:rFonts w:cs="Arial"/>
              </w:rPr>
            </w:pPr>
            <w:r>
              <w:t>$29,500.00</w:t>
            </w:r>
          </w:p>
        </w:tc>
      </w:tr>
      <w:tr w:rsidR="00B62D33" w14:paraId="17696E59" w14:textId="77777777" w:rsidTr="00B62D33">
        <w:tc>
          <w:tcPr>
            <w:tcW w:w="466" w:type="dxa"/>
            <w:vAlign w:val="center"/>
          </w:tcPr>
          <w:p w14:paraId="14021823" w14:textId="77777777" w:rsidR="00B62D33" w:rsidRPr="00B62D33" w:rsidRDefault="00B62D33" w:rsidP="00216E3C">
            <w:pPr>
              <w:pStyle w:val="NoSpacing"/>
              <w:jc w:val="center"/>
              <w:rPr>
                <w:rFonts w:cs="Arial"/>
                <w:b/>
              </w:rPr>
            </w:pPr>
          </w:p>
        </w:tc>
        <w:tc>
          <w:tcPr>
            <w:tcW w:w="4630" w:type="dxa"/>
            <w:vAlign w:val="center"/>
          </w:tcPr>
          <w:p w14:paraId="2F64B98D" w14:textId="77777777" w:rsidR="00B62D33" w:rsidRPr="00B62D33" w:rsidRDefault="00B62D33" w:rsidP="00216E3C">
            <w:pPr>
              <w:pStyle w:val="NoSpacing"/>
              <w:rPr>
                <w:rFonts w:cs="Arial"/>
                <w:b/>
              </w:rPr>
            </w:pPr>
            <w:r>
              <w:rPr>
                <w:rFonts w:cs="Arial"/>
                <w:b/>
              </w:rPr>
              <w:t>Totals</w:t>
            </w:r>
          </w:p>
        </w:tc>
        <w:tc>
          <w:tcPr>
            <w:tcW w:w="1521" w:type="dxa"/>
            <w:vAlign w:val="center"/>
          </w:tcPr>
          <w:p w14:paraId="462F30F6" w14:textId="02C60AFA" w:rsidR="00B62D33" w:rsidRPr="00B62D33" w:rsidRDefault="00B62D33" w:rsidP="00216E3C">
            <w:pPr>
              <w:pStyle w:val="NoSpacing"/>
              <w:jc w:val="right"/>
              <w:rPr>
                <w:rFonts w:cs="Arial"/>
                <w:b/>
              </w:rPr>
            </w:pPr>
            <w:r>
              <w:rPr>
                <w:rFonts w:cs="Arial"/>
                <w:b/>
              </w:rPr>
              <w:t>$0.00</w:t>
            </w:r>
          </w:p>
        </w:tc>
        <w:tc>
          <w:tcPr>
            <w:tcW w:w="1504" w:type="dxa"/>
            <w:vAlign w:val="center"/>
          </w:tcPr>
          <w:p w14:paraId="1B7625EF" w14:textId="7B981F4A" w:rsidR="00B62D33" w:rsidRPr="00B62D33" w:rsidRDefault="00B62D33" w:rsidP="00216E3C">
            <w:pPr>
              <w:pStyle w:val="NoSpacing"/>
              <w:jc w:val="right"/>
              <w:rPr>
                <w:rFonts w:cs="Arial"/>
                <w:b/>
              </w:rPr>
            </w:pPr>
            <w:r>
              <w:rPr>
                <w:b/>
              </w:rPr>
              <w:t>$3,067,500.00</w:t>
            </w:r>
          </w:p>
        </w:tc>
        <w:tc>
          <w:tcPr>
            <w:tcW w:w="1455" w:type="dxa"/>
            <w:vAlign w:val="center"/>
          </w:tcPr>
          <w:p w14:paraId="1E9A1020" w14:textId="423DF0ED" w:rsidR="00B62D33" w:rsidRPr="00B62D33" w:rsidRDefault="00B62D33" w:rsidP="00216E3C">
            <w:pPr>
              <w:pStyle w:val="NoSpacing"/>
              <w:jc w:val="right"/>
              <w:rPr>
                <w:rFonts w:cs="Arial"/>
                <w:b/>
              </w:rPr>
            </w:pPr>
            <w:r>
              <w:rPr>
                <w:b/>
              </w:rPr>
              <w:t>$3,067,500.00</w:t>
            </w:r>
          </w:p>
        </w:tc>
      </w:tr>
    </w:tbl>
    <w:p w14:paraId="6293925A" w14:textId="77777777" w:rsidR="00EC3B6E" w:rsidRDefault="00EC3B6E" w:rsidP="00786494">
      <w:pPr>
        <w:pStyle w:val="NoSpacing"/>
        <w:jc w:val="both"/>
        <w:rPr>
          <w:rFonts w:cs="Arial"/>
        </w:rPr>
      </w:pPr>
    </w:p>
    <w:p w14:paraId="1A92B2F2" w14:textId="77777777" w:rsidR="002517D0" w:rsidRDefault="00225708" w:rsidP="00786494">
      <w:pPr>
        <w:pStyle w:val="NoSpacing"/>
        <w:jc w:val="both"/>
        <w:rPr>
          <w:rFonts w:cs="Arial"/>
        </w:rPr>
      </w:pPr>
      <w:r>
        <w:rPr>
          <w:rFonts w:cs="Arial"/>
          <w:u w:val="single"/>
        </w:rPr>
        <w:t>Summary of Changes</w:t>
      </w:r>
    </w:p>
    <w:p w14:paraId="1A92B2F3" w14:textId="77777777" w:rsidR="00225708" w:rsidRDefault="00225708" w:rsidP="00786494">
      <w:pPr>
        <w:pStyle w:val="NoSpacing"/>
        <w:jc w:val="both"/>
        <w:rPr>
          <w:rFonts w:cs="Arial"/>
        </w:rPr>
      </w:pPr>
    </w:p>
    <w:p w14:paraId="16FD1873" w14:textId="49EB915C" w:rsidR="00B62D33" w:rsidRDefault="00B62D33" w:rsidP="00786494">
      <w:pPr>
        <w:pStyle w:val="NoSpacing"/>
        <w:jc w:val="both"/>
        <w:rPr>
          <w:rFonts w:cs="Arial"/>
        </w:rPr>
      </w:pPr>
      <w:r>
        <w:rPr>
          <w:rFonts w:cs="Arial"/>
        </w:rPr>
        <w:t>The addition</w:t>
      </w:r>
      <w:r w:rsidR="001629A1">
        <w:rPr>
          <w:rFonts w:cs="Arial"/>
        </w:rPr>
        <w:t xml:space="preserve"> of 1 fee (broken down by entity status)</w:t>
      </w:r>
      <w:r>
        <w:rPr>
          <w:rFonts w:cs="Arial"/>
        </w:rPr>
        <w:t xml:space="preserve"> and $3,067,500 in non-hourly costs to collection 0651-0016 account for the changes following the rulemaking action NPRM 0651-AD02.</w:t>
      </w:r>
    </w:p>
    <w:p w14:paraId="069FA3F6" w14:textId="77777777" w:rsidR="00B62D33" w:rsidRDefault="00B62D33" w:rsidP="00786494">
      <w:pPr>
        <w:pStyle w:val="NoSpacing"/>
        <w:jc w:val="both"/>
        <w:rPr>
          <w:rFonts w:cs="Arial"/>
        </w:rPr>
      </w:pPr>
    </w:p>
    <w:p w14:paraId="1A92B2F4" w14:textId="77777777" w:rsidR="00225708" w:rsidRDefault="00225708" w:rsidP="00786494">
      <w:pPr>
        <w:pStyle w:val="NoSpacing"/>
        <w:jc w:val="both"/>
        <w:rPr>
          <w:rFonts w:cs="Arial"/>
        </w:rPr>
      </w:pPr>
      <w:r>
        <w:rPr>
          <w:rFonts w:cs="Arial"/>
          <w:u w:val="single"/>
        </w:rPr>
        <w:t>Changes in Burden</w:t>
      </w:r>
    </w:p>
    <w:p w14:paraId="2BB4AED7" w14:textId="77777777" w:rsidR="00B62D33" w:rsidRDefault="00B62D33" w:rsidP="00786494">
      <w:pPr>
        <w:pStyle w:val="NoSpacing"/>
        <w:jc w:val="both"/>
        <w:rPr>
          <w:rFonts w:cs="Arial"/>
        </w:rPr>
      </w:pPr>
    </w:p>
    <w:tbl>
      <w:tblPr>
        <w:tblStyle w:val="TableGrid"/>
        <w:tblW w:w="0" w:type="auto"/>
        <w:tblLook w:val="04A0" w:firstRow="1" w:lastRow="0" w:firstColumn="1" w:lastColumn="0" w:noHBand="0" w:noVBand="1"/>
      </w:tblPr>
      <w:tblGrid>
        <w:gridCol w:w="2394"/>
        <w:gridCol w:w="2394"/>
        <w:gridCol w:w="2394"/>
        <w:gridCol w:w="2394"/>
      </w:tblGrid>
      <w:tr w:rsidR="00BB56CD" w14:paraId="69A457D0" w14:textId="77777777" w:rsidTr="00BB56CD">
        <w:tc>
          <w:tcPr>
            <w:tcW w:w="2394" w:type="dxa"/>
            <w:vAlign w:val="center"/>
          </w:tcPr>
          <w:p w14:paraId="662F04ED" w14:textId="20F62C64" w:rsidR="00BB56CD" w:rsidRPr="00BB56CD" w:rsidRDefault="00BB56CD" w:rsidP="00BB56CD">
            <w:pPr>
              <w:pStyle w:val="NoSpacing"/>
              <w:jc w:val="center"/>
              <w:rPr>
                <w:rFonts w:cs="Arial"/>
                <w:b/>
              </w:rPr>
            </w:pPr>
            <w:r>
              <w:rPr>
                <w:rFonts w:cs="Arial"/>
                <w:b/>
              </w:rPr>
              <w:t>Burden Type</w:t>
            </w:r>
          </w:p>
        </w:tc>
        <w:tc>
          <w:tcPr>
            <w:tcW w:w="2394" w:type="dxa"/>
            <w:vAlign w:val="center"/>
          </w:tcPr>
          <w:p w14:paraId="34DCF06F" w14:textId="1F11AF07" w:rsidR="00BB56CD" w:rsidRPr="00BB56CD" w:rsidRDefault="00BB56CD" w:rsidP="00BB56CD">
            <w:pPr>
              <w:pStyle w:val="NoSpacing"/>
              <w:jc w:val="center"/>
              <w:rPr>
                <w:rFonts w:cs="Arial"/>
                <w:b/>
              </w:rPr>
            </w:pPr>
            <w:r>
              <w:rPr>
                <w:rFonts w:cs="Arial"/>
                <w:b/>
              </w:rPr>
              <w:t>Currently Approved</w:t>
            </w:r>
          </w:p>
        </w:tc>
        <w:tc>
          <w:tcPr>
            <w:tcW w:w="2394" w:type="dxa"/>
            <w:vAlign w:val="center"/>
          </w:tcPr>
          <w:p w14:paraId="1B00A13A" w14:textId="16BB865C" w:rsidR="00BB56CD" w:rsidRPr="00BB56CD" w:rsidRDefault="00BB56CD" w:rsidP="00BB56CD">
            <w:pPr>
              <w:pStyle w:val="NoSpacing"/>
              <w:jc w:val="center"/>
              <w:rPr>
                <w:rFonts w:cs="Arial"/>
                <w:b/>
              </w:rPr>
            </w:pPr>
            <w:r>
              <w:rPr>
                <w:rFonts w:cs="Arial"/>
                <w:b/>
              </w:rPr>
              <w:t>Proposed Change</w:t>
            </w:r>
          </w:p>
        </w:tc>
        <w:tc>
          <w:tcPr>
            <w:tcW w:w="2394" w:type="dxa"/>
            <w:vAlign w:val="center"/>
          </w:tcPr>
          <w:p w14:paraId="0235EBD1" w14:textId="331E2C19" w:rsidR="00BB56CD" w:rsidRPr="00BB56CD" w:rsidRDefault="00BB56CD" w:rsidP="00BB56CD">
            <w:pPr>
              <w:pStyle w:val="NoSpacing"/>
              <w:jc w:val="center"/>
              <w:rPr>
                <w:rFonts w:cs="Arial"/>
                <w:b/>
              </w:rPr>
            </w:pPr>
            <w:r>
              <w:rPr>
                <w:rFonts w:cs="Arial"/>
                <w:b/>
              </w:rPr>
              <w:t>New Estimate</w:t>
            </w:r>
          </w:p>
        </w:tc>
      </w:tr>
      <w:tr w:rsidR="00046C81" w14:paraId="6681E9E0" w14:textId="77777777" w:rsidTr="00BB56CD">
        <w:tc>
          <w:tcPr>
            <w:tcW w:w="2394" w:type="dxa"/>
            <w:vAlign w:val="center"/>
          </w:tcPr>
          <w:p w14:paraId="793BB2A2" w14:textId="61F696A5" w:rsidR="00046C81" w:rsidRDefault="00046C81" w:rsidP="00BB56CD">
            <w:pPr>
              <w:pStyle w:val="NoSpacing"/>
              <w:rPr>
                <w:rFonts w:cs="Arial"/>
              </w:rPr>
            </w:pPr>
            <w:r>
              <w:rPr>
                <w:rFonts w:cs="Arial"/>
              </w:rPr>
              <w:t>Non-hour Costs</w:t>
            </w:r>
          </w:p>
        </w:tc>
        <w:tc>
          <w:tcPr>
            <w:tcW w:w="2394" w:type="dxa"/>
            <w:vAlign w:val="center"/>
          </w:tcPr>
          <w:p w14:paraId="0240F40E" w14:textId="229AE0CE" w:rsidR="00046C81" w:rsidRDefault="00C113BE" w:rsidP="00815FB0">
            <w:pPr>
              <w:pStyle w:val="NoSpacing"/>
              <w:jc w:val="right"/>
              <w:rPr>
                <w:rFonts w:cs="Arial"/>
              </w:rPr>
            </w:pPr>
            <w:r>
              <w:rPr>
                <w:rFonts w:cs="Arial"/>
              </w:rPr>
              <w:t>$</w:t>
            </w:r>
            <w:r w:rsidR="00815FB0">
              <w:rPr>
                <w:rFonts w:cs="Arial"/>
              </w:rPr>
              <w:t>1,120,361,411.42</w:t>
            </w:r>
          </w:p>
        </w:tc>
        <w:tc>
          <w:tcPr>
            <w:tcW w:w="2394" w:type="dxa"/>
            <w:vAlign w:val="center"/>
          </w:tcPr>
          <w:p w14:paraId="10DF72AA" w14:textId="03E5675B" w:rsidR="00046C81" w:rsidRDefault="00C113BE" w:rsidP="00C113BE">
            <w:pPr>
              <w:pStyle w:val="NoSpacing"/>
              <w:jc w:val="right"/>
              <w:rPr>
                <w:rFonts w:cs="Arial"/>
              </w:rPr>
            </w:pPr>
            <w:r>
              <w:rPr>
                <w:rFonts w:cs="Arial"/>
              </w:rPr>
              <w:t>$3,067,500.00</w:t>
            </w:r>
          </w:p>
        </w:tc>
        <w:tc>
          <w:tcPr>
            <w:tcW w:w="2394" w:type="dxa"/>
            <w:vAlign w:val="center"/>
          </w:tcPr>
          <w:p w14:paraId="673E925D" w14:textId="2AAEF7DC" w:rsidR="00046C81" w:rsidRDefault="00C113BE" w:rsidP="00815FB0">
            <w:pPr>
              <w:pStyle w:val="NoSpacing"/>
              <w:jc w:val="right"/>
              <w:rPr>
                <w:rFonts w:cs="Arial"/>
              </w:rPr>
            </w:pPr>
            <w:r>
              <w:rPr>
                <w:rFonts w:cs="Arial"/>
              </w:rPr>
              <w:t>$</w:t>
            </w:r>
            <w:r w:rsidR="00815FB0">
              <w:rPr>
                <w:rFonts w:cs="Arial"/>
              </w:rPr>
              <w:t>1,123,428,711.42</w:t>
            </w:r>
          </w:p>
        </w:tc>
      </w:tr>
    </w:tbl>
    <w:p w14:paraId="4DA449AB" w14:textId="77777777" w:rsidR="00B62D33" w:rsidRDefault="00B62D33" w:rsidP="00786494">
      <w:pPr>
        <w:pStyle w:val="NoSpacing"/>
        <w:jc w:val="both"/>
        <w:rPr>
          <w:rFonts w:cs="Arial"/>
        </w:rPr>
      </w:pPr>
    </w:p>
    <w:p w14:paraId="4BFE31ED" w14:textId="0BA89E01" w:rsidR="00046C81" w:rsidRDefault="00046C81" w:rsidP="00786494">
      <w:pPr>
        <w:pStyle w:val="NoSpacing"/>
        <w:jc w:val="both"/>
        <w:rPr>
          <w:rFonts w:cs="Arial"/>
        </w:rPr>
      </w:pPr>
      <w:r>
        <w:rPr>
          <w:rFonts w:cs="Arial"/>
        </w:rPr>
        <w:t>The 0651-0016 revised total burden is as follows:</w:t>
      </w:r>
    </w:p>
    <w:p w14:paraId="71CE1FD8" w14:textId="77777777" w:rsidR="00046C81" w:rsidRDefault="00046C81" w:rsidP="00786494">
      <w:pPr>
        <w:pStyle w:val="NoSpacing"/>
        <w:jc w:val="both"/>
        <w:rPr>
          <w:rFonts w:cs="Arial"/>
        </w:rPr>
      </w:pPr>
    </w:p>
    <w:p w14:paraId="20696B7A" w14:textId="44E5A62B" w:rsidR="00046C81" w:rsidRPr="00B62D33" w:rsidRDefault="00306561" w:rsidP="00046C81">
      <w:pPr>
        <w:pStyle w:val="NoSpacing"/>
        <w:numPr>
          <w:ilvl w:val="0"/>
          <w:numId w:val="4"/>
        </w:numPr>
        <w:jc w:val="both"/>
        <w:rPr>
          <w:rFonts w:cs="Arial"/>
        </w:rPr>
      </w:pPr>
      <w:r>
        <w:rPr>
          <w:rFonts w:cs="Arial"/>
        </w:rPr>
        <w:t>$</w:t>
      </w:r>
      <w:r w:rsidR="00815FB0">
        <w:rPr>
          <w:rFonts w:cs="Arial"/>
        </w:rPr>
        <w:t>1,123,428,711.42</w:t>
      </w:r>
      <w:r w:rsidR="00D6761F">
        <w:rPr>
          <w:rFonts w:cs="Arial"/>
        </w:rPr>
        <w:t xml:space="preserve"> </w:t>
      </w:r>
      <w:r w:rsidR="00046C81">
        <w:rPr>
          <w:rFonts w:cs="Arial"/>
        </w:rPr>
        <w:t>in annual (non-hour) costs</w:t>
      </w:r>
    </w:p>
    <w:sectPr w:rsidR="00046C81" w:rsidRPr="00B62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20572"/>
    <w:multiLevelType w:val="hybridMultilevel"/>
    <w:tmpl w:val="B0647DE6"/>
    <w:lvl w:ilvl="0" w:tplc="74705BA8">
      <w:start w:val="65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765A7B"/>
    <w:multiLevelType w:val="hybridMultilevel"/>
    <w:tmpl w:val="D6B67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EC6242F"/>
    <w:multiLevelType w:val="hybridMultilevel"/>
    <w:tmpl w:val="04AC8D38"/>
    <w:lvl w:ilvl="0" w:tplc="D94CDC7C">
      <w:start w:val="65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5215A"/>
    <w:multiLevelType w:val="hybridMultilevel"/>
    <w:tmpl w:val="B83087AA"/>
    <w:lvl w:ilvl="0" w:tplc="97982D72">
      <w:start w:val="651"/>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494"/>
    <w:rsid w:val="00017C06"/>
    <w:rsid w:val="00046C81"/>
    <w:rsid w:val="001629A1"/>
    <w:rsid w:val="001A740F"/>
    <w:rsid w:val="001B7B0D"/>
    <w:rsid w:val="00225708"/>
    <w:rsid w:val="002517D0"/>
    <w:rsid w:val="002F4188"/>
    <w:rsid w:val="002F61E4"/>
    <w:rsid w:val="00306561"/>
    <w:rsid w:val="003A0A9B"/>
    <w:rsid w:val="00514420"/>
    <w:rsid w:val="0052264A"/>
    <w:rsid w:val="006240EC"/>
    <w:rsid w:val="00786494"/>
    <w:rsid w:val="007F7066"/>
    <w:rsid w:val="008057C5"/>
    <w:rsid w:val="00815FB0"/>
    <w:rsid w:val="00A5125D"/>
    <w:rsid w:val="00B24012"/>
    <w:rsid w:val="00B62D33"/>
    <w:rsid w:val="00BB56CD"/>
    <w:rsid w:val="00C113BE"/>
    <w:rsid w:val="00C44D7B"/>
    <w:rsid w:val="00C94C05"/>
    <w:rsid w:val="00CE194C"/>
    <w:rsid w:val="00D12830"/>
    <w:rsid w:val="00D6761F"/>
    <w:rsid w:val="00DB4A3F"/>
    <w:rsid w:val="00E9419A"/>
    <w:rsid w:val="00EC3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2B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6494"/>
    <w:pPr>
      <w:spacing w:after="0" w:line="240" w:lineRule="auto"/>
    </w:pPr>
  </w:style>
  <w:style w:type="table" w:styleId="TableGrid">
    <w:name w:val="Table Grid"/>
    <w:basedOn w:val="TableNormal"/>
    <w:uiPriority w:val="59"/>
    <w:rsid w:val="00E9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6494"/>
    <w:pPr>
      <w:spacing w:after="0" w:line="240" w:lineRule="auto"/>
    </w:pPr>
  </w:style>
  <w:style w:type="table" w:styleId="TableGrid">
    <w:name w:val="Table Grid"/>
    <w:basedOn w:val="TableNormal"/>
    <w:uiPriority w:val="59"/>
    <w:rsid w:val="00E9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443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4456AF1700B74AA0CEDDAFE8B89B18" ma:contentTypeVersion="120" ma:contentTypeDescription="Create a new document." ma:contentTypeScope="" ma:versionID="47b50a2959ea27c530f28f87cc489c83">
  <xsd:schema xmlns:xsd="http://www.w3.org/2001/XMLSchema" xmlns:xs="http://www.w3.org/2001/XMLSchema" xmlns:p="http://schemas.microsoft.com/office/2006/metadata/properties" xmlns:ns2="E85DE8A9-5CD3-41FE-A1A0-70BC17107555" xmlns:ns3="5DFC53CF-7C17-4489-98AB-5F87C96333B9" xmlns:ns4="e85de8a9-5cd3-41fe-a1a0-70bc17107555" xmlns:ns5="5dfc53cf-7c17-4489-98ab-5f87c96333b9" targetNamespace="http://schemas.microsoft.com/office/2006/metadata/properties" ma:root="true" ma:fieldsID="fcca90b7dc0b01867a5e00f6edc1d93c" ns2:_="" ns3:_="" ns4:_="" ns5:_="">
    <xsd:import namespace="E85DE8A9-5CD3-41FE-A1A0-70BC17107555"/>
    <xsd:import namespace="5DFC53CF-7C17-4489-98AB-5F87C96333B9"/>
    <xsd:import namespace="e85de8a9-5cd3-41fe-a1a0-70bc17107555"/>
    <xsd:import namespace="5dfc53cf-7c17-4489-98ab-5f87c96333b9"/>
    <xsd:element name="properties">
      <xsd:complexType>
        <xsd:sequence>
          <xsd:element name="documentManagement">
            <xsd:complexType>
              <xsd:all>
                <xsd:element ref="ns2:Collection_x0020_Number" minOccurs="0"/>
                <xsd:element ref="ns2:IC_x0020_Category" minOccurs="0"/>
                <xsd:element ref="ns2:Document_x0020_Type" minOccurs="0"/>
                <xsd:element ref="ns2:Document_x0020_State" minOccurs="0"/>
                <xsd:element ref="ns2:Year" minOccurs="0"/>
                <xsd:element ref="ns3:Owner" minOccurs="0"/>
                <xsd:element ref="ns2:Approved_x0020_by_x0020_Business_x0020_Area" minOccurs="0"/>
                <xsd:element ref="ns2:Approved_x0020_by_x0020_PTO" minOccurs="0"/>
                <xsd:element ref="ns4:Office" minOccurs="0"/>
                <xsd:element ref="ns4:Business_x0020_Unit" minOccurs="0"/>
                <xsd:element ref="ns4:Expiration_x0020_Date0" minOccurs="0"/>
                <xsd:element ref="ns5:SharedWithUsers" minOccurs="0"/>
                <xsd:element ref="ns5:SharedWithDetails" minOccurs="0"/>
                <xsd:element ref="ns4:ICR_x0020_ID" minOccurs="0"/>
                <xsd:element ref="ns4:Level" minOccurs="0"/>
                <xsd:element ref="ns4:Initiation_x0020__x0028_Start_x0029_" minOccurs="0"/>
                <xsd:element ref="ns4:ICR_x0020_Submission_x0020__x0028_Start_x0029_" minOccurs="0"/>
                <xsd:element ref="ns5:LastSharedByUser" minOccurs="0"/>
                <xsd:element ref="ns5:LastSharedByTime"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Collection_x0020_Number" ma:index="2" nillable="true" ma:displayName="OMB Number" ma:hidden="true" ma:internalName="Collection_x0020_Number" ma:readOnly="false">
      <xsd:simpleType>
        <xsd:restriction base="dms:Text"/>
      </xsd:simpleType>
    </xsd:element>
    <xsd:element name="IC_x0020_Category" ma:index="3" nillable="true" ma:displayName="ICR Type" ma:description="None value is created to show a null" ma:format="Dropdown" ma:internalName="IC_x0020_Category">
      <xsd:simpleType>
        <xsd:restriction base="dms:Choice">
          <xsd:enumeration value="-"/>
          <xsd:enumeration value="Renewal"/>
          <xsd:enumeration value="Regular"/>
          <xsd:enumeration value="Rule Making"/>
          <xsd:enumeration value="Change Worksheet"/>
          <xsd:enumeration value="Emergency"/>
          <xsd:enumeration value="Fast Track"/>
          <xsd:enumeration value="Discontinue"/>
          <xsd:enumeration value="Other"/>
        </xsd:restriction>
      </xsd:simpleType>
    </xsd:element>
    <xsd:element name="Document_x0020_Type" ma:index="4" nillable="true" ma:displayName="Document Type" ma:format="Dropdown" ma:hidden="true" ma:internalName="Document_x0020_Type" ma:readOnly="fals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hidden="true" ma:internalName="Document_x0020_State" ma:readOnly="fals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element name="Approved_x0020_by_x0020_Business_x0020_Area" ma:index="8" nillable="true" ma:displayName="Approved by Business Area" ma:default="No" ma:format="Dropdown" ma:hidden="true" ma:internalName="Approved_x0020_by_x0020_Business_x0020_Area" ma:readOnly="false">
      <xsd:simpleType>
        <xsd:restriction base="dms:Choice">
          <xsd:enumeration value="No"/>
          <xsd:enumeration value="Pending"/>
          <xsd:enumeration value="Yes"/>
        </xsd:restriction>
      </xsd:simpleType>
    </xsd:element>
    <xsd:element name="Approved_x0020_by_x0020_PTO" ma:index="9" nillable="true" ma:displayName="Approved by RMD" ma:default="No" ma:format="Dropdown" ma:hidden="true" ma:internalName="Approved_x0020_by_x0020_PTO" ma:readOnly="false">
      <xsd:simpleType>
        <xsd:restriction base="dms:Choice">
          <xsd:enumeration value="No"/>
          <xsd:enumeration value="Pending"/>
          <xsd:enumeration value="Yes"/>
        </xsd:restriction>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Owner" ma:index="7" nillable="true" ma:displayName="Office/Business Unit POC" ma:indexed="true" ma:list="UserInfo" ma:SearchPeopleOnly="false" ma:SharePointGroup="0" ma:internalName="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5de8a9-5cd3-41fe-a1a0-70bc17107555" elementFormDefault="qualified">
    <xsd:import namespace="http://schemas.microsoft.com/office/2006/documentManagement/types"/>
    <xsd:import namespace="http://schemas.microsoft.com/office/infopath/2007/PartnerControls"/>
    <xsd:element name="Office" ma:index="16" nillable="true" ma:displayName="Office" ma:format="Dropdown" ma:hidden="true" ma:internalName="Office" ma:readOnly="false">
      <xsd:simpleType>
        <xsd:restriction base="dms:Choice">
          <xsd:enumeration value="Patents"/>
          <xsd:enumeration value="Trademarks"/>
          <xsd:enumeration value="OCAO"/>
          <xsd:enumeration value="OCCO"/>
          <xsd:enumeration value="OCFO"/>
          <xsd:enumeration value="OCIO"/>
          <xsd:enumeration value="OGC"/>
          <xsd:enumeration value="PTAB"/>
          <xsd:enumeration value="TTAB"/>
          <xsd:enumeration value="Other"/>
        </xsd:restriction>
      </xsd:simpleType>
    </xsd:element>
    <xsd:element name="Business_x0020_Unit" ma:index="17" nillable="true" ma:displayName="Business Unit" ma:hidden="true" ma:internalName="Business_x0020_Unit" ma:readOnly="false">
      <xsd:simpleType>
        <xsd:restriction base="dms:Text">
          <xsd:maxLength value="255"/>
        </xsd:restriction>
      </xsd:simpleType>
    </xsd:element>
    <xsd:element name="Expiration_x0020_Date0" ma:index="18" nillable="true" ma:displayName="Expiration Date" ma:format="DateOnly" ma:hidden="true" ma:internalName="Expiration_x0020_Date0" ma:readOnly="false">
      <xsd:simpleType>
        <xsd:restriction base="dms:DateTime"/>
      </xsd:simpleType>
    </xsd:element>
    <xsd:element name="ICR_x0020_ID" ma:index="23" nillable="true" ma:displayName="ICR ID" ma:hidden="true" ma:internalName="ICR_x0020_ID" ma:readOnly="false">
      <xsd:simpleType>
        <xsd:restriction base="dms:Text">
          <xsd:maxLength value="255"/>
        </xsd:restriction>
      </xsd:simpleType>
    </xsd:element>
    <xsd:element name="Level" ma:index="28" nillable="true" ma:displayName="Level" ma:format="Dropdown" ma:internalName="Level">
      <xsd:simpleType>
        <xsd:restriction base="dms:Choice">
          <xsd:enumeration value="Level I"/>
          <xsd:enumeration value="Level II"/>
          <xsd:enumeration value="Level III"/>
        </xsd:restriction>
      </xsd:simpleType>
    </xsd:element>
    <xsd:element name="Initiation_x0020__x0028_Start_x0029_" ma:index="31" nillable="true" ma:displayName="Initiation (Workflow Start)" ma:format="DateOnly" ma:hidden="true" ma:internalName="Initiation_x0020__x0028_Start_x0029_" ma:readOnly="false">
      <xsd:simpleType>
        <xsd:restriction base="dms:DateTime"/>
      </xsd:simpleType>
    </xsd:element>
    <xsd:element name="ICR_x0020_Submission_x0020__x0028_Start_x0029_" ma:index="34" nillable="true" ma:displayName="ICR Submission (Start)" ma:format="DateOnly" ma:hidden="true" ma:internalName="ICR_x0020_Submission_x0020__x0028_Start_x0029_" ma:readOnly="false">
      <xsd:simpleType>
        <xsd:restriction base="dms:DateTime"/>
      </xsd:simpleType>
    </xsd:element>
    <xsd:element name="MediaServiceMetadata" ma:index="40" nillable="true" ma:displayName="MediaServiceMetadata" ma:description="" ma:hidden="true" ma:internalName="MediaServiceMetadata" ma:readOnly="true">
      <xsd:simpleType>
        <xsd:restriction base="dms:Note"/>
      </xsd:simpleType>
    </xsd:element>
    <xsd:element name="MediaServiceFastMetadata" ma:index="41"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fc53cf-7c17-4489-98ab-5f87c96333b9" elementFormDefault="qualified">
    <xsd:import namespace="http://schemas.microsoft.com/office/2006/documentManagement/types"/>
    <xsd:import namespace="http://schemas.microsoft.com/office/infopath/2007/PartnerControls"/>
    <xsd:element name="SharedWithUsers" ma:index="2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description="" ma:internalName="SharedWithDetails" ma:readOnly="true">
      <xsd:simpleType>
        <xsd:restriction base="dms:Note">
          <xsd:maxLength value="255"/>
        </xsd:restriction>
      </xsd:simpleType>
    </xsd:element>
    <xsd:element name="LastSharedByUser" ma:index="38" nillable="true" ma:displayName="Last Shared By User" ma:description="" ma:internalName="LastSharedByUser" ma:readOnly="true">
      <xsd:simpleType>
        <xsd:restriction base="dms:Note">
          <xsd:maxLength value="255"/>
        </xsd:restriction>
      </xsd:simpleType>
    </xsd:element>
    <xsd:element name="LastSharedByTime" ma:index="39"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llection_x0020_Number xmlns="E85DE8A9-5CD3-41FE-A1A0-70BC17107555" xsi:nil="true"/>
    <Document_x0020_State xmlns="E85DE8A9-5CD3-41FE-A1A0-70BC17107555" xsi:nil="true"/>
    <Owner xmlns="5DFC53CF-7C17-4489-98AB-5F87C96333B9">
      <UserInfo>
        <DisplayName>Tamayo, Raul</DisplayName>
        <AccountId>140</AccountId>
        <AccountType/>
      </UserInfo>
    </Owner>
    <Initiation_x0020__x0028_Start_x0029_ xmlns="e85de8a9-5cd3-41fe-a1a0-70bc17107555" xsi:nil="true"/>
    <IC_x0020_Category xmlns="E85DE8A9-5CD3-41FE-A1A0-70BC17107555">Change Worksheet</IC_x0020_Category>
    <ICR_x0020_ID xmlns="e85de8a9-5cd3-41fe-a1a0-70bc17107555" xsi:nil="true"/>
    <Approved_x0020_by_x0020_Business_x0020_Area xmlns="E85DE8A9-5CD3-41FE-A1A0-70BC17107555">No</Approved_x0020_by_x0020_Business_x0020_Area>
    <Office xmlns="e85de8a9-5cd3-41fe-a1a0-70bc17107555" xsi:nil="true"/>
    <ICR_x0020_Submission_x0020__x0028_Start_x0029_ xmlns="e85de8a9-5cd3-41fe-a1a0-70bc17107555" xsi:nil="true"/>
    <Year xmlns="E85DE8A9-5CD3-41FE-A1A0-70BC17107555">2016</Year>
    <Business_x0020_Unit xmlns="e85de8a9-5cd3-41fe-a1a0-70bc17107555" xsi:nil="true"/>
    <Expiration_x0020_Date0 xmlns="e85de8a9-5cd3-41fe-a1a0-70bc17107555" xsi:nil="true"/>
    <Approved_x0020_by_x0020_PTO xmlns="E85DE8A9-5CD3-41FE-A1A0-70BC17107555">No</Approved_x0020_by_x0020_PTO>
    <Document_x0020_Type xmlns="E85DE8A9-5CD3-41FE-A1A0-70BC17107555" xsi:nil="true"/>
    <Level xmlns="e85de8a9-5cd3-41fe-a1a0-70bc17107555">Level II</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C9A302-7AB8-4B17-B38A-746240064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E8A9-5CD3-41FE-A1A0-70BC17107555"/>
    <ds:schemaRef ds:uri="5DFC53CF-7C17-4489-98AB-5F87C96333B9"/>
    <ds:schemaRef ds:uri="e85de8a9-5cd3-41fe-a1a0-70bc17107555"/>
    <ds:schemaRef ds:uri="5dfc53cf-7c17-4489-98ab-5f87c9633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478C6-8B54-47BB-8D62-7D20C1E90600}">
  <ds:schemaRefs>
    <ds:schemaRef ds:uri="http://schemas.microsoft.com/office/2006/metadata/properties"/>
    <ds:schemaRef ds:uri="http://schemas.microsoft.com/office/infopath/2007/PartnerControls"/>
    <ds:schemaRef ds:uri="E85DE8A9-5CD3-41FE-A1A0-70BC17107555"/>
    <ds:schemaRef ds:uri="5DFC53CF-7C17-4489-98AB-5F87C96333B9"/>
    <ds:schemaRef ds:uri="e85de8a9-5cd3-41fe-a1a0-70bc17107555"/>
  </ds:schemaRefs>
</ds:datastoreItem>
</file>

<file path=customXml/itemProps3.xml><?xml version="1.0" encoding="utf-8"?>
<ds:datastoreItem xmlns:ds="http://schemas.openxmlformats.org/officeDocument/2006/customXml" ds:itemID="{F0B080CD-4E89-4F0E-90A5-3C162A2F5C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Sarah (AMBIT)</dc:creator>
  <cp:lastModifiedBy>SYSTEM</cp:lastModifiedBy>
  <cp:revision>2</cp:revision>
  <dcterms:created xsi:type="dcterms:W3CDTF">2017-11-06T15:02:00Z</dcterms:created>
  <dcterms:modified xsi:type="dcterms:W3CDTF">2017-11-06T15:02:00Z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0x010100F24456AF1700B74AA0CEDDAFE8B89B18</vt:lpwstr>
  </property>
</Properties>
</file>