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0520" w14:textId="77777777" w:rsidR="0008459B" w:rsidRPr="00786494" w:rsidRDefault="0008459B" w:rsidP="0008459B">
      <w:pPr>
        <w:pStyle w:val="NoSpacing"/>
        <w:jc w:val="center"/>
        <w:rPr>
          <w:rFonts w:cs="Arial"/>
        </w:rPr>
      </w:pPr>
      <w:bookmarkStart w:id="0" w:name="_GoBack"/>
      <w:bookmarkEnd w:id="0"/>
      <w:r w:rsidRPr="00786494">
        <w:rPr>
          <w:rFonts w:cs="Arial"/>
          <w:b/>
        </w:rPr>
        <w:t>JUSTIFICATION FOR NONMATERIAL/NONSUBSTANTIVE CHANGE</w:t>
      </w:r>
    </w:p>
    <w:p w14:paraId="5E0F0521" w14:textId="77777777" w:rsidR="00B23450" w:rsidRDefault="0008459B" w:rsidP="0008459B">
      <w:pPr>
        <w:pStyle w:val="NoSpacing"/>
        <w:jc w:val="center"/>
        <w:rPr>
          <w:b/>
        </w:rPr>
      </w:pPr>
      <w:r>
        <w:rPr>
          <w:b/>
        </w:rPr>
        <w:t>Admission to Practice and Roster of Registered Patent Attorneys and Agents Admitted to Practice Before the USPTO</w:t>
      </w:r>
    </w:p>
    <w:p w14:paraId="5E0F0522" w14:textId="77777777" w:rsidR="0008459B" w:rsidRDefault="0008459B" w:rsidP="0008459B">
      <w:pPr>
        <w:pStyle w:val="NoSpacing"/>
        <w:jc w:val="center"/>
        <w:rPr>
          <w:b/>
        </w:rPr>
      </w:pPr>
      <w:r>
        <w:rPr>
          <w:b/>
        </w:rPr>
        <w:t>OMB Control Number 0651-0012</w:t>
      </w:r>
    </w:p>
    <w:p w14:paraId="5E0F0523" w14:textId="77777777" w:rsidR="0008459B" w:rsidRDefault="0008459B" w:rsidP="0008459B">
      <w:pPr>
        <w:pStyle w:val="NoSpacing"/>
        <w:rPr>
          <w:b/>
        </w:rPr>
      </w:pPr>
    </w:p>
    <w:p w14:paraId="5E0F0524" w14:textId="77777777" w:rsidR="0008459B" w:rsidRDefault="0008459B" w:rsidP="0008459B">
      <w:pPr>
        <w:pStyle w:val="NoSpacing"/>
        <w:rPr>
          <w:rFonts w:cs="Arial"/>
          <w:u w:val="single"/>
        </w:rPr>
      </w:pPr>
      <w:r>
        <w:rPr>
          <w:rFonts w:cs="Arial"/>
          <w:u w:val="single"/>
        </w:rPr>
        <w:t>Background</w:t>
      </w:r>
    </w:p>
    <w:p w14:paraId="5E0F0525" w14:textId="77777777" w:rsidR="0008459B" w:rsidRDefault="0008459B" w:rsidP="0008459B">
      <w:pPr>
        <w:pStyle w:val="NoSpacing"/>
        <w:jc w:val="both"/>
        <w:rPr>
          <w:rFonts w:cs="Arial"/>
        </w:rPr>
      </w:pPr>
    </w:p>
    <w:p w14:paraId="5E0F0526" w14:textId="77777777" w:rsidR="0008459B" w:rsidRDefault="0008459B" w:rsidP="0008459B">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5E0F0527" w14:textId="77777777" w:rsidR="0008459B" w:rsidRDefault="0008459B" w:rsidP="0008459B">
      <w:pPr>
        <w:pStyle w:val="NoSpacing"/>
        <w:jc w:val="both"/>
        <w:rPr>
          <w:rFonts w:cs="Arial"/>
        </w:rPr>
      </w:pPr>
    </w:p>
    <w:p w14:paraId="5E0F052A" w14:textId="72791C83" w:rsidR="00C43BF3" w:rsidRPr="00AF04C0" w:rsidRDefault="0008459B" w:rsidP="0008459B">
      <w:pPr>
        <w:pStyle w:val="NoSpacing"/>
        <w:jc w:val="both"/>
        <w:rPr>
          <w:rFonts w:cs="Arial"/>
        </w:rPr>
      </w:pPr>
      <w:r>
        <w:rPr>
          <w:rFonts w:cs="Arial"/>
        </w:rPr>
        <w:t xml:space="preserve">The request is to update the fees attached to this collection that are affected by the rulemaking NPRM 0651-AD02, and also to incorporate fees were not counted in pervious approvals. </w:t>
      </w:r>
      <w:r w:rsidR="00C43BF3" w:rsidRPr="00AF04C0">
        <w:rPr>
          <w:rFonts w:cs="Arial"/>
        </w:rPr>
        <w:t xml:space="preserve">There are </w:t>
      </w:r>
      <w:r w:rsidR="00F0714E" w:rsidRPr="00AF04C0">
        <w:rPr>
          <w:rFonts w:cs="Arial"/>
        </w:rPr>
        <w:t>twelve</w:t>
      </w:r>
      <w:r w:rsidR="000708B2" w:rsidRPr="00AF04C0">
        <w:rPr>
          <w:rFonts w:cs="Arial"/>
        </w:rPr>
        <w:t xml:space="preserve"> fees that are being</w:t>
      </w:r>
      <w:r w:rsidR="00EF6FDD" w:rsidRPr="00AF04C0">
        <w:rPr>
          <w:rFonts w:cs="Arial"/>
        </w:rPr>
        <w:t xml:space="preserve"> introduced or</w:t>
      </w:r>
      <w:r w:rsidR="000708B2" w:rsidRPr="00AF04C0">
        <w:rPr>
          <w:rFonts w:cs="Arial"/>
        </w:rPr>
        <w:t xml:space="preserve"> adjusted as a result of the </w:t>
      </w:r>
      <w:r w:rsidR="00D26D78" w:rsidRPr="00AF04C0">
        <w:rPr>
          <w:rFonts w:cs="Arial"/>
        </w:rPr>
        <w:t>20</w:t>
      </w:r>
      <w:r w:rsidR="00834CAC" w:rsidRPr="00AF04C0">
        <w:rPr>
          <w:rFonts w:cs="Arial"/>
        </w:rPr>
        <w:t>17 Patent</w:t>
      </w:r>
      <w:r w:rsidR="00D26D78" w:rsidRPr="00AF04C0">
        <w:rPr>
          <w:rFonts w:cs="Arial"/>
        </w:rPr>
        <w:t xml:space="preserve"> </w:t>
      </w:r>
      <w:r w:rsidR="000708B2" w:rsidRPr="00AF04C0">
        <w:rPr>
          <w:rFonts w:cs="Arial"/>
        </w:rPr>
        <w:t>Biennial Fee Review.</w:t>
      </w:r>
    </w:p>
    <w:p w14:paraId="179F55FC" w14:textId="77777777" w:rsidR="003706C6" w:rsidRPr="00AF04C0" w:rsidRDefault="003706C6" w:rsidP="0008459B">
      <w:pPr>
        <w:pStyle w:val="NoSpacing"/>
        <w:jc w:val="both"/>
        <w:rPr>
          <w:rFonts w:cs="Arial"/>
        </w:rPr>
      </w:pPr>
    </w:p>
    <w:p w14:paraId="5E0F052C" w14:textId="3BA5CA9D" w:rsidR="0008459B" w:rsidRPr="00AF04C0" w:rsidRDefault="00432544" w:rsidP="0008459B">
      <w:pPr>
        <w:pStyle w:val="NoSpacing"/>
        <w:jc w:val="both"/>
        <w:rPr>
          <w:rFonts w:cs="Arial"/>
        </w:rPr>
      </w:pPr>
      <w:r w:rsidRPr="00AF04C0">
        <w:rPr>
          <w:rFonts w:cs="Arial"/>
          <w:b/>
        </w:rPr>
        <w:t xml:space="preserve">Table </w:t>
      </w:r>
      <w:r w:rsidR="00AE177A" w:rsidRPr="00AF04C0">
        <w:rPr>
          <w:rFonts w:cs="Arial"/>
          <w:b/>
        </w:rPr>
        <w:t>1</w:t>
      </w:r>
      <w:r w:rsidRPr="00AF04C0">
        <w:rPr>
          <w:rFonts w:cs="Arial"/>
          <w:b/>
        </w:rPr>
        <w:t>: Increases in Fee Amounts</w:t>
      </w:r>
    </w:p>
    <w:tbl>
      <w:tblPr>
        <w:tblStyle w:val="TableGrid"/>
        <w:tblW w:w="9540" w:type="dxa"/>
        <w:tblInd w:w="18" w:type="dxa"/>
        <w:tblLayout w:type="fixed"/>
        <w:tblLook w:val="04A0" w:firstRow="1" w:lastRow="0" w:firstColumn="1" w:lastColumn="0" w:noHBand="0" w:noVBand="1"/>
      </w:tblPr>
      <w:tblGrid>
        <w:gridCol w:w="450"/>
        <w:gridCol w:w="4680"/>
        <w:gridCol w:w="1530"/>
        <w:gridCol w:w="1440"/>
        <w:gridCol w:w="1440"/>
      </w:tblGrid>
      <w:tr w:rsidR="00656740" w:rsidRPr="00AF04C0" w14:paraId="5E0F0532" w14:textId="77777777" w:rsidTr="003A5AC7">
        <w:tc>
          <w:tcPr>
            <w:tcW w:w="450" w:type="dxa"/>
          </w:tcPr>
          <w:p w14:paraId="5E0F052D" w14:textId="77777777" w:rsidR="00656740" w:rsidRPr="00AF04C0" w:rsidRDefault="00656740" w:rsidP="00662B58">
            <w:pPr>
              <w:pStyle w:val="NoSpacing"/>
              <w:jc w:val="center"/>
              <w:rPr>
                <w:b/>
              </w:rPr>
            </w:pPr>
            <w:r w:rsidRPr="00AF04C0">
              <w:rPr>
                <w:b/>
              </w:rPr>
              <w:t>IC #</w:t>
            </w:r>
          </w:p>
        </w:tc>
        <w:tc>
          <w:tcPr>
            <w:tcW w:w="4680" w:type="dxa"/>
          </w:tcPr>
          <w:p w14:paraId="5E0F052E" w14:textId="77777777" w:rsidR="00656740" w:rsidRPr="00AF04C0" w:rsidRDefault="00656740" w:rsidP="00662B58">
            <w:pPr>
              <w:pStyle w:val="NoSpacing"/>
              <w:jc w:val="center"/>
              <w:rPr>
                <w:b/>
              </w:rPr>
            </w:pPr>
            <w:r w:rsidRPr="00AF04C0">
              <w:rPr>
                <w:b/>
              </w:rPr>
              <w:t>Item</w:t>
            </w:r>
          </w:p>
        </w:tc>
        <w:tc>
          <w:tcPr>
            <w:tcW w:w="1530" w:type="dxa"/>
          </w:tcPr>
          <w:p w14:paraId="5E0F052F" w14:textId="77777777" w:rsidR="00656740" w:rsidRPr="00AF04C0" w:rsidRDefault="00656740" w:rsidP="00662B58">
            <w:pPr>
              <w:pStyle w:val="NoSpacing"/>
              <w:jc w:val="center"/>
              <w:rPr>
                <w:b/>
              </w:rPr>
            </w:pPr>
            <w:r w:rsidRPr="00AF04C0">
              <w:rPr>
                <w:b/>
              </w:rPr>
              <w:t>Current Fee</w:t>
            </w:r>
          </w:p>
        </w:tc>
        <w:tc>
          <w:tcPr>
            <w:tcW w:w="1440" w:type="dxa"/>
          </w:tcPr>
          <w:p w14:paraId="5E0F0530" w14:textId="77777777" w:rsidR="00656740" w:rsidRPr="00AF04C0" w:rsidRDefault="00656740" w:rsidP="00662B58">
            <w:pPr>
              <w:pStyle w:val="NoSpacing"/>
              <w:jc w:val="center"/>
              <w:rPr>
                <w:b/>
              </w:rPr>
            </w:pPr>
            <w:r w:rsidRPr="00AF04C0">
              <w:rPr>
                <w:b/>
              </w:rPr>
              <w:t>Proposed Fee</w:t>
            </w:r>
          </w:p>
        </w:tc>
        <w:tc>
          <w:tcPr>
            <w:tcW w:w="1440" w:type="dxa"/>
          </w:tcPr>
          <w:p w14:paraId="5E0F0531" w14:textId="1B906695" w:rsidR="00656740" w:rsidRPr="00AF04C0" w:rsidRDefault="00656740" w:rsidP="00432544">
            <w:pPr>
              <w:pStyle w:val="NoSpacing"/>
              <w:jc w:val="center"/>
              <w:rPr>
                <w:b/>
              </w:rPr>
            </w:pPr>
            <w:r w:rsidRPr="00AF04C0">
              <w:rPr>
                <w:b/>
              </w:rPr>
              <w:t>Fee Increase</w:t>
            </w:r>
          </w:p>
        </w:tc>
      </w:tr>
      <w:tr w:rsidR="00656740" w:rsidRPr="00AF04C0" w14:paraId="5E0F0538" w14:textId="77777777" w:rsidTr="003A5AC7">
        <w:tc>
          <w:tcPr>
            <w:tcW w:w="450" w:type="dxa"/>
            <w:vAlign w:val="center"/>
          </w:tcPr>
          <w:p w14:paraId="5E0F0533" w14:textId="77777777" w:rsidR="00656740" w:rsidRPr="00AF04C0" w:rsidRDefault="00656740" w:rsidP="00692711">
            <w:pPr>
              <w:pStyle w:val="NoSpacing"/>
              <w:jc w:val="center"/>
            </w:pPr>
            <w:r w:rsidRPr="00AF04C0">
              <w:t>1</w:t>
            </w:r>
          </w:p>
        </w:tc>
        <w:tc>
          <w:tcPr>
            <w:tcW w:w="4680" w:type="dxa"/>
          </w:tcPr>
          <w:p w14:paraId="5E0F0534" w14:textId="77777777" w:rsidR="00656740" w:rsidRPr="00AF04C0" w:rsidRDefault="00656740" w:rsidP="00662B58">
            <w:pPr>
              <w:pStyle w:val="NoSpacing"/>
            </w:pPr>
            <w:r w:rsidRPr="00AF04C0">
              <w:t>Application Fee (Non-Refundable)</w:t>
            </w:r>
          </w:p>
        </w:tc>
        <w:tc>
          <w:tcPr>
            <w:tcW w:w="1530" w:type="dxa"/>
            <w:vAlign w:val="center"/>
          </w:tcPr>
          <w:p w14:paraId="5E0F0535" w14:textId="77777777" w:rsidR="00656740" w:rsidRPr="00AF04C0" w:rsidRDefault="00656740" w:rsidP="00692711">
            <w:pPr>
              <w:pStyle w:val="NoSpacing"/>
              <w:jc w:val="center"/>
            </w:pPr>
            <w:r w:rsidRPr="00AF04C0">
              <w:t>$40</w:t>
            </w:r>
          </w:p>
        </w:tc>
        <w:tc>
          <w:tcPr>
            <w:tcW w:w="1440" w:type="dxa"/>
            <w:vAlign w:val="center"/>
          </w:tcPr>
          <w:p w14:paraId="5E0F0536" w14:textId="77777777" w:rsidR="00656740" w:rsidRPr="00AF04C0" w:rsidRDefault="00656740" w:rsidP="00692711">
            <w:pPr>
              <w:pStyle w:val="NoSpacing"/>
              <w:jc w:val="center"/>
            </w:pPr>
            <w:r w:rsidRPr="00AF04C0">
              <w:t>$100</w:t>
            </w:r>
          </w:p>
        </w:tc>
        <w:tc>
          <w:tcPr>
            <w:tcW w:w="1440" w:type="dxa"/>
            <w:vAlign w:val="center"/>
          </w:tcPr>
          <w:p w14:paraId="5E0F0537" w14:textId="33A9BA10" w:rsidR="00656740" w:rsidRPr="00AF04C0" w:rsidRDefault="00AF52F1" w:rsidP="00692711">
            <w:pPr>
              <w:pStyle w:val="NoSpacing"/>
              <w:jc w:val="center"/>
            </w:pPr>
            <w:r w:rsidRPr="00AF04C0">
              <w:t>$6</w:t>
            </w:r>
            <w:r w:rsidR="00656740" w:rsidRPr="00AF04C0">
              <w:t>0</w:t>
            </w:r>
          </w:p>
        </w:tc>
      </w:tr>
      <w:tr w:rsidR="00656740" w:rsidRPr="00AF04C0" w14:paraId="5E0F053E" w14:textId="77777777" w:rsidTr="003A5AC7">
        <w:tc>
          <w:tcPr>
            <w:tcW w:w="450" w:type="dxa"/>
            <w:vAlign w:val="center"/>
          </w:tcPr>
          <w:p w14:paraId="5E0F0539" w14:textId="0B689D97" w:rsidR="00656740" w:rsidRPr="00AF04C0" w:rsidRDefault="00AF04C0" w:rsidP="00692711">
            <w:pPr>
              <w:pStyle w:val="NoSpacing"/>
              <w:jc w:val="center"/>
            </w:pPr>
            <w:r>
              <w:t>7</w:t>
            </w:r>
          </w:p>
        </w:tc>
        <w:tc>
          <w:tcPr>
            <w:tcW w:w="4680" w:type="dxa"/>
          </w:tcPr>
          <w:p w14:paraId="5E0F053A" w14:textId="77777777" w:rsidR="00656740" w:rsidRPr="00AF04C0" w:rsidRDefault="00656740" w:rsidP="00662B58">
            <w:pPr>
              <w:pStyle w:val="NoSpacing"/>
            </w:pPr>
            <w:commentRangeStart w:id="1"/>
            <w:r w:rsidRPr="00AF04C0">
              <w:t>On Registration to Practice Under §11.6</w:t>
            </w:r>
            <w:commentRangeEnd w:id="1"/>
            <w:r w:rsidR="007738CE">
              <w:rPr>
                <w:rStyle w:val="CommentReference"/>
                <w:rFonts w:ascii="Times New Roman" w:eastAsia="Times New Roman" w:hAnsi="Times New Roman" w:cs="Times New Roman"/>
                <w:color w:val="000000"/>
              </w:rPr>
              <w:commentReference w:id="1"/>
            </w:r>
          </w:p>
        </w:tc>
        <w:tc>
          <w:tcPr>
            <w:tcW w:w="1530" w:type="dxa"/>
            <w:vAlign w:val="center"/>
          </w:tcPr>
          <w:p w14:paraId="5E0F053B" w14:textId="77777777" w:rsidR="00656740" w:rsidRPr="00AF04C0" w:rsidRDefault="00656740" w:rsidP="00692711">
            <w:pPr>
              <w:pStyle w:val="NoSpacing"/>
              <w:jc w:val="center"/>
            </w:pPr>
            <w:r w:rsidRPr="00AF04C0">
              <w:t>$100</w:t>
            </w:r>
          </w:p>
        </w:tc>
        <w:tc>
          <w:tcPr>
            <w:tcW w:w="1440" w:type="dxa"/>
            <w:vAlign w:val="center"/>
          </w:tcPr>
          <w:p w14:paraId="5E0F053C" w14:textId="77777777" w:rsidR="00656740" w:rsidRPr="00AF04C0" w:rsidRDefault="00656740" w:rsidP="00692711">
            <w:pPr>
              <w:pStyle w:val="NoSpacing"/>
              <w:jc w:val="center"/>
            </w:pPr>
            <w:r w:rsidRPr="00AF04C0">
              <w:t>$200</w:t>
            </w:r>
          </w:p>
        </w:tc>
        <w:tc>
          <w:tcPr>
            <w:tcW w:w="1440" w:type="dxa"/>
            <w:vAlign w:val="center"/>
          </w:tcPr>
          <w:p w14:paraId="5E0F053D" w14:textId="77777777" w:rsidR="00656740" w:rsidRPr="00AF04C0" w:rsidRDefault="00656740" w:rsidP="00692711">
            <w:pPr>
              <w:pStyle w:val="NoSpacing"/>
              <w:jc w:val="center"/>
            </w:pPr>
            <w:r w:rsidRPr="00AF04C0">
              <w:t>$100</w:t>
            </w:r>
          </w:p>
        </w:tc>
      </w:tr>
      <w:tr w:rsidR="00656740" w:rsidRPr="00AF04C0" w14:paraId="5E0F0544" w14:textId="77777777" w:rsidTr="003A5AC7">
        <w:tc>
          <w:tcPr>
            <w:tcW w:w="450" w:type="dxa"/>
            <w:vAlign w:val="center"/>
          </w:tcPr>
          <w:p w14:paraId="5E0F053F" w14:textId="0B9B3EB9" w:rsidR="00656740" w:rsidRPr="00AF04C0" w:rsidRDefault="00AF04C0" w:rsidP="00692711">
            <w:pPr>
              <w:pStyle w:val="NoSpacing"/>
              <w:jc w:val="center"/>
            </w:pPr>
            <w:r>
              <w:t>13</w:t>
            </w:r>
          </w:p>
        </w:tc>
        <w:tc>
          <w:tcPr>
            <w:tcW w:w="4680" w:type="dxa"/>
          </w:tcPr>
          <w:p w14:paraId="5E0F0540" w14:textId="77777777" w:rsidR="00656740" w:rsidRPr="00AF04C0" w:rsidRDefault="00656740" w:rsidP="00662B58">
            <w:pPr>
              <w:pStyle w:val="NoSpacing"/>
            </w:pPr>
            <w:r w:rsidRPr="00AF04C0">
              <w:t>On Grant of Limited Recognition Under §11.9(b)</w:t>
            </w:r>
          </w:p>
        </w:tc>
        <w:tc>
          <w:tcPr>
            <w:tcW w:w="1530" w:type="dxa"/>
            <w:vAlign w:val="center"/>
          </w:tcPr>
          <w:p w14:paraId="5E0F0541" w14:textId="77777777" w:rsidR="00656740" w:rsidRPr="00AF04C0" w:rsidRDefault="00656740" w:rsidP="00692711">
            <w:pPr>
              <w:pStyle w:val="NoSpacing"/>
              <w:jc w:val="center"/>
            </w:pPr>
            <w:r w:rsidRPr="00AF04C0">
              <w:t>New fee</w:t>
            </w:r>
          </w:p>
        </w:tc>
        <w:tc>
          <w:tcPr>
            <w:tcW w:w="1440" w:type="dxa"/>
            <w:vAlign w:val="center"/>
          </w:tcPr>
          <w:p w14:paraId="5E0F0542" w14:textId="77777777" w:rsidR="00656740" w:rsidRPr="00AF04C0" w:rsidRDefault="00656740" w:rsidP="00692711">
            <w:pPr>
              <w:pStyle w:val="NoSpacing"/>
              <w:jc w:val="center"/>
            </w:pPr>
            <w:r w:rsidRPr="00AF04C0">
              <w:t>$200</w:t>
            </w:r>
          </w:p>
        </w:tc>
        <w:tc>
          <w:tcPr>
            <w:tcW w:w="1440" w:type="dxa"/>
            <w:vAlign w:val="center"/>
          </w:tcPr>
          <w:p w14:paraId="5E0F0543" w14:textId="54B597D4" w:rsidR="00656740" w:rsidRPr="00AF04C0" w:rsidRDefault="00307217" w:rsidP="00692711">
            <w:pPr>
              <w:pStyle w:val="NoSpacing"/>
              <w:jc w:val="center"/>
            </w:pPr>
            <w:r w:rsidRPr="00AF04C0">
              <w:t>$200</w:t>
            </w:r>
          </w:p>
        </w:tc>
      </w:tr>
      <w:tr w:rsidR="00656740" w:rsidRPr="00AF04C0" w14:paraId="5E0F054A" w14:textId="77777777" w:rsidTr="003A5AC7">
        <w:tc>
          <w:tcPr>
            <w:tcW w:w="450" w:type="dxa"/>
            <w:vAlign w:val="center"/>
          </w:tcPr>
          <w:p w14:paraId="5E0F0545" w14:textId="4B80C640" w:rsidR="00656740" w:rsidRPr="00AF04C0" w:rsidRDefault="0026193C" w:rsidP="00692711">
            <w:pPr>
              <w:pStyle w:val="NoSpacing"/>
              <w:jc w:val="center"/>
            </w:pPr>
            <w:r w:rsidRPr="00AF04C0">
              <w:t>5</w:t>
            </w:r>
          </w:p>
        </w:tc>
        <w:tc>
          <w:tcPr>
            <w:tcW w:w="4680" w:type="dxa"/>
          </w:tcPr>
          <w:p w14:paraId="5E0F0546" w14:textId="04328D4A" w:rsidR="00656740" w:rsidRPr="00AF04C0" w:rsidRDefault="0026193C" w:rsidP="00662B58">
            <w:pPr>
              <w:pStyle w:val="NoSpacing"/>
            </w:pPr>
            <w:r w:rsidRPr="00AF04C0">
              <w:t>For Test Administration by Commercial Entity</w:t>
            </w:r>
          </w:p>
        </w:tc>
        <w:tc>
          <w:tcPr>
            <w:tcW w:w="1530" w:type="dxa"/>
            <w:vAlign w:val="center"/>
          </w:tcPr>
          <w:p w14:paraId="5E0F0547" w14:textId="0BE53238" w:rsidR="00656740" w:rsidRPr="00AF04C0" w:rsidRDefault="0026193C" w:rsidP="00692711">
            <w:pPr>
              <w:pStyle w:val="NoSpacing"/>
              <w:jc w:val="center"/>
            </w:pPr>
            <w:r w:rsidRPr="00AF04C0">
              <w:t>New fee</w:t>
            </w:r>
          </w:p>
        </w:tc>
        <w:tc>
          <w:tcPr>
            <w:tcW w:w="1440" w:type="dxa"/>
            <w:vAlign w:val="center"/>
          </w:tcPr>
          <w:p w14:paraId="5E0F0548" w14:textId="226306CF" w:rsidR="00656740" w:rsidRPr="00AF04C0" w:rsidRDefault="0026193C" w:rsidP="00692711">
            <w:pPr>
              <w:pStyle w:val="NoSpacing"/>
              <w:jc w:val="center"/>
            </w:pPr>
            <w:r w:rsidRPr="00AF04C0">
              <w:t>$200</w:t>
            </w:r>
          </w:p>
        </w:tc>
        <w:tc>
          <w:tcPr>
            <w:tcW w:w="1440" w:type="dxa"/>
            <w:vAlign w:val="center"/>
          </w:tcPr>
          <w:p w14:paraId="5E0F0549" w14:textId="4C08EC25" w:rsidR="00656740" w:rsidRPr="00AF04C0" w:rsidRDefault="0026193C" w:rsidP="00692711">
            <w:pPr>
              <w:pStyle w:val="NoSpacing"/>
              <w:jc w:val="center"/>
            </w:pPr>
            <w:r w:rsidRPr="00AF04C0">
              <w:t>$200</w:t>
            </w:r>
          </w:p>
        </w:tc>
      </w:tr>
      <w:tr w:rsidR="00656740" w:rsidRPr="00AF04C0" w14:paraId="5E0F0550" w14:textId="77777777" w:rsidTr="003A5AC7">
        <w:tc>
          <w:tcPr>
            <w:tcW w:w="450" w:type="dxa"/>
            <w:vAlign w:val="center"/>
          </w:tcPr>
          <w:p w14:paraId="5E0F054B" w14:textId="5D660E95" w:rsidR="00656740" w:rsidRPr="00AF04C0" w:rsidRDefault="0026193C" w:rsidP="00692711">
            <w:pPr>
              <w:pStyle w:val="NoSpacing"/>
              <w:jc w:val="center"/>
            </w:pPr>
            <w:r w:rsidRPr="00AF04C0">
              <w:t>5</w:t>
            </w:r>
          </w:p>
        </w:tc>
        <w:tc>
          <w:tcPr>
            <w:tcW w:w="4680" w:type="dxa"/>
          </w:tcPr>
          <w:p w14:paraId="5E0F054C" w14:textId="094695BA" w:rsidR="00656740" w:rsidRPr="00AF04C0" w:rsidRDefault="0026193C" w:rsidP="00662B58">
            <w:pPr>
              <w:pStyle w:val="NoSpacing"/>
            </w:pPr>
            <w:r w:rsidRPr="00AF04C0">
              <w:t>For Test Administration by the USPTO</w:t>
            </w:r>
          </w:p>
        </w:tc>
        <w:tc>
          <w:tcPr>
            <w:tcW w:w="1530" w:type="dxa"/>
            <w:vAlign w:val="center"/>
          </w:tcPr>
          <w:p w14:paraId="5E0F054D" w14:textId="6ED5DEAE" w:rsidR="00656740" w:rsidRPr="00AF04C0" w:rsidRDefault="0026193C" w:rsidP="00692711">
            <w:pPr>
              <w:pStyle w:val="NoSpacing"/>
              <w:jc w:val="center"/>
            </w:pPr>
            <w:r w:rsidRPr="00AF04C0">
              <w:t>New fee</w:t>
            </w:r>
          </w:p>
        </w:tc>
        <w:tc>
          <w:tcPr>
            <w:tcW w:w="1440" w:type="dxa"/>
            <w:vAlign w:val="center"/>
          </w:tcPr>
          <w:p w14:paraId="5E0F054E" w14:textId="73EAC3C7" w:rsidR="00656740" w:rsidRPr="00AF04C0" w:rsidRDefault="0026193C" w:rsidP="00692711">
            <w:pPr>
              <w:pStyle w:val="NoSpacing"/>
              <w:jc w:val="center"/>
            </w:pPr>
            <w:r w:rsidRPr="00AF04C0">
              <w:t xml:space="preserve">$450 </w:t>
            </w:r>
          </w:p>
        </w:tc>
        <w:tc>
          <w:tcPr>
            <w:tcW w:w="1440" w:type="dxa"/>
            <w:vAlign w:val="center"/>
          </w:tcPr>
          <w:p w14:paraId="5E0F054F" w14:textId="1065A6E0" w:rsidR="00656740" w:rsidRPr="00AF04C0" w:rsidRDefault="0026193C" w:rsidP="00692711">
            <w:pPr>
              <w:pStyle w:val="NoSpacing"/>
              <w:jc w:val="center"/>
            </w:pPr>
            <w:r w:rsidRPr="00AF04C0">
              <w:t>$450</w:t>
            </w:r>
          </w:p>
        </w:tc>
      </w:tr>
      <w:tr w:rsidR="0026193C" w:rsidRPr="00AF04C0" w14:paraId="79A7C451" w14:textId="77777777" w:rsidTr="003A5AC7">
        <w:tc>
          <w:tcPr>
            <w:tcW w:w="450" w:type="dxa"/>
            <w:vAlign w:val="center"/>
          </w:tcPr>
          <w:p w14:paraId="0B94A4E3" w14:textId="2F4A5E45" w:rsidR="0026193C" w:rsidRPr="00AF04C0" w:rsidRDefault="0026193C" w:rsidP="00692711">
            <w:pPr>
              <w:pStyle w:val="NoSpacing"/>
              <w:jc w:val="center"/>
            </w:pPr>
            <w:r w:rsidRPr="00AF04C0">
              <w:t>5</w:t>
            </w:r>
          </w:p>
        </w:tc>
        <w:tc>
          <w:tcPr>
            <w:tcW w:w="4680" w:type="dxa"/>
          </w:tcPr>
          <w:p w14:paraId="60865D2C" w14:textId="4149FDDB" w:rsidR="0026193C" w:rsidRPr="00AF04C0" w:rsidRDefault="0026193C" w:rsidP="00662B58">
            <w:pPr>
              <w:pStyle w:val="NoSpacing"/>
            </w:pPr>
            <w:r w:rsidRPr="00AF04C0">
              <w:t>For USPTO-Administered Review of Registration Examination</w:t>
            </w:r>
          </w:p>
        </w:tc>
        <w:tc>
          <w:tcPr>
            <w:tcW w:w="1530" w:type="dxa"/>
            <w:vAlign w:val="center"/>
          </w:tcPr>
          <w:p w14:paraId="1DB1507B" w14:textId="5298A1C1" w:rsidR="0026193C" w:rsidRPr="00AF04C0" w:rsidRDefault="0026193C" w:rsidP="00692711">
            <w:pPr>
              <w:pStyle w:val="NoSpacing"/>
              <w:jc w:val="center"/>
            </w:pPr>
            <w:r w:rsidRPr="00AF04C0">
              <w:t>New fee</w:t>
            </w:r>
          </w:p>
        </w:tc>
        <w:tc>
          <w:tcPr>
            <w:tcW w:w="1440" w:type="dxa"/>
            <w:vAlign w:val="center"/>
          </w:tcPr>
          <w:p w14:paraId="36693CF3" w14:textId="4E9C803E" w:rsidR="0026193C" w:rsidRPr="00AF04C0" w:rsidRDefault="0026193C" w:rsidP="00692711">
            <w:pPr>
              <w:pStyle w:val="NoSpacing"/>
              <w:jc w:val="center"/>
            </w:pPr>
            <w:r w:rsidRPr="00AF04C0">
              <w:t>$450</w:t>
            </w:r>
          </w:p>
        </w:tc>
        <w:tc>
          <w:tcPr>
            <w:tcW w:w="1440" w:type="dxa"/>
            <w:vAlign w:val="center"/>
          </w:tcPr>
          <w:p w14:paraId="7E540DF1" w14:textId="64F0A183" w:rsidR="0026193C" w:rsidRPr="00AF04C0" w:rsidRDefault="0026193C" w:rsidP="00692711">
            <w:pPr>
              <w:pStyle w:val="NoSpacing"/>
              <w:jc w:val="center"/>
            </w:pPr>
            <w:r w:rsidRPr="00AF04C0">
              <w:t>$450</w:t>
            </w:r>
          </w:p>
        </w:tc>
      </w:tr>
      <w:tr w:rsidR="00A366E0" w:rsidRPr="00AF04C0" w14:paraId="7F1F9897" w14:textId="77777777" w:rsidTr="003A5AC7">
        <w:tc>
          <w:tcPr>
            <w:tcW w:w="450" w:type="dxa"/>
            <w:vAlign w:val="center"/>
          </w:tcPr>
          <w:p w14:paraId="57CF4F25" w14:textId="769E9D30" w:rsidR="00A366E0" w:rsidRPr="00AF04C0" w:rsidRDefault="00AF04C0" w:rsidP="00692711">
            <w:pPr>
              <w:pStyle w:val="NoSpacing"/>
              <w:jc w:val="center"/>
            </w:pPr>
            <w:r>
              <w:t>14</w:t>
            </w:r>
          </w:p>
        </w:tc>
        <w:tc>
          <w:tcPr>
            <w:tcW w:w="4680" w:type="dxa"/>
          </w:tcPr>
          <w:p w14:paraId="471C2E3C" w14:textId="72BD504F" w:rsidR="00A366E0" w:rsidRPr="00AF04C0" w:rsidRDefault="00A366E0" w:rsidP="00662B58">
            <w:pPr>
              <w:pStyle w:val="NoSpacing"/>
            </w:pPr>
            <w:r w:rsidRPr="00AF04C0">
              <w:t>On Change of Registration from Agent to Attorney</w:t>
            </w:r>
          </w:p>
        </w:tc>
        <w:tc>
          <w:tcPr>
            <w:tcW w:w="1530" w:type="dxa"/>
            <w:vAlign w:val="center"/>
          </w:tcPr>
          <w:p w14:paraId="1F268DF0" w14:textId="63BED644" w:rsidR="00A366E0" w:rsidRPr="00AF04C0" w:rsidRDefault="00A366E0" w:rsidP="00692711">
            <w:pPr>
              <w:pStyle w:val="NoSpacing"/>
              <w:jc w:val="center"/>
            </w:pPr>
            <w:r w:rsidRPr="00AF04C0">
              <w:t>New Fee</w:t>
            </w:r>
          </w:p>
        </w:tc>
        <w:tc>
          <w:tcPr>
            <w:tcW w:w="1440" w:type="dxa"/>
            <w:vAlign w:val="center"/>
          </w:tcPr>
          <w:p w14:paraId="251FF75F" w14:textId="2B2EDA60" w:rsidR="00A366E0" w:rsidRPr="00AF04C0" w:rsidRDefault="00A366E0" w:rsidP="00692711">
            <w:pPr>
              <w:pStyle w:val="NoSpacing"/>
              <w:jc w:val="center"/>
            </w:pPr>
            <w:r w:rsidRPr="00AF04C0">
              <w:t>$100</w:t>
            </w:r>
          </w:p>
        </w:tc>
        <w:tc>
          <w:tcPr>
            <w:tcW w:w="1440" w:type="dxa"/>
            <w:vAlign w:val="center"/>
          </w:tcPr>
          <w:p w14:paraId="5661C06A" w14:textId="3F7C6F64" w:rsidR="00A366E0" w:rsidRPr="00AF04C0" w:rsidRDefault="00A366E0" w:rsidP="00692711">
            <w:pPr>
              <w:pStyle w:val="NoSpacing"/>
              <w:jc w:val="center"/>
            </w:pPr>
            <w:r w:rsidRPr="00AF04C0">
              <w:t>$100</w:t>
            </w:r>
          </w:p>
        </w:tc>
      </w:tr>
      <w:tr w:rsidR="00656740" w:rsidRPr="00AF04C0" w14:paraId="5E0F057A" w14:textId="77777777" w:rsidTr="003A5AC7">
        <w:tc>
          <w:tcPr>
            <w:tcW w:w="450" w:type="dxa"/>
            <w:vAlign w:val="center"/>
          </w:tcPr>
          <w:p w14:paraId="5E0F0575" w14:textId="77777777" w:rsidR="00656740" w:rsidRPr="00AF04C0" w:rsidRDefault="00656740" w:rsidP="00692711">
            <w:pPr>
              <w:pStyle w:val="NoSpacing"/>
              <w:jc w:val="center"/>
            </w:pPr>
            <w:r w:rsidRPr="00AF04C0">
              <w:t>9a</w:t>
            </w:r>
          </w:p>
        </w:tc>
        <w:tc>
          <w:tcPr>
            <w:tcW w:w="4680" w:type="dxa"/>
          </w:tcPr>
          <w:p w14:paraId="5E0F0576" w14:textId="77777777" w:rsidR="00656740" w:rsidRPr="00AF04C0" w:rsidRDefault="00656740" w:rsidP="00662B58">
            <w:pPr>
              <w:pStyle w:val="NoSpacing"/>
            </w:pPr>
            <w:r w:rsidRPr="00AF04C0">
              <w:t>Administrative Reinstatement Fee</w:t>
            </w:r>
          </w:p>
        </w:tc>
        <w:tc>
          <w:tcPr>
            <w:tcW w:w="1530" w:type="dxa"/>
            <w:vAlign w:val="center"/>
          </w:tcPr>
          <w:p w14:paraId="5E0F0577" w14:textId="77777777" w:rsidR="00656740" w:rsidRPr="00AF04C0" w:rsidRDefault="00656740" w:rsidP="00692711">
            <w:pPr>
              <w:pStyle w:val="NoSpacing"/>
              <w:jc w:val="center"/>
            </w:pPr>
            <w:r w:rsidRPr="00AF04C0">
              <w:t>$100</w:t>
            </w:r>
          </w:p>
        </w:tc>
        <w:tc>
          <w:tcPr>
            <w:tcW w:w="1440" w:type="dxa"/>
            <w:vAlign w:val="center"/>
          </w:tcPr>
          <w:p w14:paraId="5E0F0578" w14:textId="77777777" w:rsidR="00656740" w:rsidRPr="00AF04C0" w:rsidRDefault="00656740" w:rsidP="00692711">
            <w:pPr>
              <w:pStyle w:val="NoSpacing"/>
              <w:jc w:val="center"/>
            </w:pPr>
            <w:r w:rsidRPr="00AF04C0">
              <w:t>$200</w:t>
            </w:r>
          </w:p>
        </w:tc>
        <w:tc>
          <w:tcPr>
            <w:tcW w:w="1440" w:type="dxa"/>
            <w:vAlign w:val="center"/>
          </w:tcPr>
          <w:p w14:paraId="5E0F0579" w14:textId="77777777" w:rsidR="00656740" w:rsidRPr="00AF04C0" w:rsidRDefault="00656740" w:rsidP="00692711">
            <w:pPr>
              <w:pStyle w:val="NoSpacing"/>
              <w:jc w:val="center"/>
            </w:pPr>
            <w:r w:rsidRPr="00AF04C0">
              <w:t>$100</w:t>
            </w:r>
          </w:p>
        </w:tc>
      </w:tr>
      <w:tr w:rsidR="00656740" w:rsidRPr="00AF04C0" w14:paraId="5E0F0592" w14:textId="77777777" w:rsidTr="003A5AC7">
        <w:tc>
          <w:tcPr>
            <w:tcW w:w="450" w:type="dxa"/>
            <w:vAlign w:val="center"/>
          </w:tcPr>
          <w:p w14:paraId="5E0F058D" w14:textId="77777777" w:rsidR="00656740" w:rsidRPr="00AF04C0" w:rsidRDefault="00656740" w:rsidP="00692711">
            <w:pPr>
              <w:pStyle w:val="NoSpacing"/>
              <w:jc w:val="center"/>
            </w:pPr>
            <w:r w:rsidRPr="00AF04C0">
              <w:t>9c</w:t>
            </w:r>
          </w:p>
        </w:tc>
        <w:tc>
          <w:tcPr>
            <w:tcW w:w="4680" w:type="dxa"/>
          </w:tcPr>
          <w:p w14:paraId="5E0F058E" w14:textId="77777777" w:rsidR="00656740" w:rsidRPr="00AF04C0" w:rsidRDefault="00656740" w:rsidP="00662B58">
            <w:pPr>
              <w:pStyle w:val="NoSpacing"/>
            </w:pPr>
            <w:r w:rsidRPr="00AF04C0">
              <w:t>Review of Decision by the Director of Enrollment and Discipline Under §11.2(c)</w:t>
            </w:r>
          </w:p>
        </w:tc>
        <w:tc>
          <w:tcPr>
            <w:tcW w:w="1530" w:type="dxa"/>
            <w:vAlign w:val="center"/>
          </w:tcPr>
          <w:p w14:paraId="5E0F058F" w14:textId="77777777" w:rsidR="00656740" w:rsidRPr="00AF04C0" w:rsidRDefault="00656740" w:rsidP="00692711">
            <w:pPr>
              <w:pStyle w:val="NoSpacing"/>
              <w:jc w:val="center"/>
            </w:pPr>
            <w:r w:rsidRPr="00AF04C0">
              <w:t>$130</w:t>
            </w:r>
          </w:p>
        </w:tc>
        <w:tc>
          <w:tcPr>
            <w:tcW w:w="1440" w:type="dxa"/>
            <w:vAlign w:val="center"/>
          </w:tcPr>
          <w:p w14:paraId="5E0F0590" w14:textId="77777777" w:rsidR="00656740" w:rsidRPr="00AF04C0" w:rsidRDefault="00656740" w:rsidP="00692711">
            <w:pPr>
              <w:pStyle w:val="NoSpacing"/>
              <w:jc w:val="center"/>
            </w:pPr>
            <w:r w:rsidRPr="00AF04C0">
              <w:t>$400</w:t>
            </w:r>
          </w:p>
        </w:tc>
        <w:tc>
          <w:tcPr>
            <w:tcW w:w="1440" w:type="dxa"/>
            <w:vAlign w:val="center"/>
          </w:tcPr>
          <w:p w14:paraId="5E0F0591" w14:textId="77777777" w:rsidR="00656740" w:rsidRPr="00AF04C0" w:rsidRDefault="00656740" w:rsidP="00692711">
            <w:pPr>
              <w:pStyle w:val="NoSpacing"/>
              <w:jc w:val="center"/>
            </w:pPr>
            <w:r w:rsidRPr="00AF04C0">
              <w:t>$270</w:t>
            </w:r>
          </w:p>
        </w:tc>
      </w:tr>
      <w:tr w:rsidR="00656740" w:rsidRPr="00AF04C0" w14:paraId="5E0F0598" w14:textId="77777777" w:rsidTr="003A5AC7">
        <w:tc>
          <w:tcPr>
            <w:tcW w:w="450" w:type="dxa"/>
            <w:vAlign w:val="center"/>
          </w:tcPr>
          <w:p w14:paraId="5E0F0593" w14:textId="4FE59CB4" w:rsidR="00656740" w:rsidRPr="00AF04C0" w:rsidRDefault="00AF04C0" w:rsidP="00692711">
            <w:pPr>
              <w:pStyle w:val="NoSpacing"/>
              <w:jc w:val="center"/>
            </w:pPr>
            <w:r>
              <w:t>15</w:t>
            </w:r>
          </w:p>
        </w:tc>
        <w:tc>
          <w:tcPr>
            <w:tcW w:w="4680" w:type="dxa"/>
          </w:tcPr>
          <w:p w14:paraId="5E0F0594" w14:textId="77777777" w:rsidR="00656740" w:rsidRPr="00AF04C0" w:rsidRDefault="00656740" w:rsidP="00662B58">
            <w:pPr>
              <w:pStyle w:val="NoSpacing"/>
            </w:pPr>
            <w:r w:rsidRPr="00AF04C0">
              <w:t>Review of Decision of the Director of Enrollment and Discipline Under §11.2(d)</w:t>
            </w:r>
          </w:p>
        </w:tc>
        <w:tc>
          <w:tcPr>
            <w:tcW w:w="1530" w:type="dxa"/>
            <w:vAlign w:val="center"/>
          </w:tcPr>
          <w:p w14:paraId="5E0F0595" w14:textId="48905A71" w:rsidR="00656740" w:rsidRPr="00AF04C0" w:rsidRDefault="00F2324B" w:rsidP="00F2324B">
            <w:pPr>
              <w:pStyle w:val="NoSpacing"/>
              <w:jc w:val="center"/>
            </w:pPr>
            <w:r w:rsidRPr="00AF04C0">
              <w:t>New fee</w:t>
            </w:r>
          </w:p>
        </w:tc>
        <w:tc>
          <w:tcPr>
            <w:tcW w:w="1440" w:type="dxa"/>
            <w:vAlign w:val="center"/>
          </w:tcPr>
          <w:p w14:paraId="5E0F0596" w14:textId="77777777" w:rsidR="00656740" w:rsidRPr="00AF04C0" w:rsidRDefault="00656740" w:rsidP="00692711">
            <w:pPr>
              <w:pStyle w:val="NoSpacing"/>
              <w:jc w:val="center"/>
            </w:pPr>
            <w:r w:rsidRPr="00AF04C0">
              <w:t>$400</w:t>
            </w:r>
          </w:p>
        </w:tc>
        <w:tc>
          <w:tcPr>
            <w:tcW w:w="1440" w:type="dxa"/>
            <w:vAlign w:val="center"/>
          </w:tcPr>
          <w:p w14:paraId="5E0F0597" w14:textId="03BAF4E6" w:rsidR="00656740" w:rsidRPr="00AF04C0" w:rsidRDefault="00F2324B" w:rsidP="00692711">
            <w:pPr>
              <w:pStyle w:val="NoSpacing"/>
              <w:jc w:val="center"/>
            </w:pPr>
            <w:r w:rsidRPr="00AF04C0">
              <w:t>$400</w:t>
            </w:r>
          </w:p>
        </w:tc>
      </w:tr>
      <w:tr w:rsidR="00540351" w:rsidRPr="00AF04C0" w14:paraId="5FBBEB28" w14:textId="77777777" w:rsidTr="003A5AC7">
        <w:tc>
          <w:tcPr>
            <w:tcW w:w="450" w:type="dxa"/>
            <w:vAlign w:val="center"/>
          </w:tcPr>
          <w:p w14:paraId="07C9AC37" w14:textId="3F938DF1" w:rsidR="00540351" w:rsidRPr="00AF04C0" w:rsidRDefault="00540351" w:rsidP="00692711">
            <w:pPr>
              <w:pStyle w:val="NoSpacing"/>
              <w:jc w:val="center"/>
            </w:pPr>
            <w:r w:rsidRPr="00AF04C0">
              <w:t>12</w:t>
            </w:r>
          </w:p>
        </w:tc>
        <w:tc>
          <w:tcPr>
            <w:tcW w:w="4680" w:type="dxa"/>
          </w:tcPr>
          <w:p w14:paraId="5EE070AD" w14:textId="1AB93902" w:rsidR="00540351" w:rsidRPr="00AF04C0" w:rsidRDefault="00540351" w:rsidP="00662B58">
            <w:pPr>
              <w:pStyle w:val="NoSpacing"/>
            </w:pPr>
            <w:r w:rsidRPr="00AF04C0">
              <w:t xml:space="preserve">Certificate of Good Standing as an Attorney or Agent, Standard </w:t>
            </w:r>
          </w:p>
        </w:tc>
        <w:tc>
          <w:tcPr>
            <w:tcW w:w="1530" w:type="dxa"/>
            <w:vAlign w:val="center"/>
          </w:tcPr>
          <w:p w14:paraId="634F8D9D" w14:textId="4ECCCF20" w:rsidR="00540351" w:rsidRPr="00AF04C0" w:rsidRDefault="00540351" w:rsidP="00F2324B">
            <w:pPr>
              <w:pStyle w:val="NoSpacing"/>
              <w:jc w:val="center"/>
            </w:pPr>
            <w:r w:rsidRPr="00AF04C0">
              <w:t>New fee</w:t>
            </w:r>
          </w:p>
        </w:tc>
        <w:tc>
          <w:tcPr>
            <w:tcW w:w="1440" w:type="dxa"/>
            <w:vAlign w:val="center"/>
          </w:tcPr>
          <w:p w14:paraId="7DF8A808" w14:textId="2232F0D1" w:rsidR="00540351" w:rsidRPr="00AF04C0" w:rsidRDefault="00540351" w:rsidP="00692711">
            <w:pPr>
              <w:pStyle w:val="NoSpacing"/>
              <w:jc w:val="center"/>
            </w:pPr>
            <w:r w:rsidRPr="00AF04C0">
              <w:t>$40</w:t>
            </w:r>
          </w:p>
        </w:tc>
        <w:tc>
          <w:tcPr>
            <w:tcW w:w="1440" w:type="dxa"/>
            <w:vAlign w:val="center"/>
          </w:tcPr>
          <w:p w14:paraId="47533F9B" w14:textId="174D54E0" w:rsidR="00540351" w:rsidRPr="00AF04C0" w:rsidRDefault="00540351" w:rsidP="00692711">
            <w:pPr>
              <w:pStyle w:val="NoSpacing"/>
              <w:jc w:val="center"/>
            </w:pPr>
            <w:r w:rsidRPr="00AF04C0">
              <w:t>$40</w:t>
            </w:r>
          </w:p>
        </w:tc>
      </w:tr>
      <w:tr w:rsidR="00540351" w14:paraId="79DD3B6F" w14:textId="77777777" w:rsidTr="003A5AC7">
        <w:tc>
          <w:tcPr>
            <w:tcW w:w="450" w:type="dxa"/>
            <w:vAlign w:val="center"/>
          </w:tcPr>
          <w:p w14:paraId="7FC5D21C" w14:textId="0CBDCBC7" w:rsidR="00540351" w:rsidRPr="00AF04C0" w:rsidRDefault="00540351" w:rsidP="00692711">
            <w:pPr>
              <w:pStyle w:val="NoSpacing"/>
              <w:jc w:val="center"/>
            </w:pPr>
            <w:r w:rsidRPr="00AF04C0">
              <w:t>12</w:t>
            </w:r>
          </w:p>
        </w:tc>
        <w:tc>
          <w:tcPr>
            <w:tcW w:w="4680" w:type="dxa"/>
          </w:tcPr>
          <w:p w14:paraId="631A83B7" w14:textId="683F3FD2" w:rsidR="00540351" w:rsidRPr="00AF04C0" w:rsidRDefault="00540351" w:rsidP="00662B58">
            <w:pPr>
              <w:pStyle w:val="NoSpacing"/>
            </w:pPr>
            <w:r w:rsidRPr="00AF04C0">
              <w:t xml:space="preserve">Certificate of Good Standing as an Attorney or Agent, Suitable for Framing  </w:t>
            </w:r>
          </w:p>
        </w:tc>
        <w:tc>
          <w:tcPr>
            <w:tcW w:w="1530" w:type="dxa"/>
            <w:vAlign w:val="center"/>
          </w:tcPr>
          <w:p w14:paraId="0B3BF3F4" w14:textId="5D8053C6" w:rsidR="00540351" w:rsidRPr="00AF04C0" w:rsidRDefault="00540351" w:rsidP="00F2324B">
            <w:pPr>
              <w:pStyle w:val="NoSpacing"/>
              <w:jc w:val="center"/>
            </w:pPr>
            <w:r w:rsidRPr="00AF04C0">
              <w:t>New Fee</w:t>
            </w:r>
          </w:p>
        </w:tc>
        <w:tc>
          <w:tcPr>
            <w:tcW w:w="1440" w:type="dxa"/>
            <w:vAlign w:val="center"/>
          </w:tcPr>
          <w:p w14:paraId="160A7D68" w14:textId="1F1AAFC5" w:rsidR="00540351" w:rsidRPr="00AF04C0" w:rsidRDefault="00540351" w:rsidP="00692711">
            <w:pPr>
              <w:pStyle w:val="NoSpacing"/>
              <w:jc w:val="center"/>
            </w:pPr>
            <w:r w:rsidRPr="00AF04C0">
              <w:t>$50</w:t>
            </w:r>
          </w:p>
        </w:tc>
        <w:tc>
          <w:tcPr>
            <w:tcW w:w="1440" w:type="dxa"/>
            <w:vAlign w:val="center"/>
          </w:tcPr>
          <w:p w14:paraId="2B79C73D" w14:textId="5DD5CE10" w:rsidR="00540351" w:rsidRDefault="00540351" w:rsidP="00692711">
            <w:pPr>
              <w:pStyle w:val="NoSpacing"/>
              <w:jc w:val="center"/>
            </w:pPr>
            <w:r w:rsidRPr="00AF04C0">
              <w:t>$50</w:t>
            </w:r>
          </w:p>
        </w:tc>
      </w:tr>
    </w:tbl>
    <w:p w14:paraId="066DEF9E" w14:textId="77777777" w:rsidR="0052002F" w:rsidRDefault="0052002F" w:rsidP="0008459B">
      <w:pPr>
        <w:pStyle w:val="NoSpacing"/>
      </w:pPr>
    </w:p>
    <w:p w14:paraId="5DD0EE81" w14:textId="77777777" w:rsidR="00AF04C0" w:rsidRPr="00432544" w:rsidRDefault="00AF04C0" w:rsidP="0008459B">
      <w:pPr>
        <w:pStyle w:val="NoSpacing"/>
      </w:pPr>
    </w:p>
    <w:p w14:paraId="70F8CF78" w14:textId="5A21D6F8" w:rsidR="00AE177A" w:rsidRDefault="00AE177A" w:rsidP="004448B1">
      <w:pPr>
        <w:pStyle w:val="NoSpacing"/>
        <w:rPr>
          <w:rFonts w:cs="Arial"/>
          <w:b/>
        </w:rPr>
      </w:pPr>
      <w:r>
        <w:rPr>
          <w:rFonts w:cs="Arial"/>
          <w:b/>
        </w:rPr>
        <w:t xml:space="preserve">Table </w:t>
      </w:r>
      <w:r w:rsidR="0052002F">
        <w:rPr>
          <w:rFonts w:cs="Arial"/>
          <w:b/>
        </w:rPr>
        <w:t>2</w:t>
      </w:r>
      <w:r>
        <w:rPr>
          <w:rFonts w:cs="Arial"/>
          <w:b/>
        </w:rPr>
        <w:t xml:space="preserve">: </w:t>
      </w:r>
      <w:r w:rsidR="00AF52F1">
        <w:rPr>
          <w:rFonts w:cs="Arial"/>
          <w:b/>
        </w:rPr>
        <w:t>Proposed</w:t>
      </w:r>
      <w:r>
        <w:rPr>
          <w:rFonts w:cs="Arial"/>
          <w:b/>
        </w:rPr>
        <w:t xml:space="preserve"> Burden Cost</w:t>
      </w:r>
    </w:p>
    <w:tbl>
      <w:tblPr>
        <w:tblStyle w:val="TableGrid"/>
        <w:tblW w:w="9540" w:type="dxa"/>
        <w:tblInd w:w="18" w:type="dxa"/>
        <w:tblLayout w:type="fixed"/>
        <w:tblLook w:val="04A0" w:firstRow="1" w:lastRow="0" w:firstColumn="1" w:lastColumn="0" w:noHBand="0" w:noVBand="1"/>
      </w:tblPr>
      <w:tblGrid>
        <w:gridCol w:w="450"/>
        <w:gridCol w:w="4680"/>
        <w:gridCol w:w="1530"/>
        <w:gridCol w:w="1440"/>
        <w:gridCol w:w="1440"/>
      </w:tblGrid>
      <w:tr w:rsidR="00AE177A" w14:paraId="19611124" w14:textId="77777777" w:rsidTr="00396234">
        <w:tc>
          <w:tcPr>
            <w:tcW w:w="450" w:type="dxa"/>
          </w:tcPr>
          <w:p w14:paraId="7525CAF5" w14:textId="77777777" w:rsidR="00AE177A" w:rsidRPr="005A2703" w:rsidRDefault="00AE177A" w:rsidP="00396234">
            <w:pPr>
              <w:pStyle w:val="NoSpacing"/>
              <w:jc w:val="center"/>
              <w:rPr>
                <w:b/>
              </w:rPr>
            </w:pPr>
            <w:r>
              <w:rPr>
                <w:b/>
              </w:rPr>
              <w:t>IC #</w:t>
            </w:r>
          </w:p>
        </w:tc>
        <w:tc>
          <w:tcPr>
            <w:tcW w:w="4680" w:type="dxa"/>
          </w:tcPr>
          <w:p w14:paraId="45E805CD" w14:textId="77777777" w:rsidR="00AE177A" w:rsidRPr="005A2703" w:rsidRDefault="00AE177A" w:rsidP="00396234">
            <w:pPr>
              <w:pStyle w:val="NoSpacing"/>
              <w:jc w:val="center"/>
              <w:rPr>
                <w:b/>
              </w:rPr>
            </w:pPr>
            <w:r>
              <w:rPr>
                <w:b/>
              </w:rPr>
              <w:t>Item</w:t>
            </w:r>
          </w:p>
        </w:tc>
        <w:tc>
          <w:tcPr>
            <w:tcW w:w="1530" w:type="dxa"/>
          </w:tcPr>
          <w:p w14:paraId="7133596B" w14:textId="3479F6E6" w:rsidR="00AE177A" w:rsidRPr="005A2703" w:rsidRDefault="00AE177A" w:rsidP="00396234">
            <w:pPr>
              <w:pStyle w:val="NoSpacing"/>
              <w:jc w:val="center"/>
              <w:rPr>
                <w:b/>
              </w:rPr>
            </w:pPr>
            <w:r>
              <w:rPr>
                <w:b/>
              </w:rPr>
              <w:t>Responses</w:t>
            </w:r>
          </w:p>
        </w:tc>
        <w:tc>
          <w:tcPr>
            <w:tcW w:w="1440" w:type="dxa"/>
          </w:tcPr>
          <w:p w14:paraId="59FA56CE" w14:textId="77777777" w:rsidR="00AE177A" w:rsidRPr="005A2703" w:rsidRDefault="00AE177A" w:rsidP="00396234">
            <w:pPr>
              <w:pStyle w:val="NoSpacing"/>
              <w:jc w:val="center"/>
              <w:rPr>
                <w:b/>
              </w:rPr>
            </w:pPr>
            <w:r>
              <w:rPr>
                <w:b/>
              </w:rPr>
              <w:t>Proposed Fee</w:t>
            </w:r>
          </w:p>
        </w:tc>
        <w:tc>
          <w:tcPr>
            <w:tcW w:w="1440" w:type="dxa"/>
          </w:tcPr>
          <w:p w14:paraId="73E0FD44" w14:textId="1153BDCC" w:rsidR="00AE177A" w:rsidRPr="005A2703" w:rsidRDefault="00AE177A" w:rsidP="00396234">
            <w:pPr>
              <w:pStyle w:val="NoSpacing"/>
              <w:jc w:val="center"/>
              <w:rPr>
                <w:b/>
              </w:rPr>
            </w:pPr>
            <w:r>
              <w:rPr>
                <w:b/>
              </w:rPr>
              <w:t>Burden Cost</w:t>
            </w:r>
          </w:p>
        </w:tc>
      </w:tr>
      <w:tr w:rsidR="00AF04C0" w14:paraId="3133C3A5" w14:textId="77777777" w:rsidTr="00396234">
        <w:tc>
          <w:tcPr>
            <w:tcW w:w="450" w:type="dxa"/>
            <w:vAlign w:val="center"/>
          </w:tcPr>
          <w:p w14:paraId="3BDB5A3C" w14:textId="49EFDF78" w:rsidR="00AF04C0" w:rsidRDefault="00AF04C0" w:rsidP="00396234">
            <w:pPr>
              <w:pStyle w:val="NoSpacing"/>
              <w:jc w:val="center"/>
            </w:pPr>
            <w:r w:rsidRPr="00AF04C0">
              <w:t>1</w:t>
            </w:r>
          </w:p>
        </w:tc>
        <w:tc>
          <w:tcPr>
            <w:tcW w:w="4680" w:type="dxa"/>
          </w:tcPr>
          <w:p w14:paraId="69218690" w14:textId="113DD119" w:rsidR="00AF04C0" w:rsidRDefault="00AF04C0" w:rsidP="00396234">
            <w:pPr>
              <w:pStyle w:val="NoSpacing"/>
            </w:pPr>
            <w:r w:rsidRPr="00AF04C0">
              <w:t>Application Fee (Non-Refundable)</w:t>
            </w:r>
          </w:p>
        </w:tc>
        <w:tc>
          <w:tcPr>
            <w:tcW w:w="1530" w:type="dxa"/>
            <w:vAlign w:val="center"/>
          </w:tcPr>
          <w:p w14:paraId="46342930" w14:textId="1884A3CA" w:rsidR="00AF04C0" w:rsidRDefault="00AF04C0" w:rsidP="00396234">
            <w:pPr>
              <w:pStyle w:val="NoSpacing"/>
              <w:jc w:val="center"/>
            </w:pPr>
            <w:r>
              <w:t>3,782</w:t>
            </w:r>
          </w:p>
        </w:tc>
        <w:tc>
          <w:tcPr>
            <w:tcW w:w="1440" w:type="dxa"/>
            <w:vAlign w:val="center"/>
          </w:tcPr>
          <w:p w14:paraId="5A1CFF56" w14:textId="77777777" w:rsidR="00AF04C0" w:rsidRDefault="00AF04C0" w:rsidP="00396234">
            <w:pPr>
              <w:pStyle w:val="NoSpacing"/>
              <w:jc w:val="center"/>
            </w:pPr>
            <w:r>
              <w:t>$100</w:t>
            </w:r>
          </w:p>
        </w:tc>
        <w:tc>
          <w:tcPr>
            <w:tcW w:w="1440" w:type="dxa"/>
            <w:vAlign w:val="center"/>
          </w:tcPr>
          <w:p w14:paraId="257C6B79" w14:textId="626F3BA8" w:rsidR="00AF04C0" w:rsidRDefault="00AF04C0" w:rsidP="005D767B">
            <w:pPr>
              <w:pStyle w:val="NoSpacing"/>
              <w:jc w:val="center"/>
            </w:pPr>
            <w:r>
              <w:t>$378,200</w:t>
            </w:r>
          </w:p>
        </w:tc>
      </w:tr>
      <w:tr w:rsidR="00AF04C0" w14:paraId="47993671" w14:textId="77777777" w:rsidTr="00396234">
        <w:tc>
          <w:tcPr>
            <w:tcW w:w="450" w:type="dxa"/>
            <w:vAlign w:val="center"/>
          </w:tcPr>
          <w:p w14:paraId="29E55DBF" w14:textId="009257F3" w:rsidR="00AF04C0" w:rsidRDefault="00AF04C0" w:rsidP="00396234">
            <w:pPr>
              <w:pStyle w:val="NoSpacing"/>
              <w:jc w:val="center"/>
            </w:pPr>
            <w:r>
              <w:t>7</w:t>
            </w:r>
          </w:p>
        </w:tc>
        <w:tc>
          <w:tcPr>
            <w:tcW w:w="4680" w:type="dxa"/>
          </w:tcPr>
          <w:p w14:paraId="5F4A22D4" w14:textId="29CA344F" w:rsidR="00AF04C0" w:rsidRDefault="00AF04C0" w:rsidP="00396234">
            <w:pPr>
              <w:pStyle w:val="NoSpacing"/>
            </w:pPr>
            <w:r w:rsidRPr="00AF04C0">
              <w:t>On Registration to Practice Under §11.6</w:t>
            </w:r>
          </w:p>
        </w:tc>
        <w:tc>
          <w:tcPr>
            <w:tcW w:w="1530" w:type="dxa"/>
            <w:vAlign w:val="center"/>
          </w:tcPr>
          <w:p w14:paraId="3A2712EE" w14:textId="5B267782" w:rsidR="00AF04C0" w:rsidRDefault="00AF04C0" w:rsidP="00396234">
            <w:pPr>
              <w:pStyle w:val="NoSpacing"/>
              <w:jc w:val="center"/>
            </w:pPr>
            <w:r>
              <w:t>2195</w:t>
            </w:r>
          </w:p>
        </w:tc>
        <w:tc>
          <w:tcPr>
            <w:tcW w:w="1440" w:type="dxa"/>
            <w:vAlign w:val="center"/>
          </w:tcPr>
          <w:p w14:paraId="080E0E3B" w14:textId="77777777" w:rsidR="00AF04C0" w:rsidRDefault="00AF04C0" w:rsidP="00396234">
            <w:pPr>
              <w:pStyle w:val="NoSpacing"/>
              <w:jc w:val="center"/>
            </w:pPr>
            <w:r>
              <w:t>$200</w:t>
            </w:r>
          </w:p>
        </w:tc>
        <w:tc>
          <w:tcPr>
            <w:tcW w:w="1440" w:type="dxa"/>
            <w:vAlign w:val="center"/>
          </w:tcPr>
          <w:p w14:paraId="1E4491C7" w14:textId="781BD51C" w:rsidR="00AF04C0" w:rsidRDefault="00AF04C0" w:rsidP="003504BA">
            <w:pPr>
              <w:pStyle w:val="NoSpacing"/>
              <w:jc w:val="center"/>
            </w:pPr>
            <w:r>
              <w:t>$439,000</w:t>
            </w:r>
          </w:p>
        </w:tc>
      </w:tr>
      <w:tr w:rsidR="00AF04C0" w14:paraId="7CA13EF1" w14:textId="77777777" w:rsidTr="00396234">
        <w:tc>
          <w:tcPr>
            <w:tcW w:w="450" w:type="dxa"/>
            <w:vAlign w:val="center"/>
          </w:tcPr>
          <w:p w14:paraId="5BCA5AE6" w14:textId="7F4DEBA9" w:rsidR="00AF04C0" w:rsidRDefault="00AF04C0" w:rsidP="00396234">
            <w:pPr>
              <w:pStyle w:val="NoSpacing"/>
              <w:jc w:val="center"/>
            </w:pPr>
            <w:r>
              <w:t>13</w:t>
            </w:r>
          </w:p>
        </w:tc>
        <w:tc>
          <w:tcPr>
            <w:tcW w:w="4680" w:type="dxa"/>
          </w:tcPr>
          <w:p w14:paraId="7D0E1F30" w14:textId="79D494E4" w:rsidR="00AF04C0" w:rsidRDefault="00AF04C0" w:rsidP="00396234">
            <w:pPr>
              <w:pStyle w:val="NoSpacing"/>
            </w:pPr>
            <w:r w:rsidRPr="00AF04C0">
              <w:t>On Grant of Limited Recognition Under §11.9(b)</w:t>
            </w:r>
          </w:p>
        </w:tc>
        <w:tc>
          <w:tcPr>
            <w:tcW w:w="1530" w:type="dxa"/>
            <w:vAlign w:val="center"/>
          </w:tcPr>
          <w:p w14:paraId="21CF7B63" w14:textId="24FBD5D0" w:rsidR="00AF04C0" w:rsidRDefault="00AF04C0" w:rsidP="00396234">
            <w:pPr>
              <w:pStyle w:val="NoSpacing"/>
              <w:jc w:val="center"/>
            </w:pPr>
            <w:r>
              <w:t>638</w:t>
            </w:r>
          </w:p>
        </w:tc>
        <w:tc>
          <w:tcPr>
            <w:tcW w:w="1440" w:type="dxa"/>
            <w:vAlign w:val="center"/>
          </w:tcPr>
          <w:p w14:paraId="2FBD3DB0" w14:textId="77777777" w:rsidR="00AF04C0" w:rsidRDefault="00AF04C0" w:rsidP="00396234">
            <w:pPr>
              <w:pStyle w:val="NoSpacing"/>
              <w:jc w:val="center"/>
            </w:pPr>
            <w:r>
              <w:t>$200</w:t>
            </w:r>
          </w:p>
        </w:tc>
        <w:tc>
          <w:tcPr>
            <w:tcW w:w="1440" w:type="dxa"/>
            <w:vAlign w:val="center"/>
          </w:tcPr>
          <w:p w14:paraId="09F44FAC" w14:textId="38F55D4D" w:rsidR="00AF04C0" w:rsidRDefault="00AF04C0" w:rsidP="00396234">
            <w:pPr>
              <w:pStyle w:val="NoSpacing"/>
              <w:jc w:val="center"/>
            </w:pPr>
            <w:r>
              <w:t>$127,600</w:t>
            </w:r>
          </w:p>
        </w:tc>
      </w:tr>
      <w:tr w:rsidR="00AF04C0" w14:paraId="209C2014" w14:textId="77777777" w:rsidTr="00396234">
        <w:tc>
          <w:tcPr>
            <w:tcW w:w="450" w:type="dxa"/>
            <w:vAlign w:val="center"/>
          </w:tcPr>
          <w:p w14:paraId="50F88C00" w14:textId="01E40A77" w:rsidR="00AF04C0" w:rsidRDefault="00AF04C0" w:rsidP="00396234">
            <w:pPr>
              <w:pStyle w:val="NoSpacing"/>
              <w:jc w:val="center"/>
            </w:pPr>
            <w:r w:rsidRPr="00AF04C0">
              <w:lastRenderedPageBreak/>
              <w:t>5</w:t>
            </w:r>
          </w:p>
        </w:tc>
        <w:tc>
          <w:tcPr>
            <w:tcW w:w="4680" w:type="dxa"/>
          </w:tcPr>
          <w:p w14:paraId="6A1FBDEE" w14:textId="4C196534" w:rsidR="00AF04C0" w:rsidRPr="005821A8" w:rsidRDefault="00AF04C0" w:rsidP="00396234">
            <w:pPr>
              <w:pStyle w:val="NoSpacing"/>
              <w:rPr>
                <w:strike/>
              </w:rPr>
            </w:pPr>
            <w:r w:rsidRPr="00AF04C0">
              <w:t>For Test Administration by Commercial Entity</w:t>
            </w:r>
          </w:p>
        </w:tc>
        <w:tc>
          <w:tcPr>
            <w:tcW w:w="1530" w:type="dxa"/>
            <w:vAlign w:val="center"/>
          </w:tcPr>
          <w:p w14:paraId="5EC63CCF" w14:textId="6D51A5DF" w:rsidR="00AF04C0" w:rsidRPr="005821A8" w:rsidRDefault="00AF04C0" w:rsidP="00396234">
            <w:pPr>
              <w:pStyle w:val="NoSpacing"/>
              <w:jc w:val="center"/>
              <w:rPr>
                <w:strike/>
              </w:rPr>
            </w:pPr>
            <w:r>
              <w:t>4,400</w:t>
            </w:r>
          </w:p>
        </w:tc>
        <w:tc>
          <w:tcPr>
            <w:tcW w:w="1440" w:type="dxa"/>
            <w:vAlign w:val="center"/>
          </w:tcPr>
          <w:p w14:paraId="7617B9DF" w14:textId="234FBB59" w:rsidR="00AF04C0" w:rsidRPr="005821A8" w:rsidRDefault="00AF04C0" w:rsidP="00396234">
            <w:pPr>
              <w:pStyle w:val="NoSpacing"/>
              <w:jc w:val="center"/>
              <w:rPr>
                <w:strike/>
              </w:rPr>
            </w:pPr>
            <w:r>
              <w:t>$200</w:t>
            </w:r>
          </w:p>
        </w:tc>
        <w:tc>
          <w:tcPr>
            <w:tcW w:w="1440" w:type="dxa"/>
            <w:vAlign w:val="center"/>
          </w:tcPr>
          <w:p w14:paraId="074296B4" w14:textId="4282D450" w:rsidR="00AF04C0" w:rsidRPr="005821A8" w:rsidRDefault="00AF04C0" w:rsidP="00A366E0">
            <w:pPr>
              <w:pStyle w:val="NoSpacing"/>
              <w:jc w:val="center"/>
              <w:rPr>
                <w:strike/>
              </w:rPr>
            </w:pPr>
            <w:r>
              <w:t>$880,000</w:t>
            </w:r>
          </w:p>
        </w:tc>
      </w:tr>
      <w:tr w:rsidR="00AF04C0" w14:paraId="2F9181D6" w14:textId="77777777" w:rsidTr="00396234">
        <w:tc>
          <w:tcPr>
            <w:tcW w:w="450" w:type="dxa"/>
            <w:vAlign w:val="center"/>
          </w:tcPr>
          <w:p w14:paraId="20876AF2" w14:textId="5B3167BC" w:rsidR="00AF04C0" w:rsidRDefault="00AF04C0" w:rsidP="00396234">
            <w:pPr>
              <w:pStyle w:val="NoSpacing"/>
              <w:jc w:val="center"/>
            </w:pPr>
            <w:r w:rsidRPr="00AF04C0">
              <w:t>5</w:t>
            </w:r>
          </w:p>
        </w:tc>
        <w:tc>
          <w:tcPr>
            <w:tcW w:w="4680" w:type="dxa"/>
          </w:tcPr>
          <w:p w14:paraId="061E8AED" w14:textId="7EE55886" w:rsidR="00AF04C0" w:rsidRPr="005821A8" w:rsidRDefault="00AF04C0" w:rsidP="00396234">
            <w:pPr>
              <w:pStyle w:val="NoSpacing"/>
              <w:rPr>
                <w:strike/>
              </w:rPr>
            </w:pPr>
            <w:r w:rsidRPr="00AF04C0">
              <w:t>For Test Administration by the USPTO</w:t>
            </w:r>
          </w:p>
        </w:tc>
        <w:tc>
          <w:tcPr>
            <w:tcW w:w="1530" w:type="dxa"/>
            <w:vAlign w:val="center"/>
          </w:tcPr>
          <w:p w14:paraId="5CC464BC" w14:textId="7221A15B" w:rsidR="00AF04C0" w:rsidRPr="005821A8" w:rsidRDefault="00AF04C0" w:rsidP="00396234">
            <w:pPr>
              <w:pStyle w:val="NoSpacing"/>
              <w:jc w:val="center"/>
              <w:rPr>
                <w:strike/>
              </w:rPr>
            </w:pPr>
            <w:r>
              <w:t>20</w:t>
            </w:r>
          </w:p>
        </w:tc>
        <w:tc>
          <w:tcPr>
            <w:tcW w:w="1440" w:type="dxa"/>
            <w:vAlign w:val="center"/>
          </w:tcPr>
          <w:p w14:paraId="75597ACD" w14:textId="057B822A" w:rsidR="00AF04C0" w:rsidRPr="005821A8" w:rsidRDefault="00AF04C0" w:rsidP="00396234">
            <w:pPr>
              <w:pStyle w:val="NoSpacing"/>
              <w:jc w:val="center"/>
              <w:rPr>
                <w:strike/>
              </w:rPr>
            </w:pPr>
            <w:r>
              <w:t xml:space="preserve">$450 </w:t>
            </w:r>
          </w:p>
        </w:tc>
        <w:tc>
          <w:tcPr>
            <w:tcW w:w="1440" w:type="dxa"/>
            <w:vAlign w:val="center"/>
          </w:tcPr>
          <w:p w14:paraId="04C90A01" w14:textId="1E01E3EC" w:rsidR="00AF04C0" w:rsidRPr="005821A8" w:rsidRDefault="00AF04C0" w:rsidP="00A366E0">
            <w:pPr>
              <w:pStyle w:val="NoSpacing"/>
              <w:jc w:val="center"/>
              <w:rPr>
                <w:strike/>
              </w:rPr>
            </w:pPr>
            <w:r>
              <w:t>$9,000</w:t>
            </w:r>
          </w:p>
        </w:tc>
      </w:tr>
      <w:tr w:rsidR="00AF04C0" w14:paraId="71BEC786" w14:textId="77777777" w:rsidTr="00396234">
        <w:tc>
          <w:tcPr>
            <w:tcW w:w="450" w:type="dxa"/>
            <w:vAlign w:val="center"/>
          </w:tcPr>
          <w:p w14:paraId="6D6B4518" w14:textId="7D5A1312" w:rsidR="00AF04C0" w:rsidRDefault="00AF04C0" w:rsidP="00396234">
            <w:pPr>
              <w:pStyle w:val="NoSpacing"/>
              <w:jc w:val="center"/>
            </w:pPr>
            <w:r w:rsidRPr="00AF04C0">
              <w:t>5</w:t>
            </w:r>
          </w:p>
        </w:tc>
        <w:tc>
          <w:tcPr>
            <w:tcW w:w="4680" w:type="dxa"/>
          </w:tcPr>
          <w:p w14:paraId="4746A98C" w14:textId="59FDE2BE" w:rsidR="00AF04C0" w:rsidRPr="005821A8" w:rsidRDefault="00AF04C0" w:rsidP="00396234">
            <w:pPr>
              <w:pStyle w:val="NoSpacing"/>
              <w:rPr>
                <w:strike/>
              </w:rPr>
            </w:pPr>
            <w:r w:rsidRPr="00AF04C0">
              <w:t>For USPTO-Administered Review of Registration Examination</w:t>
            </w:r>
          </w:p>
        </w:tc>
        <w:tc>
          <w:tcPr>
            <w:tcW w:w="1530" w:type="dxa"/>
            <w:vAlign w:val="center"/>
          </w:tcPr>
          <w:p w14:paraId="7CE3350D" w14:textId="74DED73E" w:rsidR="00AF04C0" w:rsidRPr="005821A8" w:rsidRDefault="00AF04C0" w:rsidP="00396234">
            <w:pPr>
              <w:pStyle w:val="NoSpacing"/>
              <w:jc w:val="center"/>
              <w:rPr>
                <w:strike/>
              </w:rPr>
            </w:pPr>
            <w:r>
              <w:t>10</w:t>
            </w:r>
          </w:p>
        </w:tc>
        <w:tc>
          <w:tcPr>
            <w:tcW w:w="1440" w:type="dxa"/>
            <w:vAlign w:val="center"/>
          </w:tcPr>
          <w:p w14:paraId="337721B8" w14:textId="3E2567F7" w:rsidR="00AF04C0" w:rsidRPr="005821A8" w:rsidRDefault="00AF04C0" w:rsidP="00396234">
            <w:pPr>
              <w:pStyle w:val="NoSpacing"/>
              <w:jc w:val="center"/>
              <w:rPr>
                <w:strike/>
              </w:rPr>
            </w:pPr>
            <w:r>
              <w:t>$450</w:t>
            </w:r>
          </w:p>
        </w:tc>
        <w:tc>
          <w:tcPr>
            <w:tcW w:w="1440" w:type="dxa"/>
            <w:vAlign w:val="center"/>
          </w:tcPr>
          <w:p w14:paraId="7C555C31" w14:textId="705FD437" w:rsidR="00AF04C0" w:rsidRPr="005821A8" w:rsidRDefault="00AF04C0" w:rsidP="0026193C">
            <w:pPr>
              <w:pStyle w:val="NoSpacing"/>
              <w:jc w:val="center"/>
              <w:rPr>
                <w:strike/>
              </w:rPr>
            </w:pPr>
            <w:r>
              <w:t>$4,500</w:t>
            </w:r>
          </w:p>
        </w:tc>
      </w:tr>
      <w:tr w:rsidR="00AF04C0" w14:paraId="4ACB14A8" w14:textId="77777777" w:rsidTr="00396234">
        <w:tc>
          <w:tcPr>
            <w:tcW w:w="450" w:type="dxa"/>
            <w:vAlign w:val="center"/>
          </w:tcPr>
          <w:p w14:paraId="25BC4982" w14:textId="521FC55C" w:rsidR="00AF04C0" w:rsidRDefault="00AF04C0" w:rsidP="00396234">
            <w:pPr>
              <w:pStyle w:val="NoSpacing"/>
              <w:jc w:val="center"/>
            </w:pPr>
            <w:r>
              <w:t>14</w:t>
            </w:r>
          </w:p>
        </w:tc>
        <w:tc>
          <w:tcPr>
            <w:tcW w:w="4680" w:type="dxa"/>
          </w:tcPr>
          <w:p w14:paraId="435CCFBA" w14:textId="5549DE21" w:rsidR="00AF04C0" w:rsidRDefault="00AF04C0" w:rsidP="00396234">
            <w:pPr>
              <w:pStyle w:val="NoSpacing"/>
            </w:pPr>
            <w:r w:rsidRPr="00AF04C0">
              <w:t>On Change of Registration from Agent to Attorney</w:t>
            </w:r>
          </w:p>
        </w:tc>
        <w:tc>
          <w:tcPr>
            <w:tcW w:w="1530" w:type="dxa"/>
            <w:vAlign w:val="center"/>
          </w:tcPr>
          <w:p w14:paraId="5A99E1B1" w14:textId="7F47428C" w:rsidR="00AF04C0" w:rsidRDefault="00AF04C0" w:rsidP="00396234">
            <w:pPr>
              <w:pStyle w:val="NoSpacing"/>
              <w:jc w:val="center"/>
            </w:pPr>
            <w:r>
              <w:t>100</w:t>
            </w:r>
          </w:p>
        </w:tc>
        <w:tc>
          <w:tcPr>
            <w:tcW w:w="1440" w:type="dxa"/>
            <w:vAlign w:val="center"/>
          </w:tcPr>
          <w:p w14:paraId="5C743C4F" w14:textId="6BD101DF" w:rsidR="00AF04C0" w:rsidRDefault="00AF04C0" w:rsidP="00396234">
            <w:pPr>
              <w:pStyle w:val="NoSpacing"/>
              <w:jc w:val="center"/>
            </w:pPr>
            <w:r>
              <w:t>$100</w:t>
            </w:r>
          </w:p>
        </w:tc>
        <w:tc>
          <w:tcPr>
            <w:tcW w:w="1440" w:type="dxa"/>
            <w:vAlign w:val="center"/>
          </w:tcPr>
          <w:p w14:paraId="723A89F3" w14:textId="49252897" w:rsidR="00AF04C0" w:rsidRDefault="00AF04C0" w:rsidP="00396234">
            <w:pPr>
              <w:pStyle w:val="NoSpacing"/>
              <w:jc w:val="center"/>
            </w:pPr>
            <w:r>
              <w:t>$10,000</w:t>
            </w:r>
          </w:p>
        </w:tc>
      </w:tr>
      <w:tr w:rsidR="00AF04C0" w14:paraId="2A222CCD" w14:textId="77777777" w:rsidTr="00396234">
        <w:tc>
          <w:tcPr>
            <w:tcW w:w="450" w:type="dxa"/>
            <w:vAlign w:val="center"/>
          </w:tcPr>
          <w:p w14:paraId="7C2EAE6E" w14:textId="35C4AE09" w:rsidR="00AF04C0" w:rsidRDefault="00AF04C0" w:rsidP="00396234">
            <w:pPr>
              <w:pStyle w:val="NoSpacing"/>
              <w:jc w:val="center"/>
            </w:pPr>
            <w:r w:rsidRPr="00AF04C0">
              <w:t>9a</w:t>
            </w:r>
          </w:p>
        </w:tc>
        <w:tc>
          <w:tcPr>
            <w:tcW w:w="4680" w:type="dxa"/>
          </w:tcPr>
          <w:p w14:paraId="25E69AF0" w14:textId="46470485" w:rsidR="00AF04C0" w:rsidRDefault="00AF04C0" w:rsidP="00396234">
            <w:pPr>
              <w:pStyle w:val="NoSpacing"/>
            </w:pPr>
            <w:r w:rsidRPr="00AF04C0">
              <w:t>Administrative Reinstatement Fee</w:t>
            </w:r>
          </w:p>
        </w:tc>
        <w:tc>
          <w:tcPr>
            <w:tcW w:w="1530" w:type="dxa"/>
            <w:vAlign w:val="center"/>
          </w:tcPr>
          <w:p w14:paraId="1AD2AF19" w14:textId="0450826A" w:rsidR="00AF04C0" w:rsidRDefault="00AF04C0" w:rsidP="00396234">
            <w:pPr>
              <w:pStyle w:val="NoSpacing"/>
              <w:jc w:val="center"/>
            </w:pPr>
            <w:r>
              <w:t>30</w:t>
            </w:r>
          </w:p>
        </w:tc>
        <w:tc>
          <w:tcPr>
            <w:tcW w:w="1440" w:type="dxa"/>
            <w:vAlign w:val="center"/>
          </w:tcPr>
          <w:p w14:paraId="1F94179E" w14:textId="77777777" w:rsidR="00AF04C0" w:rsidRDefault="00AF04C0" w:rsidP="00396234">
            <w:pPr>
              <w:pStyle w:val="NoSpacing"/>
              <w:jc w:val="center"/>
            </w:pPr>
            <w:r>
              <w:t>$200</w:t>
            </w:r>
          </w:p>
        </w:tc>
        <w:tc>
          <w:tcPr>
            <w:tcW w:w="1440" w:type="dxa"/>
            <w:vAlign w:val="center"/>
          </w:tcPr>
          <w:p w14:paraId="0F5AD175" w14:textId="1AABA382" w:rsidR="00AF04C0" w:rsidRDefault="00AF04C0" w:rsidP="00396234">
            <w:pPr>
              <w:pStyle w:val="NoSpacing"/>
              <w:jc w:val="center"/>
            </w:pPr>
            <w:r>
              <w:t>$6,000</w:t>
            </w:r>
          </w:p>
        </w:tc>
      </w:tr>
      <w:tr w:rsidR="00AF04C0" w14:paraId="5DFE40A2" w14:textId="77777777" w:rsidTr="00396234">
        <w:tc>
          <w:tcPr>
            <w:tcW w:w="450" w:type="dxa"/>
            <w:vAlign w:val="center"/>
          </w:tcPr>
          <w:p w14:paraId="7C1D9042" w14:textId="6B3F1DC1" w:rsidR="00AF04C0" w:rsidRDefault="00AF04C0" w:rsidP="00396234">
            <w:pPr>
              <w:pStyle w:val="NoSpacing"/>
              <w:jc w:val="center"/>
            </w:pPr>
            <w:r w:rsidRPr="00AF04C0">
              <w:t>9c</w:t>
            </w:r>
          </w:p>
        </w:tc>
        <w:tc>
          <w:tcPr>
            <w:tcW w:w="4680" w:type="dxa"/>
          </w:tcPr>
          <w:p w14:paraId="15342160" w14:textId="1E2AE607" w:rsidR="00AF04C0" w:rsidRDefault="00AF04C0" w:rsidP="00396234">
            <w:pPr>
              <w:pStyle w:val="NoSpacing"/>
            </w:pPr>
            <w:r w:rsidRPr="00AF04C0">
              <w:t>Review of Decision by the Director of Enrollment and Discipline Under §11.2(c)</w:t>
            </w:r>
          </w:p>
        </w:tc>
        <w:tc>
          <w:tcPr>
            <w:tcW w:w="1530" w:type="dxa"/>
            <w:vAlign w:val="center"/>
          </w:tcPr>
          <w:p w14:paraId="0BF11AD9" w14:textId="1FA7DB3A" w:rsidR="00AF04C0" w:rsidRDefault="00AF04C0" w:rsidP="00396234">
            <w:pPr>
              <w:pStyle w:val="NoSpacing"/>
              <w:jc w:val="center"/>
            </w:pPr>
            <w:r>
              <w:t>20</w:t>
            </w:r>
          </w:p>
        </w:tc>
        <w:tc>
          <w:tcPr>
            <w:tcW w:w="1440" w:type="dxa"/>
            <w:vAlign w:val="center"/>
          </w:tcPr>
          <w:p w14:paraId="3B9FA86F" w14:textId="77777777" w:rsidR="00AF04C0" w:rsidRDefault="00AF04C0" w:rsidP="00396234">
            <w:pPr>
              <w:pStyle w:val="NoSpacing"/>
              <w:jc w:val="center"/>
            </w:pPr>
            <w:r>
              <w:t>$400</w:t>
            </w:r>
          </w:p>
        </w:tc>
        <w:tc>
          <w:tcPr>
            <w:tcW w:w="1440" w:type="dxa"/>
            <w:vAlign w:val="center"/>
          </w:tcPr>
          <w:p w14:paraId="770D8D9A" w14:textId="45AC8420" w:rsidR="00AF04C0" w:rsidRDefault="00AF04C0" w:rsidP="00396234">
            <w:pPr>
              <w:pStyle w:val="NoSpacing"/>
              <w:jc w:val="center"/>
            </w:pPr>
            <w:r>
              <w:t>$8,000</w:t>
            </w:r>
          </w:p>
        </w:tc>
      </w:tr>
      <w:tr w:rsidR="00AF04C0" w14:paraId="1124B792" w14:textId="77777777" w:rsidTr="00396234">
        <w:tc>
          <w:tcPr>
            <w:tcW w:w="450" w:type="dxa"/>
            <w:vAlign w:val="center"/>
          </w:tcPr>
          <w:p w14:paraId="7E027212" w14:textId="6E902CEB" w:rsidR="00AF04C0" w:rsidRDefault="00AF04C0" w:rsidP="00396234">
            <w:pPr>
              <w:pStyle w:val="NoSpacing"/>
              <w:jc w:val="center"/>
            </w:pPr>
            <w:r>
              <w:t>15</w:t>
            </w:r>
          </w:p>
        </w:tc>
        <w:tc>
          <w:tcPr>
            <w:tcW w:w="4680" w:type="dxa"/>
          </w:tcPr>
          <w:p w14:paraId="3EDF19F8" w14:textId="349F8142" w:rsidR="00AF04C0" w:rsidRDefault="00AF04C0" w:rsidP="00396234">
            <w:pPr>
              <w:pStyle w:val="NoSpacing"/>
            </w:pPr>
            <w:r w:rsidRPr="00AF04C0">
              <w:t>Review of Decision of the Director of Enrollment and Discipline Under §11.2(d)</w:t>
            </w:r>
          </w:p>
        </w:tc>
        <w:tc>
          <w:tcPr>
            <w:tcW w:w="1530" w:type="dxa"/>
            <w:vAlign w:val="center"/>
          </w:tcPr>
          <w:p w14:paraId="0FF41BA2" w14:textId="0591F4D3" w:rsidR="00AF04C0" w:rsidRDefault="00AF04C0" w:rsidP="00396234">
            <w:pPr>
              <w:pStyle w:val="NoSpacing"/>
              <w:jc w:val="center"/>
            </w:pPr>
            <w:r>
              <w:t>3</w:t>
            </w:r>
          </w:p>
        </w:tc>
        <w:tc>
          <w:tcPr>
            <w:tcW w:w="1440" w:type="dxa"/>
            <w:vAlign w:val="center"/>
          </w:tcPr>
          <w:p w14:paraId="22D4D5D8" w14:textId="77777777" w:rsidR="00AF04C0" w:rsidRDefault="00AF04C0" w:rsidP="00396234">
            <w:pPr>
              <w:pStyle w:val="NoSpacing"/>
              <w:jc w:val="center"/>
            </w:pPr>
            <w:r>
              <w:t>$400</w:t>
            </w:r>
          </w:p>
        </w:tc>
        <w:tc>
          <w:tcPr>
            <w:tcW w:w="1440" w:type="dxa"/>
            <w:vAlign w:val="center"/>
          </w:tcPr>
          <w:p w14:paraId="5A1C7797" w14:textId="0655878F" w:rsidR="00AF04C0" w:rsidRDefault="00AF04C0" w:rsidP="00396234">
            <w:pPr>
              <w:pStyle w:val="NoSpacing"/>
              <w:jc w:val="center"/>
            </w:pPr>
            <w:r>
              <w:t>$1,200</w:t>
            </w:r>
          </w:p>
        </w:tc>
      </w:tr>
      <w:tr w:rsidR="00AF04C0" w14:paraId="6700C4C5" w14:textId="77777777" w:rsidTr="00396234">
        <w:tc>
          <w:tcPr>
            <w:tcW w:w="450" w:type="dxa"/>
            <w:vAlign w:val="center"/>
          </w:tcPr>
          <w:p w14:paraId="0703B3CA" w14:textId="23104B75" w:rsidR="00AF04C0" w:rsidRDefault="00AF04C0" w:rsidP="00396234">
            <w:pPr>
              <w:pStyle w:val="NoSpacing"/>
              <w:jc w:val="center"/>
            </w:pPr>
            <w:r w:rsidRPr="00AF04C0">
              <w:t>12</w:t>
            </w:r>
          </w:p>
        </w:tc>
        <w:tc>
          <w:tcPr>
            <w:tcW w:w="4680" w:type="dxa"/>
          </w:tcPr>
          <w:p w14:paraId="3414F0B9" w14:textId="76EB9769" w:rsidR="00AF04C0" w:rsidRPr="00AF04C0" w:rsidRDefault="00AF04C0" w:rsidP="00396234">
            <w:pPr>
              <w:pStyle w:val="NoSpacing"/>
            </w:pPr>
            <w:r w:rsidRPr="00AF04C0">
              <w:t xml:space="preserve">Certificate of Good Standing as an Attorney or Agent, Standard </w:t>
            </w:r>
          </w:p>
        </w:tc>
        <w:tc>
          <w:tcPr>
            <w:tcW w:w="1530" w:type="dxa"/>
            <w:vAlign w:val="center"/>
          </w:tcPr>
          <w:p w14:paraId="2263C6B8" w14:textId="257D0669" w:rsidR="00AF04C0" w:rsidRPr="00AF04C0" w:rsidRDefault="00AF04C0" w:rsidP="00396234">
            <w:pPr>
              <w:pStyle w:val="NoSpacing"/>
              <w:jc w:val="center"/>
              <w:rPr>
                <w:b/>
              </w:rPr>
            </w:pPr>
            <w:r w:rsidRPr="00AF04C0">
              <w:t>314</w:t>
            </w:r>
          </w:p>
        </w:tc>
        <w:tc>
          <w:tcPr>
            <w:tcW w:w="1440" w:type="dxa"/>
            <w:vAlign w:val="center"/>
          </w:tcPr>
          <w:p w14:paraId="68CB4EB1" w14:textId="486BC27C" w:rsidR="00AF04C0" w:rsidRPr="00AF04C0" w:rsidRDefault="00AF04C0" w:rsidP="00396234">
            <w:pPr>
              <w:pStyle w:val="NoSpacing"/>
              <w:jc w:val="center"/>
              <w:rPr>
                <w:b/>
              </w:rPr>
            </w:pPr>
            <w:r w:rsidRPr="00AF04C0">
              <w:t>$40</w:t>
            </w:r>
          </w:p>
        </w:tc>
        <w:tc>
          <w:tcPr>
            <w:tcW w:w="1440" w:type="dxa"/>
            <w:vAlign w:val="center"/>
          </w:tcPr>
          <w:p w14:paraId="5A96D1F0" w14:textId="6910EECE" w:rsidR="00AF04C0" w:rsidRPr="00AF04C0" w:rsidRDefault="00AF04C0" w:rsidP="003B2241">
            <w:pPr>
              <w:pStyle w:val="NoSpacing"/>
              <w:jc w:val="center"/>
              <w:rPr>
                <w:b/>
              </w:rPr>
            </w:pPr>
            <w:r w:rsidRPr="00AF04C0">
              <w:t>$13,910</w:t>
            </w:r>
          </w:p>
        </w:tc>
      </w:tr>
      <w:tr w:rsidR="00AF04C0" w14:paraId="759375EA" w14:textId="77777777" w:rsidTr="00396234">
        <w:tc>
          <w:tcPr>
            <w:tcW w:w="450" w:type="dxa"/>
            <w:vAlign w:val="center"/>
          </w:tcPr>
          <w:p w14:paraId="6839D4D4" w14:textId="2FBE994E" w:rsidR="00AF04C0" w:rsidRDefault="00AF04C0" w:rsidP="00396234">
            <w:pPr>
              <w:pStyle w:val="NoSpacing"/>
              <w:jc w:val="center"/>
            </w:pPr>
            <w:r w:rsidRPr="00AF04C0">
              <w:t>12</w:t>
            </w:r>
          </w:p>
        </w:tc>
        <w:tc>
          <w:tcPr>
            <w:tcW w:w="4680" w:type="dxa"/>
          </w:tcPr>
          <w:p w14:paraId="0DA6B810" w14:textId="71B0378B" w:rsidR="00AF04C0" w:rsidRPr="00AF04C0" w:rsidRDefault="00AF04C0" w:rsidP="00396234">
            <w:pPr>
              <w:pStyle w:val="NoSpacing"/>
            </w:pPr>
            <w:r w:rsidRPr="00AF04C0">
              <w:t xml:space="preserve">Certificate of Good Standing as an Attorney or Agent, Suitable for Framing  </w:t>
            </w:r>
          </w:p>
        </w:tc>
        <w:tc>
          <w:tcPr>
            <w:tcW w:w="1530" w:type="dxa"/>
            <w:vAlign w:val="center"/>
          </w:tcPr>
          <w:p w14:paraId="4FEFF8A1" w14:textId="3518E00E" w:rsidR="00AF04C0" w:rsidRPr="00AF04C0" w:rsidRDefault="00AF04C0" w:rsidP="00396234">
            <w:pPr>
              <w:pStyle w:val="NoSpacing"/>
              <w:jc w:val="center"/>
              <w:rPr>
                <w:b/>
              </w:rPr>
            </w:pPr>
            <w:r w:rsidRPr="00AF04C0">
              <w:t>27</w:t>
            </w:r>
          </w:p>
        </w:tc>
        <w:tc>
          <w:tcPr>
            <w:tcW w:w="1440" w:type="dxa"/>
            <w:vAlign w:val="center"/>
          </w:tcPr>
          <w:p w14:paraId="442228E1" w14:textId="16583B2D" w:rsidR="00AF04C0" w:rsidRPr="00AF04C0" w:rsidRDefault="00AF04C0" w:rsidP="00396234">
            <w:pPr>
              <w:pStyle w:val="NoSpacing"/>
              <w:jc w:val="center"/>
              <w:rPr>
                <w:b/>
              </w:rPr>
            </w:pPr>
            <w:r w:rsidRPr="00AF04C0">
              <w:t>$50</w:t>
            </w:r>
          </w:p>
        </w:tc>
        <w:tc>
          <w:tcPr>
            <w:tcW w:w="1440" w:type="dxa"/>
            <w:vAlign w:val="center"/>
          </w:tcPr>
          <w:p w14:paraId="6D872B42" w14:textId="51E2E8C4" w:rsidR="00AF04C0" w:rsidRPr="00AF04C0" w:rsidRDefault="00AF04C0" w:rsidP="003B2241">
            <w:pPr>
              <w:pStyle w:val="NoSpacing"/>
              <w:jc w:val="center"/>
              <w:rPr>
                <w:b/>
              </w:rPr>
            </w:pPr>
            <w:r w:rsidRPr="00AF04C0">
              <w:t>$1,350</w:t>
            </w:r>
          </w:p>
        </w:tc>
      </w:tr>
      <w:tr w:rsidR="00540351" w14:paraId="3AACA066" w14:textId="77777777" w:rsidTr="00396234">
        <w:tc>
          <w:tcPr>
            <w:tcW w:w="450" w:type="dxa"/>
            <w:vAlign w:val="center"/>
          </w:tcPr>
          <w:p w14:paraId="018E4738" w14:textId="77777777" w:rsidR="00540351" w:rsidRDefault="00540351" w:rsidP="00396234">
            <w:pPr>
              <w:pStyle w:val="NoSpacing"/>
              <w:jc w:val="center"/>
            </w:pPr>
          </w:p>
        </w:tc>
        <w:tc>
          <w:tcPr>
            <w:tcW w:w="4680" w:type="dxa"/>
          </w:tcPr>
          <w:p w14:paraId="4A4ED9AE" w14:textId="77777777" w:rsidR="00540351" w:rsidRPr="002C17F2" w:rsidRDefault="00540351" w:rsidP="00396234">
            <w:pPr>
              <w:pStyle w:val="NoSpacing"/>
            </w:pPr>
          </w:p>
        </w:tc>
        <w:tc>
          <w:tcPr>
            <w:tcW w:w="1530" w:type="dxa"/>
            <w:vAlign w:val="center"/>
          </w:tcPr>
          <w:p w14:paraId="4E01B3BD" w14:textId="27B7456C" w:rsidR="00540351" w:rsidRPr="00AF52F1" w:rsidRDefault="00540351" w:rsidP="00396234">
            <w:pPr>
              <w:pStyle w:val="NoSpacing"/>
              <w:jc w:val="center"/>
              <w:rPr>
                <w:b/>
              </w:rPr>
            </w:pPr>
            <w:r>
              <w:rPr>
                <w:b/>
              </w:rPr>
              <w:t>9,741</w:t>
            </w:r>
          </w:p>
        </w:tc>
        <w:tc>
          <w:tcPr>
            <w:tcW w:w="1440" w:type="dxa"/>
            <w:vAlign w:val="center"/>
          </w:tcPr>
          <w:p w14:paraId="32594290" w14:textId="5F40C621" w:rsidR="00540351" w:rsidRPr="00AF52F1" w:rsidRDefault="00540351" w:rsidP="00396234">
            <w:pPr>
              <w:pStyle w:val="NoSpacing"/>
              <w:jc w:val="center"/>
              <w:rPr>
                <w:b/>
              </w:rPr>
            </w:pPr>
            <w:r w:rsidRPr="00AF52F1">
              <w:rPr>
                <w:b/>
              </w:rPr>
              <w:t>- - -</w:t>
            </w:r>
          </w:p>
        </w:tc>
        <w:tc>
          <w:tcPr>
            <w:tcW w:w="1440" w:type="dxa"/>
            <w:vAlign w:val="center"/>
          </w:tcPr>
          <w:p w14:paraId="255B4D2E" w14:textId="05E24CBA" w:rsidR="00540351" w:rsidRPr="00AF52F1" w:rsidRDefault="00AF04C0" w:rsidP="00AF04C0">
            <w:pPr>
              <w:pStyle w:val="NoSpacing"/>
              <w:jc w:val="center"/>
              <w:rPr>
                <w:b/>
              </w:rPr>
            </w:pPr>
            <w:r>
              <w:rPr>
                <w:b/>
              </w:rPr>
              <w:t>$1,877,410</w:t>
            </w:r>
          </w:p>
        </w:tc>
      </w:tr>
    </w:tbl>
    <w:p w14:paraId="52B541B9" w14:textId="08462BE1" w:rsidR="00AE177A" w:rsidRPr="0052002F" w:rsidRDefault="00AE177A" w:rsidP="004448B1">
      <w:pPr>
        <w:pStyle w:val="NoSpacing"/>
        <w:rPr>
          <w:rFonts w:cs="Arial"/>
          <w:b/>
        </w:rPr>
      </w:pPr>
      <w:r>
        <w:rPr>
          <w:rFonts w:cs="Arial"/>
          <w:b/>
        </w:rPr>
        <w:t xml:space="preserve"> </w:t>
      </w:r>
    </w:p>
    <w:p w14:paraId="44D4C0DE" w14:textId="4D9639F0" w:rsidR="00307217" w:rsidRPr="00307217" w:rsidRDefault="00307217" w:rsidP="0008459B">
      <w:pPr>
        <w:pStyle w:val="NoSpacing"/>
        <w:jc w:val="both"/>
        <w:rPr>
          <w:rFonts w:cs="Arial"/>
          <w:b/>
        </w:rPr>
      </w:pPr>
      <w:r w:rsidRPr="00307217">
        <w:rPr>
          <w:rFonts w:cs="Arial"/>
          <w:b/>
        </w:rPr>
        <w:t>Table 3: Change in Non-hourly Cost</w:t>
      </w:r>
    </w:p>
    <w:tbl>
      <w:tblPr>
        <w:tblStyle w:val="TableGrid"/>
        <w:tblW w:w="9540" w:type="dxa"/>
        <w:tblInd w:w="18" w:type="dxa"/>
        <w:tblLayout w:type="fixed"/>
        <w:tblLook w:val="04A0" w:firstRow="1" w:lastRow="0" w:firstColumn="1" w:lastColumn="0" w:noHBand="0" w:noVBand="1"/>
      </w:tblPr>
      <w:tblGrid>
        <w:gridCol w:w="450"/>
        <w:gridCol w:w="4680"/>
        <w:gridCol w:w="1530"/>
        <w:gridCol w:w="1440"/>
        <w:gridCol w:w="1440"/>
      </w:tblGrid>
      <w:tr w:rsidR="00307217" w14:paraId="64F7FA16" w14:textId="77777777" w:rsidTr="00500031">
        <w:tc>
          <w:tcPr>
            <w:tcW w:w="450" w:type="dxa"/>
          </w:tcPr>
          <w:p w14:paraId="1D9075F8" w14:textId="77777777" w:rsidR="00307217" w:rsidRPr="005A2703" w:rsidRDefault="00307217" w:rsidP="00500031">
            <w:pPr>
              <w:pStyle w:val="NoSpacing"/>
              <w:jc w:val="center"/>
              <w:rPr>
                <w:b/>
              </w:rPr>
            </w:pPr>
            <w:r>
              <w:rPr>
                <w:b/>
              </w:rPr>
              <w:t>IC #</w:t>
            </w:r>
          </w:p>
        </w:tc>
        <w:tc>
          <w:tcPr>
            <w:tcW w:w="4680" w:type="dxa"/>
          </w:tcPr>
          <w:p w14:paraId="4A0A7832" w14:textId="77777777" w:rsidR="00307217" w:rsidRPr="005A2703" w:rsidRDefault="00307217" w:rsidP="00500031">
            <w:pPr>
              <w:pStyle w:val="NoSpacing"/>
              <w:jc w:val="center"/>
              <w:rPr>
                <w:b/>
              </w:rPr>
            </w:pPr>
            <w:r>
              <w:rPr>
                <w:b/>
              </w:rPr>
              <w:t>Item</w:t>
            </w:r>
          </w:p>
        </w:tc>
        <w:tc>
          <w:tcPr>
            <w:tcW w:w="1530" w:type="dxa"/>
          </w:tcPr>
          <w:p w14:paraId="0EB1EC7C" w14:textId="6CFF8C21" w:rsidR="00307217" w:rsidRPr="005A2703" w:rsidRDefault="00307217" w:rsidP="00500031">
            <w:pPr>
              <w:pStyle w:val="NoSpacing"/>
              <w:jc w:val="center"/>
              <w:rPr>
                <w:b/>
              </w:rPr>
            </w:pPr>
            <w:r>
              <w:rPr>
                <w:b/>
              </w:rPr>
              <w:t>Current Total Cost ($)</w:t>
            </w:r>
          </w:p>
        </w:tc>
        <w:tc>
          <w:tcPr>
            <w:tcW w:w="1440" w:type="dxa"/>
          </w:tcPr>
          <w:p w14:paraId="5ACA0E1D" w14:textId="4D88DF58" w:rsidR="00307217" w:rsidRPr="005A2703" w:rsidRDefault="00307217" w:rsidP="00307217">
            <w:pPr>
              <w:pStyle w:val="NoSpacing"/>
              <w:jc w:val="center"/>
              <w:rPr>
                <w:b/>
              </w:rPr>
            </w:pPr>
            <w:r>
              <w:rPr>
                <w:b/>
              </w:rPr>
              <w:t>Proposed Total Cost ($)</w:t>
            </w:r>
          </w:p>
        </w:tc>
        <w:tc>
          <w:tcPr>
            <w:tcW w:w="1440" w:type="dxa"/>
          </w:tcPr>
          <w:p w14:paraId="148C49CD" w14:textId="0D0FBB30" w:rsidR="00307217" w:rsidRPr="005A2703" w:rsidRDefault="00307217" w:rsidP="00500031">
            <w:pPr>
              <w:pStyle w:val="NoSpacing"/>
              <w:jc w:val="center"/>
              <w:rPr>
                <w:b/>
              </w:rPr>
            </w:pPr>
            <w:r>
              <w:rPr>
                <w:b/>
              </w:rPr>
              <w:t>Change in Total Cost ($)</w:t>
            </w:r>
          </w:p>
        </w:tc>
      </w:tr>
      <w:tr w:rsidR="00AF04C0" w14:paraId="75F192D1" w14:textId="77777777" w:rsidTr="00500031">
        <w:tc>
          <w:tcPr>
            <w:tcW w:w="450" w:type="dxa"/>
            <w:vAlign w:val="center"/>
          </w:tcPr>
          <w:p w14:paraId="18421C2D" w14:textId="36EBDABC" w:rsidR="00AF04C0" w:rsidRDefault="00AF04C0" w:rsidP="00500031">
            <w:pPr>
              <w:pStyle w:val="NoSpacing"/>
              <w:jc w:val="center"/>
            </w:pPr>
            <w:r w:rsidRPr="00AF04C0">
              <w:t>1</w:t>
            </w:r>
          </w:p>
        </w:tc>
        <w:tc>
          <w:tcPr>
            <w:tcW w:w="4680" w:type="dxa"/>
          </w:tcPr>
          <w:p w14:paraId="3B3F9954" w14:textId="74C10B1A" w:rsidR="00AF04C0" w:rsidRPr="003504BA" w:rsidRDefault="00AF04C0" w:rsidP="00500031">
            <w:pPr>
              <w:pStyle w:val="NoSpacing"/>
              <w:rPr>
                <w:highlight w:val="yellow"/>
              </w:rPr>
            </w:pPr>
            <w:r w:rsidRPr="00AF04C0">
              <w:t>Application Fee (Non-Refundable)</w:t>
            </w:r>
          </w:p>
        </w:tc>
        <w:tc>
          <w:tcPr>
            <w:tcW w:w="1530" w:type="dxa"/>
            <w:vAlign w:val="center"/>
          </w:tcPr>
          <w:p w14:paraId="11EA0116" w14:textId="00A42DB2" w:rsidR="00AF04C0" w:rsidRDefault="00AF04C0" w:rsidP="00500031">
            <w:pPr>
              <w:pStyle w:val="NoSpacing"/>
              <w:jc w:val="center"/>
            </w:pPr>
            <w:r>
              <w:t>$176,800</w:t>
            </w:r>
          </w:p>
        </w:tc>
        <w:tc>
          <w:tcPr>
            <w:tcW w:w="1440" w:type="dxa"/>
            <w:vAlign w:val="center"/>
          </w:tcPr>
          <w:p w14:paraId="59386D1A" w14:textId="5B0DE287" w:rsidR="00AF04C0" w:rsidRDefault="00AF04C0" w:rsidP="006B1C20">
            <w:pPr>
              <w:pStyle w:val="NoSpacing"/>
              <w:jc w:val="center"/>
            </w:pPr>
            <w:r>
              <w:t>$</w:t>
            </w:r>
            <w:r w:rsidR="006B1C20">
              <w:t>378,200</w:t>
            </w:r>
          </w:p>
        </w:tc>
        <w:tc>
          <w:tcPr>
            <w:tcW w:w="1440" w:type="dxa"/>
            <w:vAlign w:val="center"/>
          </w:tcPr>
          <w:p w14:paraId="64BE5C8E" w14:textId="2BE911F8" w:rsidR="00AF04C0" w:rsidRDefault="00AF04C0" w:rsidP="006B1C20">
            <w:pPr>
              <w:pStyle w:val="NoSpacing"/>
              <w:jc w:val="center"/>
            </w:pPr>
            <w:r>
              <w:t>$</w:t>
            </w:r>
            <w:r w:rsidR="006B1C20">
              <w:t>201,400</w:t>
            </w:r>
          </w:p>
        </w:tc>
      </w:tr>
      <w:tr w:rsidR="00AF04C0" w14:paraId="66CC52E1" w14:textId="77777777" w:rsidTr="00C823B6">
        <w:tc>
          <w:tcPr>
            <w:tcW w:w="450" w:type="dxa"/>
            <w:vAlign w:val="center"/>
          </w:tcPr>
          <w:p w14:paraId="4F9A56F5" w14:textId="539F1806" w:rsidR="00AF04C0" w:rsidRDefault="00AF04C0" w:rsidP="00500031">
            <w:pPr>
              <w:pStyle w:val="NoSpacing"/>
              <w:jc w:val="center"/>
            </w:pPr>
            <w:r>
              <w:t>7</w:t>
            </w:r>
          </w:p>
        </w:tc>
        <w:tc>
          <w:tcPr>
            <w:tcW w:w="4680" w:type="dxa"/>
          </w:tcPr>
          <w:p w14:paraId="6F06D895" w14:textId="01672460" w:rsidR="00AF04C0" w:rsidRPr="003504BA" w:rsidRDefault="00AF04C0" w:rsidP="00500031">
            <w:pPr>
              <w:pStyle w:val="NoSpacing"/>
              <w:rPr>
                <w:highlight w:val="yellow"/>
              </w:rPr>
            </w:pPr>
            <w:r w:rsidRPr="00AF04C0">
              <w:t>On Registration to Practice Under §11.6</w:t>
            </w:r>
          </w:p>
        </w:tc>
        <w:tc>
          <w:tcPr>
            <w:tcW w:w="1530" w:type="dxa"/>
          </w:tcPr>
          <w:p w14:paraId="74AFB553" w14:textId="6A3A0ABF" w:rsidR="00AF04C0" w:rsidRPr="00307217" w:rsidRDefault="00AF04C0" w:rsidP="00500031">
            <w:pPr>
              <w:pStyle w:val="NoSpacing"/>
              <w:jc w:val="center"/>
            </w:pPr>
            <w:r>
              <w:t>$4,000</w:t>
            </w:r>
          </w:p>
        </w:tc>
        <w:tc>
          <w:tcPr>
            <w:tcW w:w="1440" w:type="dxa"/>
            <w:vAlign w:val="center"/>
          </w:tcPr>
          <w:p w14:paraId="13CC3242" w14:textId="47CD0A39" w:rsidR="00AF04C0" w:rsidRDefault="006B1C20" w:rsidP="00500031">
            <w:pPr>
              <w:pStyle w:val="NoSpacing"/>
              <w:jc w:val="center"/>
            </w:pPr>
            <w:r>
              <w:t>$439,000</w:t>
            </w:r>
          </w:p>
        </w:tc>
        <w:tc>
          <w:tcPr>
            <w:tcW w:w="1440" w:type="dxa"/>
          </w:tcPr>
          <w:p w14:paraId="1BB0C042" w14:textId="04D33C60" w:rsidR="00AF04C0" w:rsidRDefault="006B1C20" w:rsidP="00500031">
            <w:pPr>
              <w:pStyle w:val="NoSpacing"/>
              <w:jc w:val="center"/>
            </w:pPr>
            <w:r>
              <w:t>$435,000</w:t>
            </w:r>
          </w:p>
        </w:tc>
      </w:tr>
      <w:tr w:rsidR="00AF04C0" w14:paraId="48280927" w14:textId="77777777" w:rsidTr="00C823B6">
        <w:tc>
          <w:tcPr>
            <w:tcW w:w="450" w:type="dxa"/>
            <w:vAlign w:val="center"/>
          </w:tcPr>
          <w:p w14:paraId="479476B4" w14:textId="15AD65E5" w:rsidR="00AF04C0" w:rsidRDefault="00AF04C0" w:rsidP="00500031">
            <w:pPr>
              <w:pStyle w:val="NoSpacing"/>
              <w:jc w:val="center"/>
            </w:pPr>
            <w:r>
              <w:t>13</w:t>
            </w:r>
          </w:p>
        </w:tc>
        <w:tc>
          <w:tcPr>
            <w:tcW w:w="4680" w:type="dxa"/>
          </w:tcPr>
          <w:p w14:paraId="259A9FA0" w14:textId="5CE68BFE" w:rsidR="00AF04C0" w:rsidRPr="006B1C20" w:rsidRDefault="00AF04C0" w:rsidP="00500031">
            <w:pPr>
              <w:pStyle w:val="NoSpacing"/>
            </w:pPr>
            <w:r w:rsidRPr="006B1C20">
              <w:t>On Grant of Limited Recognition Under §11.9(b)</w:t>
            </w:r>
          </w:p>
        </w:tc>
        <w:tc>
          <w:tcPr>
            <w:tcW w:w="1530" w:type="dxa"/>
          </w:tcPr>
          <w:p w14:paraId="37EA747F" w14:textId="59AB5F3F" w:rsidR="00AF04C0" w:rsidRPr="006B1C20" w:rsidRDefault="00AF04C0" w:rsidP="00500031">
            <w:pPr>
              <w:pStyle w:val="NoSpacing"/>
              <w:jc w:val="center"/>
            </w:pPr>
            <w:r w:rsidRPr="006B1C20">
              <w:t>New fee</w:t>
            </w:r>
          </w:p>
        </w:tc>
        <w:tc>
          <w:tcPr>
            <w:tcW w:w="1440" w:type="dxa"/>
            <w:vAlign w:val="center"/>
          </w:tcPr>
          <w:p w14:paraId="38840EE5" w14:textId="6D94723D" w:rsidR="00AF04C0" w:rsidRPr="006B1C20" w:rsidRDefault="006B1C20" w:rsidP="00500031">
            <w:pPr>
              <w:pStyle w:val="NoSpacing"/>
              <w:jc w:val="center"/>
            </w:pPr>
            <w:r w:rsidRPr="006B1C20">
              <w:t>$127,600</w:t>
            </w:r>
          </w:p>
        </w:tc>
        <w:tc>
          <w:tcPr>
            <w:tcW w:w="1440" w:type="dxa"/>
          </w:tcPr>
          <w:p w14:paraId="3D3C2A1A" w14:textId="1288E0BB" w:rsidR="00AF04C0" w:rsidRPr="006B1C20" w:rsidRDefault="00AF04C0" w:rsidP="00500031">
            <w:pPr>
              <w:pStyle w:val="NoSpacing"/>
              <w:jc w:val="center"/>
            </w:pPr>
            <w:r w:rsidRPr="006B1C20">
              <w:t>$127,600</w:t>
            </w:r>
          </w:p>
        </w:tc>
      </w:tr>
      <w:tr w:rsidR="00AF04C0" w14:paraId="0B3648AC" w14:textId="77777777" w:rsidTr="007D4402">
        <w:tc>
          <w:tcPr>
            <w:tcW w:w="450" w:type="dxa"/>
            <w:vAlign w:val="center"/>
          </w:tcPr>
          <w:p w14:paraId="42F3F19D" w14:textId="6A4F5CC5" w:rsidR="00AF04C0" w:rsidRDefault="00AF04C0" w:rsidP="00500031">
            <w:pPr>
              <w:pStyle w:val="NoSpacing"/>
              <w:jc w:val="center"/>
            </w:pPr>
            <w:r w:rsidRPr="00AF04C0">
              <w:t>5</w:t>
            </w:r>
          </w:p>
        </w:tc>
        <w:tc>
          <w:tcPr>
            <w:tcW w:w="4680" w:type="dxa"/>
          </w:tcPr>
          <w:p w14:paraId="2388E2B6" w14:textId="7760203E" w:rsidR="00AF04C0" w:rsidRPr="006B1C20" w:rsidRDefault="00AF04C0" w:rsidP="00500031">
            <w:pPr>
              <w:pStyle w:val="NoSpacing"/>
            </w:pPr>
            <w:r w:rsidRPr="006B1C20">
              <w:t>For Test Administration by Commercial Entity</w:t>
            </w:r>
          </w:p>
        </w:tc>
        <w:tc>
          <w:tcPr>
            <w:tcW w:w="1530" w:type="dxa"/>
            <w:vAlign w:val="center"/>
          </w:tcPr>
          <w:p w14:paraId="556E2F51" w14:textId="29ED4B9B" w:rsidR="00AF04C0" w:rsidRPr="006B1C20" w:rsidRDefault="00AF04C0" w:rsidP="00500031">
            <w:pPr>
              <w:pStyle w:val="NoSpacing"/>
              <w:jc w:val="center"/>
            </w:pPr>
            <w:r w:rsidRPr="006B1C20">
              <w:t>New fee</w:t>
            </w:r>
          </w:p>
        </w:tc>
        <w:tc>
          <w:tcPr>
            <w:tcW w:w="1440" w:type="dxa"/>
            <w:vAlign w:val="center"/>
          </w:tcPr>
          <w:p w14:paraId="7F1A1009" w14:textId="1B670D14" w:rsidR="00AF04C0" w:rsidRPr="006B1C20" w:rsidRDefault="00AF04C0" w:rsidP="00500031">
            <w:pPr>
              <w:pStyle w:val="NoSpacing"/>
              <w:jc w:val="center"/>
            </w:pPr>
            <w:r w:rsidRPr="006B1C20">
              <w:t>$880,000</w:t>
            </w:r>
          </w:p>
        </w:tc>
        <w:tc>
          <w:tcPr>
            <w:tcW w:w="1440" w:type="dxa"/>
            <w:vAlign w:val="center"/>
          </w:tcPr>
          <w:p w14:paraId="25E632C4" w14:textId="2F7E5C38" w:rsidR="00AF04C0" w:rsidRPr="006B1C20" w:rsidRDefault="00AF04C0" w:rsidP="00500031">
            <w:pPr>
              <w:pStyle w:val="NoSpacing"/>
              <w:jc w:val="center"/>
            </w:pPr>
            <w:r w:rsidRPr="006B1C20">
              <w:t>$880,000</w:t>
            </w:r>
          </w:p>
        </w:tc>
      </w:tr>
      <w:tr w:rsidR="00AF04C0" w14:paraId="70CA6DF3" w14:textId="77777777" w:rsidTr="007D4402">
        <w:tc>
          <w:tcPr>
            <w:tcW w:w="450" w:type="dxa"/>
            <w:vAlign w:val="center"/>
          </w:tcPr>
          <w:p w14:paraId="3C8E9C31" w14:textId="525F89D4" w:rsidR="00AF04C0" w:rsidRDefault="00AF04C0" w:rsidP="00500031">
            <w:pPr>
              <w:pStyle w:val="NoSpacing"/>
              <w:jc w:val="center"/>
            </w:pPr>
            <w:r w:rsidRPr="00AF04C0">
              <w:t>5</w:t>
            </w:r>
          </w:p>
        </w:tc>
        <w:tc>
          <w:tcPr>
            <w:tcW w:w="4680" w:type="dxa"/>
          </w:tcPr>
          <w:p w14:paraId="460AD5FF" w14:textId="06187912" w:rsidR="00AF04C0" w:rsidRPr="006B1C20" w:rsidRDefault="00AF04C0" w:rsidP="00500031">
            <w:pPr>
              <w:pStyle w:val="NoSpacing"/>
            </w:pPr>
            <w:r w:rsidRPr="006B1C20">
              <w:t>For Test Administration by the USPTO</w:t>
            </w:r>
          </w:p>
        </w:tc>
        <w:tc>
          <w:tcPr>
            <w:tcW w:w="1530" w:type="dxa"/>
            <w:vAlign w:val="center"/>
          </w:tcPr>
          <w:p w14:paraId="28C07B71" w14:textId="69C37DD4" w:rsidR="00AF04C0" w:rsidRPr="006B1C20" w:rsidRDefault="00AF04C0" w:rsidP="00500031">
            <w:pPr>
              <w:pStyle w:val="NoSpacing"/>
              <w:jc w:val="center"/>
            </w:pPr>
            <w:r w:rsidRPr="006B1C20">
              <w:t>New fee</w:t>
            </w:r>
          </w:p>
        </w:tc>
        <w:tc>
          <w:tcPr>
            <w:tcW w:w="1440" w:type="dxa"/>
            <w:vAlign w:val="center"/>
          </w:tcPr>
          <w:p w14:paraId="7B4C75CA" w14:textId="5B6D854B" w:rsidR="00AF04C0" w:rsidRPr="006B1C20" w:rsidRDefault="00AF04C0" w:rsidP="00500031">
            <w:pPr>
              <w:pStyle w:val="NoSpacing"/>
              <w:jc w:val="center"/>
            </w:pPr>
            <w:r w:rsidRPr="006B1C20">
              <w:t>$9,000</w:t>
            </w:r>
          </w:p>
        </w:tc>
        <w:tc>
          <w:tcPr>
            <w:tcW w:w="1440" w:type="dxa"/>
            <w:vAlign w:val="center"/>
          </w:tcPr>
          <w:p w14:paraId="3F4FBB1F" w14:textId="1DA49A00" w:rsidR="00AF04C0" w:rsidRPr="006B1C20" w:rsidRDefault="00AF04C0" w:rsidP="00500031">
            <w:pPr>
              <w:pStyle w:val="NoSpacing"/>
              <w:jc w:val="center"/>
            </w:pPr>
            <w:r w:rsidRPr="006B1C20">
              <w:t>$9,000</w:t>
            </w:r>
          </w:p>
        </w:tc>
      </w:tr>
      <w:tr w:rsidR="00AF04C0" w14:paraId="052C3D5A" w14:textId="77777777" w:rsidTr="00930CC2">
        <w:tc>
          <w:tcPr>
            <w:tcW w:w="450" w:type="dxa"/>
            <w:vAlign w:val="center"/>
          </w:tcPr>
          <w:p w14:paraId="75034A48" w14:textId="5A7518B3" w:rsidR="00AF04C0" w:rsidRDefault="00AF04C0" w:rsidP="00500031">
            <w:pPr>
              <w:pStyle w:val="NoSpacing"/>
              <w:jc w:val="center"/>
            </w:pPr>
            <w:r w:rsidRPr="00AF04C0">
              <w:t>5</w:t>
            </w:r>
          </w:p>
        </w:tc>
        <w:tc>
          <w:tcPr>
            <w:tcW w:w="4680" w:type="dxa"/>
          </w:tcPr>
          <w:p w14:paraId="1A45A82A" w14:textId="416D74C8" w:rsidR="00AF04C0" w:rsidRPr="006B1C20" w:rsidRDefault="00AF04C0" w:rsidP="00500031">
            <w:pPr>
              <w:pStyle w:val="NoSpacing"/>
            </w:pPr>
            <w:r w:rsidRPr="006B1C20">
              <w:t>For USPTO-Administered Review of Registration Examination</w:t>
            </w:r>
          </w:p>
        </w:tc>
        <w:tc>
          <w:tcPr>
            <w:tcW w:w="1530" w:type="dxa"/>
            <w:vAlign w:val="center"/>
          </w:tcPr>
          <w:p w14:paraId="7D511E68" w14:textId="77EA0E81" w:rsidR="00AF04C0" w:rsidRPr="006B1C20" w:rsidRDefault="00AF04C0" w:rsidP="00500031">
            <w:pPr>
              <w:pStyle w:val="NoSpacing"/>
              <w:jc w:val="center"/>
            </w:pPr>
            <w:r w:rsidRPr="006B1C20">
              <w:t>New fee</w:t>
            </w:r>
          </w:p>
        </w:tc>
        <w:tc>
          <w:tcPr>
            <w:tcW w:w="1440" w:type="dxa"/>
            <w:vAlign w:val="center"/>
          </w:tcPr>
          <w:p w14:paraId="2C08831A" w14:textId="139F6B6C" w:rsidR="00AF04C0" w:rsidRPr="006B1C20" w:rsidRDefault="00AF04C0" w:rsidP="00500031">
            <w:pPr>
              <w:pStyle w:val="NoSpacing"/>
              <w:jc w:val="center"/>
            </w:pPr>
            <w:r w:rsidRPr="006B1C20">
              <w:t>$4,500</w:t>
            </w:r>
          </w:p>
        </w:tc>
        <w:tc>
          <w:tcPr>
            <w:tcW w:w="1440" w:type="dxa"/>
            <w:vAlign w:val="center"/>
          </w:tcPr>
          <w:p w14:paraId="5D9A57EE" w14:textId="4EB4BAAE" w:rsidR="00AF04C0" w:rsidRPr="006B1C20" w:rsidRDefault="00AF04C0" w:rsidP="00500031">
            <w:pPr>
              <w:pStyle w:val="NoSpacing"/>
              <w:jc w:val="center"/>
            </w:pPr>
            <w:r w:rsidRPr="006B1C20">
              <w:t>$4,500</w:t>
            </w:r>
          </w:p>
        </w:tc>
      </w:tr>
      <w:tr w:rsidR="00AF04C0" w14:paraId="5DE7542C" w14:textId="77777777" w:rsidTr="00930CC2">
        <w:tc>
          <w:tcPr>
            <w:tcW w:w="450" w:type="dxa"/>
            <w:vAlign w:val="center"/>
          </w:tcPr>
          <w:p w14:paraId="58E78A15" w14:textId="0BA557E3" w:rsidR="00AF04C0" w:rsidRDefault="00AF04C0" w:rsidP="00500031">
            <w:pPr>
              <w:pStyle w:val="NoSpacing"/>
              <w:jc w:val="center"/>
            </w:pPr>
            <w:r>
              <w:t>14</w:t>
            </w:r>
          </w:p>
        </w:tc>
        <w:tc>
          <w:tcPr>
            <w:tcW w:w="4680" w:type="dxa"/>
          </w:tcPr>
          <w:p w14:paraId="45A93061" w14:textId="073D91CC" w:rsidR="00AF04C0" w:rsidRPr="006B1C20" w:rsidRDefault="00AF04C0" w:rsidP="00500031">
            <w:pPr>
              <w:pStyle w:val="NoSpacing"/>
            </w:pPr>
            <w:r w:rsidRPr="006B1C20">
              <w:t>On Change of Registration from Agent to Attorney</w:t>
            </w:r>
          </w:p>
        </w:tc>
        <w:tc>
          <w:tcPr>
            <w:tcW w:w="1530" w:type="dxa"/>
            <w:vAlign w:val="center"/>
          </w:tcPr>
          <w:p w14:paraId="06B1D089" w14:textId="3FB29AB9" w:rsidR="00AF04C0" w:rsidRPr="006B1C20" w:rsidRDefault="00AF04C0" w:rsidP="00500031">
            <w:pPr>
              <w:pStyle w:val="NoSpacing"/>
              <w:jc w:val="center"/>
            </w:pPr>
            <w:r w:rsidRPr="006B1C20">
              <w:t>New fee</w:t>
            </w:r>
          </w:p>
        </w:tc>
        <w:tc>
          <w:tcPr>
            <w:tcW w:w="1440" w:type="dxa"/>
            <w:vAlign w:val="center"/>
          </w:tcPr>
          <w:p w14:paraId="6E99BC55" w14:textId="65E8CFF2" w:rsidR="00AF04C0" w:rsidRPr="006B1C20" w:rsidRDefault="00AF04C0" w:rsidP="00500031">
            <w:pPr>
              <w:pStyle w:val="NoSpacing"/>
              <w:jc w:val="center"/>
            </w:pPr>
            <w:r w:rsidRPr="006B1C20">
              <w:t>$10,000</w:t>
            </w:r>
          </w:p>
        </w:tc>
        <w:tc>
          <w:tcPr>
            <w:tcW w:w="1440" w:type="dxa"/>
            <w:vAlign w:val="center"/>
          </w:tcPr>
          <w:p w14:paraId="1ADAFB4C" w14:textId="066A8666" w:rsidR="00AF04C0" w:rsidRPr="006B1C20" w:rsidRDefault="00AF04C0" w:rsidP="00500031">
            <w:pPr>
              <w:pStyle w:val="NoSpacing"/>
              <w:jc w:val="center"/>
            </w:pPr>
            <w:r w:rsidRPr="006B1C20">
              <w:t>$10,000</w:t>
            </w:r>
          </w:p>
        </w:tc>
      </w:tr>
      <w:tr w:rsidR="00AF04C0" w14:paraId="1E65687A" w14:textId="77777777" w:rsidTr="00C823B6">
        <w:tc>
          <w:tcPr>
            <w:tcW w:w="450" w:type="dxa"/>
            <w:vAlign w:val="center"/>
          </w:tcPr>
          <w:p w14:paraId="20E8ED61" w14:textId="3AC79BC8" w:rsidR="00AF04C0" w:rsidRDefault="00AF04C0" w:rsidP="00500031">
            <w:pPr>
              <w:pStyle w:val="NoSpacing"/>
              <w:jc w:val="center"/>
            </w:pPr>
            <w:r w:rsidRPr="00AF04C0">
              <w:t>9a</w:t>
            </w:r>
          </w:p>
        </w:tc>
        <w:tc>
          <w:tcPr>
            <w:tcW w:w="4680" w:type="dxa"/>
          </w:tcPr>
          <w:p w14:paraId="22E75D82" w14:textId="7E6F11E4" w:rsidR="00AF04C0" w:rsidRPr="006B1C20" w:rsidRDefault="00AF04C0" w:rsidP="00500031">
            <w:pPr>
              <w:pStyle w:val="NoSpacing"/>
            </w:pPr>
            <w:r w:rsidRPr="006B1C20">
              <w:t>Administrative Reinstatement Fee</w:t>
            </w:r>
          </w:p>
        </w:tc>
        <w:tc>
          <w:tcPr>
            <w:tcW w:w="1530" w:type="dxa"/>
          </w:tcPr>
          <w:p w14:paraId="20FB11B4" w14:textId="2D6943FB" w:rsidR="00AF04C0" w:rsidRPr="006B1C20" w:rsidRDefault="00AF04C0" w:rsidP="00500031">
            <w:pPr>
              <w:pStyle w:val="NoSpacing"/>
              <w:jc w:val="center"/>
            </w:pPr>
            <w:r w:rsidRPr="006B1C20">
              <w:t>$3,000</w:t>
            </w:r>
          </w:p>
        </w:tc>
        <w:tc>
          <w:tcPr>
            <w:tcW w:w="1440" w:type="dxa"/>
            <w:vAlign w:val="center"/>
          </w:tcPr>
          <w:p w14:paraId="5AE2F92F" w14:textId="37BFE9A7" w:rsidR="00AF04C0" w:rsidRPr="006B1C20" w:rsidRDefault="00AF04C0" w:rsidP="00500031">
            <w:pPr>
              <w:pStyle w:val="NoSpacing"/>
              <w:jc w:val="center"/>
            </w:pPr>
            <w:r w:rsidRPr="006B1C20">
              <w:t>$6,000</w:t>
            </w:r>
          </w:p>
        </w:tc>
        <w:tc>
          <w:tcPr>
            <w:tcW w:w="1440" w:type="dxa"/>
          </w:tcPr>
          <w:p w14:paraId="507E7543" w14:textId="50C8804A" w:rsidR="00AF04C0" w:rsidRPr="006B1C20" w:rsidRDefault="00AF04C0" w:rsidP="00500031">
            <w:pPr>
              <w:pStyle w:val="NoSpacing"/>
              <w:jc w:val="center"/>
            </w:pPr>
            <w:r w:rsidRPr="006B1C20">
              <w:t>$3,000</w:t>
            </w:r>
          </w:p>
        </w:tc>
      </w:tr>
      <w:tr w:rsidR="00AF04C0" w14:paraId="66665088" w14:textId="77777777" w:rsidTr="0062734B">
        <w:tc>
          <w:tcPr>
            <w:tcW w:w="450" w:type="dxa"/>
            <w:vAlign w:val="center"/>
          </w:tcPr>
          <w:p w14:paraId="3365E1B2" w14:textId="6ECA02DC" w:rsidR="00AF04C0" w:rsidRDefault="00AF04C0" w:rsidP="00500031">
            <w:pPr>
              <w:pStyle w:val="NoSpacing"/>
              <w:jc w:val="center"/>
            </w:pPr>
            <w:r w:rsidRPr="00AF04C0">
              <w:t>9c</w:t>
            </w:r>
          </w:p>
        </w:tc>
        <w:tc>
          <w:tcPr>
            <w:tcW w:w="4680" w:type="dxa"/>
          </w:tcPr>
          <w:p w14:paraId="6690272E" w14:textId="67CA93EA" w:rsidR="00AF04C0" w:rsidRPr="006B1C20" w:rsidRDefault="00AF04C0" w:rsidP="00500031">
            <w:pPr>
              <w:pStyle w:val="NoSpacing"/>
            </w:pPr>
            <w:r w:rsidRPr="006B1C20">
              <w:t>Review of Decision by the Director of Enrollment and Discipline Under §11.2(c)</w:t>
            </w:r>
          </w:p>
        </w:tc>
        <w:tc>
          <w:tcPr>
            <w:tcW w:w="1530" w:type="dxa"/>
            <w:vAlign w:val="center"/>
          </w:tcPr>
          <w:p w14:paraId="433BEE6C" w14:textId="47D4582D" w:rsidR="00AF04C0" w:rsidRPr="006B1C20" w:rsidRDefault="00AF04C0" w:rsidP="00F2324B">
            <w:pPr>
              <w:pStyle w:val="NoSpacing"/>
              <w:jc w:val="center"/>
            </w:pPr>
            <w:r w:rsidRPr="006B1C20">
              <w:t>$2,600</w:t>
            </w:r>
          </w:p>
        </w:tc>
        <w:tc>
          <w:tcPr>
            <w:tcW w:w="1440" w:type="dxa"/>
            <w:vAlign w:val="center"/>
          </w:tcPr>
          <w:p w14:paraId="6D366F7C" w14:textId="6317BAEC" w:rsidR="00AF04C0" w:rsidRPr="006B1C20" w:rsidRDefault="00AF04C0" w:rsidP="00500031">
            <w:pPr>
              <w:pStyle w:val="NoSpacing"/>
              <w:jc w:val="center"/>
            </w:pPr>
            <w:r w:rsidRPr="006B1C20">
              <w:t>$8,000</w:t>
            </w:r>
          </w:p>
        </w:tc>
        <w:tc>
          <w:tcPr>
            <w:tcW w:w="1440" w:type="dxa"/>
            <w:vAlign w:val="center"/>
          </w:tcPr>
          <w:p w14:paraId="5C5FE879" w14:textId="2B9E9CAE" w:rsidR="00AF04C0" w:rsidRPr="006B1C20" w:rsidRDefault="00AF04C0" w:rsidP="00F2324B">
            <w:pPr>
              <w:pStyle w:val="NoSpacing"/>
              <w:jc w:val="center"/>
            </w:pPr>
            <w:r w:rsidRPr="006B1C20">
              <w:t>$5,400</w:t>
            </w:r>
          </w:p>
        </w:tc>
      </w:tr>
      <w:tr w:rsidR="00AF04C0" w14:paraId="4AF551A1" w14:textId="77777777" w:rsidTr="004E7919">
        <w:tc>
          <w:tcPr>
            <w:tcW w:w="450" w:type="dxa"/>
            <w:vAlign w:val="center"/>
          </w:tcPr>
          <w:p w14:paraId="7E2C64CB" w14:textId="522DA045" w:rsidR="00AF04C0" w:rsidRDefault="00AF04C0" w:rsidP="00500031">
            <w:pPr>
              <w:pStyle w:val="NoSpacing"/>
              <w:jc w:val="center"/>
            </w:pPr>
            <w:r>
              <w:t>15</w:t>
            </w:r>
          </w:p>
        </w:tc>
        <w:tc>
          <w:tcPr>
            <w:tcW w:w="4680" w:type="dxa"/>
          </w:tcPr>
          <w:p w14:paraId="0823B576" w14:textId="7A6C31E8" w:rsidR="00AF04C0" w:rsidRPr="006B1C20" w:rsidRDefault="00AF04C0" w:rsidP="00500031">
            <w:pPr>
              <w:pStyle w:val="NoSpacing"/>
            </w:pPr>
            <w:r w:rsidRPr="006B1C20">
              <w:t>Review of Decision of the Director of Enrollment and Discipline Under §11.2(d)</w:t>
            </w:r>
          </w:p>
        </w:tc>
        <w:tc>
          <w:tcPr>
            <w:tcW w:w="1530" w:type="dxa"/>
            <w:vAlign w:val="center"/>
          </w:tcPr>
          <w:p w14:paraId="5CF53121" w14:textId="64CD9C46" w:rsidR="00AF04C0" w:rsidRPr="006B1C20" w:rsidRDefault="00AF04C0" w:rsidP="00500031">
            <w:pPr>
              <w:pStyle w:val="NoSpacing"/>
              <w:jc w:val="center"/>
            </w:pPr>
            <w:r w:rsidRPr="006B1C20">
              <w:t>New fee</w:t>
            </w:r>
          </w:p>
        </w:tc>
        <w:tc>
          <w:tcPr>
            <w:tcW w:w="1440" w:type="dxa"/>
            <w:vAlign w:val="center"/>
          </w:tcPr>
          <w:p w14:paraId="456AA0D8" w14:textId="3EBD9BCE" w:rsidR="00AF04C0" w:rsidRPr="006B1C20" w:rsidRDefault="00AF04C0" w:rsidP="00500031">
            <w:pPr>
              <w:pStyle w:val="NoSpacing"/>
              <w:jc w:val="center"/>
            </w:pPr>
            <w:r w:rsidRPr="006B1C20">
              <w:t>$1,200</w:t>
            </w:r>
          </w:p>
        </w:tc>
        <w:tc>
          <w:tcPr>
            <w:tcW w:w="1440" w:type="dxa"/>
            <w:vAlign w:val="center"/>
          </w:tcPr>
          <w:p w14:paraId="26A960DA" w14:textId="44A8FF98" w:rsidR="00AF04C0" w:rsidRPr="006B1C20" w:rsidRDefault="00AF04C0" w:rsidP="00F2324B">
            <w:pPr>
              <w:pStyle w:val="NoSpacing"/>
              <w:jc w:val="center"/>
            </w:pPr>
            <w:r w:rsidRPr="006B1C20">
              <w:t>$1,200</w:t>
            </w:r>
          </w:p>
        </w:tc>
      </w:tr>
      <w:tr w:rsidR="00AF04C0" w14:paraId="565BF68D" w14:textId="77777777" w:rsidTr="00503186">
        <w:trPr>
          <w:trHeight w:val="152"/>
        </w:trPr>
        <w:tc>
          <w:tcPr>
            <w:tcW w:w="450" w:type="dxa"/>
            <w:vAlign w:val="center"/>
          </w:tcPr>
          <w:p w14:paraId="69DCFD39" w14:textId="1CE29F90" w:rsidR="00AF04C0" w:rsidRDefault="00AF04C0" w:rsidP="00500031">
            <w:pPr>
              <w:pStyle w:val="NoSpacing"/>
              <w:jc w:val="center"/>
            </w:pPr>
            <w:r w:rsidRPr="00AF04C0">
              <w:t>12</w:t>
            </w:r>
          </w:p>
        </w:tc>
        <w:tc>
          <w:tcPr>
            <w:tcW w:w="4680" w:type="dxa"/>
          </w:tcPr>
          <w:p w14:paraId="5DEB5590" w14:textId="2DCDBE49" w:rsidR="00AF04C0" w:rsidRPr="006B1C20" w:rsidRDefault="00AF04C0" w:rsidP="00500031">
            <w:pPr>
              <w:pStyle w:val="NoSpacing"/>
            </w:pPr>
            <w:r w:rsidRPr="006B1C20">
              <w:t xml:space="preserve">Certificate of Good Standing as an Attorney or Agent, Standard </w:t>
            </w:r>
          </w:p>
        </w:tc>
        <w:tc>
          <w:tcPr>
            <w:tcW w:w="1530" w:type="dxa"/>
            <w:vAlign w:val="center"/>
          </w:tcPr>
          <w:p w14:paraId="283E57B2" w14:textId="7E8A8843" w:rsidR="00AF04C0" w:rsidRPr="006B1C20" w:rsidRDefault="00AF04C0" w:rsidP="000C1E56">
            <w:pPr>
              <w:pStyle w:val="NoSpacing"/>
              <w:jc w:val="center"/>
              <w:rPr>
                <w:b/>
              </w:rPr>
            </w:pPr>
            <w:r w:rsidRPr="006B1C20">
              <w:t>New fee</w:t>
            </w:r>
          </w:p>
        </w:tc>
        <w:tc>
          <w:tcPr>
            <w:tcW w:w="1440" w:type="dxa"/>
            <w:vAlign w:val="center"/>
          </w:tcPr>
          <w:p w14:paraId="7AB70E18" w14:textId="6AD6FE20" w:rsidR="00AF04C0" w:rsidRPr="006B1C20" w:rsidRDefault="00AF04C0" w:rsidP="00BC47E8">
            <w:pPr>
              <w:pStyle w:val="NoSpacing"/>
              <w:jc w:val="center"/>
              <w:rPr>
                <w:b/>
              </w:rPr>
            </w:pPr>
            <w:r w:rsidRPr="006B1C20">
              <w:t>$</w:t>
            </w:r>
            <w:r w:rsidR="006B1C20" w:rsidRPr="006B1C20">
              <w:t>13,910</w:t>
            </w:r>
          </w:p>
        </w:tc>
        <w:tc>
          <w:tcPr>
            <w:tcW w:w="1440" w:type="dxa"/>
            <w:vAlign w:val="center"/>
          </w:tcPr>
          <w:p w14:paraId="5BA4A507" w14:textId="5304FF46" w:rsidR="00AF04C0" w:rsidRPr="006B1C20" w:rsidRDefault="00AF04C0" w:rsidP="00BC47E8">
            <w:pPr>
              <w:pStyle w:val="NoSpacing"/>
              <w:jc w:val="center"/>
              <w:rPr>
                <w:b/>
              </w:rPr>
            </w:pPr>
            <w:r w:rsidRPr="006B1C20">
              <w:t>$</w:t>
            </w:r>
            <w:r w:rsidR="006B1C20" w:rsidRPr="006B1C20">
              <w:t>13,910</w:t>
            </w:r>
          </w:p>
        </w:tc>
      </w:tr>
      <w:tr w:rsidR="00AF04C0" w14:paraId="44773E80" w14:textId="77777777" w:rsidTr="00503186">
        <w:trPr>
          <w:trHeight w:val="152"/>
        </w:trPr>
        <w:tc>
          <w:tcPr>
            <w:tcW w:w="450" w:type="dxa"/>
            <w:vAlign w:val="center"/>
          </w:tcPr>
          <w:p w14:paraId="396CF112" w14:textId="171E1B85" w:rsidR="00AF04C0" w:rsidRDefault="00AF04C0" w:rsidP="00500031">
            <w:pPr>
              <w:pStyle w:val="NoSpacing"/>
              <w:jc w:val="center"/>
            </w:pPr>
            <w:r w:rsidRPr="00AF04C0">
              <w:t>12</w:t>
            </w:r>
          </w:p>
        </w:tc>
        <w:tc>
          <w:tcPr>
            <w:tcW w:w="4680" w:type="dxa"/>
          </w:tcPr>
          <w:p w14:paraId="23691675" w14:textId="571E63A5" w:rsidR="00AF04C0" w:rsidRPr="006B1C20" w:rsidRDefault="00AF04C0" w:rsidP="00500031">
            <w:pPr>
              <w:pStyle w:val="NoSpacing"/>
            </w:pPr>
            <w:r w:rsidRPr="006B1C20">
              <w:t xml:space="preserve">Certificate of Good Standing as an Attorney or Agent, Suitable for Framing  </w:t>
            </w:r>
          </w:p>
        </w:tc>
        <w:tc>
          <w:tcPr>
            <w:tcW w:w="1530" w:type="dxa"/>
            <w:vAlign w:val="center"/>
          </w:tcPr>
          <w:p w14:paraId="118F54F5" w14:textId="79B0346A" w:rsidR="00AF04C0" w:rsidRPr="006B1C20" w:rsidRDefault="00AF04C0" w:rsidP="000C1E56">
            <w:pPr>
              <w:pStyle w:val="NoSpacing"/>
              <w:jc w:val="center"/>
              <w:rPr>
                <w:b/>
              </w:rPr>
            </w:pPr>
            <w:r w:rsidRPr="006B1C20">
              <w:t>New fee</w:t>
            </w:r>
          </w:p>
        </w:tc>
        <w:tc>
          <w:tcPr>
            <w:tcW w:w="1440" w:type="dxa"/>
            <w:vAlign w:val="center"/>
          </w:tcPr>
          <w:p w14:paraId="42BAF54C" w14:textId="77D7BCBE" w:rsidR="00AF04C0" w:rsidRPr="006B1C20" w:rsidRDefault="00AF04C0" w:rsidP="00F2324B">
            <w:pPr>
              <w:pStyle w:val="NoSpacing"/>
              <w:jc w:val="center"/>
              <w:rPr>
                <w:b/>
              </w:rPr>
            </w:pPr>
            <w:r w:rsidRPr="006B1C20">
              <w:t>$1350</w:t>
            </w:r>
          </w:p>
        </w:tc>
        <w:tc>
          <w:tcPr>
            <w:tcW w:w="1440" w:type="dxa"/>
            <w:vAlign w:val="center"/>
          </w:tcPr>
          <w:p w14:paraId="19614A97" w14:textId="2A70B6FE" w:rsidR="00AF04C0" w:rsidRPr="006B1C20" w:rsidRDefault="00AF04C0" w:rsidP="00F2324B">
            <w:pPr>
              <w:pStyle w:val="NoSpacing"/>
              <w:jc w:val="center"/>
              <w:rPr>
                <w:b/>
              </w:rPr>
            </w:pPr>
            <w:r w:rsidRPr="006B1C20">
              <w:t>$1350</w:t>
            </w:r>
          </w:p>
        </w:tc>
      </w:tr>
      <w:tr w:rsidR="00307217" w14:paraId="038FCE20" w14:textId="77777777" w:rsidTr="00C823B6">
        <w:trPr>
          <w:trHeight w:val="152"/>
        </w:trPr>
        <w:tc>
          <w:tcPr>
            <w:tcW w:w="450" w:type="dxa"/>
            <w:vAlign w:val="center"/>
          </w:tcPr>
          <w:p w14:paraId="40495D70" w14:textId="77777777" w:rsidR="00307217" w:rsidRDefault="00307217" w:rsidP="00500031">
            <w:pPr>
              <w:pStyle w:val="NoSpacing"/>
              <w:jc w:val="center"/>
            </w:pPr>
          </w:p>
        </w:tc>
        <w:tc>
          <w:tcPr>
            <w:tcW w:w="4680" w:type="dxa"/>
          </w:tcPr>
          <w:p w14:paraId="59926442" w14:textId="77777777" w:rsidR="00307217" w:rsidRPr="006B1C20" w:rsidRDefault="00307217" w:rsidP="00500031">
            <w:pPr>
              <w:pStyle w:val="NoSpacing"/>
            </w:pPr>
          </w:p>
        </w:tc>
        <w:tc>
          <w:tcPr>
            <w:tcW w:w="1530" w:type="dxa"/>
          </w:tcPr>
          <w:p w14:paraId="601D1842" w14:textId="405F8816" w:rsidR="00307217" w:rsidRPr="006B1C20" w:rsidRDefault="00F2324B" w:rsidP="000C1E56">
            <w:pPr>
              <w:pStyle w:val="NoSpacing"/>
              <w:jc w:val="center"/>
              <w:rPr>
                <w:b/>
              </w:rPr>
            </w:pPr>
            <w:r w:rsidRPr="006B1C20">
              <w:rPr>
                <w:b/>
              </w:rPr>
              <w:t>$</w:t>
            </w:r>
            <w:r w:rsidR="000C1E56" w:rsidRPr="006B1C20">
              <w:rPr>
                <w:b/>
              </w:rPr>
              <w:t>185,600</w:t>
            </w:r>
          </w:p>
        </w:tc>
        <w:tc>
          <w:tcPr>
            <w:tcW w:w="1440" w:type="dxa"/>
            <w:vAlign w:val="center"/>
          </w:tcPr>
          <w:p w14:paraId="57388579" w14:textId="09E47828" w:rsidR="00307217" w:rsidRPr="006B1C20" w:rsidRDefault="00307217" w:rsidP="006B1C20">
            <w:pPr>
              <w:pStyle w:val="NoSpacing"/>
              <w:jc w:val="center"/>
              <w:rPr>
                <w:b/>
              </w:rPr>
            </w:pPr>
            <w:r w:rsidRPr="006B1C20">
              <w:rPr>
                <w:b/>
              </w:rPr>
              <w:t>$</w:t>
            </w:r>
            <w:r w:rsidR="006B1C20" w:rsidRPr="006B1C20">
              <w:rPr>
                <w:b/>
              </w:rPr>
              <w:t>1,877,410</w:t>
            </w:r>
          </w:p>
        </w:tc>
        <w:tc>
          <w:tcPr>
            <w:tcW w:w="1440" w:type="dxa"/>
          </w:tcPr>
          <w:p w14:paraId="2E656992" w14:textId="2961DE5F" w:rsidR="00307217" w:rsidRPr="006B1C20" w:rsidRDefault="00F2324B" w:rsidP="006B1C20">
            <w:pPr>
              <w:pStyle w:val="NoSpacing"/>
              <w:jc w:val="center"/>
              <w:rPr>
                <w:b/>
              </w:rPr>
            </w:pPr>
            <w:r w:rsidRPr="006B1C20">
              <w:rPr>
                <w:b/>
              </w:rPr>
              <w:t>$</w:t>
            </w:r>
            <w:r w:rsidR="00D30418">
              <w:rPr>
                <w:b/>
              </w:rPr>
              <w:t>1,</w:t>
            </w:r>
            <w:r w:rsidR="006B1C20" w:rsidRPr="006B1C20">
              <w:rPr>
                <w:b/>
              </w:rPr>
              <w:t>692,360</w:t>
            </w:r>
          </w:p>
        </w:tc>
      </w:tr>
    </w:tbl>
    <w:p w14:paraId="30F7DAD1" w14:textId="77777777" w:rsidR="00307217" w:rsidRDefault="00307217" w:rsidP="0008459B">
      <w:pPr>
        <w:pStyle w:val="NoSpacing"/>
        <w:jc w:val="both"/>
        <w:rPr>
          <w:rFonts w:cs="Arial"/>
          <w:u w:val="single"/>
        </w:rPr>
      </w:pPr>
    </w:p>
    <w:p w14:paraId="5E0F0608" w14:textId="77777777" w:rsidR="0008459B" w:rsidRDefault="0008459B" w:rsidP="0008459B">
      <w:pPr>
        <w:pStyle w:val="NoSpacing"/>
        <w:jc w:val="both"/>
        <w:rPr>
          <w:rFonts w:cs="Arial"/>
        </w:rPr>
      </w:pPr>
      <w:r>
        <w:rPr>
          <w:rFonts w:cs="Arial"/>
          <w:u w:val="single"/>
        </w:rPr>
        <w:t>Summary of Changes</w:t>
      </w:r>
    </w:p>
    <w:p w14:paraId="5E0F0609" w14:textId="77777777" w:rsidR="0008459B" w:rsidRDefault="0008459B" w:rsidP="0008459B">
      <w:pPr>
        <w:pStyle w:val="NoSpacing"/>
        <w:jc w:val="both"/>
        <w:rPr>
          <w:rFonts w:cs="Arial"/>
        </w:rPr>
      </w:pPr>
    </w:p>
    <w:p w14:paraId="2D749975" w14:textId="00014E96" w:rsidR="0022352D" w:rsidRDefault="006B1C20" w:rsidP="0008459B">
      <w:pPr>
        <w:pStyle w:val="NoSpacing"/>
        <w:jc w:val="both"/>
        <w:rPr>
          <w:rFonts w:cs="Arial"/>
        </w:rPr>
      </w:pPr>
      <w:r w:rsidRPr="006B1C20">
        <w:rPr>
          <w:rFonts w:cs="Arial"/>
        </w:rPr>
        <w:t xml:space="preserve">Due to previous revisions to items in the collection, the actual changes proposed in the rulemaking and the changes on file with OMB are slightly different.  </w:t>
      </w:r>
      <w:r w:rsidR="0022352D" w:rsidRPr="006B1C20">
        <w:rPr>
          <w:rFonts w:cs="Arial"/>
        </w:rPr>
        <w:t xml:space="preserve">The revision of </w:t>
      </w:r>
      <w:r w:rsidR="00F2324B" w:rsidRPr="006B1C20">
        <w:rPr>
          <w:rFonts w:cs="Arial"/>
        </w:rPr>
        <w:t>four</w:t>
      </w:r>
      <w:r w:rsidR="0022352D" w:rsidRPr="006B1C20">
        <w:rPr>
          <w:rFonts w:cs="Arial"/>
        </w:rPr>
        <w:t xml:space="preserve"> fees and the addition of</w:t>
      </w:r>
      <w:r w:rsidR="00AE177A" w:rsidRPr="006B1C20">
        <w:rPr>
          <w:rFonts w:cs="Arial"/>
        </w:rPr>
        <w:t xml:space="preserve"> </w:t>
      </w:r>
      <w:r w:rsidR="00F0714E" w:rsidRPr="006B1C20">
        <w:rPr>
          <w:rFonts w:cs="Arial"/>
        </w:rPr>
        <w:t xml:space="preserve">eight </w:t>
      </w:r>
      <w:r w:rsidR="00AE177A" w:rsidRPr="006B1C20">
        <w:rPr>
          <w:rFonts w:cs="Arial"/>
        </w:rPr>
        <w:t xml:space="preserve">new </w:t>
      </w:r>
      <w:r w:rsidR="00307217" w:rsidRPr="006B1C20">
        <w:rPr>
          <w:rFonts w:cs="Arial"/>
        </w:rPr>
        <w:t>fee</w:t>
      </w:r>
      <w:r w:rsidR="00F2324B" w:rsidRPr="006B1C20">
        <w:rPr>
          <w:rFonts w:cs="Arial"/>
        </w:rPr>
        <w:t>s</w:t>
      </w:r>
      <w:r w:rsidR="00AF52F1" w:rsidRPr="006B1C20">
        <w:rPr>
          <w:rFonts w:cs="Arial"/>
        </w:rPr>
        <w:t xml:space="preserve"> cause</w:t>
      </w:r>
      <w:r w:rsidR="00307217" w:rsidRPr="006B1C20">
        <w:rPr>
          <w:rFonts w:cs="Arial"/>
        </w:rPr>
        <w:t>d</w:t>
      </w:r>
      <w:r w:rsidR="00AF52F1" w:rsidRPr="006B1C20">
        <w:rPr>
          <w:rFonts w:cs="Arial"/>
        </w:rPr>
        <w:t xml:space="preserve"> </w:t>
      </w:r>
      <w:r w:rsidR="00307217" w:rsidRPr="006B1C20">
        <w:rPr>
          <w:rFonts w:cs="Arial"/>
        </w:rPr>
        <w:t>an</w:t>
      </w:r>
      <w:r w:rsidR="00AF52F1" w:rsidRPr="006B1C20">
        <w:rPr>
          <w:rFonts w:cs="Arial"/>
        </w:rPr>
        <w:t xml:space="preserve"> increase of</w:t>
      </w:r>
      <w:r w:rsidR="0022352D" w:rsidRPr="006B1C20">
        <w:rPr>
          <w:rFonts w:cs="Arial"/>
        </w:rPr>
        <w:t xml:space="preserve"> </w:t>
      </w:r>
      <w:r w:rsidR="000C1E56" w:rsidRPr="006B1C20">
        <w:rPr>
          <w:rFonts w:cs="Arial"/>
        </w:rPr>
        <w:t>$</w:t>
      </w:r>
      <w:r w:rsidRPr="006B1C20">
        <w:rPr>
          <w:rFonts w:cs="Arial"/>
        </w:rPr>
        <w:t>1,580,073</w:t>
      </w:r>
      <w:r w:rsidR="000C1E56" w:rsidRPr="006B1C20">
        <w:rPr>
          <w:rFonts w:cs="Arial"/>
        </w:rPr>
        <w:t xml:space="preserve"> </w:t>
      </w:r>
      <w:r w:rsidR="0022352D" w:rsidRPr="006B1C20">
        <w:rPr>
          <w:rFonts w:cs="Arial"/>
        </w:rPr>
        <w:t>in non-hourly costs to collection 0651-0012</w:t>
      </w:r>
      <w:r w:rsidR="00AF52F1" w:rsidRPr="006B1C20">
        <w:rPr>
          <w:rFonts w:cs="Arial"/>
        </w:rPr>
        <w:t>. These</w:t>
      </w:r>
      <w:r w:rsidR="0022352D" w:rsidRPr="006B1C20">
        <w:rPr>
          <w:rFonts w:cs="Arial"/>
        </w:rPr>
        <w:t xml:space="preserve"> changes </w:t>
      </w:r>
      <w:r w:rsidR="00AF52F1" w:rsidRPr="006B1C20">
        <w:rPr>
          <w:rFonts w:cs="Arial"/>
        </w:rPr>
        <w:t>are the result of</w:t>
      </w:r>
      <w:r w:rsidR="0022352D" w:rsidRPr="006B1C20">
        <w:rPr>
          <w:rFonts w:cs="Arial"/>
        </w:rPr>
        <w:t xml:space="preserve"> rulemaking action NPRM 0651-AD02.</w:t>
      </w:r>
    </w:p>
    <w:p w14:paraId="6D2FF145" w14:textId="77777777" w:rsidR="0022352D" w:rsidRDefault="0022352D" w:rsidP="0008459B">
      <w:pPr>
        <w:pStyle w:val="NoSpacing"/>
        <w:jc w:val="both"/>
        <w:rPr>
          <w:rFonts w:cs="Arial"/>
        </w:rPr>
      </w:pPr>
    </w:p>
    <w:p w14:paraId="5E0F060A" w14:textId="77777777" w:rsidR="0008459B" w:rsidRDefault="0008459B" w:rsidP="0008459B">
      <w:pPr>
        <w:pStyle w:val="NoSpacing"/>
        <w:jc w:val="both"/>
        <w:rPr>
          <w:rFonts w:cs="Arial"/>
          <w:u w:val="single"/>
        </w:rPr>
      </w:pPr>
      <w:r>
        <w:rPr>
          <w:rFonts w:cs="Arial"/>
          <w:u w:val="single"/>
        </w:rPr>
        <w:t>Changes in Burden</w:t>
      </w:r>
    </w:p>
    <w:p w14:paraId="130470E1" w14:textId="77777777" w:rsidR="004448B1" w:rsidRPr="00225708" w:rsidRDefault="004448B1" w:rsidP="0008459B">
      <w:pPr>
        <w:pStyle w:val="NoSpacing"/>
        <w:jc w:val="both"/>
        <w:rPr>
          <w:rFonts w:cs="Arial"/>
        </w:rPr>
      </w:pPr>
    </w:p>
    <w:tbl>
      <w:tblPr>
        <w:tblStyle w:val="TableGrid"/>
        <w:tblW w:w="0" w:type="auto"/>
        <w:tblLook w:val="04A0" w:firstRow="1" w:lastRow="0" w:firstColumn="1" w:lastColumn="0" w:noHBand="0" w:noVBand="1"/>
      </w:tblPr>
      <w:tblGrid>
        <w:gridCol w:w="2394"/>
        <w:gridCol w:w="2394"/>
        <w:gridCol w:w="2394"/>
        <w:gridCol w:w="2394"/>
      </w:tblGrid>
      <w:tr w:rsidR="004448B1" w:rsidRPr="0022352D" w14:paraId="2FC74388" w14:textId="77777777" w:rsidTr="006B1C20">
        <w:trPr>
          <w:trHeight w:val="350"/>
        </w:trPr>
        <w:tc>
          <w:tcPr>
            <w:tcW w:w="2394" w:type="dxa"/>
            <w:vAlign w:val="center"/>
          </w:tcPr>
          <w:p w14:paraId="0FBE8803" w14:textId="77777777" w:rsidR="004448B1" w:rsidRPr="0022352D" w:rsidRDefault="004448B1" w:rsidP="00A65332">
            <w:pPr>
              <w:pStyle w:val="NoSpacing"/>
              <w:jc w:val="center"/>
              <w:rPr>
                <w:b/>
              </w:rPr>
            </w:pPr>
            <w:r>
              <w:rPr>
                <w:b/>
              </w:rPr>
              <w:t>Burden Type</w:t>
            </w:r>
          </w:p>
        </w:tc>
        <w:tc>
          <w:tcPr>
            <w:tcW w:w="2394" w:type="dxa"/>
            <w:vAlign w:val="center"/>
          </w:tcPr>
          <w:p w14:paraId="1B749131" w14:textId="77777777" w:rsidR="004448B1" w:rsidRPr="0022352D" w:rsidRDefault="004448B1" w:rsidP="00A65332">
            <w:pPr>
              <w:pStyle w:val="NoSpacing"/>
              <w:jc w:val="center"/>
              <w:rPr>
                <w:b/>
              </w:rPr>
            </w:pPr>
            <w:r>
              <w:rPr>
                <w:b/>
              </w:rPr>
              <w:t>Currently Approved</w:t>
            </w:r>
          </w:p>
        </w:tc>
        <w:tc>
          <w:tcPr>
            <w:tcW w:w="2394" w:type="dxa"/>
            <w:vAlign w:val="center"/>
          </w:tcPr>
          <w:p w14:paraId="61F2BDD2" w14:textId="77777777" w:rsidR="004448B1" w:rsidRPr="0022352D" w:rsidRDefault="004448B1" w:rsidP="00A65332">
            <w:pPr>
              <w:pStyle w:val="NoSpacing"/>
              <w:jc w:val="center"/>
              <w:rPr>
                <w:b/>
              </w:rPr>
            </w:pPr>
            <w:r>
              <w:rPr>
                <w:b/>
              </w:rPr>
              <w:t>Proposed Change</w:t>
            </w:r>
          </w:p>
        </w:tc>
        <w:tc>
          <w:tcPr>
            <w:tcW w:w="2394" w:type="dxa"/>
            <w:vAlign w:val="center"/>
          </w:tcPr>
          <w:p w14:paraId="386903E5" w14:textId="77777777" w:rsidR="004448B1" w:rsidRPr="0022352D" w:rsidRDefault="004448B1" w:rsidP="00A65332">
            <w:pPr>
              <w:pStyle w:val="NoSpacing"/>
              <w:jc w:val="center"/>
              <w:rPr>
                <w:b/>
              </w:rPr>
            </w:pPr>
            <w:r>
              <w:rPr>
                <w:b/>
              </w:rPr>
              <w:t>New Estimate</w:t>
            </w:r>
          </w:p>
        </w:tc>
      </w:tr>
      <w:tr w:rsidR="00307217" w14:paraId="281817FF" w14:textId="77777777" w:rsidTr="006B1C20">
        <w:tc>
          <w:tcPr>
            <w:tcW w:w="2394" w:type="dxa"/>
            <w:shd w:val="clear" w:color="auto" w:fill="auto"/>
            <w:vAlign w:val="center"/>
          </w:tcPr>
          <w:p w14:paraId="677B0D95" w14:textId="5E2F1FFE" w:rsidR="00307217" w:rsidRDefault="00307217" w:rsidP="00A65332">
            <w:pPr>
              <w:pStyle w:val="NoSpacing"/>
            </w:pPr>
            <w:r>
              <w:t xml:space="preserve">Respondents </w:t>
            </w:r>
          </w:p>
        </w:tc>
        <w:tc>
          <w:tcPr>
            <w:tcW w:w="2394" w:type="dxa"/>
            <w:shd w:val="clear" w:color="auto" w:fill="auto"/>
            <w:vAlign w:val="center"/>
          </w:tcPr>
          <w:p w14:paraId="76C5022A" w14:textId="4D39B955" w:rsidR="00307217" w:rsidRPr="006B1C20" w:rsidRDefault="00307217" w:rsidP="00A65332">
            <w:pPr>
              <w:pStyle w:val="NoSpacing"/>
              <w:jc w:val="right"/>
            </w:pPr>
            <w:r w:rsidRPr="006B1C20">
              <w:t>26,635</w:t>
            </w:r>
          </w:p>
        </w:tc>
        <w:tc>
          <w:tcPr>
            <w:tcW w:w="2394" w:type="dxa"/>
            <w:shd w:val="clear" w:color="auto" w:fill="auto"/>
            <w:vAlign w:val="center"/>
          </w:tcPr>
          <w:p w14:paraId="7EF0FAD1" w14:textId="5ACA982C" w:rsidR="00307217" w:rsidRPr="006B1C20" w:rsidRDefault="006B1C20" w:rsidP="00A65332">
            <w:pPr>
              <w:pStyle w:val="NoSpacing"/>
              <w:jc w:val="right"/>
            </w:pPr>
            <w:r w:rsidRPr="006B1C20">
              <w:t>10,373</w:t>
            </w:r>
          </w:p>
        </w:tc>
        <w:tc>
          <w:tcPr>
            <w:tcW w:w="2394" w:type="dxa"/>
            <w:shd w:val="clear" w:color="auto" w:fill="auto"/>
            <w:vAlign w:val="center"/>
          </w:tcPr>
          <w:p w14:paraId="7DD323FA" w14:textId="60AD8245" w:rsidR="00307217" w:rsidRPr="006B1C20" w:rsidRDefault="006B1C20" w:rsidP="00A65332">
            <w:pPr>
              <w:pStyle w:val="NoSpacing"/>
              <w:jc w:val="right"/>
            </w:pPr>
            <w:r w:rsidRPr="006B1C20">
              <w:t>37,008</w:t>
            </w:r>
          </w:p>
        </w:tc>
      </w:tr>
      <w:tr w:rsidR="00307217" w14:paraId="0905CBBB" w14:textId="77777777" w:rsidTr="006B1C20">
        <w:tc>
          <w:tcPr>
            <w:tcW w:w="2394" w:type="dxa"/>
            <w:shd w:val="clear" w:color="auto" w:fill="auto"/>
            <w:vAlign w:val="center"/>
          </w:tcPr>
          <w:p w14:paraId="6599BECB" w14:textId="29EC3A8E" w:rsidR="00307217" w:rsidRDefault="00307217" w:rsidP="00A65332">
            <w:pPr>
              <w:pStyle w:val="NoSpacing"/>
            </w:pPr>
            <w:r>
              <w:t>Burden Hours</w:t>
            </w:r>
          </w:p>
        </w:tc>
        <w:tc>
          <w:tcPr>
            <w:tcW w:w="2394" w:type="dxa"/>
            <w:shd w:val="clear" w:color="auto" w:fill="auto"/>
            <w:vAlign w:val="center"/>
          </w:tcPr>
          <w:p w14:paraId="563959AC" w14:textId="4C3C294B" w:rsidR="00307217" w:rsidRPr="006B1C20" w:rsidRDefault="00307217" w:rsidP="00A65332">
            <w:pPr>
              <w:pStyle w:val="NoSpacing"/>
              <w:jc w:val="right"/>
            </w:pPr>
            <w:r w:rsidRPr="006B1C20">
              <w:t>37,283</w:t>
            </w:r>
          </w:p>
        </w:tc>
        <w:tc>
          <w:tcPr>
            <w:tcW w:w="2394" w:type="dxa"/>
            <w:shd w:val="clear" w:color="auto" w:fill="auto"/>
            <w:vAlign w:val="center"/>
          </w:tcPr>
          <w:p w14:paraId="7131F2D9" w14:textId="1B5986A4" w:rsidR="00307217" w:rsidRPr="006B1C20" w:rsidRDefault="006B1C20" w:rsidP="00A65332">
            <w:pPr>
              <w:pStyle w:val="NoSpacing"/>
              <w:jc w:val="right"/>
            </w:pPr>
            <w:r w:rsidRPr="006B1C20">
              <w:t>5,161</w:t>
            </w:r>
          </w:p>
        </w:tc>
        <w:tc>
          <w:tcPr>
            <w:tcW w:w="2394" w:type="dxa"/>
            <w:shd w:val="clear" w:color="auto" w:fill="auto"/>
            <w:vAlign w:val="center"/>
          </w:tcPr>
          <w:p w14:paraId="243E6718" w14:textId="2E176228" w:rsidR="00307217" w:rsidRPr="006B1C20" w:rsidRDefault="006B1C20" w:rsidP="00A65332">
            <w:pPr>
              <w:pStyle w:val="NoSpacing"/>
              <w:jc w:val="right"/>
            </w:pPr>
            <w:r w:rsidRPr="006B1C20">
              <w:t>42,445</w:t>
            </w:r>
          </w:p>
        </w:tc>
      </w:tr>
      <w:tr w:rsidR="004448B1" w14:paraId="5E342F38" w14:textId="77777777" w:rsidTr="006B1C20">
        <w:tc>
          <w:tcPr>
            <w:tcW w:w="2394" w:type="dxa"/>
            <w:shd w:val="clear" w:color="auto" w:fill="auto"/>
            <w:vAlign w:val="center"/>
          </w:tcPr>
          <w:p w14:paraId="07B8DDFE" w14:textId="6B189A81" w:rsidR="004448B1" w:rsidRDefault="00285218" w:rsidP="00A65332">
            <w:pPr>
              <w:pStyle w:val="NoSpacing"/>
            </w:pPr>
            <w:r>
              <w:t>Non-H</w:t>
            </w:r>
            <w:r w:rsidR="004448B1">
              <w:t>our</w:t>
            </w:r>
            <w:r>
              <w:t>ly</w:t>
            </w:r>
            <w:r w:rsidR="004448B1">
              <w:t xml:space="preserve"> Costs</w:t>
            </w:r>
          </w:p>
        </w:tc>
        <w:tc>
          <w:tcPr>
            <w:tcW w:w="2394" w:type="dxa"/>
            <w:shd w:val="clear" w:color="auto" w:fill="auto"/>
            <w:vAlign w:val="center"/>
          </w:tcPr>
          <w:p w14:paraId="5A28FC6A" w14:textId="58A943F1" w:rsidR="004448B1" w:rsidRPr="006B1C20" w:rsidRDefault="00285218" w:rsidP="0052002F">
            <w:pPr>
              <w:pStyle w:val="NoSpacing"/>
              <w:jc w:val="right"/>
            </w:pPr>
            <w:r w:rsidRPr="006B1C20">
              <w:t>$1,374,578.80</w:t>
            </w:r>
          </w:p>
        </w:tc>
        <w:tc>
          <w:tcPr>
            <w:tcW w:w="2394" w:type="dxa"/>
            <w:shd w:val="clear" w:color="auto" w:fill="auto"/>
            <w:vAlign w:val="center"/>
          </w:tcPr>
          <w:p w14:paraId="71684F9D" w14:textId="0C8F7DEC" w:rsidR="004448B1" w:rsidRPr="006B1C20" w:rsidRDefault="006B1C20" w:rsidP="00AE177A">
            <w:pPr>
              <w:pStyle w:val="NoSpacing"/>
              <w:jc w:val="right"/>
            </w:pPr>
            <w:r w:rsidRPr="006B1C20">
              <w:t>1,580,073</w:t>
            </w:r>
          </w:p>
        </w:tc>
        <w:tc>
          <w:tcPr>
            <w:tcW w:w="2394" w:type="dxa"/>
            <w:shd w:val="clear" w:color="auto" w:fill="auto"/>
            <w:vAlign w:val="center"/>
          </w:tcPr>
          <w:p w14:paraId="49C32376" w14:textId="419E2C93" w:rsidR="004448B1" w:rsidRPr="006B1C20" w:rsidRDefault="006B1C20" w:rsidP="0052002F">
            <w:pPr>
              <w:pStyle w:val="NoSpacing"/>
              <w:jc w:val="right"/>
            </w:pPr>
            <w:r>
              <w:t>2,954,652</w:t>
            </w:r>
          </w:p>
        </w:tc>
      </w:tr>
    </w:tbl>
    <w:p w14:paraId="3F777F2C" w14:textId="77777777" w:rsidR="0022352D" w:rsidRDefault="0022352D" w:rsidP="0008459B">
      <w:pPr>
        <w:pStyle w:val="NoSpacing"/>
      </w:pPr>
    </w:p>
    <w:p w14:paraId="09E9A740" w14:textId="77777777" w:rsidR="004448B1" w:rsidRDefault="004448B1" w:rsidP="004448B1">
      <w:pPr>
        <w:pStyle w:val="NoSpacing"/>
      </w:pPr>
      <w:r>
        <w:t>The 0651-0012 revised total burden is as follows:</w:t>
      </w:r>
    </w:p>
    <w:p w14:paraId="63C1F19A" w14:textId="77777777" w:rsidR="004448B1" w:rsidRDefault="004448B1" w:rsidP="004448B1">
      <w:pPr>
        <w:pStyle w:val="NoSpacing"/>
      </w:pPr>
    </w:p>
    <w:p w14:paraId="6CD1D94E" w14:textId="0716E677" w:rsidR="00AE177A" w:rsidRPr="006B1C20" w:rsidRDefault="006B1C20" w:rsidP="004448B1">
      <w:pPr>
        <w:pStyle w:val="NoSpacing"/>
        <w:numPr>
          <w:ilvl w:val="0"/>
          <w:numId w:val="1"/>
        </w:numPr>
      </w:pPr>
      <w:r>
        <w:t>37,008</w:t>
      </w:r>
      <w:r w:rsidR="00AE177A" w:rsidRPr="006B1C20">
        <w:t xml:space="preserve"> respondents</w:t>
      </w:r>
    </w:p>
    <w:p w14:paraId="3E656767" w14:textId="0D558C5F" w:rsidR="00285218" w:rsidRPr="006B1C20" w:rsidRDefault="006B1C20" w:rsidP="004448B1">
      <w:pPr>
        <w:pStyle w:val="NoSpacing"/>
        <w:numPr>
          <w:ilvl w:val="0"/>
          <w:numId w:val="1"/>
        </w:numPr>
      </w:pPr>
      <w:r>
        <w:t>42,445</w:t>
      </w:r>
      <w:r w:rsidR="00A366E0" w:rsidRPr="006B1C20">
        <w:t xml:space="preserve"> burden hours</w:t>
      </w:r>
    </w:p>
    <w:p w14:paraId="222E0DEE" w14:textId="43D74511" w:rsidR="004448B1" w:rsidRPr="006B1C20" w:rsidRDefault="004448B1" w:rsidP="004448B1">
      <w:pPr>
        <w:pStyle w:val="NoSpacing"/>
        <w:numPr>
          <w:ilvl w:val="0"/>
          <w:numId w:val="1"/>
        </w:numPr>
      </w:pPr>
      <w:r w:rsidRPr="006B1C20">
        <w:t>$</w:t>
      </w:r>
      <w:r w:rsidR="006B1C20">
        <w:t>2,954,652,</w:t>
      </w:r>
      <w:r w:rsidRPr="006B1C20">
        <w:t xml:space="preserve"> in annual (non-hour</w:t>
      </w:r>
      <w:r w:rsidR="00285218" w:rsidRPr="006B1C20">
        <w:t>ly</w:t>
      </w:r>
      <w:r w:rsidRPr="006B1C20">
        <w:t>) costs</w:t>
      </w:r>
    </w:p>
    <w:p w14:paraId="1535DE5A" w14:textId="61E42EF0" w:rsidR="0022352D" w:rsidRPr="0008459B" w:rsidRDefault="0022352D" w:rsidP="004448B1">
      <w:pPr>
        <w:pStyle w:val="NoSpacing"/>
      </w:pPr>
    </w:p>
    <w:sectPr w:rsidR="0022352D" w:rsidRPr="0008459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saac, Justin (AMBIT)" w:date="2017-12-11T14:03:00Z" w:initials="JPI">
    <w:p w14:paraId="7E47C875" w14:textId="4053A2C4" w:rsidR="007738CE" w:rsidRDefault="007738CE">
      <w:pPr>
        <w:pStyle w:val="CommentText"/>
      </w:pPr>
      <w:r>
        <w:rPr>
          <w:rStyle w:val="CommentReference"/>
        </w:rPr>
        <w:annotationRef/>
      </w:r>
      <w:r>
        <w:t xml:space="preserve">Name of step; step includes a fee and the data sheet in order to sign up for inclusion on the patent bar list.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C5478"/>
    <w:multiLevelType w:val="hybridMultilevel"/>
    <w:tmpl w:val="7E8E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9B"/>
    <w:rsid w:val="000708B2"/>
    <w:rsid w:val="0008459B"/>
    <w:rsid w:val="0009137F"/>
    <w:rsid w:val="000C1E56"/>
    <w:rsid w:val="00157C77"/>
    <w:rsid w:val="0022352D"/>
    <w:rsid w:val="0026193C"/>
    <w:rsid w:val="00285218"/>
    <w:rsid w:val="00307217"/>
    <w:rsid w:val="003504BA"/>
    <w:rsid w:val="003706C6"/>
    <w:rsid w:val="003A5AC7"/>
    <w:rsid w:val="003B2241"/>
    <w:rsid w:val="003E5C93"/>
    <w:rsid w:val="00425D85"/>
    <w:rsid w:val="00432544"/>
    <w:rsid w:val="004448B1"/>
    <w:rsid w:val="0052002F"/>
    <w:rsid w:val="00540351"/>
    <w:rsid w:val="005821A8"/>
    <w:rsid w:val="005C368E"/>
    <w:rsid w:val="005D767B"/>
    <w:rsid w:val="0064679E"/>
    <w:rsid w:val="00656740"/>
    <w:rsid w:val="00692711"/>
    <w:rsid w:val="006B1C20"/>
    <w:rsid w:val="007738CE"/>
    <w:rsid w:val="00794ED3"/>
    <w:rsid w:val="00834CAC"/>
    <w:rsid w:val="008F22C9"/>
    <w:rsid w:val="00911754"/>
    <w:rsid w:val="00992415"/>
    <w:rsid w:val="009B4BA3"/>
    <w:rsid w:val="009E2870"/>
    <w:rsid w:val="00A366E0"/>
    <w:rsid w:val="00AE177A"/>
    <w:rsid w:val="00AF04C0"/>
    <w:rsid w:val="00AF52F1"/>
    <w:rsid w:val="00B23450"/>
    <w:rsid w:val="00B40249"/>
    <w:rsid w:val="00B95F18"/>
    <w:rsid w:val="00BC47E8"/>
    <w:rsid w:val="00C12E1E"/>
    <w:rsid w:val="00C43BF3"/>
    <w:rsid w:val="00C50048"/>
    <w:rsid w:val="00CB0636"/>
    <w:rsid w:val="00D26D78"/>
    <w:rsid w:val="00D30418"/>
    <w:rsid w:val="00D67D3B"/>
    <w:rsid w:val="00D94A8C"/>
    <w:rsid w:val="00DD2234"/>
    <w:rsid w:val="00DF02CF"/>
    <w:rsid w:val="00EF6FDD"/>
    <w:rsid w:val="00F0714E"/>
    <w:rsid w:val="00F2324B"/>
    <w:rsid w:val="00F72A22"/>
    <w:rsid w:val="00FD64C1"/>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59B"/>
    <w:pPr>
      <w:spacing w:after="0" w:line="240" w:lineRule="auto"/>
    </w:pPr>
  </w:style>
  <w:style w:type="table" w:styleId="TableGrid">
    <w:name w:val="Table Grid"/>
    <w:basedOn w:val="TableNormal"/>
    <w:uiPriority w:val="59"/>
    <w:rsid w:val="0008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0714E"/>
    <w:rPr>
      <w:sz w:val="16"/>
      <w:szCs w:val="16"/>
    </w:rPr>
  </w:style>
  <w:style w:type="paragraph" w:styleId="CommentText">
    <w:name w:val="annotation text"/>
    <w:basedOn w:val="Normal"/>
    <w:link w:val="CommentTextChar"/>
    <w:uiPriority w:val="99"/>
    <w:rsid w:val="00F0714E"/>
    <w:pPr>
      <w:autoSpaceDE w:val="0"/>
      <w:autoSpaceDN w:val="0"/>
      <w:adjustRightInd w:val="0"/>
      <w:spacing w:after="0" w:line="48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F0714E"/>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F07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1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738CE"/>
    <w:pPr>
      <w:autoSpaceDE/>
      <w:autoSpaceDN/>
      <w:adjustRightInd/>
      <w:spacing w:after="200" w:line="240" w:lineRule="auto"/>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7738CE"/>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59B"/>
    <w:pPr>
      <w:spacing w:after="0" w:line="240" w:lineRule="auto"/>
    </w:pPr>
  </w:style>
  <w:style w:type="table" w:styleId="TableGrid">
    <w:name w:val="Table Grid"/>
    <w:basedOn w:val="TableNormal"/>
    <w:uiPriority w:val="59"/>
    <w:rsid w:val="0008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0714E"/>
    <w:rPr>
      <w:sz w:val="16"/>
      <w:szCs w:val="16"/>
    </w:rPr>
  </w:style>
  <w:style w:type="paragraph" w:styleId="CommentText">
    <w:name w:val="annotation text"/>
    <w:basedOn w:val="Normal"/>
    <w:link w:val="CommentTextChar"/>
    <w:uiPriority w:val="99"/>
    <w:rsid w:val="00F0714E"/>
    <w:pPr>
      <w:autoSpaceDE w:val="0"/>
      <w:autoSpaceDN w:val="0"/>
      <w:adjustRightInd w:val="0"/>
      <w:spacing w:after="0" w:line="48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F0714E"/>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F07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1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738CE"/>
    <w:pPr>
      <w:autoSpaceDE/>
      <w:autoSpaceDN/>
      <w:adjustRightInd/>
      <w:spacing w:after="200" w:line="240" w:lineRule="auto"/>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7738C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George, Dahlia</DisplayName>
        <AccountId>156</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Props1.xml><?xml version="1.0" encoding="utf-8"?>
<ds:datastoreItem xmlns:ds="http://schemas.openxmlformats.org/officeDocument/2006/customXml" ds:itemID="{7AA12D5B-10EC-41C8-A692-DA0278129AFA}">
  <ds:schemaRefs>
    <ds:schemaRef ds:uri="http://schemas.microsoft.com/sharepoint/v3/contenttype/forms"/>
  </ds:schemaRefs>
</ds:datastoreItem>
</file>

<file path=customXml/itemProps2.xml><?xml version="1.0" encoding="utf-8"?>
<ds:datastoreItem xmlns:ds="http://schemas.openxmlformats.org/officeDocument/2006/customXml" ds:itemID="{290A61D1-5A71-4060-B47C-5822C235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23D36-861D-48C1-9FAE-B9626C6C9DD0}">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2017-12-11T19:03:00Z</dcterms:created>
  <dcterms:modified xsi:type="dcterms:W3CDTF">2017-12-11T19:03:00Z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