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CD728" w14:textId="77777777" w:rsidR="00DA1FAE" w:rsidRDefault="00082E70" w:rsidP="00082E70">
      <w:pPr>
        <w:pStyle w:val="NoSpacing"/>
        <w:jc w:val="center"/>
        <w:rPr>
          <w:b/>
        </w:rPr>
      </w:pPr>
      <w:bookmarkStart w:id="0" w:name="_GoBack"/>
      <w:bookmarkEnd w:id="0"/>
      <w:r>
        <w:rPr>
          <w:b/>
        </w:rPr>
        <w:t>JUSTIFICATION FOR NONMATERIAL/NONSUBSTANTIVE CHANGE</w:t>
      </w:r>
    </w:p>
    <w:p w14:paraId="05DCD729" w14:textId="77777777" w:rsidR="00082E70" w:rsidRDefault="00082E70" w:rsidP="00082E70">
      <w:pPr>
        <w:pStyle w:val="NoSpacing"/>
        <w:jc w:val="center"/>
        <w:rPr>
          <w:b/>
        </w:rPr>
      </w:pPr>
      <w:r>
        <w:rPr>
          <w:b/>
        </w:rPr>
        <w:t>Post Allowance and Refiling</w:t>
      </w:r>
    </w:p>
    <w:p w14:paraId="05DCD72A" w14:textId="77777777" w:rsidR="00082E70" w:rsidRDefault="00082E70" w:rsidP="00082E70">
      <w:pPr>
        <w:pStyle w:val="NoSpacing"/>
        <w:jc w:val="center"/>
      </w:pPr>
      <w:r>
        <w:rPr>
          <w:b/>
        </w:rPr>
        <w:t>OMB Control Number 0651-003</w:t>
      </w:r>
      <w:r w:rsidR="00A37D7B">
        <w:rPr>
          <w:b/>
        </w:rPr>
        <w:t>3</w:t>
      </w:r>
    </w:p>
    <w:p w14:paraId="05DCD72B" w14:textId="77777777" w:rsidR="00082E70" w:rsidRDefault="00082E70" w:rsidP="00082E70">
      <w:pPr>
        <w:pStyle w:val="NoSpacing"/>
      </w:pPr>
    </w:p>
    <w:p w14:paraId="05DCD72C" w14:textId="77777777" w:rsidR="00082E70" w:rsidRDefault="00082E70" w:rsidP="00082E70">
      <w:pPr>
        <w:pStyle w:val="NoSpacing"/>
        <w:rPr>
          <w:rFonts w:cs="Arial"/>
          <w:u w:val="single"/>
        </w:rPr>
      </w:pPr>
      <w:r>
        <w:rPr>
          <w:rFonts w:cs="Arial"/>
          <w:u w:val="single"/>
        </w:rPr>
        <w:t>Background</w:t>
      </w:r>
    </w:p>
    <w:p w14:paraId="05DCD72D" w14:textId="77777777" w:rsidR="00082E70" w:rsidRDefault="00082E70" w:rsidP="00082E70">
      <w:pPr>
        <w:pStyle w:val="NoSpacing"/>
        <w:jc w:val="both"/>
        <w:rPr>
          <w:rFonts w:cs="Arial"/>
        </w:rPr>
      </w:pPr>
    </w:p>
    <w:p w14:paraId="05DCD72E" w14:textId="77777777" w:rsidR="00082E70" w:rsidRDefault="00082E70" w:rsidP="00082E70">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05DCD72F" w14:textId="77777777" w:rsidR="00082E70" w:rsidRDefault="00082E70" w:rsidP="00082E70">
      <w:pPr>
        <w:pStyle w:val="NoSpacing"/>
        <w:jc w:val="both"/>
        <w:rPr>
          <w:rFonts w:cs="Arial"/>
        </w:rPr>
      </w:pPr>
    </w:p>
    <w:p w14:paraId="05DCD730" w14:textId="77777777" w:rsidR="00082E70" w:rsidRDefault="00082E70" w:rsidP="00082E70">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05DCD731" w14:textId="77777777" w:rsidR="00B00848" w:rsidRDefault="00B00848" w:rsidP="00082E70">
      <w:pPr>
        <w:pStyle w:val="NoSpacing"/>
        <w:jc w:val="both"/>
        <w:rPr>
          <w:rFonts w:cs="Arial"/>
        </w:rPr>
      </w:pPr>
    </w:p>
    <w:p w14:paraId="05DCD732" w14:textId="347190F4" w:rsidR="00B00848" w:rsidRDefault="00B00848" w:rsidP="00082E70">
      <w:pPr>
        <w:pStyle w:val="NoSpacing"/>
        <w:jc w:val="both"/>
        <w:rPr>
          <w:rFonts w:cs="Arial"/>
        </w:rPr>
      </w:pPr>
      <w:r>
        <w:rPr>
          <w:rFonts w:cs="Arial"/>
        </w:rPr>
        <w:t xml:space="preserve">There </w:t>
      </w:r>
      <w:r w:rsidR="001F25E4">
        <w:rPr>
          <w:rFonts w:cs="Arial"/>
        </w:rPr>
        <w:t xml:space="preserve">are </w:t>
      </w:r>
      <w:r w:rsidR="00103A82">
        <w:rPr>
          <w:rFonts w:cs="Arial"/>
        </w:rPr>
        <w:t>eleven</w:t>
      </w:r>
      <w:r>
        <w:rPr>
          <w:rFonts w:cs="Arial"/>
        </w:rPr>
        <w:t xml:space="preserve"> fees</w:t>
      </w:r>
      <w:r w:rsidR="001F25E4">
        <w:rPr>
          <w:rFonts w:cs="Arial"/>
        </w:rPr>
        <w:t xml:space="preserve"> (most broken down into large entities, small entities, and micro entities)</w:t>
      </w:r>
      <w:r>
        <w:rPr>
          <w:rFonts w:cs="Arial"/>
        </w:rPr>
        <w:t xml:space="preserve"> being </w:t>
      </w:r>
      <w:r w:rsidR="001F25E4">
        <w:rPr>
          <w:rFonts w:cs="Arial"/>
        </w:rPr>
        <w:t xml:space="preserve">added or </w:t>
      </w:r>
      <w:r>
        <w:rPr>
          <w:rFonts w:cs="Arial"/>
        </w:rPr>
        <w:t>adjusted as a result of the 201</w:t>
      </w:r>
      <w:r w:rsidR="00F43D43">
        <w:rPr>
          <w:rFonts w:cs="Arial"/>
        </w:rPr>
        <w:t>7 Patent</w:t>
      </w:r>
      <w:r>
        <w:rPr>
          <w:rFonts w:cs="Arial"/>
        </w:rPr>
        <w:t xml:space="preserve"> Biennial Fee Review. </w:t>
      </w:r>
    </w:p>
    <w:p w14:paraId="05DCD733" w14:textId="77777777" w:rsidR="00054425" w:rsidRDefault="00054425" w:rsidP="00082E70">
      <w:pPr>
        <w:pStyle w:val="NoSpacing"/>
        <w:jc w:val="both"/>
        <w:rPr>
          <w:rFonts w:cs="Arial"/>
        </w:rPr>
      </w:pPr>
    </w:p>
    <w:p w14:paraId="34517230" w14:textId="2B6AD566" w:rsidR="00254ADD" w:rsidRPr="00254ADD" w:rsidRDefault="00254ADD" w:rsidP="00082E70">
      <w:pPr>
        <w:pStyle w:val="NoSpacing"/>
        <w:jc w:val="both"/>
        <w:rPr>
          <w:rFonts w:cs="Arial"/>
        </w:rPr>
      </w:pPr>
      <w:r>
        <w:rPr>
          <w:rFonts w:cs="Arial"/>
          <w:b/>
        </w:rPr>
        <w:t xml:space="preserve">Table 1: </w:t>
      </w:r>
      <w:r w:rsidR="00F16068">
        <w:rPr>
          <w:rFonts w:cs="Arial"/>
          <w:b/>
        </w:rPr>
        <w:t>Updated Annual (Non-hour) Burden</w:t>
      </w:r>
    </w:p>
    <w:tbl>
      <w:tblPr>
        <w:tblStyle w:val="TableGrid"/>
        <w:tblW w:w="0" w:type="auto"/>
        <w:tblLook w:val="04A0" w:firstRow="1" w:lastRow="0" w:firstColumn="1" w:lastColumn="0" w:noHBand="0" w:noVBand="1"/>
      </w:tblPr>
      <w:tblGrid>
        <w:gridCol w:w="468"/>
        <w:gridCol w:w="4410"/>
        <w:gridCol w:w="1530"/>
        <w:gridCol w:w="1350"/>
        <w:gridCol w:w="1818"/>
      </w:tblGrid>
      <w:tr w:rsidR="00254ADD" w14:paraId="5DDEA8C6" w14:textId="77777777" w:rsidTr="00A9073D">
        <w:tc>
          <w:tcPr>
            <w:tcW w:w="468" w:type="dxa"/>
            <w:vAlign w:val="center"/>
          </w:tcPr>
          <w:p w14:paraId="22A1E5EF" w14:textId="77777777" w:rsidR="00254ADD" w:rsidRPr="001179E3" w:rsidRDefault="00254ADD" w:rsidP="00234C2F">
            <w:pPr>
              <w:pStyle w:val="NoSpacing"/>
              <w:jc w:val="center"/>
              <w:rPr>
                <w:b/>
              </w:rPr>
            </w:pPr>
            <w:r>
              <w:rPr>
                <w:b/>
              </w:rPr>
              <w:t>IC #</w:t>
            </w:r>
          </w:p>
        </w:tc>
        <w:tc>
          <w:tcPr>
            <w:tcW w:w="4410" w:type="dxa"/>
            <w:vAlign w:val="center"/>
          </w:tcPr>
          <w:p w14:paraId="37FED811" w14:textId="77777777" w:rsidR="00254ADD" w:rsidRPr="001179E3" w:rsidRDefault="00254ADD" w:rsidP="00234C2F">
            <w:pPr>
              <w:pStyle w:val="NoSpacing"/>
              <w:jc w:val="center"/>
              <w:rPr>
                <w:b/>
              </w:rPr>
            </w:pPr>
            <w:r>
              <w:rPr>
                <w:b/>
              </w:rPr>
              <w:t>Item</w:t>
            </w:r>
          </w:p>
        </w:tc>
        <w:tc>
          <w:tcPr>
            <w:tcW w:w="1530" w:type="dxa"/>
            <w:vAlign w:val="center"/>
          </w:tcPr>
          <w:p w14:paraId="46B3E0A3" w14:textId="2573D474" w:rsidR="00254ADD" w:rsidRPr="001179E3" w:rsidRDefault="00254ADD" w:rsidP="00234C2F">
            <w:pPr>
              <w:pStyle w:val="NoSpacing"/>
              <w:jc w:val="center"/>
              <w:rPr>
                <w:b/>
              </w:rPr>
            </w:pPr>
            <w:r>
              <w:rPr>
                <w:b/>
              </w:rPr>
              <w:t>Responses</w:t>
            </w:r>
          </w:p>
        </w:tc>
        <w:tc>
          <w:tcPr>
            <w:tcW w:w="1350" w:type="dxa"/>
            <w:vAlign w:val="center"/>
          </w:tcPr>
          <w:p w14:paraId="7DBDAC98" w14:textId="77777777" w:rsidR="00254ADD" w:rsidRPr="001179E3" w:rsidRDefault="00254ADD" w:rsidP="00234C2F">
            <w:pPr>
              <w:pStyle w:val="NoSpacing"/>
              <w:jc w:val="center"/>
              <w:rPr>
                <w:b/>
              </w:rPr>
            </w:pPr>
            <w:r>
              <w:rPr>
                <w:b/>
              </w:rPr>
              <w:t>Updated Fee</w:t>
            </w:r>
          </w:p>
        </w:tc>
        <w:tc>
          <w:tcPr>
            <w:tcW w:w="1818" w:type="dxa"/>
            <w:vAlign w:val="center"/>
          </w:tcPr>
          <w:p w14:paraId="70934C2F" w14:textId="64EA6059" w:rsidR="00254ADD" w:rsidRPr="00D26274" w:rsidRDefault="00A9073D" w:rsidP="00234C2F">
            <w:pPr>
              <w:pStyle w:val="NoSpacing"/>
              <w:jc w:val="center"/>
              <w:rPr>
                <w:b/>
              </w:rPr>
            </w:pPr>
            <w:r>
              <w:rPr>
                <w:b/>
              </w:rPr>
              <w:t>Updated Non-hour Burden</w:t>
            </w:r>
          </w:p>
        </w:tc>
      </w:tr>
      <w:tr w:rsidR="00254ADD" w14:paraId="20636B2E" w14:textId="77777777" w:rsidTr="00A9073D">
        <w:tc>
          <w:tcPr>
            <w:tcW w:w="468" w:type="dxa"/>
            <w:vAlign w:val="center"/>
          </w:tcPr>
          <w:p w14:paraId="41FD9DF4" w14:textId="77777777" w:rsidR="00254ADD" w:rsidRDefault="00254ADD" w:rsidP="00234C2F">
            <w:pPr>
              <w:pStyle w:val="NoSpacing"/>
              <w:jc w:val="center"/>
            </w:pPr>
            <w:r>
              <w:t>1</w:t>
            </w:r>
          </w:p>
        </w:tc>
        <w:tc>
          <w:tcPr>
            <w:tcW w:w="4410" w:type="dxa"/>
            <w:vAlign w:val="center"/>
          </w:tcPr>
          <w:p w14:paraId="39A1744E" w14:textId="77777777" w:rsidR="00254ADD" w:rsidRDefault="00254ADD" w:rsidP="00234C2F">
            <w:pPr>
              <w:pStyle w:val="NoSpacing"/>
            </w:pPr>
            <w:r>
              <w:t>Certificate of Correction</w:t>
            </w:r>
          </w:p>
        </w:tc>
        <w:tc>
          <w:tcPr>
            <w:tcW w:w="1530" w:type="dxa"/>
            <w:vAlign w:val="center"/>
          </w:tcPr>
          <w:p w14:paraId="01F7A5F0" w14:textId="77777777" w:rsidR="00254ADD" w:rsidRDefault="00254ADD" w:rsidP="00234C2F">
            <w:pPr>
              <w:pStyle w:val="NoSpacing"/>
              <w:jc w:val="center"/>
            </w:pPr>
            <w:r>
              <w:t>12,200</w:t>
            </w:r>
          </w:p>
        </w:tc>
        <w:tc>
          <w:tcPr>
            <w:tcW w:w="1350" w:type="dxa"/>
            <w:vAlign w:val="center"/>
          </w:tcPr>
          <w:p w14:paraId="14A59440" w14:textId="1C3CC7A6" w:rsidR="00254ADD" w:rsidRDefault="00254ADD" w:rsidP="00234C2F">
            <w:pPr>
              <w:pStyle w:val="NoSpacing"/>
              <w:jc w:val="center"/>
            </w:pPr>
            <w:r>
              <w:t>$150.00</w:t>
            </w:r>
          </w:p>
        </w:tc>
        <w:tc>
          <w:tcPr>
            <w:tcW w:w="1818" w:type="dxa"/>
            <w:vAlign w:val="center"/>
          </w:tcPr>
          <w:p w14:paraId="2F35073D" w14:textId="44B56143" w:rsidR="00254ADD" w:rsidRDefault="00A9073D" w:rsidP="00234C2F">
            <w:pPr>
              <w:pStyle w:val="NoSpacing"/>
              <w:jc w:val="center"/>
            </w:pPr>
            <w:r>
              <w:t>$1,830,000.00</w:t>
            </w:r>
          </w:p>
        </w:tc>
      </w:tr>
      <w:tr w:rsidR="00254ADD" w14:paraId="0798ABC7" w14:textId="77777777" w:rsidTr="00A9073D">
        <w:tc>
          <w:tcPr>
            <w:tcW w:w="468" w:type="dxa"/>
            <w:vAlign w:val="center"/>
          </w:tcPr>
          <w:p w14:paraId="21138A25" w14:textId="77777777" w:rsidR="00254ADD" w:rsidRDefault="00254ADD" w:rsidP="00234C2F">
            <w:pPr>
              <w:pStyle w:val="NoSpacing"/>
              <w:jc w:val="center"/>
            </w:pPr>
            <w:r>
              <w:t>3</w:t>
            </w:r>
          </w:p>
        </w:tc>
        <w:tc>
          <w:tcPr>
            <w:tcW w:w="4410" w:type="dxa"/>
            <w:vAlign w:val="center"/>
          </w:tcPr>
          <w:p w14:paraId="05A77D65" w14:textId="77777777" w:rsidR="00254ADD" w:rsidRDefault="00254ADD" w:rsidP="00234C2F">
            <w:pPr>
              <w:pStyle w:val="NoSpacing"/>
            </w:pPr>
            <w:r>
              <w:t>Basic Filing Fee – Reissue (large entity)</w:t>
            </w:r>
          </w:p>
        </w:tc>
        <w:tc>
          <w:tcPr>
            <w:tcW w:w="1530" w:type="dxa"/>
            <w:vAlign w:val="center"/>
          </w:tcPr>
          <w:p w14:paraId="058237E7" w14:textId="77777777" w:rsidR="00254ADD" w:rsidRDefault="00254ADD" w:rsidP="00234C2F">
            <w:pPr>
              <w:pStyle w:val="NoSpacing"/>
              <w:jc w:val="center"/>
            </w:pPr>
            <w:r>
              <w:t>850</w:t>
            </w:r>
          </w:p>
        </w:tc>
        <w:tc>
          <w:tcPr>
            <w:tcW w:w="1350" w:type="dxa"/>
            <w:vAlign w:val="center"/>
          </w:tcPr>
          <w:p w14:paraId="6FA752D6" w14:textId="62C3E90B" w:rsidR="00254ADD" w:rsidRDefault="00254ADD" w:rsidP="00234C2F">
            <w:pPr>
              <w:pStyle w:val="NoSpacing"/>
              <w:jc w:val="center"/>
            </w:pPr>
            <w:r>
              <w:t>$300.00</w:t>
            </w:r>
          </w:p>
        </w:tc>
        <w:tc>
          <w:tcPr>
            <w:tcW w:w="1818" w:type="dxa"/>
            <w:vAlign w:val="center"/>
          </w:tcPr>
          <w:p w14:paraId="0121C53F" w14:textId="7D6127B2" w:rsidR="00254ADD" w:rsidRDefault="00A9073D" w:rsidP="00234C2F">
            <w:pPr>
              <w:pStyle w:val="NoSpacing"/>
              <w:jc w:val="center"/>
            </w:pPr>
            <w:r>
              <w:t>$255,000.00</w:t>
            </w:r>
          </w:p>
        </w:tc>
      </w:tr>
      <w:tr w:rsidR="00254ADD" w14:paraId="417EAD81" w14:textId="77777777" w:rsidTr="00A9073D">
        <w:tc>
          <w:tcPr>
            <w:tcW w:w="468" w:type="dxa"/>
            <w:vAlign w:val="center"/>
          </w:tcPr>
          <w:p w14:paraId="07029304" w14:textId="77777777" w:rsidR="00254ADD" w:rsidRDefault="00254ADD" w:rsidP="00234C2F">
            <w:pPr>
              <w:pStyle w:val="NoSpacing"/>
              <w:jc w:val="center"/>
            </w:pPr>
            <w:r>
              <w:t>3</w:t>
            </w:r>
          </w:p>
        </w:tc>
        <w:tc>
          <w:tcPr>
            <w:tcW w:w="4410" w:type="dxa"/>
            <w:vAlign w:val="center"/>
          </w:tcPr>
          <w:p w14:paraId="08CEB565" w14:textId="77777777" w:rsidR="00254ADD" w:rsidRDefault="00254ADD" w:rsidP="00234C2F">
            <w:pPr>
              <w:pStyle w:val="NoSpacing"/>
            </w:pPr>
            <w:r>
              <w:t>Basic Filing Fee – Reissue (small entity)</w:t>
            </w:r>
          </w:p>
        </w:tc>
        <w:tc>
          <w:tcPr>
            <w:tcW w:w="1530" w:type="dxa"/>
            <w:vAlign w:val="center"/>
          </w:tcPr>
          <w:p w14:paraId="7D11909C" w14:textId="77777777" w:rsidR="00254ADD" w:rsidRDefault="00254ADD" w:rsidP="00234C2F">
            <w:pPr>
              <w:pStyle w:val="NoSpacing"/>
              <w:jc w:val="center"/>
            </w:pPr>
            <w:r>
              <w:t>250</w:t>
            </w:r>
          </w:p>
        </w:tc>
        <w:tc>
          <w:tcPr>
            <w:tcW w:w="1350" w:type="dxa"/>
            <w:vAlign w:val="center"/>
          </w:tcPr>
          <w:p w14:paraId="25E5999C" w14:textId="10D03E9D" w:rsidR="00254ADD" w:rsidRDefault="00254ADD" w:rsidP="00234C2F">
            <w:pPr>
              <w:pStyle w:val="NoSpacing"/>
              <w:jc w:val="center"/>
            </w:pPr>
            <w:r>
              <w:t>$150.00</w:t>
            </w:r>
          </w:p>
        </w:tc>
        <w:tc>
          <w:tcPr>
            <w:tcW w:w="1818" w:type="dxa"/>
            <w:vAlign w:val="center"/>
          </w:tcPr>
          <w:p w14:paraId="7442CB50" w14:textId="133CC822" w:rsidR="00254ADD" w:rsidRDefault="00A9073D" w:rsidP="00A9073D">
            <w:pPr>
              <w:pStyle w:val="NoSpacing"/>
              <w:jc w:val="center"/>
            </w:pPr>
            <w:r>
              <w:t>$37,500.00</w:t>
            </w:r>
          </w:p>
        </w:tc>
      </w:tr>
      <w:tr w:rsidR="00254ADD" w14:paraId="63535245" w14:textId="77777777" w:rsidTr="00A9073D">
        <w:tc>
          <w:tcPr>
            <w:tcW w:w="468" w:type="dxa"/>
            <w:vAlign w:val="center"/>
          </w:tcPr>
          <w:p w14:paraId="33D30801" w14:textId="77777777" w:rsidR="00254ADD" w:rsidRDefault="00254ADD" w:rsidP="00234C2F">
            <w:pPr>
              <w:pStyle w:val="NoSpacing"/>
              <w:jc w:val="center"/>
            </w:pPr>
            <w:r>
              <w:t>3</w:t>
            </w:r>
          </w:p>
        </w:tc>
        <w:tc>
          <w:tcPr>
            <w:tcW w:w="4410" w:type="dxa"/>
            <w:vAlign w:val="center"/>
          </w:tcPr>
          <w:p w14:paraId="41E6D58C" w14:textId="77777777" w:rsidR="00254ADD" w:rsidRDefault="00254ADD" w:rsidP="00234C2F">
            <w:pPr>
              <w:pStyle w:val="NoSpacing"/>
            </w:pPr>
            <w:r>
              <w:t>Basic Filing Fee – Reissue (micro entity)</w:t>
            </w:r>
          </w:p>
        </w:tc>
        <w:tc>
          <w:tcPr>
            <w:tcW w:w="1530" w:type="dxa"/>
            <w:vAlign w:val="center"/>
          </w:tcPr>
          <w:p w14:paraId="4F9B24C4" w14:textId="77777777" w:rsidR="00254ADD" w:rsidRDefault="00254ADD" w:rsidP="00234C2F">
            <w:pPr>
              <w:pStyle w:val="NoSpacing"/>
              <w:jc w:val="center"/>
            </w:pPr>
            <w:r>
              <w:t>10</w:t>
            </w:r>
          </w:p>
        </w:tc>
        <w:tc>
          <w:tcPr>
            <w:tcW w:w="1350" w:type="dxa"/>
            <w:vAlign w:val="center"/>
          </w:tcPr>
          <w:p w14:paraId="0DDE42EE" w14:textId="1FFECAEE" w:rsidR="00254ADD" w:rsidRDefault="00254ADD" w:rsidP="00234C2F">
            <w:pPr>
              <w:pStyle w:val="NoSpacing"/>
              <w:jc w:val="center"/>
            </w:pPr>
            <w:r>
              <w:t>$75.00</w:t>
            </w:r>
          </w:p>
        </w:tc>
        <w:tc>
          <w:tcPr>
            <w:tcW w:w="1818" w:type="dxa"/>
            <w:vAlign w:val="center"/>
          </w:tcPr>
          <w:p w14:paraId="22BA6221" w14:textId="1DD68C8E" w:rsidR="00254ADD" w:rsidRDefault="00A9073D" w:rsidP="00234C2F">
            <w:pPr>
              <w:pStyle w:val="NoSpacing"/>
              <w:jc w:val="center"/>
            </w:pPr>
            <w:r>
              <w:t>$750.00</w:t>
            </w:r>
          </w:p>
        </w:tc>
      </w:tr>
      <w:tr w:rsidR="00254ADD" w14:paraId="7CB61160" w14:textId="77777777" w:rsidTr="00A9073D">
        <w:tc>
          <w:tcPr>
            <w:tcW w:w="468" w:type="dxa"/>
            <w:vAlign w:val="center"/>
          </w:tcPr>
          <w:p w14:paraId="0E880972" w14:textId="77777777" w:rsidR="00254ADD" w:rsidRDefault="00254ADD" w:rsidP="00234C2F">
            <w:pPr>
              <w:pStyle w:val="NoSpacing"/>
              <w:jc w:val="center"/>
            </w:pPr>
            <w:r>
              <w:t>3</w:t>
            </w:r>
          </w:p>
        </w:tc>
        <w:tc>
          <w:tcPr>
            <w:tcW w:w="4410" w:type="dxa"/>
            <w:vAlign w:val="center"/>
          </w:tcPr>
          <w:p w14:paraId="13DF0EDE" w14:textId="77777777" w:rsidR="00254ADD" w:rsidRDefault="00254ADD" w:rsidP="00234C2F">
            <w:pPr>
              <w:pStyle w:val="NoSpacing"/>
            </w:pPr>
            <w:r>
              <w:t>Basic Filing Fee – Reissue (CPA) (large entity)</w:t>
            </w:r>
          </w:p>
        </w:tc>
        <w:tc>
          <w:tcPr>
            <w:tcW w:w="1530" w:type="dxa"/>
            <w:vAlign w:val="center"/>
          </w:tcPr>
          <w:p w14:paraId="6F4A13D1" w14:textId="77777777" w:rsidR="00254ADD" w:rsidRDefault="00254ADD" w:rsidP="00234C2F">
            <w:pPr>
              <w:pStyle w:val="NoSpacing"/>
              <w:jc w:val="center"/>
            </w:pPr>
            <w:r>
              <w:t>850</w:t>
            </w:r>
          </w:p>
        </w:tc>
        <w:tc>
          <w:tcPr>
            <w:tcW w:w="1350" w:type="dxa"/>
            <w:vAlign w:val="center"/>
          </w:tcPr>
          <w:p w14:paraId="07E72979" w14:textId="0CBBC14A" w:rsidR="00254ADD" w:rsidRDefault="00254ADD" w:rsidP="00234C2F">
            <w:pPr>
              <w:pStyle w:val="NoSpacing"/>
              <w:jc w:val="center"/>
            </w:pPr>
            <w:r>
              <w:t>$300.00</w:t>
            </w:r>
          </w:p>
        </w:tc>
        <w:tc>
          <w:tcPr>
            <w:tcW w:w="1818" w:type="dxa"/>
            <w:vAlign w:val="center"/>
          </w:tcPr>
          <w:p w14:paraId="4A2EB3D7" w14:textId="4ADAF302" w:rsidR="00254ADD" w:rsidRDefault="00A9073D" w:rsidP="00A9073D">
            <w:pPr>
              <w:pStyle w:val="NoSpacing"/>
              <w:jc w:val="center"/>
            </w:pPr>
            <w:r>
              <w:t>$255,000.00</w:t>
            </w:r>
          </w:p>
        </w:tc>
      </w:tr>
      <w:tr w:rsidR="00254ADD" w14:paraId="16576FDA" w14:textId="77777777" w:rsidTr="00A9073D">
        <w:tc>
          <w:tcPr>
            <w:tcW w:w="468" w:type="dxa"/>
            <w:vAlign w:val="center"/>
          </w:tcPr>
          <w:p w14:paraId="6FC57AA5" w14:textId="77777777" w:rsidR="00254ADD" w:rsidRDefault="00254ADD" w:rsidP="00234C2F">
            <w:pPr>
              <w:pStyle w:val="NoSpacing"/>
              <w:jc w:val="center"/>
            </w:pPr>
            <w:r>
              <w:t>3</w:t>
            </w:r>
          </w:p>
        </w:tc>
        <w:tc>
          <w:tcPr>
            <w:tcW w:w="4410" w:type="dxa"/>
            <w:vAlign w:val="center"/>
          </w:tcPr>
          <w:p w14:paraId="05FF0601" w14:textId="77777777" w:rsidR="00254ADD" w:rsidRDefault="00254ADD" w:rsidP="00234C2F">
            <w:pPr>
              <w:pStyle w:val="NoSpacing"/>
            </w:pPr>
            <w:r>
              <w:t>Basic Filing Fee – Reissue (CPA) (small entity)</w:t>
            </w:r>
          </w:p>
        </w:tc>
        <w:tc>
          <w:tcPr>
            <w:tcW w:w="1530" w:type="dxa"/>
            <w:vAlign w:val="center"/>
          </w:tcPr>
          <w:p w14:paraId="239603CC" w14:textId="77777777" w:rsidR="00254ADD" w:rsidRDefault="00254ADD" w:rsidP="00234C2F">
            <w:pPr>
              <w:pStyle w:val="NoSpacing"/>
              <w:jc w:val="center"/>
            </w:pPr>
            <w:r>
              <w:t>250</w:t>
            </w:r>
          </w:p>
        </w:tc>
        <w:tc>
          <w:tcPr>
            <w:tcW w:w="1350" w:type="dxa"/>
            <w:vAlign w:val="center"/>
          </w:tcPr>
          <w:p w14:paraId="4D1C5BC3" w14:textId="19F2E989" w:rsidR="00254ADD" w:rsidRDefault="00254ADD" w:rsidP="00234C2F">
            <w:pPr>
              <w:pStyle w:val="NoSpacing"/>
              <w:jc w:val="center"/>
            </w:pPr>
            <w:r>
              <w:t>$150.00</w:t>
            </w:r>
          </w:p>
        </w:tc>
        <w:tc>
          <w:tcPr>
            <w:tcW w:w="1818" w:type="dxa"/>
            <w:vAlign w:val="center"/>
          </w:tcPr>
          <w:p w14:paraId="53F91996" w14:textId="4CA9823F" w:rsidR="00254ADD" w:rsidRDefault="00A9073D" w:rsidP="00234C2F">
            <w:pPr>
              <w:pStyle w:val="NoSpacing"/>
              <w:jc w:val="center"/>
            </w:pPr>
            <w:r>
              <w:t>$37,500.00</w:t>
            </w:r>
          </w:p>
        </w:tc>
      </w:tr>
      <w:tr w:rsidR="00254ADD" w14:paraId="292D6EBA" w14:textId="77777777" w:rsidTr="00A9073D">
        <w:tc>
          <w:tcPr>
            <w:tcW w:w="468" w:type="dxa"/>
            <w:vAlign w:val="center"/>
          </w:tcPr>
          <w:p w14:paraId="336AC84D" w14:textId="77777777" w:rsidR="00254ADD" w:rsidRDefault="00254ADD" w:rsidP="00234C2F">
            <w:pPr>
              <w:pStyle w:val="NoSpacing"/>
              <w:jc w:val="center"/>
            </w:pPr>
            <w:r>
              <w:t>3</w:t>
            </w:r>
          </w:p>
        </w:tc>
        <w:tc>
          <w:tcPr>
            <w:tcW w:w="4410" w:type="dxa"/>
            <w:vAlign w:val="center"/>
          </w:tcPr>
          <w:p w14:paraId="2292FE1A" w14:textId="77777777" w:rsidR="00254ADD" w:rsidRDefault="00254ADD" w:rsidP="00234C2F">
            <w:pPr>
              <w:pStyle w:val="NoSpacing"/>
            </w:pPr>
            <w:r>
              <w:t>Basic Filing Fee – Reissue (CPA) (micro entity)</w:t>
            </w:r>
          </w:p>
        </w:tc>
        <w:tc>
          <w:tcPr>
            <w:tcW w:w="1530" w:type="dxa"/>
            <w:vAlign w:val="center"/>
          </w:tcPr>
          <w:p w14:paraId="7C2AF3E6" w14:textId="77777777" w:rsidR="00254ADD" w:rsidRDefault="00254ADD" w:rsidP="00234C2F">
            <w:pPr>
              <w:pStyle w:val="NoSpacing"/>
              <w:jc w:val="center"/>
            </w:pPr>
            <w:r>
              <w:t>10</w:t>
            </w:r>
          </w:p>
        </w:tc>
        <w:tc>
          <w:tcPr>
            <w:tcW w:w="1350" w:type="dxa"/>
            <w:vAlign w:val="center"/>
          </w:tcPr>
          <w:p w14:paraId="16DBB133" w14:textId="16F5E259" w:rsidR="00254ADD" w:rsidRDefault="00254ADD" w:rsidP="00234C2F">
            <w:pPr>
              <w:pStyle w:val="NoSpacing"/>
              <w:jc w:val="center"/>
            </w:pPr>
            <w:r>
              <w:t>$75.00</w:t>
            </w:r>
          </w:p>
        </w:tc>
        <w:tc>
          <w:tcPr>
            <w:tcW w:w="1818" w:type="dxa"/>
            <w:vAlign w:val="center"/>
          </w:tcPr>
          <w:p w14:paraId="0529A1B6" w14:textId="1DF681A8" w:rsidR="00254ADD" w:rsidRDefault="00A9073D" w:rsidP="00A9073D">
            <w:pPr>
              <w:pStyle w:val="NoSpacing"/>
              <w:jc w:val="center"/>
            </w:pPr>
            <w:r>
              <w:t>$750.00</w:t>
            </w:r>
          </w:p>
        </w:tc>
      </w:tr>
      <w:tr w:rsidR="00254ADD" w14:paraId="515AB6C3" w14:textId="77777777" w:rsidTr="00A9073D">
        <w:tc>
          <w:tcPr>
            <w:tcW w:w="468" w:type="dxa"/>
            <w:vAlign w:val="center"/>
          </w:tcPr>
          <w:p w14:paraId="4EFDA478" w14:textId="77777777" w:rsidR="00254ADD" w:rsidRDefault="00254ADD" w:rsidP="00234C2F">
            <w:pPr>
              <w:pStyle w:val="NoSpacing"/>
              <w:jc w:val="center"/>
            </w:pPr>
            <w:r>
              <w:t>3</w:t>
            </w:r>
          </w:p>
        </w:tc>
        <w:tc>
          <w:tcPr>
            <w:tcW w:w="4410" w:type="dxa"/>
            <w:vAlign w:val="center"/>
          </w:tcPr>
          <w:p w14:paraId="739B73B2" w14:textId="77777777" w:rsidR="00254ADD" w:rsidRDefault="00254ADD" w:rsidP="00234C2F">
            <w:pPr>
              <w:pStyle w:val="NoSpacing"/>
            </w:pPr>
            <w:r>
              <w:t>Each Reissue Independent Claim in Excess of Three (large entity)</w:t>
            </w:r>
          </w:p>
        </w:tc>
        <w:tc>
          <w:tcPr>
            <w:tcW w:w="1530" w:type="dxa"/>
            <w:vAlign w:val="center"/>
          </w:tcPr>
          <w:p w14:paraId="2DB26748" w14:textId="77777777" w:rsidR="00254ADD" w:rsidRDefault="00254ADD" w:rsidP="00234C2F">
            <w:pPr>
              <w:pStyle w:val="NoSpacing"/>
              <w:jc w:val="center"/>
            </w:pPr>
            <w:r>
              <w:t>1,150</w:t>
            </w:r>
          </w:p>
        </w:tc>
        <w:tc>
          <w:tcPr>
            <w:tcW w:w="1350" w:type="dxa"/>
            <w:vAlign w:val="center"/>
          </w:tcPr>
          <w:p w14:paraId="3030F320" w14:textId="71F91EEF" w:rsidR="00254ADD" w:rsidRDefault="00254ADD" w:rsidP="00234C2F">
            <w:pPr>
              <w:pStyle w:val="NoSpacing"/>
              <w:jc w:val="center"/>
            </w:pPr>
            <w:r>
              <w:t>$460.00</w:t>
            </w:r>
          </w:p>
        </w:tc>
        <w:tc>
          <w:tcPr>
            <w:tcW w:w="1818" w:type="dxa"/>
            <w:vAlign w:val="center"/>
          </w:tcPr>
          <w:p w14:paraId="60EBCE6B" w14:textId="14D8CA8C" w:rsidR="00254ADD" w:rsidRDefault="00A9073D" w:rsidP="00A9073D">
            <w:pPr>
              <w:pStyle w:val="NoSpacing"/>
              <w:jc w:val="center"/>
            </w:pPr>
            <w:r>
              <w:t>$529,000.00</w:t>
            </w:r>
          </w:p>
        </w:tc>
      </w:tr>
      <w:tr w:rsidR="00254ADD" w14:paraId="52356E01" w14:textId="77777777" w:rsidTr="00A9073D">
        <w:tc>
          <w:tcPr>
            <w:tcW w:w="468" w:type="dxa"/>
            <w:vAlign w:val="center"/>
          </w:tcPr>
          <w:p w14:paraId="20223327" w14:textId="77777777" w:rsidR="00254ADD" w:rsidRDefault="00254ADD" w:rsidP="00234C2F">
            <w:pPr>
              <w:pStyle w:val="NoSpacing"/>
              <w:jc w:val="center"/>
            </w:pPr>
            <w:r>
              <w:t>3</w:t>
            </w:r>
          </w:p>
        </w:tc>
        <w:tc>
          <w:tcPr>
            <w:tcW w:w="4410" w:type="dxa"/>
            <w:vAlign w:val="center"/>
          </w:tcPr>
          <w:p w14:paraId="5B11309D" w14:textId="77777777" w:rsidR="00254ADD" w:rsidRDefault="00254ADD" w:rsidP="00234C2F">
            <w:pPr>
              <w:pStyle w:val="NoSpacing"/>
            </w:pPr>
            <w:r>
              <w:t>Each Reissue Independent Claim in Excess of Three (small entity)</w:t>
            </w:r>
          </w:p>
        </w:tc>
        <w:tc>
          <w:tcPr>
            <w:tcW w:w="1530" w:type="dxa"/>
            <w:vAlign w:val="center"/>
          </w:tcPr>
          <w:p w14:paraId="3D82E1E2" w14:textId="77777777" w:rsidR="00254ADD" w:rsidRDefault="00254ADD" w:rsidP="00234C2F">
            <w:pPr>
              <w:pStyle w:val="NoSpacing"/>
              <w:jc w:val="center"/>
            </w:pPr>
            <w:r>
              <w:t>200</w:t>
            </w:r>
          </w:p>
        </w:tc>
        <w:tc>
          <w:tcPr>
            <w:tcW w:w="1350" w:type="dxa"/>
            <w:vAlign w:val="center"/>
          </w:tcPr>
          <w:p w14:paraId="612075B0" w14:textId="7D24B646" w:rsidR="00254ADD" w:rsidRDefault="00254ADD" w:rsidP="00234C2F">
            <w:pPr>
              <w:pStyle w:val="NoSpacing"/>
              <w:jc w:val="center"/>
            </w:pPr>
            <w:r>
              <w:t>$230.00</w:t>
            </w:r>
          </w:p>
        </w:tc>
        <w:tc>
          <w:tcPr>
            <w:tcW w:w="1818" w:type="dxa"/>
            <w:vAlign w:val="center"/>
          </w:tcPr>
          <w:p w14:paraId="354FD1EE" w14:textId="5BDF1F65" w:rsidR="00254ADD" w:rsidRDefault="00A9073D" w:rsidP="00234C2F">
            <w:pPr>
              <w:pStyle w:val="NoSpacing"/>
              <w:jc w:val="center"/>
            </w:pPr>
            <w:r>
              <w:t>$46,000.00</w:t>
            </w:r>
          </w:p>
        </w:tc>
      </w:tr>
      <w:tr w:rsidR="00254ADD" w14:paraId="3089A1F8" w14:textId="77777777" w:rsidTr="00A9073D">
        <w:tc>
          <w:tcPr>
            <w:tcW w:w="468" w:type="dxa"/>
            <w:vAlign w:val="center"/>
          </w:tcPr>
          <w:p w14:paraId="66C9EE55" w14:textId="77777777" w:rsidR="00254ADD" w:rsidRDefault="00254ADD" w:rsidP="00234C2F">
            <w:pPr>
              <w:pStyle w:val="NoSpacing"/>
              <w:jc w:val="center"/>
            </w:pPr>
            <w:r>
              <w:t>3</w:t>
            </w:r>
          </w:p>
        </w:tc>
        <w:tc>
          <w:tcPr>
            <w:tcW w:w="4410" w:type="dxa"/>
            <w:vAlign w:val="center"/>
          </w:tcPr>
          <w:p w14:paraId="6BC92824" w14:textId="77777777" w:rsidR="00254ADD" w:rsidRDefault="00254ADD" w:rsidP="00234C2F">
            <w:pPr>
              <w:pStyle w:val="NoSpacing"/>
            </w:pPr>
            <w:r>
              <w:t>Each Reissue Independent Claim in Excess of Three (micro entity)</w:t>
            </w:r>
          </w:p>
        </w:tc>
        <w:tc>
          <w:tcPr>
            <w:tcW w:w="1530" w:type="dxa"/>
            <w:vAlign w:val="center"/>
          </w:tcPr>
          <w:p w14:paraId="1F15D12F" w14:textId="77777777" w:rsidR="00254ADD" w:rsidRDefault="00254ADD" w:rsidP="00234C2F">
            <w:pPr>
              <w:pStyle w:val="NoSpacing"/>
              <w:jc w:val="center"/>
            </w:pPr>
            <w:r>
              <w:t>15</w:t>
            </w:r>
          </w:p>
        </w:tc>
        <w:tc>
          <w:tcPr>
            <w:tcW w:w="1350" w:type="dxa"/>
            <w:vAlign w:val="center"/>
          </w:tcPr>
          <w:p w14:paraId="2306C554" w14:textId="04719A96" w:rsidR="00254ADD" w:rsidRDefault="00254ADD" w:rsidP="00234C2F">
            <w:pPr>
              <w:pStyle w:val="NoSpacing"/>
              <w:jc w:val="center"/>
            </w:pPr>
            <w:r>
              <w:t>$115.00</w:t>
            </w:r>
          </w:p>
        </w:tc>
        <w:tc>
          <w:tcPr>
            <w:tcW w:w="1818" w:type="dxa"/>
            <w:vAlign w:val="center"/>
          </w:tcPr>
          <w:p w14:paraId="55CCE568" w14:textId="19C44AEC" w:rsidR="00254ADD" w:rsidRDefault="00A9073D" w:rsidP="00234C2F">
            <w:pPr>
              <w:pStyle w:val="NoSpacing"/>
              <w:jc w:val="center"/>
            </w:pPr>
            <w:r>
              <w:t>$1,725.00</w:t>
            </w:r>
          </w:p>
        </w:tc>
      </w:tr>
      <w:tr w:rsidR="00254ADD" w14:paraId="09D56A8F" w14:textId="77777777" w:rsidTr="00A9073D">
        <w:tc>
          <w:tcPr>
            <w:tcW w:w="468" w:type="dxa"/>
            <w:vAlign w:val="center"/>
          </w:tcPr>
          <w:p w14:paraId="2B17831B" w14:textId="77777777" w:rsidR="00254ADD" w:rsidRDefault="00254ADD" w:rsidP="00234C2F">
            <w:pPr>
              <w:pStyle w:val="NoSpacing"/>
              <w:jc w:val="center"/>
            </w:pPr>
            <w:r>
              <w:t>3</w:t>
            </w:r>
          </w:p>
        </w:tc>
        <w:tc>
          <w:tcPr>
            <w:tcW w:w="4410" w:type="dxa"/>
            <w:vAlign w:val="center"/>
          </w:tcPr>
          <w:p w14:paraId="400D7EBF" w14:textId="77777777" w:rsidR="00254ADD" w:rsidRDefault="00254ADD" w:rsidP="00234C2F">
            <w:pPr>
              <w:pStyle w:val="NoSpacing"/>
            </w:pPr>
            <w:r>
              <w:t>Each Reissue Claim in Excess of 20 (large entity)</w:t>
            </w:r>
          </w:p>
        </w:tc>
        <w:tc>
          <w:tcPr>
            <w:tcW w:w="1530" w:type="dxa"/>
            <w:vAlign w:val="center"/>
          </w:tcPr>
          <w:p w14:paraId="60C43A5B" w14:textId="77777777" w:rsidR="00254ADD" w:rsidRDefault="00254ADD" w:rsidP="00234C2F">
            <w:pPr>
              <w:pStyle w:val="NoSpacing"/>
              <w:jc w:val="center"/>
            </w:pPr>
            <w:r>
              <w:t>7,535</w:t>
            </w:r>
          </w:p>
        </w:tc>
        <w:tc>
          <w:tcPr>
            <w:tcW w:w="1350" w:type="dxa"/>
            <w:vAlign w:val="center"/>
          </w:tcPr>
          <w:p w14:paraId="62FF8E26" w14:textId="15442969" w:rsidR="00254ADD" w:rsidRDefault="00254ADD" w:rsidP="00234C2F">
            <w:pPr>
              <w:pStyle w:val="NoSpacing"/>
              <w:jc w:val="center"/>
            </w:pPr>
            <w:r>
              <w:t>$100.00</w:t>
            </w:r>
          </w:p>
        </w:tc>
        <w:tc>
          <w:tcPr>
            <w:tcW w:w="1818" w:type="dxa"/>
            <w:vAlign w:val="center"/>
          </w:tcPr>
          <w:p w14:paraId="00FD2086" w14:textId="3F941975" w:rsidR="00254ADD" w:rsidRDefault="002B0148" w:rsidP="00D10128">
            <w:pPr>
              <w:pStyle w:val="NoSpacing"/>
              <w:jc w:val="center"/>
            </w:pPr>
            <w:r>
              <w:t>$</w:t>
            </w:r>
            <w:r w:rsidR="00D10128">
              <w:t>753,500.00</w:t>
            </w:r>
          </w:p>
        </w:tc>
      </w:tr>
      <w:tr w:rsidR="00254ADD" w14:paraId="20C20457" w14:textId="77777777" w:rsidTr="00A9073D">
        <w:tc>
          <w:tcPr>
            <w:tcW w:w="468" w:type="dxa"/>
            <w:vAlign w:val="center"/>
          </w:tcPr>
          <w:p w14:paraId="5B659411" w14:textId="77777777" w:rsidR="00254ADD" w:rsidRDefault="00254ADD" w:rsidP="00234C2F">
            <w:pPr>
              <w:pStyle w:val="NoSpacing"/>
              <w:jc w:val="center"/>
            </w:pPr>
            <w:r>
              <w:t>3</w:t>
            </w:r>
          </w:p>
        </w:tc>
        <w:tc>
          <w:tcPr>
            <w:tcW w:w="4410" w:type="dxa"/>
            <w:vAlign w:val="center"/>
          </w:tcPr>
          <w:p w14:paraId="62EE2448" w14:textId="77777777" w:rsidR="00254ADD" w:rsidRDefault="00254ADD" w:rsidP="00234C2F">
            <w:pPr>
              <w:pStyle w:val="NoSpacing"/>
            </w:pPr>
            <w:r>
              <w:t>Each Reissue Claim in Excess of 20 (small entity)</w:t>
            </w:r>
          </w:p>
        </w:tc>
        <w:tc>
          <w:tcPr>
            <w:tcW w:w="1530" w:type="dxa"/>
            <w:vAlign w:val="center"/>
          </w:tcPr>
          <w:p w14:paraId="64F2C70E" w14:textId="5060F5C7" w:rsidR="00254ADD" w:rsidRDefault="009B166C" w:rsidP="00234C2F">
            <w:pPr>
              <w:pStyle w:val="NoSpacing"/>
              <w:jc w:val="center"/>
            </w:pPr>
            <w:r>
              <w:t>2</w:t>
            </w:r>
            <w:r w:rsidR="00254ADD">
              <w:t>,030</w:t>
            </w:r>
          </w:p>
        </w:tc>
        <w:tc>
          <w:tcPr>
            <w:tcW w:w="1350" w:type="dxa"/>
            <w:vAlign w:val="center"/>
          </w:tcPr>
          <w:p w14:paraId="50CB4950" w14:textId="72F56E78" w:rsidR="00254ADD" w:rsidRDefault="00254ADD" w:rsidP="00234C2F">
            <w:pPr>
              <w:pStyle w:val="NoSpacing"/>
              <w:jc w:val="center"/>
            </w:pPr>
            <w:r>
              <w:t>$50.00</w:t>
            </w:r>
          </w:p>
        </w:tc>
        <w:tc>
          <w:tcPr>
            <w:tcW w:w="1818" w:type="dxa"/>
            <w:vAlign w:val="center"/>
          </w:tcPr>
          <w:p w14:paraId="21C86B1D" w14:textId="5E5B546F" w:rsidR="00254ADD" w:rsidRDefault="002B0148" w:rsidP="00D10128">
            <w:pPr>
              <w:pStyle w:val="NoSpacing"/>
              <w:jc w:val="center"/>
            </w:pPr>
            <w:r>
              <w:t>$</w:t>
            </w:r>
            <w:r w:rsidR="00D10128">
              <w:t>101,500</w:t>
            </w:r>
            <w:r>
              <w:t>.00</w:t>
            </w:r>
          </w:p>
        </w:tc>
      </w:tr>
      <w:tr w:rsidR="00254ADD" w14:paraId="6BAA1FBE" w14:textId="77777777" w:rsidTr="00A9073D">
        <w:tc>
          <w:tcPr>
            <w:tcW w:w="468" w:type="dxa"/>
            <w:vAlign w:val="center"/>
          </w:tcPr>
          <w:p w14:paraId="4E2D380D" w14:textId="77777777" w:rsidR="00254ADD" w:rsidRDefault="00254ADD" w:rsidP="00234C2F">
            <w:pPr>
              <w:pStyle w:val="NoSpacing"/>
              <w:jc w:val="center"/>
            </w:pPr>
            <w:r>
              <w:t>3</w:t>
            </w:r>
          </w:p>
        </w:tc>
        <w:tc>
          <w:tcPr>
            <w:tcW w:w="4410" w:type="dxa"/>
            <w:vAlign w:val="center"/>
          </w:tcPr>
          <w:p w14:paraId="37CC1846" w14:textId="77777777" w:rsidR="00254ADD" w:rsidRDefault="00254ADD" w:rsidP="00234C2F">
            <w:pPr>
              <w:pStyle w:val="NoSpacing"/>
            </w:pPr>
            <w:r>
              <w:t>Each Reissue Claim in Excess of 20 (micro entity)</w:t>
            </w:r>
          </w:p>
        </w:tc>
        <w:tc>
          <w:tcPr>
            <w:tcW w:w="1530" w:type="dxa"/>
            <w:vAlign w:val="center"/>
          </w:tcPr>
          <w:p w14:paraId="2BCC0F32" w14:textId="77777777" w:rsidR="00254ADD" w:rsidRDefault="00254ADD" w:rsidP="00234C2F">
            <w:pPr>
              <w:pStyle w:val="NoSpacing"/>
              <w:jc w:val="center"/>
            </w:pPr>
            <w:r>
              <w:t>90</w:t>
            </w:r>
          </w:p>
        </w:tc>
        <w:tc>
          <w:tcPr>
            <w:tcW w:w="1350" w:type="dxa"/>
            <w:vAlign w:val="center"/>
          </w:tcPr>
          <w:p w14:paraId="4E6FBBDE" w14:textId="4C9BDCD1" w:rsidR="00254ADD" w:rsidRDefault="00254ADD" w:rsidP="00234C2F">
            <w:pPr>
              <w:pStyle w:val="NoSpacing"/>
              <w:jc w:val="center"/>
            </w:pPr>
            <w:r>
              <w:t>$25.00</w:t>
            </w:r>
          </w:p>
        </w:tc>
        <w:tc>
          <w:tcPr>
            <w:tcW w:w="1818" w:type="dxa"/>
            <w:vAlign w:val="center"/>
          </w:tcPr>
          <w:p w14:paraId="2F871129" w14:textId="7537E6E0" w:rsidR="00254ADD" w:rsidRDefault="002B0148" w:rsidP="00234C2F">
            <w:pPr>
              <w:pStyle w:val="NoSpacing"/>
              <w:jc w:val="center"/>
            </w:pPr>
            <w:r>
              <w:t>$2,250.00</w:t>
            </w:r>
          </w:p>
        </w:tc>
      </w:tr>
      <w:tr w:rsidR="00254ADD" w14:paraId="1F3BF3D6" w14:textId="77777777" w:rsidTr="00A9073D">
        <w:tc>
          <w:tcPr>
            <w:tcW w:w="468" w:type="dxa"/>
            <w:vAlign w:val="center"/>
          </w:tcPr>
          <w:p w14:paraId="7890B1A8" w14:textId="77777777" w:rsidR="00254ADD" w:rsidRDefault="00254ADD" w:rsidP="00234C2F">
            <w:pPr>
              <w:pStyle w:val="NoSpacing"/>
              <w:jc w:val="center"/>
            </w:pPr>
            <w:r>
              <w:t>3</w:t>
            </w:r>
          </w:p>
        </w:tc>
        <w:tc>
          <w:tcPr>
            <w:tcW w:w="4410" w:type="dxa"/>
            <w:vAlign w:val="center"/>
          </w:tcPr>
          <w:p w14:paraId="61FC8120" w14:textId="77777777" w:rsidR="00254ADD" w:rsidRDefault="00254ADD" w:rsidP="00234C2F">
            <w:pPr>
              <w:pStyle w:val="NoSpacing"/>
            </w:pPr>
            <w:r>
              <w:t>Reissue Search Fee (large entity)</w:t>
            </w:r>
          </w:p>
        </w:tc>
        <w:tc>
          <w:tcPr>
            <w:tcW w:w="1530" w:type="dxa"/>
            <w:vAlign w:val="center"/>
          </w:tcPr>
          <w:p w14:paraId="2EF295A6" w14:textId="27A43BDF" w:rsidR="00254ADD" w:rsidRDefault="00254ADD" w:rsidP="00AF0FE2">
            <w:pPr>
              <w:pStyle w:val="NoSpacing"/>
              <w:jc w:val="center"/>
            </w:pPr>
            <w:r>
              <w:t>8</w:t>
            </w:r>
            <w:r w:rsidR="00AF0FE2">
              <w:t>4</w:t>
            </w:r>
            <w:r>
              <w:t>0</w:t>
            </w:r>
          </w:p>
        </w:tc>
        <w:tc>
          <w:tcPr>
            <w:tcW w:w="1350" w:type="dxa"/>
            <w:vAlign w:val="center"/>
          </w:tcPr>
          <w:p w14:paraId="2B63BFCC" w14:textId="12731512" w:rsidR="00254ADD" w:rsidRDefault="00254ADD" w:rsidP="00234C2F">
            <w:pPr>
              <w:pStyle w:val="NoSpacing"/>
              <w:jc w:val="center"/>
            </w:pPr>
            <w:r>
              <w:t>$660.00</w:t>
            </w:r>
          </w:p>
        </w:tc>
        <w:tc>
          <w:tcPr>
            <w:tcW w:w="1818" w:type="dxa"/>
            <w:vAlign w:val="center"/>
          </w:tcPr>
          <w:p w14:paraId="2CC1BB52" w14:textId="7CA107E6" w:rsidR="00254ADD" w:rsidRDefault="002B0148" w:rsidP="00234C2F">
            <w:pPr>
              <w:pStyle w:val="NoSpacing"/>
              <w:jc w:val="center"/>
            </w:pPr>
            <w:r>
              <w:t>$554,400.00</w:t>
            </w:r>
          </w:p>
        </w:tc>
      </w:tr>
      <w:tr w:rsidR="00254ADD" w14:paraId="67282A7C" w14:textId="77777777" w:rsidTr="00A9073D">
        <w:tc>
          <w:tcPr>
            <w:tcW w:w="468" w:type="dxa"/>
            <w:vAlign w:val="center"/>
          </w:tcPr>
          <w:p w14:paraId="5A061150" w14:textId="77777777" w:rsidR="00254ADD" w:rsidRDefault="00254ADD" w:rsidP="00234C2F">
            <w:pPr>
              <w:pStyle w:val="NoSpacing"/>
              <w:jc w:val="center"/>
            </w:pPr>
            <w:r>
              <w:t>3</w:t>
            </w:r>
          </w:p>
        </w:tc>
        <w:tc>
          <w:tcPr>
            <w:tcW w:w="4410" w:type="dxa"/>
            <w:vAlign w:val="center"/>
          </w:tcPr>
          <w:p w14:paraId="35D30939" w14:textId="77777777" w:rsidR="00254ADD" w:rsidRDefault="00254ADD" w:rsidP="00234C2F">
            <w:pPr>
              <w:pStyle w:val="NoSpacing"/>
            </w:pPr>
            <w:r>
              <w:t>Reissue Search Fee (small entity)</w:t>
            </w:r>
          </w:p>
        </w:tc>
        <w:tc>
          <w:tcPr>
            <w:tcW w:w="1530" w:type="dxa"/>
            <w:vAlign w:val="center"/>
          </w:tcPr>
          <w:p w14:paraId="7C159D68" w14:textId="3A42AA26" w:rsidR="00254ADD" w:rsidRDefault="00254ADD" w:rsidP="00AF0FE2">
            <w:pPr>
              <w:pStyle w:val="NoSpacing"/>
              <w:jc w:val="center"/>
            </w:pPr>
            <w:r>
              <w:t>2</w:t>
            </w:r>
            <w:r w:rsidR="00AF0FE2">
              <w:t>45</w:t>
            </w:r>
          </w:p>
        </w:tc>
        <w:tc>
          <w:tcPr>
            <w:tcW w:w="1350" w:type="dxa"/>
            <w:vAlign w:val="center"/>
          </w:tcPr>
          <w:p w14:paraId="6444867B" w14:textId="63FC1087" w:rsidR="00254ADD" w:rsidRDefault="00254ADD" w:rsidP="00234C2F">
            <w:pPr>
              <w:pStyle w:val="NoSpacing"/>
              <w:jc w:val="center"/>
            </w:pPr>
            <w:r>
              <w:t>$330.00</w:t>
            </w:r>
          </w:p>
        </w:tc>
        <w:tc>
          <w:tcPr>
            <w:tcW w:w="1818" w:type="dxa"/>
            <w:vAlign w:val="center"/>
          </w:tcPr>
          <w:p w14:paraId="33E80582" w14:textId="48B8EB61" w:rsidR="00254ADD" w:rsidRDefault="002B0148" w:rsidP="00234C2F">
            <w:pPr>
              <w:pStyle w:val="NoSpacing"/>
              <w:jc w:val="center"/>
            </w:pPr>
            <w:r>
              <w:t>$80,850.00</w:t>
            </w:r>
          </w:p>
        </w:tc>
      </w:tr>
      <w:tr w:rsidR="00254ADD" w14:paraId="0E49D906" w14:textId="77777777" w:rsidTr="00A9073D">
        <w:tc>
          <w:tcPr>
            <w:tcW w:w="468" w:type="dxa"/>
            <w:vAlign w:val="center"/>
          </w:tcPr>
          <w:p w14:paraId="0AF2C439" w14:textId="77777777" w:rsidR="00254ADD" w:rsidRDefault="00254ADD" w:rsidP="00234C2F">
            <w:pPr>
              <w:pStyle w:val="NoSpacing"/>
              <w:jc w:val="center"/>
            </w:pPr>
            <w:r>
              <w:t>3</w:t>
            </w:r>
          </w:p>
        </w:tc>
        <w:tc>
          <w:tcPr>
            <w:tcW w:w="4410" w:type="dxa"/>
            <w:vAlign w:val="center"/>
          </w:tcPr>
          <w:p w14:paraId="1E5E64C6" w14:textId="77777777" w:rsidR="00254ADD" w:rsidRDefault="00254ADD" w:rsidP="00234C2F">
            <w:pPr>
              <w:pStyle w:val="NoSpacing"/>
            </w:pPr>
            <w:r>
              <w:t>Reissue Search Fee (micro entity)</w:t>
            </w:r>
          </w:p>
        </w:tc>
        <w:tc>
          <w:tcPr>
            <w:tcW w:w="1530" w:type="dxa"/>
            <w:vAlign w:val="center"/>
          </w:tcPr>
          <w:p w14:paraId="264CBDE6" w14:textId="77777777" w:rsidR="00254ADD" w:rsidRDefault="00254ADD" w:rsidP="00234C2F">
            <w:pPr>
              <w:pStyle w:val="NoSpacing"/>
              <w:jc w:val="center"/>
            </w:pPr>
            <w:r>
              <w:t>10</w:t>
            </w:r>
          </w:p>
        </w:tc>
        <w:tc>
          <w:tcPr>
            <w:tcW w:w="1350" w:type="dxa"/>
            <w:vAlign w:val="center"/>
          </w:tcPr>
          <w:p w14:paraId="691DDC58" w14:textId="581305B3" w:rsidR="00254ADD" w:rsidRDefault="00254ADD" w:rsidP="00234C2F">
            <w:pPr>
              <w:pStyle w:val="NoSpacing"/>
              <w:jc w:val="center"/>
            </w:pPr>
            <w:r>
              <w:t>$165.00</w:t>
            </w:r>
          </w:p>
        </w:tc>
        <w:tc>
          <w:tcPr>
            <w:tcW w:w="1818" w:type="dxa"/>
            <w:vAlign w:val="center"/>
          </w:tcPr>
          <w:p w14:paraId="399B1A39" w14:textId="792AC692" w:rsidR="00254ADD" w:rsidRDefault="002B0148" w:rsidP="00234C2F">
            <w:pPr>
              <w:pStyle w:val="NoSpacing"/>
              <w:jc w:val="center"/>
            </w:pPr>
            <w:r>
              <w:t>$1,650.00</w:t>
            </w:r>
          </w:p>
        </w:tc>
      </w:tr>
      <w:tr w:rsidR="00254ADD" w14:paraId="73C38103" w14:textId="77777777" w:rsidTr="00A9073D">
        <w:tc>
          <w:tcPr>
            <w:tcW w:w="468" w:type="dxa"/>
            <w:vAlign w:val="center"/>
          </w:tcPr>
          <w:p w14:paraId="42176643" w14:textId="77777777" w:rsidR="00254ADD" w:rsidRDefault="00254ADD" w:rsidP="00234C2F">
            <w:pPr>
              <w:pStyle w:val="NoSpacing"/>
              <w:jc w:val="center"/>
            </w:pPr>
            <w:r>
              <w:t>4</w:t>
            </w:r>
          </w:p>
        </w:tc>
        <w:tc>
          <w:tcPr>
            <w:tcW w:w="4410" w:type="dxa"/>
            <w:vAlign w:val="center"/>
          </w:tcPr>
          <w:p w14:paraId="16BB0331" w14:textId="77777777" w:rsidR="00254ADD" w:rsidRDefault="00254ADD" w:rsidP="00234C2F">
            <w:pPr>
              <w:pStyle w:val="NoSpacing"/>
            </w:pPr>
            <w:r>
              <w:t>Reissue Examination Fee (large entity)</w:t>
            </w:r>
          </w:p>
        </w:tc>
        <w:tc>
          <w:tcPr>
            <w:tcW w:w="1530" w:type="dxa"/>
            <w:vAlign w:val="center"/>
          </w:tcPr>
          <w:p w14:paraId="1F762307" w14:textId="77777777" w:rsidR="00254ADD" w:rsidRDefault="00254ADD" w:rsidP="00234C2F">
            <w:pPr>
              <w:pStyle w:val="NoSpacing"/>
              <w:jc w:val="center"/>
            </w:pPr>
            <w:r>
              <w:t>840</w:t>
            </w:r>
          </w:p>
        </w:tc>
        <w:tc>
          <w:tcPr>
            <w:tcW w:w="1350" w:type="dxa"/>
            <w:vAlign w:val="center"/>
          </w:tcPr>
          <w:p w14:paraId="122A8E2D" w14:textId="6CCE8B20" w:rsidR="00254ADD" w:rsidRDefault="00254ADD" w:rsidP="00234C2F">
            <w:pPr>
              <w:pStyle w:val="NoSpacing"/>
              <w:jc w:val="center"/>
            </w:pPr>
            <w:r>
              <w:t>$2,200.00</w:t>
            </w:r>
          </w:p>
        </w:tc>
        <w:tc>
          <w:tcPr>
            <w:tcW w:w="1818" w:type="dxa"/>
            <w:vAlign w:val="center"/>
          </w:tcPr>
          <w:p w14:paraId="059D0488" w14:textId="7910C32D" w:rsidR="00254ADD" w:rsidRDefault="002B0148" w:rsidP="00A9073D">
            <w:pPr>
              <w:pStyle w:val="NoSpacing"/>
              <w:jc w:val="center"/>
            </w:pPr>
            <w:r>
              <w:t>$1,848,000.00</w:t>
            </w:r>
          </w:p>
        </w:tc>
      </w:tr>
      <w:tr w:rsidR="00254ADD" w14:paraId="19ADED57" w14:textId="77777777" w:rsidTr="00A9073D">
        <w:tc>
          <w:tcPr>
            <w:tcW w:w="468" w:type="dxa"/>
            <w:vAlign w:val="center"/>
          </w:tcPr>
          <w:p w14:paraId="2E39455B" w14:textId="77777777" w:rsidR="00254ADD" w:rsidRDefault="00254ADD" w:rsidP="00234C2F">
            <w:pPr>
              <w:pStyle w:val="NoSpacing"/>
              <w:jc w:val="center"/>
            </w:pPr>
            <w:r>
              <w:t>4</w:t>
            </w:r>
          </w:p>
        </w:tc>
        <w:tc>
          <w:tcPr>
            <w:tcW w:w="4410" w:type="dxa"/>
            <w:vAlign w:val="center"/>
          </w:tcPr>
          <w:p w14:paraId="662671DF" w14:textId="77777777" w:rsidR="00254ADD" w:rsidRDefault="00254ADD" w:rsidP="00234C2F">
            <w:pPr>
              <w:pStyle w:val="NoSpacing"/>
            </w:pPr>
            <w:r>
              <w:t>Reissue Examination Fee (small entity)</w:t>
            </w:r>
          </w:p>
        </w:tc>
        <w:tc>
          <w:tcPr>
            <w:tcW w:w="1530" w:type="dxa"/>
            <w:vAlign w:val="center"/>
          </w:tcPr>
          <w:p w14:paraId="6BEB7298" w14:textId="77777777" w:rsidR="00254ADD" w:rsidRDefault="00254ADD" w:rsidP="00234C2F">
            <w:pPr>
              <w:pStyle w:val="NoSpacing"/>
              <w:jc w:val="center"/>
            </w:pPr>
            <w:r>
              <w:t>245</w:t>
            </w:r>
          </w:p>
        </w:tc>
        <w:tc>
          <w:tcPr>
            <w:tcW w:w="1350" w:type="dxa"/>
            <w:vAlign w:val="center"/>
          </w:tcPr>
          <w:p w14:paraId="4298115A" w14:textId="4ABC486E" w:rsidR="00254ADD" w:rsidRDefault="00254ADD" w:rsidP="00234C2F">
            <w:pPr>
              <w:pStyle w:val="NoSpacing"/>
              <w:jc w:val="center"/>
            </w:pPr>
            <w:r>
              <w:t>$1,100.00</w:t>
            </w:r>
          </w:p>
        </w:tc>
        <w:tc>
          <w:tcPr>
            <w:tcW w:w="1818" w:type="dxa"/>
            <w:vAlign w:val="center"/>
          </w:tcPr>
          <w:p w14:paraId="5EDE8555" w14:textId="131C842B" w:rsidR="00254ADD" w:rsidRDefault="002B0148" w:rsidP="00234C2F">
            <w:pPr>
              <w:pStyle w:val="NoSpacing"/>
              <w:jc w:val="center"/>
            </w:pPr>
            <w:r>
              <w:t>$269,500.00</w:t>
            </w:r>
          </w:p>
        </w:tc>
      </w:tr>
      <w:tr w:rsidR="00254ADD" w14:paraId="0BC074CD" w14:textId="77777777" w:rsidTr="00A9073D">
        <w:tc>
          <w:tcPr>
            <w:tcW w:w="468" w:type="dxa"/>
            <w:vAlign w:val="center"/>
          </w:tcPr>
          <w:p w14:paraId="4076E5D1" w14:textId="77777777" w:rsidR="00254ADD" w:rsidRDefault="00254ADD" w:rsidP="00234C2F">
            <w:pPr>
              <w:pStyle w:val="NoSpacing"/>
              <w:jc w:val="center"/>
            </w:pPr>
            <w:r>
              <w:lastRenderedPageBreak/>
              <w:t>4</w:t>
            </w:r>
          </w:p>
        </w:tc>
        <w:tc>
          <w:tcPr>
            <w:tcW w:w="4410" w:type="dxa"/>
            <w:vAlign w:val="center"/>
          </w:tcPr>
          <w:p w14:paraId="2C5B5A25" w14:textId="77777777" w:rsidR="00254ADD" w:rsidRDefault="00254ADD" w:rsidP="00234C2F">
            <w:pPr>
              <w:pStyle w:val="NoSpacing"/>
            </w:pPr>
            <w:r>
              <w:t>Reissue Examination Fee (micro entity)</w:t>
            </w:r>
          </w:p>
        </w:tc>
        <w:tc>
          <w:tcPr>
            <w:tcW w:w="1530" w:type="dxa"/>
            <w:vAlign w:val="center"/>
          </w:tcPr>
          <w:p w14:paraId="479E0167" w14:textId="77777777" w:rsidR="00254ADD" w:rsidRDefault="00254ADD" w:rsidP="00234C2F">
            <w:pPr>
              <w:pStyle w:val="NoSpacing"/>
              <w:jc w:val="center"/>
            </w:pPr>
            <w:r>
              <w:t>10</w:t>
            </w:r>
          </w:p>
        </w:tc>
        <w:tc>
          <w:tcPr>
            <w:tcW w:w="1350" w:type="dxa"/>
            <w:vAlign w:val="center"/>
          </w:tcPr>
          <w:p w14:paraId="13A89C98" w14:textId="34337CE7" w:rsidR="00254ADD" w:rsidRDefault="00254ADD" w:rsidP="00234C2F">
            <w:pPr>
              <w:pStyle w:val="NoSpacing"/>
              <w:jc w:val="center"/>
            </w:pPr>
            <w:r>
              <w:t>$550.00</w:t>
            </w:r>
          </w:p>
        </w:tc>
        <w:tc>
          <w:tcPr>
            <w:tcW w:w="1818" w:type="dxa"/>
            <w:vAlign w:val="center"/>
          </w:tcPr>
          <w:p w14:paraId="468C3455" w14:textId="480731F9" w:rsidR="00254ADD" w:rsidRDefault="002B0148" w:rsidP="00234C2F">
            <w:pPr>
              <w:pStyle w:val="NoSpacing"/>
              <w:jc w:val="center"/>
            </w:pPr>
            <w:r>
              <w:t>$5,500.00</w:t>
            </w:r>
          </w:p>
        </w:tc>
      </w:tr>
      <w:tr w:rsidR="00254ADD" w14:paraId="221DD86B" w14:textId="77777777" w:rsidTr="00A9073D">
        <w:tc>
          <w:tcPr>
            <w:tcW w:w="468" w:type="dxa"/>
            <w:vAlign w:val="center"/>
          </w:tcPr>
          <w:p w14:paraId="714DA0BB" w14:textId="77777777" w:rsidR="00254ADD" w:rsidRDefault="00254ADD" w:rsidP="00234C2F">
            <w:pPr>
              <w:pStyle w:val="NoSpacing"/>
              <w:jc w:val="center"/>
            </w:pPr>
            <w:r>
              <w:t>9</w:t>
            </w:r>
          </w:p>
        </w:tc>
        <w:tc>
          <w:tcPr>
            <w:tcW w:w="4410" w:type="dxa"/>
            <w:vAlign w:val="center"/>
          </w:tcPr>
          <w:p w14:paraId="4A1C11FB" w14:textId="77777777" w:rsidR="00254ADD" w:rsidRDefault="00254ADD" w:rsidP="00234C2F">
            <w:pPr>
              <w:pStyle w:val="NoSpacing"/>
            </w:pPr>
            <w:r>
              <w:t>Utility Issue Fee (large entity)</w:t>
            </w:r>
          </w:p>
        </w:tc>
        <w:tc>
          <w:tcPr>
            <w:tcW w:w="1530" w:type="dxa"/>
            <w:vAlign w:val="center"/>
          </w:tcPr>
          <w:p w14:paraId="31EAA154" w14:textId="77777777" w:rsidR="00254ADD" w:rsidRDefault="00254ADD" w:rsidP="00234C2F">
            <w:pPr>
              <w:pStyle w:val="NoSpacing"/>
              <w:jc w:val="center"/>
            </w:pPr>
            <w:r>
              <w:t>236,390</w:t>
            </w:r>
          </w:p>
        </w:tc>
        <w:tc>
          <w:tcPr>
            <w:tcW w:w="1350" w:type="dxa"/>
            <w:vAlign w:val="center"/>
          </w:tcPr>
          <w:p w14:paraId="113BD083" w14:textId="364B74B3" w:rsidR="00254ADD" w:rsidRDefault="00254ADD" w:rsidP="00234C2F">
            <w:pPr>
              <w:pStyle w:val="NoSpacing"/>
              <w:jc w:val="center"/>
            </w:pPr>
            <w:r>
              <w:t>$1,000.00</w:t>
            </w:r>
          </w:p>
        </w:tc>
        <w:tc>
          <w:tcPr>
            <w:tcW w:w="1818" w:type="dxa"/>
            <w:vAlign w:val="center"/>
          </w:tcPr>
          <w:p w14:paraId="3EBADF85" w14:textId="59A49E9C" w:rsidR="00254ADD" w:rsidRDefault="002B0148" w:rsidP="00EB525F">
            <w:pPr>
              <w:pStyle w:val="NoSpacing"/>
              <w:jc w:val="center"/>
            </w:pPr>
            <w:r>
              <w:t>$236,3</w:t>
            </w:r>
            <w:r w:rsidR="00EB525F">
              <w:t>80</w:t>
            </w:r>
            <w:r>
              <w:t>,000.00</w:t>
            </w:r>
          </w:p>
        </w:tc>
      </w:tr>
      <w:tr w:rsidR="00254ADD" w14:paraId="4185DAE5" w14:textId="77777777" w:rsidTr="00A9073D">
        <w:tc>
          <w:tcPr>
            <w:tcW w:w="468" w:type="dxa"/>
            <w:vAlign w:val="center"/>
          </w:tcPr>
          <w:p w14:paraId="6E04584F" w14:textId="77777777" w:rsidR="00254ADD" w:rsidRDefault="00254ADD" w:rsidP="00234C2F">
            <w:pPr>
              <w:pStyle w:val="NoSpacing"/>
              <w:jc w:val="center"/>
            </w:pPr>
            <w:r>
              <w:t>9</w:t>
            </w:r>
          </w:p>
        </w:tc>
        <w:tc>
          <w:tcPr>
            <w:tcW w:w="4410" w:type="dxa"/>
            <w:vAlign w:val="center"/>
          </w:tcPr>
          <w:p w14:paraId="37BCCDEE" w14:textId="77777777" w:rsidR="00254ADD" w:rsidRDefault="00254ADD" w:rsidP="00234C2F">
            <w:pPr>
              <w:pStyle w:val="NoSpacing"/>
            </w:pPr>
            <w:r>
              <w:t>Utility Issue Fee (small entity)</w:t>
            </w:r>
          </w:p>
        </w:tc>
        <w:tc>
          <w:tcPr>
            <w:tcW w:w="1530" w:type="dxa"/>
            <w:vAlign w:val="center"/>
          </w:tcPr>
          <w:p w14:paraId="6134E76B" w14:textId="77777777" w:rsidR="00254ADD" w:rsidRDefault="00254ADD" w:rsidP="00234C2F">
            <w:pPr>
              <w:pStyle w:val="NoSpacing"/>
              <w:jc w:val="center"/>
            </w:pPr>
            <w:r>
              <w:t>57,830</w:t>
            </w:r>
          </w:p>
        </w:tc>
        <w:tc>
          <w:tcPr>
            <w:tcW w:w="1350" w:type="dxa"/>
            <w:vAlign w:val="center"/>
          </w:tcPr>
          <w:p w14:paraId="459EEA68" w14:textId="07C8B526" w:rsidR="00254ADD" w:rsidRDefault="00254ADD" w:rsidP="00234C2F">
            <w:pPr>
              <w:pStyle w:val="NoSpacing"/>
              <w:jc w:val="center"/>
            </w:pPr>
            <w:r>
              <w:t>$500.00</w:t>
            </w:r>
          </w:p>
        </w:tc>
        <w:tc>
          <w:tcPr>
            <w:tcW w:w="1818" w:type="dxa"/>
            <w:vAlign w:val="center"/>
          </w:tcPr>
          <w:p w14:paraId="7C937F41" w14:textId="5AE70A34" w:rsidR="00254ADD" w:rsidRDefault="002B0148" w:rsidP="00234C2F">
            <w:pPr>
              <w:pStyle w:val="NoSpacing"/>
              <w:jc w:val="center"/>
            </w:pPr>
            <w:r>
              <w:t>$28,915,000.00</w:t>
            </w:r>
          </w:p>
        </w:tc>
      </w:tr>
      <w:tr w:rsidR="00254ADD" w14:paraId="35BD8074" w14:textId="77777777" w:rsidTr="00A9073D">
        <w:tc>
          <w:tcPr>
            <w:tcW w:w="468" w:type="dxa"/>
            <w:vAlign w:val="center"/>
          </w:tcPr>
          <w:p w14:paraId="472B6DD0" w14:textId="77777777" w:rsidR="00254ADD" w:rsidRDefault="00254ADD" w:rsidP="00234C2F">
            <w:pPr>
              <w:pStyle w:val="NoSpacing"/>
              <w:jc w:val="center"/>
            </w:pPr>
            <w:r>
              <w:t>9</w:t>
            </w:r>
          </w:p>
        </w:tc>
        <w:tc>
          <w:tcPr>
            <w:tcW w:w="4410" w:type="dxa"/>
            <w:vAlign w:val="center"/>
          </w:tcPr>
          <w:p w14:paraId="6820B09B" w14:textId="77777777" w:rsidR="00254ADD" w:rsidRDefault="00254ADD" w:rsidP="00234C2F">
            <w:pPr>
              <w:pStyle w:val="NoSpacing"/>
            </w:pPr>
            <w:r>
              <w:t>Utility Issue Fee (micro entity)</w:t>
            </w:r>
          </w:p>
        </w:tc>
        <w:tc>
          <w:tcPr>
            <w:tcW w:w="1530" w:type="dxa"/>
            <w:vAlign w:val="center"/>
          </w:tcPr>
          <w:p w14:paraId="492427AA" w14:textId="77777777" w:rsidR="00254ADD" w:rsidRDefault="00254ADD" w:rsidP="00234C2F">
            <w:pPr>
              <w:pStyle w:val="NoSpacing"/>
              <w:jc w:val="center"/>
            </w:pPr>
            <w:r>
              <w:t>5,625</w:t>
            </w:r>
          </w:p>
        </w:tc>
        <w:tc>
          <w:tcPr>
            <w:tcW w:w="1350" w:type="dxa"/>
            <w:vAlign w:val="center"/>
          </w:tcPr>
          <w:p w14:paraId="0B127A2E" w14:textId="7BC3A16D" w:rsidR="00254ADD" w:rsidRDefault="00254ADD" w:rsidP="00234C2F">
            <w:pPr>
              <w:pStyle w:val="NoSpacing"/>
              <w:jc w:val="center"/>
            </w:pPr>
            <w:r>
              <w:t>$250</w:t>
            </w:r>
            <w:r w:rsidR="00FC7698">
              <w:t>.00</w:t>
            </w:r>
          </w:p>
        </w:tc>
        <w:tc>
          <w:tcPr>
            <w:tcW w:w="1818" w:type="dxa"/>
            <w:vAlign w:val="center"/>
          </w:tcPr>
          <w:p w14:paraId="5EE5ECE2" w14:textId="6C7F4468" w:rsidR="00254ADD" w:rsidRDefault="002B0148" w:rsidP="00A9073D">
            <w:pPr>
              <w:pStyle w:val="NoSpacing"/>
              <w:jc w:val="center"/>
            </w:pPr>
            <w:r>
              <w:t>$1,406,250.00</w:t>
            </w:r>
          </w:p>
        </w:tc>
      </w:tr>
      <w:tr w:rsidR="00254ADD" w14:paraId="6C458493" w14:textId="77777777" w:rsidTr="00A9073D">
        <w:tc>
          <w:tcPr>
            <w:tcW w:w="468" w:type="dxa"/>
            <w:vAlign w:val="center"/>
          </w:tcPr>
          <w:p w14:paraId="41F5C0A0" w14:textId="77777777" w:rsidR="00254ADD" w:rsidRDefault="00254ADD" w:rsidP="00234C2F">
            <w:pPr>
              <w:pStyle w:val="NoSpacing"/>
              <w:jc w:val="center"/>
            </w:pPr>
            <w:r>
              <w:t>9</w:t>
            </w:r>
          </w:p>
        </w:tc>
        <w:tc>
          <w:tcPr>
            <w:tcW w:w="4410" w:type="dxa"/>
            <w:vAlign w:val="center"/>
          </w:tcPr>
          <w:p w14:paraId="0BEB95D7" w14:textId="77777777" w:rsidR="00254ADD" w:rsidRDefault="00254ADD" w:rsidP="00234C2F">
            <w:pPr>
              <w:pStyle w:val="NoSpacing"/>
            </w:pPr>
            <w:r>
              <w:t>Reissue Issue Fee (large entity)</w:t>
            </w:r>
          </w:p>
        </w:tc>
        <w:tc>
          <w:tcPr>
            <w:tcW w:w="1530" w:type="dxa"/>
            <w:vAlign w:val="center"/>
          </w:tcPr>
          <w:p w14:paraId="67E0192B" w14:textId="77777777" w:rsidR="00254ADD" w:rsidRDefault="00254ADD" w:rsidP="00234C2F">
            <w:pPr>
              <w:pStyle w:val="NoSpacing"/>
              <w:jc w:val="center"/>
            </w:pPr>
            <w:r>
              <w:t>265</w:t>
            </w:r>
          </w:p>
        </w:tc>
        <w:tc>
          <w:tcPr>
            <w:tcW w:w="1350" w:type="dxa"/>
            <w:vAlign w:val="center"/>
          </w:tcPr>
          <w:p w14:paraId="1B326C14" w14:textId="1B14BDD3" w:rsidR="00254ADD" w:rsidRDefault="00254ADD" w:rsidP="00234C2F">
            <w:pPr>
              <w:pStyle w:val="NoSpacing"/>
              <w:jc w:val="center"/>
            </w:pPr>
            <w:r>
              <w:t>$1,000</w:t>
            </w:r>
            <w:r w:rsidR="00FC7698">
              <w:t>.00</w:t>
            </w:r>
          </w:p>
        </w:tc>
        <w:tc>
          <w:tcPr>
            <w:tcW w:w="1818" w:type="dxa"/>
            <w:vAlign w:val="center"/>
          </w:tcPr>
          <w:p w14:paraId="7868EC7E" w14:textId="6970299D" w:rsidR="00254ADD" w:rsidRDefault="002B0148" w:rsidP="00234C2F">
            <w:pPr>
              <w:pStyle w:val="NoSpacing"/>
              <w:jc w:val="center"/>
            </w:pPr>
            <w:r>
              <w:t>$265,000.00</w:t>
            </w:r>
          </w:p>
        </w:tc>
      </w:tr>
      <w:tr w:rsidR="00254ADD" w14:paraId="008FCC74" w14:textId="77777777" w:rsidTr="00A9073D">
        <w:tc>
          <w:tcPr>
            <w:tcW w:w="468" w:type="dxa"/>
            <w:vAlign w:val="center"/>
          </w:tcPr>
          <w:p w14:paraId="41FBDD55" w14:textId="77777777" w:rsidR="00254ADD" w:rsidRDefault="00254ADD" w:rsidP="00234C2F">
            <w:pPr>
              <w:pStyle w:val="NoSpacing"/>
              <w:jc w:val="center"/>
            </w:pPr>
            <w:r>
              <w:t>9</w:t>
            </w:r>
          </w:p>
        </w:tc>
        <w:tc>
          <w:tcPr>
            <w:tcW w:w="4410" w:type="dxa"/>
            <w:vAlign w:val="center"/>
          </w:tcPr>
          <w:p w14:paraId="7666EF4D" w14:textId="77777777" w:rsidR="00254ADD" w:rsidRDefault="00254ADD" w:rsidP="00234C2F">
            <w:pPr>
              <w:pStyle w:val="NoSpacing"/>
            </w:pPr>
            <w:r>
              <w:t>Reissue Issue Fee (small entity)</w:t>
            </w:r>
          </w:p>
        </w:tc>
        <w:tc>
          <w:tcPr>
            <w:tcW w:w="1530" w:type="dxa"/>
            <w:vAlign w:val="center"/>
          </w:tcPr>
          <w:p w14:paraId="65F74C9D" w14:textId="77777777" w:rsidR="00254ADD" w:rsidRDefault="00254ADD" w:rsidP="00234C2F">
            <w:pPr>
              <w:pStyle w:val="NoSpacing"/>
              <w:jc w:val="center"/>
            </w:pPr>
            <w:r>
              <w:t>90</w:t>
            </w:r>
          </w:p>
        </w:tc>
        <w:tc>
          <w:tcPr>
            <w:tcW w:w="1350" w:type="dxa"/>
            <w:vAlign w:val="center"/>
          </w:tcPr>
          <w:p w14:paraId="5B4315C0" w14:textId="05C2F86F" w:rsidR="00254ADD" w:rsidRDefault="00254ADD" w:rsidP="00234C2F">
            <w:pPr>
              <w:pStyle w:val="NoSpacing"/>
              <w:jc w:val="center"/>
            </w:pPr>
            <w:r>
              <w:t>$500</w:t>
            </w:r>
            <w:r w:rsidR="00FC7698">
              <w:t>.00</w:t>
            </w:r>
          </w:p>
        </w:tc>
        <w:tc>
          <w:tcPr>
            <w:tcW w:w="1818" w:type="dxa"/>
            <w:vAlign w:val="center"/>
          </w:tcPr>
          <w:p w14:paraId="37A6441D" w14:textId="0EF9522A" w:rsidR="00254ADD" w:rsidRDefault="002B0148" w:rsidP="00A9073D">
            <w:pPr>
              <w:pStyle w:val="NoSpacing"/>
              <w:jc w:val="center"/>
            </w:pPr>
            <w:r>
              <w:t>$45,000.00</w:t>
            </w:r>
          </w:p>
        </w:tc>
      </w:tr>
      <w:tr w:rsidR="00254ADD" w14:paraId="7E01B45B" w14:textId="77777777" w:rsidTr="00A9073D">
        <w:tc>
          <w:tcPr>
            <w:tcW w:w="468" w:type="dxa"/>
            <w:vAlign w:val="center"/>
          </w:tcPr>
          <w:p w14:paraId="27A32F4C" w14:textId="77777777" w:rsidR="00254ADD" w:rsidRDefault="00254ADD" w:rsidP="00234C2F">
            <w:pPr>
              <w:pStyle w:val="NoSpacing"/>
              <w:jc w:val="center"/>
            </w:pPr>
            <w:r>
              <w:t>9</w:t>
            </w:r>
          </w:p>
        </w:tc>
        <w:tc>
          <w:tcPr>
            <w:tcW w:w="4410" w:type="dxa"/>
            <w:vAlign w:val="center"/>
          </w:tcPr>
          <w:p w14:paraId="3A5A3015" w14:textId="77777777" w:rsidR="00254ADD" w:rsidRDefault="00254ADD" w:rsidP="00234C2F">
            <w:pPr>
              <w:pStyle w:val="NoSpacing"/>
            </w:pPr>
            <w:r>
              <w:t>Reissue Issue Fee (micro entity)</w:t>
            </w:r>
          </w:p>
        </w:tc>
        <w:tc>
          <w:tcPr>
            <w:tcW w:w="1530" w:type="dxa"/>
            <w:vAlign w:val="center"/>
          </w:tcPr>
          <w:p w14:paraId="30F360D2" w14:textId="77777777" w:rsidR="00254ADD" w:rsidRDefault="00254ADD" w:rsidP="00234C2F">
            <w:pPr>
              <w:pStyle w:val="NoSpacing"/>
              <w:jc w:val="center"/>
            </w:pPr>
            <w:r>
              <w:t>5</w:t>
            </w:r>
          </w:p>
        </w:tc>
        <w:tc>
          <w:tcPr>
            <w:tcW w:w="1350" w:type="dxa"/>
            <w:vAlign w:val="center"/>
          </w:tcPr>
          <w:p w14:paraId="03D62984" w14:textId="2B155250" w:rsidR="00254ADD" w:rsidRDefault="00254ADD" w:rsidP="00234C2F">
            <w:pPr>
              <w:pStyle w:val="NoSpacing"/>
              <w:jc w:val="center"/>
            </w:pPr>
            <w:r>
              <w:t>$25</w:t>
            </w:r>
            <w:r w:rsidR="00FC7698">
              <w:t>0.00</w:t>
            </w:r>
          </w:p>
        </w:tc>
        <w:tc>
          <w:tcPr>
            <w:tcW w:w="1818" w:type="dxa"/>
            <w:vAlign w:val="center"/>
          </w:tcPr>
          <w:p w14:paraId="4A035C88" w14:textId="0DD1DED7" w:rsidR="00254ADD" w:rsidRDefault="002B0148" w:rsidP="00A9073D">
            <w:pPr>
              <w:pStyle w:val="NoSpacing"/>
              <w:jc w:val="center"/>
            </w:pPr>
            <w:r>
              <w:t>$1,250.00</w:t>
            </w:r>
          </w:p>
        </w:tc>
      </w:tr>
      <w:tr w:rsidR="00254ADD" w14:paraId="136ABFCD" w14:textId="77777777" w:rsidTr="00A9073D">
        <w:tc>
          <w:tcPr>
            <w:tcW w:w="468" w:type="dxa"/>
            <w:vAlign w:val="center"/>
          </w:tcPr>
          <w:p w14:paraId="2270F6EE" w14:textId="77777777" w:rsidR="00254ADD" w:rsidRDefault="00254ADD" w:rsidP="00234C2F">
            <w:pPr>
              <w:pStyle w:val="NoSpacing"/>
              <w:jc w:val="center"/>
            </w:pPr>
            <w:r>
              <w:t>9</w:t>
            </w:r>
          </w:p>
        </w:tc>
        <w:tc>
          <w:tcPr>
            <w:tcW w:w="4410" w:type="dxa"/>
            <w:vAlign w:val="center"/>
          </w:tcPr>
          <w:p w14:paraId="62BDC347" w14:textId="77777777" w:rsidR="00254ADD" w:rsidRDefault="00254ADD" w:rsidP="00234C2F">
            <w:pPr>
              <w:pStyle w:val="NoSpacing"/>
            </w:pPr>
            <w:r>
              <w:t>Design Issue Fee (large entity)</w:t>
            </w:r>
          </w:p>
        </w:tc>
        <w:tc>
          <w:tcPr>
            <w:tcW w:w="1530" w:type="dxa"/>
            <w:vAlign w:val="center"/>
          </w:tcPr>
          <w:p w14:paraId="24F96B30" w14:textId="77777777" w:rsidR="00254ADD" w:rsidRDefault="00254ADD" w:rsidP="00234C2F">
            <w:pPr>
              <w:pStyle w:val="NoSpacing"/>
              <w:jc w:val="center"/>
            </w:pPr>
            <w:r>
              <w:t>15,230</w:t>
            </w:r>
          </w:p>
        </w:tc>
        <w:tc>
          <w:tcPr>
            <w:tcW w:w="1350" w:type="dxa"/>
            <w:vAlign w:val="center"/>
          </w:tcPr>
          <w:p w14:paraId="0F91D599" w14:textId="069A8777" w:rsidR="00254ADD" w:rsidRDefault="00254ADD" w:rsidP="007C49B0">
            <w:pPr>
              <w:pStyle w:val="NoSpacing"/>
              <w:jc w:val="center"/>
            </w:pPr>
            <w:r>
              <w:t>$</w:t>
            </w:r>
            <w:r w:rsidR="007C49B0">
              <w:t>7</w:t>
            </w:r>
            <w:r>
              <w:t>00</w:t>
            </w:r>
            <w:r w:rsidR="00FC7698">
              <w:t>.00</w:t>
            </w:r>
          </w:p>
        </w:tc>
        <w:tc>
          <w:tcPr>
            <w:tcW w:w="1818" w:type="dxa"/>
            <w:vAlign w:val="center"/>
          </w:tcPr>
          <w:p w14:paraId="68BC1B28" w14:textId="475E9FD1" w:rsidR="00254ADD" w:rsidRDefault="002B0148" w:rsidP="00A9073D">
            <w:pPr>
              <w:pStyle w:val="NoSpacing"/>
              <w:jc w:val="center"/>
            </w:pPr>
            <w:r>
              <w:t>$10,661,000.00</w:t>
            </w:r>
          </w:p>
        </w:tc>
      </w:tr>
      <w:tr w:rsidR="00254ADD" w14:paraId="745DF609" w14:textId="77777777" w:rsidTr="00A9073D">
        <w:tc>
          <w:tcPr>
            <w:tcW w:w="468" w:type="dxa"/>
            <w:vAlign w:val="center"/>
          </w:tcPr>
          <w:p w14:paraId="014CCF07" w14:textId="77777777" w:rsidR="00254ADD" w:rsidRDefault="00254ADD" w:rsidP="00234C2F">
            <w:pPr>
              <w:pStyle w:val="NoSpacing"/>
              <w:jc w:val="center"/>
            </w:pPr>
            <w:r>
              <w:t>9</w:t>
            </w:r>
          </w:p>
        </w:tc>
        <w:tc>
          <w:tcPr>
            <w:tcW w:w="4410" w:type="dxa"/>
            <w:vAlign w:val="center"/>
          </w:tcPr>
          <w:p w14:paraId="7AAEF1D1" w14:textId="77777777" w:rsidR="00254ADD" w:rsidRDefault="00254ADD" w:rsidP="00234C2F">
            <w:pPr>
              <w:pStyle w:val="NoSpacing"/>
            </w:pPr>
            <w:r>
              <w:t>Design Issue Fee (small entity)</w:t>
            </w:r>
          </w:p>
        </w:tc>
        <w:tc>
          <w:tcPr>
            <w:tcW w:w="1530" w:type="dxa"/>
            <w:vAlign w:val="center"/>
          </w:tcPr>
          <w:p w14:paraId="247FDA90" w14:textId="77777777" w:rsidR="00254ADD" w:rsidRDefault="00254ADD" w:rsidP="00234C2F">
            <w:pPr>
              <w:pStyle w:val="NoSpacing"/>
              <w:jc w:val="center"/>
            </w:pPr>
            <w:r>
              <w:t>11,150</w:t>
            </w:r>
          </w:p>
        </w:tc>
        <w:tc>
          <w:tcPr>
            <w:tcW w:w="1350" w:type="dxa"/>
            <w:vAlign w:val="center"/>
          </w:tcPr>
          <w:p w14:paraId="57F07A16" w14:textId="7DD00ECF" w:rsidR="00254ADD" w:rsidRDefault="007C49B0" w:rsidP="00234C2F">
            <w:pPr>
              <w:pStyle w:val="NoSpacing"/>
              <w:jc w:val="center"/>
            </w:pPr>
            <w:r>
              <w:t>$35</w:t>
            </w:r>
            <w:r w:rsidR="00254ADD">
              <w:t>0</w:t>
            </w:r>
            <w:r w:rsidR="00FC7698">
              <w:t>.00</w:t>
            </w:r>
          </w:p>
        </w:tc>
        <w:tc>
          <w:tcPr>
            <w:tcW w:w="1818" w:type="dxa"/>
            <w:vAlign w:val="center"/>
          </w:tcPr>
          <w:p w14:paraId="3F888B8A" w14:textId="1425FA3B" w:rsidR="00254ADD" w:rsidRDefault="002B0148" w:rsidP="00A9073D">
            <w:pPr>
              <w:pStyle w:val="NoSpacing"/>
              <w:jc w:val="center"/>
            </w:pPr>
            <w:r>
              <w:t>$3,902,500.00</w:t>
            </w:r>
          </w:p>
        </w:tc>
      </w:tr>
      <w:tr w:rsidR="00254ADD" w14:paraId="51B763A7" w14:textId="77777777" w:rsidTr="00A9073D">
        <w:tc>
          <w:tcPr>
            <w:tcW w:w="468" w:type="dxa"/>
            <w:vAlign w:val="center"/>
          </w:tcPr>
          <w:p w14:paraId="53B4AD5B" w14:textId="77777777" w:rsidR="00254ADD" w:rsidRDefault="00254ADD" w:rsidP="00234C2F">
            <w:pPr>
              <w:pStyle w:val="NoSpacing"/>
              <w:jc w:val="center"/>
            </w:pPr>
            <w:r>
              <w:t>9</w:t>
            </w:r>
          </w:p>
        </w:tc>
        <w:tc>
          <w:tcPr>
            <w:tcW w:w="4410" w:type="dxa"/>
            <w:vAlign w:val="center"/>
          </w:tcPr>
          <w:p w14:paraId="556B6016" w14:textId="77777777" w:rsidR="00254ADD" w:rsidRDefault="00254ADD" w:rsidP="00234C2F">
            <w:pPr>
              <w:pStyle w:val="NoSpacing"/>
            </w:pPr>
            <w:r>
              <w:t>Design Issue Fee (micro entity)</w:t>
            </w:r>
          </w:p>
        </w:tc>
        <w:tc>
          <w:tcPr>
            <w:tcW w:w="1530" w:type="dxa"/>
            <w:vAlign w:val="center"/>
          </w:tcPr>
          <w:p w14:paraId="135218A4" w14:textId="77777777" w:rsidR="00254ADD" w:rsidRDefault="00254ADD" w:rsidP="00234C2F">
            <w:pPr>
              <w:pStyle w:val="NoSpacing"/>
              <w:jc w:val="center"/>
            </w:pPr>
            <w:r>
              <w:t>2,210</w:t>
            </w:r>
          </w:p>
        </w:tc>
        <w:tc>
          <w:tcPr>
            <w:tcW w:w="1350" w:type="dxa"/>
            <w:vAlign w:val="center"/>
          </w:tcPr>
          <w:p w14:paraId="4F880D97" w14:textId="7BDCF8A5" w:rsidR="00254ADD" w:rsidRDefault="00254ADD" w:rsidP="007C49B0">
            <w:pPr>
              <w:pStyle w:val="NoSpacing"/>
              <w:jc w:val="center"/>
            </w:pPr>
            <w:r>
              <w:t>$</w:t>
            </w:r>
            <w:r w:rsidR="007C49B0">
              <w:t>175</w:t>
            </w:r>
            <w:r w:rsidR="00FC7698">
              <w:t>.00</w:t>
            </w:r>
          </w:p>
        </w:tc>
        <w:tc>
          <w:tcPr>
            <w:tcW w:w="1818" w:type="dxa"/>
            <w:vAlign w:val="center"/>
          </w:tcPr>
          <w:p w14:paraId="317E34AB" w14:textId="0FFD7317" w:rsidR="00254ADD" w:rsidRDefault="002B0148" w:rsidP="007C49B0">
            <w:pPr>
              <w:pStyle w:val="NoSpacing"/>
              <w:jc w:val="center"/>
            </w:pPr>
            <w:r>
              <w:t>$386,750.00</w:t>
            </w:r>
          </w:p>
        </w:tc>
      </w:tr>
      <w:tr w:rsidR="00254ADD" w14:paraId="060A2103" w14:textId="77777777" w:rsidTr="00A9073D">
        <w:tc>
          <w:tcPr>
            <w:tcW w:w="468" w:type="dxa"/>
            <w:vAlign w:val="center"/>
          </w:tcPr>
          <w:p w14:paraId="0376EE37" w14:textId="77777777" w:rsidR="00254ADD" w:rsidRDefault="00254ADD" w:rsidP="00234C2F">
            <w:pPr>
              <w:pStyle w:val="NoSpacing"/>
              <w:jc w:val="center"/>
            </w:pPr>
            <w:r>
              <w:t>9</w:t>
            </w:r>
          </w:p>
        </w:tc>
        <w:tc>
          <w:tcPr>
            <w:tcW w:w="4410" w:type="dxa"/>
            <w:vAlign w:val="center"/>
          </w:tcPr>
          <w:p w14:paraId="049D60B7" w14:textId="77777777" w:rsidR="00254ADD" w:rsidRDefault="00254ADD" w:rsidP="00234C2F">
            <w:pPr>
              <w:pStyle w:val="NoSpacing"/>
            </w:pPr>
            <w:r>
              <w:t>Plant Issue Fee (large entity)</w:t>
            </w:r>
          </w:p>
        </w:tc>
        <w:tc>
          <w:tcPr>
            <w:tcW w:w="1530" w:type="dxa"/>
            <w:vAlign w:val="center"/>
          </w:tcPr>
          <w:p w14:paraId="249410D1" w14:textId="77777777" w:rsidR="00254ADD" w:rsidRDefault="00254ADD" w:rsidP="00234C2F">
            <w:pPr>
              <w:pStyle w:val="NoSpacing"/>
              <w:jc w:val="center"/>
            </w:pPr>
            <w:r>
              <w:t>610</w:t>
            </w:r>
          </w:p>
        </w:tc>
        <w:tc>
          <w:tcPr>
            <w:tcW w:w="1350" w:type="dxa"/>
            <w:vAlign w:val="center"/>
          </w:tcPr>
          <w:p w14:paraId="5F55EE93" w14:textId="30A6333C" w:rsidR="00254ADD" w:rsidRDefault="00254ADD" w:rsidP="007C49B0">
            <w:pPr>
              <w:pStyle w:val="NoSpacing"/>
              <w:jc w:val="center"/>
            </w:pPr>
            <w:r>
              <w:t>$</w:t>
            </w:r>
            <w:r w:rsidR="007C49B0">
              <w:t>800</w:t>
            </w:r>
            <w:r w:rsidR="00FC7698">
              <w:t>.00</w:t>
            </w:r>
          </w:p>
        </w:tc>
        <w:tc>
          <w:tcPr>
            <w:tcW w:w="1818" w:type="dxa"/>
            <w:vAlign w:val="center"/>
          </w:tcPr>
          <w:p w14:paraId="7EAE76A2" w14:textId="0935020A" w:rsidR="00254ADD" w:rsidRDefault="002B0148" w:rsidP="007C49B0">
            <w:pPr>
              <w:pStyle w:val="NoSpacing"/>
              <w:jc w:val="center"/>
            </w:pPr>
            <w:r>
              <w:t>$488,000.00</w:t>
            </w:r>
          </w:p>
        </w:tc>
      </w:tr>
      <w:tr w:rsidR="00254ADD" w14:paraId="3B37C12E" w14:textId="77777777" w:rsidTr="00A9073D">
        <w:tc>
          <w:tcPr>
            <w:tcW w:w="468" w:type="dxa"/>
            <w:vAlign w:val="center"/>
          </w:tcPr>
          <w:p w14:paraId="4DA122D1" w14:textId="77777777" w:rsidR="00254ADD" w:rsidRDefault="00254ADD" w:rsidP="00234C2F">
            <w:pPr>
              <w:pStyle w:val="NoSpacing"/>
              <w:jc w:val="center"/>
            </w:pPr>
            <w:r>
              <w:t>9</w:t>
            </w:r>
          </w:p>
        </w:tc>
        <w:tc>
          <w:tcPr>
            <w:tcW w:w="4410" w:type="dxa"/>
            <w:vAlign w:val="center"/>
          </w:tcPr>
          <w:p w14:paraId="39C184A4" w14:textId="77777777" w:rsidR="00254ADD" w:rsidRDefault="00254ADD" w:rsidP="00234C2F">
            <w:pPr>
              <w:pStyle w:val="NoSpacing"/>
            </w:pPr>
            <w:r>
              <w:t>Plant Issue Fee (small entity)</w:t>
            </w:r>
          </w:p>
        </w:tc>
        <w:tc>
          <w:tcPr>
            <w:tcW w:w="1530" w:type="dxa"/>
            <w:vAlign w:val="center"/>
          </w:tcPr>
          <w:p w14:paraId="500A63D0" w14:textId="77777777" w:rsidR="00254ADD" w:rsidRDefault="00254ADD" w:rsidP="00234C2F">
            <w:pPr>
              <w:pStyle w:val="NoSpacing"/>
              <w:jc w:val="center"/>
            </w:pPr>
            <w:r>
              <w:t>655</w:t>
            </w:r>
          </w:p>
        </w:tc>
        <w:tc>
          <w:tcPr>
            <w:tcW w:w="1350" w:type="dxa"/>
            <w:vAlign w:val="center"/>
          </w:tcPr>
          <w:p w14:paraId="39A41368" w14:textId="21A51617" w:rsidR="00254ADD" w:rsidRDefault="007C49B0" w:rsidP="00234C2F">
            <w:pPr>
              <w:pStyle w:val="NoSpacing"/>
              <w:jc w:val="center"/>
            </w:pPr>
            <w:r>
              <w:t>$4</w:t>
            </w:r>
            <w:r w:rsidR="00254ADD">
              <w:t>00</w:t>
            </w:r>
            <w:r w:rsidR="00FC7698">
              <w:t>..00</w:t>
            </w:r>
          </w:p>
        </w:tc>
        <w:tc>
          <w:tcPr>
            <w:tcW w:w="1818" w:type="dxa"/>
            <w:vAlign w:val="center"/>
          </w:tcPr>
          <w:p w14:paraId="66894562" w14:textId="519BF473" w:rsidR="00254ADD" w:rsidRDefault="002B0148" w:rsidP="00A9073D">
            <w:pPr>
              <w:pStyle w:val="NoSpacing"/>
              <w:jc w:val="center"/>
            </w:pPr>
            <w:r>
              <w:t>$262,000.00</w:t>
            </w:r>
          </w:p>
        </w:tc>
      </w:tr>
      <w:tr w:rsidR="00254ADD" w14:paraId="7B59FD22" w14:textId="77777777" w:rsidTr="00A9073D">
        <w:tc>
          <w:tcPr>
            <w:tcW w:w="468" w:type="dxa"/>
            <w:vAlign w:val="center"/>
          </w:tcPr>
          <w:p w14:paraId="64FACFDC" w14:textId="77777777" w:rsidR="00254ADD" w:rsidRDefault="00254ADD" w:rsidP="00234C2F">
            <w:pPr>
              <w:pStyle w:val="NoSpacing"/>
              <w:jc w:val="center"/>
            </w:pPr>
            <w:r>
              <w:t>9</w:t>
            </w:r>
          </w:p>
        </w:tc>
        <w:tc>
          <w:tcPr>
            <w:tcW w:w="4410" w:type="dxa"/>
            <w:vAlign w:val="center"/>
          </w:tcPr>
          <w:p w14:paraId="05051613" w14:textId="77777777" w:rsidR="00254ADD" w:rsidRDefault="00254ADD" w:rsidP="00234C2F">
            <w:pPr>
              <w:pStyle w:val="NoSpacing"/>
            </w:pPr>
            <w:r>
              <w:t>Plant Issue Fee (micro entity)</w:t>
            </w:r>
          </w:p>
        </w:tc>
        <w:tc>
          <w:tcPr>
            <w:tcW w:w="1530" w:type="dxa"/>
            <w:vAlign w:val="center"/>
          </w:tcPr>
          <w:p w14:paraId="2F2C80A4" w14:textId="77777777" w:rsidR="00254ADD" w:rsidRDefault="00254ADD" w:rsidP="00234C2F">
            <w:pPr>
              <w:pStyle w:val="NoSpacing"/>
              <w:jc w:val="center"/>
            </w:pPr>
            <w:r>
              <w:t>10</w:t>
            </w:r>
          </w:p>
        </w:tc>
        <w:tc>
          <w:tcPr>
            <w:tcW w:w="1350" w:type="dxa"/>
            <w:vAlign w:val="center"/>
          </w:tcPr>
          <w:p w14:paraId="594FCDB9" w14:textId="52D3AC96" w:rsidR="00254ADD" w:rsidRDefault="007C49B0" w:rsidP="00234C2F">
            <w:pPr>
              <w:pStyle w:val="NoSpacing"/>
              <w:jc w:val="center"/>
            </w:pPr>
            <w:r>
              <w:t>$20</w:t>
            </w:r>
            <w:r w:rsidR="00254ADD">
              <w:t>0</w:t>
            </w:r>
            <w:r w:rsidR="00FC7698">
              <w:t>.00</w:t>
            </w:r>
          </w:p>
        </w:tc>
        <w:tc>
          <w:tcPr>
            <w:tcW w:w="1818" w:type="dxa"/>
            <w:vAlign w:val="center"/>
          </w:tcPr>
          <w:p w14:paraId="65940A3F" w14:textId="66FDD02B" w:rsidR="00254ADD" w:rsidRDefault="002B0148" w:rsidP="00A9073D">
            <w:pPr>
              <w:pStyle w:val="NoSpacing"/>
              <w:jc w:val="center"/>
            </w:pPr>
            <w:r>
              <w:t>$2,000.00</w:t>
            </w:r>
          </w:p>
        </w:tc>
      </w:tr>
      <w:tr w:rsidR="00254ADD" w14:paraId="4DF57F9B" w14:textId="77777777" w:rsidTr="00A9073D">
        <w:tc>
          <w:tcPr>
            <w:tcW w:w="468" w:type="dxa"/>
            <w:vAlign w:val="center"/>
          </w:tcPr>
          <w:p w14:paraId="4650F0EB" w14:textId="77777777" w:rsidR="00254ADD" w:rsidRPr="0022193B" w:rsidRDefault="00254ADD" w:rsidP="00234C2F">
            <w:pPr>
              <w:pStyle w:val="NoSpacing"/>
              <w:jc w:val="center"/>
              <w:rPr>
                <w:b/>
              </w:rPr>
            </w:pPr>
          </w:p>
        </w:tc>
        <w:tc>
          <w:tcPr>
            <w:tcW w:w="4410" w:type="dxa"/>
          </w:tcPr>
          <w:p w14:paraId="2A37530B" w14:textId="77777777" w:rsidR="00254ADD" w:rsidRPr="0022193B" w:rsidRDefault="00254ADD" w:rsidP="00234C2F">
            <w:pPr>
              <w:pStyle w:val="NoSpacing"/>
              <w:rPr>
                <w:b/>
              </w:rPr>
            </w:pPr>
            <w:r>
              <w:rPr>
                <w:b/>
              </w:rPr>
              <w:t>Totals</w:t>
            </w:r>
          </w:p>
        </w:tc>
        <w:tc>
          <w:tcPr>
            <w:tcW w:w="1530" w:type="dxa"/>
            <w:vAlign w:val="center"/>
          </w:tcPr>
          <w:p w14:paraId="2779A783" w14:textId="02D48ED3" w:rsidR="00254ADD" w:rsidRPr="0022193B" w:rsidRDefault="007C49B0" w:rsidP="00A9073D">
            <w:pPr>
              <w:pStyle w:val="NoSpacing"/>
              <w:jc w:val="center"/>
              <w:rPr>
                <w:b/>
              </w:rPr>
            </w:pPr>
            <w:r>
              <w:rPr>
                <w:b/>
              </w:rPr>
              <w:t>357,7</w:t>
            </w:r>
            <w:r w:rsidR="00A9073D">
              <w:rPr>
                <w:b/>
              </w:rPr>
              <w:t>00</w:t>
            </w:r>
          </w:p>
        </w:tc>
        <w:tc>
          <w:tcPr>
            <w:tcW w:w="1350" w:type="dxa"/>
            <w:vAlign w:val="center"/>
          </w:tcPr>
          <w:p w14:paraId="011C1041" w14:textId="77777777" w:rsidR="00254ADD" w:rsidRPr="0022193B" w:rsidRDefault="00254ADD" w:rsidP="00234C2F">
            <w:pPr>
              <w:pStyle w:val="NoSpacing"/>
              <w:jc w:val="center"/>
              <w:rPr>
                <w:b/>
              </w:rPr>
            </w:pPr>
          </w:p>
        </w:tc>
        <w:tc>
          <w:tcPr>
            <w:tcW w:w="1818" w:type="dxa"/>
            <w:vAlign w:val="center"/>
          </w:tcPr>
          <w:p w14:paraId="2CA841EA" w14:textId="3C896240" w:rsidR="00254ADD" w:rsidRPr="0022193B" w:rsidRDefault="00F16068" w:rsidP="005A3CA7">
            <w:pPr>
              <w:pStyle w:val="NoSpacing"/>
              <w:jc w:val="center"/>
              <w:rPr>
                <w:b/>
              </w:rPr>
            </w:pPr>
            <w:r>
              <w:rPr>
                <w:b/>
              </w:rPr>
              <w:t>$289,325,125.00</w:t>
            </w:r>
          </w:p>
        </w:tc>
      </w:tr>
    </w:tbl>
    <w:p w14:paraId="33967A86" w14:textId="77777777" w:rsidR="00254ADD" w:rsidRDefault="00254ADD" w:rsidP="00082E70">
      <w:pPr>
        <w:pStyle w:val="NoSpacing"/>
        <w:jc w:val="both"/>
        <w:rPr>
          <w:rFonts w:cs="Arial"/>
        </w:rPr>
      </w:pPr>
    </w:p>
    <w:p w14:paraId="05DCD734" w14:textId="1984F1CB" w:rsidR="00082E70" w:rsidRDefault="00254ADD" w:rsidP="00082E70">
      <w:pPr>
        <w:pStyle w:val="NoSpacing"/>
        <w:jc w:val="both"/>
        <w:rPr>
          <w:rFonts w:cs="Arial"/>
          <w:b/>
        </w:rPr>
      </w:pPr>
      <w:r>
        <w:rPr>
          <w:rFonts w:cs="Arial"/>
          <w:b/>
        </w:rPr>
        <w:t xml:space="preserve">Table 2: Increase in Fee Amounts </w:t>
      </w:r>
    </w:p>
    <w:tbl>
      <w:tblPr>
        <w:tblStyle w:val="TableGrid"/>
        <w:tblW w:w="0" w:type="auto"/>
        <w:tblLook w:val="04A0" w:firstRow="1" w:lastRow="0" w:firstColumn="1" w:lastColumn="0" w:noHBand="0" w:noVBand="1"/>
      </w:tblPr>
      <w:tblGrid>
        <w:gridCol w:w="468"/>
        <w:gridCol w:w="2880"/>
        <w:gridCol w:w="2070"/>
        <w:gridCol w:w="2242"/>
        <w:gridCol w:w="1916"/>
      </w:tblGrid>
      <w:tr w:rsidR="001D1F06" w14:paraId="3DF791C8" w14:textId="77777777" w:rsidTr="001D1F06">
        <w:tc>
          <w:tcPr>
            <w:tcW w:w="468" w:type="dxa"/>
            <w:vAlign w:val="center"/>
          </w:tcPr>
          <w:p w14:paraId="632B746F" w14:textId="0395E90D" w:rsidR="001D1F06" w:rsidRPr="001D1F06" w:rsidRDefault="001D1F06" w:rsidP="001D1F06">
            <w:pPr>
              <w:pStyle w:val="NoSpacing"/>
              <w:jc w:val="center"/>
              <w:rPr>
                <w:rFonts w:cs="Arial"/>
                <w:b/>
              </w:rPr>
            </w:pPr>
            <w:r w:rsidRPr="001D1F06">
              <w:rPr>
                <w:rFonts w:cs="Arial"/>
                <w:b/>
              </w:rPr>
              <w:t>IC #</w:t>
            </w:r>
          </w:p>
        </w:tc>
        <w:tc>
          <w:tcPr>
            <w:tcW w:w="2880" w:type="dxa"/>
            <w:vAlign w:val="center"/>
          </w:tcPr>
          <w:p w14:paraId="151EA76F" w14:textId="66C4471F" w:rsidR="001D1F06" w:rsidRPr="001D1F06" w:rsidRDefault="001D1F06" w:rsidP="001D1F06">
            <w:pPr>
              <w:pStyle w:val="NoSpacing"/>
              <w:jc w:val="center"/>
              <w:rPr>
                <w:rFonts w:cs="Arial"/>
                <w:b/>
              </w:rPr>
            </w:pPr>
            <w:r w:rsidRPr="001D1F06">
              <w:rPr>
                <w:rFonts w:cs="Arial"/>
                <w:b/>
              </w:rPr>
              <w:t>Item</w:t>
            </w:r>
          </w:p>
        </w:tc>
        <w:tc>
          <w:tcPr>
            <w:tcW w:w="2070" w:type="dxa"/>
            <w:vAlign w:val="center"/>
          </w:tcPr>
          <w:p w14:paraId="540A1062" w14:textId="12E9666D" w:rsidR="001D1F06" w:rsidRPr="001D1F06" w:rsidRDefault="001D1F06" w:rsidP="001D1F06">
            <w:pPr>
              <w:pStyle w:val="NoSpacing"/>
              <w:jc w:val="center"/>
              <w:rPr>
                <w:rFonts w:cs="Arial"/>
                <w:b/>
              </w:rPr>
            </w:pPr>
            <w:r w:rsidRPr="001D1F06">
              <w:rPr>
                <w:rFonts w:cs="Arial"/>
                <w:b/>
              </w:rPr>
              <w:t>Existing Fee</w:t>
            </w:r>
          </w:p>
        </w:tc>
        <w:tc>
          <w:tcPr>
            <w:tcW w:w="2242" w:type="dxa"/>
            <w:vAlign w:val="center"/>
          </w:tcPr>
          <w:p w14:paraId="21236F3F" w14:textId="1F0B283C" w:rsidR="001D1F06" w:rsidRPr="001D1F06" w:rsidRDefault="001D1F06" w:rsidP="001D1F06">
            <w:pPr>
              <w:pStyle w:val="NoSpacing"/>
              <w:jc w:val="center"/>
              <w:rPr>
                <w:rFonts w:cs="Arial"/>
                <w:b/>
              </w:rPr>
            </w:pPr>
            <w:r w:rsidRPr="001D1F06">
              <w:rPr>
                <w:rFonts w:cs="Arial"/>
                <w:b/>
              </w:rPr>
              <w:t>Proposed Fee</w:t>
            </w:r>
          </w:p>
        </w:tc>
        <w:tc>
          <w:tcPr>
            <w:tcW w:w="1916" w:type="dxa"/>
            <w:vAlign w:val="center"/>
          </w:tcPr>
          <w:p w14:paraId="676F9016" w14:textId="0A1347F6" w:rsidR="001D1F06" w:rsidRPr="001D1F06" w:rsidRDefault="001D1F06" w:rsidP="001D1F06">
            <w:pPr>
              <w:pStyle w:val="NoSpacing"/>
              <w:jc w:val="center"/>
              <w:rPr>
                <w:rFonts w:cs="Arial"/>
                <w:b/>
              </w:rPr>
            </w:pPr>
            <w:r w:rsidRPr="001D1F06">
              <w:rPr>
                <w:rFonts w:cs="Arial"/>
                <w:b/>
              </w:rPr>
              <w:t>Fee Increase</w:t>
            </w:r>
          </w:p>
        </w:tc>
      </w:tr>
      <w:tr w:rsidR="001D1F06" w14:paraId="7FE5FD8C" w14:textId="77777777" w:rsidTr="001D1F06">
        <w:tc>
          <w:tcPr>
            <w:tcW w:w="468" w:type="dxa"/>
            <w:vAlign w:val="center"/>
          </w:tcPr>
          <w:p w14:paraId="5DA06DD0" w14:textId="45DAEA2F" w:rsidR="001D1F06" w:rsidRDefault="001D1F06" w:rsidP="001D1F06">
            <w:pPr>
              <w:pStyle w:val="NoSpacing"/>
              <w:jc w:val="center"/>
              <w:rPr>
                <w:rFonts w:cs="Arial"/>
              </w:rPr>
            </w:pPr>
            <w:r>
              <w:rPr>
                <w:rFonts w:cs="Arial"/>
              </w:rPr>
              <w:t>1</w:t>
            </w:r>
          </w:p>
        </w:tc>
        <w:tc>
          <w:tcPr>
            <w:tcW w:w="2880" w:type="dxa"/>
            <w:vAlign w:val="center"/>
          </w:tcPr>
          <w:p w14:paraId="6EA19B54" w14:textId="04E886F3" w:rsidR="001D1F06" w:rsidRDefault="001D1F06" w:rsidP="001D1F06">
            <w:pPr>
              <w:pStyle w:val="NoSpacing"/>
              <w:rPr>
                <w:rFonts w:cs="Arial"/>
              </w:rPr>
            </w:pPr>
            <w:r>
              <w:t>Certificate of Correction</w:t>
            </w:r>
          </w:p>
        </w:tc>
        <w:tc>
          <w:tcPr>
            <w:tcW w:w="2070" w:type="dxa"/>
            <w:vAlign w:val="center"/>
          </w:tcPr>
          <w:p w14:paraId="48D0CC64" w14:textId="358AADC9" w:rsidR="001D1F06" w:rsidRDefault="001D1F06" w:rsidP="001D1F06">
            <w:pPr>
              <w:pStyle w:val="NoSpacing"/>
              <w:jc w:val="center"/>
              <w:rPr>
                <w:rFonts w:cs="Arial"/>
              </w:rPr>
            </w:pPr>
            <w:r>
              <w:t>$100</w:t>
            </w:r>
          </w:p>
        </w:tc>
        <w:tc>
          <w:tcPr>
            <w:tcW w:w="2242" w:type="dxa"/>
            <w:vAlign w:val="center"/>
          </w:tcPr>
          <w:p w14:paraId="0D3E014E" w14:textId="2439D0F6" w:rsidR="001D1F06" w:rsidRDefault="001D1F06" w:rsidP="001D1F06">
            <w:pPr>
              <w:pStyle w:val="NoSpacing"/>
              <w:jc w:val="center"/>
              <w:rPr>
                <w:rFonts w:cs="Arial"/>
              </w:rPr>
            </w:pPr>
            <w:r>
              <w:t>$150</w:t>
            </w:r>
          </w:p>
        </w:tc>
        <w:tc>
          <w:tcPr>
            <w:tcW w:w="1916" w:type="dxa"/>
            <w:vAlign w:val="center"/>
          </w:tcPr>
          <w:p w14:paraId="1EC4D32C" w14:textId="59123825" w:rsidR="001D1F06" w:rsidRDefault="001D1F06" w:rsidP="001D1F06">
            <w:pPr>
              <w:pStyle w:val="NoSpacing"/>
              <w:jc w:val="center"/>
              <w:rPr>
                <w:rFonts w:cs="Arial"/>
              </w:rPr>
            </w:pPr>
            <w:r>
              <w:t>$50</w:t>
            </w:r>
          </w:p>
        </w:tc>
      </w:tr>
      <w:tr w:rsidR="001D1F06" w14:paraId="0F632F27" w14:textId="77777777" w:rsidTr="001D1F06">
        <w:tc>
          <w:tcPr>
            <w:tcW w:w="468" w:type="dxa"/>
            <w:vAlign w:val="center"/>
          </w:tcPr>
          <w:p w14:paraId="353CD766" w14:textId="1F2EF5D2" w:rsidR="001D1F06" w:rsidRDefault="001D1F06" w:rsidP="001D1F06">
            <w:pPr>
              <w:pStyle w:val="NoSpacing"/>
              <w:jc w:val="center"/>
              <w:rPr>
                <w:rFonts w:cs="Arial"/>
              </w:rPr>
            </w:pPr>
            <w:r>
              <w:rPr>
                <w:rFonts w:cs="Arial"/>
              </w:rPr>
              <w:t>3</w:t>
            </w:r>
          </w:p>
        </w:tc>
        <w:tc>
          <w:tcPr>
            <w:tcW w:w="2880" w:type="dxa"/>
            <w:vAlign w:val="center"/>
          </w:tcPr>
          <w:p w14:paraId="7A20417D" w14:textId="678DBB44" w:rsidR="001D1F06" w:rsidRDefault="001D1F06" w:rsidP="001D1F06">
            <w:pPr>
              <w:pStyle w:val="NoSpacing"/>
              <w:rPr>
                <w:rFonts w:cs="Arial"/>
              </w:rPr>
            </w:pPr>
            <w:r>
              <w:t>Basic Filing Fee – Reissue</w:t>
            </w:r>
          </w:p>
        </w:tc>
        <w:tc>
          <w:tcPr>
            <w:tcW w:w="2070" w:type="dxa"/>
            <w:vAlign w:val="center"/>
          </w:tcPr>
          <w:p w14:paraId="2B00C7EC" w14:textId="77777777" w:rsidR="001D1F06" w:rsidRDefault="001D1F06" w:rsidP="001D1F06">
            <w:pPr>
              <w:pStyle w:val="NoSpacing"/>
              <w:jc w:val="center"/>
            </w:pPr>
            <w:r>
              <w:t>$280 (large entity)</w:t>
            </w:r>
          </w:p>
          <w:p w14:paraId="58027276" w14:textId="77777777" w:rsidR="001D1F06" w:rsidRDefault="001D1F06" w:rsidP="001D1F06">
            <w:pPr>
              <w:pStyle w:val="NoSpacing"/>
              <w:jc w:val="center"/>
            </w:pPr>
            <w:r>
              <w:t>$140 (small entity)</w:t>
            </w:r>
          </w:p>
          <w:p w14:paraId="427D45A8" w14:textId="70EE0EE0" w:rsidR="001D1F06" w:rsidRDefault="001D1F06" w:rsidP="001D1F06">
            <w:pPr>
              <w:pStyle w:val="NoSpacing"/>
              <w:jc w:val="center"/>
              <w:rPr>
                <w:rFonts w:cs="Arial"/>
              </w:rPr>
            </w:pPr>
            <w:r>
              <w:t>$70 (micro entity)</w:t>
            </w:r>
          </w:p>
        </w:tc>
        <w:tc>
          <w:tcPr>
            <w:tcW w:w="2242" w:type="dxa"/>
            <w:vAlign w:val="center"/>
          </w:tcPr>
          <w:p w14:paraId="77BDAACC" w14:textId="77777777" w:rsidR="001D1F06" w:rsidRDefault="001D1F06" w:rsidP="001D1F06">
            <w:pPr>
              <w:pStyle w:val="NoSpacing"/>
              <w:jc w:val="center"/>
            </w:pPr>
            <w:r>
              <w:t>$300 (large entity)</w:t>
            </w:r>
          </w:p>
          <w:p w14:paraId="424E4507" w14:textId="77777777" w:rsidR="001D1F06" w:rsidRDefault="001D1F06" w:rsidP="001D1F06">
            <w:pPr>
              <w:pStyle w:val="NoSpacing"/>
              <w:jc w:val="center"/>
            </w:pPr>
            <w:r>
              <w:t>$150 (small entity)</w:t>
            </w:r>
          </w:p>
          <w:p w14:paraId="5AE61193" w14:textId="4FBAED31" w:rsidR="001D1F06" w:rsidRDefault="001D1F06" w:rsidP="001D1F06">
            <w:pPr>
              <w:pStyle w:val="NoSpacing"/>
              <w:jc w:val="center"/>
              <w:rPr>
                <w:rFonts w:cs="Arial"/>
              </w:rPr>
            </w:pPr>
            <w:r>
              <w:t>$75 (micro entity)</w:t>
            </w:r>
          </w:p>
        </w:tc>
        <w:tc>
          <w:tcPr>
            <w:tcW w:w="1916" w:type="dxa"/>
            <w:vAlign w:val="center"/>
          </w:tcPr>
          <w:p w14:paraId="512A4DDC" w14:textId="77777777" w:rsidR="001D1F06" w:rsidRDefault="001D1F06" w:rsidP="001D1F06">
            <w:pPr>
              <w:pStyle w:val="NoSpacing"/>
              <w:jc w:val="center"/>
            </w:pPr>
            <w:r>
              <w:t>$20 (large entity)</w:t>
            </w:r>
          </w:p>
          <w:p w14:paraId="5EF9E1B0" w14:textId="77777777" w:rsidR="001D1F06" w:rsidRDefault="001D1F06" w:rsidP="001D1F06">
            <w:pPr>
              <w:pStyle w:val="NoSpacing"/>
              <w:jc w:val="center"/>
            </w:pPr>
            <w:r>
              <w:t>$10 (small entity)</w:t>
            </w:r>
          </w:p>
          <w:p w14:paraId="473D228C" w14:textId="335404F0" w:rsidR="001D1F06" w:rsidRDefault="001D1F06" w:rsidP="001D1F06">
            <w:pPr>
              <w:pStyle w:val="NoSpacing"/>
              <w:jc w:val="center"/>
              <w:rPr>
                <w:rFonts w:cs="Arial"/>
              </w:rPr>
            </w:pPr>
            <w:r>
              <w:t>$5 (micro entity)</w:t>
            </w:r>
          </w:p>
        </w:tc>
      </w:tr>
      <w:tr w:rsidR="001D1F06" w14:paraId="0F3BD8DC" w14:textId="77777777" w:rsidTr="001D1F06">
        <w:tc>
          <w:tcPr>
            <w:tcW w:w="468" w:type="dxa"/>
            <w:vAlign w:val="center"/>
          </w:tcPr>
          <w:p w14:paraId="6B1499EC" w14:textId="47E7B59C" w:rsidR="001D1F06" w:rsidRDefault="001D1F06" w:rsidP="001D1F06">
            <w:pPr>
              <w:pStyle w:val="NoSpacing"/>
              <w:jc w:val="center"/>
              <w:rPr>
                <w:rFonts w:cs="Arial"/>
              </w:rPr>
            </w:pPr>
            <w:r>
              <w:rPr>
                <w:rFonts w:cs="Arial"/>
              </w:rPr>
              <w:t>3</w:t>
            </w:r>
          </w:p>
        </w:tc>
        <w:tc>
          <w:tcPr>
            <w:tcW w:w="2880" w:type="dxa"/>
            <w:vAlign w:val="center"/>
          </w:tcPr>
          <w:p w14:paraId="1061D9C4" w14:textId="4356193D" w:rsidR="001D1F06" w:rsidRDefault="001D1F06" w:rsidP="001D1F06">
            <w:pPr>
              <w:pStyle w:val="NoSpacing"/>
              <w:rPr>
                <w:rFonts w:cs="Arial"/>
              </w:rPr>
            </w:pPr>
            <w:r>
              <w:t>Basic Filing Fee – Reissue (CPA)</w:t>
            </w:r>
          </w:p>
        </w:tc>
        <w:tc>
          <w:tcPr>
            <w:tcW w:w="2070" w:type="dxa"/>
            <w:vAlign w:val="center"/>
          </w:tcPr>
          <w:p w14:paraId="394E4986" w14:textId="77777777" w:rsidR="001D1F06" w:rsidRDefault="001D1F06" w:rsidP="001D1F06">
            <w:pPr>
              <w:pStyle w:val="NoSpacing"/>
              <w:jc w:val="center"/>
            </w:pPr>
            <w:r>
              <w:t>$280 (large entity)</w:t>
            </w:r>
          </w:p>
          <w:p w14:paraId="0B676775" w14:textId="77777777" w:rsidR="001D1F06" w:rsidRDefault="001D1F06" w:rsidP="001D1F06">
            <w:pPr>
              <w:pStyle w:val="NoSpacing"/>
              <w:jc w:val="center"/>
            </w:pPr>
            <w:r>
              <w:t>$140 (small entity)</w:t>
            </w:r>
          </w:p>
          <w:p w14:paraId="14EBDE64" w14:textId="18F8BBD0" w:rsidR="001D1F06" w:rsidRDefault="001D1F06" w:rsidP="001D1F06">
            <w:pPr>
              <w:pStyle w:val="NoSpacing"/>
              <w:jc w:val="center"/>
              <w:rPr>
                <w:rFonts w:cs="Arial"/>
              </w:rPr>
            </w:pPr>
            <w:r>
              <w:t>$70 (micro entity)</w:t>
            </w:r>
          </w:p>
        </w:tc>
        <w:tc>
          <w:tcPr>
            <w:tcW w:w="2242" w:type="dxa"/>
            <w:vAlign w:val="center"/>
          </w:tcPr>
          <w:p w14:paraId="1949D8E8" w14:textId="77777777" w:rsidR="001D1F06" w:rsidRDefault="001D1F06" w:rsidP="001D1F06">
            <w:pPr>
              <w:pStyle w:val="NoSpacing"/>
              <w:jc w:val="center"/>
            </w:pPr>
            <w:r>
              <w:t>$300 (large entity)</w:t>
            </w:r>
          </w:p>
          <w:p w14:paraId="4112F48D" w14:textId="77777777" w:rsidR="001D1F06" w:rsidRDefault="001D1F06" w:rsidP="001D1F06">
            <w:pPr>
              <w:pStyle w:val="NoSpacing"/>
              <w:jc w:val="center"/>
            </w:pPr>
            <w:r>
              <w:t>$150 (small entity)</w:t>
            </w:r>
          </w:p>
          <w:p w14:paraId="37BF5FEC" w14:textId="0F3CAEE0" w:rsidR="001D1F06" w:rsidRDefault="001D1F06" w:rsidP="001D1F06">
            <w:pPr>
              <w:pStyle w:val="NoSpacing"/>
              <w:jc w:val="center"/>
              <w:rPr>
                <w:rFonts w:cs="Arial"/>
              </w:rPr>
            </w:pPr>
            <w:r>
              <w:t>$75 (micro entity)</w:t>
            </w:r>
          </w:p>
        </w:tc>
        <w:tc>
          <w:tcPr>
            <w:tcW w:w="1916" w:type="dxa"/>
            <w:vAlign w:val="center"/>
          </w:tcPr>
          <w:p w14:paraId="260D7F33" w14:textId="77777777" w:rsidR="001D1F06" w:rsidRDefault="001D1F06" w:rsidP="001D1F06">
            <w:pPr>
              <w:pStyle w:val="NoSpacing"/>
              <w:jc w:val="center"/>
            </w:pPr>
            <w:r>
              <w:t>$20 (large entity)</w:t>
            </w:r>
          </w:p>
          <w:p w14:paraId="6ED5875D" w14:textId="77777777" w:rsidR="001D1F06" w:rsidRDefault="001D1F06" w:rsidP="001D1F06">
            <w:pPr>
              <w:pStyle w:val="NoSpacing"/>
              <w:jc w:val="center"/>
            </w:pPr>
            <w:r>
              <w:t>$10 (small entity)</w:t>
            </w:r>
          </w:p>
          <w:p w14:paraId="43CFA00D" w14:textId="10B6F1B3" w:rsidR="001D1F06" w:rsidRDefault="001D1F06" w:rsidP="001D1F06">
            <w:pPr>
              <w:pStyle w:val="NoSpacing"/>
              <w:jc w:val="center"/>
              <w:rPr>
                <w:rFonts w:cs="Arial"/>
              </w:rPr>
            </w:pPr>
            <w:r>
              <w:t>$5 (micro entity)</w:t>
            </w:r>
          </w:p>
        </w:tc>
      </w:tr>
      <w:tr w:rsidR="001D1F06" w14:paraId="0D60B9B0" w14:textId="77777777" w:rsidTr="001D1F06">
        <w:tc>
          <w:tcPr>
            <w:tcW w:w="468" w:type="dxa"/>
            <w:vAlign w:val="center"/>
          </w:tcPr>
          <w:p w14:paraId="05FB2400" w14:textId="6CBA7357" w:rsidR="001D1F06" w:rsidRDefault="001D1F06" w:rsidP="001D1F06">
            <w:pPr>
              <w:pStyle w:val="NoSpacing"/>
              <w:jc w:val="center"/>
              <w:rPr>
                <w:rFonts w:cs="Arial"/>
              </w:rPr>
            </w:pPr>
            <w:r>
              <w:rPr>
                <w:rFonts w:cs="Arial"/>
              </w:rPr>
              <w:t>3</w:t>
            </w:r>
          </w:p>
        </w:tc>
        <w:tc>
          <w:tcPr>
            <w:tcW w:w="2880" w:type="dxa"/>
            <w:vAlign w:val="center"/>
          </w:tcPr>
          <w:p w14:paraId="0EA0D0B2" w14:textId="59130476" w:rsidR="001D1F06" w:rsidRDefault="001D1F06" w:rsidP="001D1F06">
            <w:pPr>
              <w:pStyle w:val="NoSpacing"/>
              <w:rPr>
                <w:rFonts w:cs="Arial"/>
              </w:rPr>
            </w:pPr>
            <w:r>
              <w:t>Each Reissue Independent Claim in Excess of three</w:t>
            </w:r>
          </w:p>
        </w:tc>
        <w:tc>
          <w:tcPr>
            <w:tcW w:w="2070" w:type="dxa"/>
            <w:vAlign w:val="center"/>
          </w:tcPr>
          <w:p w14:paraId="55631DB1" w14:textId="77777777" w:rsidR="001D1F06" w:rsidRDefault="001D1F06" w:rsidP="001D1F06">
            <w:pPr>
              <w:pStyle w:val="NoSpacing"/>
              <w:jc w:val="center"/>
            </w:pPr>
            <w:r>
              <w:t>$420 (large entity)</w:t>
            </w:r>
          </w:p>
          <w:p w14:paraId="5676FBF2" w14:textId="77777777" w:rsidR="001D1F06" w:rsidRDefault="001D1F06" w:rsidP="001D1F06">
            <w:pPr>
              <w:pStyle w:val="NoSpacing"/>
              <w:jc w:val="center"/>
            </w:pPr>
            <w:r>
              <w:t>$210 (small entity)</w:t>
            </w:r>
          </w:p>
          <w:p w14:paraId="4A72F516" w14:textId="2DAC5B4A" w:rsidR="001D1F06" w:rsidRDefault="001D1F06" w:rsidP="001D1F06">
            <w:pPr>
              <w:pStyle w:val="NoSpacing"/>
              <w:jc w:val="center"/>
              <w:rPr>
                <w:rFonts w:cs="Arial"/>
              </w:rPr>
            </w:pPr>
            <w:r>
              <w:t>$105 (micro entity)</w:t>
            </w:r>
          </w:p>
        </w:tc>
        <w:tc>
          <w:tcPr>
            <w:tcW w:w="2242" w:type="dxa"/>
            <w:vAlign w:val="center"/>
          </w:tcPr>
          <w:p w14:paraId="483700B2" w14:textId="77777777" w:rsidR="001D1F06" w:rsidRDefault="001D1F06" w:rsidP="001D1F06">
            <w:pPr>
              <w:pStyle w:val="NoSpacing"/>
              <w:jc w:val="center"/>
            </w:pPr>
            <w:r>
              <w:t>$460 (large entity)</w:t>
            </w:r>
          </w:p>
          <w:p w14:paraId="01228C34" w14:textId="77777777" w:rsidR="001D1F06" w:rsidRDefault="001D1F06" w:rsidP="001D1F06">
            <w:pPr>
              <w:pStyle w:val="NoSpacing"/>
              <w:jc w:val="center"/>
            </w:pPr>
            <w:r>
              <w:t>$230 (small entity)</w:t>
            </w:r>
          </w:p>
          <w:p w14:paraId="37311E37" w14:textId="25694AB5" w:rsidR="001D1F06" w:rsidRDefault="001D1F06" w:rsidP="001D1F06">
            <w:pPr>
              <w:pStyle w:val="NoSpacing"/>
              <w:jc w:val="center"/>
              <w:rPr>
                <w:rFonts w:cs="Arial"/>
              </w:rPr>
            </w:pPr>
            <w:r>
              <w:t>$115 (micro entity)</w:t>
            </w:r>
          </w:p>
        </w:tc>
        <w:tc>
          <w:tcPr>
            <w:tcW w:w="1916" w:type="dxa"/>
            <w:vAlign w:val="center"/>
          </w:tcPr>
          <w:p w14:paraId="5363D4DA" w14:textId="77777777" w:rsidR="001D1F06" w:rsidRDefault="001D1F06" w:rsidP="001D1F06">
            <w:pPr>
              <w:pStyle w:val="NoSpacing"/>
              <w:jc w:val="center"/>
            </w:pPr>
            <w:r>
              <w:t>$40 (large entity)</w:t>
            </w:r>
          </w:p>
          <w:p w14:paraId="37E97F08" w14:textId="77777777" w:rsidR="001D1F06" w:rsidRDefault="001D1F06" w:rsidP="001D1F06">
            <w:pPr>
              <w:pStyle w:val="NoSpacing"/>
              <w:jc w:val="center"/>
            </w:pPr>
            <w:r>
              <w:t>$20 (small entity)</w:t>
            </w:r>
          </w:p>
          <w:p w14:paraId="7260F9EC" w14:textId="13BB312C" w:rsidR="001D1F06" w:rsidRDefault="001D1F06" w:rsidP="001D1F06">
            <w:pPr>
              <w:pStyle w:val="NoSpacing"/>
              <w:jc w:val="center"/>
              <w:rPr>
                <w:rFonts w:cs="Arial"/>
              </w:rPr>
            </w:pPr>
            <w:r>
              <w:t>$10 (micro entity)</w:t>
            </w:r>
          </w:p>
        </w:tc>
      </w:tr>
      <w:tr w:rsidR="001D1F06" w14:paraId="06D63373" w14:textId="77777777" w:rsidTr="001D1F06">
        <w:tc>
          <w:tcPr>
            <w:tcW w:w="468" w:type="dxa"/>
            <w:vAlign w:val="center"/>
          </w:tcPr>
          <w:p w14:paraId="52C05E97" w14:textId="626C3858" w:rsidR="001D1F06" w:rsidRDefault="001D1F06" w:rsidP="001D1F06">
            <w:pPr>
              <w:pStyle w:val="NoSpacing"/>
              <w:jc w:val="center"/>
              <w:rPr>
                <w:rFonts w:cs="Arial"/>
              </w:rPr>
            </w:pPr>
            <w:r>
              <w:rPr>
                <w:rFonts w:cs="Arial"/>
              </w:rPr>
              <w:t>3</w:t>
            </w:r>
          </w:p>
        </w:tc>
        <w:tc>
          <w:tcPr>
            <w:tcW w:w="2880" w:type="dxa"/>
            <w:vAlign w:val="center"/>
          </w:tcPr>
          <w:p w14:paraId="38F9B5E6" w14:textId="5687C3F0" w:rsidR="001D1F06" w:rsidRDefault="001D1F06" w:rsidP="009B166C">
            <w:pPr>
              <w:pStyle w:val="NoSpacing"/>
              <w:rPr>
                <w:rFonts w:cs="Arial"/>
              </w:rPr>
            </w:pPr>
            <w:r>
              <w:t xml:space="preserve">Each Reissue Claim in Excess of </w:t>
            </w:r>
            <w:r w:rsidR="009B166C">
              <w:t>20</w:t>
            </w:r>
          </w:p>
        </w:tc>
        <w:tc>
          <w:tcPr>
            <w:tcW w:w="2070" w:type="dxa"/>
            <w:vAlign w:val="center"/>
          </w:tcPr>
          <w:p w14:paraId="0F5A219B" w14:textId="77777777" w:rsidR="001D1F06" w:rsidRDefault="001D1F06" w:rsidP="001D1F06">
            <w:pPr>
              <w:pStyle w:val="NoSpacing"/>
              <w:jc w:val="center"/>
            </w:pPr>
            <w:r>
              <w:t>$80 (large entity)</w:t>
            </w:r>
          </w:p>
          <w:p w14:paraId="0FC7E8C4" w14:textId="77777777" w:rsidR="001D1F06" w:rsidRDefault="001D1F06" w:rsidP="001D1F06">
            <w:pPr>
              <w:pStyle w:val="NoSpacing"/>
              <w:jc w:val="center"/>
            </w:pPr>
            <w:r>
              <w:t>$40 (small entity)</w:t>
            </w:r>
          </w:p>
          <w:p w14:paraId="5EC419BC" w14:textId="03395630" w:rsidR="001D1F06" w:rsidRDefault="001D1F06" w:rsidP="001D1F06">
            <w:pPr>
              <w:pStyle w:val="NoSpacing"/>
              <w:jc w:val="center"/>
              <w:rPr>
                <w:rFonts w:cs="Arial"/>
              </w:rPr>
            </w:pPr>
            <w:r>
              <w:t>$20 (micro entity)</w:t>
            </w:r>
          </w:p>
        </w:tc>
        <w:tc>
          <w:tcPr>
            <w:tcW w:w="2242" w:type="dxa"/>
            <w:vAlign w:val="center"/>
          </w:tcPr>
          <w:p w14:paraId="49AC1EA4" w14:textId="77777777" w:rsidR="001D1F06" w:rsidRDefault="001D1F06" w:rsidP="001D1F06">
            <w:pPr>
              <w:pStyle w:val="NoSpacing"/>
              <w:jc w:val="center"/>
            </w:pPr>
            <w:r>
              <w:t>$100 (large entity)</w:t>
            </w:r>
          </w:p>
          <w:p w14:paraId="6B20640D" w14:textId="77777777" w:rsidR="001D1F06" w:rsidRDefault="001D1F06" w:rsidP="001D1F06">
            <w:pPr>
              <w:pStyle w:val="NoSpacing"/>
              <w:jc w:val="center"/>
            </w:pPr>
            <w:r>
              <w:t>$50 (small entity)</w:t>
            </w:r>
          </w:p>
          <w:p w14:paraId="241C31B1" w14:textId="54AB3BD6" w:rsidR="001D1F06" w:rsidRDefault="001D1F06" w:rsidP="001D1F06">
            <w:pPr>
              <w:pStyle w:val="NoSpacing"/>
              <w:jc w:val="center"/>
              <w:rPr>
                <w:rFonts w:cs="Arial"/>
              </w:rPr>
            </w:pPr>
            <w:r>
              <w:t>$25 (micro entity)</w:t>
            </w:r>
          </w:p>
        </w:tc>
        <w:tc>
          <w:tcPr>
            <w:tcW w:w="1916" w:type="dxa"/>
            <w:vAlign w:val="center"/>
          </w:tcPr>
          <w:p w14:paraId="482356FC" w14:textId="77777777" w:rsidR="001D1F06" w:rsidRDefault="001D1F06" w:rsidP="001D1F06">
            <w:pPr>
              <w:pStyle w:val="NoSpacing"/>
              <w:jc w:val="center"/>
            </w:pPr>
            <w:r>
              <w:t>$20 (large entity)</w:t>
            </w:r>
          </w:p>
          <w:p w14:paraId="0ECCDE03" w14:textId="77777777" w:rsidR="001D1F06" w:rsidRDefault="001D1F06" w:rsidP="001D1F06">
            <w:pPr>
              <w:pStyle w:val="NoSpacing"/>
              <w:jc w:val="center"/>
            </w:pPr>
            <w:r>
              <w:t>$10 (small entity)</w:t>
            </w:r>
          </w:p>
          <w:p w14:paraId="68AB1875" w14:textId="646DD21C" w:rsidR="001D1F06" w:rsidRDefault="001D1F06" w:rsidP="001D1F06">
            <w:pPr>
              <w:pStyle w:val="NoSpacing"/>
              <w:jc w:val="center"/>
              <w:rPr>
                <w:rFonts w:cs="Arial"/>
              </w:rPr>
            </w:pPr>
            <w:r>
              <w:t>$5 (micro entity)</w:t>
            </w:r>
          </w:p>
        </w:tc>
      </w:tr>
      <w:tr w:rsidR="001D1F06" w14:paraId="7F4E4EBB" w14:textId="77777777" w:rsidTr="001D1F06">
        <w:tc>
          <w:tcPr>
            <w:tcW w:w="468" w:type="dxa"/>
            <w:vAlign w:val="center"/>
          </w:tcPr>
          <w:p w14:paraId="7C711810" w14:textId="74F22D42" w:rsidR="001D1F06" w:rsidRDefault="001D1F06" w:rsidP="001D1F06">
            <w:pPr>
              <w:pStyle w:val="NoSpacing"/>
              <w:jc w:val="center"/>
              <w:rPr>
                <w:rFonts w:cs="Arial"/>
              </w:rPr>
            </w:pPr>
            <w:r>
              <w:rPr>
                <w:rFonts w:cs="Arial"/>
              </w:rPr>
              <w:t>3</w:t>
            </w:r>
          </w:p>
        </w:tc>
        <w:tc>
          <w:tcPr>
            <w:tcW w:w="2880" w:type="dxa"/>
            <w:vAlign w:val="center"/>
          </w:tcPr>
          <w:p w14:paraId="19B5236A" w14:textId="238FD344" w:rsidR="001D1F06" w:rsidRDefault="001D1F06" w:rsidP="001D1F06">
            <w:pPr>
              <w:pStyle w:val="NoSpacing"/>
              <w:rPr>
                <w:rFonts w:cs="Arial"/>
              </w:rPr>
            </w:pPr>
            <w:r>
              <w:t>Reissue Search Fee</w:t>
            </w:r>
          </w:p>
        </w:tc>
        <w:tc>
          <w:tcPr>
            <w:tcW w:w="2070" w:type="dxa"/>
            <w:vAlign w:val="center"/>
          </w:tcPr>
          <w:p w14:paraId="774280DB" w14:textId="77777777" w:rsidR="001D1F06" w:rsidRDefault="001D1F06" w:rsidP="001D1F06">
            <w:pPr>
              <w:pStyle w:val="NoSpacing"/>
              <w:jc w:val="center"/>
            </w:pPr>
            <w:r>
              <w:t>$600 (large entity)</w:t>
            </w:r>
          </w:p>
          <w:p w14:paraId="4D564207" w14:textId="77777777" w:rsidR="001D1F06" w:rsidRDefault="001D1F06" w:rsidP="001D1F06">
            <w:pPr>
              <w:pStyle w:val="NoSpacing"/>
              <w:jc w:val="center"/>
            </w:pPr>
            <w:r>
              <w:t>$300 (small entity)</w:t>
            </w:r>
          </w:p>
          <w:p w14:paraId="551C47E3" w14:textId="012FD2C0" w:rsidR="001D1F06" w:rsidRDefault="001D1F06" w:rsidP="001D1F06">
            <w:pPr>
              <w:pStyle w:val="NoSpacing"/>
              <w:jc w:val="center"/>
              <w:rPr>
                <w:rFonts w:cs="Arial"/>
              </w:rPr>
            </w:pPr>
            <w:r>
              <w:t>$150 (micro entity)</w:t>
            </w:r>
          </w:p>
        </w:tc>
        <w:tc>
          <w:tcPr>
            <w:tcW w:w="2242" w:type="dxa"/>
            <w:vAlign w:val="center"/>
          </w:tcPr>
          <w:p w14:paraId="22B4B8D0" w14:textId="77777777" w:rsidR="001D1F06" w:rsidRDefault="001D1F06" w:rsidP="001D1F06">
            <w:pPr>
              <w:pStyle w:val="NoSpacing"/>
              <w:jc w:val="center"/>
            </w:pPr>
            <w:r>
              <w:t>$660 (large entity)</w:t>
            </w:r>
          </w:p>
          <w:p w14:paraId="0A22CBB9" w14:textId="77777777" w:rsidR="001D1F06" w:rsidRDefault="001D1F06" w:rsidP="001D1F06">
            <w:pPr>
              <w:pStyle w:val="NoSpacing"/>
              <w:jc w:val="center"/>
            </w:pPr>
            <w:r>
              <w:t>$330 (small entity)</w:t>
            </w:r>
          </w:p>
          <w:p w14:paraId="38FEBA03" w14:textId="73EE341C" w:rsidR="001D1F06" w:rsidRDefault="001D1F06" w:rsidP="001D1F06">
            <w:pPr>
              <w:pStyle w:val="NoSpacing"/>
              <w:jc w:val="center"/>
              <w:rPr>
                <w:rFonts w:cs="Arial"/>
              </w:rPr>
            </w:pPr>
            <w:r>
              <w:t>$165 (micro entity)</w:t>
            </w:r>
          </w:p>
        </w:tc>
        <w:tc>
          <w:tcPr>
            <w:tcW w:w="1916" w:type="dxa"/>
            <w:vAlign w:val="center"/>
          </w:tcPr>
          <w:p w14:paraId="14520BB3" w14:textId="77777777" w:rsidR="001D1F06" w:rsidRDefault="001D1F06" w:rsidP="001D1F06">
            <w:pPr>
              <w:pStyle w:val="NoSpacing"/>
              <w:jc w:val="center"/>
            </w:pPr>
            <w:r>
              <w:t>$60 (large entity)</w:t>
            </w:r>
            <w:r>
              <w:br/>
              <w:t>$30 (small entity)</w:t>
            </w:r>
          </w:p>
          <w:p w14:paraId="1F32EA2C" w14:textId="2A979517" w:rsidR="001D1F06" w:rsidRDefault="001D1F06" w:rsidP="001D1F06">
            <w:pPr>
              <w:pStyle w:val="NoSpacing"/>
              <w:jc w:val="center"/>
              <w:rPr>
                <w:rFonts w:cs="Arial"/>
              </w:rPr>
            </w:pPr>
            <w:r>
              <w:t>$15 (micro entity)</w:t>
            </w:r>
          </w:p>
        </w:tc>
      </w:tr>
      <w:tr w:rsidR="001D1F06" w14:paraId="360462F8" w14:textId="77777777" w:rsidTr="001D1F06">
        <w:tc>
          <w:tcPr>
            <w:tcW w:w="468" w:type="dxa"/>
            <w:vAlign w:val="center"/>
          </w:tcPr>
          <w:p w14:paraId="7A2F5756" w14:textId="09BF22F5" w:rsidR="001D1F06" w:rsidRDefault="001D1F06" w:rsidP="001D1F06">
            <w:pPr>
              <w:pStyle w:val="NoSpacing"/>
              <w:jc w:val="center"/>
              <w:rPr>
                <w:rFonts w:cs="Arial"/>
              </w:rPr>
            </w:pPr>
            <w:r>
              <w:rPr>
                <w:rFonts w:cs="Arial"/>
              </w:rPr>
              <w:t>4</w:t>
            </w:r>
          </w:p>
        </w:tc>
        <w:tc>
          <w:tcPr>
            <w:tcW w:w="2880" w:type="dxa"/>
            <w:vAlign w:val="center"/>
          </w:tcPr>
          <w:p w14:paraId="053684BE" w14:textId="5FA89C43" w:rsidR="001D1F06" w:rsidRDefault="001D1F06" w:rsidP="001D1F06">
            <w:pPr>
              <w:pStyle w:val="NoSpacing"/>
              <w:rPr>
                <w:rFonts w:cs="Arial"/>
              </w:rPr>
            </w:pPr>
            <w:r>
              <w:t>Reissue Examination Fee</w:t>
            </w:r>
          </w:p>
        </w:tc>
        <w:tc>
          <w:tcPr>
            <w:tcW w:w="2070" w:type="dxa"/>
            <w:vAlign w:val="center"/>
          </w:tcPr>
          <w:p w14:paraId="143F5CA3" w14:textId="77777777" w:rsidR="001D1F06" w:rsidRDefault="001D1F06" w:rsidP="001D1F06">
            <w:pPr>
              <w:pStyle w:val="NoSpacing"/>
              <w:jc w:val="center"/>
            </w:pPr>
            <w:r>
              <w:t>$2,160 (large entity)</w:t>
            </w:r>
          </w:p>
          <w:p w14:paraId="5DD1A56A" w14:textId="77777777" w:rsidR="001D1F06" w:rsidRDefault="001D1F06" w:rsidP="001D1F06">
            <w:pPr>
              <w:pStyle w:val="NoSpacing"/>
              <w:jc w:val="center"/>
            </w:pPr>
            <w:r>
              <w:t>$1,080 (small entity)</w:t>
            </w:r>
          </w:p>
          <w:p w14:paraId="178F224D" w14:textId="4EC3C94B" w:rsidR="001D1F06" w:rsidRDefault="001D1F06" w:rsidP="001D1F06">
            <w:pPr>
              <w:pStyle w:val="NoSpacing"/>
              <w:jc w:val="center"/>
              <w:rPr>
                <w:rFonts w:cs="Arial"/>
              </w:rPr>
            </w:pPr>
            <w:r>
              <w:t>$540 (micro entity)</w:t>
            </w:r>
          </w:p>
        </w:tc>
        <w:tc>
          <w:tcPr>
            <w:tcW w:w="2242" w:type="dxa"/>
            <w:vAlign w:val="center"/>
          </w:tcPr>
          <w:p w14:paraId="480E30C4" w14:textId="77777777" w:rsidR="001D1F06" w:rsidRDefault="001D1F06" w:rsidP="001D1F06">
            <w:pPr>
              <w:pStyle w:val="NoSpacing"/>
              <w:jc w:val="center"/>
            </w:pPr>
            <w:r>
              <w:t>$2,200 (large entity)</w:t>
            </w:r>
          </w:p>
          <w:p w14:paraId="6371A5F8" w14:textId="77777777" w:rsidR="001D1F06" w:rsidRDefault="001D1F06" w:rsidP="001D1F06">
            <w:pPr>
              <w:pStyle w:val="NoSpacing"/>
              <w:jc w:val="center"/>
            </w:pPr>
            <w:r>
              <w:t>$1,100 (small entity)</w:t>
            </w:r>
          </w:p>
          <w:p w14:paraId="69239D11" w14:textId="19F901F9" w:rsidR="001D1F06" w:rsidRDefault="001D1F06" w:rsidP="001D1F06">
            <w:pPr>
              <w:pStyle w:val="NoSpacing"/>
              <w:jc w:val="center"/>
              <w:rPr>
                <w:rFonts w:cs="Arial"/>
              </w:rPr>
            </w:pPr>
            <w:r>
              <w:t>$550 (micro entity)</w:t>
            </w:r>
          </w:p>
        </w:tc>
        <w:tc>
          <w:tcPr>
            <w:tcW w:w="1916" w:type="dxa"/>
            <w:vAlign w:val="center"/>
          </w:tcPr>
          <w:p w14:paraId="00CD6FFF" w14:textId="77777777" w:rsidR="001D1F06" w:rsidRDefault="001D1F06" w:rsidP="001D1F06">
            <w:pPr>
              <w:pStyle w:val="NoSpacing"/>
              <w:jc w:val="center"/>
            </w:pPr>
            <w:r>
              <w:t>$40 (large entity)</w:t>
            </w:r>
          </w:p>
          <w:p w14:paraId="644E4880" w14:textId="77777777" w:rsidR="001D1F06" w:rsidRDefault="001D1F06" w:rsidP="001D1F06">
            <w:pPr>
              <w:pStyle w:val="NoSpacing"/>
              <w:jc w:val="center"/>
            </w:pPr>
            <w:r>
              <w:t>$20 (small entity)</w:t>
            </w:r>
          </w:p>
          <w:p w14:paraId="164D7EC1" w14:textId="2A403F8D" w:rsidR="001D1F06" w:rsidRDefault="001D1F06" w:rsidP="001D1F06">
            <w:pPr>
              <w:pStyle w:val="NoSpacing"/>
              <w:jc w:val="center"/>
              <w:rPr>
                <w:rFonts w:cs="Arial"/>
              </w:rPr>
            </w:pPr>
            <w:r>
              <w:t>$10 (micro entity)</w:t>
            </w:r>
          </w:p>
        </w:tc>
      </w:tr>
      <w:tr w:rsidR="001D1F06" w14:paraId="4C685E96" w14:textId="77777777" w:rsidTr="001D1F06">
        <w:tc>
          <w:tcPr>
            <w:tcW w:w="468" w:type="dxa"/>
            <w:vAlign w:val="center"/>
          </w:tcPr>
          <w:p w14:paraId="6155880D" w14:textId="04ACCCBA" w:rsidR="001D1F06" w:rsidRDefault="001D1F06" w:rsidP="001D1F06">
            <w:pPr>
              <w:pStyle w:val="NoSpacing"/>
              <w:jc w:val="center"/>
              <w:rPr>
                <w:rFonts w:cs="Arial"/>
              </w:rPr>
            </w:pPr>
            <w:r>
              <w:rPr>
                <w:rFonts w:cs="Arial"/>
              </w:rPr>
              <w:t>9</w:t>
            </w:r>
          </w:p>
        </w:tc>
        <w:tc>
          <w:tcPr>
            <w:tcW w:w="2880" w:type="dxa"/>
            <w:vAlign w:val="center"/>
          </w:tcPr>
          <w:p w14:paraId="29515143" w14:textId="627F97E5" w:rsidR="001D1F06" w:rsidRDefault="001D1F06" w:rsidP="001D1F06">
            <w:pPr>
              <w:pStyle w:val="NoSpacing"/>
              <w:rPr>
                <w:rFonts w:cs="Arial"/>
              </w:rPr>
            </w:pPr>
            <w:r>
              <w:t>Utility Issue Fee</w:t>
            </w:r>
          </w:p>
        </w:tc>
        <w:tc>
          <w:tcPr>
            <w:tcW w:w="2070" w:type="dxa"/>
            <w:vAlign w:val="center"/>
          </w:tcPr>
          <w:p w14:paraId="7DD2DC7C" w14:textId="77777777" w:rsidR="001D1F06" w:rsidRDefault="001D1F06" w:rsidP="001D1F06">
            <w:pPr>
              <w:pStyle w:val="NoSpacing"/>
              <w:jc w:val="center"/>
            </w:pPr>
            <w:r>
              <w:t>$960 (large entity)</w:t>
            </w:r>
          </w:p>
          <w:p w14:paraId="1D618034" w14:textId="77777777" w:rsidR="001D1F06" w:rsidRDefault="001D1F06" w:rsidP="001D1F06">
            <w:pPr>
              <w:pStyle w:val="NoSpacing"/>
              <w:jc w:val="center"/>
            </w:pPr>
            <w:r>
              <w:t>$480 (small entity)</w:t>
            </w:r>
          </w:p>
          <w:p w14:paraId="2FA73874" w14:textId="408007CF" w:rsidR="001D1F06" w:rsidRDefault="001D1F06" w:rsidP="001D1F06">
            <w:pPr>
              <w:pStyle w:val="NoSpacing"/>
              <w:jc w:val="center"/>
              <w:rPr>
                <w:rFonts w:cs="Arial"/>
              </w:rPr>
            </w:pPr>
            <w:r>
              <w:t>$240 (micro entity)</w:t>
            </w:r>
          </w:p>
        </w:tc>
        <w:tc>
          <w:tcPr>
            <w:tcW w:w="2242" w:type="dxa"/>
            <w:vAlign w:val="center"/>
          </w:tcPr>
          <w:p w14:paraId="0AB85D87" w14:textId="77777777" w:rsidR="001D1F06" w:rsidRDefault="001D1F06" w:rsidP="001D1F06">
            <w:pPr>
              <w:pStyle w:val="NoSpacing"/>
              <w:jc w:val="center"/>
            </w:pPr>
            <w:r>
              <w:t>$1,000 (large entity)</w:t>
            </w:r>
          </w:p>
          <w:p w14:paraId="5DE8C8E7" w14:textId="77777777" w:rsidR="001D1F06" w:rsidRDefault="001D1F06" w:rsidP="001D1F06">
            <w:pPr>
              <w:pStyle w:val="NoSpacing"/>
              <w:jc w:val="center"/>
            </w:pPr>
            <w:r>
              <w:t>$500 (small entity)</w:t>
            </w:r>
          </w:p>
          <w:p w14:paraId="3D2D8E10" w14:textId="46701CFC" w:rsidR="001D1F06" w:rsidRDefault="001D1F06" w:rsidP="001D1F06">
            <w:pPr>
              <w:pStyle w:val="NoSpacing"/>
              <w:jc w:val="center"/>
              <w:rPr>
                <w:rFonts w:cs="Arial"/>
              </w:rPr>
            </w:pPr>
            <w:r>
              <w:t>$250 (micro entity)</w:t>
            </w:r>
          </w:p>
        </w:tc>
        <w:tc>
          <w:tcPr>
            <w:tcW w:w="1916" w:type="dxa"/>
            <w:vAlign w:val="center"/>
          </w:tcPr>
          <w:p w14:paraId="5614CBEF" w14:textId="77777777" w:rsidR="001D1F06" w:rsidRDefault="001D1F06" w:rsidP="001D1F06">
            <w:pPr>
              <w:pStyle w:val="NoSpacing"/>
              <w:jc w:val="center"/>
            </w:pPr>
            <w:r>
              <w:t>$40 (large entity)</w:t>
            </w:r>
          </w:p>
          <w:p w14:paraId="76E0683D" w14:textId="77777777" w:rsidR="001D1F06" w:rsidRDefault="001D1F06" w:rsidP="001D1F06">
            <w:pPr>
              <w:pStyle w:val="NoSpacing"/>
              <w:jc w:val="center"/>
            </w:pPr>
            <w:r>
              <w:t>$20 (small entity)</w:t>
            </w:r>
          </w:p>
          <w:p w14:paraId="17AFC013" w14:textId="1A0BD2E4" w:rsidR="001D1F06" w:rsidRDefault="001D1F06" w:rsidP="001D1F06">
            <w:pPr>
              <w:pStyle w:val="NoSpacing"/>
              <w:jc w:val="center"/>
              <w:rPr>
                <w:rFonts w:cs="Arial"/>
              </w:rPr>
            </w:pPr>
            <w:r>
              <w:t>$10 (micro entity)</w:t>
            </w:r>
          </w:p>
        </w:tc>
      </w:tr>
      <w:tr w:rsidR="001D1F06" w14:paraId="2F2E72FE" w14:textId="77777777" w:rsidTr="001D1F06">
        <w:tc>
          <w:tcPr>
            <w:tcW w:w="468" w:type="dxa"/>
            <w:vAlign w:val="center"/>
          </w:tcPr>
          <w:p w14:paraId="5B01777C" w14:textId="7436A620" w:rsidR="001D1F06" w:rsidRDefault="001D1F06" w:rsidP="001D1F06">
            <w:pPr>
              <w:pStyle w:val="NoSpacing"/>
              <w:jc w:val="center"/>
              <w:rPr>
                <w:rFonts w:cs="Arial"/>
              </w:rPr>
            </w:pPr>
            <w:r>
              <w:rPr>
                <w:rFonts w:cs="Arial"/>
              </w:rPr>
              <w:t>9</w:t>
            </w:r>
          </w:p>
        </w:tc>
        <w:tc>
          <w:tcPr>
            <w:tcW w:w="2880" w:type="dxa"/>
            <w:vAlign w:val="center"/>
          </w:tcPr>
          <w:p w14:paraId="6251A577" w14:textId="53F31910" w:rsidR="001D1F06" w:rsidRDefault="001D1F06" w:rsidP="001D1F06">
            <w:pPr>
              <w:pStyle w:val="NoSpacing"/>
              <w:rPr>
                <w:rFonts w:cs="Arial"/>
              </w:rPr>
            </w:pPr>
            <w:r>
              <w:t>Reissue Issue Fee</w:t>
            </w:r>
          </w:p>
        </w:tc>
        <w:tc>
          <w:tcPr>
            <w:tcW w:w="2070" w:type="dxa"/>
            <w:vAlign w:val="center"/>
          </w:tcPr>
          <w:p w14:paraId="52A62980" w14:textId="77777777" w:rsidR="001D1F06" w:rsidRDefault="001D1F06" w:rsidP="001D1F06">
            <w:pPr>
              <w:pStyle w:val="NoSpacing"/>
              <w:jc w:val="center"/>
            </w:pPr>
            <w:r>
              <w:t>$960 (large entity)</w:t>
            </w:r>
          </w:p>
          <w:p w14:paraId="4B9307F0" w14:textId="77777777" w:rsidR="001D1F06" w:rsidRDefault="001D1F06" w:rsidP="001D1F06">
            <w:pPr>
              <w:pStyle w:val="NoSpacing"/>
              <w:jc w:val="center"/>
            </w:pPr>
            <w:r>
              <w:t>$480 (small entity)</w:t>
            </w:r>
          </w:p>
          <w:p w14:paraId="7145A2C4" w14:textId="62A4665D" w:rsidR="001D1F06" w:rsidRDefault="001D1F06" w:rsidP="001D1F06">
            <w:pPr>
              <w:pStyle w:val="NoSpacing"/>
              <w:jc w:val="center"/>
              <w:rPr>
                <w:rFonts w:cs="Arial"/>
              </w:rPr>
            </w:pPr>
            <w:r>
              <w:t>$240 (micro entity)</w:t>
            </w:r>
          </w:p>
        </w:tc>
        <w:tc>
          <w:tcPr>
            <w:tcW w:w="2242" w:type="dxa"/>
            <w:vAlign w:val="center"/>
          </w:tcPr>
          <w:p w14:paraId="57F7F85E" w14:textId="77777777" w:rsidR="001D1F06" w:rsidRDefault="001D1F06" w:rsidP="001D1F06">
            <w:pPr>
              <w:pStyle w:val="NoSpacing"/>
              <w:jc w:val="center"/>
            </w:pPr>
            <w:r>
              <w:t>$1,000 (large entity)</w:t>
            </w:r>
          </w:p>
          <w:p w14:paraId="5F000E48" w14:textId="77777777" w:rsidR="001D1F06" w:rsidRDefault="001D1F06" w:rsidP="001D1F06">
            <w:pPr>
              <w:pStyle w:val="NoSpacing"/>
              <w:jc w:val="center"/>
            </w:pPr>
            <w:r>
              <w:t>$500 (small entity)</w:t>
            </w:r>
          </w:p>
          <w:p w14:paraId="17821F8F" w14:textId="2030BBB9" w:rsidR="001D1F06" w:rsidRDefault="001D1F06" w:rsidP="001D1F06">
            <w:pPr>
              <w:pStyle w:val="NoSpacing"/>
              <w:jc w:val="center"/>
              <w:rPr>
                <w:rFonts w:cs="Arial"/>
              </w:rPr>
            </w:pPr>
            <w:r>
              <w:t>$250 (micro entity)</w:t>
            </w:r>
          </w:p>
        </w:tc>
        <w:tc>
          <w:tcPr>
            <w:tcW w:w="1916" w:type="dxa"/>
            <w:vAlign w:val="center"/>
          </w:tcPr>
          <w:p w14:paraId="089E5A56" w14:textId="77777777" w:rsidR="001D1F06" w:rsidRDefault="001D1F06" w:rsidP="001D1F06">
            <w:pPr>
              <w:pStyle w:val="NoSpacing"/>
              <w:jc w:val="center"/>
            </w:pPr>
            <w:r>
              <w:t>$40 (large entity)</w:t>
            </w:r>
          </w:p>
          <w:p w14:paraId="3DFC5C93" w14:textId="77777777" w:rsidR="001D1F06" w:rsidRDefault="001D1F06" w:rsidP="001D1F06">
            <w:pPr>
              <w:pStyle w:val="NoSpacing"/>
              <w:jc w:val="center"/>
            </w:pPr>
            <w:r>
              <w:t>$20 (small entity)</w:t>
            </w:r>
          </w:p>
          <w:p w14:paraId="76016938" w14:textId="15784A3F" w:rsidR="001D1F06" w:rsidRDefault="001D1F06" w:rsidP="001D1F06">
            <w:pPr>
              <w:pStyle w:val="NoSpacing"/>
              <w:jc w:val="center"/>
              <w:rPr>
                <w:rFonts w:cs="Arial"/>
              </w:rPr>
            </w:pPr>
            <w:r>
              <w:t>$10 (micro entity)</w:t>
            </w:r>
          </w:p>
        </w:tc>
      </w:tr>
      <w:tr w:rsidR="001D1F06" w14:paraId="64893821" w14:textId="77777777" w:rsidTr="001D1F06">
        <w:tc>
          <w:tcPr>
            <w:tcW w:w="468" w:type="dxa"/>
            <w:vAlign w:val="center"/>
          </w:tcPr>
          <w:p w14:paraId="23FE589C" w14:textId="6F90206B" w:rsidR="001D1F06" w:rsidRDefault="001D1F06" w:rsidP="001D1F06">
            <w:pPr>
              <w:pStyle w:val="NoSpacing"/>
              <w:jc w:val="center"/>
              <w:rPr>
                <w:rFonts w:cs="Arial"/>
              </w:rPr>
            </w:pPr>
            <w:r>
              <w:rPr>
                <w:rFonts w:cs="Arial"/>
              </w:rPr>
              <w:t>9</w:t>
            </w:r>
          </w:p>
        </w:tc>
        <w:tc>
          <w:tcPr>
            <w:tcW w:w="2880" w:type="dxa"/>
            <w:vAlign w:val="center"/>
          </w:tcPr>
          <w:p w14:paraId="6F9A2672" w14:textId="301551BB" w:rsidR="001D1F06" w:rsidRDefault="001D1F06" w:rsidP="001D1F06">
            <w:pPr>
              <w:pStyle w:val="NoSpacing"/>
              <w:rPr>
                <w:rFonts w:cs="Arial"/>
              </w:rPr>
            </w:pPr>
            <w:r>
              <w:t>Design Issue Fee</w:t>
            </w:r>
          </w:p>
        </w:tc>
        <w:tc>
          <w:tcPr>
            <w:tcW w:w="2070" w:type="dxa"/>
            <w:vAlign w:val="center"/>
          </w:tcPr>
          <w:p w14:paraId="42C51A5E" w14:textId="77777777" w:rsidR="001D1F06" w:rsidRDefault="001D1F06" w:rsidP="001D1F06">
            <w:pPr>
              <w:pStyle w:val="NoSpacing"/>
              <w:jc w:val="center"/>
            </w:pPr>
            <w:r>
              <w:t>$560 (large entity)</w:t>
            </w:r>
          </w:p>
          <w:p w14:paraId="1E916CEE" w14:textId="77777777" w:rsidR="001D1F06" w:rsidRDefault="001D1F06" w:rsidP="001D1F06">
            <w:pPr>
              <w:pStyle w:val="NoSpacing"/>
              <w:jc w:val="center"/>
            </w:pPr>
            <w:r>
              <w:t>$280 (small entity)</w:t>
            </w:r>
          </w:p>
          <w:p w14:paraId="07C1D216" w14:textId="4C0CA5B3" w:rsidR="001D1F06" w:rsidRDefault="001D1F06" w:rsidP="001D1F06">
            <w:pPr>
              <w:pStyle w:val="NoSpacing"/>
              <w:jc w:val="center"/>
              <w:rPr>
                <w:rFonts w:cs="Arial"/>
              </w:rPr>
            </w:pPr>
            <w:r>
              <w:t>$140 (micro entity)</w:t>
            </w:r>
          </w:p>
        </w:tc>
        <w:tc>
          <w:tcPr>
            <w:tcW w:w="2242" w:type="dxa"/>
            <w:vAlign w:val="center"/>
          </w:tcPr>
          <w:p w14:paraId="1C3DA98F" w14:textId="079C3629" w:rsidR="001D1F06" w:rsidRDefault="007C49B0" w:rsidP="001D1F06">
            <w:pPr>
              <w:pStyle w:val="NoSpacing"/>
              <w:jc w:val="center"/>
            </w:pPr>
            <w:r>
              <w:t>$7</w:t>
            </w:r>
            <w:r w:rsidR="001D1F06">
              <w:t>00 (large entity)</w:t>
            </w:r>
          </w:p>
          <w:p w14:paraId="049E8B26" w14:textId="4B4803A5" w:rsidR="001D1F06" w:rsidRDefault="007C49B0" w:rsidP="001D1F06">
            <w:pPr>
              <w:pStyle w:val="NoSpacing"/>
              <w:jc w:val="center"/>
            </w:pPr>
            <w:r>
              <w:t>$35</w:t>
            </w:r>
            <w:r w:rsidR="001D1F06">
              <w:t>0 (small entity)</w:t>
            </w:r>
          </w:p>
          <w:p w14:paraId="31A55469" w14:textId="4FF89A3C" w:rsidR="001D1F06" w:rsidRDefault="007C49B0" w:rsidP="001D1F06">
            <w:pPr>
              <w:pStyle w:val="NoSpacing"/>
              <w:jc w:val="center"/>
              <w:rPr>
                <w:rFonts w:cs="Arial"/>
              </w:rPr>
            </w:pPr>
            <w:r>
              <w:t>$175</w:t>
            </w:r>
            <w:r w:rsidR="001D1F06">
              <w:t xml:space="preserve"> (micro entity)</w:t>
            </w:r>
          </w:p>
        </w:tc>
        <w:tc>
          <w:tcPr>
            <w:tcW w:w="1916" w:type="dxa"/>
            <w:vAlign w:val="center"/>
          </w:tcPr>
          <w:p w14:paraId="0F31A092" w14:textId="58AF3F56" w:rsidR="001D1F06" w:rsidRDefault="007C49B0" w:rsidP="001D1F06">
            <w:pPr>
              <w:pStyle w:val="NoSpacing"/>
              <w:jc w:val="center"/>
            </w:pPr>
            <w:r>
              <w:t>$1</w:t>
            </w:r>
            <w:r w:rsidR="001D1F06">
              <w:t>40 (large entity)</w:t>
            </w:r>
          </w:p>
          <w:p w14:paraId="7DE9C080" w14:textId="0C7062D6" w:rsidR="001D1F06" w:rsidRDefault="001D1F06" w:rsidP="001D1F06">
            <w:pPr>
              <w:pStyle w:val="NoSpacing"/>
              <w:jc w:val="center"/>
            </w:pPr>
            <w:r>
              <w:t>$</w:t>
            </w:r>
            <w:r w:rsidR="007C49B0">
              <w:t>70</w:t>
            </w:r>
            <w:r>
              <w:t xml:space="preserve"> (small entity)</w:t>
            </w:r>
          </w:p>
          <w:p w14:paraId="2EA3FF63" w14:textId="3F367AC6" w:rsidR="001D1F06" w:rsidRDefault="007C49B0" w:rsidP="001D1F06">
            <w:pPr>
              <w:pStyle w:val="NoSpacing"/>
              <w:jc w:val="center"/>
              <w:rPr>
                <w:rFonts w:cs="Arial"/>
              </w:rPr>
            </w:pPr>
            <w:r>
              <w:t>$35</w:t>
            </w:r>
            <w:r w:rsidR="001D1F06">
              <w:t xml:space="preserve"> (micro entity)</w:t>
            </w:r>
          </w:p>
        </w:tc>
      </w:tr>
      <w:tr w:rsidR="001D1F06" w14:paraId="17FA9795" w14:textId="77777777" w:rsidTr="001D1F06">
        <w:tc>
          <w:tcPr>
            <w:tcW w:w="468" w:type="dxa"/>
            <w:vAlign w:val="center"/>
          </w:tcPr>
          <w:p w14:paraId="7F3B288B" w14:textId="0738A063" w:rsidR="001D1F06" w:rsidRDefault="001D1F06" w:rsidP="001D1F06">
            <w:pPr>
              <w:pStyle w:val="NoSpacing"/>
              <w:jc w:val="center"/>
              <w:rPr>
                <w:rFonts w:cs="Arial"/>
              </w:rPr>
            </w:pPr>
            <w:r>
              <w:rPr>
                <w:rFonts w:cs="Arial"/>
              </w:rPr>
              <w:t>9</w:t>
            </w:r>
          </w:p>
        </w:tc>
        <w:tc>
          <w:tcPr>
            <w:tcW w:w="2880" w:type="dxa"/>
            <w:vAlign w:val="center"/>
          </w:tcPr>
          <w:p w14:paraId="1B8F658B" w14:textId="3CED4162" w:rsidR="001D1F06" w:rsidRDefault="001D1F06" w:rsidP="001D1F06">
            <w:pPr>
              <w:pStyle w:val="NoSpacing"/>
              <w:rPr>
                <w:rFonts w:cs="Arial"/>
              </w:rPr>
            </w:pPr>
            <w:r>
              <w:t>Plant Issue Fee</w:t>
            </w:r>
          </w:p>
        </w:tc>
        <w:tc>
          <w:tcPr>
            <w:tcW w:w="2070" w:type="dxa"/>
            <w:vAlign w:val="center"/>
          </w:tcPr>
          <w:p w14:paraId="6B16EB2B" w14:textId="77777777" w:rsidR="001D1F06" w:rsidRDefault="001D1F06" w:rsidP="001D1F06">
            <w:pPr>
              <w:pStyle w:val="NoSpacing"/>
              <w:jc w:val="center"/>
            </w:pPr>
            <w:r>
              <w:t>$760 (large entity)</w:t>
            </w:r>
          </w:p>
          <w:p w14:paraId="6948C25C" w14:textId="77777777" w:rsidR="001D1F06" w:rsidRDefault="001D1F06" w:rsidP="001D1F06">
            <w:pPr>
              <w:pStyle w:val="NoSpacing"/>
              <w:jc w:val="center"/>
            </w:pPr>
            <w:r>
              <w:lastRenderedPageBreak/>
              <w:t>$380 (small entity)</w:t>
            </w:r>
          </w:p>
          <w:p w14:paraId="67374183" w14:textId="27553970" w:rsidR="001D1F06" w:rsidRDefault="001D1F06" w:rsidP="001D1F06">
            <w:pPr>
              <w:pStyle w:val="NoSpacing"/>
              <w:jc w:val="center"/>
              <w:rPr>
                <w:rFonts w:cs="Arial"/>
              </w:rPr>
            </w:pPr>
            <w:r>
              <w:t>$190 (micro entity)</w:t>
            </w:r>
          </w:p>
        </w:tc>
        <w:tc>
          <w:tcPr>
            <w:tcW w:w="2242" w:type="dxa"/>
            <w:vAlign w:val="center"/>
          </w:tcPr>
          <w:p w14:paraId="0B893464" w14:textId="26FF0B97" w:rsidR="001D1F06" w:rsidRDefault="001D1F06" w:rsidP="001D1F06">
            <w:pPr>
              <w:pStyle w:val="NoSpacing"/>
              <w:jc w:val="center"/>
            </w:pPr>
            <w:r>
              <w:lastRenderedPageBreak/>
              <w:t>$</w:t>
            </w:r>
            <w:r w:rsidR="007C49B0">
              <w:t>800</w:t>
            </w:r>
            <w:r>
              <w:t xml:space="preserve"> (large entity)</w:t>
            </w:r>
          </w:p>
          <w:p w14:paraId="4DD92B63" w14:textId="67C80FA3" w:rsidR="001D1F06" w:rsidRDefault="007C49B0" w:rsidP="001D1F06">
            <w:pPr>
              <w:pStyle w:val="NoSpacing"/>
              <w:jc w:val="center"/>
              <w:rPr>
                <w:rFonts w:cs="Arial"/>
              </w:rPr>
            </w:pPr>
            <w:r>
              <w:lastRenderedPageBreak/>
              <w:t>$400 (small entity)</w:t>
            </w:r>
            <w:r>
              <w:br/>
              <w:t>$20</w:t>
            </w:r>
            <w:r w:rsidR="001D1F06">
              <w:t>0 (micro entity)</w:t>
            </w:r>
          </w:p>
        </w:tc>
        <w:tc>
          <w:tcPr>
            <w:tcW w:w="1916" w:type="dxa"/>
            <w:vAlign w:val="center"/>
          </w:tcPr>
          <w:p w14:paraId="3401F226" w14:textId="1E3E0C36" w:rsidR="001D1F06" w:rsidRDefault="007C49B0" w:rsidP="001D1F06">
            <w:pPr>
              <w:pStyle w:val="NoSpacing"/>
              <w:jc w:val="center"/>
            </w:pPr>
            <w:r>
              <w:lastRenderedPageBreak/>
              <w:t>$</w:t>
            </w:r>
            <w:r w:rsidR="001D1F06">
              <w:t>40 (large entity)</w:t>
            </w:r>
          </w:p>
          <w:p w14:paraId="49B37A24" w14:textId="0E0DBEF3" w:rsidR="001D1F06" w:rsidRDefault="007C49B0" w:rsidP="001D1F06">
            <w:pPr>
              <w:pStyle w:val="NoSpacing"/>
              <w:jc w:val="center"/>
            </w:pPr>
            <w:r>
              <w:lastRenderedPageBreak/>
              <w:t>$</w:t>
            </w:r>
            <w:r w:rsidR="001D1F06">
              <w:t>20 (small entity)</w:t>
            </w:r>
          </w:p>
          <w:p w14:paraId="1F6244EA" w14:textId="5D3E2B00" w:rsidR="001D1F06" w:rsidRDefault="007C49B0" w:rsidP="001D1F06">
            <w:pPr>
              <w:pStyle w:val="NoSpacing"/>
              <w:jc w:val="center"/>
              <w:rPr>
                <w:rFonts w:cs="Arial"/>
              </w:rPr>
            </w:pPr>
            <w:r>
              <w:t>$1</w:t>
            </w:r>
            <w:r w:rsidR="001D1F06">
              <w:t>0 (micro entity)</w:t>
            </w:r>
          </w:p>
        </w:tc>
      </w:tr>
    </w:tbl>
    <w:p w14:paraId="392AD16B" w14:textId="77777777" w:rsidR="001D1F06" w:rsidRDefault="001D1F06" w:rsidP="00082E70">
      <w:pPr>
        <w:pStyle w:val="NoSpacing"/>
        <w:jc w:val="both"/>
        <w:rPr>
          <w:rFonts w:cs="Arial"/>
        </w:rPr>
      </w:pPr>
    </w:p>
    <w:p w14:paraId="72390A44" w14:textId="2303F5C2" w:rsidR="009B166C" w:rsidRPr="009B166C" w:rsidRDefault="009B166C" w:rsidP="00082E70">
      <w:pPr>
        <w:pStyle w:val="NoSpacing"/>
        <w:jc w:val="both"/>
        <w:rPr>
          <w:rFonts w:cs="Arial"/>
          <w:b/>
        </w:rPr>
      </w:pPr>
      <w:r>
        <w:rPr>
          <w:rFonts w:cs="Arial"/>
          <w:b/>
        </w:rPr>
        <w:t>Table 3: Increases in Hourly Burden Respondents</w:t>
      </w:r>
    </w:p>
    <w:tbl>
      <w:tblPr>
        <w:tblStyle w:val="TableGrid"/>
        <w:tblW w:w="0" w:type="auto"/>
        <w:tblLook w:val="04A0" w:firstRow="1" w:lastRow="0" w:firstColumn="1" w:lastColumn="0" w:noHBand="0" w:noVBand="1"/>
      </w:tblPr>
      <w:tblGrid>
        <w:gridCol w:w="468"/>
        <w:gridCol w:w="4320"/>
        <w:gridCol w:w="1530"/>
        <w:gridCol w:w="1710"/>
        <w:gridCol w:w="1548"/>
      </w:tblGrid>
      <w:tr w:rsidR="009B166C" w14:paraId="60BA7C36" w14:textId="77777777" w:rsidTr="009B166C">
        <w:tc>
          <w:tcPr>
            <w:tcW w:w="468" w:type="dxa"/>
            <w:vAlign w:val="center"/>
          </w:tcPr>
          <w:p w14:paraId="7787B65D" w14:textId="3A6B221F" w:rsidR="009B166C" w:rsidRPr="009B166C" w:rsidRDefault="009B166C" w:rsidP="009B166C">
            <w:pPr>
              <w:pStyle w:val="NoSpacing"/>
              <w:jc w:val="center"/>
              <w:rPr>
                <w:rFonts w:cs="Arial"/>
                <w:b/>
              </w:rPr>
            </w:pPr>
            <w:r>
              <w:rPr>
                <w:rFonts w:cs="Arial"/>
                <w:b/>
              </w:rPr>
              <w:t>IC #</w:t>
            </w:r>
          </w:p>
        </w:tc>
        <w:tc>
          <w:tcPr>
            <w:tcW w:w="4320" w:type="dxa"/>
            <w:vAlign w:val="center"/>
          </w:tcPr>
          <w:p w14:paraId="2C6C10FC" w14:textId="3B08D667" w:rsidR="009B166C" w:rsidRPr="009B166C" w:rsidRDefault="009B166C" w:rsidP="009B166C">
            <w:pPr>
              <w:pStyle w:val="NoSpacing"/>
              <w:jc w:val="center"/>
              <w:rPr>
                <w:rFonts w:cs="Arial"/>
                <w:b/>
              </w:rPr>
            </w:pPr>
            <w:r>
              <w:rPr>
                <w:rFonts w:cs="Arial"/>
                <w:b/>
              </w:rPr>
              <w:t>Item</w:t>
            </w:r>
          </w:p>
        </w:tc>
        <w:tc>
          <w:tcPr>
            <w:tcW w:w="1530" w:type="dxa"/>
            <w:vAlign w:val="center"/>
          </w:tcPr>
          <w:p w14:paraId="48D46F7C" w14:textId="5D1610C5" w:rsidR="009B166C" w:rsidRPr="009B166C" w:rsidRDefault="009B166C" w:rsidP="009B166C">
            <w:pPr>
              <w:pStyle w:val="NoSpacing"/>
              <w:jc w:val="center"/>
              <w:rPr>
                <w:rFonts w:cs="Arial"/>
                <w:b/>
              </w:rPr>
            </w:pPr>
            <w:r>
              <w:rPr>
                <w:rFonts w:cs="Arial"/>
                <w:b/>
              </w:rPr>
              <w:t>Current Annual Responses</w:t>
            </w:r>
          </w:p>
        </w:tc>
        <w:tc>
          <w:tcPr>
            <w:tcW w:w="1710" w:type="dxa"/>
            <w:vAlign w:val="center"/>
          </w:tcPr>
          <w:p w14:paraId="18C5BD05" w14:textId="328E503A" w:rsidR="009B166C" w:rsidRPr="009B166C" w:rsidRDefault="009B166C" w:rsidP="009B166C">
            <w:pPr>
              <w:pStyle w:val="NoSpacing"/>
              <w:jc w:val="center"/>
              <w:rPr>
                <w:rFonts w:cs="Arial"/>
                <w:b/>
              </w:rPr>
            </w:pPr>
            <w:r>
              <w:rPr>
                <w:rFonts w:cs="Arial"/>
                <w:b/>
              </w:rPr>
              <w:t>Proposed Annual Responses</w:t>
            </w:r>
          </w:p>
        </w:tc>
        <w:tc>
          <w:tcPr>
            <w:tcW w:w="1548" w:type="dxa"/>
            <w:vAlign w:val="center"/>
          </w:tcPr>
          <w:p w14:paraId="74F11B8A" w14:textId="18A881D0" w:rsidR="009B166C" w:rsidRPr="009B166C" w:rsidRDefault="009B166C" w:rsidP="009B166C">
            <w:pPr>
              <w:pStyle w:val="NoSpacing"/>
              <w:jc w:val="center"/>
              <w:rPr>
                <w:rFonts w:cs="Arial"/>
                <w:b/>
              </w:rPr>
            </w:pPr>
            <w:r>
              <w:rPr>
                <w:rFonts w:cs="Arial"/>
                <w:b/>
              </w:rPr>
              <w:t>Increases in Responses</w:t>
            </w:r>
          </w:p>
        </w:tc>
      </w:tr>
      <w:tr w:rsidR="009B166C" w14:paraId="19EE83BC" w14:textId="77777777" w:rsidTr="009B166C">
        <w:tc>
          <w:tcPr>
            <w:tcW w:w="468" w:type="dxa"/>
            <w:vAlign w:val="center"/>
          </w:tcPr>
          <w:p w14:paraId="6D3BFFDA" w14:textId="6B47DF75" w:rsidR="009B166C" w:rsidRDefault="009B166C" w:rsidP="009B166C">
            <w:pPr>
              <w:pStyle w:val="NoSpacing"/>
              <w:jc w:val="center"/>
              <w:rPr>
                <w:rFonts w:cs="Arial"/>
              </w:rPr>
            </w:pPr>
            <w:r>
              <w:t>3</w:t>
            </w:r>
          </w:p>
        </w:tc>
        <w:tc>
          <w:tcPr>
            <w:tcW w:w="4320" w:type="dxa"/>
            <w:vAlign w:val="center"/>
          </w:tcPr>
          <w:p w14:paraId="31D33F0A" w14:textId="3F54856A" w:rsidR="009B166C" w:rsidRDefault="009B166C" w:rsidP="009B166C">
            <w:pPr>
              <w:pStyle w:val="NoSpacing"/>
              <w:rPr>
                <w:rFonts w:cs="Arial"/>
              </w:rPr>
            </w:pPr>
            <w:r>
              <w:t>Basic Filing Fee – Reissue (CPA) (large entity)</w:t>
            </w:r>
          </w:p>
        </w:tc>
        <w:tc>
          <w:tcPr>
            <w:tcW w:w="1530" w:type="dxa"/>
            <w:vAlign w:val="center"/>
          </w:tcPr>
          <w:p w14:paraId="10262B64" w14:textId="44531ACD" w:rsidR="009B166C" w:rsidRDefault="009B166C" w:rsidP="009B166C">
            <w:pPr>
              <w:pStyle w:val="NoSpacing"/>
              <w:jc w:val="right"/>
              <w:rPr>
                <w:rFonts w:cs="Arial"/>
              </w:rPr>
            </w:pPr>
            <w:r>
              <w:rPr>
                <w:rFonts w:cs="Arial"/>
              </w:rPr>
              <w:t>0</w:t>
            </w:r>
          </w:p>
        </w:tc>
        <w:tc>
          <w:tcPr>
            <w:tcW w:w="1710" w:type="dxa"/>
            <w:vAlign w:val="center"/>
          </w:tcPr>
          <w:p w14:paraId="235B5D1E" w14:textId="1101F462" w:rsidR="009B166C" w:rsidRDefault="009B166C" w:rsidP="009B166C">
            <w:pPr>
              <w:pStyle w:val="NoSpacing"/>
              <w:jc w:val="right"/>
              <w:rPr>
                <w:rFonts w:cs="Arial"/>
              </w:rPr>
            </w:pPr>
            <w:r>
              <w:t>850</w:t>
            </w:r>
          </w:p>
        </w:tc>
        <w:tc>
          <w:tcPr>
            <w:tcW w:w="1548" w:type="dxa"/>
            <w:vAlign w:val="center"/>
          </w:tcPr>
          <w:p w14:paraId="03100DD0" w14:textId="7BEC215B" w:rsidR="009B166C" w:rsidRDefault="009B166C" w:rsidP="009B166C">
            <w:pPr>
              <w:pStyle w:val="NoSpacing"/>
              <w:jc w:val="right"/>
              <w:rPr>
                <w:rFonts w:cs="Arial"/>
              </w:rPr>
            </w:pPr>
            <w:r>
              <w:t>850</w:t>
            </w:r>
          </w:p>
        </w:tc>
      </w:tr>
      <w:tr w:rsidR="009B166C" w14:paraId="30112DED" w14:textId="77777777" w:rsidTr="009B166C">
        <w:tc>
          <w:tcPr>
            <w:tcW w:w="468" w:type="dxa"/>
            <w:vAlign w:val="center"/>
          </w:tcPr>
          <w:p w14:paraId="6E408C5A" w14:textId="288EFB5E" w:rsidR="009B166C" w:rsidRDefault="009B166C" w:rsidP="009B166C">
            <w:pPr>
              <w:pStyle w:val="NoSpacing"/>
              <w:jc w:val="center"/>
              <w:rPr>
                <w:rFonts w:cs="Arial"/>
              </w:rPr>
            </w:pPr>
            <w:r>
              <w:t>3</w:t>
            </w:r>
          </w:p>
        </w:tc>
        <w:tc>
          <w:tcPr>
            <w:tcW w:w="4320" w:type="dxa"/>
            <w:vAlign w:val="center"/>
          </w:tcPr>
          <w:p w14:paraId="3D554D5C" w14:textId="104E000C" w:rsidR="009B166C" w:rsidRDefault="009B166C" w:rsidP="009B166C">
            <w:pPr>
              <w:pStyle w:val="NoSpacing"/>
              <w:rPr>
                <w:rFonts w:cs="Arial"/>
              </w:rPr>
            </w:pPr>
            <w:r>
              <w:t>Basic Filing Fee – Reissue (CPA) (small entity)</w:t>
            </w:r>
          </w:p>
        </w:tc>
        <w:tc>
          <w:tcPr>
            <w:tcW w:w="1530" w:type="dxa"/>
            <w:vAlign w:val="center"/>
          </w:tcPr>
          <w:p w14:paraId="0C859539" w14:textId="4337F2EE" w:rsidR="009B166C" w:rsidRDefault="009B166C" w:rsidP="009B166C">
            <w:pPr>
              <w:pStyle w:val="NoSpacing"/>
              <w:jc w:val="right"/>
              <w:rPr>
                <w:rFonts w:cs="Arial"/>
              </w:rPr>
            </w:pPr>
            <w:r>
              <w:rPr>
                <w:rFonts w:cs="Arial"/>
              </w:rPr>
              <w:t>0</w:t>
            </w:r>
          </w:p>
        </w:tc>
        <w:tc>
          <w:tcPr>
            <w:tcW w:w="1710" w:type="dxa"/>
            <w:vAlign w:val="center"/>
          </w:tcPr>
          <w:p w14:paraId="7BBA542A" w14:textId="13091A90" w:rsidR="009B166C" w:rsidRDefault="009B166C" w:rsidP="009B166C">
            <w:pPr>
              <w:pStyle w:val="NoSpacing"/>
              <w:jc w:val="right"/>
              <w:rPr>
                <w:rFonts w:cs="Arial"/>
              </w:rPr>
            </w:pPr>
            <w:r>
              <w:t>250</w:t>
            </w:r>
          </w:p>
        </w:tc>
        <w:tc>
          <w:tcPr>
            <w:tcW w:w="1548" w:type="dxa"/>
            <w:vAlign w:val="center"/>
          </w:tcPr>
          <w:p w14:paraId="363BD2C2" w14:textId="2CC88E0E" w:rsidR="009B166C" w:rsidRDefault="009B166C" w:rsidP="009B166C">
            <w:pPr>
              <w:pStyle w:val="NoSpacing"/>
              <w:jc w:val="right"/>
              <w:rPr>
                <w:rFonts w:cs="Arial"/>
              </w:rPr>
            </w:pPr>
            <w:r>
              <w:t>250</w:t>
            </w:r>
          </w:p>
        </w:tc>
      </w:tr>
      <w:tr w:rsidR="009B166C" w14:paraId="44A41502" w14:textId="77777777" w:rsidTr="009B166C">
        <w:tc>
          <w:tcPr>
            <w:tcW w:w="468" w:type="dxa"/>
            <w:vAlign w:val="center"/>
          </w:tcPr>
          <w:p w14:paraId="1E1BA196" w14:textId="1B6476FF" w:rsidR="009B166C" w:rsidRDefault="009B166C" w:rsidP="009B166C">
            <w:pPr>
              <w:pStyle w:val="NoSpacing"/>
              <w:jc w:val="center"/>
              <w:rPr>
                <w:rFonts w:cs="Arial"/>
              </w:rPr>
            </w:pPr>
            <w:r>
              <w:t>3</w:t>
            </w:r>
          </w:p>
        </w:tc>
        <w:tc>
          <w:tcPr>
            <w:tcW w:w="4320" w:type="dxa"/>
            <w:vAlign w:val="center"/>
          </w:tcPr>
          <w:p w14:paraId="2512ABB8" w14:textId="7835D5AC" w:rsidR="009B166C" w:rsidRDefault="009B166C" w:rsidP="009B166C">
            <w:pPr>
              <w:pStyle w:val="NoSpacing"/>
              <w:rPr>
                <w:rFonts w:cs="Arial"/>
              </w:rPr>
            </w:pPr>
            <w:r>
              <w:t>Basic Filing Fee – Reissue (CPA) (micro entity)</w:t>
            </w:r>
          </w:p>
        </w:tc>
        <w:tc>
          <w:tcPr>
            <w:tcW w:w="1530" w:type="dxa"/>
            <w:vAlign w:val="center"/>
          </w:tcPr>
          <w:p w14:paraId="58527C79" w14:textId="546F60BD" w:rsidR="009B166C" w:rsidRDefault="009B166C" w:rsidP="009B166C">
            <w:pPr>
              <w:pStyle w:val="NoSpacing"/>
              <w:jc w:val="right"/>
              <w:rPr>
                <w:rFonts w:cs="Arial"/>
              </w:rPr>
            </w:pPr>
            <w:r>
              <w:rPr>
                <w:rFonts w:cs="Arial"/>
              </w:rPr>
              <w:t>0</w:t>
            </w:r>
          </w:p>
        </w:tc>
        <w:tc>
          <w:tcPr>
            <w:tcW w:w="1710" w:type="dxa"/>
            <w:vAlign w:val="center"/>
          </w:tcPr>
          <w:p w14:paraId="6F7E047F" w14:textId="5F4CBA50" w:rsidR="009B166C" w:rsidRDefault="009B166C" w:rsidP="009B166C">
            <w:pPr>
              <w:pStyle w:val="NoSpacing"/>
              <w:jc w:val="right"/>
              <w:rPr>
                <w:rFonts w:cs="Arial"/>
              </w:rPr>
            </w:pPr>
            <w:r>
              <w:t>10</w:t>
            </w:r>
          </w:p>
        </w:tc>
        <w:tc>
          <w:tcPr>
            <w:tcW w:w="1548" w:type="dxa"/>
            <w:vAlign w:val="center"/>
          </w:tcPr>
          <w:p w14:paraId="507F7479" w14:textId="24FE7B71" w:rsidR="009B166C" w:rsidRDefault="009B166C" w:rsidP="009B166C">
            <w:pPr>
              <w:pStyle w:val="NoSpacing"/>
              <w:jc w:val="right"/>
              <w:rPr>
                <w:rFonts w:cs="Arial"/>
              </w:rPr>
            </w:pPr>
            <w:r>
              <w:t>10</w:t>
            </w:r>
          </w:p>
        </w:tc>
      </w:tr>
      <w:tr w:rsidR="009B166C" w14:paraId="12FFCD14" w14:textId="77777777" w:rsidTr="009B166C">
        <w:tc>
          <w:tcPr>
            <w:tcW w:w="468" w:type="dxa"/>
            <w:vAlign w:val="center"/>
          </w:tcPr>
          <w:p w14:paraId="65C6B967" w14:textId="77777777" w:rsidR="009B166C" w:rsidRPr="009B166C" w:rsidRDefault="009B166C" w:rsidP="009B166C">
            <w:pPr>
              <w:pStyle w:val="NoSpacing"/>
              <w:jc w:val="center"/>
              <w:rPr>
                <w:rFonts w:cs="Arial"/>
                <w:b/>
              </w:rPr>
            </w:pPr>
          </w:p>
        </w:tc>
        <w:tc>
          <w:tcPr>
            <w:tcW w:w="4320" w:type="dxa"/>
            <w:vAlign w:val="center"/>
          </w:tcPr>
          <w:p w14:paraId="13C38FCB" w14:textId="7A6B37F4" w:rsidR="009B166C" w:rsidRPr="009B166C" w:rsidRDefault="009B166C" w:rsidP="009B166C">
            <w:pPr>
              <w:pStyle w:val="NoSpacing"/>
              <w:rPr>
                <w:rFonts w:cs="Arial"/>
                <w:b/>
              </w:rPr>
            </w:pPr>
            <w:r>
              <w:rPr>
                <w:rFonts w:cs="Arial"/>
                <w:b/>
              </w:rPr>
              <w:t>Totals</w:t>
            </w:r>
          </w:p>
        </w:tc>
        <w:tc>
          <w:tcPr>
            <w:tcW w:w="1530" w:type="dxa"/>
            <w:vAlign w:val="center"/>
          </w:tcPr>
          <w:p w14:paraId="50701D63" w14:textId="4FDF090D" w:rsidR="009B166C" w:rsidRPr="009B166C" w:rsidRDefault="009B166C" w:rsidP="009B166C">
            <w:pPr>
              <w:pStyle w:val="NoSpacing"/>
              <w:jc w:val="right"/>
              <w:rPr>
                <w:rFonts w:cs="Arial"/>
                <w:b/>
              </w:rPr>
            </w:pPr>
            <w:r>
              <w:rPr>
                <w:rFonts w:cs="Arial"/>
                <w:b/>
              </w:rPr>
              <w:t>0</w:t>
            </w:r>
          </w:p>
        </w:tc>
        <w:tc>
          <w:tcPr>
            <w:tcW w:w="1710" w:type="dxa"/>
            <w:vAlign w:val="center"/>
          </w:tcPr>
          <w:p w14:paraId="7824331B" w14:textId="51D2550C" w:rsidR="009B166C" w:rsidRPr="009B166C" w:rsidRDefault="009B166C" w:rsidP="009B166C">
            <w:pPr>
              <w:pStyle w:val="NoSpacing"/>
              <w:jc w:val="right"/>
              <w:rPr>
                <w:rFonts w:cs="Arial"/>
                <w:b/>
              </w:rPr>
            </w:pPr>
            <w:r>
              <w:rPr>
                <w:rFonts w:cs="Arial"/>
                <w:b/>
              </w:rPr>
              <w:t>1,100</w:t>
            </w:r>
          </w:p>
        </w:tc>
        <w:tc>
          <w:tcPr>
            <w:tcW w:w="1548" w:type="dxa"/>
            <w:vAlign w:val="center"/>
          </w:tcPr>
          <w:p w14:paraId="1FC99257" w14:textId="0D1593A4" w:rsidR="009B166C" w:rsidRPr="009B166C" w:rsidRDefault="009B166C" w:rsidP="009B166C">
            <w:pPr>
              <w:pStyle w:val="NoSpacing"/>
              <w:jc w:val="right"/>
              <w:rPr>
                <w:rFonts w:cs="Arial"/>
                <w:b/>
              </w:rPr>
            </w:pPr>
            <w:r>
              <w:rPr>
                <w:rFonts w:cs="Arial"/>
                <w:b/>
              </w:rPr>
              <w:t>1,100</w:t>
            </w:r>
          </w:p>
        </w:tc>
      </w:tr>
    </w:tbl>
    <w:p w14:paraId="69F7CF44" w14:textId="77777777" w:rsidR="009B166C" w:rsidRDefault="009B166C" w:rsidP="00082E70">
      <w:pPr>
        <w:pStyle w:val="NoSpacing"/>
        <w:jc w:val="both"/>
        <w:rPr>
          <w:rFonts w:cs="Arial"/>
        </w:rPr>
      </w:pPr>
    </w:p>
    <w:p w14:paraId="25ACAC3D" w14:textId="114C31BD" w:rsidR="00494466" w:rsidRPr="00494466" w:rsidRDefault="00254ADD" w:rsidP="00082E70">
      <w:pPr>
        <w:pStyle w:val="NoSpacing"/>
        <w:rPr>
          <w:b/>
        </w:rPr>
      </w:pPr>
      <w:r>
        <w:rPr>
          <w:b/>
        </w:rPr>
        <w:t xml:space="preserve">Table </w:t>
      </w:r>
      <w:r w:rsidR="009B166C">
        <w:rPr>
          <w:b/>
        </w:rPr>
        <w:t>4</w:t>
      </w:r>
      <w:r>
        <w:rPr>
          <w:b/>
        </w:rPr>
        <w:t xml:space="preserve">: </w:t>
      </w:r>
      <w:r w:rsidR="00494466">
        <w:rPr>
          <w:b/>
        </w:rPr>
        <w:t>Increases in Non-Hourly Costs (Fees)</w:t>
      </w:r>
    </w:p>
    <w:tbl>
      <w:tblPr>
        <w:tblStyle w:val="TableGrid"/>
        <w:tblW w:w="0" w:type="auto"/>
        <w:tblLook w:val="04A0" w:firstRow="1" w:lastRow="0" w:firstColumn="1" w:lastColumn="0" w:noHBand="0" w:noVBand="1"/>
      </w:tblPr>
      <w:tblGrid>
        <w:gridCol w:w="451"/>
        <w:gridCol w:w="3784"/>
        <w:gridCol w:w="1999"/>
        <w:gridCol w:w="1727"/>
        <w:gridCol w:w="1615"/>
      </w:tblGrid>
      <w:tr w:rsidR="00494466" w14:paraId="1EE878AB" w14:textId="77777777" w:rsidTr="007F6BFB">
        <w:tc>
          <w:tcPr>
            <w:tcW w:w="451" w:type="dxa"/>
            <w:vAlign w:val="center"/>
          </w:tcPr>
          <w:p w14:paraId="2CBFC290" w14:textId="006A3558" w:rsidR="00494466" w:rsidRPr="00494466" w:rsidRDefault="00494466" w:rsidP="00494466">
            <w:pPr>
              <w:pStyle w:val="NoSpacing"/>
              <w:jc w:val="center"/>
              <w:rPr>
                <w:b/>
              </w:rPr>
            </w:pPr>
            <w:r>
              <w:rPr>
                <w:b/>
              </w:rPr>
              <w:t>IC #</w:t>
            </w:r>
          </w:p>
        </w:tc>
        <w:tc>
          <w:tcPr>
            <w:tcW w:w="3784" w:type="dxa"/>
            <w:vAlign w:val="center"/>
          </w:tcPr>
          <w:p w14:paraId="5397CF33" w14:textId="47F56EB1" w:rsidR="00494466" w:rsidRPr="00494466" w:rsidRDefault="00494466" w:rsidP="00494466">
            <w:pPr>
              <w:pStyle w:val="NoSpacing"/>
              <w:jc w:val="center"/>
              <w:rPr>
                <w:b/>
              </w:rPr>
            </w:pPr>
            <w:r>
              <w:rPr>
                <w:b/>
              </w:rPr>
              <w:t>Item</w:t>
            </w:r>
          </w:p>
        </w:tc>
        <w:tc>
          <w:tcPr>
            <w:tcW w:w="1999" w:type="dxa"/>
            <w:vAlign w:val="center"/>
          </w:tcPr>
          <w:p w14:paraId="01F4BCE9" w14:textId="491FBC4F" w:rsidR="00494466" w:rsidRPr="00494466" w:rsidRDefault="0032125A" w:rsidP="00494466">
            <w:pPr>
              <w:pStyle w:val="NoSpacing"/>
              <w:jc w:val="center"/>
              <w:rPr>
                <w:b/>
              </w:rPr>
            </w:pPr>
            <w:r>
              <w:rPr>
                <w:b/>
              </w:rPr>
              <w:t>Current Total Cost ($)</w:t>
            </w:r>
          </w:p>
        </w:tc>
        <w:tc>
          <w:tcPr>
            <w:tcW w:w="1727" w:type="dxa"/>
            <w:vAlign w:val="center"/>
          </w:tcPr>
          <w:p w14:paraId="24FFE0E8" w14:textId="61880F7E" w:rsidR="00494466" w:rsidRPr="00494466" w:rsidRDefault="0032125A" w:rsidP="00494466">
            <w:pPr>
              <w:pStyle w:val="NoSpacing"/>
              <w:jc w:val="center"/>
              <w:rPr>
                <w:b/>
              </w:rPr>
            </w:pPr>
            <w:r>
              <w:rPr>
                <w:b/>
              </w:rPr>
              <w:t>Proposed Total Cost ($)</w:t>
            </w:r>
          </w:p>
        </w:tc>
        <w:tc>
          <w:tcPr>
            <w:tcW w:w="1615" w:type="dxa"/>
            <w:vAlign w:val="center"/>
          </w:tcPr>
          <w:p w14:paraId="0763E8D9" w14:textId="3BC74B16" w:rsidR="00494466" w:rsidRPr="00494466" w:rsidRDefault="0032125A" w:rsidP="00494466">
            <w:pPr>
              <w:pStyle w:val="NoSpacing"/>
              <w:jc w:val="center"/>
              <w:rPr>
                <w:b/>
              </w:rPr>
            </w:pPr>
            <w:r>
              <w:rPr>
                <w:b/>
              </w:rPr>
              <w:t>Total Cost Increase</w:t>
            </w:r>
          </w:p>
        </w:tc>
      </w:tr>
      <w:tr w:rsidR="00C84AA7" w14:paraId="2B8E3035" w14:textId="77777777" w:rsidTr="007F6BFB">
        <w:tc>
          <w:tcPr>
            <w:tcW w:w="451" w:type="dxa"/>
            <w:vAlign w:val="center"/>
          </w:tcPr>
          <w:p w14:paraId="5769F590" w14:textId="13862E9F" w:rsidR="00C84AA7" w:rsidRDefault="00C84AA7" w:rsidP="0032125A">
            <w:pPr>
              <w:pStyle w:val="NoSpacing"/>
              <w:jc w:val="center"/>
            </w:pPr>
            <w:r>
              <w:t>1</w:t>
            </w:r>
          </w:p>
        </w:tc>
        <w:tc>
          <w:tcPr>
            <w:tcW w:w="3784" w:type="dxa"/>
            <w:vAlign w:val="center"/>
          </w:tcPr>
          <w:p w14:paraId="16FE6D0E" w14:textId="1DB747CE" w:rsidR="00C84AA7" w:rsidRDefault="00C84AA7" w:rsidP="0032125A">
            <w:pPr>
              <w:pStyle w:val="NoSpacing"/>
            </w:pPr>
            <w:r>
              <w:t>Certificate of Correction</w:t>
            </w:r>
          </w:p>
        </w:tc>
        <w:tc>
          <w:tcPr>
            <w:tcW w:w="1999" w:type="dxa"/>
            <w:vAlign w:val="center"/>
          </w:tcPr>
          <w:p w14:paraId="39AA8076" w14:textId="0A73C28B" w:rsidR="00C84AA7" w:rsidRDefault="00C84AA7" w:rsidP="004E3F64">
            <w:pPr>
              <w:pStyle w:val="NoSpacing"/>
              <w:jc w:val="right"/>
            </w:pPr>
            <w:r>
              <w:t>$1,220,000.00</w:t>
            </w:r>
          </w:p>
        </w:tc>
        <w:tc>
          <w:tcPr>
            <w:tcW w:w="1727" w:type="dxa"/>
            <w:vAlign w:val="center"/>
          </w:tcPr>
          <w:p w14:paraId="5D0F088E" w14:textId="29C679AF" w:rsidR="00C84AA7" w:rsidRDefault="00C84AA7" w:rsidP="0032125A">
            <w:pPr>
              <w:pStyle w:val="NoSpacing"/>
              <w:jc w:val="right"/>
            </w:pPr>
            <w:r>
              <w:t>$1,830,000.00</w:t>
            </w:r>
          </w:p>
        </w:tc>
        <w:tc>
          <w:tcPr>
            <w:tcW w:w="1615" w:type="dxa"/>
            <w:vAlign w:val="center"/>
          </w:tcPr>
          <w:p w14:paraId="24C819B0" w14:textId="7D8B13ED" w:rsidR="00C84AA7" w:rsidRDefault="00F16068" w:rsidP="004E3F64">
            <w:pPr>
              <w:pStyle w:val="NoSpacing"/>
              <w:jc w:val="right"/>
            </w:pPr>
            <w:r>
              <w:t>$610,000.00</w:t>
            </w:r>
            <w:r w:rsidR="00C84AA7">
              <w:t xml:space="preserve">  </w:t>
            </w:r>
          </w:p>
        </w:tc>
      </w:tr>
      <w:tr w:rsidR="00C84AA7" w14:paraId="687DA2F5" w14:textId="77777777" w:rsidTr="007F6BFB">
        <w:tc>
          <w:tcPr>
            <w:tcW w:w="451" w:type="dxa"/>
            <w:vAlign w:val="center"/>
          </w:tcPr>
          <w:p w14:paraId="08DC2EBC" w14:textId="1B4A6C9A" w:rsidR="00C84AA7" w:rsidRDefault="00C84AA7" w:rsidP="0032125A">
            <w:pPr>
              <w:pStyle w:val="NoSpacing"/>
              <w:jc w:val="center"/>
            </w:pPr>
            <w:r>
              <w:t>3</w:t>
            </w:r>
          </w:p>
        </w:tc>
        <w:tc>
          <w:tcPr>
            <w:tcW w:w="3784" w:type="dxa"/>
            <w:vAlign w:val="center"/>
          </w:tcPr>
          <w:p w14:paraId="01F98EBC" w14:textId="1134FD5B" w:rsidR="00C84AA7" w:rsidRDefault="00C84AA7" w:rsidP="0032125A">
            <w:pPr>
              <w:pStyle w:val="NoSpacing"/>
            </w:pPr>
            <w:r>
              <w:t>Basic Filing Fee – Reissue (large entity)</w:t>
            </w:r>
          </w:p>
        </w:tc>
        <w:tc>
          <w:tcPr>
            <w:tcW w:w="1999" w:type="dxa"/>
            <w:vAlign w:val="center"/>
          </w:tcPr>
          <w:p w14:paraId="5DE56AC2" w14:textId="15FB03A0" w:rsidR="00C84AA7" w:rsidRDefault="00C84AA7" w:rsidP="004E3F64">
            <w:pPr>
              <w:pStyle w:val="NoSpacing"/>
              <w:jc w:val="right"/>
            </w:pPr>
            <w:r>
              <w:t>$238,000.00</w:t>
            </w:r>
          </w:p>
        </w:tc>
        <w:tc>
          <w:tcPr>
            <w:tcW w:w="1727" w:type="dxa"/>
            <w:vAlign w:val="center"/>
          </w:tcPr>
          <w:p w14:paraId="453D719D" w14:textId="5C794826" w:rsidR="00C84AA7" w:rsidRDefault="00C84AA7" w:rsidP="0032125A">
            <w:pPr>
              <w:pStyle w:val="NoSpacing"/>
              <w:jc w:val="right"/>
            </w:pPr>
            <w:r>
              <w:t>$255,000.00</w:t>
            </w:r>
          </w:p>
        </w:tc>
        <w:tc>
          <w:tcPr>
            <w:tcW w:w="1615" w:type="dxa"/>
            <w:vAlign w:val="center"/>
          </w:tcPr>
          <w:p w14:paraId="613C7C69" w14:textId="5B8873C4" w:rsidR="00C84AA7" w:rsidRDefault="00F16068" w:rsidP="00C84AA7">
            <w:pPr>
              <w:pStyle w:val="NoSpacing"/>
              <w:jc w:val="right"/>
            </w:pPr>
            <w:r>
              <w:t>$17,000.00</w:t>
            </w:r>
          </w:p>
        </w:tc>
      </w:tr>
      <w:tr w:rsidR="00C84AA7" w14:paraId="2D676A02" w14:textId="77777777" w:rsidTr="007F6BFB">
        <w:tc>
          <w:tcPr>
            <w:tcW w:w="451" w:type="dxa"/>
            <w:vAlign w:val="center"/>
          </w:tcPr>
          <w:p w14:paraId="36E1708A" w14:textId="38E84262" w:rsidR="00C84AA7" w:rsidRDefault="00C84AA7" w:rsidP="0032125A">
            <w:pPr>
              <w:pStyle w:val="NoSpacing"/>
              <w:jc w:val="center"/>
            </w:pPr>
            <w:r>
              <w:t>3</w:t>
            </w:r>
          </w:p>
        </w:tc>
        <w:tc>
          <w:tcPr>
            <w:tcW w:w="3784" w:type="dxa"/>
            <w:vAlign w:val="center"/>
          </w:tcPr>
          <w:p w14:paraId="01A72851" w14:textId="41477787" w:rsidR="00C84AA7" w:rsidRDefault="00C84AA7" w:rsidP="0032125A">
            <w:pPr>
              <w:pStyle w:val="NoSpacing"/>
            </w:pPr>
            <w:r>
              <w:t>Basic Filing Fee – Reissue (small entity)</w:t>
            </w:r>
          </w:p>
        </w:tc>
        <w:tc>
          <w:tcPr>
            <w:tcW w:w="1999" w:type="dxa"/>
            <w:vAlign w:val="center"/>
          </w:tcPr>
          <w:p w14:paraId="04C25829" w14:textId="11A1302F" w:rsidR="00C84AA7" w:rsidRDefault="00C84AA7" w:rsidP="004E3F64">
            <w:pPr>
              <w:pStyle w:val="NoSpacing"/>
              <w:jc w:val="right"/>
            </w:pPr>
            <w:r>
              <w:t>$35,000.00</w:t>
            </w:r>
          </w:p>
        </w:tc>
        <w:tc>
          <w:tcPr>
            <w:tcW w:w="1727" w:type="dxa"/>
            <w:vAlign w:val="center"/>
          </w:tcPr>
          <w:p w14:paraId="2EBCE13B" w14:textId="11D6B0BC" w:rsidR="00C84AA7" w:rsidRDefault="00C84AA7" w:rsidP="0032125A">
            <w:pPr>
              <w:pStyle w:val="NoSpacing"/>
              <w:jc w:val="right"/>
            </w:pPr>
            <w:r>
              <w:t>$37,500.00</w:t>
            </w:r>
          </w:p>
        </w:tc>
        <w:tc>
          <w:tcPr>
            <w:tcW w:w="1615" w:type="dxa"/>
            <w:vAlign w:val="center"/>
          </w:tcPr>
          <w:p w14:paraId="1F196C96" w14:textId="27B062FA" w:rsidR="00C84AA7" w:rsidRDefault="00F16068" w:rsidP="00C84AA7">
            <w:pPr>
              <w:pStyle w:val="NoSpacing"/>
              <w:jc w:val="right"/>
            </w:pPr>
            <w:r>
              <w:t>$2,500.00</w:t>
            </w:r>
          </w:p>
        </w:tc>
      </w:tr>
      <w:tr w:rsidR="00C84AA7" w14:paraId="3C54D389" w14:textId="77777777" w:rsidTr="007F6BFB">
        <w:tc>
          <w:tcPr>
            <w:tcW w:w="451" w:type="dxa"/>
            <w:vAlign w:val="center"/>
          </w:tcPr>
          <w:p w14:paraId="735A90B3" w14:textId="6DC14C48" w:rsidR="00C84AA7" w:rsidRDefault="00C84AA7" w:rsidP="0032125A">
            <w:pPr>
              <w:pStyle w:val="NoSpacing"/>
              <w:jc w:val="center"/>
            </w:pPr>
            <w:r>
              <w:t>3</w:t>
            </w:r>
          </w:p>
        </w:tc>
        <w:tc>
          <w:tcPr>
            <w:tcW w:w="3784" w:type="dxa"/>
            <w:vAlign w:val="center"/>
          </w:tcPr>
          <w:p w14:paraId="746E0D89" w14:textId="2B9868FC" w:rsidR="00C84AA7" w:rsidRDefault="00C84AA7" w:rsidP="0032125A">
            <w:pPr>
              <w:pStyle w:val="NoSpacing"/>
            </w:pPr>
            <w:r>
              <w:t>Basic Filing Fee – Reissue (micro entity)</w:t>
            </w:r>
          </w:p>
        </w:tc>
        <w:tc>
          <w:tcPr>
            <w:tcW w:w="1999" w:type="dxa"/>
            <w:vAlign w:val="center"/>
          </w:tcPr>
          <w:p w14:paraId="3D0A3595" w14:textId="39EB441F" w:rsidR="00C84AA7" w:rsidRDefault="00C84AA7" w:rsidP="004E3F64">
            <w:pPr>
              <w:pStyle w:val="NoSpacing"/>
              <w:jc w:val="right"/>
            </w:pPr>
            <w:r>
              <w:t>$700.00</w:t>
            </w:r>
          </w:p>
        </w:tc>
        <w:tc>
          <w:tcPr>
            <w:tcW w:w="1727" w:type="dxa"/>
            <w:vAlign w:val="center"/>
          </w:tcPr>
          <w:p w14:paraId="4BB675DC" w14:textId="5AB7BAF2" w:rsidR="00C84AA7" w:rsidRDefault="00C84AA7" w:rsidP="0032125A">
            <w:pPr>
              <w:pStyle w:val="NoSpacing"/>
              <w:jc w:val="right"/>
            </w:pPr>
            <w:r>
              <w:t>$750.00</w:t>
            </w:r>
          </w:p>
        </w:tc>
        <w:tc>
          <w:tcPr>
            <w:tcW w:w="1615" w:type="dxa"/>
            <w:vAlign w:val="center"/>
          </w:tcPr>
          <w:p w14:paraId="31D465DE" w14:textId="34D1E305" w:rsidR="00C84AA7" w:rsidRDefault="00F16068" w:rsidP="004E3F64">
            <w:pPr>
              <w:pStyle w:val="NoSpacing"/>
              <w:jc w:val="right"/>
            </w:pPr>
            <w:r>
              <w:t>$50.00</w:t>
            </w:r>
          </w:p>
        </w:tc>
      </w:tr>
      <w:tr w:rsidR="00C84AA7" w14:paraId="570263CB" w14:textId="77777777" w:rsidTr="007F6BFB">
        <w:tc>
          <w:tcPr>
            <w:tcW w:w="451" w:type="dxa"/>
            <w:vAlign w:val="center"/>
          </w:tcPr>
          <w:p w14:paraId="1D43F91A" w14:textId="110044B8" w:rsidR="00C84AA7" w:rsidRDefault="00C84AA7" w:rsidP="0032125A">
            <w:pPr>
              <w:pStyle w:val="NoSpacing"/>
              <w:jc w:val="center"/>
            </w:pPr>
            <w:r>
              <w:t>3</w:t>
            </w:r>
          </w:p>
        </w:tc>
        <w:tc>
          <w:tcPr>
            <w:tcW w:w="3784" w:type="dxa"/>
            <w:vAlign w:val="center"/>
          </w:tcPr>
          <w:p w14:paraId="53B8151D" w14:textId="52591106" w:rsidR="00C84AA7" w:rsidRDefault="00C84AA7" w:rsidP="0032125A">
            <w:pPr>
              <w:pStyle w:val="NoSpacing"/>
            </w:pPr>
            <w:r>
              <w:t>Basic Filing Fee – Reissue (CPA) (large entity)</w:t>
            </w:r>
          </w:p>
        </w:tc>
        <w:tc>
          <w:tcPr>
            <w:tcW w:w="1999" w:type="dxa"/>
            <w:vAlign w:val="center"/>
          </w:tcPr>
          <w:p w14:paraId="580EDBFD" w14:textId="3A757ADC" w:rsidR="00C84AA7" w:rsidRDefault="00C84AA7" w:rsidP="0032125A">
            <w:pPr>
              <w:pStyle w:val="NoSpacing"/>
              <w:jc w:val="right"/>
            </w:pPr>
            <w:r>
              <w:t>$0.00</w:t>
            </w:r>
          </w:p>
        </w:tc>
        <w:tc>
          <w:tcPr>
            <w:tcW w:w="1727" w:type="dxa"/>
            <w:vAlign w:val="center"/>
          </w:tcPr>
          <w:p w14:paraId="4D1A6CAD" w14:textId="6E3AEA3E" w:rsidR="00C84AA7" w:rsidRDefault="00C84AA7" w:rsidP="0032125A">
            <w:pPr>
              <w:pStyle w:val="NoSpacing"/>
              <w:jc w:val="right"/>
            </w:pPr>
            <w:r>
              <w:t>$255,000.00</w:t>
            </w:r>
          </w:p>
        </w:tc>
        <w:tc>
          <w:tcPr>
            <w:tcW w:w="1615" w:type="dxa"/>
            <w:vAlign w:val="center"/>
          </w:tcPr>
          <w:p w14:paraId="09C7F4AE" w14:textId="08C75322" w:rsidR="00C84AA7" w:rsidRDefault="00C84AA7" w:rsidP="0032125A">
            <w:pPr>
              <w:pStyle w:val="NoSpacing"/>
              <w:jc w:val="right"/>
            </w:pPr>
            <w:r>
              <w:t>$255,000.00</w:t>
            </w:r>
          </w:p>
        </w:tc>
      </w:tr>
      <w:tr w:rsidR="00C84AA7" w14:paraId="13BC452C" w14:textId="77777777" w:rsidTr="007F6BFB">
        <w:tc>
          <w:tcPr>
            <w:tcW w:w="451" w:type="dxa"/>
            <w:vAlign w:val="center"/>
          </w:tcPr>
          <w:p w14:paraId="11BB3F83" w14:textId="3DEEE647" w:rsidR="00C84AA7" w:rsidRDefault="00C84AA7" w:rsidP="0032125A">
            <w:pPr>
              <w:pStyle w:val="NoSpacing"/>
              <w:jc w:val="center"/>
            </w:pPr>
            <w:r>
              <w:t>3</w:t>
            </w:r>
          </w:p>
        </w:tc>
        <w:tc>
          <w:tcPr>
            <w:tcW w:w="3784" w:type="dxa"/>
            <w:vAlign w:val="center"/>
          </w:tcPr>
          <w:p w14:paraId="5780331F" w14:textId="1104F621" w:rsidR="00C84AA7" w:rsidRDefault="00C84AA7" w:rsidP="0032125A">
            <w:pPr>
              <w:pStyle w:val="NoSpacing"/>
            </w:pPr>
            <w:r>
              <w:t>Basic Filing Fee – Reissue (CPA) (small entity)</w:t>
            </w:r>
          </w:p>
        </w:tc>
        <w:tc>
          <w:tcPr>
            <w:tcW w:w="1999" w:type="dxa"/>
            <w:vAlign w:val="center"/>
          </w:tcPr>
          <w:p w14:paraId="6C35FE61" w14:textId="47F70E68" w:rsidR="00C84AA7" w:rsidRDefault="00C84AA7" w:rsidP="0032125A">
            <w:pPr>
              <w:pStyle w:val="NoSpacing"/>
              <w:jc w:val="right"/>
            </w:pPr>
            <w:r>
              <w:t>$0.00</w:t>
            </w:r>
          </w:p>
        </w:tc>
        <w:tc>
          <w:tcPr>
            <w:tcW w:w="1727" w:type="dxa"/>
            <w:vAlign w:val="center"/>
          </w:tcPr>
          <w:p w14:paraId="6E6CD26F" w14:textId="621ECEDE" w:rsidR="00C84AA7" w:rsidRDefault="00C84AA7" w:rsidP="0032125A">
            <w:pPr>
              <w:pStyle w:val="NoSpacing"/>
              <w:jc w:val="right"/>
            </w:pPr>
            <w:r>
              <w:t>$37,500.00</w:t>
            </w:r>
          </w:p>
        </w:tc>
        <w:tc>
          <w:tcPr>
            <w:tcW w:w="1615" w:type="dxa"/>
            <w:vAlign w:val="center"/>
          </w:tcPr>
          <w:p w14:paraId="5FD1EE9F" w14:textId="14D34438" w:rsidR="00C84AA7" w:rsidRDefault="00C84AA7" w:rsidP="0032125A">
            <w:pPr>
              <w:pStyle w:val="NoSpacing"/>
              <w:jc w:val="right"/>
            </w:pPr>
            <w:r>
              <w:t>$37,500.00</w:t>
            </w:r>
          </w:p>
        </w:tc>
      </w:tr>
      <w:tr w:rsidR="00C84AA7" w14:paraId="1171E77C" w14:textId="77777777" w:rsidTr="007F6BFB">
        <w:tc>
          <w:tcPr>
            <w:tcW w:w="451" w:type="dxa"/>
            <w:vAlign w:val="center"/>
          </w:tcPr>
          <w:p w14:paraId="38B662AE" w14:textId="06631CA5" w:rsidR="00C84AA7" w:rsidRDefault="00C84AA7" w:rsidP="0032125A">
            <w:pPr>
              <w:pStyle w:val="NoSpacing"/>
              <w:jc w:val="center"/>
            </w:pPr>
            <w:r>
              <w:t>3</w:t>
            </w:r>
          </w:p>
        </w:tc>
        <w:tc>
          <w:tcPr>
            <w:tcW w:w="3784" w:type="dxa"/>
            <w:vAlign w:val="center"/>
          </w:tcPr>
          <w:p w14:paraId="47F481CE" w14:textId="234E9273" w:rsidR="00C84AA7" w:rsidRDefault="00C84AA7" w:rsidP="0032125A">
            <w:pPr>
              <w:pStyle w:val="NoSpacing"/>
            </w:pPr>
            <w:r>
              <w:t>Basic Filing Fee – Reissue (CPA) (micro entity)</w:t>
            </w:r>
          </w:p>
        </w:tc>
        <w:tc>
          <w:tcPr>
            <w:tcW w:w="1999" w:type="dxa"/>
            <w:vAlign w:val="center"/>
          </w:tcPr>
          <w:p w14:paraId="0A249873" w14:textId="6BF0865E" w:rsidR="00C84AA7" w:rsidRDefault="00C84AA7" w:rsidP="0032125A">
            <w:pPr>
              <w:pStyle w:val="NoSpacing"/>
              <w:jc w:val="right"/>
            </w:pPr>
            <w:r>
              <w:t>$0.00</w:t>
            </w:r>
          </w:p>
        </w:tc>
        <w:tc>
          <w:tcPr>
            <w:tcW w:w="1727" w:type="dxa"/>
            <w:vAlign w:val="center"/>
          </w:tcPr>
          <w:p w14:paraId="38F93ABC" w14:textId="503DB2B1" w:rsidR="00C84AA7" w:rsidRDefault="00C84AA7" w:rsidP="0032125A">
            <w:pPr>
              <w:pStyle w:val="NoSpacing"/>
              <w:jc w:val="right"/>
            </w:pPr>
            <w:r>
              <w:t>$750.00</w:t>
            </w:r>
          </w:p>
        </w:tc>
        <w:tc>
          <w:tcPr>
            <w:tcW w:w="1615" w:type="dxa"/>
            <w:vAlign w:val="center"/>
          </w:tcPr>
          <w:p w14:paraId="4C4F18A9" w14:textId="07ECE167" w:rsidR="00C84AA7" w:rsidRDefault="00C84AA7" w:rsidP="0032125A">
            <w:pPr>
              <w:pStyle w:val="NoSpacing"/>
              <w:jc w:val="right"/>
            </w:pPr>
            <w:r>
              <w:t>$750.00</w:t>
            </w:r>
          </w:p>
        </w:tc>
      </w:tr>
      <w:tr w:rsidR="00C84AA7" w14:paraId="3ECDAFBD" w14:textId="77777777" w:rsidTr="007F6BFB">
        <w:tc>
          <w:tcPr>
            <w:tcW w:w="451" w:type="dxa"/>
            <w:vAlign w:val="center"/>
          </w:tcPr>
          <w:p w14:paraId="59CA3C96" w14:textId="18551B93" w:rsidR="00C84AA7" w:rsidRDefault="00C84AA7" w:rsidP="0032125A">
            <w:pPr>
              <w:pStyle w:val="NoSpacing"/>
              <w:jc w:val="center"/>
            </w:pPr>
            <w:r>
              <w:t>3</w:t>
            </w:r>
          </w:p>
        </w:tc>
        <w:tc>
          <w:tcPr>
            <w:tcW w:w="3784" w:type="dxa"/>
            <w:vAlign w:val="center"/>
          </w:tcPr>
          <w:p w14:paraId="3E833DB4" w14:textId="140F890F" w:rsidR="00C84AA7" w:rsidRDefault="00C84AA7" w:rsidP="0032125A">
            <w:pPr>
              <w:pStyle w:val="NoSpacing"/>
            </w:pPr>
            <w:r>
              <w:t>Each Reissue Independent Claim in Excess of Three (large entity)</w:t>
            </w:r>
          </w:p>
        </w:tc>
        <w:tc>
          <w:tcPr>
            <w:tcW w:w="1999" w:type="dxa"/>
            <w:vAlign w:val="center"/>
          </w:tcPr>
          <w:p w14:paraId="4BE2FBDB" w14:textId="3BC3FEA8" w:rsidR="00C84AA7" w:rsidRDefault="00C84AA7" w:rsidP="004E3F64">
            <w:pPr>
              <w:pStyle w:val="NoSpacing"/>
              <w:jc w:val="right"/>
            </w:pPr>
            <w:r>
              <w:t>$483,000.00</w:t>
            </w:r>
          </w:p>
        </w:tc>
        <w:tc>
          <w:tcPr>
            <w:tcW w:w="1727" w:type="dxa"/>
            <w:vAlign w:val="center"/>
          </w:tcPr>
          <w:p w14:paraId="5DE4D5C0" w14:textId="2A0249B1" w:rsidR="00C84AA7" w:rsidRDefault="00C84AA7" w:rsidP="004E3F64">
            <w:pPr>
              <w:pStyle w:val="NoSpacing"/>
              <w:jc w:val="right"/>
            </w:pPr>
            <w:r>
              <w:t>$529,000.00</w:t>
            </w:r>
          </w:p>
        </w:tc>
        <w:tc>
          <w:tcPr>
            <w:tcW w:w="1615" w:type="dxa"/>
            <w:vAlign w:val="center"/>
          </w:tcPr>
          <w:p w14:paraId="2EE914BF" w14:textId="5945C673" w:rsidR="00C84AA7" w:rsidRDefault="00F16068" w:rsidP="004E3F64">
            <w:pPr>
              <w:pStyle w:val="NoSpacing"/>
              <w:jc w:val="right"/>
            </w:pPr>
            <w:r>
              <w:t>$46,000.00</w:t>
            </w:r>
          </w:p>
        </w:tc>
      </w:tr>
      <w:tr w:rsidR="00C84AA7" w14:paraId="7780D74F" w14:textId="77777777" w:rsidTr="007F6BFB">
        <w:tc>
          <w:tcPr>
            <w:tcW w:w="451" w:type="dxa"/>
            <w:vAlign w:val="center"/>
          </w:tcPr>
          <w:p w14:paraId="73DBC305" w14:textId="3309AFD5" w:rsidR="00C84AA7" w:rsidRDefault="00C84AA7" w:rsidP="0032125A">
            <w:pPr>
              <w:pStyle w:val="NoSpacing"/>
              <w:jc w:val="center"/>
            </w:pPr>
            <w:r>
              <w:t>3</w:t>
            </w:r>
          </w:p>
        </w:tc>
        <w:tc>
          <w:tcPr>
            <w:tcW w:w="3784" w:type="dxa"/>
            <w:vAlign w:val="center"/>
          </w:tcPr>
          <w:p w14:paraId="50D57D18" w14:textId="15AB5EBD" w:rsidR="00C84AA7" w:rsidRDefault="00C84AA7" w:rsidP="0032125A">
            <w:pPr>
              <w:pStyle w:val="NoSpacing"/>
            </w:pPr>
            <w:r>
              <w:t>Each Reissue Independent Claim in Excess of Three (small entity)</w:t>
            </w:r>
          </w:p>
        </w:tc>
        <w:tc>
          <w:tcPr>
            <w:tcW w:w="1999" w:type="dxa"/>
            <w:vAlign w:val="center"/>
          </w:tcPr>
          <w:p w14:paraId="292CD950" w14:textId="690D3FE8" w:rsidR="00C84AA7" w:rsidRDefault="00C84AA7" w:rsidP="004E3F64">
            <w:pPr>
              <w:pStyle w:val="NoSpacing"/>
              <w:jc w:val="right"/>
            </w:pPr>
            <w:r>
              <w:t>$42,000.00</w:t>
            </w:r>
          </w:p>
        </w:tc>
        <w:tc>
          <w:tcPr>
            <w:tcW w:w="1727" w:type="dxa"/>
            <w:vAlign w:val="center"/>
          </w:tcPr>
          <w:p w14:paraId="38999280" w14:textId="73A983BD" w:rsidR="00C84AA7" w:rsidRDefault="00C84AA7" w:rsidP="0032125A">
            <w:pPr>
              <w:pStyle w:val="NoSpacing"/>
              <w:jc w:val="right"/>
            </w:pPr>
            <w:r>
              <w:t>$46,000.00</w:t>
            </w:r>
          </w:p>
        </w:tc>
        <w:tc>
          <w:tcPr>
            <w:tcW w:w="1615" w:type="dxa"/>
            <w:vAlign w:val="center"/>
          </w:tcPr>
          <w:p w14:paraId="76961A6E" w14:textId="64DB0663" w:rsidR="00C84AA7" w:rsidRDefault="00F16068" w:rsidP="004E3F64">
            <w:pPr>
              <w:pStyle w:val="NoSpacing"/>
              <w:jc w:val="right"/>
            </w:pPr>
            <w:r>
              <w:t>$4,000.00</w:t>
            </w:r>
          </w:p>
        </w:tc>
      </w:tr>
      <w:tr w:rsidR="00C84AA7" w14:paraId="1CFFAC34" w14:textId="77777777" w:rsidTr="007F6BFB">
        <w:tc>
          <w:tcPr>
            <w:tcW w:w="451" w:type="dxa"/>
            <w:vAlign w:val="center"/>
          </w:tcPr>
          <w:p w14:paraId="24D0DA87" w14:textId="6A5E42C3" w:rsidR="00C84AA7" w:rsidRDefault="00C84AA7" w:rsidP="0032125A">
            <w:pPr>
              <w:pStyle w:val="NoSpacing"/>
              <w:jc w:val="center"/>
            </w:pPr>
            <w:r>
              <w:t>3</w:t>
            </w:r>
          </w:p>
        </w:tc>
        <w:tc>
          <w:tcPr>
            <w:tcW w:w="3784" w:type="dxa"/>
            <w:vAlign w:val="center"/>
          </w:tcPr>
          <w:p w14:paraId="7B5C2503" w14:textId="3D342555" w:rsidR="00C84AA7" w:rsidRDefault="00C84AA7" w:rsidP="0032125A">
            <w:pPr>
              <w:pStyle w:val="NoSpacing"/>
            </w:pPr>
            <w:r>
              <w:t>Each Reissue Independent Claim in Excess of Three (micro entity)</w:t>
            </w:r>
          </w:p>
        </w:tc>
        <w:tc>
          <w:tcPr>
            <w:tcW w:w="1999" w:type="dxa"/>
            <w:vAlign w:val="center"/>
          </w:tcPr>
          <w:p w14:paraId="1904D83B" w14:textId="3C598F0F" w:rsidR="00C84AA7" w:rsidRDefault="00C84AA7" w:rsidP="004E3F64">
            <w:pPr>
              <w:pStyle w:val="NoSpacing"/>
              <w:jc w:val="right"/>
            </w:pPr>
            <w:r>
              <w:t>$1,575.00</w:t>
            </w:r>
          </w:p>
        </w:tc>
        <w:tc>
          <w:tcPr>
            <w:tcW w:w="1727" w:type="dxa"/>
            <w:vAlign w:val="center"/>
          </w:tcPr>
          <w:p w14:paraId="69E817E3" w14:textId="4C348B97" w:rsidR="00C84AA7" w:rsidRDefault="00C84AA7" w:rsidP="0032125A">
            <w:pPr>
              <w:pStyle w:val="NoSpacing"/>
              <w:jc w:val="right"/>
            </w:pPr>
            <w:r>
              <w:t>$1,725.00</w:t>
            </w:r>
          </w:p>
        </w:tc>
        <w:tc>
          <w:tcPr>
            <w:tcW w:w="1615" w:type="dxa"/>
            <w:vAlign w:val="center"/>
          </w:tcPr>
          <w:p w14:paraId="07E9521C" w14:textId="4190F149" w:rsidR="00C84AA7" w:rsidRDefault="00F16068" w:rsidP="004E3F64">
            <w:pPr>
              <w:pStyle w:val="NoSpacing"/>
              <w:jc w:val="right"/>
            </w:pPr>
            <w:r>
              <w:t>$150.00</w:t>
            </w:r>
          </w:p>
        </w:tc>
      </w:tr>
      <w:tr w:rsidR="00C84AA7" w14:paraId="2B05885A" w14:textId="77777777" w:rsidTr="007F6BFB">
        <w:tc>
          <w:tcPr>
            <w:tcW w:w="451" w:type="dxa"/>
            <w:vAlign w:val="center"/>
          </w:tcPr>
          <w:p w14:paraId="177E0AEE" w14:textId="1488F656" w:rsidR="00C84AA7" w:rsidRDefault="00C84AA7" w:rsidP="0032125A">
            <w:pPr>
              <w:pStyle w:val="NoSpacing"/>
              <w:jc w:val="center"/>
            </w:pPr>
            <w:r>
              <w:t>3</w:t>
            </w:r>
          </w:p>
        </w:tc>
        <w:tc>
          <w:tcPr>
            <w:tcW w:w="3784" w:type="dxa"/>
            <w:vAlign w:val="center"/>
          </w:tcPr>
          <w:p w14:paraId="5975FD3D" w14:textId="655F0D84" w:rsidR="00C84AA7" w:rsidRDefault="00C84AA7" w:rsidP="0032125A">
            <w:pPr>
              <w:pStyle w:val="NoSpacing"/>
            </w:pPr>
            <w:r>
              <w:t>Each Reissue Claim in Excess of 20 (large entity)</w:t>
            </w:r>
          </w:p>
        </w:tc>
        <w:tc>
          <w:tcPr>
            <w:tcW w:w="1999" w:type="dxa"/>
            <w:vAlign w:val="center"/>
          </w:tcPr>
          <w:p w14:paraId="1E80F084" w14:textId="52D1FBE1" w:rsidR="00C84AA7" w:rsidRDefault="00C84AA7" w:rsidP="004E3F64">
            <w:pPr>
              <w:pStyle w:val="NoSpacing"/>
              <w:jc w:val="right"/>
            </w:pPr>
            <w:r>
              <w:t>$602,800.00</w:t>
            </w:r>
          </w:p>
        </w:tc>
        <w:tc>
          <w:tcPr>
            <w:tcW w:w="1727" w:type="dxa"/>
            <w:vAlign w:val="center"/>
          </w:tcPr>
          <w:p w14:paraId="5397CC3F" w14:textId="0ECDA170" w:rsidR="00C84AA7" w:rsidRDefault="00C84AA7" w:rsidP="00D10128">
            <w:pPr>
              <w:pStyle w:val="NoSpacing"/>
              <w:jc w:val="right"/>
            </w:pPr>
            <w:r>
              <w:t>$753,500.00</w:t>
            </w:r>
          </w:p>
        </w:tc>
        <w:tc>
          <w:tcPr>
            <w:tcW w:w="1615" w:type="dxa"/>
            <w:vAlign w:val="center"/>
          </w:tcPr>
          <w:p w14:paraId="018373FE" w14:textId="708557E1" w:rsidR="00C84AA7" w:rsidRDefault="00F16068" w:rsidP="00C84AA7">
            <w:pPr>
              <w:pStyle w:val="NoSpacing"/>
              <w:jc w:val="right"/>
            </w:pPr>
            <w:r>
              <w:t>$150,700.00</w:t>
            </w:r>
          </w:p>
        </w:tc>
      </w:tr>
      <w:tr w:rsidR="00C84AA7" w14:paraId="0CB70314" w14:textId="77777777" w:rsidTr="007F6BFB">
        <w:tc>
          <w:tcPr>
            <w:tcW w:w="451" w:type="dxa"/>
            <w:vAlign w:val="center"/>
          </w:tcPr>
          <w:p w14:paraId="0E4CBD91" w14:textId="0A967DB6" w:rsidR="00C84AA7" w:rsidRDefault="00C84AA7" w:rsidP="0032125A">
            <w:pPr>
              <w:pStyle w:val="NoSpacing"/>
              <w:jc w:val="center"/>
            </w:pPr>
            <w:r>
              <w:t>3</w:t>
            </w:r>
          </w:p>
        </w:tc>
        <w:tc>
          <w:tcPr>
            <w:tcW w:w="3784" w:type="dxa"/>
            <w:vAlign w:val="center"/>
          </w:tcPr>
          <w:p w14:paraId="31110CA0" w14:textId="4A617327" w:rsidR="00C84AA7" w:rsidRDefault="00C84AA7" w:rsidP="0032125A">
            <w:pPr>
              <w:pStyle w:val="NoSpacing"/>
            </w:pPr>
            <w:r>
              <w:t>Each Reissue Claim in Excess of 20 (small entity)</w:t>
            </w:r>
          </w:p>
        </w:tc>
        <w:tc>
          <w:tcPr>
            <w:tcW w:w="1999" w:type="dxa"/>
            <w:vAlign w:val="center"/>
          </w:tcPr>
          <w:p w14:paraId="761E2702" w14:textId="60B27447" w:rsidR="00C84AA7" w:rsidRDefault="00C84AA7" w:rsidP="004E3F64">
            <w:pPr>
              <w:pStyle w:val="NoSpacing"/>
              <w:jc w:val="right"/>
            </w:pPr>
            <w:r>
              <w:t>$81,200.00</w:t>
            </w:r>
          </w:p>
        </w:tc>
        <w:tc>
          <w:tcPr>
            <w:tcW w:w="1727" w:type="dxa"/>
            <w:vAlign w:val="center"/>
          </w:tcPr>
          <w:p w14:paraId="7DCB67DA" w14:textId="61C405F9" w:rsidR="00C84AA7" w:rsidRDefault="00C84AA7" w:rsidP="00D10128">
            <w:pPr>
              <w:pStyle w:val="NoSpacing"/>
              <w:jc w:val="right"/>
            </w:pPr>
            <w:r>
              <w:t>$101,500.00</w:t>
            </w:r>
          </w:p>
        </w:tc>
        <w:tc>
          <w:tcPr>
            <w:tcW w:w="1615" w:type="dxa"/>
            <w:vAlign w:val="center"/>
          </w:tcPr>
          <w:p w14:paraId="7F5C22FB" w14:textId="46895530" w:rsidR="00C84AA7" w:rsidRDefault="00F16068" w:rsidP="00D10128">
            <w:pPr>
              <w:pStyle w:val="NoSpacing"/>
              <w:jc w:val="right"/>
            </w:pPr>
            <w:r>
              <w:t>$20,300.00</w:t>
            </w:r>
          </w:p>
        </w:tc>
      </w:tr>
      <w:tr w:rsidR="00C84AA7" w14:paraId="462C12EB" w14:textId="77777777" w:rsidTr="007F6BFB">
        <w:tc>
          <w:tcPr>
            <w:tcW w:w="451" w:type="dxa"/>
            <w:vAlign w:val="center"/>
          </w:tcPr>
          <w:p w14:paraId="63FDCE89" w14:textId="178B7650" w:rsidR="00C84AA7" w:rsidRDefault="00C84AA7" w:rsidP="0032125A">
            <w:pPr>
              <w:pStyle w:val="NoSpacing"/>
              <w:jc w:val="center"/>
            </w:pPr>
            <w:r>
              <w:t>3</w:t>
            </w:r>
          </w:p>
        </w:tc>
        <w:tc>
          <w:tcPr>
            <w:tcW w:w="3784" w:type="dxa"/>
            <w:vAlign w:val="center"/>
          </w:tcPr>
          <w:p w14:paraId="1AE9476C" w14:textId="5C46980D" w:rsidR="00C84AA7" w:rsidRDefault="00C84AA7" w:rsidP="0032125A">
            <w:pPr>
              <w:pStyle w:val="NoSpacing"/>
            </w:pPr>
            <w:r>
              <w:t>Each Reissue Claim in Excess of 20 (micro entity)</w:t>
            </w:r>
          </w:p>
        </w:tc>
        <w:tc>
          <w:tcPr>
            <w:tcW w:w="1999" w:type="dxa"/>
            <w:vAlign w:val="center"/>
          </w:tcPr>
          <w:p w14:paraId="0265B20F" w14:textId="28C150E1" w:rsidR="00C84AA7" w:rsidRDefault="00C84AA7" w:rsidP="004E3F64">
            <w:pPr>
              <w:pStyle w:val="NoSpacing"/>
              <w:jc w:val="right"/>
            </w:pPr>
            <w:r>
              <w:t>$1,800.00</w:t>
            </w:r>
          </w:p>
        </w:tc>
        <w:tc>
          <w:tcPr>
            <w:tcW w:w="1727" w:type="dxa"/>
            <w:vAlign w:val="center"/>
          </w:tcPr>
          <w:p w14:paraId="126CA94B" w14:textId="27D270FF" w:rsidR="00C84AA7" w:rsidRDefault="00C84AA7" w:rsidP="0032125A">
            <w:pPr>
              <w:pStyle w:val="NoSpacing"/>
              <w:jc w:val="right"/>
            </w:pPr>
            <w:r>
              <w:t>$2,250.00</w:t>
            </w:r>
          </w:p>
        </w:tc>
        <w:tc>
          <w:tcPr>
            <w:tcW w:w="1615" w:type="dxa"/>
            <w:vAlign w:val="center"/>
          </w:tcPr>
          <w:p w14:paraId="6DA74C6E" w14:textId="1D95F56C" w:rsidR="00C84AA7" w:rsidRDefault="00F16068" w:rsidP="00C84AA7">
            <w:pPr>
              <w:pStyle w:val="NoSpacing"/>
              <w:jc w:val="right"/>
            </w:pPr>
            <w:r>
              <w:t>$450.00</w:t>
            </w:r>
          </w:p>
        </w:tc>
      </w:tr>
      <w:tr w:rsidR="00C84AA7" w14:paraId="004F3C72" w14:textId="77777777" w:rsidTr="007F6BFB">
        <w:tc>
          <w:tcPr>
            <w:tcW w:w="451" w:type="dxa"/>
            <w:vAlign w:val="center"/>
          </w:tcPr>
          <w:p w14:paraId="23DE9E0F" w14:textId="1B442562" w:rsidR="00C84AA7" w:rsidRDefault="00C84AA7" w:rsidP="0032125A">
            <w:pPr>
              <w:pStyle w:val="NoSpacing"/>
              <w:jc w:val="center"/>
            </w:pPr>
            <w:r>
              <w:t>3</w:t>
            </w:r>
          </w:p>
        </w:tc>
        <w:tc>
          <w:tcPr>
            <w:tcW w:w="3784" w:type="dxa"/>
            <w:vAlign w:val="center"/>
          </w:tcPr>
          <w:p w14:paraId="2E627360" w14:textId="205AE158" w:rsidR="00C84AA7" w:rsidRDefault="00C84AA7" w:rsidP="0032125A">
            <w:pPr>
              <w:pStyle w:val="NoSpacing"/>
            </w:pPr>
            <w:r>
              <w:t>Reissue Search Fee (large entity)</w:t>
            </w:r>
          </w:p>
        </w:tc>
        <w:tc>
          <w:tcPr>
            <w:tcW w:w="1999" w:type="dxa"/>
            <w:vAlign w:val="center"/>
          </w:tcPr>
          <w:p w14:paraId="11F1001F" w14:textId="4B7A074D" w:rsidR="00C84AA7" w:rsidRDefault="00C84AA7" w:rsidP="004E3F64">
            <w:pPr>
              <w:pStyle w:val="NoSpacing"/>
              <w:jc w:val="right"/>
            </w:pPr>
            <w:r>
              <w:t>$510,000.00</w:t>
            </w:r>
          </w:p>
        </w:tc>
        <w:tc>
          <w:tcPr>
            <w:tcW w:w="1727" w:type="dxa"/>
            <w:vAlign w:val="center"/>
          </w:tcPr>
          <w:p w14:paraId="659E5B5C" w14:textId="3FCDF2D3" w:rsidR="00C84AA7" w:rsidRDefault="00C84AA7" w:rsidP="0032125A">
            <w:pPr>
              <w:pStyle w:val="NoSpacing"/>
              <w:jc w:val="right"/>
            </w:pPr>
            <w:r>
              <w:t>$554,400.00</w:t>
            </w:r>
          </w:p>
        </w:tc>
        <w:tc>
          <w:tcPr>
            <w:tcW w:w="1615" w:type="dxa"/>
            <w:vAlign w:val="center"/>
          </w:tcPr>
          <w:p w14:paraId="0723B7CF" w14:textId="1CF4E1B1" w:rsidR="00C84AA7" w:rsidRDefault="00F16068" w:rsidP="004E3F64">
            <w:pPr>
              <w:pStyle w:val="NoSpacing"/>
              <w:jc w:val="right"/>
            </w:pPr>
            <w:r>
              <w:t>$44,400.00</w:t>
            </w:r>
          </w:p>
        </w:tc>
      </w:tr>
      <w:tr w:rsidR="00C84AA7" w14:paraId="7C249D24" w14:textId="77777777" w:rsidTr="007F6BFB">
        <w:tc>
          <w:tcPr>
            <w:tcW w:w="451" w:type="dxa"/>
            <w:vAlign w:val="center"/>
          </w:tcPr>
          <w:p w14:paraId="7ACE9663" w14:textId="59839E0C" w:rsidR="00C84AA7" w:rsidRDefault="00C84AA7" w:rsidP="0032125A">
            <w:pPr>
              <w:pStyle w:val="NoSpacing"/>
              <w:jc w:val="center"/>
            </w:pPr>
            <w:r>
              <w:t>3</w:t>
            </w:r>
          </w:p>
        </w:tc>
        <w:tc>
          <w:tcPr>
            <w:tcW w:w="3784" w:type="dxa"/>
            <w:vAlign w:val="center"/>
          </w:tcPr>
          <w:p w14:paraId="626C3DEA" w14:textId="29530B3A" w:rsidR="00C84AA7" w:rsidRDefault="00C84AA7" w:rsidP="0032125A">
            <w:pPr>
              <w:pStyle w:val="NoSpacing"/>
            </w:pPr>
            <w:r>
              <w:t>Reissue Search Fee (small entity)</w:t>
            </w:r>
          </w:p>
        </w:tc>
        <w:tc>
          <w:tcPr>
            <w:tcW w:w="1999" w:type="dxa"/>
            <w:vAlign w:val="center"/>
          </w:tcPr>
          <w:p w14:paraId="6D901C16" w14:textId="2376EF43" w:rsidR="00C84AA7" w:rsidRDefault="00C84AA7" w:rsidP="004E3F64">
            <w:pPr>
              <w:pStyle w:val="NoSpacing"/>
              <w:jc w:val="right"/>
            </w:pPr>
            <w:r>
              <w:t>$75,000.00</w:t>
            </w:r>
          </w:p>
        </w:tc>
        <w:tc>
          <w:tcPr>
            <w:tcW w:w="1727" w:type="dxa"/>
            <w:vAlign w:val="center"/>
          </w:tcPr>
          <w:p w14:paraId="4C926F47" w14:textId="443B270D" w:rsidR="00C84AA7" w:rsidRDefault="00C84AA7" w:rsidP="0032125A">
            <w:pPr>
              <w:pStyle w:val="NoSpacing"/>
              <w:jc w:val="right"/>
            </w:pPr>
            <w:r>
              <w:t>$80,850.00</w:t>
            </w:r>
          </w:p>
        </w:tc>
        <w:tc>
          <w:tcPr>
            <w:tcW w:w="1615" w:type="dxa"/>
            <w:vAlign w:val="center"/>
          </w:tcPr>
          <w:p w14:paraId="28C3D73A" w14:textId="7982F247" w:rsidR="00C84AA7" w:rsidRDefault="00F16068" w:rsidP="004E3F64">
            <w:pPr>
              <w:pStyle w:val="NoSpacing"/>
              <w:jc w:val="right"/>
            </w:pPr>
            <w:r>
              <w:t>$5,850.00</w:t>
            </w:r>
          </w:p>
        </w:tc>
      </w:tr>
      <w:tr w:rsidR="00C84AA7" w14:paraId="3666914C" w14:textId="77777777" w:rsidTr="007F6BFB">
        <w:tc>
          <w:tcPr>
            <w:tcW w:w="451" w:type="dxa"/>
            <w:vAlign w:val="center"/>
          </w:tcPr>
          <w:p w14:paraId="23AD5C73" w14:textId="71E273E1" w:rsidR="00C84AA7" w:rsidRDefault="00C84AA7" w:rsidP="0032125A">
            <w:pPr>
              <w:pStyle w:val="NoSpacing"/>
              <w:jc w:val="center"/>
            </w:pPr>
            <w:r>
              <w:t>3</w:t>
            </w:r>
          </w:p>
        </w:tc>
        <w:tc>
          <w:tcPr>
            <w:tcW w:w="3784" w:type="dxa"/>
            <w:vAlign w:val="center"/>
          </w:tcPr>
          <w:p w14:paraId="4CC070AF" w14:textId="17846757" w:rsidR="00C84AA7" w:rsidRDefault="00C84AA7" w:rsidP="0032125A">
            <w:pPr>
              <w:pStyle w:val="NoSpacing"/>
            </w:pPr>
            <w:r>
              <w:t>Reissue Search Fee (micro entity)</w:t>
            </w:r>
          </w:p>
        </w:tc>
        <w:tc>
          <w:tcPr>
            <w:tcW w:w="1999" w:type="dxa"/>
            <w:vAlign w:val="center"/>
          </w:tcPr>
          <w:p w14:paraId="0DAFB94D" w14:textId="1B4C46E2" w:rsidR="00C84AA7" w:rsidRDefault="00C84AA7" w:rsidP="00D10128">
            <w:pPr>
              <w:pStyle w:val="NoSpacing"/>
              <w:jc w:val="right"/>
            </w:pPr>
            <w:r>
              <w:t>$1,500.00</w:t>
            </w:r>
          </w:p>
        </w:tc>
        <w:tc>
          <w:tcPr>
            <w:tcW w:w="1727" w:type="dxa"/>
            <w:vAlign w:val="center"/>
          </w:tcPr>
          <w:p w14:paraId="29647CA4" w14:textId="7A828FE9" w:rsidR="00C84AA7" w:rsidRDefault="00C84AA7" w:rsidP="0032125A">
            <w:pPr>
              <w:pStyle w:val="NoSpacing"/>
              <w:jc w:val="right"/>
            </w:pPr>
            <w:r>
              <w:t>$1,650.00</w:t>
            </w:r>
          </w:p>
        </w:tc>
        <w:tc>
          <w:tcPr>
            <w:tcW w:w="1615" w:type="dxa"/>
            <w:vAlign w:val="center"/>
          </w:tcPr>
          <w:p w14:paraId="0F0E65DD" w14:textId="2F9589BA" w:rsidR="00C84AA7" w:rsidRDefault="00F16068" w:rsidP="004E3F64">
            <w:pPr>
              <w:pStyle w:val="NoSpacing"/>
              <w:jc w:val="right"/>
            </w:pPr>
            <w:r>
              <w:t>$150.00</w:t>
            </w:r>
          </w:p>
        </w:tc>
      </w:tr>
      <w:tr w:rsidR="00C84AA7" w14:paraId="5F1CDB40" w14:textId="77777777" w:rsidTr="007F6BFB">
        <w:tc>
          <w:tcPr>
            <w:tcW w:w="451" w:type="dxa"/>
            <w:vAlign w:val="center"/>
          </w:tcPr>
          <w:p w14:paraId="17E0EB6D" w14:textId="4D7D3DF6" w:rsidR="00C84AA7" w:rsidRDefault="00C84AA7" w:rsidP="0032125A">
            <w:pPr>
              <w:pStyle w:val="NoSpacing"/>
              <w:jc w:val="center"/>
            </w:pPr>
            <w:r>
              <w:t>4</w:t>
            </w:r>
          </w:p>
        </w:tc>
        <w:tc>
          <w:tcPr>
            <w:tcW w:w="3784" w:type="dxa"/>
            <w:vAlign w:val="center"/>
          </w:tcPr>
          <w:p w14:paraId="2AB46DC5" w14:textId="58BED989" w:rsidR="00C84AA7" w:rsidRDefault="00C84AA7" w:rsidP="0032125A">
            <w:pPr>
              <w:pStyle w:val="NoSpacing"/>
            </w:pPr>
            <w:r>
              <w:t>Reissue Examination Fee (large entity)</w:t>
            </w:r>
          </w:p>
        </w:tc>
        <w:tc>
          <w:tcPr>
            <w:tcW w:w="1999" w:type="dxa"/>
            <w:vAlign w:val="center"/>
          </w:tcPr>
          <w:p w14:paraId="66E3E8BE" w14:textId="5DD3D82C" w:rsidR="00C84AA7" w:rsidRDefault="00C84AA7" w:rsidP="004E3F64">
            <w:pPr>
              <w:pStyle w:val="NoSpacing"/>
              <w:jc w:val="right"/>
            </w:pPr>
            <w:r>
              <w:t>$1,814,400.00</w:t>
            </w:r>
          </w:p>
        </w:tc>
        <w:tc>
          <w:tcPr>
            <w:tcW w:w="1727" w:type="dxa"/>
            <w:vAlign w:val="center"/>
          </w:tcPr>
          <w:p w14:paraId="5064BA7B" w14:textId="5C4CEC40" w:rsidR="00C84AA7" w:rsidRDefault="00C84AA7" w:rsidP="0032125A">
            <w:pPr>
              <w:pStyle w:val="NoSpacing"/>
              <w:jc w:val="right"/>
            </w:pPr>
            <w:r>
              <w:t>$1,848,000.00</w:t>
            </w:r>
          </w:p>
        </w:tc>
        <w:tc>
          <w:tcPr>
            <w:tcW w:w="1615" w:type="dxa"/>
            <w:vAlign w:val="center"/>
          </w:tcPr>
          <w:p w14:paraId="4352EB62" w14:textId="16D168AF" w:rsidR="00C84AA7" w:rsidRDefault="00F16068" w:rsidP="00C84AA7">
            <w:pPr>
              <w:pStyle w:val="NoSpacing"/>
              <w:jc w:val="right"/>
            </w:pPr>
            <w:r>
              <w:t>$33,600.00</w:t>
            </w:r>
          </w:p>
        </w:tc>
      </w:tr>
      <w:tr w:rsidR="00C84AA7" w14:paraId="263EC04D" w14:textId="77777777" w:rsidTr="007F6BFB">
        <w:tc>
          <w:tcPr>
            <w:tcW w:w="451" w:type="dxa"/>
            <w:vAlign w:val="center"/>
          </w:tcPr>
          <w:p w14:paraId="71141F7B" w14:textId="2CAC4E70" w:rsidR="00C84AA7" w:rsidRDefault="00C84AA7" w:rsidP="0032125A">
            <w:pPr>
              <w:pStyle w:val="NoSpacing"/>
              <w:jc w:val="center"/>
            </w:pPr>
            <w:r>
              <w:t>4</w:t>
            </w:r>
          </w:p>
        </w:tc>
        <w:tc>
          <w:tcPr>
            <w:tcW w:w="3784" w:type="dxa"/>
            <w:vAlign w:val="center"/>
          </w:tcPr>
          <w:p w14:paraId="2C08ADD7" w14:textId="6949E737" w:rsidR="00C84AA7" w:rsidRDefault="00C84AA7" w:rsidP="0032125A">
            <w:pPr>
              <w:pStyle w:val="NoSpacing"/>
            </w:pPr>
            <w:r>
              <w:t>Reissue Examination Fee (small entity)</w:t>
            </w:r>
          </w:p>
        </w:tc>
        <w:tc>
          <w:tcPr>
            <w:tcW w:w="1999" w:type="dxa"/>
            <w:vAlign w:val="center"/>
          </w:tcPr>
          <w:p w14:paraId="6401EA31" w14:textId="2318FAE9" w:rsidR="00C84AA7" w:rsidRDefault="00C84AA7" w:rsidP="004E3F64">
            <w:pPr>
              <w:pStyle w:val="NoSpacing"/>
              <w:jc w:val="right"/>
            </w:pPr>
            <w:r>
              <w:t>$264,600.00</w:t>
            </w:r>
          </w:p>
        </w:tc>
        <w:tc>
          <w:tcPr>
            <w:tcW w:w="1727" w:type="dxa"/>
            <w:vAlign w:val="center"/>
          </w:tcPr>
          <w:p w14:paraId="388258E1" w14:textId="21A3AEBB" w:rsidR="00C84AA7" w:rsidRDefault="00C84AA7" w:rsidP="0032125A">
            <w:pPr>
              <w:pStyle w:val="NoSpacing"/>
              <w:jc w:val="right"/>
            </w:pPr>
            <w:r>
              <w:t>$269,500.00</w:t>
            </w:r>
          </w:p>
        </w:tc>
        <w:tc>
          <w:tcPr>
            <w:tcW w:w="1615" w:type="dxa"/>
            <w:vAlign w:val="center"/>
          </w:tcPr>
          <w:p w14:paraId="7B988BF9" w14:textId="7AA9B951" w:rsidR="00C84AA7" w:rsidRDefault="00F16068" w:rsidP="004E3F64">
            <w:pPr>
              <w:pStyle w:val="NoSpacing"/>
              <w:jc w:val="right"/>
            </w:pPr>
            <w:r>
              <w:t>$4,900.00</w:t>
            </w:r>
          </w:p>
        </w:tc>
      </w:tr>
      <w:tr w:rsidR="00C84AA7" w14:paraId="00AA45FA" w14:textId="77777777" w:rsidTr="007F6BFB">
        <w:tc>
          <w:tcPr>
            <w:tcW w:w="451" w:type="dxa"/>
            <w:vAlign w:val="center"/>
          </w:tcPr>
          <w:p w14:paraId="506412BA" w14:textId="53382297" w:rsidR="00C84AA7" w:rsidRDefault="00C84AA7" w:rsidP="0032125A">
            <w:pPr>
              <w:pStyle w:val="NoSpacing"/>
              <w:jc w:val="center"/>
            </w:pPr>
            <w:r>
              <w:t>4</w:t>
            </w:r>
          </w:p>
        </w:tc>
        <w:tc>
          <w:tcPr>
            <w:tcW w:w="3784" w:type="dxa"/>
            <w:vAlign w:val="center"/>
          </w:tcPr>
          <w:p w14:paraId="2A2F51B9" w14:textId="2B93CD21" w:rsidR="00C84AA7" w:rsidRDefault="00C84AA7" w:rsidP="0032125A">
            <w:pPr>
              <w:pStyle w:val="NoSpacing"/>
            </w:pPr>
            <w:r>
              <w:t>Reissue Examination Fee (micro entity)</w:t>
            </w:r>
          </w:p>
        </w:tc>
        <w:tc>
          <w:tcPr>
            <w:tcW w:w="1999" w:type="dxa"/>
            <w:vAlign w:val="center"/>
          </w:tcPr>
          <w:p w14:paraId="745EEC1D" w14:textId="105E77D7" w:rsidR="00C84AA7" w:rsidRDefault="00C84AA7" w:rsidP="004E3F64">
            <w:pPr>
              <w:pStyle w:val="NoSpacing"/>
              <w:jc w:val="right"/>
            </w:pPr>
            <w:r>
              <w:t>$5,400.00</w:t>
            </w:r>
          </w:p>
        </w:tc>
        <w:tc>
          <w:tcPr>
            <w:tcW w:w="1727" w:type="dxa"/>
            <w:vAlign w:val="center"/>
          </w:tcPr>
          <w:p w14:paraId="7895006E" w14:textId="1A653DA4" w:rsidR="00C84AA7" w:rsidRDefault="00C84AA7" w:rsidP="0032125A">
            <w:pPr>
              <w:pStyle w:val="NoSpacing"/>
              <w:jc w:val="right"/>
            </w:pPr>
            <w:r>
              <w:t>$5,500.00</w:t>
            </w:r>
          </w:p>
        </w:tc>
        <w:tc>
          <w:tcPr>
            <w:tcW w:w="1615" w:type="dxa"/>
            <w:vAlign w:val="center"/>
          </w:tcPr>
          <w:p w14:paraId="073E6B62" w14:textId="5C375E06" w:rsidR="00C84AA7" w:rsidRDefault="00F16068" w:rsidP="004E3F64">
            <w:pPr>
              <w:pStyle w:val="NoSpacing"/>
              <w:jc w:val="right"/>
            </w:pPr>
            <w:r>
              <w:t>$100.00</w:t>
            </w:r>
          </w:p>
        </w:tc>
      </w:tr>
      <w:tr w:rsidR="00C84AA7" w14:paraId="11052B2A" w14:textId="77777777" w:rsidTr="007F6BFB">
        <w:tc>
          <w:tcPr>
            <w:tcW w:w="451" w:type="dxa"/>
            <w:vAlign w:val="center"/>
          </w:tcPr>
          <w:p w14:paraId="1F4B4437" w14:textId="60312F65" w:rsidR="00C84AA7" w:rsidRDefault="00C84AA7" w:rsidP="0032125A">
            <w:pPr>
              <w:pStyle w:val="NoSpacing"/>
              <w:jc w:val="center"/>
            </w:pPr>
            <w:r>
              <w:t>9</w:t>
            </w:r>
          </w:p>
        </w:tc>
        <w:tc>
          <w:tcPr>
            <w:tcW w:w="3784" w:type="dxa"/>
            <w:vAlign w:val="center"/>
          </w:tcPr>
          <w:p w14:paraId="2584B4E5" w14:textId="59F42FAC" w:rsidR="00C84AA7" w:rsidRDefault="00C84AA7" w:rsidP="0032125A">
            <w:pPr>
              <w:pStyle w:val="NoSpacing"/>
            </w:pPr>
            <w:r>
              <w:t>Utility Issue Fee (large entity)</w:t>
            </w:r>
          </w:p>
        </w:tc>
        <w:tc>
          <w:tcPr>
            <w:tcW w:w="1999" w:type="dxa"/>
            <w:vAlign w:val="center"/>
          </w:tcPr>
          <w:p w14:paraId="6F1C7C09" w14:textId="22A0F804" w:rsidR="00C84AA7" w:rsidRDefault="00C84AA7" w:rsidP="004E3F64">
            <w:pPr>
              <w:pStyle w:val="NoSpacing"/>
              <w:jc w:val="right"/>
            </w:pPr>
            <w:r>
              <w:t>$225,964,800.00</w:t>
            </w:r>
          </w:p>
        </w:tc>
        <w:tc>
          <w:tcPr>
            <w:tcW w:w="1727" w:type="dxa"/>
            <w:vAlign w:val="center"/>
          </w:tcPr>
          <w:p w14:paraId="32CF485D" w14:textId="7F1627CD" w:rsidR="00C84AA7" w:rsidRDefault="00C84AA7" w:rsidP="0032125A">
            <w:pPr>
              <w:pStyle w:val="NoSpacing"/>
              <w:jc w:val="right"/>
            </w:pPr>
            <w:r>
              <w:t>$236,380,000.00</w:t>
            </w:r>
          </w:p>
        </w:tc>
        <w:tc>
          <w:tcPr>
            <w:tcW w:w="1615" w:type="dxa"/>
            <w:vAlign w:val="center"/>
          </w:tcPr>
          <w:p w14:paraId="5517E6FC" w14:textId="0B5553EA" w:rsidR="00F16068" w:rsidRDefault="00F16068" w:rsidP="00F16068">
            <w:pPr>
              <w:pStyle w:val="NoSpacing"/>
              <w:jc w:val="right"/>
            </w:pPr>
            <w:r>
              <w:t>$10,415,200.00</w:t>
            </w:r>
          </w:p>
        </w:tc>
      </w:tr>
      <w:tr w:rsidR="00C84AA7" w14:paraId="05C57487" w14:textId="77777777" w:rsidTr="007F6BFB">
        <w:tc>
          <w:tcPr>
            <w:tcW w:w="451" w:type="dxa"/>
            <w:vAlign w:val="center"/>
          </w:tcPr>
          <w:p w14:paraId="0E55A707" w14:textId="62A7A848" w:rsidR="00C84AA7" w:rsidRDefault="00C84AA7" w:rsidP="0032125A">
            <w:pPr>
              <w:pStyle w:val="NoSpacing"/>
              <w:jc w:val="center"/>
            </w:pPr>
            <w:r>
              <w:t>9</w:t>
            </w:r>
          </w:p>
        </w:tc>
        <w:tc>
          <w:tcPr>
            <w:tcW w:w="3784" w:type="dxa"/>
            <w:vAlign w:val="center"/>
          </w:tcPr>
          <w:p w14:paraId="06F576F0" w14:textId="306399C0" w:rsidR="00C84AA7" w:rsidRDefault="00C84AA7" w:rsidP="0032125A">
            <w:pPr>
              <w:pStyle w:val="NoSpacing"/>
            </w:pPr>
            <w:r>
              <w:t>Utility Issue Fee (small entity)</w:t>
            </w:r>
          </w:p>
        </w:tc>
        <w:tc>
          <w:tcPr>
            <w:tcW w:w="1999" w:type="dxa"/>
            <w:vAlign w:val="center"/>
          </w:tcPr>
          <w:p w14:paraId="11E07BEE" w14:textId="14577112" w:rsidR="00C84AA7" w:rsidRDefault="00C84AA7" w:rsidP="004E3F64">
            <w:pPr>
              <w:pStyle w:val="NoSpacing"/>
              <w:jc w:val="right"/>
            </w:pPr>
            <w:r>
              <w:t>$27,758,400.00</w:t>
            </w:r>
          </w:p>
        </w:tc>
        <w:tc>
          <w:tcPr>
            <w:tcW w:w="1727" w:type="dxa"/>
            <w:vAlign w:val="center"/>
          </w:tcPr>
          <w:p w14:paraId="6BFF096A" w14:textId="3199CBD7" w:rsidR="00C84AA7" w:rsidRDefault="00C84AA7" w:rsidP="0032125A">
            <w:pPr>
              <w:pStyle w:val="NoSpacing"/>
              <w:jc w:val="right"/>
            </w:pPr>
            <w:r>
              <w:t>$28,915,000.00</w:t>
            </w:r>
          </w:p>
        </w:tc>
        <w:tc>
          <w:tcPr>
            <w:tcW w:w="1615" w:type="dxa"/>
            <w:vAlign w:val="center"/>
          </w:tcPr>
          <w:p w14:paraId="32190AF0" w14:textId="6380E6B0" w:rsidR="00C84AA7" w:rsidRDefault="00F16068" w:rsidP="00C84AA7">
            <w:pPr>
              <w:pStyle w:val="NoSpacing"/>
              <w:jc w:val="right"/>
            </w:pPr>
            <w:r>
              <w:t>$1,156,600.00</w:t>
            </w:r>
          </w:p>
        </w:tc>
      </w:tr>
      <w:tr w:rsidR="00C84AA7" w14:paraId="5C43F373" w14:textId="77777777" w:rsidTr="007F6BFB">
        <w:tc>
          <w:tcPr>
            <w:tcW w:w="451" w:type="dxa"/>
            <w:vAlign w:val="center"/>
          </w:tcPr>
          <w:p w14:paraId="031422A2" w14:textId="780E303D" w:rsidR="00C84AA7" w:rsidRDefault="00C84AA7" w:rsidP="0032125A">
            <w:pPr>
              <w:pStyle w:val="NoSpacing"/>
              <w:jc w:val="center"/>
            </w:pPr>
            <w:r>
              <w:t>9</w:t>
            </w:r>
          </w:p>
        </w:tc>
        <w:tc>
          <w:tcPr>
            <w:tcW w:w="3784" w:type="dxa"/>
            <w:vAlign w:val="center"/>
          </w:tcPr>
          <w:p w14:paraId="36814E2F" w14:textId="535D9E07" w:rsidR="00C84AA7" w:rsidRDefault="00C84AA7" w:rsidP="0032125A">
            <w:pPr>
              <w:pStyle w:val="NoSpacing"/>
            </w:pPr>
            <w:r>
              <w:t>Utility Issue Fee (micro entity)</w:t>
            </w:r>
          </w:p>
        </w:tc>
        <w:tc>
          <w:tcPr>
            <w:tcW w:w="1999" w:type="dxa"/>
            <w:vAlign w:val="center"/>
          </w:tcPr>
          <w:p w14:paraId="19A136CC" w14:textId="79997B2E" w:rsidR="00C84AA7" w:rsidRDefault="00C84AA7" w:rsidP="004E3F64">
            <w:pPr>
              <w:pStyle w:val="NoSpacing"/>
              <w:jc w:val="right"/>
            </w:pPr>
            <w:r>
              <w:t>$13,500.00</w:t>
            </w:r>
          </w:p>
        </w:tc>
        <w:tc>
          <w:tcPr>
            <w:tcW w:w="1727" w:type="dxa"/>
            <w:vAlign w:val="center"/>
          </w:tcPr>
          <w:p w14:paraId="58BFF2CB" w14:textId="1AAD5CFF" w:rsidR="00C84AA7" w:rsidRDefault="00C84AA7" w:rsidP="0032125A">
            <w:pPr>
              <w:pStyle w:val="NoSpacing"/>
              <w:jc w:val="right"/>
            </w:pPr>
            <w:r>
              <w:t>$1,406,250.00</w:t>
            </w:r>
          </w:p>
        </w:tc>
        <w:tc>
          <w:tcPr>
            <w:tcW w:w="1615" w:type="dxa"/>
            <w:vAlign w:val="center"/>
          </w:tcPr>
          <w:p w14:paraId="56D248E9" w14:textId="2FD1843B" w:rsidR="00C84AA7" w:rsidRDefault="00F16068" w:rsidP="004E3F64">
            <w:pPr>
              <w:pStyle w:val="NoSpacing"/>
              <w:jc w:val="right"/>
            </w:pPr>
            <w:r>
              <w:t>$56,250.00</w:t>
            </w:r>
          </w:p>
        </w:tc>
      </w:tr>
      <w:tr w:rsidR="00C84AA7" w14:paraId="418FAEB8" w14:textId="77777777" w:rsidTr="007F6BFB">
        <w:tc>
          <w:tcPr>
            <w:tcW w:w="451" w:type="dxa"/>
            <w:vAlign w:val="center"/>
          </w:tcPr>
          <w:p w14:paraId="35DF76B1" w14:textId="498454C6" w:rsidR="00C84AA7" w:rsidRDefault="00C84AA7" w:rsidP="0032125A">
            <w:pPr>
              <w:pStyle w:val="NoSpacing"/>
              <w:jc w:val="center"/>
            </w:pPr>
            <w:r>
              <w:t>9</w:t>
            </w:r>
          </w:p>
        </w:tc>
        <w:tc>
          <w:tcPr>
            <w:tcW w:w="3784" w:type="dxa"/>
            <w:vAlign w:val="center"/>
          </w:tcPr>
          <w:p w14:paraId="58D93E10" w14:textId="74B50EC9" w:rsidR="00C84AA7" w:rsidRDefault="00C84AA7" w:rsidP="0032125A">
            <w:pPr>
              <w:pStyle w:val="NoSpacing"/>
            </w:pPr>
            <w:r>
              <w:t>Reissue Issue Fee (large entity)</w:t>
            </w:r>
          </w:p>
        </w:tc>
        <w:tc>
          <w:tcPr>
            <w:tcW w:w="1999" w:type="dxa"/>
            <w:vAlign w:val="center"/>
          </w:tcPr>
          <w:p w14:paraId="212EDCE2" w14:textId="10178408" w:rsidR="00C84AA7" w:rsidRDefault="00C84AA7" w:rsidP="004E3F64">
            <w:pPr>
              <w:pStyle w:val="NoSpacing"/>
              <w:jc w:val="right"/>
            </w:pPr>
            <w:r>
              <w:t>$254,400.00</w:t>
            </w:r>
          </w:p>
        </w:tc>
        <w:tc>
          <w:tcPr>
            <w:tcW w:w="1727" w:type="dxa"/>
            <w:vAlign w:val="center"/>
          </w:tcPr>
          <w:p w14:paraId="1DDC8140" w14:textId="20D38B80" w:rsidR="00C84AA7" w:rsidRDefault="00C84AA7" w:rsidP="0032125A">
            <w:pPr>
              <w:pStyle w:val="NoSpacing"/>
              <w:jc w:val="right"/>
            </w:pPr>
            <w:r>
              <w:t>$265,000.00</w:t>
            </w:r>
          </w:p>
        </w:tc>
        <w:tc>
          <w:tcPr>
            <w:tcW w:w="1615" w:type="dxa"/>
            <w:vAlign w:val="center"/>
          </w:tcPr>
          <w:p w14:paraId="2F57421A" w14:textId="13CAA80C" w:rsidR="00C84AA7" w:rsidRDefault="00F16068" w:rsidP="004E3F64">
            <w:pPr>
              <w:pStyle w:val="NoSpacing"/>
              <w:jc w:val="right"/>
            </w:pPr>
            <w:r>
              <w:t>$10,600.00</w:t>
            </w:r>
          </w:p>
        </w:tc>
      </w:tr>
      <w:tr w:rsidR="00C84AA7" w14:paraId="7DE69AAB" w14:textId="77777777" w:rsidTr="007F6BFB">
        <w:tc>
          <w:tcPr>
            <w:tcW w:w="451" w:type="dxa"/>
            <w:vAlign w:val="center"/>
          </w:tcPr>
          <w:p w14:paraId="402EA96D" w14:textId="61053392" w:rsidR="00C84AA7" w:rsidRDefault="00C84AA7" w:rsidP="0032125A">
            <w:pPr>
              <w:pStyle w:val="NoSpacing"/>
              <w:jc w:val="center"/>
            </w:pPr>
            <w:r>
              <w:t>9</w:t>
            </w:r>
          </w:p>
        </w:tc>
        <w:tc>
          <w:tcPr>
            <w:tcW w:w="3784" w:type="dxa"/>
            <w:vAlign w:val="center"/>
          </w:tcPr>
          <w:p w14:paraId="5926999B" w14:textId="1F98604D" w:rsidR="00C84AA7" w:rsidRDefault="00C84AA7" w:rsidP="0032125A">
            <w:pPr>
              <w:pStyle w:val="NoSpacing"/>
            </w:pPr>
            <w:r>
              <w:t>Reissue Issue Fee (small entity)</w:t>
            </w:r>
          </w:p>
        </w:tc>
        <w:tc>
          <w:tcPr>
            <w:tcW w:w="1999" w:type="dxa"/>
            <w:vAlign w:val="center"/>
          </w:tcPr>
          <w:p w14:paraId="38DFB570" w14:textId="06F6C68F" w:rsidR="00C84AA7" w:rsidRDefault="00C84AA7" w:rsidP="004E3F64">
            <w:pPr>
              <w:pStyle w:val="NoSpacing"/>
              <w:jc w:val="right"/>
            </w:pPr>
            <w:r>
              <w:t>$43,200.00</w:t>
            </w:r>
          </w:p>
        </w:tc>
        <w:tc>
          <w:tcPr>
            <w:tcW w:w="1727" w:type="dxa"/>
            <w:vAlign w:val="center"/>
          </w:tcPr>
          <w:p w14:paraId="79405344" w14:textId="5AB31F2E" w:rsidR="00C84AA7" w:rsidRDefault="00C84AA7" w:rsidP="0032125A">
            <w:pPr>
              <w:pStyle w:val="NoSpacing"/>
              <w:jc w:val="right"/>
            </w:pPr>
            <w:r>
              <w:t>$45,000.00</w:t>
            </w:r>
          </w:p>
        </w:tc>
        <w:tc>
          <w:tcPr>
            <w:tcW w:w="1615" w:type="dxa"/>
            <w:vAlign w:val="center"/>
          </w:tcPr>
          <w:p w14:paraId="33C73FC8" w14:textId="609D9B51" w:rsidR="00C84AA7" w:rsidRDefault="00F16068" w:rsidP="004E3F64">
            <w:pPr>
              <w:pStyle w:val="NoSpacing"/>
              <w:jc w:val="right"/>
            </w:pPr>
            <w:r>
              <w:t>$1,800.00</w:t>
            </w:r>
          </w:p>
        </w:tc>
      </w:tr>
      <w:tr w:rsidR="00C84AA7" w14:paraId="4ACB1A39" w14:textId="77777777" w:rsidTr="007F6BFB">
        <w:tc>
          <w:tcPr>
            <w:tcW w:w="451" w:type="dxa"/>
            <w:vAlign w:val="center"/>
          </w:tcPr>
          <w:p w14:paraId="12C8891C" w14:textId="33B331E8" w:rsidR="00C84AA7" w:rsidRDefault="00C84AA7" w:rsidP="0032125A">
            <w:pPr>
              <w:pStyle w:val="NoSpacing"/>
              <w:jc w:val="center"/>
            </w:pPr>
            <w:r>
              <w:t>9</w:t>
            </w:r>
          </w:p>
        </w:tc>
        <w:tc>
          <w:tcPr>
            <w:tcW w:w="3784" w:type="dxa"/>
            <w:vAlign w:val="center"/>
          </w:tcPr>
          <w:p w14:paraId="3240BBBC" w14:textId="7C8E5324" w:rsidR="00C84AA7" w:rsidRDefault="00C84AA7" w:rsidP="0032125A">
            <w:pPr>
              <w:pStyle w:val="NoSpacing"/>
            </w:pPr>
            <w:r>
              <w:t>Reissue Issue Fee (micro entity)</w:t>
            </w:r>
          </w:p>
        </w:tc>
        <w:tc>
          <w:tcPr>
            <w:tcW w:w="1999" w:type="dxa"/>
            <w:vAlign w:val="center"/>
          </w:tcPr>
          <w:p w14:paraId="786ED67D" w14:textId="442C1113" w:rsidR="00C84AA7" w:rsidRDefault="00C84AA7" w:rsidP="004E3F64">
            <w:pPr>
              <w:pStyle w:val="NoSpacing"/>
              <w:jc w:val="right"/>
            </w:pPr>
            <w:r>
              <w:t>$1,200.00</w:t>
            </w:r>
          </w:p>
        </w:tc>
        <w:tc>
          <w:tcPr>
            <w:tcW w:w="1727" w:type="dxa"/>
            <w:vAlign w:val="center"/>
          </w:tcPr>
          <w:p w14:paraId="4F276648" w14:textId="767DFF14" w:rsidR="00C84AA7" w:rsidRDefault="00C84AA7" w:rsidP="0032125A">
            <w:pPr>
              <w:pStyle w:val="NoSpacing"/>
              <w:jc w:val="right"/>
            </w:pPr>
            <w:r>
              <w:t>$1,250.00</w:t>
            </w:r>
          </w:p>
        </w:tc>
        <w:tc>
          <w:tcPr>
            <w:tcW w:w="1615" w:type="dxa"/>
            <w:vAlign w:val="center"/>
          </w:tcPr>
          <w:p w14:paraId="358BAF26" w14:textId="195C4CCB" w:rsidR="00C84AA7" w:rsidRDefault="00F16068" w:rsidP="004E3F64">
            <w:pPr>
              <w:pStyle w:val="NoSpacing"/>
              <w:jc w:val="right"/>
            </w:pPr>
            <w:r>
              <w:t>$50.00</w:t>
            </w:r>
          </w:p>
        </w:tc>
      </w:tr>
      <w:tr w:rsidR="00C84AA7" w14:paraId="13186DA8" w14:textId="77777777" w:rsidTr="007F6BFB">
        <w:tc>
          <w:tcPr>
            <w:tcW w:w="451" w:type="dxa"/>
            <w:vAlign w:val="center"/>
          </w:tcPr>
          <w:p w14:paraId="6CB9D93E" w14:textId="7B187F51" w:rsidR="00C84AA7" w:rsidRDefault="00C84AA7" w:rsidP="0032125A">
            <w:pPr>
              <w:pStyle w:val="NoSpacing"/>
              <w:jc w:val="center"/>
            </w:pPr>
            <w:r>
              <w:t>9</w:t>
            </w:r>
          </w:p>
        </w:tc>
        <w:tc>
          <w:tcPr>
            <w:tcW w:w="3784" w:type="dxa"/>
            <w:vAlign w:val="center"/>
          </w:tcPr>
          <w:p w14:paraId="30D005E0" w14:textId="75D92E59" w:rsidR="00C84AA7" w:rsidRDefault="00C84AA7" w:rsidP="0032125A">
            <w:pPr>
              <w:pStyle w:val="NoSpacing"/>
            </w:pPr>
            <w:r>
              <w:t>Design Issue Fee (large entity)</w:t>
            </w:r>
          </w:p>
        </w:tc>
        <w:tc>
          <w:tcPr>
            <w:tcW w:w="1999" w:type="dxa"/>
            <w:vAlign w:val="center"/>
          </w:tcPr>
          <w:p w14:paraId="377E4103" w14:textId="01303C0E" w:rsidR="00C84AA7" w:rsidRDefault="00C84AA7" w:rsidP="004E3F64">
            <w:pPr>
              <w:pStyle w:val="NoSpacing"/>
              <w:jc w:val="right"/>
            </w:pPr>
            <w:r>
              <w:t>$8,528,000.00</w:t>
            </w:r>
          </w:p>
        </w:tc>
        <w:tc>
          <w:tcPr>
            <w:tcW w:w="1727" w:type="dxa"/>
            <w:vAlign w:val="center"/>
          </w:tcPr>
          <w:p w14:paraId="0190D361" w14:textId="1F1B25CA" w:rsidR="00C84AA7" w:rsidRDefault="00C84AA7" w:rsidP="0032125A">
            <w:pPr>
              <w:pStyle w:val="NoSpacing"/>
              <w:jc w:val="right"/>
            </w:pPr>
            <w:r>
              <w:t>$10,661,000.00</w:t>
            </w:r>
          </w:p>
        </w:tc>
        <w:tc>
          <w:tcPr>
            <w:tcW w:w="1615" w:type="dxa"/>
            <w:vAlign w:val="center"/>
          </w:tcPr>
          <w:p w14:paraId="2C09E810" w14:textId="22438780" w:rsidR="00C84AA7" w:rsidRDefault="00F16068" w:rsidP="00C84AA7">
            <w:pPr>
              <w:pStyle w:val="NoSpacing"/>
              <w:jc w:val="right"/>
            </w:pPr>
            <w:r>
              <w:t>$2,133,000.00</w:t>
            </w:r>
          </w:p>
        </w:tc>
      </w:tr>
      <w:tr w:rsidR="00C84AA7" w14:paraId="3ECD3EEF" w14:textId="77777777" w:rsidTr="007F6BFB">
        <w:tc>
          <w:tcPr>
            <w:tcW w:w="451" w:type="dxa"/>
            <w:vAlign w:val="center"/>
          </w:tcPr>
          <w:p w14:paraId="2B337BB8" w14:textId="27D40A23" w:rsidR="00C84AA7" w:rsidRDefault="00C84AA7" w:rsidP="0032125A">
            <w:pPr>
              <w:pStyle w:val="NoSpacing"/>
              <w:jc w:val="center"/>
            </w:pPr>
            <w:r>
              <w:t>9</w:t>
            </w:r>
          </w:p>
        </w:tc>
        <w:tc>
          <w:tcPr>
            <w:tcW w:w="3784" w:type="dxa"/>
            <w:vAlign w:val="center"/>
          </w:tcPr>
          <w:p w14:paraId="711E0E15" w14:textId="0C95B9A8" w:rsidR="00C84AA7" w:rsidRDefault="00C84AA7" w:rsidP="0032125A">
            <w:pPr>
              <w:pStyle w:val="NoSpacing"/>
            </w:pPr>
            <w:r>
              <w:t>Design Issue Fee (small entity)</w:t>
            </w:r>
          </w:p>
        </w:tc>
        <w:tc>
          <w:tcPr>
            <w:tcW w:w="1999" w:type="dxa"/>
            <w:vAlign w:val="center"/>
          </w:tcPr>
          <w:p w14:paraId="290F21B8" w14:textId="327C9531" w:rsidR="00C84AA7" w:rsidRDefault="00C84AA7" w:rsidP="004E3F64">
            <w:pPr>
              <w:pStyle w:val="NoSpacing"/>
              <w:jc w:val="right"/>
            </w:pPr>
            <w:r>
              <w:t>$3,122,000.00</w:t>
            </w:r>
          </w:p>
        </w:tc>
        <w:tc>
          <w:tcPr>
            <w:tcW w:w="1727" w:type="dxa"/>
            <w:vAlign w:val="center"/>
          </w:tcPr>
          <w:p w14:paraId="448D693C" w14:textId="714B5444" w:rsidR="00C84AA7" w:rsidRDefault="00C84AA7" w:rsidP="0032125A">
            <w:pPr>
              <w:pStyle w:val="NoSpacing"/>
              <w:jc w:val="right"/>
            </w:pPr>
            <w:r>
              <w:t>$3,902,500.00</w:t>
            </w:r>
          </w:p>
        </w:tc>
        <w:tc>
          <w:tcPr>
            <w:tcW w:w="1615" w:type="dxa"/>
            <w:vAlign w:val="center"/>
          </w:tcPr>
          <w:p w14:paraId="000AF107" w14:textId="3043D1CC" w:rsidR="00C84AA7" w:rsidRDefault="00F16068" w:rsidP="004E3F64">
            <w:pPr>
              <w:pStyle w:val="NoSpacing"/>
              <w:jc w:val="right"/>
            </w:pPr>
            <w:r>
              <w:t>$780,500.00</w:t>
            </w:r>
          </w:p>
        </w:tc>
      </w:tr>
      <w:tr w:rsidR="00C84AA7" w14:paraId="6F289DDA" w14:textId="77777777" w:rsidTr="007F6BFB">
        <w:tc>
          <w:tcPr>
            <w:tcW w:w="451" w:type="dxa"/>
            <w:vAlign w:val="center"/>
          </w:tcPr>
          <w:p w14:paraId="62F422CD" w14:textId="67002CCF" w:rsidR="00C84AA7" w:rsidRDefault="00C84AA7" w:rsidP="0032125A">
            <w:pPr>
              <w:pStyle w:val="NoSpacing"/>
              <w:jc w:val="center"/>
            </w:pPr>
            <w:r>
              <w:t>9</w:t>
            </w:r>
          </w:p>
        </w:tc>
        <w:tc>
          <w:tcPr>
            <w:tcW w:w="3784" w:type="dxa"/>
            <w:vAlign w:val="center"/>
          </w:tcPr>
          <w:p w14:paraId="4AE800FE" w14:textId="0CC3E5AE" w:rsidR="00C84AA7" w:rsidRDefault="00C84AA7" w:rsidP="0032125A">
            <w:pPr>
              <w:pStyle w:val="NoSpacing"/>
            </w:pPr>
            <w:r>
              <w:t>Design Issue Fee (micro entity)</w:t>
            </w:r>
          </w:p>
        </w:tc>
        <w:tc>
          <w:tcPr>
            <w:tcW w:w="1999" w:type="dxa"/>
            <w:vAlign w:val="center"/>
          </w:tcPr>
          <w:p w14:paraId="417AE70A" w14:textId="707443CD" w:rsidR="00C84AA7" w:rsidRDefault="00C84AA7" w:rsidP="004E3F64">
            <w:pPr>
              <w:pStyle w:val="NoSpacing"/>
              <w:jc w:val="right"/>
            </w:pPr>
            <w:r>
              <w:t>$309,400.00</w:t>
            </w:r>
          </w:p>
        </w:tc>
        <w:tc>
          <w:tcPr>
            <w:tcW w:w="1727" w:type="dxa"/>
            <w:vAlign w:val="center"/>
          </w:tcPr>
          <w:p w14:paraId="22FE5183" w14:textId="1E44584B" w:rsidR="00C84AA7" w:rsidRDefault="00C84AA7" w:rsidP="0032125A">
            <w:pPr>
              <w:pStyle w:val="NoSpacing"/>
              <w:jc w:val="right"/>
            </w:pPr>
            <w:r>
              <w:t>$386,750.00</w:t>
            </w:r>
          </w:p>
        </w:tc>
        <w:tc>
          <w:tcPr>
            <w:tcW w:w="1615" w:type="dxa"/>
            <w:vAlign w:val="center"/>
          </w:tcPr>
          <w:p w14:paraId="1189D121" w14:textId="34D4544E" w:rsidR="00C84AA7" w:rsidRDefault="00F16068" w:rsidP="004E3F64">
            <w:pPr>
              <w:pStyle w:val="NoSpacing"/>
              <w:jc w:val="right"/>
            </w:pPr>
            <w:r>
              <w:t>$77,350.00</w:t>
            </w:r>
          </w:p>
        </w:tc>
      </w:tr>
      <w:tr w:rsidR="00C84AA7" w14:paraId="0B33ABF5" w14:textId="77777777" w:rsidTr="007F6BFB">
        <w:tc>
          <w:tcPr>
            <w:tcW w:w="451" w:type="dxa"/>
            <w:vAlign w:val="center"/>
          </w:tcPr>
          <w:p w14:paraId="043C9D40" w14:textId="524F0DF1" w:rsidR="00C84AA7" w:rsidRDefault="00C84AA7" w:rsidP="0032125A">
            <w:pPr>
              <w:pStyle w:val="NoSpacing"/>
              <w:jc w:val="center"/>
            </w:pPr>
            <w:r>
              <w:t>9</w:t>
            </w:r>
          </w:p>
        </w:tc>
        <w:tc>
          <w:tcPr>
            <w:tcW w:w="3784" w:type="dxa"/>
            <w:vAlign w:val="center"/>
          </w:tcPr>
          <w:p w14:paraId="246946D7" w14:textId="3DD6A633" w:rsidR="00C84AA7" w:rsidRDefault="00C84AA7" w:rsidP="0032125A">
            <w:pPr>
              <w:pStyle w:val="NoSpacing"/>
            </w:pPr>
            <w:r>
              <w:t>Plant Issue Fee (large entity)</w:t>
            </w:r>
          </w:p>
        </w:tc>
        <w:tc>
          <w:tcPr>
            <w:tcW w:w="1999" w:type="dxa"/>
            <w:vAlign w:val="center"/>
          </w:tcPr>
          <w:p w14:paraId="75CF6E7C" w14:textId="375A145C" w:rsidR="00C84AA7" w:rsidRDefault="00C84AA7" w:rsidP="004E3F64">
            <w:pPr>
              <w:pStyle w:val="NoSpacing"/>
              <w:jc w:val="right"/>
            </w:pPr>
            <w:r>
              <w:t>$463,900.00</w:t>
            </w:r>
          </w:p>
        </w:tc>
        <w:tc>
          <w:tcPr>
            <w:tcW w:w="1727" w:type="dxa"/>
            <w:vAlign w:val="center"/>
          </w:tcPr>
          <w:p w14:paraId="31CE76B8" w14:textId="62E1FE72" w:rsidR="00C84AA7" w:rsidRDefault="00C84AA7" w:rsidP="0032125A">
            <w:pPr>
              <w:pStyle w:val="NoSpacing"/>
              <w:jc w:val="right"/>
            </w:pPr>
            <w:r>
              <w:t>$488,000.00</w:t>
            </w:r>
          </w:p>
        </w:tc>
        <w:tc>
          <w:tcPr>
            <w:tcW w:w="1615" w:type="dxa"/>
            <w:vAlign w:val="center"/>
          </w:tcPr>
          <w:p w14:paraId="58AD4B6E" w14:textId="56AA8DC5" w:rsidR="00C84AA7" w:rsidRDefault="00F16068" w:rsidP="00F16068">
            <w:pPr>
              <w:pStyle w:val="NoSpacing"/>
              <w:jc w:val="right"/>
            </w:pPr>
            <w:r>
              <w:t>$24,100.0.0</w:t>
            </w:r>
          </w:p>
        </w:tc>
      </w:tr>
      <w:tr w:rsidR="00C84AA7" w14:paraId="67500FFE" w14:textId="77777777" w:rsidTr="007F6BFB">
        <w:tc>
          <w:tcPr>
            <w:tcW w:w="451" w:type="dxa"/>
            <w:vAlign w:val="center"/>
          </w:tcPr>
          <w:p w14:paraId="5858862F" w14:textId="6EB2CF96" w:rsidR="00C84AA7" w:rsidRDefault="00C84AA7" w:rsidP="0032125A">
            <w:pPr>
              <w:pStyle w:val="NoSpacing"/>
              <w:jc w:val="center"/>
            </w:pPr>
            <w:r>
              <w:t>9</w:t>
            </w:r>
          </w:p>
        </w:tc>
        <w:tc>
          <w:tcPr>
            <w:tcW w:w="3784" w:type="dxa"/>
            <w:vAlign w:val="center"/>
          </w:tcPr>
          <w:p w14:paraId="57208B0B" w14:textId="5CD29E42" w:rsidR="00C84AA7" w:rsidRDefault="00C84AA7" w:rsidP="0032125A">
            <w:pPr>
              <w:pStyle w:val="NoSpacing"/>
            </w:pPr>
            <w:r>
              <w:t>Plant Issue Fee (small entity)</w:t>
            </w:r>
          </w:p>
        </w:tc>
        <w:tc>
          <w:tcPr>
            <w:tcW w:w="1999" w:type="dxa"/>
            <w:vAlign w:val="center"/>
          </w:tcPr>
          <w:p w14:paraId="16831A43" w14:textId="15CBD97A" w:rsidR="00C84AA7" w:rsidRDefault="00C84AA7" w:rsidP="004E3F64">
            <w:pPr>
              <w:pStyle w:val="NoSpacing"/>
              <w:jc w:val="right"/>
            </w:pPr>
            <w:r>
              <w:t>$248,900.00</w:t>
            </w:r>
          </w:p>
        </w:tc>
        <w:tc>
          <w:tcPr>
            <w:tcW w:w="1727" w:type="dxa"/>
            <w:vAlign w:val="center"/>
          </w:tcPr>
          <w:p w14:paraId="3E933A15" w14:textId="647DCF40" w:rsidR="00C84AA7" w:rsidRDefault="00C84AA7" w:rsidP="0032125A">
            <w:pPr>
              <w:pStyle w:val="NoSpacing"/>
              <w:jc w:val="right"/>
            </w:pPr>
            <w:r>
              <w:t>$262,000.00</w:t>
            </w:r>
          </w:p>
        </w:tc>
        <w:tc>
          <w:tcPr>
            <w:tcW w:w="1615" w:type="dxa"/>
            <w:vAlign w:val="center"/>
          </w:tcPr>
          <w:p w14:paraId="312804E2" w14:textId="78AFA5B9" w:rsidR="00C84AA7" w:rsidRDefault="00F16068" w:rsidP="00F16068">
            <w:pPr>
              <w:pStyle w:val="NoSpacing"/>
              <w:jc w:val="right"/>
            </w:pPr>
            <w:r>
              <w:t>$</w:t>
            </w:r>
            <w:r w:rsidR="00A9377A">
              <w:t>13,100.00</w:t>
            </w:r>
          </w:p>
        </w:tc>
      </w:tr>
      <w:tr w:rsidR="00C84AA7" w14:paraId="5F9A930F" w14:textId="77777777" w:rsidTr="007F6BFB">
        <w:tc>
          <w:tcPr>
            <w:tcW w:w="451" w:type="dxa"/>
            <w:vAlign w:val="center"/>
          </w:tcPr>
          <w:p w14:paraId="05825E77" w14:textId="170E320E" w:rsidR="00C84AA7" w:rsidRDefault="00C84AA7" w:rsidP="0032125A">
            <w:pPr>
              <w:pStyle w:val="NoSpacing"/>
              <w:jc w:val="center"/>
            </w:pPr>
            <w:r>
              <w:t>9</w:t>
            </w:r>
          </w:p>
        </w:tc>
        <w:tc>
          <w:tcPr>
            <w:tcW w:w="3784" w:type="dxa"/>
            <w:vAlign w:val="center"/>
          </w:tcPr>
          <w:p w14:paraId="756EB0E0" w14:textId="16A30207" w:rsidR="00C84AA7" w:rsidRDefault="00C84AA7" w:rsidP="0032125A">
            <w:pPr>
              <w:pStyle w:val="NoSpacing"/>
            </w:pPr>
            <w:r>
              <w:t>Plant Issue Fee (micro entity)</w:t>
            </w:r>
          </w:p>
        </w:tc>
        <w:tc>
          <w:tcPr>
            <w:tcW w:w="1999" w:type="dxa"/>
            <w:vAlign w:val="center"/>
          </w:tcPr>
          <w:p w14:paraId="328483AD" w14:textId="4862DECF" w:rsidR="00C84AA7" w:rsidRDefault="00C84AA7" w:rsidP="004E3F64">
            <w:pPr>
              <w:pStyle w:val="NoSpacing"/>
              <w:jc w:val="right"/>
            </w:pPr>
            <w:r>
              <w:t>$1,900.00</w:t>
            </w:r>
          </w:p>
        </w:tc>
        <w:tc>
          <w:tcPr>
            <w:tcW w:w="1727" w:type="dxa"/>
            <w:vAlign w:val="center"/>
          </w:tcPr>
          <w:p w14:paraId="20BC58E5" w14:textId="01558F7F" w:rsidR="00C84AA7" w:rsidRDefault="00C84AA7" w:rsidP="007C49B0">
            <w:pPr>
              <w:pStyle w:val="NoSpacing"/>
              <w:jc w:val="right"/>
            </w:pPr>
            <w:r>
              <w:t>$2,000.00</w:t>
            </w:r>
          </w:p>
        </w:tc>
        <w:tc>
          <w:tcPr>
            <w:tcW w:w="1615" w:type="dxa"/>
            <w:vAlign w:val="center"/>
          </w:tcPr>
          <w:p w14:paraId="74AB02E2" w14:textId="057590F0" w:rsidR="00C84AA7" w:rsidRDefault="00A9377A" w:rsidP="004E3F64">
            <w:pPr>
              <w:pStyle w:val="NoSpacing"/>
              <w:jc w:val="right"/>
            </w:pPr>
            <w:r>
              <w:t>$100.00</w:t>
            </w:r>
          </w:p>
        </w:tc>
      </w:tr>
      <w:tr w:rsidR="00C84AA7" w14:paraId="06EAFFF6" w14:textId="77777777" w:rsidTr="007F6BFB">
        <w:tc>
          <w:tcPr>
            <w:tcW w:w="451" w:type="dxa"/>
            <w:vAlign w:val="center"/>
          </w:tcPr>
          <w:p w14:paraId="48088323" w14:textId="77777777" w:rsidR="00C84AA7" w:rsidRPr="0032125A" w:rsidRDefault="00C84AA7" w:rsidP="0032125A">
            <w:pPr>
              <w:pStyle w:val="NoSpacing"/>
              <w:jc w:val="center"/>
              <w:rPr>
                <w:b/>
              </w:rPr>
            </w:pPr>
          </w:p>
        </w:tc>
        <w:tc>
          <w:tcPr>
            <w:tcW w:w="3784" w:type="dxa"/>
          </w:tcPr>
          <w:p w14:paraId="099BA3A5" w14:textId="06919034" w:rsidR="00C84AA7" w:rsidRPr="0032125A" w:rsidRDefault="00C84AA7" w:rsidP="0032125A">
            <w:pPr>
              <w:pStyle w:val="NoSpacing"/>
              <w:rPr>
                <w:b/>
              </w:rPr>
            </w:pPr>
            <w:r>
              <w:rPr>
                <w:b/>
              </w:rPr>
              <w:t>Totals</w:t>
            </w:r>
          </w:p>
        </w:tc>
        <w:tc>
          <w:tcPr>
            <w:tcW w:w="1999" w:type="dxa"/>
            <w:vAlign w:val="center"/>
          </w:tcPr>
          <w:p w14:paraId="32E1A0D2" w14:textId="289FBD3F" w:rsidR="00C84AA7" w:rsidRPr="0032125A" w:rsidRDefault="00F16068" w:rsidP="004E3F64">
            <w:pPr>
              <w:pStyle w:val="NoSpacing"/>
              <w:jc w:val="right"/>
              <w:rPr>
                <w:b/>
              </w:rPr>
            </w:pPr>
            <w:r>
              <w:rPr>
                <w:b/>
              </w:rPr>
              <w:t>$273,423,075.00</w:t>
            </w:r>
          </w:p>
        </w:tc>
        <w:tc>
          <w:tcPr>
            <w:tcW w:w="1727" w:type="dxa"/>
            <w:vAlign w:val="center"/>
          </w:tcPr>
          <w:p w14:paraId="14E374C1" w14:textId="042B598D" w:rsidR="00C84AA7" w:rsidRPr="0032125A" w:rsidRDefault="00F16068" w:rsidP="00F16068">
            <w:pPr>
              <w:pStyle w:val="NoSpacing"/>
              <w:jc w:val="right"/>
              <w:rPr>
                <w:b/>
              </w:rPr>
            </w:pPr>
            <w:r>
              <w:rPr>
                <w:b/>
              </w:rPr>
              <w:t>$289,325,125</w:t>
            </w:r>
          </w:p>
        </w:tc>
        <w:tc>
          <w:tcPr>
            <w:tcW w:w="1615" w:type="dxa"/>
            <w:vAlign w:val="center"/>
          </w:tcPr>
          <w:p w14:paraId="7502C921" w14:textId="4C127C9A" w:rsidR="00C84AA7" w:rsidRPr="0032125A" w:rsidRDefault="00F16068" w:rsidP="00C84AA7">
            <w:pPr>
              <w:pStyle w:val="NoSpacing"/>
              <w:jc w:val="right"/>
              <w:rPr>
                <w:b/>
              </w:rPr>
            </w:pPr>
            <w:r>
              <w:rPr>
                <w:b/>
              </w:rPr>
              <w:t>$</w:t>
            </w:r>
            <w:r w:rsidR="00A9377A">
              <w:rPr>
                <w:b/>
              </w:rPr>
              <w:t>15,902,050.00</w:t>
            </w:r>
          </w:p>
        </w:tc>
      </w:tr>
    </w:tbl>
    <w:p w14:paraId="69407CB7" w14:textId="4BEF3DCC" w:rsidR="00494466" w:rsidRDefault="00494466" w:rsidP="00082E70">
      <w:pPr>
        <w:pStyle w:val="NoSpacing"/>
      </w:pPr>
    </w:p>
    <w:p w14:paraId="05DCD80D" w14:textId="77777777" w:rsidR="00082E70" w:rsidRDefault="00082E70" w:rsidP="00082E70">
      <w:pPr>
        <w:pStyle w:val="NoSpacing"/>
        <w:jc w:val="both"/>
        <w:rPr>
          <w:rFonts w:cs="Arial"/>
        </w:rPr>
      </w:pPr>
      <w:r>
        <w:rPr>
          <w:rFonts w:cs="Arial"/>
          <w:u w:val="single"/>
        </w:rPr>
        <w:t>Summary of Changes</w:t>
      </w:r>
    </w:p>
    <w:p w14:paraId="05DCD80E" w14:textId="77777777" w:rsidR="00082E70" w:rsidRDefault="00082E70" w:rsidP="00082E70">
      <w:pPr>
        <w:pStyle w:val="NoSpacing"/>
        <w:jc w:val="both"/>
        <w:rPr>
          <w:rFonts w:cs="Arial"/>
        </w:rPr>
      </w:pPr>
    </w:p>
    <w:p w14:paraId="3C76F8C4" w14:textId="7C42F429" w:rsidR="001F25E4" w:rsidRDefault="001477F6" w:rsidP="00082E70">
      <w:pPr>
        <w:pStyle w:val="NoSpacing"/>
        <w:jc w:val="both"/>
        <w:rPr>
          <w:rFonts w:cs="Arial"/>
        </w:rPr>
      </w:pPr>
      <w:r>
        <w:rPr>
          <w:rFonts w:cs="Arial"/>
        </w:rPr>
        <w:t xml:space="preserve">The addition of one new fee and the revision of ten existing fees in collection 0651-0031 resulted in </w:t>
      </w:r>
      <w:r w:rsidR="00A9377A">
        <w:rPr>
          <w:rFonts w:cs="Arial"/>
        </w:rPr>
        <w:t>an increase of $15,902,050 in annual (non-hour) costs.</w:t>
      </w:r>
    </w:p>
    <w:p w14:paraId="1E02D264" w14:textId="77777777" w:rsidR="00C84AA7" w:rsidRDefault="00C84AA7" w:rsidP="00082E70">
      <w:pPr>
        <w:pStyle w:val="NoSpacing"/>
        <w:jc w:val="both"/>
        <w:rPr>
          <w:rFonts w:cs="Arial"/>
        </w:rPr>
      </w:pPr>
    </w:p>
    <w:p w14:paraId="05DCD80F" w14:textId="77777777" w:rsidR="00082E70" w:rsidRPr="00225708" w:rsidRDefault="00082E70" w:rsidP="00082E70">
      <w:pPr>
        <w:pStyle w:val="NoSpacing"/>
        <w:jc w:val="both"/>
        <w:rPr>
          <w:rFonts w:cs="Arial"/>
        </w:rPr>
      </w:pPr>
      <w:r>
        <w:rPr>
          <w:rFonts w:cs="Arial"/>
          <w:u w:val="single"/>
        </w:rPr>
        <w:t>Changes in Burden</w:t>
      </w:r>
    </w:p>
    <w:p w14:paraId="25C88278" w14:textId="77777777" w:rsidR="00414827" w:rsidRDefault="00414827" w:rsidP="00082E70">
      <w:pPr>
        <w:pStyle w:val="NoSpacing"/>
      </w:pPr>
    </w:p>
    <w:tbl>
      <w:tblPr>
        <w:tblStyle w:val="TableGrid"/>
        <w:tblW w:w="0" w:type="auto"/>
        <w:tblLook w:val="04A0" w:firstRow="1" w:lastRow="0" w:firstColumn="1" w:lastColumn="0" w:noHBand="0" w:noVBand="1"/>
      </w:tblPr>
      <w:tblGrid>
        <w:gridCol w:w="2394"/>
        <w:gridCol w:w="2394"/>
        <w:gridCol w:w="2394"/>
        <w:gridCol w:w="2394"/>
      </w:tblGrid>
      <w:tr w:rsidR="007D42F5" w14:paraId="66B09EAD" w14:textId="77777777" w:rsidTr="007D42F5">
        <w:tc>
          <w:tcPr>
            <w:tcW w:w="2394" w:type="dxa"/>
            <w:vAlign w:val="center"/>
          </w:tcPr>
          <w:p w14:paraId="282E74AC" w14:textId="1839F535" w:rsidR="007D42F5" w:rsidRPr="007D42F5" w:rsidRDefault="007D42F5" w:rsidP="007D42F5">
            <w:pPr>
              <w:pStyle w:val="NoSpacing"/>
              <w:jc w:val="center"/>
              <w:rPr>
                <w:b/>
              </w:rPr>
            </w:pPr>
            <w:r>
              <w:rPr>
                <w:b/>
              </w:rPr>
              <w:t>Item</w:t>
            </w:r>
          </w:p>
        </w:tc>
        <w:tc>
          <w:tcPr>
            <w:tcW w:w="2394" w:type="dxa"/>
            <w:vAlign w:val="center"/>
          </w:tcPr>
          <w:p w14:paraId="193EC06E" w14:textId="2680F08F" w:rsidR="007D42F5" w:rsidRPr="007D42F5" w:rsidRDefault="007D42F5" w:rsidP="007D42F5">
            <w:pPr>
              <w:pStyle w:val="NoSpacing"/>
              <w:jc w:val="center"/>
              <w:rPr>
                <w:b/>
              </w:rPr>
            </w:pPr>
            <w:r>
              <w:rPr>
                <w:b/>
              </w:rPr>
              <w:t>Current Total</w:t>
            </w:r>
          </w:p>
        </w:tc>
        <w:tc>
          <w:tcPr>
            <w:tcW w:w="2394" w:type="dxa"/>
            <w:vAlign w:val="center"/>
          </w:tcPr>
          <w:p w14:paraId="1768FC8D" w14:textId="3B99656E" w:rsidR="007D42F5" w:rsidRPr="007D42F5" w:rsidRDefault="007D42F5" w:rsidP="007D42F5">
            <w:pPr>
              <w:pStyle w:val="NoSpacing"/>
              <w:jc w:val="center"/>
              <w:rPr>
                <w:b/>
              </w:rPr>
            </w:pPr>
            <w:r>
              <w:rPr>
                <w:b/>
              </w:rPr>
              <w:t>Proposed Increase</w:t>
            </w:r>
          </w:p>
        </w:tc>
        <w:tc>
          <w:tcPr>
            <w:tcW w:w="2394" w:type="dxa"/>
            <w:vAlign w:val="center"/>
          </w:tcPr>
          <w:p w14:paraId="31AD76BA" w14:textId="06D511BE" w:rsidR="007D42F5" w:rsidRPr="007D42F5" w:rsidRDefault="007D42F5" w:rsidP="007D42F5">
            <w:pPr>
              <w:pStyle w:val="NoSpacing"/>
              <w:jc w:val="center"/>
              <w:rPr>
                <w:b/>
              </w:rPr>
            </w:pPr>
            <w:r>
              <w:rPr>
                <w:b/>
              </w:rPr>
              <w:t>Proposed Total</w:t>
            </w:r>
          </w:p>
        </w:tc>
      </w:tr>
      <w:tr w:rsidR="007D42F5" w14:paraId="1F269724" w14:textId="77777777" w:rsidTr="00926632">
        <w:tc>
          <w:tcPr>
            <w:tcW w:w="2394" w:type="dxa"/>
            <w:vAlign w:val="center"/>
          </w:tcPr>
          <w:p w14:paraId="20C43C46" w14:textId="7137A0DD" w:rsidR="007D42F5" w:rsidRDefault="007D42F5" w:rsidP="007D42F5">
            <w:pPr>
              <w:pStyle w:val="NoSpacing"/>
            </w:pPr>
            <w:r>
              <w:t>Annual Non-Hour Cost Burden</w:t>
            </w:r>
          </w:p>
        </w:tc>
        <w:tc>
          <w:tcPr>
            <w:tcW w:w="2394" w:type="dxa"/>
            <w:vAlign w:val="center"/>
          </w:tcPr>
          <w:p w14:paraId="234912B6" w14:textId="0DC0E86A" w:rsidR="007D42F5" w:rsidRDefault="00926632" w:rsidP="00926632">
            <w:pPr>
              <w:pStyle w:val="NoSpacing"/>
              <w:jc w:val="right"/>
            </w:pPr>
            <w:r>
              <w:t>$273,468,563.60</w:t>
            </w:r>
          </w:p>
        </w:tc>
        <w:tc>
          <w:tcPr>
            <w:tcW w:w="2394" w:type="dxa"/>
            <w:vAlign w:val="center"/>
          </w:tcPr>
          <w:p w14:paraId="455F9C52" w14:textId="0280B8B1" w:rsidR="007D42F5" w:rsidRDefault="007D42F5" w:rsidP="00926632">
            <w:pPr>
              <w:pStyle w:val="NoSpacing"/>
              <w:jc w:val="right"/>
            </w:pPr>
            <w:r>
              <w:t>$15,902,050</w:t>
            </w:r>
          </w:p>
        </w:tc>
        <w:tc>
          <w:tcPr>
            <w:tcW w:w="2394" w:type="dxa"/>
            <w:vAlign w:val="center"/>
          </w:tcPr>
          <w:p w14:paraId="7FFCC536" w14:textId="1F3A07E3" w:rsidR="007D42F5" w:rsidRDefault="007D42F5" w:rsidP="00926632">
            <w:pPr>
              <w:pStyle w:val="NoSpacing"/>
              <w:jc w:val="right"/>
            </w:pPr>
            <w:r>
              <w:t>$289,370,613.60</w:t>
            </w:r>
          </w:p>
        </w:tc>
      </w:tr>
    </w:tbl>
    <w:p w14:paraId="53290001" w14:textId="77777777" w:rsidR="007D42F5" w:rsidRDefault="007D42F5" w:rsidP="00082E70">
      <w:pPr>
        <w:pStyle w:val="NoSpacing"/>
      </w:pPr>
    </w:p>
    <w:p w14:paraId="66F20CB7" w14:textId="77777777" w:rsidR="007D42F5" w:rsidRDefault="007D42F5" w:rsidP="00082E70">
      <w:pPr>
        <w:pStyle w:val="NoSpacing"/>
      </w:pPr>
    </w:p>
    <w:p w14:paraId="128DF35A" w14:textId="6574CE7C" w:rsidR="007F6BFB" w:rsidRDefault="003E7055" w:rsidP="00C84AA7">
      <w:pPr>
        <w:pStyle w:val="NoSpacing"/>
      </w:pPr>
      <w:r>
        <w:t>The 0651-0033 revi</w:t>
      </w:r>
      <w:r w:rsidR="00C84AA7">
        <w:t>sed total burden is as follows:</w:t>
      </w:r>
    </w:p>
    <w:p w14:paraId="4D226627" w14:textId="77777777" w:rsidR="00C84AA7" w:rsidRDefault="00C84AA7" w:rsidP="00C84AA7">
      <w:pPr>
        <w:pStyle w:val="NoSpacing"/>
      </w:pPr>
    </w:p>
    <w:p w14:paraId="3BB5D0B7" w14:textId="120489D9" w:rsidR="00C84AA7" w:rsidRPr="00082E70" w:rsidRDefault="00C84AA7" w:rsidP="00C84AA7">
      <w:pPr>
        <w:pStyle w:val="NoSpacing"/>
        <w:numPr>
          <w:ilvl w:val="0"/>
          <w:numId w:val="3"/>
        </w:numPr>
      </w:pPr>
      <w:r>
        <w:t>$</w:t>
      </w:r>
      <w:r w:rsidR="007D42F5">
        <w:t xml:space="preserve">289,370,613.60 </w:t>
      </w:r>
      <w:r>
        <w:t>in annual (non-hour) cost burden</w:t>
      </w:r>
    </w:p>
    <w:sectPr w:rsidR="00C84AA7" w:rsidRPr="00082E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F6CF" w14:textId="77777777" w:rsidR="000367AC" w:rsidRDefault="000367AC" w:rsidP="00082E70">
      <w:pPr>
        <w:spacing w:after="0" w:line="240" w:lineRule="auto"/>
      </w:pPr>
      <w:r>
        <w:separator/>
      </w:r>
    </w:p>
  </w:endnote>
  <w:endnote w:type="continuationSeparator" w:id="0">
    <w:p w14:paraId="2CA42672" w14:textId="77777777" w:rsidR="000367AC" w:rsidRDefault="000367AC" w:rsidP="0008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377516"/>
      <w:docPartObj>
        <w:docPartGallery w:val="Page Numbers (Bottom of Page)"/>
        <w:docPartUnique/>
      </w:docPartObj>
    </w:sdtPr>
    <w:sdtEndPr>
      <w:rPr>
        <w:noProof/>
      </w:rPr>
    </w:sdtEndPr>
    <w:sdtContent>
      <w:p w14:paraId="05DCD816" w14:textId="77777777" w:rsidR="00EB525F" w:rsidRDefault="00EB525F">
        <w:pPr>
          <w:pStyle w:val="Footer"/>
          <w:jc w:val="center"/>
        </w:pPr>
        <w:r>
          <w:fldChar w:fldCharType="begin"/>
        </w:r>
        <w:r>
          <w:instrText xml:space="preserve"> PAGE   \* MERGEFORMAT </w:instrText>
        </w:r>
        <w:r>
          <w:fldChar w:fldCharType="separate"/>
        </w:r>
        <w:r w:rsidR="004F7AEC">
          <w:rPr>
            <w:noProof/>
          </w:rPr>
          <w:t>1</w:t>
        </w:r>
        <w:r>
          <w:rPr>
            <w:noProof/>
          </w:rPr>
          <w:fldChar w:fldCharType="end"/>
        </w:r>
      </w:p>
    </w:sdtContent>
  </w:sdt>
  <w:p w14:paraId="05DCD817" w14:textId="77777777" w:rsidR="00EB525F" w:rsidRDefault="00EB5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5D54A" w14:textId="77777777" w:rsidR="000367AC" w:rsidRDefault="000367AC" w:rsidP="00082E70">
      <w:pPr>
        <w:spacing w:after="0" w:line="240" w:lineRule="auto"/>
      </w:pPr>
      <w:r>
        <w:separator/>
      </w:r>
    </w:p>
  </w:footnote>
  <w:footnote w:type="continuationSeparator" w:id="0">
    <w:p w14:paraId="3B0FA2C2" w14:textId="77777777" w:rsidR="000367AC" w:rsidRDefault="000367AC" w:rsidP="00082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4F"/>
    <w:multiLevelType w:val="hybridMultilevel"/>
    <w:tmpl w:val="419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4411D"/>
    <w:multiLevelType w:val="hybridMultilevel"/>
    <w:tmpl w:val="6FB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91CF7"/>
    <w:multiLevelType w:val="hybridMultilevel"/>
    <w:tmpl w:val="C77E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70"/>
    <w:rsid w:val="00011CCD"/>
    <w:rsid w:val="000367AC"/>
    <w:rsid w:val="00054425"/>
    <w:rsid w:val="00082E70"/>
    <w:rsid w:val="00103A82"/>
    <w:rsid w:val="00145C57"/>
    <w:rsid w:val="001477F6"/>
    <w:rsid w:val="0017742D"/>
    <w:rsid w:val="001D1F06"/>
    <w:rsid w:val="001F25E4"/>
    <w:rsid w:val="00234C2F"/>
    <w:rsid w:val="00254ADD"/>
    <w:rsid w:val="002B0148"/>
    <w:rsid w:val="002D3D18"/>
    <w:rsid w:val="0032125A"/>
    <w:rsid w:val="00357242"/>
    <w:rsid w:val="003E7055"/>
    <w:rsid w:val="00414827"/>
    <w:rsid w:val="00494466"/>
    <w:rsid w:val="004D71A4"/>
    <w:rsid w:val="004E3F64"/>
    <w:rsid w:val="004F7AEC"/>
    <w:rsid w:val="00520C6C"/>
    <w:rsid w:val="005A32C3"/>
    <w:rsid w:val="005A3CA7"/>
    <w:rsid w:val="00603B28"/>
    <w:rsid w:val="0068161C"/>
    <w:rsid w:val="00724C01"/>
    <w:rsid w:val="00754AB4"/>
    <w:rsid w:val="007C49B0"/>
    <w:rsid w:val="007D42F5"/>
    <w:rsid w:val="007F6BFB"/>
    <w:rsid w:val="008E4036"/>
    <w:rsid w:val="00926632"/>
    <w:rsid w:val="0098205E"/>
    <w:rsid w:val="009B166C"/>
    <w:rsid w:val="009E535E"/>
    <w:rsid w:val="00A33FB7"/>
    <w:rsid w:val="00A37D7B"/>
    <w:rsid w:val="00A86E6B"/>
    <w:rsid w:val="00A9073D"/>
    <w:rsid w:val="00A9377A"/>
    <w:rsid w:val="00AF0FE2"/>
    <w:rsid w:val="00B00848"/>
    <w:rsid w:val="00C24E3A"/>
    <w:rsid w:val="00C84AA7"/>
    <w:rsid w:val="00D10128"/>
    <w:rsid w:val="00D21BAA"/>
    <w:rsid w:val="00D435B4"/>
    <w:rsid w:val="00DA1FAE"/>
    <w:rsid w:val="00EB525F"/>
    <w:rsid w:val="00F16068"/>
    <w:rsid w:val="00F22CBD"/>
    <w:rsid w:val="00F43D43"/>
    <w:rsid w:val="00FC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CE3D4238-E188-4937-BC94-2C2C9743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11AE6-6CAE-422A-8534-85A0838F19D9}">
  <ds:schemaRefs>
    <ds:schemaRef ds:uri="http://schemas.microsoft.com/sharepoint/v3/contenttype/forms"/>
  </ds:schemaRefs>
</ds:datastoreItem>
</file>

<file path=customXml/itemProps3.xml><?xml version="1.0" encoding="utf-8"?>
<ds:datastoreItem xmlns:ds="http://schemas.openxmlformats.org/officeDocument/2006/customXml" ds:itemID="{673B08A5-A58C-4AC3-8B89-4AAF96CC73E5}">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2017-11-09T19:27:00Z</dcterms:created>
  <dcterms:modified xsi:type="dcterms:W3CDTF">2017-11-09T19:27:00Z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