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AA8B7A" w14:textId="77777777" w:rsidR="008D1294" w:rsidRPr="009277DF" w:rsidRDefault="00EA6C04" w:rsidP="007A3C0F">
      <w:pPr>
        <w:jc w:val="center"/>
        <w:rPr>
          <w:rFonts w:asciiTheme="majorHAnsi" w:hAnsiTheme="majorHAnsi" w:cs="Times New Roman"/>
          <w:sz w:val="28"/>
          <w:szCs w:val="28"/>
        </w:rPr>
      </w:pPr>
      <w:bookmarkStart w:id="0" w:name="_GoBack"/>
      <w:bookmarkEnd w:id="0"/>
      <w:r w:rsidRPr="009277DF">
        <w:rPr>
          <w:rFonts w:asciiTheme="majorHAnsi" w:hAnsiTheme="majorHAnsi"/>
          <w:sz w:val="28"/>
          <w:szCs w:val="28"/>
          <w:u w:val="single"/>
        </w:rPr>
        <w:t xml:space="preserve">SUPPORTING </w:t>
      </w:r>
      <w:r w:rsidR="006E7A4F" w:rsidRPr="009277DF">
        <w:rPr>
          <w:rFonts w:asciiTheme="majorHAnsi" w:hAnsiTheme="majorHAnsi"/>
          <w:sz w:val="28"/>
          <w:szCs w:val="28"/>
          <w:u w:val="single"/>
        </w:rPr>
        <w:t>STATEMENT -</w:t>
      </w:r>
      <w:r w:rsidRPr="009277DF">
        <w:rPr>
          <w:rFonts w:asciiTheme="majorHAnsi" w:hAnsiTheme="majorHAnsi"/>
          <w:sz w:val="28"/>
          <w:szCs w:val="28"/>
          <w:u w:val="single"/>
        </w:rPr>
        <w:t xml:space="preserve"> PART A</w:t>
      </w:r>
    </w:p>
    <w:p w14:paraId="72AA8B7B" w14:textId="77777777" w:rsidR="00EA6C04" w:rsidRPr="009277DF" w:rsidRDefault="00EA6C04" w:rsidP="007A3C0F">
      <w:pPr>
        <w:pStyle w:val="NormalWeb"/>
        <w:spacing w:line="288" w:lineRule="atLeast"/>
        <w:ind w:firstLine="480"/>
        <w:jc w:val="center"/>
        <w:rPr>
          <w:rFonts w:asciiTheme="majorHAnsi" w:hAnsiTheme="majorHAnsi"/>
        </w:rPr>
      </w:pPr>
      <w:r w:rsidRPr="009277DF">
        <w:rPr>
          <w:rFonts w:asciiTheme="majorHAnsi" w:hAnsiTheme="majorHAnsi"/>
        </w:rPr>
        <w:t>(</w:t>
      </w:r>
      <w:r w:rsidR="007A3C0F" w:rsidRPr="009277DF">
        <w:rPr>
          <w:rFonts w:asciiTheme="majorHAnsi" w:hAnsiTheme="majorHAnsi"/>
        </w:rPr>
        <w:t>Revitalizing Base Closure Communities, Economic Development Conveyance Annual Financial Statement - OMB Control Number 0790-0004)</w:t>
      </w:r>
    </w:p>
    <w:p w14:paraId="72AA8B7C" w14:textId="77777777" w:rsidR="00EA6C04" w:rsidRPr="009277DF" w:rsidRDefault="00EA6C04" w:rsidP="00EA6C04">
      <w:pPr>
        <w:jc w:val="center"/>
        <w:rPr>
          <w:rFonts w:asciiTheme="majorHAnsi" w:hAnsiTheme="majorHAnsi"/>
          <w:sz w:val="24"/>
          <w:szCs w:val="24"/>
        </w:rPr>
      </w:pPr>
    </w:p>
    <w:p w14:paraId="72AA8B7D" w14:textId="77777777" w:rsidR="005C7428" w:rsidRPr="009277DF" w:rsidRDefault="0027743E" w:rsidP="006E563D">
      <w:pPr>
        <w:spacing w:after="0" w:line="240" w:lineRule="auto"/>
        <w:rPr>
          <w:rFonts w:asciiTheme="majorHAnsi" w:hAnsiTheme="majorHAnsi"/>
          <w:sz w:val="24"/>
          <w:szCs w:val="24"/>
          <w:u w:val="single"/>
        </w:rPr>
      </w:pPr>
      <w:r w:rsidRPr="009277DF">
        <w:rPr>
          <w:rFonts w:asciiTheme="majorHAnsi" w:hAnsiTheme="majorHAnsi"/>
          <w:sz w:val="24"/>
          <w:szCs w:val="24"/>
        </w:rPr>
        <w:t>1.</w:t>
      </w:r>
      <w:r w:rsidR="00211832" w:rsidRPr="009277DF">
        <w:rPr>
          <w:rFonts w:asciiTheme="majorHAnsi" w:hAnsiTheme="majorHAnsi"/>
          <w:sz w:val="24"/>
          <w:szCs w:val="24"/>
        </w:rPr>
        <w:t xml:space="preserve"> </w:t>
      </w:r>
      <w:r w:rsidR="00510F0C" w:rsidRPr="009277DF">
        <w:rPr>
          <w:rFonts w:asciiTheme="majorHAnsi" w:hAnsiTheme="majorHAnsi"/>
          <w:sz w:val="24"/>
          <w:szCs w:val="24"/>
        </w:rPr>
        <w:tab/>
      </w:r>
      <w:r w:rsidR="005C7428" w:rsidRPr="009277DF">
        <w:rPr>
          <w:rFonts w:asciiTheme="majorHAnsi" w:hAnsiTheme="majorHAnsi"/>
          <w:sz w:val="24"/>
          <w:szCs w:val="24"/>
          <w:u w:val="single"/>
        </w:rPr>
        <w:t>Need for the Information Collection</w:t>
      </w:r>
    </w:p>
    <w:p w14:paraId="72AA8B7E" w14:textId="77777777" w:rsidR="006E7A4F" w:rsidRPr="009277DF" w:rsidRDefault="006E7A4F" w:rsidP="006E7A4F">
      <w:pPr>
        <w:rPr>
          <w:rFonts w:asciiTheme="majorHAnsi" w:hAnsiTheme="majorHAnsi"/>
          <w:sz w:val="24"/>
          <w:szCs w:val="24"/>
        </w:rPr>
      </w:pPr>
      <w:r w:rsidRPr="009277DF">
        <w:rPr>
          <w:rFonts w:asciiTheme="majorHAnsi" w:hAnsiTheme="majorHAnsi"/>
          <w:sz w:val="24"/>
          <w:szCs w:val="24"/>
        </w:rPr>
        <w:t xml:space="preserve">In 1993 Congress created the new property conveyance authority, Economic Development Conveyance (EDC), specifically designed to ease the economic hardship caused by base closures and realignments and to foster rapid job creation in the adversely impacted local communities.  This authority gives the Department of Defense (DoD) the ability to transfer property to Local Redevelopment Authorities (LRAs), for consideration at or below estimated fair market value, to spur economic redevelopment and job creation.  Public Law 101-510, </w:t>
      </w:r>
      <w:r w:rsidRPr="009277DF">
        <w:rPr>
          <w:rFonts w:asciiTheme="majorHAnsi" w:hAnsiTheme="majorHAnsi"/>
          <w:i/>
          <w:sz w:val="24"/>
          <w:szCs w:val="24"/>
        </w:rPr>
        <w:t xml:space="preserve">Defense Base Closure and Realignment Act of 1990 </w:t>
      </w:r>
      <w:r w:rsidRPr="009277DF">
        <w:rPr>
          <w:rFonts w:asciiTheme="majorHAnsi" w:hAnsiTheme="majorHAnsi"/>
          <w:sz w:val="24"/>
          <w:szCs w:val="24"/>
        </w:rPr>
        <w:t>(as amended by the FY2009 National Defense Authorization Act)  Section §2905 authorizes DoD to transfer EDC property to LRAs at fair market value, or at less than fair market value, and to modify existing EDC agreements when a change in economic circumstances necessitates a modification.</w:t>
      </w:r>
    </w:p>
    <w:p w14:paraId="72AA8B7F" w14:textId="77777777" w:rsidR="006E7A4F" w:rsidRPr="009277DF" w:rsidRDefault="006E7A4F" w:rsidP="006E7A4F">
      <w:pPr>
        <w:rPr>
          <w:rFonts w:asciiTheme="majorHAnsi" w:hAnsiTheme="majorHAnsi"/>
          <w:sz w:val="24"/>
          <w:szCs w:val="24"/>
        </w:rPr>
      </w:pPr>
      <w:r w:rsidRPr="009277DF">
        <w:rPr>
          <w:rFonts w:asciiTheme="majorHAnsi" w:hAnsiTheme="majorHAnsi"/>
          <w:sz w:val="24"/>
          <w:szCs w:val="24"/>
        </w:rPr>
        <w:t xml:space="preserve">For military installations with a closure or realignment date after January 1, 2005, Public Law 101-510 Section §2905(b)(4)(A) provides that the Secretary may transfer closing or realigning military installation property to an LRA for purposes of job generation on the installation.  The law further provides that the proceeds from any sale, lease, or equivalent use of EDC property during the first 7 years after the date of the initial transfer of the property must be used to support the economic redevelopment, of or related to, the installation.  The law also provides that the Secretary may recoup from the LRA such portion of these proceeds not used to support the economic redevelopment, of or related to, the installation.  LRAs are subject to this same 7-year reinvestment requirement if their EDC agreement is modified to reduce the debt owed to the Federal Government.  For military installations with a closure or realignment date before January 1, 2005, Public Law 106-65, Section 2821(a)(3)(B)(i) provides the same authorities.  </w:t>
      </w:r>
    </w:p>
    <w:p w14:paraId="72AA8B80" w14:textId="77777777" w:rsidR="006E7A4F" w:rsidRPr="009277DF" w:rsidRDefault="006E7A4F" w:rsidP="006E7A4F">
      <w:pPr>
        <w:rPr>
          <w:rFonts w:asciiTheme="majorHAnsi" w:hAnsiTheme="majorHAnsi"/>
          <w:sz w:val="24"/>
          <w:szCs w:val="24"/>
        </w:rPr>
      </w:pPr>
      <w:r w:rsidRPr="009277DF">
        <w:rPr>
          <w:rFonts w:asciiTheme="majorHAnsi" w:hAnsiTheme="majorHAnsi"/>
          <w:sz w:val="24"/>
          <w:szCs w:val="24"/>
        </w:rPr>
        <w:t>In order to confirm LRAs are making the reinvestments in the first seven years of property transfer as required by 32 CFR 174.9, the Military Departments collect data annually and monitor LRA compliance by requiring an annual financial statement certified by an independe</w:t>
      </w:r>
      <w:r w:rsidR="0099171A" w:rsidRPr="009277DF">
        <w:rPr>
          <w:rFonts w:asciiTheme="majorHAnsi" w:hAnsiTheme="majorHAnsi"/>
          <w:sz w:val="24"/>
          <w:szCs w:val="24"/>
        </w:rPr>
        <w:t>nt Certified Public Accountant.</w:t>
      </w:r>
    </w:p>
    <w:p w14:paraId="72AA8B81" w14:textId="77777777" w:rsidR="006E7A4F" w:rsidRPr="009277DF" w:rsidRDefault="006E7A4F" w:rsidP="006E7A4F">
      <w:pPr>
        <w:rPr>
          <w:rFonts w:asciiTheme="majorHAnsi" w:hAnsiTheme="majorHAnsi"/>
          <w:sz w:val="24"/>
          <w:szCs w:val="24"/>
        </w:rPr>
      </w:pPr>
      <w:r w:rsidRPr="009277DF">
        <w:rPr>
          <w:rFonts w:asciiTheme="majorHAnsi" w:hAnsiTheme="majorHAnsi"/>
          <w:sz w:val="24"/>
          <w:szCs w:val="24"/>
        </w:rPr>
        <w:t xml:space="preserve">Because of the unique economic redevelopment challenges faced by rural communities, the Military Departments are encouraged to ensure that the EDC conveyance does not burden rural recipients of property in a manner greater than under the Department’s previous EDC authority.  Therefore, for rural recipients, the Military Departments may modify the </w:t>
      </w:r>
      <w:r w:rsidRPr="009277DF">
        <w:rPr>
          <w:rFonts w:asciiTheme="majorHAnsi" w:hAnsiTheme="majorHAnsi"/>
          <w:sz w:val="24"/>
          <w:szCs w:val="24"/>
        </w:rPr>
        <w:lastRenderedPageBreak/>
        <w:t>requirement for the annual financial statement and/or the requirement for the financial statement to be certified by an independent CPA.</w:t>
      </w:r>
    </w:p>
    <w:p w14:paraId="72AA8B82" w14:textId="77777777" w:rsidR="005C7428" w:rsidRPr="009277DF" w:rsidRDefault="00510F0C" w:rsidP="006E563D">
      <w:pPr>
        <w:spacing w:after="0" w:line="240" w:lineRule="auto"/>
        <w:rPr>
          <w:rFonts w:asciiTheme="majorHAnsi" w:hAnsiTheme="majorHAnsi"/>
          <w:sz w:val="24"/>
          <w:szCs w:val="24"/>
        </w:rPr>
      </w:pPr>
      <w:r w:rsidRPr="009277DF">
        <w:rPr>
          <w:rFonts w:asciiTheme="majorHAnsi" w:hAnsiTheme="majorHAnsi"/>
          <w:sz w:val="24"/>
          <w:szCs w:val="24"/>
        </w:rPr>
        <w:t>2.</w:t>
      </w:r>
      <w:r w:rsidRPr="009277DF">
        <w:rPr>
          <w:rFonts w:asciiTheme="majorHAnsi" w:hAnsiTheme="majorHAnsi"/>
          <w:sz w:val="24"/>
          <w:szCs w:val="24"/>
        </w:rPr>
        <w:tab/>
      </w:r>
      <w:r w:rsidR="005C7428" w:rsidRPr="009277DF">
        <w:rPr>
          <w:rFonts w:asciiTheme="majorHAnsi" w:hAnsiTheme="majorHAnsi"/>
          <w:sz w:val="24"/>
          <w:szCs w:val="24"/>
          <w:u w:val="single"/>
        </w:rPr>
        <w:t>Use of the Information</w:t>
      </w:r>
    </w:p>
    <w:p w14:paraId="72AA8B83" w14:textId="77777777" w:rsidR="0052210E" w:rsidRPr="009277DF" w:rsidRDefault="0052210E" w:rsidP="0052210E">
      <w:pPr>
        <w:rPr>
          <w:rFonts w:asciiTheme="majorHAnsi" w:hAnsiTheme="majorHAnsi"/>
          <w:sz w:val="24"/>
          <w:szCs w:val="24"/>
        </w:rPr>
      </w:pPr>
      <w:r w:rsidRPr="009277DF">
        <w:rPr>
          <w:rFonts w:asciiTheme="majorHAnsi" w:hAnsiTheme="majorHAnsi"/>
          <w:sz w:val="24"/>
          <w:szCs w:val="24"/>
        </w:rPr>
        <w:t>Respondents are LRAs that have executed EDC agreements with a Military Department that transferred property from a closed military installation.</w:t>
      </w:r>
    </w:p>
    <w:p w14:paraId="72AA8B84" w14:textId="77777777" w:rsidR="0052210E" w:rsidRPr="009277DF" w:rsidRDefault="0052210E" w:rsidP="0052210E">
      <w:pPr>
        <w:rPr>
          <w:rFonts w:asciiTheme="majorHAnsi" w:hAnsiTheme="majorHAnsi"/>
          <w:sz w:val="24"/>
          <w:szCs w:val="24"/>
        </w:rPr>
      </w:pPr>
      <w:r w:rsidRPr="009277DF">
        <w:rPr>
          <w:rFonts w:asciiTheme="majorHAnsi" w:hAnsiTheme="majorHAnsi"/>
          <w:sz w:val="24"/>
          <w:szCs w:val="24"/>
        </w:rPr>
        <w:t xml:space="preserve">As provided by 32 CFR 174.9, EDC agreements require that the LRA reinvest the proceeds from any sale, lease or equivalent use of EDC property (or any portion thereof) during at least the first seven years after the date of the initial transfer of the property to support the economic redevelopment of, or related to, the installation.  In the case of phased transfers, the Secretary concerned shall require that this commitment apply during at least the first seven years after the date of the last transfer of property to the LRA.  For the purposes of calculating this reinvestment period, a lease in furtherance of conveyance constitutes a transfer.  </w:t>
      </w:r>
    </w:p>
    <w:p w14:paraId="72AA8B85" w14:textId="60F5AA18" w:rsidR="0052210E" w:rsidRDefault="0052210E" w:rsidP="0052210E">
      <w:pPr>
        <w:rPr>
          <w:rFonts w:asciiTheme="majorHAnsi" w:hAnsiTheme="majorHAnsi"/>
          <w:sz w:val="24"/>
          <w:szCs w:val="24"/>
        </w:rPr>
      </w:pPr>
      <w:r w:rsidRPr="009277DF">
        <w:rPr>
          <w:rFonts w:asciiTheme="majorHAnsi" w:hAnsiTheme="majorHAnsi"/>
          <w:sz w:val="24"/>
          <w:szCs w:val="24"/>
        </w:rPr>
        <w:t xml:space="preserve">Military departments monitor LRA compliance with this provision by requiring an annual financial statement certified by an independent Certified Public Accountant.  </w:t>
      </w:r>
      <w:r w:rsidR="00BF679C">
        <w:rPr>
          <w:rFonts w:asciiTheme="majorHAnsi" w:hAnsiTheme="majorHAnsi"/>
          <w:sz w:val="24"/>
          <w:szCs w:val="24"/>
        </w:rPr>
        <w:t>To inform and remind respondents of this annual requirement, the military departments mail letters to respondents notifying them of the need to submit the materials and offering instructions. An example copy of these letters is provided with the submission package to OMB. Military departments receive</w:t>
      </w:r>
      <w:r w:rsidRPr="009277DF">
        <w:rPr>
          <w:rFonts w:asciiTheme="majorHAnsi" w:hAnsiTheme="majorHAnsi"/>
          <w:sz w:val="24"/>
          <w:szCs w:val="24"/>
        </w:rPr>
        <w:t xml:space="preserve"> the annual financial statements by hard copy and electronic versions sent to the respective military department’s office managing BRAC activities.</w:t>
      </w:r>
      <w:r w:rsidR="000D045E">
        <w:rPr>
          <w:rFonts w:asciiTheme="majorHAnsi" w:hAnsiTheme="majorHAnsi"/>
          <w:sz w:val="24"/>
          <w:szCs w:val="24"/>
        </w:rPr>
        <w:t xml:space="preserve">  Military departments review the information received to ensure compliance with economic development conveyance memorandum of agreement and </w:t>
      </w:r>
      <w:r w:rsidR="00F619B2">
        <w:rPr>
          <w:rFonts w:asciiTheme="majorHAnsi" w:hAnsiTheme="majorHAnsi"/>
          <w:sz w:val="24"/>
          <w:szCs w:val="24"/>
        </w:rPr>
        <w:t>32 CFR 174.9</w:t>
      </w:r>
    </w:p>
    <w:p w14:paraId="72AA8B86" w14:textId="36C9DA17" w:rsidR="00F275E0" w:rsidRPr="009277DF" w:rsidRDefault="00F275E0" w:rsidP="0052210E">
      <w:pPr>
        <w:rPr>
          <w:rFonts w:asciiTheme="majorHAnsi" w:hAnsiTheme="majorHAnsi"/>
          <w:sz w:val="24"/>
          <w:szCs w:val="24"/>
        </w:rPr>
      </w:pPr>
      <w:r>
        <w:rPr>
          <w:rFonts w:asciiTheme="majorHAnsi" w:hAnsiTheme="majorHAnsi"/>
          <w:sz w:val="24"/>
          <w:szCs w:val="24"/>
        </w:rPr>
        <w:t xml:space="preserve">Military departments will transmit electronically the Agency Disclosure Notice to </w:t>
      </w:r>
      <w:r w:rsidR="000753D9">
        <w:rPr>
          <w:rFonts w:asciiTheme="majorHAnsi" w:hAnsiTheme="majorHAnsi"/>
          <w:sz w:val="24"/>
          <w:szCs w:val="24"/>
        </w:rPr>
        <w:t>the LRAs not less than annually, which are included as paper copies in the annual letter reminding respondents to submit their documents.</w:t>
      </w:r>
    </w:p>
    <w:p w14:paraId="72AA8B87" w14:textId="77777777" w:rsidR="0052210E" w:rsidRPr="009277DF" w:rsidRDefault="0052210E" w:rsidP="0052210E">
      <w:pPr>
        <w:rPr>
          <w:rFonts w:asciiTheme="majorHAnsi" w:hAnsiTheme="majorHAnsi"/>
          <w:sz w:val="24"/>
          <w:szCs w:val="24"/>
        </w:rPr>
      </w:pPr>
      <w:r w:rsidRPr="009277DF">
        <w:rPr>
          <w:rFonts w:asciiTheme="majorHAnsi" w:hAnsiTheme="majorHAnsi"/>
          <w:sz w:val="24"/>
          <w:szCs w:val="24"/>
        </w:rPr>
        <w:t>No specific form is required.</w:t>
      </w:r>
    </w:p>
    <w:p w14:paraId="72AA8B88" w14:textId="77777777" w:rsidR="00261D23" w:rsidRDefault="005C7428" w:rsidP="0052210E">
      <w:pPr>
        <w:spacing w:after="0" w:line="240" w:lineRule="auto"/>
        <w:rPr>
          <w:rFonts w:asciiTheme="majorHAnsi" w:hAnsiTheme="majorHAnsi"/>
          <w:sz w:val="24"/>
          <w:szCs w:val="24"/>
          <w:u w:val="single"/>
        </w:rPr>
      </w:pPr>
      <w:r w:rsidRPr="009277DF">
        <w:rPr>
          <w:rFonts w:asciiTheme="majorHAnsi" w:hAnsiTheme="majorHAnsi"/>
          <w:sz w:val="24"/>
          <w:szCs w:val="24"/>
        </w:rPr>
        <w:t xml:space="preserve">3. </w:t>
      </w:r>
      <w:r w:rsidRPr="009277DF">
        <w:rPr>
          <w:rFonts w:asciiTheme="majorHAnsi" w:hAnsiTheme="majorHAnsi"/>
          <w:sz w:val="24"/>
          <w:szCs w:val="24"/>
        </w:rPr>
        <w:tab/>
      </w:r>
      <w:r w:rsidRPr="009277DF">
        <w:rPr>
          <w:rFonts w:asciiTheme="majorHAnsi" w:hAnsiTheme="majorHAnsi"/>
          <w:sz w:val="24"/>
          <w:szCs w:val="24"/>
          <w:u w:val="single"/>
        </w:rPr>
        <w:t>Use of Information Technology</w:t>
      </w:r>
    </w:p>
    <w:p w14:paraId="72AA8B89" w14:textId="1FE62414" w:rsidR="0052210E" w:rsidRPr="009277DF" w:rsidRDefault="00A140AF" w:rsidP="0052210E">
      <w:pPr>
        <w:spacing w:after="0" w:line="240" w:lineRule="auto"/>
        <w:rPr>
          <w:rFonts w:asciiTheme="majorHAnsi" w:hAnsiTheme="majorHAnsi"/>
          <w:sz w:val="24"/>
          <w:szCs w:val="24"/>
        </w:rPr>
      </w:pPr>
      <w:r>
        <w:rPr>
          <w:rFonts w:asciiTheme="majorHAnsi" w:hAnsiTheme="majorHAnsi"/>
          <w:sz w:val="24"/>
          <w:szCs w:val="24"/>
        </w:rPr>
        <w:t xml:space="preserve">Military departments will specifically state in their communications to </w:t>
      </w:r>
      <w:r w:rsidR="0052210E" w:rsidRPr="009277DF">
        <w:rPr>
          <w:rFonts w:asciiTheme="majorHAnsi" w:hAnsiTheme="majorHAnsi"/>
          <w:sz w:val="24"/>
          <w:szCs w:val="24"/>
        </w:rPr>
        <w:t>LRAs</w:t>
      </w:r>
      <w:r>
        <w:rPr>
          <w:rFonts w:asciiTheme="majorHAnsi" w:hAnsiTheme="majorHAnsi"/>
          <w:sz w:val="24"/>
          <w:szCs w:val="24"/>
        </w:rPr>
        <w:t xml:space="preserve"> how to submit responses electronically.</w:t>
      </w:r>
      <w:r w:rsidR="00F619B2">
        <w:rPr>
          <w:rFonts w:asciiTheme="majorHAnsi" w:hAnsiTheme="majorHAnsi"/>
          <w:sz w:val="24"/>
          <w:szCs w:val="24"/>
        </w:rPr>
        <w:t xml:space="preserve">  Approximately 9</w:t>
      </w:r>
      <w:r w:rsidR="0052210E" w:rsidRPr="009277DF">
        <w:rPr>
          <w:rFonts w:asciiTheme="majorHAnsi" w:hAnsiTheme="majorHAnsi"/>
          <w:sz w:val="24"/>
          <w:szCs w:val="24"/>
        </w:rPr>
        <w:t>5</w:t>
      </w:r>
      <w:r w:rsidR="00694AF6">
        <w:rPr>
          <w:rFonts w:asciiTheme="majorHAnsi" w:hAnsiTheme="majorHAnsi"/>
          <w:sz w:val="24"/>
          <w:szCs w:val="24"/>
        </w:rPr>
        <w:t>%</w:t>
      </w:r>
      <w:r w:rsidR="0052210E" w:rsidRPr="009277DF">
        <w:rPr>
          <w:rFonts w:asciiTheme="majorHAnsi" w:hAnsiTheme="majorHAnsi"/>
          <w:sz w:val="24"/>
          <w:szCs w:val="24"/>
        </w:rPr>
        <w:t xml:space="preserve"> percent of the responses are electronic.</w:t>
      </w:r>
    </w:p>
    <w:p w14:paraId="72AA8B8A" w14:textId="77777777" w:rsidR="0052210E" w:rsidRPr="009277DF" w:rsidRDefault="0052210E" w:rsidP="0052210E">
      <w:pPr>
        <w:spacing w:after="0" w:line="240" w:lineRule="auto"/>
        <w:rPr>
          <w:rFonts w:asciiTheme="majorHAnsi" w:hAnsiTheme="majorHAnsi"/>
          <w:sz w:val="24"/>
          <w:szCs w:val="24"/>
          <w:u w:val="single"/>
        </w:rPr>
      </w:pPr>
    </w:p>
    <w:p w14:paraId="72AA8B8B" w14:textId="77777777" w:rsidR="008635C4" w:rsidRPr="009277DF" w:rsidRDefault="008635C4" w:rsidP="006E563D">
      <w:pPr>
        <w:spacing w:after="0" w:line="240" w:lineRule="auto"/>
        <w:rPr>
          <w:rFonts w:asciiTheme="majorHAnsi" w:hAnsiTheme="majorHAnsi"/>
          <w:sz w:val="24"/>
          <w:szCs w:val="24"/>
          <w:u w:val="single"/>
        </w:rPr>
      </w:pPr>
      <w:r w:rsidRPr="009277DF">
        <w:rPr>
          <w:rFonts w:asciiTheme="majorHAnsi" w:hAnsiTheme="majorHAnsi"/>
          <w:sz w:val="24"/>
          <w:szCs w:val="24"/>
        </w:rPr>
        <w:t xml:space="preserve">4. </w:t>
      </w:r>
      <w:r w:rsidRPr="009277DF">
        <w:rPr>
          <w:rFonts w:asciiTheme="majorHAnsi" w:hAnsiTheme="majorHAnsi"/>
          <w:sz w:val="24"/>
          <w:szCs w:val="24"/>
        </w:rPr>
        <w:tab/>
      </w:r>
      <w:r w:rsidRPr="009277DF">
        <w:rPr>
          <w:rFonts w:asciiTheme="majorHAnsi" w:hAnsiTheme="majorHAnsi"/>
          <w:sz w:val="24"/>
          <w:szCs w:val="24"/>
          <w:u w:val="single"/>
        </w:rPr>
        <w:t>Non-duplication</w:t>
      </w:r>
    </w:p>
    <w:p w14:paraId="72AA8B8C" w14:textId="77777777" w:rsidR="008635C4" w:rsidRPr="009277DF" w:rsidRDefault="0052210E" w:rsidP="0052210E">
      <w:pPr>
        <w:pStyle w:val="NormalWeb"/>
        <w:spacing w:line="288" w:lineRule="atLeast"/>
        <w:rPr>
          <w:rFonts w:asciiTheme="majorHAnsi" w:hAnsiTheme="majorHAnsi"/>
          <w:i/>
        </w:rPr>
      </w:pPr>
      <w:r w:rsidRPr="009277DF">
        <w:rPr>
          <w:rFonts w:asciiTheme="majorHAnsi" w:hAnsiTheme="majorHAnsi"/>
        </w:rPr>
        <w:t>There is no duplication of effort involved in this data collection.  All LRAs exist as either state, county or local government entities or public non-profit corporations that must be publicly accountable for their operations.  As a public entity, the LRA already must meet annual audit requirements.</w:t>
      </w:r>
      <w:r w:rsidR="00621D8D" w:rsidRPr="009277DF">
        <w:rPr>
          <w:rFonts w:asciiTheme="majorHAnsi" w:hAnsiTheme="majorHAnsi"/>
        </w:rPr>
        <w:t xml:space="preserve">  </w:t>
      </w:r>
      <w:r w:rsidR="008635C4" w:rsidRPr="009277DF">
        <w:rPr>
          <w:rFonts w:asciiTheme="majorHAnsi" w:hAnsiTheme="majorHAnsi"/>
        </w:rPr>
        <w:t xml:space="preserve">The information obtained through this collection is unique and </w:t>
      </w:r>
      <w:r w:rsidR="00CA15B1" w:rsidRPr="009277DF">
        <w:rPr>
          <w:rFonts w:asciiTheme="majorHAnsi" w:hAnsiTheme="majorHAnsi"/>
        </w:rPr>
        <w:t xml:space="preserve">is </w:t>
      </w:r>
      <w:r w:rsidR="008635C4" w:rsidRPr="009277DF">
        <w:rPr>
          <w:rFonts w:asciiTheme="majorHAnsi" w:hAnsiTheme="majorHAnsi"/>
        </w:rPr>
        <w:t xml:space="preserve">not already available for use or adaptation from another cleared source. </w:t>
      </w:r>
    </w:p>
    <w:p w14:paraId="72AA8B8D" w14:textId="77777777" w:rsidR="00CA15B1" w:rsidRPr="009277DF" w:rsidRDefault="00CA15B1" w:rsidP="006E563D">
      <w:pPr>
        <w:spacing w:after="0" w:line="240" w:lineRule="auto"/>
        <w:rPr>
          <w:rFonts w:asciiTheme="majorHAnsi" w:hAnsiTheme="majorHAnsi"/>
          <w:i/>
          <w:sz w:val="24"/>
          <w:szCs w:val="24"/>
        </w:rPr>
      </w:pPr>
    </w:p>
    <w:p w14:paraId="72AA8B8E" w14:textId="77777777" w:rsidR="00621D8D" w:rsidRPr="009277DF" w:rsidRDefault="00CA15B1" w:rsidP="00621D8D">
      <w:pPr>
        <w:spacing w:after="0" w:line="240" w:lineRule="auto"/>
        <w:rPr>
          <w:rFonts w:asciiTheme="majorHAnsi" w:hAnsiTheme="majorHAnsi"/>
          <w:sz w:val="24"/>
          <w:szCs w:val="24"/>
        </w:rPr>
      </w:pPr>
      <w:r w:rsidRPr="009277DF">
        <w:rPr>
          <w:rFonts w:asciiTheme="majorHAnsi" w:hAnsiTheme="majorHAnsi"/>
          <w:sz w:val="24"/>
          <w:szCs w:val="24"/>
        </w:rPr>
        <w:t xml:space="preserve">5. </w:t>
      </w:r>
      <w:r w:rsidRPr="009277DF">
        <w:rPr>
          <w:rFonts w:asciiTheme="majorHAnsi" w:hAnsiTheme="majorHAnsi"/>
          <w:sz w:val="24"/>
          <w:szCs w:val="24"/>
        </w:rPr>
        <w:tab/>
      </w:r>
      <w:r w:rsidRPr="009277DF">
        <w:rPr>
          <w:rFonts w:asciiTheme="majorHAnsi" w:hAnsiTheme="majorHAnsi"/>
          <w:sz w:val="24"/>
          <w:szCs w:val="24"/>
          <w:u w:val="single"/>
        </w:rPr>
        <w:t>Burden on Small Businesses</w:t>
      </w:r>
      <w:r w:rsidRPr="009277DF">
        <w:rPr>
          <w:rFonts w:asciiTheme="majorHAnsi" w:hAnsiTheme="majorHAnsi"/>
          <w:sz w:val="24"/>
          <w:szCs w:val="24"/>
        </w:rPr>
        <w:t xml:space="preserve"> </w:t>
      </w:r>
    </w:p>
    <w:p w14:paraId="02A070A7" w14:textId="77777777" w:rsidR="00BF679C" w:rsidRDefault="00621D8D" w:rsidP="00621D8D">
      <w:pPr>
        <w:spacing w:after="0" w:line="240" w:lineRule="auto"/>
        <w:rPr>
          <w:rFonts w:asciiTheme="majorHAnsi" w:hAnsiTheme="majorHAnsi"/>
          <w:sz w:val="24"/>
          <w:szCs w:val="24"/>
        </w:rPr>
      </w:pPr>
      <w:r w:rsidRPr="009277DF">
        <w:rPr>
          <w:rFonts w:asciiTheme="majorHAnsi" w:hAnsiTheme="majorHAnsi"/>
          <w:sz w:val="24"/>
          <w:szCs w:val="24"/>
        </w:rPr>
        <w:t>Small busines</w:t>
      </w:r>
      <w:r w:rsidR="00A216DD">
        <w:rPr>
          <w:rFonts w:asciiTheme="majorHAnsi" w:hAnsiTheme="majorHAnsi"/>
          <w:sz w:val="24"/>
          <w:szCs w:val="24"/>
        </w:rPr>
        <w:t>ses are not eligible to receive</w:t>
      </w:r>
      <w:r w:rsidRPr="009277DF">
        <w:rPr>
          <w:rFonts w:asciiTheme="majorHAnsi" w:hAnsiTheme="majorHAnsi"/>
          <w:sz w:val="24"/>
          <w:szCs w:val="24"/>
        </w:rPr>
        <w:t xml:space="preserve"> installation property through an EDC, as such t</w:t>
      </w:r>
      <w:r w:rsidR="002567F9" w:rsidRPr="009277DF">
        <w:rPr>
          <w:rFonts w:asciiTheme="majorHAnsi" w:hAnsiTheme="majorHAnsi"/>
          <w:sz w:val="24"/>
          <w:szCs w:val="24"/>
        </w:rPr>
        <w:t>his information collection does not impose a significant economic impact on a substantial number of small businesses or entities.</w:t>
      </w:r>
    </w:p>
    <w:p w14:paraId="72AA8B8F" w14:textId="600E6A84" w:rsidR="00CA15B1" w:rsidRPr="009277DF" w:rsidRDefault="002567F9" w:rsidP="00621D8D">
      <w:pPr>
        <w:spacing w:after="0" w:line="240" w:lineRule="auto"/>
        <w:rPr>
          <w:rFonts w:asciiTheme="majorHAnsi" w:hAnsiTheme="majorHAnsi"/>
          <w:sz w:val="24"/>
          <w:szCs w:val="24"/>
        </w:rPr>
      </w:pPr>
      <w:r w:rsidRPr="009277DF">
        <w:rPr>
          <w:rFonts w:asciiTheme="majorHAnsi" w:hAnsiTheme="majorHAnsi"/>
          <w:i/>
          <w:sz w:val="24"/>
          <w:szCs w:val="24"/>
        </w:rPr>
        <w:t xml:space="preserve"> </w:t>
      </w:r>
    </w:p>
    <w:p w14:paraId="72AA8B90" w14:textId="77777777" w:rsidR="002567F9" w:rsidRPr="00162C61" w:rsidRDefault="002567F9" w:rsidP="00162C61">
      <w:pPr>
        <w:rPr>
          <w:rFonts w:asciiTheme="majorHAnsi" w:hAnsiTheme="majorHAnsi"/>
          <w:i/>
          <w:sz w:val="24"/>
          <w:szCs w:val="24"/>
        </w:rPr>
      </w:pPr>
      <w:r w:rsidRPr="009277DF">
        <w:rPr>
          <w:rFonts w:asciiTheme="majorHAnsi" w:hAnsiTheme="majorHAnsi"/>
          <w:sz w:val="24"/>
          <w:szCs w:val="24"/>
        </w:rPr>
        <w:t>6.</w:t>
      </w:r>
      <w:r w:rsidRPr="009277DF">
        <w:rPr>
          <w:rFonts w:asciiTheme="majorHAnsi" w:hAnsiTheme="majorHAnsi"/>
          <w:sz w:val="24"/>
          <w:szCs w:val="24"/>
        </w:rPr>
        <w:tab/>
        <w:t xml:space="preserve"> </w:t>
      </w:r>
      <w:r w:rsidRPr="009277DF">
        <w:rPr>
          <w:rFonts w:asciiTheme="majorHAnsi" w:hAnsiTheme="majorHAnsi"/>
          <w:sz w:val="24"/>
          <w:szCs w:val="24"/>
          <w:u w:val="single"/>
        </w:rPr>
        <w:t>Less Frequent Collection</w:t>
      </w:r>
    </w:p>
    <w:p w14:paraId="72AA8B91" w14:textId="77777777" w:rsidR="006F5BED" w:rsidRPr="009277DF" w:rsidRDefault="006F5BED" w:rsidP="006F5BED">
      <w:pPr>
        <w:rPr>
          <w:rFonts w:asciiTheme="majorHAnsi" w:hAnsiTheme="majorHAnsi"/>
          <w:sz w:val="24"/>
          <w:szCs w:val="24"/>
        </w:rPr>
      </w:pPr>
      <w:r w:rsidRPr="009277DF">
        <w:rPr>
          <w:rFonts w:asciiTheme="majorHAnsi" w:hAnsiTheme="majorHAnsi"/>
          <w:sz w:val="24"/>
          <w:szCs w:val="24"/>
        </w:rPr>
        <w:t>If this data collection does not occur, the Department of Defense will not be able to confirm that proceeds from the sale, lease, or equivalent use of EDC property are being reinvested to support economic development, of or related to, the installation, resulting in noncompliance with 32 CFR 174.9 requirements, as well as FIAR and audit readiness requirements.  Annual collection is consistent with standard financial reporting periods of the public entities under which the LRAs exists and function.  Similarly, annual audit requirements follow the same timeline and any difference would adversely add additional burden to the reporting requirement.</w:t>
      </w:r>
    </w:p>
    <w:p w14:paraId="72AA8B92" w14:textId="77777777" w:rsidR="001379ED" w:rsidRDefault="00F86C35" w:rsidP="001379ED">
      <w:pPr>
        <w:spacing w:after="0" w:line="240" w:lineRule="auto"/>
        <w:rPr>
          <w:rFonts w:asciiTheme="majorHAnsi" w:hAnsiTheme="majorHAnsi"/>
          <w:sz w:val="24"/>
          <w:szCs w:val="24"/>
          <w:u w:val="single"/>
        </w:rPr>
      </w:pPr>
      <w:r w:rsidRPr="009277DF">
        <w:rPr>
          <w:rFonts w:asciiTheme="majorHAnsi" w:hAnsiTheme="majorHAnsi"/>
          <w:i/>
          <w:sz w:val="24"/>
          <w:szCs w:val="24"/>
        </w:rPr>
        <w:t xml:space="preserve">7. </w:t>
      </w:r>
      <w:r w:rsidRPr="009277DF">
        <w:rPr>
          <w:rFonts w:asciiTheme="majorHAnsi" w:hAnsiTheme="majorHAnsi"/>
          <w:i/>
          <w:sz w:val="24"/>
          <w:szCs w:val="24"/>
        </w:rPr>
        <w:tab/>
      </w:r>
      <w:r w:rsidRPr="009277DF">
        <w:rPr>
          <w:rFonts w:asciiTheme="majorHAnsi" w:hAnsiTheme="majorHAnsi"/>
          <w:sz w:val="24"/>
          <w:szCs w:val="24"/>
          <w:u w:val="single"/>
        </w:rPr>
        <w:t>Paperwork Reduction Act Guidelines</w:t>
      </w:r>
    </w:p>
    <w:p w14:paraId="45D13FA2" w14:textId="77777777" w:rsidR="00BF679C" w:rsidRPr="009277DF" w:rsidRDefault="00BF679C" w:rsidP="001379ED">
      <w:pPr>
        <w:spacing w:after="0" w:line="240" w:lineRule="auto"/>
        <w:rPr>
          <w:rFonts w:asciiTheme="majorHAnsi" w:hAnsiTheme="majorHAnsi"/>
          <w:sz w:val="24"/>
          <w:szCs w:val="24"/>
          <w:u w:val="single"/>
        </w:rPr>
      </w:pPr>
    </w:p>
    <w:p w14:paraId="72AA8B93" w14:textId="77777777" w:rsidR="00200261" w:rsidRPr="009277DF" w:rsidRDefault="001379ED" w:rsidP="001379ED">
      <w:pPr>
        <w:spacing w:after="0" w:line="240" w:lineRule="auto"/>
        <w:rPr>
          <w:rFonts w:asciiTheme="majorHAnsi" w:hAnsiTheme="majorHAnsi"/>
          <w:sz w:val="24"/>
          <w:szCs w:val="24"/>
          <w:u w:val="single"/>
        </w:rPr>
      </w:pPr>
      <w:r w:rsidRPr="009277DF">
        <w:rPr>
          <w:rFonts w:asciiTheme="majorHAnsi" w:hAnsiTheme="majorHAnsi"/>
          <w:sz w:val="24"/>
          <w:szCs w:val="24"/>
        </w:rPr>
        <w:t>T</w:t>
      </w:r>
      <w:r w:rsidR="00200261" w:rsidRPr="009277DF">
        <w:rPr>
          <w:rFonts w:asciiTheme="majorHAnsi" w:hAnsiTheme="majorHAnsi"/>
          <w:sz w:val="24"/>
          <w:szCs w:val="24"/>
        </w:rPr>
        <w:t xml:space="preserve">his collection of information does not require collection to be conducted in a manner inconsistent with the guidelines delineated in 5 CFR 1320.5(d)(2). </w:t>
      </w:r>
    </w:p>
    <w:p w14:paraId="72AA8B94" w14:textId="77777777" w:rsidR="00200261" w:rsidRPr="009277DF" w:rsidRDefault="00200261" w:rsidP="00200261">
      <w:pPr>
        <w:pStyle w:val="NormalWeb"/>
        <w:spacing w:line="288" w:lineRule="atLeast"/>
        <w:rPr>
          <w:rFonts w:asciiTheme="majorHAnsi" w:eastAsiaTheme="minorHAnsi" w:hAnsiTheme="majorHAnsi" w:cstheme="minorBidi"/>
          <w:u w:val="single"/>
        </w:rPr>
      </w:pPr>
      <w:r w:rsidRPr="009277DF">
        <w:rPr>
          <w:rFonts w:asciiTheme="majorHAnsi" w:eastAsiaTheme="minorHAnsi" w:hAnsiTheme="majorHAnsi" w:cstheme="minorBidi"/>
        </w:rPr>
        <w:t xml:space="preserve">8. </w:t>
      </w:r>
      <w:r w:rsidRPr="009277DF">
        <w:rPr>
          <w:rFonts w:asciiTheme="majorHAnsi" w:eastAsiaTheme="minorHAnsi" w:hAnsiTheme="majorHAnsi" w:cstheme="minorBidi"/>
        </w:rPr>
        <w:tab/>
      </w:r>
      <w:r w:rsidRPr="009277DF">
        <w:rPr>
          <w:rFonts w:asciiTheme="majorHAnsi" w:eastAsiaTheme="minorHAnsi" w:hAnsiTheme="majorHAnsi" w:cstheme="minorBidi"/>
          <w:u w:val="single"/>
        </w:rPr>
        <w:t>Consultation and Public Comments</w:t>
      </w:r>
    </w:p>
    <w:p w14:paraId="72AA8B95" w14:textId="77777777" w:rsidR="001379ED" w:rsidRPr="009277DF" w:rsidRDefault="00200261" w:rsidP="001379ED">
      <w:pPr>
        <w:pStyle w:val="NormalWeb"/>
        <w:spacing w:line="288" w:lineRule="atLeast"/>
        <w:rPr>
          <w:rFonts w:asciiTheme="majorHAnsi" w:eastAsiaTheme="minorHAnsi" w:hAnsiTheme="majorHAnsi" w:cstheme="minorBidi"/>
        </w:rPr>
      </w:pPr>
      <w:r w:rsidRPr="009277DF">
        <w:rPr>
          <w:rFonts w:asciiTheme="majorHAnsi" w:eastAsiaTheme="minorHAnsi" w:hAnsiTheme="majorHAnsi" w:cstheme="minorBidi"/>
        </w:rPr>
        <w:t>Part A: PUBLIC NOTICE</w:t>
      </w:r>
    </w:p>
    <w:p w14:paraId="72AA8B96" w14:textId="77777777" w:rsidR="001379ED" w:rsidRDefault="001379ED" w:rsidP="001379ED">
      <w:pPr>
        <w:pStyle w:val="NormalWeb"/>
        <w:spacing w:line="288" w:lineRule="atLeast"/>
        <w:rPr>
          <w:rFonts w:asciiTheme="majorHAnsi" w:hAnsiTheme="majorHAnsi"/>
        </w:rPr>
      </w:pPr>
      <w:r w:rsidRPr="009277DF">
        <w:rPr>
          <w:rFonts w:asciiTheme="majorHAnsi" w:hAnsiTheme="majorHAnsi"/>
        </w:rPr>
        <w:t>The Department of Defense published a 60-day request for public comment on the collection in the Federal Register on June 8, 2016 (</w:t>
      </w:r>
      <w:r w:rsidRPr="009277DF">
        <w:rPr>
          <w:rStyle w:val="volume"/>
          <w:rFonts w:asciiTheme="majorHAnsi" w:hAnsiTheme="majorHAnsi"/>
        </w:rPr>
        <w:t>81</w:t>
      </w:r>
      <w:r w:rsidRPr="009277DF">
        <w:rPr>
          <w:rFonts w:asciiTheme="majorHAnsi" w:hAnsiTheme="majorHAnsi"/>
        </w:rPr>
        <w:t xml:space="preserve"> FR </w:t>
      </w:r>
      <w:r w:rsidRPr="009277DF">
        <w:rPr>
          <w:rStyle w:val="page"/>
          <w:rFonts w:asciiTheme="majorHAnsi" w:hAnsiTheme="majorHAnsi"/>
        </w:rPr>
        <w:t>36894</w:t>
      </w:r>
      <w:r w:rsidRPr="009277DF">
        <w:rPr>
          <w:rFonts w:asciiTheme="majorHAnsi" w:hAnsiTheme="majorHAnsi"/>
        </w:rPr>
        <w:t>).  No comments were received.</w:t>
      </w:r>
    </w:p>
    <w:p w14:paraId="0FE100D3" w14:textId="0088912D" w:rsidR="00743CD0" w:rsidRPr="009277DF" w:rsidRDefault="00743CD0" w:rsidP="001379ED">
      <w:pPr>
        <w:pStyle w:val="NormalWeb"/>
        <w:spacing w:line="288" w:lineRule="atLeast"/>
        <w:rPr>
          <w:rFonts w:asciiTheme="majorHAnsi" w:eastAsiaTheme="minorHAnsi" w:hAnsiTheme="majorHAnsi" w:cstheme="minorBidi"/>
        </w:rPr>
      </w:pPr>
      <w:r w:rsidRPr="009277DF">
        <w:rPr>
          <w:rFonts w:asciiTheme="majorHAnsi" w:hAnsiTheme="majorHAnsi"/>
        </w:rPr>
        <w:t>The Depa</w:t>
      </w:r>
      <w:r>
        <w:rPr>
          <w:rFonts w:asciiTheme="majorHAnsi" w:hAnsiTheme="majorHAnsi"/>
        </w:rPr>
        <w:t>rtment of Defense published a 30</w:t>
      </w:r>
      <w:r w:rsidRPr="009277DF">
        <w:rPr>
          <w:rFonts w:asciiTheme="majorHAnsi" w:hAnsiTheme="majorHAnsi"/>
        </w:rPr>
        <w:t xml:space="preserve">-day request for public comment on the collection in the Federal Register on </w:t>
      </w:r>
      <w:r>
        <w:rPr>
          <w:rFonts w:asciiTheme="majorHAnsi" w:hAnsiTheme="majorHAnsi"/>
        </w:rPr>
        <w:t>August 7, 2017</w:t>
      </w:r>
      <w:r w:rsidRPr="009277DF">
        <w:rPr>
          <w:rFonts w:asciiTheme="majorHAnsi" w:hAnsiTheme="majorHAnsi"/>
        </w:rPr>
        <w:t xml:space="preserve"> (</w:t>
      </w:r>
      <w:r>
        <w:rPr>
          <w:rStyle w:val="volume"/>
          <w:rFonts w:asciiTheme="majorHAnsi" w:hAnsiTheme="majorHAnsi"/>
        </w:rPr>
        <w:t>82</w:t>
      </w:r>
      <w:r w:rsidRPr="009277DF">
        <w:rPr>
          <w:rFonts w:asciiTheme="majorHAnsi" w:hAnsiTheme="majorHAnsi"/>
        </w:rPr>
        <w:t xml:space="preserve"> FR </w:t>
      </w:r>
      <w:r w:rsidRPr="009277DF">
        <w:rPr>
          <w:rStyle w:val="page"/>
          <w:rFonts w:asciiTheme="majorHAnsi" w:hAnsiTheme="majorHAnsi"/>
        </w:rPr>
        <w:t>3</w:t>
      </w:r>
      <w:r>
        <w:rPr>
          <w:rStyle w:val="page"/>
          <w:rFonts w:asciiTheme="majorHAnsi" w:hAnsiTheme="majorHAnsi"/>
        </w:rPr>
        <w:t>6755</w:t>
      </w:r>
      <w:r w:rsidRPr="009277DF">
        <w:rPr>
          <w:rFonts w:asciiTheme="majorHAnsi" w:hAnsiTheme="majorHAnsi"/>
        </w:rPr>
        <w:t xml:space="preserve">).  </w:t>
      </w:r>
    </w:p>
    <w:p w14:paraId="72AA8B97" w14:textId="77777777" w:rsidR="008B04BC" w:rsidRPr="009277DF" w:rsidRDefault="00200261" w:rsidP="008B04BC">
      <w:pPr>
        <w:pStyle w:val="NormalWeb"/>
        <w:spacing w:line="288" w:lineRule="atLeast"/>
        <w:rPr>
          <w:rFonts w:asciiTheme="majorHAnsi" w:eastAsiaTheme="minorHAnsi" w:hAnsiTheme="majorHAnsi" w:cstheme="minorBidi"/>
        </w:rPr>
      </w:pPr>
      <w:r w:rsidRPr="009277DF">
        <w:rPr>
          <w:rFonts w:asciiTheme="majorHAnsi" w:eastAsiaTheme="minorHAnsi" w:hAnsiTheme="majorHAnsi" w:cstheme="minorBidi"/>
        </w:rPr>
        <w:t>Part B: CONSULTATION</w:t>
      </w:r>
    </w:p>
    <w:p w14:paraId="72AA8B98" w14:textId="250EB053" w:rsidR="00F86C35" w:rsidRPr="009277DF" w:rsidRDefault="008B04BC" w:rsidP="009225D7">
      <w:pPr>
        <w:pStyle w:val="NormalWeb"/>
        <w:spacing w:line="288" w:lineRule="atLeast"/>
        <w:rPr>
          <w:rFonts w:asciiTheme="majorHAnsi" w:hAnsiTheme="majorHAnsi"/>
          <w:i/>
        </w:rPr>
      </w:pPr>
      <w:r w:rsidRPr="009277DF">
        <w:rPr>
          <w:rFonts w:asciiTheme="majorHAnsi" w:hAnsiTheme="majorHAnsi"/>
        </w:rPr>
        <w:t>As part of ongoing operations, there is frequent contact between the Military Department and the LRA.</w:t>
      </w:r>
      <w:r w:rsidR="00BF679C">
        <w:rPr>
          <w:rFonts w:asciiTheme="majorHAnsi" w:hAnsiTheme="majorHAnsi"/>
        </w:rPr>
        <w:t xml:space="preserve"> In the past, when LRA’s have brought issues or suggestions to the attention of the Military Departments, the Departments have taken note of the consultation and addressed the issue to resolve outstanding problems. This process is ongoing throughout the frequent day-to-day contact between the Departments and the LRAs. </w:t>
      </w:r>
    </w:p>
    <w:p w14:paraId="72AA8B99" w14:textId="77777777" w:rsidR="00571698" w:rsidRPr="009277DF" w:rsidRDefault="006A13FA" w:rsidP="006E563D">
      <w:pPr>
        <w:spacing w:after="0" w:line="240" w:lineRule="auto"/>
        <w:rPr>
          <w:rFonts w:asciiTheme="majorHAnsi" w:hAnsiTheme="majorHAnsi"/>
          <w:sz w:val="24"/>
          <w:szCs w:val="24"/>
          <w:u w:val="single"/>
        </w:rPr>
      </w:pPr>
      <w:r w:rsidRPr="009277DF">
        <w:rPr>
          <w:rFonts w:asciiTheme="majorHAnsi" w:hAnsiTheme="majorHAnsi"/>
          <w:sz w:val="24"/>
          <w:szCs w:val="24"/>
        </w:rPr>
        <w:t xml:space="preserve">9. </w:t>
      </w:r>
      <w:r w:rsidRPr="009277DF">
        <w:rPr>
          <w:rFonts w:asciiTheme="majorHAnsi" w:hAnsiTheme="majorHAnsi"/>
          <w:sz w:val="24"/>
          <w:szCs w:val="24"/>
        </w:rPr>
        <w:tab/>
      </w:r>
      <w:r w:rsidRPr="009277DF">
        <w:rPr>
          <w:rFonts w:asciiTheme="majorHAnsi" w:hAnsiTheme="majorHAnsi"/>
          <w:sz w:val="24"/>
          <w:szCs w:val="24"/>
          <w:u w:val="single"/>
        </w:rPr>
        <w:t>Gifts or Payment</w:t>
      </w:r>
    </w:p>
    <w:p w14:paraId="72AA8B9A" w14:textId="77777777" w:rsidR="006A13FA" w:rsidRPr="009277DF" w:rsidRDefault="006A13FA" w:rsidP="006A13FA">
      <w:pPr>
        <w:spacing w:after="0" w:line="240" w:lineRule="auto"/>
        <w:rPr>
          <w:rFonts w:asciiTheme="majorHAnsi" w:hAnsiTheme="majorHAnsi"/>
          <w:i/>
          <w:sz w:val="24"/>
          <w:szCs w:val="24"/>
        </w:rPr>
      </w:pPr>
      <w:r w:rsidRPr="009277DF">
        <w:rPr>
          <w:rFonts w:asciiTheme="majorHAnsi" w:hAnsiTheme="majorHAnsi"/>
          <w:sz w:val="24"/>
          <w:szCs w:val="24"/>
        </w:rPr>
        <w:t>No payments or gifts are being offered to respondents as an incentive to participate in the collection.</w:t>
      </w:r>
      <w:r w:rsidRPr="009277DF">
        <w:rPr>
          <w:rFonts w:asciiTheme="majorHAnsi" w:hAnsiTheme="majorHAnsi"/>
          <w:i/>
          <w:sz w:val="24"/>
          <w:szCs w:val="24"/>
        </w:rPr>
        <w:t xml:space="preserve"> </w:t>
      </w:r>
    </w:p>
    <w:p w14:paraId="72AA8B9B" w14:textId="77777777" w:rsidR="006A13FA" w:rsidRPr="009277DF" w:rsidRDefault="006A13FA" w:rsidP="006A13FA">
      <w:pPr>
        <w:spacing w:after="0" w:line="240" w:lineRule="auto"/>
        <w:rPr>
          <w:rFonts w:asciiTheme="majorHAnsi" w:hAnsiTheme="majorHAnsi"/>
          <w:i/>
          <w:sz w:val="24"/>
          <w:szCs w:val="24"/>
        </w:rPr>
      </w:pPr>
    </w:p>
    <w:p w14:paraId="72AA8B9C" w14:textId="77777777" w:rsidR="00F97482" w:rsidRPr="009277DF" w:rsidRDefault="00F97482" w:rsidP="006A13FA">
      <w:pPr>
        <w:spacing w:after="0" w:line="240" w:lineRule="auto"/>
        <w:rPr>
          <w:rFonts w:asciiTheme="majorHAnsi" w:hAnsiTheme="majorHAnsi"/>
          <w:sz w:val="24"/>
          <w:szCs w:val="24"/>
          <w:u w:val="single"/>
        </w:rPr>
      </w:pPr>
      <w:r w:rsidRPr="009277DF">
        <w:rPr>
          <w:rFonts w:asciiTheme="majorHAnsi" w:hAnsiTheme="majorHAnsi"/>
          <w:sz w:val="24"/>
          <w:szCs w:val="24"/>
        </w:rPr>
        <w:t xml:space="preserve">10. </w:t>
      </w:r>
      <w:r w:rsidRPr="009277DF">
        <w:rPr>
          <w:rFonts w:asciiTheme="majorHAnsi" w:hAnsiTheme="majorHAnsi"/>
          <w:sz w:val="24"/>
          <w:szCs w:val="24"/>
        </w:rPr>
        <w:tab/>
      </w:r>
      <w:r w:rsidRPr="009277DF">
        <w:rPr>
          <w:rFonts w:asciiTheme="majorHAnsi" w:hAnsiTheme="majorHAnsi"/>
          <w:sz w:val="24"/>
          <w:szCs w:val="24"/>
          <w:u w:val="single"/>
        </w:rPr>
        <w:t>Confidentiality</w:t>
      </w:r>
    </w:p>
    <w:p w14:paraId="0532C671" w14:textId="7FA22E93" w:rsidR="008C5B90" w:rsidRPr="00A728D8" w:rsidRDefault="00E95FFB" w:rsidP="008C5B90">
      <w:pPr>
        <w:pStyle w:val="PlainText"/>
        <w:rPr>
          <w:rFonts w:asciiTheme="majorHAnsi" w:hAnsiTheme="majorHAnsi"/>
          <w:color w:val="auto"/>
        </w:rPr>
      </w:pPr>
      <w:r w:rsidRPr="00A728D8">
        <w:rPr>
          <w:rFonts w:asciiTheme="majorHAnsi" w:hAnsiTheme="majorHAnsi"/>
          <w:color w:val="auto"/>
          <w:szCs w:val="24"/>
        </w:rPr>
        <w:t>A Privacy Act Statement is not required</w:t>
      </w:r>
      <w:r w:rsidR="00996894" w:rsidRPr="00A728D8">
        <w:rPr>
          <w:rFonts w:asciiTheme="majorHAnsi" w:hAnsiTheme="majorHAnsi"/>
          <w:color w:val="auto"/>
          <w:szCs w:val="24"/>
        </w:rPr>
        <w:t xml:space="preserve"> for this collection</w:t>
      </w:r>
      <w:r w:rsidRPr="00A728D8">
        <w:rPr>
          <w:rFonts w:asciiTheme="majorHAnsi" w:hAnsiTheme="majorHAnsi"/>
          <w:color w:val="auto"/>
          <w:szCs w:val="24"/>
        </w:rPr>
        <w:t xml:space="preserve"> because we are not requesting individuals to furnish personal information for a system of records.</w:t>
      </w:r>
      <w:r w:rsidR="00D42E52" w:rsidRPr="00A728D8">
        <w:rPr>
          <w:rFonts w:asciiTheme="majorHAnsi" w:hAnsiTheme="majorHAnsi"/>
          <w:color w:val="auto"/>
          <w:szCs w:val="24"/>
        </w:rPr>
        <w:t xml:space="preserve">  </w:t>
      </w:r>
      <w:r w:rsidR="00490797" w:rsidRPr="00A728D8">
        <w:rPr>
          <w:rFonts w:asciiTheme="majorHAnsi" w:hAnsiTheme="majorHAnsi"/>
          <w:color w:val="auto"/>
          <w:szCs w:val="24"/>
        </w:rPr>
        <w:t xml:space="preserve">A </w:t>
      </w:r>
      <w:r w:rsidR="00996894" w:rsidRPr="00A728D8">
        <w:rPr>
          <w:rFonts w:asciiTheme="majorHAnsi" w:hAnsiTheme="majorHAnsi"/>
          <w:color w:val="auto"/>
          <w:szCs w:val="24"/>
        </w:rPr>
        <w:t>System of Record Notice (</w:t>
      </w:r>
      <w:r w:rsidR="00490797" w:rsidRPr="00A728D8">
        <w:rPr>
          <w:rFonts w:asciiTheme="majorHAnsi" w:hAnsiTheme="majorHAnsi"/>
          <w:color w:val="auto"/>
          <w:szCs w:val="24"/>
        </w:rPr>
        <w:t>SORN</w:t>
      </w:r>
      <w:r w:rsidR="00996894" w:rsidRPr="00A728D8">
        <w:rPr>
          <w:rFonts w:asciiTheme="majorHAnsi" w:hAnsiTheme="majorHAnsi"/>
          <w:color w:val="auto"/>
          <w:szCs w:val="24"/>
        </w:rPr>
        <w:t>)</w:t>
      </w:r>
      <w:r w:rsidR="00490797" w:rsidRPr="00A728D8">
        <w:rPr>
          <w:rFonts w:asciiTheme="majorHAnsi" w:hAnsiTheme="majorHAnsi"/>
          <w:color w:val="auto"/>
          <w:szCs w:val="24"/>
        </w:rPr>
        <w:t xml:space="preserve"> is not required </w:t>
      </w:r>
      <w:r w:rsidR="00996894" w:rsidRPr="00A728D8">
        <w:rPr>
          <w:rFonts w:asciiTheme="majorHAnsi" w:hAnsiTheme="majorHAnsi"/>
          <w:color w:val="auto"/>
          <w:szCs w:val="24"/>
        </w:rPr>
        <w:t xml:space="preserve">for this collection </w:t>
      </w:r>
      <w:r w:rsidR="00490797" w:rsidRPr="00A728D8">
        <w:rPr>
          <w:rFonts w:asciiTheme="majorHAnsi" w:hAnsiTheme="majorHAnsi"/>
          <w:color w:val="auto"/>
          <w:szCs w:val="24"/>
        </w:rPr>
        <w:t>because records are not retrievable by PII.</w:t>
      </w:r>
      <w:r w:rsidR="00D42E52" w:rsidRPr="00A728D8">
        <w:rPr>
          <w:rFonts w:asciiTheme="majorHAnsi" w:hAnsiTheme="majorHAnsi"/>
          <w:color w:val="auto"/>
          <w:szCs w:val="24"/>
        </w:rPr>
        <w:t xml:space="preserve">  </w:t>
      </w:r>
      <w:r w:rsidR="00996894" w:rsidRPr="00A728D8">
        <w:rPr>
          <w:rFonts w:asciiTheme="majorHAnsi" w:hAnsiTheme="majorHAnsi"/>
          <w:color w:val="auto"/>
          <w:szCs w:val="24"/>
        </w:rPr>
        <w:t xml:space="preserve">A Privacy Impact Assessment (PIA) is not required for this collection because PII is not being collected electronically. </w:t>
      </w:r>
      <w:r w:rsidR="00F619B2" w:rsidRPr="00A728D8">
        <w:rPr>
          <w:rFonts w:asciiTheme="majorHAnsi" w:hAnsiTheme="majorHAnsi"/>
          <w:color w:val="auto"/>
          <w:szCs w:val="24"/>
        </w:rPr>
        <w:t xml:space="preserve">  All data collected is organization operational data.  At no time is any data collected pertaining to personnel or PII.</w:t>
      </w:r>
      <w:r w:rsidR="008C5B90" w:rsidRPr="00A728D8">
        <w:rPr>
          <w:rFonts w:asciiTheme="majorHAnsi" w:hAnsiTheme="majorHAnsi"/>
          <w:color w:val="auto"/>
          <w:szCs w:val="24"/>
        </w:rPr>
        <w:t xml:space="preserve"> </w:t>
      </w:r>
      <w:r w:rsidR="008C5B90" w:rsidRPr="00A728D8">
        <w:rPr>
          <w:rFonts w:asciiTheme="majorHAnsi" w:hAnsiTheme="majorHAnsi"/>
          <w:color w:val="auto"/>
        </w:rPr>
        <w:t xml:space="preserve">The files </w:t>
      </w:r>
      <w:r w:rsidR="001606A6">
        <w:rPr>
          <w:rFonts w:asciiTheme="majorHAnsi" w:hAnsiTheme="majorHAnsi"/>
          <w:color w:val="auto"/>
        </w:rPr>
        <w:t xml:space="preserve">maintained by the military departments </w:t>
      </w:r>
      <w:r w:rsidR="008C5B90" w:rsidRPr="00A728D8">
        <w:rPr>
          <w:rFonts w:asciiTheme="majorHAnsi" w:hAnsiTheme="majorHAnsi"/>
          <w:color w:val="auto"/>
        </w:rPr>
        <w:t xml:space="preserve">and will be transferred to federal archives at such time as all conditions of the land requirements have been met and the property no longer belongs to the military department. </w:t>
      </w:r>
    </w:p>
    <w:p w14:paraId="72AA8B9D" w14:textId="1144AE54" w:rsidR="00933FC0" w:rsidRDefault="00933FC0" w:rsidP="00996894">
      <w:pPr>
        <w:spacing w:after="0" w:line="240" w:lineRule="auto"/>
        <w:rPr>
          <w:rFonts w:asciiTheme="majorHAnsi" w:hAnsiTheme="majorHAnsi"/>
          <w:sz w:val="24"/>
          <w:szCs w:val="24"/>
        </w:rPr>
      </w:pPr>
    </w:p>
    <w:p w14:paraId="72AA8B9E" w14:textId="77777777" w:rsidR="00933FC0" w:rsidRDefault="00933FC0" w:rsidP="00996894">
      <w:pPr>
        <w:spacing w:after="0" w:line="240" w:lineRule="auto"/>
        <w:rPr>
          <w:rFonts w:asciiTheme="majorHAnsi" w:hAnsiTheme="majorHAnsi"/>
          <w:sz w:val="24"/>
          <w:szCs w:val="24"/>
        </w:rPr>
      </w:pPr>
    </w:p>
    <w:p w14:paraId="72AA8B9F" w14:textId="77777777" w:rsidR="00996894" w:rsidRDefault="00337EF1" w:rsidP="00996894">
      <w:pPr>
        <w:spacing w:after="0" w:line="240" w:lineRule="auto"/>
        <w:rPr>
          <w:rFonts w:asciiTheme="majorHAnsi" w:hAnsiTheme="majorHAnsi"/>
          <w:sz w:val="24"/>
          <w:szCs w:val="24"/>
          <w:u w:val="single"/>
        </w:rPr>
      </w:pPr>
      <w:r w:rsidRPr="009277DF">
        <w:rPr>
          <w:rFonts w:asciiTheme="majorHAnsi" w:hAnsiTheme="majorHAnsi"/>
          <w:sz w:val="24"/>
          <w:szCs w:val="24"/>
        </w:rPr>
        <w:t xml:space="preserve">11. </w:t>
      </w:r>
      <w:r w:rsidRPr="009277DF">
        <w:rPr>
          <w:rFonts w:asciiTheme="majorHAnsi" w:hAnsiTheme="majorHAnsi"/>
          <w:sz w:val="24"/>
          <w:szCs w:val="24"/>
        </w:rPr>
        <w:tab/>
      </w:r>
      <w:r w:rsidRPr="009277DF">
        <w:rPr>
          <w:rFonts w:asciiTheme="majorHAnsi" w:hAnsiTheme="majorHAnsi"/>
          <w:sz w:val="24"/>
          <w:szCs w:val="24"/>
          <w:u w:val="single"/>
        </w:rPr>
        <w:t>Sensitive Questions</w:t>
      </w:r>
    </w:p>
    <w:p w14:paraId="33064895" w14:textId="77777777" w:rsidR="00FB52A5" w:rsidRPr="009277DF" w:rsidRDefault="00FB52A5" w:rsidP="00996894">
      <w:pPr>
        <w:spacing w:after="0" w:line="240" w:lineRule="auto"/>
        <w:rPr>
          <w:rFonts w:asciiTheme="majorHAnsi" w:hAnsiTheme="majorHAnsi"/>
          <w:sz w:val="24"/>
          <w:szCs w:val="24"/>
        </w:rPr>
      </w:pPr>
    </w:p>
    <w:p w14:paraId="72AA8BA0" w14:textId="5260B05E" w:rsidR="009A6246" w:rsidRDefault="00FB52A5" w:rsidP="00337EF1">
      <w:pPr>
        <w:spacing w:after="0" w:line="240" w:lineRule="auto"/>
        <w:rPr>
          <w:rFonts w:asciiTheme="majorHAnsi" w:hAnsiTheme="majorHAnsi"/>
          <w:sz w:val="24"/>
          <w:szCs w:val="24"/>
        </w:rPr>
      </w:pPr>
      <w:r>
        <w:rPr>
          <w:rFonts w:asciiTheme="majorHAnsi" w:hAnsiTheme="majorHAnsi"/>
          <w:sz w:val="24"/>
          <w:szCs w:val="24"/>
        </w:rPr>
        <w:t xml:space="preserve">Financial questions related to the assets and debts of Local </w:t>
      </w:r>
      <w:r w:rsidRPr="009277DF">
        <w:rPr>
          <w:rFonts w:asciiTheme="majorHAnsi" w:hAnsiTheme="majorHAnsi"/>
          <w:sz w:val="24"/>
          <w:szCs w:val="24"/>
        </w:rPr>
        <w:t>Redevelopment Authorities</w:t>
      </w:r>
      <w:r>
        <w:rPr>
          <w:rFonts w:asciiTheme="majorHAnsi" w:hAnsiTheme="majorHAnsi"/>
          <w:sz w:val="24"/>
          <w:szCs w:val="24"/>
        </w:rPr>
        <w:t xml:space="preserve"> (LRAs) could potentially be perceived as sensitive. However, this information is required to ensure the financial compliance of LRAs and is necessary to ensure they are financially accountable to the government.</w:t>
      </w:r>
    </w:p>
    <w:p w14:paraId="1CA2C08F" w14:textId="77777777" w:rsidR="00FB52A5" w:rsidRPr="009277DF" w:rsidRDefault="00FB52A5" w:rsidP="00337EF1">
      <w:pPr>
        <w:spacing w:after="0" w:line="240" w:lineRule="auto"/>
        <w:rPr>
          <w:rFonts w:asciiTheme="majorHAnsi" w:hAnsiTheme="majorHAnsi"/>
          <w:sz w:val="24"/>
          <w:szCs w:val="24"/>
        </w:rPr>
      </w:pPr>
    </w:p>
    <w:p w14:paraId="72AA8BA1" w14:textId="77777777" w:rsidR="00520B36" w:rsidRPr="009277DF" w:rsidRDefault="00D21AA6" w:rsidP="00337EF1">
      <w:pPr>
        <w:spacing w:after="0" w:line="240" w:lineRule="auto"/>
        <w:rPr>
          <w:rFonts w:asciiTheme="majorHAnsi" w:hAnsiTheme="majorHAnsi"/>
          <w:sz w:val="24"/>
          <w:szCs w:val="24"/>
        </w:rPr>
      </w:pPr>
      <w:r w:rsidRPr="009277DF">
        <w:rPr>
          <w:rFonts w:asciiTheme="majorHAnsi" w:hAnsiTheme="majorHAnsi"/>
          <w:sz w:val="24"/>
          <w:szCs w:val="24"/>
        </w:rPr>
        <w:t xml:space="preserve">12. </w:t>
      </w:r>
      <w:r w:rsidR="00A76F7E" w:rsidRPr="009277DF">
        <w:rPr>
          <w:rFonts w:asciiTheme="majorHAnsi" w:hAnsiTheme="majorHAnsi"/>
          <w:sz w:val="24"/>
          <w:szCs w:val="24"/>
        </w:rPr>
        <w:tab/>
      </w:r>
      <w:r w:rsidR="00A76F7E" w:rsidRPr="009277DF">
        <w:rPr>
          <w:rFonts w:asciiTheme="majorHAnsi" w:hAnsiTheme="majorHAnsi"/>
          <w:sz w:val="24"/>
          <w:szCs w:val="24"/>
          <w:u w:val="single"/>
        </w:rPr>
        <w:t>Respo</w:t>
      </w:r>
      <w:r w:rsidR="00C96F2C" w:rsidRPr="009277DF">
        <w:rPr>
          <w:rFonts w:asciiTheme="majorHAnsi" w:hAnsiTheme="majorHAnsi"/>
          <w:sz w:val="24"/>
          <w:szCs w:val="24"/>
          <w:u w:val="single"/>
        </w:rPr>
        <w:t>ndent Burden and its Labor Cost</w:t>
      </w:r>
    </w:p>
    <w:p w14:paraId="72AA8BA2" w14:textId="77777777" w:rsidR="00A76F7E" w:rsidRPr="009277DF" w:rsidRDefault="00A77157" w:rsidP="00337EF1">
      <w:pPr>
        <w:spacing w:after="0" w:line="240" w:lineRule="auto"/>
        <w:rPr>
          <w:rFonts w:asciiTheme="majorHAnsi" w:hAnsiTheme="majorHAnsi"/>
          <w:sz w:val="24"/>
          <w:szCs w:val="24"/>
          <w:u w:val="single"/>
        </w:rPr>
      </w:pPr>
      <w:r w:rsidRPr="009277DF">
        <w:rPr>
          <w:rFonts w:asciiTheme="majorHAnsi" w:hAnsiTheme="majorHAnsi"/>
          <w:sz w:val="24"/>
          <w:szCs w:val="24"/>
          <w:u w:val="single"/>
        </w:rPr>
        <w:t>a. Estimation</w:t>
      </w:r>
      <w:r w:rsidR="00A76F7E" w:rsidRPr="009277DF">
        <w:rPr>
          <w:rFonts w:asciiTheme="majorHAnsi" w:hAnsiTheme="majorHAnsi"/>
          <w:sz w:val="24"/>
          <w:szCs w:val="24"/>
          <w:u w:val="single"/>
        </w:rPr>
        <w:t xml:space="preserve"> of Respondent Burden</w:t>
      </w:r>
    </w:p>
    <w:p w14:paraId="72AA8BA3" w14:textId="77777777" w:rsidR="00A76F7E" w:rsidRPr="009277DF" w:rsidRDefault="00A76F7E" w:rsidP="00337EF1">
      <w:pPr>
        <w:spacing w:after="0" w:line="240" w:lineRule="auto"/>
        <w:rPr>
          <w:rFonts w:asciiTheme="majorHAnsi" w:hAnsiTheme="majorHAnsi"/>
          <w:sz w:val="24"/>
          <w:szCs w:val="24"/>
        </w:rPr>
      </w:pPr>
    </w:p>
    <w:p w14:paraId="1E19CA87" w14:textId="61C2DF39" w:rsidR="00B02C85" w:rsidRPr="00B02C85" w:rsidRDefault="00D42E52" w:rsidP="00B02C85">
      <w:pPr>
        <w:pStyle w:val="ListParagraph"/>
        <w:numPr>
          <w:ilvl w:val="0"/>
          <w:numId w:val="14"/>
        </w:numPr>
        <w:spacing w:after="0" w:line="240" w:lineRule="auto"/>
        <w:rPr>
          <w:rFonts w:asciiTheme="majorHAnsi" w:hAnsiTheme="majorHAnsi"/>
          <w:sz w:val="24"/>
          <w:szCs w:val="24"/>
        </w:rPr>
      </w:pPr>
      <w:r w:rsidRPr="00B02C85">
        <w:rPr>
          <w:rFonts w:asciiTheme="majorHAnsi" w:hAnsiTheme="majorHAnsi"/>
          <w:sz w:val="24"/>
          <w:szCs w:val="24"/>
        </w:rPr>
        <w:t>Revitalizing Base Closure Communities, Economic Development Conveyance Annual Financial Statement</w:t>
      </w:r>
    </w:p>
    <w:p w14:paraId="72AA8BA5" w14:textId="77777777" w:rsidR="00A76F7E" w:rsidRPr="009277DF" w:rsidRDefault="00A76F7E" w:rsidP="00337EF1">
      <w:pPr>
        <w:spacing w:after="0" w:line="240" w:lineRule="auto"/>
        <w:rPr>
          <w:rFonts w:asciiTheme="majorHAnsi" w:hAnsiTheme="majorHAnsi"/>
          <w:sz w:val="24"/>
          <w:szCs w:val="24"/>
        </w:rPr>
      </w:pPr>
      <w:r w:rsidRPr="009277DF">
        <w:rPr>
          <w:rFonts w:asciiTheme="majorHAnsi" w:hAnsiTheme="majorHAnsi"/>
          <w:sz w:val="24"/>
          <w:szCs w:val="24"/>
        </w:rPr>
        <w:tab/>
        <w:t xml:space="preserve">a. </w:t>
      </w:r>
      <w:r w:rsidR="00520B36" w:rsidRPr="009277DF">
        <w:rPr>
          <w:rFonts w:asciiTheme="majorHAnsi" w:hAnsiTheme="majorHAnsi"/>
          <w:sz w:val="24"/>
          <w:szCs w:val="24"/>
        </w:rPr>
        <w:t xml:space="preserve">Number of Respondents: </w:t>
      </w:r>
      <w:r w:rsidR="00F011ED" w:rsidRPr="009277DF">
        <w:rPr>
          <w:rFonts w:asciiTheme="majorHAnsi" w:hAnsiTheme="majorHAnsi"/>
          <w:sz w:val="24"/>
          <w:szCs w:val="24"/>
        </w:rPr>
        <w:t>29</w:t>
      </w:r>
    </w:p>
    <w:p w14:paraId="72AA8BA6" w14:textId="77777777" w:rsidR="00A76F7E" w:rsidRPr="009277DF" w:rsidRDefault="00A76F7E" w:rsidP="00337EF1">
      <w:pPr>
        <w:spacing w:after="0" w:line="240" w:lineRule="auto"/>
        <w:rPr>
          <w:rFonts w:asciiTheme="majorHAnsi" w:hAnsiTheme="majorHAnsi"/>
          <w:sz w:val="24"/>
          <w:szCs w:val="24"/>
        </w:rPr>
      </w:pPr>
      <w:r w:rsidRPr="009277DF">
        <w:rPr>
          <w:rFonts w:asciiTheme="majorHAnsi" w:hAnsiTheme="majorHAnsi"/>
          <w:sz w:val="24"/>
          <w:szCs w:val="24"/>
        </w:rPr>
        <w:tab/>
        <w:t>b. Number of Responses Per</w:t>
      </w:r>
      <w:r w:rsidR="00520B36" w:rsidRPr="009277DF">
        <w:rPr>
          <w:rFonts w:asciiTheme="majorHAnsi" w:hAnsiTheme="majorHAnsi"/>
          <w:sz w:val="24"/>
          <w:szCs w:val="24"/>
        </w:rPr>
        <w:t xml:space="preserve"> Respondent: </w:t>
      </w:r>
      <w:r w:rsidR="00F011ED" w:rsidRPr="009277DF">
        <w:rPr>
          <w:rFonts w:asciiTheme="majorHAnsi" w:hAnsiTheme="majorHAnsi"/>
          <w:sz w:val="24"/>
          <w:szCs w:val="24"/>
        </w:rPr>
        <w:t>1</w:t>
      </w:r>
    </w:p>
    <w:p w14:paraId="72AA8BA7" w14:textId="77777777" w:rsidR="00A76F7E" w:rsidRPr="009277DF" w:rsidRDefault="00A76F7E" w:rsidP="00337EF1">
      <w:pPr>
        <w:spacing w:after="0" w:line="240" w:lineRule="auto"/>
        <w:rPr>
          <w:rFonts w:asciiTheme="majorHAnsi" w:hAnsiTheme="majorHAnsi"/>
          <w:sz w:val="24"/>
          <w:szCs w:val="24"/>
        </w:rPr>
      </w:pPr>
      <w:r w:rsidRPr="009277DF">
        <w:rPr>
          <w:rFonts w:asciiTheme="majorHAnsi" w:hAnsiTheme="majorHAnsi"/>
          <w:sz w:val="24"/>
          <w:szCs w:val="24"/>
        </w:rPr>
        <w:tab/>
        <w:t>c. Num</w:t>
      </w:r>
      <w:r w:rsidR="00520B36" w:rsidRPr="009277DF">
        <w:rPr>
          <w:rFonts w:asciiTheme="majorHAnsi" w:hAnsiTheme="majorHAnsi"/>
          <w:sz w:val="24"/>
          <w:szCs w:val="24"/>
        </w:rPr>
        <w:t xml:space="preserve">ber of Total Annual Responses: </w:t>
      </w:r>
      <w:r w:rsidR="00F011ED" w:rsidRPr="009277DF">
        <w:rPr>
          <w:rFonts w:asciiTheme="majorHAnsi" w:hAnsiTheme="majorHAnsi"/>
          <w:sz w:val="24"/>
          <w:szCs w:val="24"/>
        </w:rPr>
        <w:t>29</w:t>
      </w:r>
    </w:p>
    <w:p w14:paraId="72AA8BA8" w14:textId="537D4BAD" w:rsidR="00A76F7E" w:rsidRPr="009277DF" w:rsidRDefault="00C96F2C" w:rsidP="00337EF1">
      <w:pPr>
        <w:spacing w:after="0" w:line="240" w:lineRule="auto"/>
        <w:rPr>
          <w:rFonts w:asciiTheme="majorHAnsi" w:hAnsiTheme="majorHAnsi"/>
          <w:sz w:val="24"/>
          <w:szCs w:val="24"/>
        </w:rPr>
      </w:pPr>
      <w:r w:rsidRPr="009277DF">
        <w:rPr>
          <w:rFonts w:asciiTheme="majorHAnsi" w:hAnsiTheme="majorHAnsi"/>
          <w:sz w:val="24"/>
          <w:szCs w:val="24"/>
        </w:rPr>
        <w:tab/>
        <w:t>d. Response Time</w:t>
      </w:r>
      <w:r w:rsidR="00520B36" w:rsidRPr="009277DF">
        <w:rPr>
          <w:rFonts w:asciiTheme="majorHAnsi" w:hAnsiTheme="majorHAnsi"/>
          <w:sz w:val="24"/>
          <w:szCs w:val="24"/>
        </w:rPr>
        <w:t xml:space="preserve">: </w:t>
      </w:r>
      <w:r w:rsidR="00F011ED" w:rsidRPr="009277DF">
        <w:rPr>
          <w:rFonts w:asciiTheme="majorHAnsi" w:hAnsiTheme="majorHAnsi"/>
          <w:sz w:val="24"/>
          <w:szCs w:val="24"/>
        </w:rPr>
        <w:t>40</w:t>
      </w:r>
      <w:r w:rsidR="00694AF6">
        <w:rPr>
          <w:rFonts w:asciiTheme="majorHAnsi" w:hAnsiTheme="majorHAnsi"/>
          <w:sz w:val="24"/>
          <w:szCs w:val="24"/>
        </w:rPr>
        <w:t xml:space="preserve"> hours</w:t>
      </w:r>
    </w:p>
    <w:p w14:paraId="72AA8BA9" w14:textId="77777777" w:rsidR="00A76F7E" w:rsidRPr="009277DF" w:rsidRDefault="00C96F2C" w:rsidP="00337EF1">
      <w:pPr>
        <w:spacing w:after="0" w:line="240" w:lineRule="auto"/>
        <w:rPr>
          <w:rFonts w:asciiTheme="majorHAnsi" w:hAnsiTheme="majorHAnsi"/>
          <w:sz w:val="24"/>
          <w:szCs w:val="24"/>
        </w:rPr>
      </w:pPr>
      <w:r w:rsidRPr="009277DF">
        <w:rPr>
          <w:rFonts w:asciiTheme="majorHAnsi" w:hAnsiTheme="majorHAnsi"/>
          <w:sz w:val="24"/>
          <w:szCs w:val="24"/>
        </w:rPr>
        <w:tab/>
        <w:t>e. Respondent Burden Hours</w:t>
      </w:r>
      <w:r w:rsidR="00520B36" w:rsidRPr="009277DF">
        <w:rPr>
          <w:rFonts w:asciiTheme="majorHAnsi" w:hAnsiTheme="majorHAnsi"/>
          <w:sz w:val="24"/>
          <w:szCs w:val="24"/>
        </w:rPr>
        <w:t xml:space="preserve">: </w:t>
      </w:r>
      <w:r w:rsidR="00F011ED" w:rsidRPr="009277DF">
        <w:rPr>
          <w:rFonts w:asciiTheme="majorHAnsi" w:hAnsiTheme="majorHAnsi"/>
          <w:sz w:val="24"/>
          <w:szCs w:val="24"/>
        </w:rPr>
        <w:t xml:space="preserve">1,160 </w:t>
      </w:r>
      <w:r w:rsidR="00A77157" w:rsidRPr="009277DF">
        <w:rPr>
          <w:rFonts w:asciiTheme="majorHAnsi" w:hAnsiTheme="majorHAnsi"/>
          <w:sz w:val="24"/>
          <w:szCs w:val="24"/>
        </w:rPr>
        <w:t xml:space="preserve">hours </w:t>
      </w:r>
    </w:p>
    <w:p w14:paraId="72AA8BAA" w14:textId="77777777" w:rsidR="00A77157" w:rsidRPr="009277DF" w:rsidRDefault="00A77157" w:rsidP="00337EF1">
      <w:pPr>
        <w:spacing w:after="0" w:line="240" w:lineRule="auto"/>
        <w:rPr>
          <w:rFonts w:asciiTheme="majorHAnsi" w:hAnsiTheme="majorHAnsi"/>
          <w:sz w:val="24"/>
          <w:szCs w:val="24"/>
        </w:rPr>
      </w:pPr>
    </w:p>
    <w:p w14:paraId="72AA8BAB" w14:textId="77777777" w:rsidR="00A77157" w:rsidRPr="009277DF" w:rsidRDefault="00A77157" w:rsidP="00337EF1">
      <w:pPr>
        <w:spacing w:after="0" w:line="240" w:lineRule="auto"/>
        <w:rPr>
          <w:rFonts w:asciiTheme="majorHAnsi" w:hAnsiTheme="majorHAnsi"/>
          <w:sz w:val="24"/>
          <w:szCs w:val="24"/>
        </w:rPr>
      </w:pPr>
      <w:r w:rsidRPr="009277DF">
        <w:rPr>
          <w:rFonts w:asciiTheme="majorHAnsi" w:hAnsiTheme="majorHAnsi"/>
          <w:sz w:val="24"/>
          <w:szCs w:val="24"/>
        </w:rPr>
        <w:tab/>
        <w:t xml:space="preserve">2. </w:t>
      </w:r>
      <w:r w:rsidR="00105F45" w:rsidRPr="009277DF">
        <w:rPr>
          <w:rFonts w:asciiTheme="majorHAnsi" w:hAnsiTheme="majorHAnsi"/>
          <w:b/>
          <w:sz w:val="24"/>
          <w:szCs w:val="24"/>
        </w:rPr>
        <w:t xml:space="preserve">Total Submission Burden </w:t>
      </w:r>
      <w:r w:rsidR="00105F45" w:rsidRPr="009277DF">
        <w:rPr>
          <w:rFonts w:asciiTheme="majorHAnsi" w:hAnsiTheme="majorHAnsi"/>
          <w:sz w:val="24"/>
          <w:szCs w:val="24"/>
        </w:rPr>
        <w:t>(Summation or average based on collection)</w:t>
      </w:r>
    </w:p>
    <w:p w14:paraId="72AA8BAC" w14:textId="77777777" w:rsidR="00A77157" w:rsidRPr="009277DF" w:rsidRDefault="00C96F2C" w:rsidP="00337EF1">
      <w:pPr>
        <w:spacing w:after="0" w:line="240" w:lineRule="auto"/>
        <w:rPr>
          <w:rFonts w:asciiTheme="majorHAnsi" w:hAnsiTheme="majorHAnsi"/>
          <w:sz w:val="24"/>
          <w:szCs w:val="24"/>
        </w:rPr>
      </w:pPr>
      <w:r w:rsidRPr="009277DF">
        <w:rPr>
          <w:rFonts w:asciiTheme="majorHAnsi" w:hAnsiTheme="majorHAnsi"/>
          <w:sz w:val="24"/>
          <w:szCs w:val="24"/>
        </w:rPr>
        <w:tab/>
        <w:t>a. Total Number of Respondents</w:t>
      </w:r>
      <w:r w:rsidR="00A77157" w:rsidRPr="009277DF">
        <w:rPr>
          <w:rFonts w:asciiTheme="majorHAnsi" w:hAnsiTheme="majorHAnsi"/>
          <w:sz w:val="24"/>
          <w:szCs w:val="24"/>
        </w:rPr>
        <w:t xml:space="preserve">: </w:t>
      </w:r>
      <w:r w:rsidR="00F011ED" w:rsidRPr="009277DF">
        <w:rPr>
          <w:rFonts w:asciiTheme="majorHAnsi" w:hAnsiTheme="majorHAnsi"/>
          <w:sz w:val="24"/>
          <w:szCs w:val="24"/>
        </w:rPr>
        <w:t>29</w:t>
      </w:r>
    </w:p>
    <w:p w14:paraId="72AA8BAD" w14:textId="77777777" w:rsidR="00254DCF" w:rsidRPr="009277DF" w:rsidRDefault="00254DCF" w:rsidP="00337EF1">
      <w:pPr>
        <w:spacing w:after="0" w:line="240" w:lineRule="auto"/>
        <w:rPr>
          <w:rFonts w:asciiTheme="majorHAnsi" w:hAnsiTheme="majorHAnsi"/>
          <w:sz w:val="24"/>
          <w:szCs w:val="24"/>
        </w:rPr>
      </w:pPr>
      <w:r w:rsidRPr="009277DF">
        <w:rPr>
          <w:rFonts w:asciiTheme="majorHAnsi" w:hAnsiTheme="majorHAnsi"/>
          <w:sz w:val="24"/>
          <w:szCs w:val="24"/>
        </w:rPr>
        <w:tab/>
        <w:t>b. To</w:t>
      </w:r>
      <w:r w:rsidR="00C96F2C" w:rsidRPr="009277DF">
        <w:rPr>
          <w:rFonts w:asciiTheme="majorHAnsi" w:hAnsiTheme="majorHAnsi"/>
          <w:sz w:val="24"/>
          <w:szCs w:val="24"/>
        </w:rPr>
        <w:t>tal Number of Annual Responses</w:t>
      </w:r>
      <w:r w:rsidR="00520B36" w:rsidRPr="009277DF">
        <w:rPr>
          <w:rFonts w:asciiTheme="majorHAnsi" w:hAnsiTheme="majorHAnsi"/>
          <w:sz w:val="24"/>
          <w:szCs w:val="24"/>
        </w:rPr>
        <w:t xml:space="preserve">: </w:t>
      </w:r>
      <w:r w:rsidR="00C96F2C" w:rsidRPr="009277DF">
        <w:rPr>
          <w:rFonts w:asciiTheme="majorHAnsi" w:hAnsiTheme="majorHAnsi"/>
          <w:sz w:val="24"/>
          <w:szCs w:val="24"/>
        </w:rPr>
        <w:t>29</w:t>
      </w:r>
    </w:p>
    <w:p w14:paraId="72AA8BAF" w14:textId="0A0C8437" w:rsidR="00254DCF" w:rsidRPr="009277DF" w:rsidRDefault="00254DCF" w:rsidP="00337EF1">
      <w:pPr>
        <w:spacing w:after="0" w:line="240" w:lineRule="auto"/>
        <w:rPr>
          <w:rFonts w:asciiTheme="majorHAnsi" w:hAnsiTheme="majorHAnsi"/>
          <w:sz w:val="24"/>
          <w:szCs w:val="24"/>
        </w:rPr>
      </w:pPr>
      <w:r w:rsidRPr="009277DF">
        <w:rPr>
          <w:rFonts w:asciiTheme="majorHAnsi" w:hAnsiTheme="majorHAnsi"/>
          <w:sz w:val="24"/>
          <w:szCs w:val="24"/>
        </w:rPr>
        <w:tab/>
        <w:t>c</w:t>
      </w:r>
      <w:r w:rsidR="00C96F2C" w:rsidRPr="009277DF">
        <w:rPr>
          <w:rFonts w:asciiTheme="majorHAnsi" w:hAnsiTheme="majorHAnsi"/>
          <w:sz w:val="24"/>
          <w:szCs w:val="24"/>
        </w:rPr>
        <w:t>. Total Respondent Burden Hours</w:t>
      </w:r>
      <w:r w:rsidR="00520B36" w:rsidRPr="009277DF">
        <w:rPr>
          <w:rFonts w:asciiTheme="majorHAnsi" w:hAnsiTheme="majorHAnsi"/>
          <w:sz w:val="24"/>
          <w:szCs w:val="24"/>
        </w:rPr>
        <w:t xml:space="preserve">: </w:t>
      </w:r>
      <w:r w:rsidR="00F011ED" w:rsidRPr="009277DF">
        <w:rPr>
          <w:rFonts w:asciiTheme="majorHAnsi" w:hAnsiTheme="majorHAnsi"/>
          <w:sz w:val="24"/>
          <w:szCs w:val="24"/>
        </w:rPr>
        <w:t xml:space="preserve">1,160 </w:t>
      </w:r>
      <w:r w:rsidRPr="009277DF">
        <w:rPr>
          <w:rFonts w:asciiTheme="majorHAnsi" w:hAnsiTheme="majorHAnsi"/>
          <w:sz w:val="24"/>
          <w:szCs w:val="24"/>
        </w:rPr>
        <w:t xml:space="preserve">hours </w:t>
      </w:r>
    </w:p>
    <w:p w14:paraId="72AA8BB0" w14:textId="77777777" w:rsidR="00254DCF" w:rsidRPr="009277DF" w:rsidRDefault="00254DCF" w:rsidP="00337EF1">
      <w:pPr>
        <w:spacing w:after="0" w:line="240" w:lineRule="auto"/>
        <w:rPr>
          <w:rFonts w:asciiTheme="majorHAnsi" w:hAnsiTheme="majorHAnsi"/>
          <w:sz w:val="24"/>
          <w:szCs w:val="24"/>
        </w:rPr>
      </w:pPr>
    </w:p>
    <w:p w14:paraId="72AA8BB1" w14:textId="77777777" w:rsidR="00520B36" w:rsidRPr="009277DF" w:rsidRDefault="00254DCF" w:rsidP="00520B36">
      <w:pPr>
        <w:spacing w:after="0" w:line="240" w:lineRule="auto"/>
        <w:rPr>
          <w:rFonts w:asciiTheme="majorHAnsi" w:hAnsiTheme="majorHAnsi"/>
          <w:sz w:val="24"/>
          <w:szCs w:val="24"/>
          <w:u w:val="single"/>
        </w:rPr>
      </w:pPr>
      <w:r w:rsidRPr="009277DF">
        <w:rPr>
          <w:rFonts w:asciiTheme="majorHAnsi" w:hAnsiTheme="majorHAnsi"/>
          <w:sz w:val="24"/>
          <w:szCs w:val="24"/>
          <w:u w:val="single"/>
        </w:rPr>
        <w:t>b.</w:t>
      </w:r>
      <w:r w:rsidR="00C96F2C" w:rsidRPr="009277DF">
        <w:rPr>
          <w:rFonts w:asciiTheme="majorHAnsi" w:hAnsiTheme="majorHAnsi"/>
          <w:sz w:val="24"/>
          <w:szCs w:val="24"/>
          <w:u w:val="single"/>
        </w:rPr>
        <w:t xml:space="preserve"> Labor Cost of Respondent Burden</w:t>
      </w:r>
      <w:r w:rsidR="00520B36" w:rsidRPr="009277DF">
        <w:rPr>
          <w:rFonts w:asciiTheme="majorHAnsi" w:hAnsiTheme="majorHAnsi"/>
          <w:i/>
          <w:sz w:val="24"/>
          <w:szCs w:val="24"/>
        </w:rPr>
        <w:t>.</w:t>
      </w:r>
    </w:p>
    <w:p w14:paraId="25740E1C" w14:textId="6766EDA8" w:rsidR="00B02C85" w:rsidRPr="00A216DD" w:rsidRDefault="00254DCF" w:rsidP="00337EF1">
      <w:pPr>
        <w:spacing w:after="0" w:line="240" w:lineRule="auto"/>
        <w:rPr>
          <w:rFonts w:asciiTheme="majorHAnsi" w:hAnsiTheme="majorHAnsi"/>
          <w:sz w:val="24"/>
          <w:szCs w:val="24"/>
        </w:rPr>
      </w:pPr>
      <w:r w:rsidRPr="009277DF">
        <w:rPr>
          <w:rFonts w:asciiTheme="majorHAnsi" w:hAnsiTheme="majorHAnsi"/>
          <w:sz w:val="24"/>
          <w:szCs w:val="24"/>
        </w:rPr>
        <w:tab/>
      </w:r>
      <w:r w:rsidR="00FB52A5">
        <w:rPr>
          <w:rFonts w:asciiTheme="majorHAnsi" w:hAnsiTheme="majorHAnsi"/>
          <w:sz w:val="24"/>
          <w:szCs w:val="24"/>
        </w:rPr>
        <w:t xml:space="preserve">1. </w:t>
      </w:r>
      <w:r w:rsidR="009E3132" w:rsidRPr="00A216DD">
        <w:rPr>
          <w:rFonts w:asciiTheme="majorHAnsi" w:hAnsiTheme="majorHAnsi"/>
          <w:sz w:val="24"/>
          <w:szCs w:val="24"/>
        </w:rPr>
        <w:t>Revitalizing Base Closure Communities, Economic Development Conveyance Annual Financial Statement</w:t>
      </w:r>
    </w:p>
    <w:p w14:paraId="72AA8BB3" w14:textId="77777777" w:rsidR="006F2DF8" w:rsidRPr="009277DF" w:rsidRDefault="006F2DF8" w:rsidP="006F2DF8">
      <w:pPr>
        <w:spacing w:after="0" w:line="240" w:lineRule="auto"/>
        <w:rPr>
          <w:rFonts w:asciiTheme="majorHAnsi" w:hAnsiTheme="majorHAnsi"/>
          <w:sz w:val="24"/>
          <w:szCs w:val="24"/>
        </w:rPr>
      </w:pPr>
      <w:r w:rsidRPr="009277DF">
        <w:rPr>
          <w:rFonts w:asciiTheme="majorHAnsi" w:hAnsiTheme="majorHAnsi"/>
          <w:sz w:val="24"/>
          <w:szCs w:val="24"/>
        </w:rPr>
        <w:tab/>
        <w:t>a. Num</w:t>
      </w:r>
      <w:r w:rsidR="00520B36" w:rsidRPr="009277DF">
        <w:rPr>
          <w:rFonts w:asciiTheme="majorHAnsi" w:hAnsiTheme="majorHAnsi"/>
          <w:sz w:val="24"/>
          <w:szCs w:val="24"/>
        </w:rPr>
        <w:t xml:space="preserve">ber of Total Annual Responses: </w:t>
      </w:r>
      <w:r w:rsidR="00046B57" w:rsidRPr="009277DF">
        <w:rPr>
          <w:rFonts w:asciiTheme="majorHAnsi" w:hAnsiTheme="majorHAnsi"/>
          <w:sz w:val="24"/>
          <w:szCs w:val="24"/>
        </w:rPr>
        <w:t>29</w:t>
      </w:r>
    </w:p>
    <w:p w14:paraId="72AA8BB4" w14:textId="673DE8C9" w:rsidR="006F2DF8" w:rsidRPr="009277DF" w:rsidRDefault="009277DF" w:rsidP="006F2DF8">
      <w:pPr>
        <w:spacing w:after="0" w:line="240" w:lineRule="auto"/>
        <w:rPr>
          <w:rFonts w:asciiTheme="majorHAnsi" w:hAnsiTheme="majorHAnsi"/>
          <w:sz w:val="24"/>
          <w:szCs w:val="24"/>
        </w:rPr>
      </w:pPr>
      <w:r w:rsidRPr="009277DF">
        <w:rPr>
          <w:rFonts w:asciiTheme="majorHAnsi" w:hAnsiTheme="majorHAnsi"/>
          <w:sz w:val="24"/>
          <w:szCs w:val="24"/>
        </w:rPr>
        <w:tab/>
        <w:t>b. Response Time</w:t>
      </w:r>
      <w:r w:rsidR="00520B36" w:rsidRPr="009277DF">
        <w:rPr>
          <w:rFonts w:asciiTheme="majorHAnsi" w:hAnsiTheme="majorHAnsi"/>
          <w:sz w:val="24"/>
          <w:szCs w:val="24"/>
        </w:rPr>
        <w:t xml:space="preserve">: </w:t>
      </w:r>
      <w:r w:rsidR="00046B57" w:rsidRPr="009277DF">
        <w:rPr>
          <w:rFonts w:asciiTheme="majorHAnsi" w:hAnsiTheme="majorHAnsi"/>
          <w:sz w:val="24"/>
          <w:szCs w:val="24"/>
        </w:rPr>
        <w:t>40</w:t>
      </w:r>
      <w:r w:rsidR="00694AF6">
        <w:rPr>
          <w:rFonts w:asciiTheme="majorHAnsi" w:hAnsiTheme="majorHAnsi"/>
          <w:sz w:val="24"/>
          <w:szCs w:val="24"/>
        </w:rPr>
        <w:t xml:space="preserve"> hours</w:t>
      </w:r>
    </w:p>
    <w:p w14:paraId="72AA8BB5" w14:textId="77777777" w:rsidR="006F2DF8" w:rsidRPr="009277DF" w:rsidRDefault="006F2DF8" w:rsidP="006F2DF8">
      <w:pPr>
        <w:spacing w:after="0" w:line="240" w:lineRule="auto"/>
        <w:rPr>
          <w:rFonts w:asciiTheme="majorHAnsi" w:hAnsiTheme="majorHAnsi"/>
          <w:sz w:val="24"/>
          <w:szCs w:val="24"/>
        </w:rPr>
      </w:pPr>
      <w:r w:rsidRPr="009277DF">
        <w:rPr>
          <w:rFonts w:asciiTheme="majorHAnsi" w:hAnsiTheme="majorHAnsi"/>
          <w:sz w:val="24"/>
          <w:szCs w:val="24"/>
        </w:rPr>
        <w:tab/>
        <w:t xml:space="preserve">c. Respondent Hourly Wage: </w:t>
      </w:r>
      <w:r w:rsidR="00046B57" w:rsidRPr="009277DF">
        <w:rPr>
          <w:rFonts w:asciiTheme="majorHAnsi" w:hAnsiTheme="majorHAnsi"/>
          <w:sz w:val="24"/>
          <w:szCs w:val="24"/>
        </w:rPr>
        <w:t>$32.50</w:t>
      </w:r>
    </w:p>
    <w:p w14:paraId="72AA8BB6" w14:textId="77777777" w:rsidR="006F2DF8" w:rsidRPr="009277DF" w:rsidRDefault="009277DF" w:rsidP="006F2DF8">
      <w:pPr>
        <w:spacing w:after="0" w:line="240" w:lineRule="auto"/>
        <w:rPr>
          <w:rFonts w:asciiTheme="majorHAnsi" w:hAnsiTheme="majorHAnsi"/>
          <w:sz w:val="24"/>
          <w:szCs w:val="24"/>
        </w:rPr>
      </w:pPr>
      <w:r w:rsidRPr="009277DF">
        <w:rPr>
          <w:rFonts w:asciiTheme="majorHAnsi" w:hAnsiTheme="majorHAnsi"/>
          <w:sz w:val="24"/>
          <w:szCs w:val="24"/>
        </w:rPr>
        <w:tab/>
        <w:t>d. Labor Burden per Response</w:t>
      </w:r>
      <w:r w:rsidR="006F2DF8" w:rsidRPr="009277DF">
        <w:rPr>
          <w:rFonts w:asciiTheme="majorHAnsi" w:hAnsiTheme="majorHAnsi"/>
          <w:sz w:val="24"/>
          <w:szCs w:val="24"/>
        </w:rPr>
        <w:t xml:space="preserve">: </w:t>
      </w:r>
      <w:r w:rsidR="00046B57" w:rsidRPr="009277DF">
        <w:rPr>
          <w:rFonts w:asciiTheme="majorHAnsi" w:hAnsiTheme="majorHAnsi"/>
          <w:sz w:val="24"/>
          <w:szCs w:val="24"/>
        </w:rPr>
        <w:t>$1,300</w:t>
      </w:r>
    </w:p>
    <w:p w14:paraId="72AA8BB8" w14:textId="5F62C27C" w:rsidR="00520B36" w:rsidRPr="009277DF" w:rsidRDefault="009277DF" w:rsidP="006F2DF8">
      <w:pPr>
        <w:spacing w:after="0" w:line="240" w:lineRule="auto"/>
        <w:rPr>
          <w:rFonts w:asciiTheme="majorHAnsi" w:hAnsiTheme="majorHAnsi"/>
          <w:sz w:val="24"/>
          <w:szCs w:val="24"/>
        </w:rPr>
      </w:pPr>
      <w:r w:rsidRPr="009277DF">
        <w:rPr>
          <w:rFonts w:asciiTheme="majorHAnsi" w:hAnsiTheme="majorHAnsi"/>
          <w:sz w:val="24"/>
          <w:szCs w:val="24"/>
        </w:rPr>
        <w:tab/>
        <w:t>e. Total Labor Burden</w:t>
      </w:r>
      <w:r w:rsidR="00520B36" w:rsidRPr="009277DF">
        <w:rPr>
          <w:rFonts w:asciiTheme="majorHAnsi" w:hAnsiTheme="majorHAnsi"/>
          <w:sz w:val="24"/>
          <w:szCs w:val="24"/>
        </w:rPr>
        <w:t xml:space="preserve">: </w:t>
      </w:r>
      <w:r w:rsidR="00046B57" w:rsidRPr="009277DF">
        <w:rPr>
          <w:rFonts w:asciiTheme="majorHAnsi" w:hAnsiTheme="majorHAnsi"/>
          <w:sz w:val="24"/>
          <w:szCs w:val="24"/>
        </w:rPr>
        <w:t>$37,700</w:t>
      </w:r>
    </w:p>
    <w:p w14:paraId="72AA8BB9" w14:textId="77777777" w:rsidR="00520B36" w:rsidRPr="009277DF" w:rsidRDefault="00520B36" w:rsidP="006F2DF8">
      <w:pPr>
        <w:spacing w:after="0" w:line="240" w:lineRule="auto"/>
        <w:rPr>
          <w:rFonts w:asciiTheme="majorHAnsi" w:hAnsiTheme="majorHAnsi"/>
          <w:sz w:val="24"/>
          <w:szCs w:val="24"/>
        </w:rPr>
      </w:pPr>
    </w:p>
    <w:p w14:paraId="72AA8BBA" w14:textId="77777777" w:rsidR="00520B36" w:rsidRPr="009277DF" w:rsidRDefault="00520B36" w:rsidP="006F2DF8">
      <w:pPr>
        <w:spacing w:after="0" w:line="240" w:lineRule="auto"/>
        <w:rPr>
          <w:rFonts w:asciiTheme="majorHAnsi" w:hAnsiTheme="majorHAnsi"/>
          <w:b/>
          <w:sz w:val="24"/>
          <w:szCs w:val="24"/>
        </w:rPr>
      </w:pPr>
      <w:r w:rsidRPr="009277DF">
        <w:rPr>
          <w:rFonts w:asciiTheme="majorHAnsi" w:hAnsiTheme="majorHAnsi"/>
          <w:b/>
          <w:sz w:val="24"/>
          <w:szCs w:val="24"/>
        </w:rPr>
        <w:tab/>
      </w:r>
      <w:r w:rsidRPr="009277DF">
        <w:rPr>
          <w:rFonts w:asciiTheme="majorHAnsi" w:hAnsiTheme="majorHAnsi"/>
          <w:sz w:val="24"/>
          <w:szCs w:val="24"/>
        </w:rPr>
        <w:t xml:space="preserve">2. </w:t>
      </w:r>
      <w:r w:rsidRPr="009277DF">
        <w:rPr>
          <w:rFonts w:asciiTheme="majorHAnsi" w:hAnsiTheme="majorHAnsi"/>
          <w:b/>
          <w:sz w:val="24"/>
          <w:szCs w:val="24"/>
        </w:rPr>
        <w:t>Overall Labor Burden</w:t>
      </w:r>
    </w:p>
    <w:p w14:paraId="72AA8BBB" w14:textId="77777777" w:rsidR="00520B36" w:rsidRPr="009277DF" w:rsidRDefault="00520B36" w:rsidP="006F2DF8">
      <w:pPr>
        <w:spacing w:after="0" w:line="240" w:lineRule="auto"/>
        <w:rPr>
          <w:rFonts w:asciiTheme="majorHAnsi" w:hAnsiTheme="majorHAnsi"/>
          <w:sz w:val="24"/>
          <w:szCs w:val="24"/>
        </w:rPr>
      </w:pPr>
      <w:r w:rsidRPr="009277DF">
        <w:rPr>
          <w:rFonts w:asciiTheme="majorHAnsi" w:hAnsiTheme="majorHAnsi"/>
          <w:sz w:val="24"/>
          <w:szCs w:val="24"/>
        </w:rPr>
        <w:tab/>
        <w:t>a. T</w:t>
      </w:r>
      <w:r w:rsidR="00C96F2C" w:rsidRPr="009277DF">
        <w:rPr>
          <w:rFonts w:asciiTheme="majorHAnsi" w:hAnsiTheme="majorHAnsi"/>
          <w:sz w:val="24"/>
          <w:szCs w:val="24"/>
        </w:rPr>
        <w:t>otal Number of Annual Responses</w:t>
      </w:r>
      <w:r w:rsidRPr="009277DF">
        <w:rPr>
          <w:rFonts w:asciiTheme="majorHAnsi" w:hAnsiTheme="majorHAnsi"/>
          <w:sz w:val="24"/>
          <w:szCs w:val="24"/>
        </w:rPr>
        <w:t xml:space="preserve">: </w:t>
      </w:r>
      <w:r w:rsidR="00C96F2C" w:rsidRPr="009277DF">
        <w:rPr>
          <w:rFonts w:asciiTheme="majorHAnsi" w:hAnsiTheme="majorHAnsi"/>
          <w:sz w:val="24"/>
          <w:szCs w:val="24"/>
        </w:rPr>
        <w:t>29</w:t>
      </w:r>
    </w:p>
    <w:p w14:paraId="72AA8BBC" w14:textId="77777777" w:rsidR="00520B36" w:rsidRPr="009277DF" w:rsidRDefault="00520B36" w:rsidP="006F2DF8">
      <w:pPr>
        <w:spacing w:after="0" w:line="240" w:lineRule="auto"/>
        <w:rPr>
          <w:rFonts w:asciiTheme="majorHAnsi" w:hAnsiTheme="majorHAnsi"/>
          <w:sz w:val="24"/>
          <w:szCs w:val="24"/>
        </w:rPr>
      </w:pPr>
      <w:r w:rsidRPr="009277DF">
        <w:rPr>
          <w:rFonts w:asciiTheme="majorHAnsi" w:hAnsiTheme="majorHAnsi"/>
          <w:sz w:val="24"/>
          <w:szCs w:val="24"/>
        </w:rPr>
        <w:tab/>
        <w:t xml:space="preserve">b. </w:t>
      </w:r>
      <w:r w:rsidR="009277DF" w:rsidRPr="009277DF">
        <w:rPr>
          <w:rFonts w:asciiTheme="majorHAnsi" w:hAnsiTheme="majorHAnsi"/>
          <w:sz w:val="24"/>
          <w:szCs w:val="24"/>
        </w:rPr>
        <w:t>Total Labor Burden</w:t>
      </w:r>
      <w:r w:rsidR="0019309D" w:rsidRPr="009277DF">
        <w:rPr>
          <w:rFonts w:asciiTheme="majorHAnsi" w:hAnsiTheme="majorHAnsi"/>
          <w:sz w:val="24"/>
          <w:szCs w:val="24"/>
        </w:rPr>
        <w:t xml:space="preserve">: </w:t>
      </w:r>
      <w:r w:rsidR="00C96F2C" w:rsidRPr="009277DF">
        <w:rPr>
          <w:rFonts w:asciiTheme="majorHAnsi" w:hAnsiTheme="majorHAnsi"/>
          <w:sz w:val="24"/>
          <w:szCs w:val="24"/>
        </w:rPr>
        <w:t>$37,700</w:t>
      </w:r>
      <w:r w:rsidR="0019309D" w:rsidRPr="009277DF">
        <w:rPr>
          <w:rFonts w:asciiTheme="majorHAnsi" w:hAnsiTheme="majorHAnsi"/>
          <w:sz w:val="24"/>
          <w:szCs w:val="24"/>
        </w:rPr>
        <w:t xml:space="preserve"> </w:t>
      </w:r>
    </w:p>
    <w:p w14:paraId="72AA8BBD" w14:textId="77777777" w:rsidR="0019309D" w:rsidRPr="009277DF" w:rsidRDefault="00C96F2C" w:rsidP="008D3F7E">
      <w:pPr>
        <w:pStyle w:val="NormalWeb"/>
        <w:spacing w:line="288" w:lineRule="atLeast"/>
        <w:rPr>
          <w:rFonts w:asciiTheme="majorHAnsi" w:hAnsiTheme="majorHAnsi"/>
        </w:rPr>
      </w:pPr>
      <w:r w:rsidRPr="009277DF">
        <w:rPr>
          <w:rFonts w:asciiTheme="majorHAnsi" w:hAnsiTheme="majorHAnsi"/>
        </w:rPr>
        <w:t>Labor burden per response cost reflects estimated cost of preparing a certified annual financial statement.  Source: http://www.onetonline.org/link/summary/13-2011.02</w:t>
      </w:r>
    </w:p>
    <w:p w14:paraId="72AA8BBE" w14:textId="77777777" w:rsidR="0019309D" w:rsidRPr="009277DF" w:rsidRDefault="0019309D" w:rsidP="00337EF1">
      <w:pPr>
        <w:spacing w:after="0" w:line="240" w:lineRule="auto"/>
        <w:rPr>
          <w:rFonts w:asciiTheme="majorHAnsi" w:hAnsiTheme="majorHAnsi"/>
          <w:sz w:val="24"/>
          <w:szCs w:val="24"/>
        </w:rPr>
      </w:pPr>
      <w:r w:rsidRPr="009277DF">
        <w:rPr>
          <w:rFonts w:asciiTheme="majorHAnsi" w:hAnsiTheme="majorHAnsi"/>
          <w:sz w:val="24"/>
          <w:szCs w:val="24"/>
        </w:rPr>
        <w:t>13.</w:t>
      </w:r>
      <w:r w:rsidRPr="009277DF">
        <w:rPr>
          <w:rFonts w:asciiTheme="majorHAnsi" w:hAnsiTheme="majorHAnsi"/>
          <w:sz w:val="24"/>
          <w:szCs w:val="24"/>
        </w:rPr>
        <w:tab/>
      </w:r>
      <w:r w:rsidRPr="009277DF">
        <w:rPr>
          <w:rFonts w:asciiTheme="majorHAnsi" w:hAnsiTheme="majorHAnsi"/>
          <w:sz w:val="24"/>
          <w:szCs w:val="24"/>
          <w:u w:val="single"/>
        </w:rPr>
        <w:t>Respondent Costs Other Than Burden Hour Costs</w:t>
      </w:r>
    </w:p>
    <w:p w14:paraId="72AA8BBF" w14:textId="572B9714" w:rsidR="00C341BB" w:rsidRDefault="00684B78" w:rsidP="00162C61">
      <w:pPr>
        <w:spacing w:after="0" w:line="240" w:lineRule="auto"/>
        <w:rPr>
          <w:rFonts w:asciiTheme="majorHAnsi" w:hAnsiTheme="majorHAnsi"/>
          <w:sz w:val="24"/>
          <w:szCs w:val="24"/>
        </w:rPr>
      </w:pPr>
      <w:r>
        <w:rPr>
          <w:rFonts w:asciiTheme="majorHAnsi" w:hAnsiTheme="majorHAnsi"/>
          <w:sz w:val="24"/>
          <w:szCs w:val="24"/>
        </w:rPr>
        <w:t xml:space="preserve">Respondents who choose to mail the package must pay an estimated $6.00 to do so. Approximately 5% of </w:t>
      </w:r>
      <w:r w:rsidR="00FC0351">
        <w:rPr>
          <w:rFonts w:asciiTheme="majorHAnsi" w:hAnsiTheme="majorHAnsi"/>
          <w:sz w:val="24"/>
          <w:szCs w:val="24"/>
        </w:rPr>
        <w:t>responses</w:t>
      </w:r>
      <w:r w:rsidR="001606A6">
        <w:rPr>
          <w:rFonts w:asciiTheme="majorHAnsi" w:hAnsiTheme="majorHAnsi"/>
          <w:sz w:val="24"/>
          <w:szCs w:val="24"/>
        </w:rPr>
        <w:t>, or around 2</w:t>
      </w:r>
      <w:r>
        <w:rPr>
          <w:rFonts w:asciiTheme="majorHAnsi" w:hAnsiTheme="majorHAnsi"/>
          <w:sz w:val="24"/>
          <w:szCs w:val="24"/>
        </w:rPr>
        <w:t xml:space="preserve"> total annual responses, are sent by mail. Therefore, </w:t>
      </w:r>
      <w:r w:rsidR="00FC0351">
        <w:rPr>
          <w:rFonts w:asciiTheme="majorHAnsi" w:hAnsiTheme="majorHAnsi"/>
          <w:sz w:val="24"/>
          <w:szCs w:val="24"/>
        </w:rPr>
        <w:t>the postage</w:t>
      </w:r>
      <w:r>
        <w:rPr>
          <w:rFonts w:asciiTheme="majorHAnsi" w:hAnsiTheme="majorHAnsi"/>
          <w:sz w:val="24"/>
          <w:szCs w:val="24"/>
        </w:rPr>
        <w:t xml:space="preserve"> cost for annual submissions is estimated to be </w:t>
      </w:r>
      <w:r w:rsidR="001606A6">
        <w:rPr>
          <w:rFonts w:asciiTheme="majorHAnsi" w:hAnsiTheme="majorHAnsi"/>
          <w:sz w:val="24"/>
          <w:szCs w:val="24"/>
        </w:rPr>
        <w:t>$12.</w:t>
      </w:r>
      <w:r w:rsidR="0019309D" w:rsidRPr="009277DF">
        <w:rPr>
          <w:rFonts w:asciiTheme="majorHAnsi" w:hAnsiTheme="majorHAnsi"/>
          <w:sz w:val="24"/>
          <w:szCs w:val="24"/>
        </w:rPr>
        <w:t xml:space="preserve"> </w:t>
      </w:r>
    </w:p>
    <w:p w14:paraId="72AA8BC0" w14:textId="77777777" w:rsidR="0019309D" w:rsidRPr="009277DF" w:rsidRDefault="0019309D" w:rsidP="0019309D">
      <w:pPr>
        <w:spacing w:after="0" w:line="240" w:lineRule="auto"/>
        <w:rPr>
          <w:rFonts w:asciiTheme="majorHAnsi" w:hAnsiTheme="majorHAnsi"/>
          <w:sz w:val="24"/>
          <w:szCs w:val="24"/>
        </w:rPr>
      </w:pPr>
    </w:p>
    <w:p w14:paraId="72AA8BC1" w14:textId="77777777" w:rsidR="0019309D" w:rsidRPr="00A216DD" w:rsidRDefault="00F25499" w:rsidP="0019309D">
      <w:pPr>
        <w:spacing w:after="0" w:line="240" w:lineRule="auto"/>
        <w:rPr>
          <w:rFonts w:asciiTheme="majorHAnsi" w:hAnsiTheme="majorHAnsi"/>
          <w:sz w:val="24"/>
          <w:szCs w:val="24"/>
        </w:rPr>
      </w:pPr>
      <w:r w:rsidRPr="00A216DD">
        <w:rPr>
          <w:rFonts w:asciiTheme="majorHAnsi" w:hAnsiTheme="majorHAnsi"/>
          <w:sz w:val="24"/>
          <w:szCs w:val="24"/>
        </w:rPr>
        <w:t xml:space="preserve">14. </w:t>
      </w:r>
      <w:r w:rsidRPr="00A216DD">
        <w:rPr>
          <w:rFonts w:asciiTheme="majorHAnsi" w:hAnsiTheme="majorHAnsi"/>
          <w:sz w:val="24"/>
          <w:szCs w:val="24"/>
        </w:rPr>
        <w:tab/>
      </w:r>
      <w:r w:rsidRPr="00A216DD">
        <w:rPr>
          <w:rFonts w:asciiTheme="majorHAnsi" w:hAnsiTheme="majorHAnsi"/>
          <w:sz w:val="24"/>
          <w:szCs w:val="24"/>
          <w:u w:val="single"/>
        </w:rPr>
        <w:t>Cost to the Federal Government</w:t>
      </w:r>
    </w:p>
    <w:p w14:paraId="72AA8BC2" w14:textId="77777777" w:rsidR="00F25499" w:rsidRPr="00A216DD" w:rsidRDefault="00F25499" w:rsidP="0019309D">
      <w:pPr>
        <w:spacing w:after="0" w:line="240" w:lineRule="auto"/>
        <w:rPr>
          <w:rFonts w:asciiTheme="majorHAnsi" w:hAnsiTheme="majorHAnsi"/>
          <w:sz w:val="24"/>
          <w:szCs w:val="24"/>
        </w:rPr>
      </w:pPr>
    </w:p>
    <w:p w14:paraId="72AA8BC3" w14:textId="77777777" w:rsidR="00722FDB" w:rsidRPr="00A216DD" w:rsidRDefault="00722FDB" w:rsidP="00C341BB">
      <w:pPr>
        <w:spacing w:after="0" w:line="240" w:lineRule="auto"/>
        <w:rPr>
          <w:rFonts w:asciiTheme="majorHAnsi" w:hAnsiTheme="majorHAnsi"/>
          <w:sz w:val="24"/>
          <w:szCs w:val="24"/>
        </w:rPr>
      </w:pPr>
      <w:r w:rsidRPr="00A216DD">
        <w:rPr>
          <w:rFonts w:asciiTheme="majorHAnsi" w:hAnsiTheme="majorHAnsi"/>
          <w:sz w:val="24"/>
          <w:szCs w:val="24"/>
          <w:u w:val="single"/>
        </w:rPr>
        <w:t>a. Labor Cost to the Federal Government</w:t>
      </w:r>
      <w:r w:rsidRPr="00A216DD">
        <w:rPr>
          <w:rFonts w:asciiTheme="majorHAnsi" w:hAnsiTheme="majorHAnsi"/>
          <w:sz w:val="24"/>
          <w:szCs w:val="24"/>
          <w:u w:val="single"/>
        </w:rPr>
        <w:br/>
      </w:r>
      <w:r w:rsidRPr="00A216DD">
        <w:rPr>
          <w:rFonts w:asciiTheme="majorHAnsi" w:hAnsiTheme="majorHAnsi"/>
          <w:sz w:val="24"/>
          <w:szCs w:val="24"/>
        </w:rPr>
        <w:t>1. [</w:t>
      </w:r>
      <w:r w:rsidR="008D3F7E" w:rsidRPr="00A216DD">
        <w:rPr>
          <w:rFonts w:asciiTheme="majorHAnsi" w:hAnsiTheme="majorHAnsi"/>
          <w:sz w:val="24"/>
          <w:szCs w:val="24"/>
        </w:rPr>
        <w:t>Revitalizing Base Closure Communities, Economic Development Conveyance Annual Financial Statement</w:t>
      </w:r>
      <w:r w:rsidRPr="00A216DD">
        <w:rPr>
          <w:rFonts w:asciiTheme="majorHAnsi" w:hAnsiTheme="majorHAnsi"/>
          <w:sz w:val="24"/>
          <w:szCs w:val="24"/>
        </w:rPr>
        <w:t>]</w:t>
      </w:r>
    </w:p>
    <w:p w14:paraId="72AA8BC4" w14:textId="77777777" w:rsidR="00722FDB" w:rsidRPr="00A216DD" w:rsidRDefault="00722FDB" w:rsidP="00722FDB">
      <w:pPr>
        <w:spacing w:after="0" w:line="240" w:lineRule="auto"/>
        <w:ind w:firstLine="720"/>
        <w:rPr>
          <w:rFonts w:asciiTheme="majorHAnsi" w:hAnsiTheme="majorHAnsi"/>
          <w:sz w:val="24"/>
          <w:szCs w:val="24"/>
        </w:rPr>
      </w:pPr>
      <w:r w:rsidRPr="00A216DD">
        <w:rPr>
          <w:rFonts w:asciiTheme="majorHAnsi" w:hAnsiTheme="majorHAnsi"/>
          <w:sz w:val="24"/>
          <w:szCs w:val="24"/>
        </w:rPr>
        <w:t xml:space="preserve">a. Number of Total Annual Responses: </w:t>
      </w:r>
      <w:r w:rsidR="008D3F7E" w:rsidRPr="00A216DD">
        <w:rPr>
          <w:rFonts w:asciiTheme="majorHAnsi" w:hAnsiTheme="majorHAnsi"/>
          <w:sz w:val="24"/>
          <w:szCs w:val="24"/>
        </w:rPr>
        <w:t>29</w:t>
      </w:r>
    </w:p>
    <w:p w14:paraId="72AA8BC5" w14:textId="77777777" w:rsidR="00722FDB" w:rsidRPr="009277DF" w:rsidRDefault="00722FDB" w:rsidP="00722FDB">
      <w:pPr>
        <w:spacing w:after="0" w:line="240" w:lineRule="auto"/>
        <w:ind w:left="720"/>
        <w:rPr>
          <w:rFonts w:asciiTheme="majorHAnsi" w:hAnsiTheme="majorHAnsi"/>
          <w:sz w:val="24"/>
          <w:szCs w:val="24"/>
        </w:rPr>
      </w:pPr>
      <w:r w:rsidRPr="00A216DD">
        <w:rPr>
          <w:rFonts w:asciiTheme="majorHAnsi" w:hAnsiTheme="majorHAnsi"/>
          <w:sz w:val="24"/>
          <w:szCs w:val="24"/>
        </w:rPr>
        <w:t>b. Processing Time per Response</w:t>
      </w:r>
      <w:r w:rsidRPr="009277DF">
        <w:rPr>
          <w:rFonts w:asciiTheme="majorHAnsi" w:hAnsiTheme="majorHAnsi"/>
          <w:sz w:val="24"/>
          <w:szCs w:val="24"/>
        </w:rPr>
        <w:t xml:space="preserve">: </w:t>
      </w:r>
      <w:r w:rsidR="008D3F7E" w:rsidRPr="009277DF">
        <w:rPr>
          <w:rFonts w:asciiTheme="majorHAnsi" w:hAnsiTheme="majorHAnsi"/>
          <w:sz w:val="24"/>
          <w:szCs w:val="24"/>
        </w:rPr>
        <w:t xml:space="preserve">4 </w:t>
      </w:r>
      <w:r w:rsidRPr="009277DF">
        <w:rPr>
          <w:rFonts w:asciiTheme="majorHAnsi" w:hAnsiTheme="majorHAnsi"/>
          <w:sz w:val="24"/>
          <w:szCs w:val="24"/>
        </w:rPr>
        <w:t xml:space="preserve">hours  </w:t>
      </w:r>
    </w:p>
    <w:p w14:paraId="72AA8BC6" w14:textId="77777777" w:rsidR="00722FDB" w:rsidRPr="009277DF" w:rsidRDefault="00722FDB" w:rsidP="00722FDB">
      <w:pPr>
        <w:spacing w:after="0" w:line="240" w:lineRule="auto"/>
        <w:rPr>
          <w:rFonts w:asciiTheme="majorHAnsi" w:hAnsiTheme="majorHAnsi"/>
          <w:sz w:val="24"/>
          <w:szCs w:val="24"/>
        </w:rPr>
      </w:pPr>
      <w:r w:rsidRPr="009277DF">
        <w:rPr>
          <w:rFonts w:asciiTheme="majorHAnsi" w:hAnsiTheme="majorHAnsi"/>
          <w:sz w:val="24"/>
          <w:szCs w:val="24"/>
        </w:rPr>
        <w:tab/>
        <w:t xml:space="preserve">c. Hourly Wage of Worker(s) Processing </w:t>
      </w:r>
      <w:r w:rsidR="009277DF" w:rsidRPr="009277DF">
        <w:rPr>
          <w:rFonts w:asciiTheme="majorHAnsi" w:hAnsiTheme="majorHAnsi"/>
          <w:sz w:val="24"/>
          <w:szCs w:val="24"/>
        </w:rPr>
        <w:t>Responses:</w:t>
      </w:r>
      <w:r w:rsidRPr="009277DF">
        <w:rPr>
          <w:rFonts w:asciiTheme="majorHAnsi" w:hAnsiTheme="majorHAnsi"/>
          <w:sz w:val="24"/>
          <w:szCs w:val="24"/>
        </w:rPr>
        <w:t xml:space="preserve"> $</w:t>
      </w:r>
      <w:r w:rsidR="008D3F7E" w:rsidRPr="009277DF">
        <w:rPr>
          <w:rFonts w:asciiTheme="majorHAnsi" w:hAnsiTheme="majorHAnsi"/>
          <w:sz w:val="24"/>
          <w:szCs w:val="24"/>
        </w:rPr>
        <w:t>42.08</w:t>
      </w:r>
    </w:p>
    <w:p w14:paraId="72AA8BC7" w14:textId="77777777" w:rsidR="00722FDB" w:rsidRPr="009277DF" w:rsidRDefault="00722FDB" w:rsidP="00722FDB">
      <w:pPr>
        <w:spacing w:after="0" w:line="240" w:lineRule="auto"/>
        <w:rPr>
          <w:rFonts w:asciiTheme="majorHAnsi" w:hAnsiTheme="majorHAnsi"/>
          <w:sz w:val="24"/>
          <w:szCs w:val="24"/>
        </w:rPr>
      </w:pPr>
      <w:r w:rsidRPr="009277DF">
        <w:rPr>
          <w:rFonts w:asciiTheme="majorHAnsi" w:hAnsiTheme="majorHAnsi"/>
          <w:sz w:val="24"/>
          <w:szCs w:val="24"/>
        </w:rPr>
        <w:tab/>
        <w:t>d. Cost to Process Eac</w:t>
      </w:r>
      <w:r w:rsidR="008D3F7E" w:rsidRPr="009277DF">
        <w:rPr>
          <w:rFonts w:asciiTheme="majorHAnsi" w:hAnsiTheme="majorHAnsi"/>
          <w:sz w:val="24"/>
          <w:szCs w:val="24"/>
        </w:rPr>
        <w:t>h Response</w:t>
      </w:r>
      <w:r w:rsidRPr="009277DF">
        <w:rPr>
          <w:rFonts w:asciiTheme="majorHAnsi" w:hAnsiTheme="majorHAnsi"/>
          <w:sz w:val="24"/>
          <w:szCs w:val="24"/>
        </w:rPr>
        <w:t>: $</w:t>
      </w:r>
      <w:r w:rsidR="008D3F7E" w:rsidRPr="009277DF">
        <w:rPr>
          <w:rFonts w:asciiTheme="majorHAnsi" w:hAnsiTheme="majorHAnsi"/>
          <w:sz w:val="24"/>
          <w:szCs w:val="24"/>
        </w:rPr>
        <w:t>168.32</w:t>
      </w:r>
      <w:r w:rsidRPr="009277DF">
        <w:rPr>
          <w:rFonts w:asciiTheme="majorHAnsi" w:hAnsiTheme="majorHAnsi"/>
          <w:sz w:val="24"/>
          <w:szCs w:val="24"/>
        </w:rPr>
        <w:tab/>
      </w:r>
    </w:p>
    <w:p w14:paraId="72AA8BC8" w14:textId="77777777" w:rsidR="00722FDB" w:rsidRDefault="00722FDB" w:rsidP="00722FDB">
      <w:pPr>
        <w:spacing w:after="0" w:line="240" w:lineRule="auto"/>
        <w:ind w:firstLine="720"/>
        <w:rPr>
          <w:rFonts w:asciiTheme="majorHAnsi" w:hAnsiTheme="majorHAnsi"/>
          <w:sz w:val="24"/>
          <w:szCs w:val="24"/>
        </w:rPr>
      </w:pPr>
      <w:r w:rsidRPr="009277DF">
        <w:rPr>
          <w:rFonts w:asciiTheme="majorHAnsi" w:hAnsiTheme="majorHAnsi"/>
          <w:sz w:val="24"/>
          <w:szCs w:val="24"/>
        </w:rPr>
        <w:t>e. Total Cost to Process Responses: $</w:t>
      </w:r>
      <w:r w:rsidR="008D3F7E" w:rsidRPr="009277DF">
        <w:rPr>
          <w:rFonts w:asciiTheme="majorHAnsi" w:hAnsiTheme="majorHAnsi"/>
          <w:sz w:val="24"/>
          <w:szCs w:val="24"/>
        </w:rPr>
        <w:t>4,881.28</w:t>
      </w:r>
    </w:p>
    <w:p w14:paraId="2777BFED" w14:textId="77777777" w:rsidR="00564311" w:rsidRDefault="00564311" w:rsidP="00722FDB">
      <w:pPr>
        <w:spacing w:after="0" w:line="240" w:lineRule="auto"/>
        <w:ind w:firstLine="720"/>
        <w:rPr>
          <w:rFonts w:asciiTheme="majorHAnsi" w:hAnsiTheme="majorHAnsi"/>
          <w:sz w:val="24"/>
          <w:szCs w:val="24"/>
        </w:rPr>
      </w:pPr>
    </w:p>
    <w:p w14:paraId="380AA823" w14:textId="1983025C" w:rsidR="00564311" w:rsidRPr="009277DF" w:rsidRDefault="00564311" w:rsidP="00564311">
      <w:pPr>
        <w:spacing w:after="0" w:line="240" w:lineRule="auto"/>
        <w:rPr>
          <w:rFonts w:asciiTheme="majorHAnsi" w:hAnsiTheme="majorHAnsi"/>
          <w:sz w:val="24"/>
          <w:szCs w:val="24"/>
        </w:rPr>
      </w:pPr>
      <w:r w:rsidRPr="009277DF">
        <w:rPr>
          <w:rFonts w:asciiTheme="majorHAnsi" w:hAnsiTheme="majorHAnsi"/>
        </w:rPr>
        <w:t xml:space="preserve">Labor burden per response cost reflects estimated cost of </w:t>
      </w:r>
      <w:r>
        <w:rPr>
          <w:rFonts w:asciiTheme="majorHAnsi" w:hAnsiTheme="majorHAnsi"/>
        </w:rPr>
        <w:t>reviewing the</w:t>
      </w:r>
      <w:r w:rsidRPr="009277DF">
        <w:rPr>
          <w:rFonts w:asciiTheme="majorHAnsi" w:hAnsiTheme="majorHAnsi"/>
        </w:rPr>
        <w:t xml:space="preserve"> certified annual </w:t>
      </w:r>
      <w:r>
        <w:rPr>
          <w:rFonts w:asciiTheme="majorHAnsi" w:hAnsiTheme="majorHAnsi"/>
        </w:rPr>
        <w:t>financial statement submissions; GS-12 Step 5.</w:t>
      </w:r>
      <w:r w:rsidRPr="009277DF">
        <w:rPr>
          <w:rFonts w:asciiTheme="majorHAnsi" w:hAnsiTheme="majorHAnsi"/>
        </w:rPr>
        <w:t xml:space="preserve">  </w:t>
      </w:r>
    </w:p>
    <w:p w14:paraId="72AA8BC9" w14:textId="77777777" w:rsidR="00722FDB" w:rsidRPr="009277DF" w:rsidRDefault="00722FDB" w:rsidP="00722FDB">
      <w:pPr>
        <w:spacing w:after="0" w:line="240" w:lineRule="auto"/>
        <w:ind w:firstLine="720"/>
        <w:rPr>
          <w:rFonts w:asciiTheme="majorHAnsi" w:hAnsiTheme="majorHAnsi"/>
          <w:sz w:val="24"/>
          <w:szCs w:val="24"/>
        </w:rPr>
      </w:pPr>
    </w:p>
    <w:p w14:paraId="72AA8BCA" w14:textId="77777777" w:rsidR="00722FDB" w:rsidRPr="009277DF" w:rsidRDefault="00722FDB" w:rsidP="00722FDB">
      <w:pPr>
        <w:spacing w:after="0" w:line="240" w:lineRule="auto"/>
        <w:rPr>
          <w:rFonts w:asciiTheme="majorHAnsi" w:hAnsiTheme="majorHAnsi"/>
          <w:sz w:val="24"/>
          <w:szCs w:val="24"/>
        </w:rPr>
      </w:pPr>
      <w:r w:rsidRPr="009277DF">
        <w:rPr>
          <w:rFonts w:asciiTheme="majorHAnsi" w:hAnsiTheme="majorHAnsi"/>
          <w:sz w:val="24"/>
          <w:szCs w:val="24"/>
        </w:rPr>
        <w:tab/>
        <w:t xml:space="preserve">2. </w:t>
      </w:r>
      <w:r w:rsidRPr="009277DF">
        <w:rPr>
          <w:rFonts w:asciiTheme="majorHAnsi" w:hAnsiTheme="majorHAnsi"/>
          <w:b/>
          <w:sz w:val="24"/>
          <w:szCs w:val="24"/>
        </w:rPr>
        <w:t>Overall Labor Burden to Federal Government</w:t>
      </w:r>
      <w:r w:rsidRPr="009277DF">
        <w:rPr>
          <w:rFonts w:asciiTheme="majorHAnsi" w:hAnsiTheme="majorHAnsi"/>
          <w:sz w:val="24"/>
          <w:szCs w:val="24"/>
        </w:rPr>
        <w:t xml:space="preserve"> </w:t>
      </w:r>
    </w:p>
    <w:p w14:paraId="72AA8BCB" w14:textId="77777777" w:rsidR="00722FDB" w:rsidRPr="009277DF" w:rsidRDefault="00722FDB" w:rsidP="00722FDB">
      <w:pPr>
        <w:spacing w:after="0" w:line="240" w:lineRule="auto"/>
        <w:rPr>
          <w:rFonts w:asciiTheme="majorHAnsi" w:hAnsiTheme="majorHAnsi"/>
          <w:sz w:val="24"/>
          <w:szCs w:val="24"/>
        </w:rPr>
      </w:pPr>
      <w:r w:rsidRPr="009277DF">
        <w:rPr>
          <w:rFonts w:asciiTheme="majorHAnsi" w:hAnsiTheme="majorHAnsi"/>
          <w:sz w:val="24"/>
          <w:szCs w:val="24"/>
        </w:rPr>
        <w:tab/>
        <w:t>a. T</w:t>
      </w:r>
      <w:r w:rsidR="008D3F7E" w:rsidRPr="009277DF">
        <w:rPr>
          <w:rFonts w:asciiTheme="majorHAnsi" w:hAnsiTheme="majorHAnsi"/>
          <w:sz w:val="24"/>
          <w:szCs w:val="24"/>
        </w:rPr>
        <w:t>otal Number of Annual Responses</w:t>
      </w:r>
      <w:r w:rsidRPr="009277DF">
        <w:rPr>
          <w:rFonts w:asciiTheme="majorHAnsi" w:hAnsiTheme="majorHAnsi"/>
          <w:sz w:val="24"/>
          <w:szCs w:val="24"/>
        </w:rPr>
        <w:t xml:space="preserve">: </w:t>
      </w:r>
      <w:r w:rsidR="008D3F7E" w:rsidRPr="009277DF">
        <w:rPr>
          <w:rFonts w:asciiTheme="majorHAnsi" w:hAnsiTheme="majorHAnsi"/>
          <w:sz w:val="24"/>
          <w:szCs w:val="24"/>
        </w:rPr>
        <w:t>29</w:t>
      </w:r>
    </w:p>
    <w:p w14:paraId="72AA8BCC" w14:textId="77777777" w:rsidR="00722FDB" w:rsidRPr="009277DF" w:rsidRDefault="00722FDB" w:rsidP="00722FDB">
      <w:pPr>
        <w:spacing w:after="0" w:line="240" w:lineRule="auto"/>
        <w:rPr>
          <w:rFonts w:asciiTheme="majorHAnsi" w:hAnsiTheme="majorHAnsi"/>
          <w:sz w:val="24"/>
          <w:szCs w:val="24"/>
        </w:rPr>
      </w:pPr>
      <w:r w:rsidRPr="009277DF">
        <w:rPr>
          <w:rFonts w:asciiTheme="majorHAnsi" w:hAnsiTheme="majorHAnsi"/>
          <w:sz w:val="24"/>
          <w:szCs w:val="24"/>
        </w:rPr>
        <w:tab/>
        <w:t>b</w:t>
      </w:r>
      <w:r w:rsidR="008D3F7E" w:rsidRPr="009277DF">
        <w:rPr>
          <w:rFonts w:asciiTheme="majorHAnsi" w:hAnsiTheme="majorHAnsi"/>
          <w:sz w:val="24"/>
          <w:szCs w:val="24"/>
        </w:rPr>
        <w:t>. Total Labor Burden</w:t>
      </w:r>
      <w:r w:rsidRPr="009277DF">
        <w:rPr>
          <w:rFonts w:asciiTheme="majorHAnsi" w:hAnsiTheme="majorHAnsi"/>
          <w:i/>
          <w:sz w:val="24"/>
          <w:szCs w:val="24"/>
        </w:rPr>
        <w:t xml:space="preserve">: </w:t>
      </w:r>
      <w:r w:rsidR="008D3F7E" w:rsidRPr="009277DF">
        <w:rPr>
          <w:rFonts w:asciiTheme="majorHAnsi" w:hAnsiTheme="majorHAnsi"/>
          <w:sz w:val="24"/>
          <w:szCs w:val="24"/>
        </w:rPr>
        <w:t>4,881.28</w:t>
      </w:r>
      <w:r w:rsidRPr="009277DF">
        <w:rPr>
          <w:rFonts w:asciiTheme="majorHAnsi" w:hAnsiTheme="majorHAnsi"/>
          <w:sz w:val="24"/>
          <w:szCs w:val="24"/>
        </w:rPr>
        <w:t xml:space="preserve"> </w:t>
      </w:r>
    </w:p>
    <w:p w14:paraId="72AA8BCD" w14:textId="77777777" w:rsidR="00722FDB" w:rsidRPr="009277DF" w:rsidRDefault="00722FDB" w:rsidP="00722FDB">
      <w:pPr>
        <w:spacing w:after="0" w:line="240" w:lineRule="auto"/>
        <w:rPr>
          <w:rFonts w:asciiTheme="majorHAnsi" w:hAnsiTheme="majorHAnsi"/>
          <w:sz w:val="24"/>
          <w:szCs w:val="24"/>
          <w:u w:val="single"/>
        </w:rPr>
      </w:pPr>
    </w:p>
    <w:p w14:paraId="72AA8BCE" w14:textId="77777777" w:rsidR="00722FDB" w:rsidRPr="009277DF" w:rsidRDefault="00722FDB" w:rsidP="00722FDB">
      <w:pPr>
        <w:spacing w:after="0" w:line="240" w:lineRule="auto"/>
        <w:rPr>
          <w:rFonts w:asciiTheme="majorHAnsi" w:hAnsiTheme="majorHAnsi"/>
          <w:sz w:val="24"/>
          <w:szCs w:val="24"/>
          <w:u w:val="single"/>
        </w:rPr>
      </w:pPr>
      <w:r w:rsidRPr="009277DF">
        <w:rPr>
          <w:rFonts w:asciiTheme="majorHAnsi" w:hAnsiTheme="majorHAnsi"/>
          <w:sz w:val="24"/>
          <w:szCs w:val="24"/>
          <w:u w:val="single"/>
        </w:rPr>
        <w:t>b. Operational and Maintenance Costs</w:t>
      </w:r>
    </w:p>
    <w:p w14:paraId="72AA8BCF" w14:textId="77777777" w:rsidR="00486235" w:rsidRPr="009277DF" w:rsidRDefault="00486235" w:rsidP="00486235">
      <w:pPr>
        <w:pStyle w:val="ListParagraph"/>
        <w:numPr>
          <w:ilvl w:val="0"/>
          <w:numId w:val="11"/>
        </w:numPr>
        <w:spacing w:after="0" w:line="240" w:lineRule="auto"/>
        <w:rPr>
          <w:rFonts w:asciiTheme="majorHAnsi" w:hAnsiTheme="majorHAnsi"/>
          <w:sz w:val="24"/>
          <w:szCs w:val="24"/>
          <w:u w:val="single"/>
        </w:rPr>
      </w:pPr>
      <w:r w:rsidRPr="009277DF">
        <w:rPr>
          <w:rFonts w:asciiTheme="majorHAnsi" w:hAnsiTheme="majorHAnsi"/>
          <w:sz w:val="24"/>
          <w:szCs w:val="24"/>
          <w:u w:val="single"/>
        </w:rPr>
        <w:t>Equipment:</w:t>
      </w:r>
      <w:r w:rsidRPr="009277DF">
        <w:rPr>
          <w:rFonts w:asciiTheme="majorHAnsi" w:hAnsiTheme="majorHAnsi"/>
          <w:sz w:val="24"/>
          <w:szCs w:val="24"/>
        </w:rPr>
        <w:t xml:space="preserve"> $</w:t>
      </w:r>
      <w:r w:rsidR="001415E5" w:rsidRPr="009277DF">
        <w:rPr>
          <w:rFonts w:asciiTheme="majorHAnsi" w:hAnsiTheme="majorHAnsi"/>
          <w:sz w:val="24"/>
          <w:szCs w:val="24"/>
        </w:rPr>
        <w:t>0</w:t>
      </w:r>
    </w:p>
    <w:p w14:paraId="72AA8BD0" w14:textId="77777777" w:rsidR="00486235" w:rsidRPr="009277DF" w:rsidRDefault="00486235" w:rsidP="00486235">
      <w:pPr>
        <w:pStyle w:val="ListParagraph"/>
        <w:numPr>
          <w:ilvl w:val="0"/>
          <w:numId w:val="11"/>
        </w:numPr>
        <w:spacing w:after="0" w:line="240" w:lineRule="auto"/>
        <w:rPr>
          <w:rFonts w:asciiTheme="majorHAnsi" w:hAnsiTheme="majorHAnsi"/>
          <w:sz w:val="24"/>
          <w:szCs w:val="24"/>
          <w:u w:val="single"/>
        </w:rPr>
      </w:pPr>
      <w:r w:rsidRPr="009277DF">
        <w:rPr>
          <w:rFonts w:asciiTheme="majorHAnsi" w:hAnsiTheme="majorHAnsi"/>
          <w:sz w:val="24"/>
          <w:szCs w:val="24"/>
          <w:u w:val="single"/>
        </w:rPr>
        <w:t xml:space="preserve">Printing: </w:t>
      </w:r>
      <w:r w:rsidRPr="009277DF">
        <w:rPr>
          <w:rFonts w:asciiTheme="majorHAnsi" w:hAnsiTheme="majorHAnsi"/>
          <w:sz w:val="24"/>
          <w:szCs w:val="24"/>
        </w:rPr>
        <w:t>$</w:t>
      </w:r>
      <w:r w:rsidR="001415E5" w:rsidRPr="009277DF">
        <w:rPr>
          <w:rFonts w:asciiTheme="majorHAnsi" w:hAnsiTheme="majorHAnsi"/>
          <w:sz w:val="24"/>
          <w:szCs w:val="24"/>
        </w:rPr>
        <w:t>0</w:t>
      </w:r>
    </w:p>
    <w:p w14:paraId="72AA8BD1" w14:textId="77777777" w:rsidR="00486235" w:rsidRPr="009277DF" w:rsidRDefault="00486235" w:rsidP="00486235">
      <w:pPr>
        <w:pStyle w:val="ListParagraph"/>
        <w:numPr>
          <w:ilvl w:val="0"/>
          <w:numId w:val="11"/>
        </w:numPr>
        <w:spacing w:after="0" w:line="240" w:lineRule="auto"/>
        <w:rPr>
          <w:rFonts w:asciiTheme="majorHAnsi" w:hAnsiTheme="majorHAnsi"/>
          <w:sz w:val="24"/>
          <w:szCs w:val="24"/>
          <w:u w:val="single"/>
        </w:rPr>
      </w:pPr>
      <w:r w:rsidRPr="009277DF">
        <w:rPr>
          <w:rFonts w:asciiTheme="majorHAnsi" w:hAnsiTheme="majorHAnsi"/>
          <w:sz w:val="24"/>
          <w:szCs w:val="24"/>
          <w:u w:val="single"/>
        </w:rPr>
        <w:t xml:space="preserve">Postage: </w:t>
      </w:r>
      <w:r w:rsidRPr="009277DF">
        <w:rPr>
          <w:rFonts w:asciiTheme="majorHAnsi" w:hAnsiTheme="majorHAnsi"/>
          <w:sz w:val="24"/>
          <w:szCs w:val="24"/>
        </w:rPr>
        <w:t>$</w:t>
      </w:r>
      <w:r w:rsidR="001415E5" w:rsidRPr="009277DF">
        <w:rPr>
          <w:rFonts w:asciiTheme="majorHAnsi" w:hAnsiTheme="majorHAnsi"/>
          <w:sz w:val="24"/>
          <w:szCs w:val="24"/>
        </w:rPr>
        <w:t>0</w:t>
      </w:r>
    </w:p>
    <w:p w14:paraId="72AA8BD2" w14:textId="77777777" w:rsidR="00486235" w:rsidRPr="009277DF" w:rsidRDefault="00486235" w:rsidP="00486235">
      <w:pPr>
        <w:pStyle w:val="ListParagraph"/>
        <w:numPr>
          <w:ilvl w:val="0"/>
          <w:numId w:val="11"/>
        </w:numPr>
        <w:spacing w:after="0" w:line="240" w:lineRule="auto"/>
        <w:rPr>
          <w:rFonts w:asciiTheme="majorHAnsi" w:hAnsiTheme="majorHAnsi"/>
          <w:sz w:val="24"/>
          <w:szCs w:val="24"/>
          <w:u w:val="single"/>
        </w:rPr>
      </w:pPr>
      <w:r w:rsidRPr="009277DF">
        <w:rPr>
          <w:rFonts w:asciiTheme="majorHAnsi" w:hAnsiTheme="majorHAnsi"/>
          <w:sz w:val="24"/>
          <w:szCs w:val="24"/>
          <w:u w:val="single"/>
        </w:rPr>
        <w:t xml:space="preserve">Software Purchases: </w:t>
      </w:r>
      <w:r w:rsidRPr="009277DF">
        <w:rPr>
          <w:rFonts w:asciiTheme="majorHAnsi" w:hAnsiTheme="majorHAnsi"/>
          <w:sz w:val="24"/>
          <w:szCs w:val="24"/>
        </w:rPr>
        <w:t>$</w:t>
      </w:r>
      <w:r w:rsidR="001415E5" w:rsidRPr="009277DF">
        <w:rPr>
          <w:rFonts w:asciiTheme="majorHAnsi" w:hAnsiTheme="majorHAnsi"/>
          <w:sz w:val="24"/>
          <w:szCs w:val="24"/>
        </w:rPr>
        <w:t>0</w:t>
      </w:r>
    </w:p>
    <w:p w14:paraId="72AA8BD3" w14:textId="77777777" w:rsidR="00486235" w:rsidRPr="009277DF" w:rsidRDefault="00486235" w:rsidP="00486235">
      <w:pPr>
        <w:pStyle w:val="ListParagraph"/>
        <w:numPr>
          <w:ilvl w:val="0"/>
          <w:numId w:val="11"/>
        </w:numPr>
        <w:spacing w:after="0" w:line="240" w:lineRule="auto"/>
        <w:rPr>
          <w:rFonts w:asciiTheme="majorHAnsi" w:hAnsiTheme="majorHAnsi"/>
          <w:sz w:val="24"/>
          <w:szCs w:val="24"/>
          <w:u w:val="single"/>
        </w:rPr>
      </w:pPr>
      <w:r w:rsidRPr="009277DF">
        <w:rPr>
          <w:rFonts w:asciiTheme="majorHAnsi" w:hAnsiTheme="majorHAnsi"/>
          <w:sz w:val="24"/>
          <w:szCs w:val="24"/>
          <w:u w:val="single"/>
        </w:rPr>
        <w:t xml:space="preserve">Licensing Costs: </w:t>
      </w:r>
      <w:r w:rsidRPr="009277DF">
        <w:rPr>
          <w:rFonts w:asciiTheme="majorHAnsi" w:hAnsiTheme="majorHAnsi"/>
          <w:sz w:val="24"/>
          <w:szCs w:val="24"/>
        </w:rPr>
        <w:t>$</w:t>
      </w:r>
      <w:r w:rsidR="001415E5" w:rsidRPr="009277DF">
        <w:rPr>
          <w:rFonts w:asciiTheme="majorHAnsi" w:hAnsiTheme="majorHAnsi"/>
          <w:sz w:val="24"/>
          <w:szCs w:val="24"/>
        </w:rPr>
        <w:t>0</w:t>
      </w:r>
    </w:p>
    <w:p w14:paraId="72AA8BD4" w14:textId="77777777" w:rsidR="00486235" w:rsidRPr="009277DF" w:rsidRDefault="00486235" w:rsidP="00486235">
      <w:pPr>
        <w:pStyle w:val="ListParagraph"/>
        <w:numPr>
          <w:ilvl w:val="0"/>
          <w:numId w:val="11"/>
        </w:numPr>
        <w:spacing w:after="0" w:line="240" w:lineRule="auto"/>
        <w:rPr>
          <w:rFonts w:asciiTheme="majorHAnsi" w:hAnsiTheme="majorHAnsi"/>
          <w:sz w:val="24"/>
          <w:szCs w:val="24"/>
          <w:u w:val="single"/>
        </w:rPr>
      </w:pPr>
      <w:r w:rsidRPr="009277DF">
        <w:rPr>
          <w:rFonts w:asciiTheme="majorHAnsi" w:hAnsiTheme="majorHAnsi"/>
          <w:sz w:val="24"/>
          <w:szCs w:val="24"/>
          <w:u w:val="single"/>
        </w:rPr>
        <w:t xml:space="preserve">Other: </w:t>
      </w:r>
      <w:r w:rsidRPr="009277DF">
        <w:rPr>
          <w:rFonts w:asciiTheme="majorHAnsi" w:hAnsiTheme="majorHAnsi"/>
          <w:sz w:val="24"/>
          <w:szCs w:val="24"/>
        </w:rPr>
        <w:t>$</w:t>
      </w:r>
      <w:r w:rsidR="001415E5" w:rsidRPr="009277DF">
        <w:rPr>
          <w:rFonts w:asciiTheme="majorHAnsi" w:hAnsiTheme="majorHAnsi"/>
          <w:sz w:val="24"/>
          <w:szCs w:val="24"/>
        </w:rPr>
        <w:t>0</w:t>
      </w:r>
    </w:p>
    <w:p w14:paraId="72AA8BD5" w14:textId="77777777" w:rsidR="00486235" w:rsidRPr="009277DF" w:rsidRDefault="00486235" w:rsidP="00486235">
      <w:pPr>
        <w:spacing w:after="0" w:line="240" w:lineRule="auto"/>
        <w:ind w:left="360"/>
        <w:rPr>
          <w:rFonts w:asciiTheme="majorHAnsi" w:hAnsiTheme="majorHAnsi"/>
          <w:sz w:val="24"/>
          <w:szCs w:val="24"/>
        </w:rPr>
      </w:pPr>
      <w:r w:rsidRPr="009277DF">
        <w:rPr>
          <w:rFonts w:asciiTheme="majorHAnsi" w:hAnsiTheme="majorHAnsi"/>
          <w:sz w:val="24"/>
          <w:szCs w:val="24"/>
        </w:rPr>
        <w:t xml:space="preserve">g. </w:t>
      </w:r>
      <w:r w:rsidRPr="009277DF">
        <w:rPr>
          <w:rFonts w:asciiTheme="majorHAnsi" w:hAnsiTheme="majorHAnsi"/>
          <w:sz w:val="24"/>
          <w:szCs w:val="24"/>
        </w:rPr>
        <w:tab/>
      </w:r>
      <w:r w:rsidR="009277DF" w:rsidRPr="009277DF">
        <w:rPr>
          <w:rFonts w:asciiTheme="majorHAnsi" w:hAnsiTheme="majorHAnsi"/>
          <w:sz w:val="24"/>
          <w:szCs w:val="24"/>
          <w:u w:val="single"/>
        </w:rPr>
        <w:t>Total</w:t>
      </w:r>
      <w:r w:rsidRPr="009277DF">
        <w:rPr>
          <w:rFonts w:asciiTheme="majorHAnsi" w:hAnsiTheme="majorHAnsi"/>
          <w:sz w:val="24"/>
          <w:szCs w:val="24"/>
          <w:u w:val="single"/>
        </w:rPr>
        <w:t xml:space="preserve">: </w:t>
      </w:r>
      <w:r w:rsidRPr="009277DF">
        <w:rPr>
          <w:rFonts w:asciiTheme="majorHAnsi" w:hAnsiTheme="majorHAnsi"/>
          <w:sz w:val="24"/>
          <w:szCs w:val="24"/>
        </w:rPr>
        <w:t>$</w:t>
      </w:r>
      <w:r w:rsidR="001415E5" w:rsidRPr="009277DF">
        <w:rPr>
          <w:rFonts w:asciiTheme="majorHAnsi" w:hAnsiTheme="majorHAnsi"/>
          <w:sz w:val="24"/>
          <w:szCs w:val="24"/>
        </w:rPr>
        <w:t>0</w:t>
      </w:r>
    </w:p>
    <w:p w14:paraId="72AA8BD6" w14:textId="77777777" w:rsidR="00486235" w:rsidRPr="009277DF" w:rsidRDefault="00486235" w:rsidP="00486235">
      <w:pPr>
        <w:spacing w:after="0" w:line="240" w:lineRule="auto"/>
        <w:rPr>
          <w:rFonts w:asciiTheme="majorHAnsi" w:hAnsiTheme="majorHAnsi"/>
          <w:sz w:val="24"/>
          <w:szCs w:val="24"/>
        </w:rPr>
      </w:pPr>
    </w:p>
    <w:p w14:paraId="72AA8BD7" w14:textId="77777777" w:rsidR="00486235" w:rsidRPr="009277DF" w:rsidRDefault="00486235" w:rsidP="00486235">
      <w:pPr>
        <w:spacing w:after="0" w:line="240" w:lineRule="auto"/>
        <w:rPr>
          <w:rFonts w:asciiTheme="majorHAnsi" w:hAnsiTheme="majorHAnsi"/>
          <w:sz w:val="24"/>
          <w:szCs w:val="24"/>
        </w:rPr>
      </w:pPr>
      <w:r w:rsidRPr="009277DF">
        <w:rPr>
          <w:rFonts w:asciiTheme="majorHAnsi" w:hAnsiTheme="majorHAnsi"/>
          <w:sz w:val="24"/>
          <w:szCs w:val="24"/>
        </w:rPr>
        <w:t>1. Total Operational and Maintenance Costs: $</w:t>
      </w:r>
      <w:r w:rsidR="001415E5" w:rsidRPr="009277DF">
        <w:rPr>
          <w:rFonts w:asciiTheme="majorHAnsi" w:hAnsiTheme="majorHAnsi"/>
          <w:sz w:val="24"/>
          <w:szCs w:val="24"/>
        </w:rPr>
        <w:t>0</w:t>
      </w:r>
    </w:p>
    <w:p w14:paraId="72AA8BD8" w14:textId="77777777" w:rsidR="00486235" w:rsidRPr="009277DF" w:rsidRDefault="00486235" w:rsidP="00486235">
      <w:pPr>
        <w:spacing w:after="0" w:line="240" w:lineRule="auto"/>
        <w:rPr>
          <w:rFonts w:asciiTheme="majorHAnsi" w:hAnsiTheme="majorHAnsi"/>
          <w:sz w:val="24"/>
          <w:szCs w:val="24"/>
        </w:rPr>
      </w:pPr>
      <w:r w:rsidRPr="009277DF">
        <w:rPr>
          <w:rFonts w:asciiTheme="majorHAnsi" w:hAnsiTheme="majorHAnsi"/>
          <w:sz w:val="24"/>
          <w:szCs w:val="24"/>
        </w:rPr>
        <w:t>2. Total Labor Cost to the Federal Government: $</w:t>
      </w:r>
      <w:r w:rsidR="001415E5" w:rsidRPr="009277DF">
        <w:rPr>
          <w:rFonts w:asciiTheme="majorHAnsi" w:hAnsiTheme="majorHAnsi"/>
          <w:sz w:val="24"/>
          <w:szCs w:val="24"/>
        </w:rPr>
        <w:t>4,881.28</w:t>
      </w:r>
    </w:p>
    <w:p w14:paraId="72AA8BD9" w14:textId="77777777" w:rsidR="00486235" w:rsidRPr="009277DF" w:rsidRDefault="00486235" w:rsidP="00486235">
      <w:pPr>
        <w:spacing w:after="0" w:line="240" w:lineRule="auto"/>
        <w:rPr>
          <w:rFonts w:asciiTheme="majorHAnsi" w:hAnsiTheme="majorHAnsi"/>
          <w:sz w:val="24"/>
          <w:szCs w:val="24"/>
        </w:rPr>
      </w:pPr>
      <w:r w:rsidRPr="009277DF">
        <w:rPr>
          <w:rFonts w:asciiTheme="majorHAnsi" w:hAnsiTheme="majorHAnsi"/>
          <w:sz w:val="24"/>
          <w:szCs w:val="24"/>
        </w:rPr>
        <w:t>3. Total</w:t>
      </w:r>
      <w:r w:rsidR="001415E5" w:rsidRPr="009277DF">
        <w:rPr>
          <w:rFonts w:asciiTheme="majorHAnsi" w:hAnsiTheme="majorHAnsi"/>
          <w:sz w:val="24"/>
          <w:szCs w:val="24"/>
        </w:rPr>
        <w:t xml:space="preserve"> Cost to the Federal Government</w:t>
      </w:r>
      <w:r w:rsidRPr="009277DF">
        <w:rPr>
          <w:rFonts w:asciiTheme="majorHAnsi" w:hAnsiTheme="majorHAnsi"/>
          <w:sz w:val="24"/>
          <w:szCs w:val="24"/>
        </w:rPr>
        <w:t>: $</w:t>
      </w:r>
      <w:r w:rsidR="001415E5" w:rsidRPr="009277DF">
        <w:rPr>
          <w:rFonts w:asciiTheme="majorHAnsi" w:hAnsiTheme="majorHAnsi"/>
          <w:sz w:val="24"/>
          <w:szCs w:val="24"/>
        </w:rPr>
        <w:t>4,881.28</w:t>
      </w:r>
    </w:p>
    <w:p w14:paraId="72AA8BDA" w14:textId="77777777" w:rsidR="00486235" w:rsidRPr="009277DF" w:rsidRDefault="00486235" w:rsidP="00486235">
      <w:pPr>
        <w:spacing w:after="0" w:line="240" w:lineRule="auto"/>
        <w:rPr>
          <w:rFonts w:asciiTheme="majorHAnsi" w:hAnsiTheme="majorHAnsi"/>
          <w:sz w:val="24"/>
          <w:szCs w:val="24"/>
        </w:rPr>
      </w:pPr>
    </w:p>
    <w:p w14:paraId="72AA8BDB" w14:textId="77777777" w:rsidR="00DA2B37" w:rsidRPr="009277DF" w:rsidRDefault="00DA2B37" w:rsidP="00486235">
      <w:pPr>
        <w:spacing w:after="0" w:line="240" w:lineRule="auto"/>
        <w:rPr>
          <w:rFonts w:asciiTheme="majorHAnsi" w:hAnsiTheme="majorHAnsi"/>
          <w:sz w:val="24"/>
          <w:szCs w:val="24"/>
          <w:u w:val="single"/>
        </w:rPr>
      </w:pPr>
      <w:r w:rsidRPr="009277DF">
        <w:rPr>
          <w:rFonts w:asciiTheme="majorHAnsi" w:hAnsiTheme="majorHAnsi"/>
          <w:sz w:val="24"/>
          <w:szCs w:val="24"/>
        </w:rPr>
        <w:t xml:space="preserve">15. </w:t>
      </w:r>
      <w:r w:rsidRPr="009277DF">
        <w:rPr>
          <w:rFonts w:asciiTheme="majorHAnsi" w:hAnsiTheme="majorHAnsi"/>
          <w:sz w:val="24"/>
          <w:szCs w:val="24"/>
        </w:rPr>
        <w:tab/>
      </w:r>
      <w:r w:rsidRPr="009277DF">
        <w:rPr>
          <w:rFonts w:asciiTheme="majorHAnsi" w:hAnsiTheme="majorHAnsi"/>
          <w:sz w:val="24"/>
          <w:szCs w:val="24"/>
          <w:u w:val="single"/>
        </w:rPr>
        <w:t>Reasons for Change in Burden</w:t>
      </w:r>
    </w:p>
    <w:p w14:paraId="72AA8BDC" w14:textId="7BEAA429" w:rsidR="008B000A" w:rsidRPr="009277DF" w:rsidRDefault="009022AE" w:rsidP="00A728D8">
      <w:pPr>
        <w:spacing w:after="0" w:line="240" w:lineRule="auto"/>
        <w:rPr>
          <w:rFonts w:asciiTheme="majorHAnsi" w:hAnsiTheme="majorHAnsi"/>
          <w:sz w:val="24"/>
          <w:szCs w:val="24"/>
        </w:rPr>
      </w:pPr>
      <w:r>
        <w:rPr>
          <w:rFonts w:asciiTheme="majorHAnsi" w:hAnsiTheme="majorHAnsi"/>
          <w:sz w:val="24"/>
          <w:szCs w:val="24"/>
        </w:rPr>
        <w:t xml:space="preserve">This is a reinstatement, with change, of a previously approved collection for which approval has expired. </w:t>
      </w:r>
      <w:r w:rsidR="00564311">
        <w:rPr>
          <w:rFonts w:asciiTheme="majorHAnsi" w:hAnsiTheme="majorHAnsi"/>
          <w:sz w:val="24"/>
          <w:szCs w:val="24"/>
        </w:rPr>
        <w:t>The change in burden is due to the s</w:t>
      </w:r>
      <w:r w:rsidR="008B000A" w:rsidRPr="009277DF">
        <w:rPr>
          <w:rFonts w:asciiTheme="majorHAnsi" w:hAnsiTheme="majorHAnsi"/>
          <w:sz w:val="24"/>
          <w:szCs w:val="24"/>
        </w:rPr>
        <w:t>m</w:t>
      </w:r>
      <w:r w:rsidR="00564311">
        <w:rPr>
          <w:rFonts w:asciiTheme="majorHAnsi" w:hAnsiTheme="majorHAnsi"/>
          <w:sz w:val="24"/>
          <w:szCs w:val="24"/>
        </w:rPr>
        <w:t>aller number of r</w:t>
      </w:r>
      <w:r w:rsidR="008B000A" w:rsidRPr="009277DF">
        <w:rPr>
          <w:rFonts w:asciiTheme="majorHAnsi" w:hAnsiTheme="majorHAnsi"/>
          <w:sz w:val="24"/>
          <w:szCs w:val="24"/>
        </w:rPr>
        <w:t>espondents</w:t>
      </w:r>
      <w:r w:rsidR="00564311">
        <w:rPr>
          <w:rFonts w:asciiTheme="majorHAnsi" w:hAnsiTheme="majorHAnsi"/>
          <w:sz w:val="24"/>
          <w:szCs w:val="24"/>
        </w:rPr>
        <w:t xml:space="preserve"> as they meet their commitment according to the economic development conveyance memorandum of agreement, and are no longer required to submit the annual statements.</w:t>
      </w:r>
      <w:r w:rsidR="00D86603">
        <w:rPr>
          <w:rFonts w:asciiTheme="majorHAnsi" w:hAnsiTheme="majorHAnsi"/>
          <w:sz w:val="24"/>
          <w:szCs w:val="24"/>
        </w:rPr>
        <w:t xml:space="preserve"> Additionally, an error in the previous submission incorrectly estimated the cost per hour per response as $377. This error has been corrected in the current submission, which estimates the labor cost of respondent burden based on an hourly labor burden of $32.50.</w:t>
      </w:r>
    </w:p>
    <w:p w14:paraId="72AA8BDE" w14:textId="77777777" w:rsidR="00DA2B37" w:rsidRPr="009277DF" w:rsidRDefault="00DA2B37" w:rsidP="00486235">
      <w:pPr>
        <w:spacing w:after="0" w:line="240" w:lineRule="auto"/>
        <w:rPr>
          <w:rFonts w:asciiTheme="majorHAnsi" w:hAnsiTheme="majorHAnsi"/>
          <w:sz w:val="24"/>
          <w:szCs w:val="24"/>
        </w:rPr>
      </w:pPr>
    </w:p>
    <w:p w14:paraId="72AA8BDF" w14:textId="77777777" w:rsidR="00DA2B37" w:rsidRPr="009277DF" w:rsidRDefault="005C3A95" w:rsidP="00486235">
      <w:pPr>
        <w:spacing w:after="0" w:line="240" w:lineRule="auto"/>
        <w:rPr>
          <w:rFonts w:asciiTheme="majorHAnsi" w:hAnsiTheme="majorHAnsi"/>
          <w:sz w:val="24"/>
          <w:szCs w:val="24"/>
        </w:rPr>
      </w:pPr>
      <w:r w:rsidRPr="009277DF">
        <w:rPr>
          <w:rFonts w:asciiTheme="majorHAnsi" w:hAnsiTheme="majorHAnsi"/>
          <w:sz w:val="24"/>
          <w:szCs w:val="24"/>
        </w:rPr>
        <w:t xml:space="preserve">16. </w:t>
      </w:r>
      <w:r w:rsidRPr="009277DF">
        <w:rPr>
          <w:rFonts w:asciiTheme="majorHAnsi" w:hAnsiTheme="majorHAnsi"/>
          <w:sz w:val="24"/>
          <w:szCs w:val="24"/>
        </w:rPr>
        <w:tab/>
      </w:r>
      <w:r w:rsidRPr="009277DF">
        <w:rPr>
          <w:rFonts w:asciiTheme="majorHAnsi" w:hAnsiTheme="majorHAnsi"/>
          <w:sz w:val="24"/>
          <w:szCs w:val="24"/>
          <w:u w:val="single"/>
        </w:rPr>
        <w:t>Publication of Results</w:t>
      </w:r>
      <w:r w:rsidRPr="009277DF">
        <w:rPr>
          <w:rFonts w:asciiTheme="majorHAnsi" w:hAnsiTheme="majorHAnsi"/>
          <w:sz w:val="24"/>
          <w:szCs w:val="24"/>
        </w:rPr>
        <w:t xml:space="preserve"> </w:t>
      </w:r>
    </w:p>
    <w:p w14:paraId="72AA8BE0" w14:textId="77777777" w:rsidR="005C3A95" w:rsidRPr="009277DF" w:rsidRDefault="005C3A95" w:rsidP="00486235">
      <w:pPr>
        <w:spacing w:after="0" w:line="240" w:lineRule="auto"/>
        <w:rPr>
          <w:rFonts w:asciiTheme="majorHAnsi" w:hAnsiTheme="majorHAnsi"/>
          <w:sz w:val="24"/>
          <w:szCs w:val="24"/>
        </w:rPr>
      </w:pPr>
      <w:r w:rsidRPr="009277DF">
        <w:rPr>
          <w:rFonts w:asciiTheme="majorHAnsi" w:hAnsiTheme="majorHAnsi"/>
          <w:sz w:val="24"/>
          <w:szCs w:val="24"/>
        </w:rPr>
        <w:t xml:space="preserve">The results of this information collection will not be published. </w:t>
      </w:r>
    </w:p>
    <w:p w14:paraId="72AA8BE1" w14:textId="77777777" w:rsidR="00DA2B37" w:rsidRPr="009277DF" w:rsidRDefault="00DA2B37" w:rsidP="00486235">
      <w:pPr>
        <w:spacing w:after="0" w:line="240" w:lineRule="auto"/>
        <w:rPr>
          <w:rFonts w:asciiTheme="majorHAnsi" w:hAnsiTheme="majorHAnsi"/>
          <w:sz w:val="24"/>
          <w:szCs w:val="24"/>
        </w:rPr>
      </w:pPr>
    </w:p>
    <w:p w14:paraId="72AA8BE2" w14:textId="77777777" w:rsidR="005C3A95" w:rsidRPr="009277DF" w:rsidRDefault="005C3A95" w:rsidP="00486235">
      <w:pPr>
        <w:spacing w:after="0" w:line="240" w:lineRule="auto"/>
        <w:rPr>
          <w:rFonts w:asciiTheme="majorHAnsi" w:hAnsiTheme="majorHAnsi"/>
          <w:sz w:val="24"/>
          <w:szCs w:val="24"/>
        </w:rPr>
      </w:pPr>
      <w:r w:rsidRPr="009277DF">
        <w:rPr>
          <w:rFonts w:asciiTheme="majorHAnsi" w:hAnsiTheme="majorHAnsi"/>
          <w:sz w:val="24"/>
          <w:szCs w:val="24"/>
        </w:rPr>
        <w:t xml:space="preserve">17. </w:t>
      </w:r>
      <w:r w:rsidR="00C62D17" w:rsidRPr="009277DF">
        <w:rPr>
          <w:rFonts w:asciiTheme="majorHAnsi" w:hAnsiTheme="majorHAnsi"/>
          <w:sz w:val="24"/>
          <w:szCs w:val="24"/>
        </w:rPr>
        <w:tab/>
      </w:r>
      <w:r w:rsidR="00C62D17" w:rsidRPr="009277DF">
        <w:rPr>
          <w:rFonts w:asciiTheme="majorHAnsi" w:hAnsiTheme="majorHAnsi"/>
          <w:sz w:val="24"/>
          <w:szCs w:val="24"/>
          <w:u w:val="single"/>
        </w:rPr>
        <w:t>Non-Display of OMB Expiration Date</w:t>
      </w:r>
    </w:p>
    <w:p w14:paraId="72AA8BE3" w14:textId="77777777" w:rsidR="00C62D17" w:rsidRPr="009277DF" w:rsidRDefault="00C62D17" w:rsidP="00486235">
      <w:pPr>
        <w:spacing w:after="0" w:line="240" w:lineRule="auto"/>
        <w:rPr>
          <w:rFonts w:asciiTheme="majorHAnsi" w:hAnsiTheme="majorHAnsi"/>
          <w:sz w:val="24"/>
          <w:szCs w:val="24"/>
        </w:rPr>
      </w:pPr>
      <w:r w:rsidRPr="009277DF">
        <w:rPr>
          <w:rFonts w:asciiTheme="majorHAnsi" w:hAnsiTheme="majorHAnsi"/>
          <w:sz w:val="24"/>
          <w:szCs w:val="24"/>
        </w:rPr>
        <w:t xml:space="preserve">We are not seeking approval to omit the display of the expiration date of the OMB approval on the collection instrument. </w:t>
      </w:r>
    </w:p>
    <w:p w14:paraId="72AA8BE4" w14:textId="77777777" w:rsidR="00C62D17" w:rsidRPr="009277DF" w:rsidRDefault="00C62D17" w:rsidP="00486235">
      <w:pPr>
        <w:spacing w:after="0" w:line="240" w:lineRule="auto"/>
        <w:rPr>
          <w:rFonts w:asciiTheme="majorHAnsi" w:hAnsiTheme="majorHAnsi"/>
          <w:sz w:val="24"/>
          <w:szCs w:val="24"/>
        </w:rPr>
      </w:pPr>
    </w:p>
    <w:p w14:paraId="72AA8BE5" w14:textId="77777777" w:rsidR="00C62D17" w:rsidRPr="009277DF" w:rsidRDefault="00C62D17" w:rsidP="00486235">
      <w:pPr>
        <w:spacing w:after="0" w:line="240" w:lineRule="auto"/>
        <w:rPr>
          <w:rFonts w:asciiTheme="majorHAnsi" w:hAnsiTheme="majorHAnsi"/>
          <w:sz w:val="24"/>
          <w:szCs w:val="24"/>
          <w:u w:val="single"/>
        </w:rPr>
      </w:pPr>
      <w:r w:rsidRPr="009277DF">
        <w:rPr>
          <w:rFonts w:asciiTheme="majorHAnsi" w:hAnsiTheme="majorHAnsi"/>
          <w:sz w:val="24"/>
          <w:szCs w:val="24"/>
        </w:rPr>
        <w:t xml:space="preserve">18. </w:t>
      </w:r>
      <w:r w:rsidRPr="009277DF">
        <w:rPr>
          <w:rFonts w:asciiTheme="majorHAnsi" w:hAnsiTheme="majorHAnsi"/>
          <w:sz w:val="24"/>
          <w:szCs w:val="24"/>
        </w:rPr>
        <w:tab/>
      </w:r>
      <w:r w:rsidRPr="009277DF">
        <w:rPr>
          <w:rFonts w:asciiTheme="majorHAnsi" w:hAnsiTheme="majorHAnsi"/>
          <w:sz w:val="24"/>
          <w:szCs w:val="24"/>
          <w:u w:val="single"/>
        </w:rPr>
        <w:t>Exceptions to “Certification for Paperwork Reduction Submissions”</w:t>
      </w:r>
    </w:p>
    <w:p w14:paraId="72AA8BE6" w14:textId="77777777" w:rsidR="00A50A0F" w:rsidRPr="009277DF" w:rsidRDefault="00A50A0F" w:rsidP="008B000A">
      <w:pPr>
        <w:spacing w:after="0" w:line="240" w:lineRule="auto"/>
        <w:rPr>
          <w:rFonts w:asciiTheme="majorHAnsi" w:hAnsiTheme="majorHAnsi"/>
          <w:i/>
          <w:sz w:val="24"/>
          <w:szCs w:val="24"/>
        </w:rPr>
      </w:pPr>
      <w:r w:rsidRPr="009277DF">
        <w:rPr>
          <w:rFonts w:asciiTheme="majorHAnsi" w:hAnsiTheme="majorHAnsi"/>
          <w:sz w:val="24"/>
          <w:szCs w:val="24"/>
        </w:rPr>
        <w:t>We are not requesting an</w:t>
      </w:r>
      <w:r w:rsidR="00420AE9" w:rsidRPr="009277DF">
        <w:rPr>
          <w:rFonts w:asciiTheme="majorHAnsi" w:hAnsiTheme="majorHAnsi"/>
          <w:sz w:val="24"/>
          <w:szCs w:val="24"/>
        </w:rPr>
        <w:t>y</w:t>
      </w:r>
      <w:r w:rsidRPr="009277DF">
        <w:rPr>
          <w:rFonts w:asciiTheme="majorHAnsi" w:hAnsiTheme="majorHAnsi"/>
          <w:sz w:val="24"/>
          <w:szCs w:val="24"/>
        </w:rPr>
        <w:t xml:space="preserve"> exemption</w:t>
      </w:r>
      <w:r w:rsidR="00420AE9" w:rsidRPr="009277DF">
        <w:rPr>
          <w:rFonts w:asciiTheme="majorHAnsi" w:hAnsiTheme="majorHAnsi"/>
          <w:sz w:val="24"/>
          <w:szCs w:val="24"/>
        </w:rPr>
        <w:t>s</w:t>
      </w:r>
      <w:r w:rsidRPr="009277DF">
        <w:rPr>
          <w:rFonts w:asciiTheme="majorHAnsi" w:hAnsiTheme="majorHAnsi"/>
          <w:sz w:val="24"/>
          <w:szCs w:val="24"/>
        </w:rPr>
        <w:t xml:space="preserve"> to the provisions </w:t>
      </w:r>
      <w:r w:rsidR="00420AE9" w:rsidRPr="009277DF">
        <w:rPr>
          <w:rFonts w:asciiTheme="majorHAnsi" w:hAnsiTheme="majorHAnsi"/>
          <w:sz w:val="24"/>
          <w:szCs w:val="24"/>
        </w:rPr>
        <w:t xml:space="preserve">stated in 5 CFR 1320.9. </w:t>
      </w:r>
    </w:p>
    <w:sectPr w:rsidR="00A50A0F" w:rsidRPr="009277DF">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AA8BE9" w14:textId="77777777" w:rsidR="00642741" w:rsidRDefault="00642741" w:rsidP="00FB569C">
      <w:pPr>
        <w:spacing w:after="0" w:line="240" w:lineRule="auto"/>
      </w:pPr>
      <w:r>
        <w:separator/>
      </w:r>
    </w:p>
  </w:endnote>
  <w:endnote w:type="continuationSeparator" w:id="0">
    <w:p w14:paraId="72AA8BEA" w14:textId="77777777" w:rsidR="00642741" w:rsidRDefault="00642741" w:rsidP="00FB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A8BEB" w14:textId="77777777" w:rsidR="00FB569C" w:rsidRPr="00D462F7" w:rsidRDefault="00D462F7" w:rsidP="00D462F7">
    <w:pPr>
      <w:pStyle w:val="Footer"/>
      <w:jc w:val="center"/>
      <w:rPr>
        <w:i/>
        <w:sz w:val="21"/>
        <w:szCs w:val="21"/>
      </w:rPr>
    </w:pPr>
    <w:r w:rsidRPr="00D462F7">
      <w:rPr>
        <w:i/>
        <w:sz w:val="21"/>
        <w:szCs w:val="21"/>
      </w:rPr>
      <w:t>Version 1.1 – Effective 11/1/2016</w:t>
    </w:r>
  </w:p>
  <w:p w14:paraId="72AA8BEC" w14:textId="77777777" w:rsidR="00FB569C" w:rsidRDefault="00FB56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AA8BE7" w14:textId="77777777" w:rsidR="00642741" w:rsidRDefault="00642741" w:rsidP="00FB569C">
      <w:pPr>
        <w:spacing w:after="0" w:line="240" w:lineRule="auto"/>
      </w:pPr>
      <w:r>
        <w:separator/>
      </w:r>
    </w:p>
  </w:footnote>
  <w:footnote w:type="continuationSeparator" w:id="0">
    <w:p w14:paraId="72AA8BE8" w14:textId="77777777" w:rsidR="00642741" w:rsidRDefault="00642741" w:rsidP="00FB56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7158"/>
    <w:multiLevelType w:val="hybridMultilevel"/>
    <w:tmpl w:val="193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94C48"/>
    <w:multiLevelType w:val="hybridMultilevel"/>
    <w:tmpl w:val="74569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6672224"/>
    <w:multiLevelType w:val="hybridMultilevel"/>
    <w:tmpl w:val="CF385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7D0A16"/>
    <w:multiLevelType w:val="hybridMultilevel"/>
    <w:tmpl w:val="3D0A15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nsid w:val="48C03DBF"/>
    <w:multiLevelType w:val="hybridMultilevel"/>
    <w:tmpl w:val="34F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4A4843"/>
    <w:multiLevelType w:val="hybridMultilevel"/>
    <w:tmpl w:val="1BBA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D030AB"/>
    <w:multiLevelType w:val="hybridMultilevel"/>
    <w:tmpl w:val="84A6480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1E3FA9"/>
    <w:multiLevelType w:val="hybridMultilevel"/>
    <w:tmpl w:val="746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nsid w:val="57826981"/>
    <w:multiLevelType w:val="hybridMultilevel"/>
    <w:tmpl w:val="A010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9A6816"/>
    <w:multiLevelType w:val="hybridMultilevel"/>
    <w:tmpl w:val="B00C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305523"/>
    <w:multiLevelType w:val="hybridMultilevel"/>
    <w:tmpl w:val="A41C53F4"/>
    <w:lvl w:ilvl="0" w:tplc="FDA40B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0"/>
  </w:num>
  <w:num w:numId="3">
    <w:abstractNumId w:val="5"/>
  </w:num>
  <w:num w:numId="4">
    <w:abstractNumId w:val="4"/>
  </w:num>
  <w:num w:numId="5">
    <w:abstractNumId w:val="10"/>
  </w:num>
  <w:num w:numId="6">
    <w:abstractNumId w:val="1"/>
  </w:num>
  <w:num w:numId="7">
    <w:abstractNumId w:val="11"/>
  </w:num>
  <w:num w:numId="8">
    <w:abstractNumId w:val="8"/>
  </w:num>
  <w:num w:numId="9">
    <w:abstractNumId w:val="12"/>
  </w:num>
  <w:num w:numId="10">
    <w:abstractNumId w:val="2"/>
  </w:num>
  <w:num w:numId="11">
    <w:abstractNumId w:val="7"/>
  </w:num>
  <w:num w:numId="12">
    <w:abstractNumId w:val="9"/>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C04"/>
    <w:rsid w:val="00046B57"/>
    <w:rsid w:val="000753D9"/>
    <w:rsid w:val="00080B13"/>
    <w:rsid w:val="000B0E70"/>
    <w:rsid w:val="000D045E"/>
    <w:rsid w:val="00105F45"/>
    <w:rsid w:val="001379ED"/>
    <w:rsid w:val="001415E5"/>
    <w:rsid w:val="001606A6"/>
    <w:rsid w:val="00162C61"/>
    <w:rsid w:val="0019309D"/>
    <w:rsid w:val="001B52D4"/>
    <w:rsid w:val="001F526C"/>
    <w:rsid w:val="001F7CEA"/>
    <w:rsid w:val="00200261"/>
    <w:rsid w:val="00211832"/>
    <w:rsid w:val="00222D1B"/>
    <w:rsid w:val="0024335E"/>
    <w:rsid w:val="00254DCF"/>
    <w:rsid w:val="002567F9"/>
    <w:rsid w:val="00261D23"/>
    <w:rsid w:val="0027743E"/>
    <w:rsid w:val="00294E92"/>
    <w:rsid w:val="003132E7"/>
    <w:rsid w:val="00331D7E"/>
    <w:rsid w:val="00337EF1"/>
    <w:rsid w:val="00394A8A"/>
    <w:rsid w:val="003C0540"/>
    <w:rsid w:val="003D00A3"/>
    <w:rsid w:val="00420AE9"/>
    <w:rsid w:val="0046106F"/>
    <w:rsid w:val="00480AFF"/>
    <w:rsid w:val="00486235"/>
    <w:rsid w:val="00490797"/>
    <w:rsid w:val="004C522D"/>
    <w:rsid w:val="004C74D6"/>
    <w:rsid w:val="004F4F5D"/>
    <w:rsid w:val="00510F0C"/>
    <w:rsid w:val="00520B36"/>
    <w:rsid w:val="0052210E"/>
    <w:rsid w:val="0052764D"/>
    <w:rsid w:val="00564311"/>
    <w:rsid w:val="00571698"/>
    <w:rsid w:val="00576EDB"/>
    <w:rsid w:val="00596BBA"/>
    <w:rsid w:val="005C3A95"/>
    <w:rsid w:val="005C7428"/>
    <w:rsid w:val="005D5C81"/>
    <w:rsid w:val="00621D8D"/>
    <w:rsid w:val="00642741"/>
    <w:rsid w:val="00680F32"/>
    <w:rsid w:val="00684B78"/>
    <w:rsid w:val="00694AF6"/>
    <w:rsid w:val="006A13FA"/>
    <w:rsid w:val="006C6F43"/>
    <w:rsid w:val="006E563D"/>
    <w:rsid w:val="006E7A4F"/>
    <w:rsid w:val="006F2DF8"/>
    <w:rsid w:val="006F5BED"/>
    <w:rsid w:val="00722FDB"/>
    <w:rsid w:val="00743CD0"/>
    <w:rsid w:val="0077261C"/>
    <w:rsid w:val="00776400"/>
    <w:rsid w:val="007A3C0F"/>
    <w:rsid w:val="008635C4"/>
    <w:rsid w:val="00887BD7"/>
    <w:rsid w:val="008B000A"/>
    <w:rsid w:val="008B04BC"/>
    <w:rsid w:val="008C5B90"/>
    <w:rsid w:val="008D1294"/>
    <w:rsid w:val="008D176F"/>
    <w:rsid w:val="008D3F7E"/>
    <w:rsid w:val="008E3029"/>
    <w:rsid w:val="008E37A7"/>
    <w:rsid w:val="009022AE"/>
    <w:rsid w:val="009225D7"/>
    <w:rsid w:val="009277DF"/>
    <w:rsid w:val="00933FC0"/>
    <w:rsid w:val="0098628F"/>
    <w:rsid w:val="0099171A"/>
    <w:rsid w:val="00996894"/>
    <w:rsid w:val="009A6246"/>
    <w:rsid w:val="009E3132"/>
    <w:rsid w:val="009F2544"/>
    <w:rsid w:val="00A140AF"/>
    <w:rsid w:val="00A216DD"/>
    <w:rsid w:val="00A50A0F"/>
    <w:rsid w:val="00A728D8"/>
    <w:rsid w:val="00A76F7E"/>
    <w:rsid w:val="00A77157"/>
    <w:rsid w:val="00AB23AB"/>
    <w:rsid w:val="00B02C85"/>
    <w:rsid w:val="00B22B42"/>
    <w:rsid w:val="00B52F4E"/>
    <w:rsid w:val="00B933B0"/>
    <w:rsid w:val="00BF679C"/>
    <w:rsid w:val="00C341BB"/>
    <w:rsid w:val="00C62D17"/>
    <w:rsid w:val="00C67B53"/>
    <w:rsid w:val="00C808F4"/>
    <w:rsid w:val="00C96F2C"/>
    <w:rsid w:val="00CA15B1"/>
    <w:rsid w:val="00CC24D5"/>
    <w:rsid w:val="00CE117C"/>
    <w:rsid w:val="00D21AA6"/>
    <w:rsid w:val="00D42E52"/>
    <w:rsid w:val="00D462F7"/>
    <w:rsid w:val="00D86603"/>
    <w:rsid w:val="00DA2B37"/>
    <w:rsid w:val="00E5409A"/>
    <w:rsid w:val="00E95FFB"/>
    <w:rsid w:val="00EA6C04"/>
    <w:rsid w:val="00F011ED"/>
    <w:rsid w:val="00F25499"/>
    <w:rsid w:val="00F275E0"/>
    <w:rsid w:val="00F619B2"/>
    <w:rsid w:val="00F86C35"/>
    <w:rsid w:val="00F97482"/>
    <w:rsid w:val="00FB52A5"/>
    <w:rsid w:val="00FB569C"/>
    <w:rsid w:val="00FB5D09"/>
    <w:rsid w:val="00FC0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A8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customStyle="1" w:styleId="volume">
    <w:name w:val="volume"/>
    <w:rsid w:val="001379ED"/>
  </w:style>
  <w:style w:type="character" w:customStyle="1" w:styleId="page">
    <w:name w:val="page"/>
    <w:rsid w:val="001379ED"/>
  </w:style>
  <w:style w:type="character" w:styleId="CommentReference">
    <w:name w:val="annotation reference"/>
    <w:basedOn w:val="DefaultParagraphFont"/>
    <w:uiPriority w:val="99"/>
    <w:semiHidden/>
    <w:unhideWhenUsed/>
    <w:rsid w:val="00FB52A5"/>
    <w:rPr>
      <w:sz w:val="16"/>
      <w:szCs w:val="16"/>
    </w:rPr>
  </w:style>
  <w:style w:type="paragraph" w:styleId="CommentText">
    <w:name w:val="annotation text"/>
    <w:basedOn w:val="Normal"/>
    <w:link w:val="CommentTextChar"/>
    <w:uiPriority w:val="99"/>
    <w:unhideWhenUsed/>
    <w:rsid w:val="00FB52A5"/>
    <w:pPr>
      <w:spacing w:line="240" w:lineRule="auto"/>
    </w:pPr>
    <w:rPr>
      <w:sz w:val="20"/>
      <w:szCs w:val="20"/>
    </w:rPr>
  </w:style>
  <w:style w:type="character" w:customStyle="1" w:styleId="CommentTextChar">
    <w:name w:val="Comment Text Char"/>
    <w:basedOn w:val="DefaultParagraphFont"/>
    <w:link w:val="CommentText"/>
    <w:uiPriority w:val="99"/>
    <w:rsid w:val="00FB52A5"/>
    <w:rPr>
      <w:sz w:val="20"/>
      <w:szCs w:val="20"/>
    </w:rPr>
  </w:style>
  <w:style w:type="paragraph" w:styleId="CommentSubject">
    <w:name w:val="annotation subject"/>
    <w:basedOn w:val="CommentText"/>
    <w:next w:val="CommentText"/>
    <w:link w:val="CommentSubjectChar"/>
    <w:uiPriority w:val="99"/>
    <w:semiHidden/>
    <w:unhideWhenUsed/>
    <w:rsid w:val="00FB52A5"/>
    <w:rPr>
      <w:b/>
      <w:bCs/>
    </w:rPr>
  </w:style>
  <w:style w:type="character" w:customStyle="1" w:styleId="CommentSubjectChar">
    <w:name w:val="Comment Subject Char"/>
    <w:basedOn w:val="CommentTextChar"/>
    <w:link w:val="CommentSubject"/>
    <w:uiPriority w:val="99"/>
    <w:semiHidden/>
    <w:rsid w:val="00FB52A5"/>
    <w:rPr>
      <w:b/>
      <w:bCs/>
      <w:sz w:val="20"/>
      <w:szCs w:val="20"/>
    </w:rPr>
  </w:style>
  <w:style w:type="character" w:styleId="FollowedHyperlink">
    <w:name w:val="FollowedHyperlink"/>
    <w:basedOn w:val="DefaultParagraphFont"/>
    <w:uiPriority w:val="99"/>
    <w:semiHidden/>
    <w:unhideWhenUsed/>
    <w:rsid w:val="00A140AF"/>
    <w:rPr>
      <w:color w:val="800080" w:themeColor="followedHyperlink"/>
      <w:u w:val="single"/>
    </w:rPr>
  </w:style>
  <w:style w:type="paragraph" w:styleId="PlainText">
    <w:name w:val="Plain Text"/>
    <w:basedOn w:val="Normal"/>
    <w:link w:val="PlainTextChar"/>
    <w:uiPriority w:val="99"/>
    <w:semiHidden/>
    <w:unhideWhenUsed/>
    <w:rsid w:val="008C5B90"/>
    <w:pPr>
      <w:spacing w:after="0" w:line="240" w:lineRule="auto"/>
    </w:pPr>
    <w:rPr>
      <w:rFonts w:ascii="Lucida Sans" w:hAnsi="Lucida Sans"/>
      <w:color w:val="404040" w:themeColor="text1" w:themeTint="BF"/>
      <w:sz w:val="24"/>
      <w:szCs w:val="21"/>
    </w:rPr>
  </w:style>
  <w:style w:type="character" w:customStyle="1" w:styleId="PlainTextChar">
    <w:name w:val="Plain Text Char"/>
    <w:basedOn w:val="DefaultParagraphFont"/>
    <w:link w:val="PlainText"/>
    <w:uiPriority w:val="99"/>
    <w:semiHidden/>
    <w:rsid w:val="008C5B90"/>
    <w:rPr>
      <w:rFonts w:ascii="Lucida Sans" w:hAnsi="Lucida Sans"/>
      <w:color w:val="404040" w:themeColor="text1" w:themeTint="BF"/>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customStyle="1" w:styleId="volume">
    <w:name w:val="volume"/>
    <w:rsid w:val="001379ED"/>
  </w:style>
  <w:style w:type="character" w:customStyle="1" w:styleId="page">
    <w:name w:val="page"/>
    <w:rsid w:val="001379ED"/>
  </w:style>
  <w:style w:type="character" w:styleId="CommentReference">
    <w:name w:val="annotation reference"/>
    <w:basedOn w:val="DefaultParagraphFont"/>
    <w:uiPriority w:val="99"/>
    <w:semiHidden/>
    <w:unhideWhenUsed/>
    <w:rsid w:val="00FB52A5"/>
    <w:rPr>
      <w:sz w:val="16"/>
      <w:szCs w:val="16"/>
    </w:rPr>
  </w:style>
  <w:style w:type="paragraph" w:styleId="CommentText">
    <w:name w:val="annotation text"/>
    <w:basedOn w:val="Normal"/>
    <w:link w:val="CommentTextChar"/>
    <w:uiPriority w:val="99"/>
    <w:unhideWhenUsed/>
    <w:rsid w:val="00FB52A5"/>
    <w:pPr>
      <w:spacing w:line="240" w:lineRule="auto"/>
    </w:pPr>
    <w:rPr>
      <w:sz w:val="20"/>
      <w:szCs w:val="20"/>
    </w:rPr>
  </w:style>
  <w:style w:type="character" w:customStyle="1" w:styleId="CommentTextChar">
    <w:name w:val="Comment Text Char"/>
    <w:basedOn w:val="DefaultParagraphFont"/>
    <w:link w:val="CommentText"/>
    <w:uiPriority w:val="99"/>
    <w:rsid w:val="00FB52A5"/>
    <w:rPr>
      <w:sz w:val="20"/>
      <w:szCs w:val="20"/>
    </w:rPr>
  </w:style>
  <w:style w:type="paragraph" w:styleId="CommentSubject">
    <w:name w:val="annotation subject"/>
    <w:basedOn w:val="CommentText"/>
    <w:next w:val="CommentText"/>
    <w:link w:val="CommentSubjectChar"/>
    <w:uiPriority w:val="99"/>
    <w:semiHidden/>
    <w:unhideWhenUsed/>
    <w:rsid w:val="00FB52A5"/>
    <w:rPr>
      <w:b/>
      <w:bCs/>
    </w:rPr>
  </w:style>
  <w:style w:type="character" w:customStyle="1" w:styleId="CommentSubjectChar">
    <w:name w:val="Comment Subject Char"/>
    <w:basedOn w:val="CommentTextChar"/>
    <w:link w:val="CommentSubject"/>
    <w:uiPriority w:val="99"/>
    <w:semiHidden/>
    <w:rsid w:val="00FB52A5"/>
    <w:rPr>
      <w:b/>
      <w:bCs/>
      <w:sz w:val="20"/>
      <w:szCs w:val="20"/>
    </w:rPr>
  </w:style>
  <w:style w:type="character" w:styleId="FollowedHyperlink">
    <w:name w:val="FollowedHyperlink"/>
    <w:basedOn w:val="DefaultParagraphFont"/>
    <w:uiPriority w:val="99"/>
    <w:semiHidden/>
    <w:unhideWhenUsed/>
    <w:rsid w:val="00A140AF"/>
    <w:rPr>
      <w:color w:val="800080" w:themeColor="followedHyperlink"/>
      <w:u w:val="single"/>
    </w:rPr>
  </w:style>
  <w:style w:type="paragraph" w:styleId="PlainText">
    <w:name w:val="Plain Text"/>
    <w:basedOn w:val="Normal"/>
    <w:link w:val="PlainTextChar"/>
    <w:uiPriority w:val="99"/>
    <w:semiHidden/>
    <w:unhideWhenUsed/>
    <w:rsid w:val="008C5B90"/>
    <w:pPr>
      <w:spacing w:after="0" w:line="240" w:lineRule="auto"/>
    </w:pPr>
    <w:rPr>
      <w:rFonts w:ascii="Lucida Sans" w:hAnsi="Lucida Sans"/>
      <w:color w:val="404040" w:themeColor="text1" w:themeTint="BF"/>
      <w:sz w:val="24"/>
      <w:szCs w:val="21"/>
    </w:rPr>
  </w:style>
  <w:style w:type="character" w:customStyle="1" w:styleId="PlainTextChar">
    <w:name w:val="Plain Text Char"/>
    <w:basedOn w:val="DefaultParagraphFont"/>
    <w:link w:val="PlainText"/>
    <w:uiPriority w:val="99"/>
    <w:semiHidden/>
    <w:rsid w:val="008C5B90"/>
    <w:rPr>
      <w:rFonts w:ascii="Lucida Sans" w:hAnsi="Lucida Sans"/>
      <w:color w:val="404040" w:themeColor="text1" w:themeTint="BF"/>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15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Types xmlns="456AF0B4-47B6-441D-9D5F-F64341D14F81">Supporting Statements Part A</DocumentTypes>
    <_dlc_DocId xmlns="4f06cbb4-5319-44a1-b73c-03442379dfaa">TH3QXZ4CCXAT-18-1774</_dlc_DocId>
    <_dlc_DocIdUrl xmlns="4f06cbb4-5319-44a1-b73c-03442379dfaa">
      <Url>https://eitsdext.osd.mil/sites/dodiic/_layouts/DocIdRedir.aspx?ID=TH3QXZ4CCXAT-18-1774</Url>
      <Description>TH3QXZ4CCXAT-18-1774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9DA7296EEFF0B44B6E9065A57269559" ma:contentTypeVersion="5" ma:contentTypeDescription="Create a new document." ma:contentTypeScope="" ma:versionID="ca2da2275ae02e9f7c722f54d45328b7">
  <xsd:schema xmlns:xsd="http://www.w3.org/2001/XMLSchema" xmlns:xs="http://www.w3.org/2001/XMLSchema" xmlns:p="http://schemas.microsoft.com/office/2006/metadata/properties" xmlns:ns2="4f06cbb4-5319-44a1-b73c-03442379dfaa" xmlns:ns3="456AF0B4-47B6-441D-9D5F-F64341D14F81" targetNamespace="http://schemas.microsoft.com/office/2006/metadata/properties" ma:root="true" ma:fieldsID="afbeacf2056132aeb119d98122ac895d" ns2:_="" ns3:_="">
    <xsd:import namespace="4f06cbb4-5319-44a1-b73c-03442379dfaa"/>
    <xsd:import namespace="456AF0B4-47B6-441D-9D5F-F64341D14F81"/>
    <xsd:element name="properties">
      <xsd:complexType>
        <xsd:sequence>
          <xsd:element name="documentManagement">
            <xsd:complexType>
              <xsd:all>
                <xsd:element ref="ns2:_dlc_DocId" minOccurs="0"/>
                <xsd:element ref="ns2:_dlc_DocIdUrl" minOccurs="0"/>
                <xsd:element ref="ns2:_dlc_DocIdPersistId" minOccurs="0"/>
                <xsd:element ref="ns3:Document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6cbb4-5319-44a1-b73c-03442379df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6AF0B4-47B6-441D-9D5F-F64341D14F81" elementFormDefault="qualified">
    <xsd:import namespace="http://schemas.microsoft.com/office/2006/documentManagement/types"/>
    <xsd:import namespace="http://schemas.microsoft.com/office/infopath/2007/PartnerControls"/>
    <xsd:element name="DocumentTypes" ma:index="11" nillable="true" ma:displayName="Document Types" ma:description="Document Types" ma:format="Dropdown" ma:internalName="DocumentTypes">
      <xsd:simpleType>
        <xsd:restriction base="dms:Choice">
          <xsd:enumeration value="Final Document"/>
          <xsd:enumeration value="60 Day Template"/>
          <xsd:enumeration value="60 Day Notice"/>
          <xsd:enumeration value="Supporting Statements Part A"/>
          <xsd:enumeration value="Supporting Statements Part B"/>
          <xsd:enumeration value="OMB 83-I Form"/>
          <xsd:enumeration value="30 Day Notice"/>
          <xsd:enumeration value="Collection Instrument"/>
          <xsd:enumeration value="Coordinations/Supplemental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888BC-61BA-41D8-B22F-61EAB4CD00CE}">
  <ds:schemaRefs>
    <ds:schemaRef ds:uri="456AF0B4-47B6-441D-9D5F-F64341D14F81"/>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4f06cbb4-5319-44a1-b73c-03442379dfaa"/>
    <ds:schemaRef ds:uri="http://purl.org/dc/dcmitype/"/>
    <ds:schemaRef ds:uri="http://purl.org/dc/terms/"/>
  </ds:schemaRefs>
</ds:datastoreItem>
</file>

<file path=customXml/itemProps2.xml><?xml version="1.0" encoding="utf-8"?>
<ds:datastoreItem xmlns:ds="http://schemas.openxmlformats.org/officeDocument/2006/customXml" ds:itemID="{407E0B2C-061A-44CC-89D9-F52C9D489A00}">
  <ds:schemaRefs>
    <ds:schemaRef ds:uri="http://schemas.microsoft.com/sharepoint/v3/contenttype/forms"/>
  </ds:schemaRefs>
</ds:datastoreItem>
</file>

<file path=customXml/itemProps3.xml><?xml version="1.0" encoding="utf-8"?>
<ds:datastoreItem xmlns:ds="http://schemas.openxmlformats.org/officeDocument/2006/customXml" ds:itemID="{72B2E3E6-97BD-4CC9-B52E-557CC36D9D20}">
  <ds:schemaRefs>
    <ds:schemaRef ds:uri="http://schemas.microsoft.com/sharepoint/events"/>
  </ds:schemaRefs>
</ds:datastoreItem>
</file>

<file path=customXml/itemProps4.xml><?xml version="1.0" encoding="utf-8"?>
<ds:datastoreItem xmlns:ds="http://schemas.openxmlformats.org/officeDocument/2006/customXml" ds:itemID="{42C39407-760B-4582-B74A-EA82DCD25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6cbb4-5319-44a1-b73c-03442379dfaa"/>
    <ds:schemaRef ds:uri="456AF0B4-47B6-441D-9D5F-F64341D14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4283A07-92B5-43BA-BB15-1C82D77A0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1798</Words>
  <Characters>10251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EITSD</Company>
  <LinksUpToDate>false</LinksUpToDate>
  <CharactersWithSpaces>12025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Kaitlin Chiarelli</dc:creator>
  <cp:lastModifiedBy>SYSTEM</cp:lastModifiedBy>
  <cp:revision>2</cp:revision>
  <cp:lastPrinted>2017-03-09T18:14:00Z</cp:lastPrinted>
  <dcterms:created xsi:type="dcterms:W3CDTF">2017-12-20T15:24:00Z</dcterms:created>
  <dcterms:modified xsi:type="dcterms:W3CDTF">2017-12-20T15:24:00Z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0x01010059DA7296EEFF0B44B6E9065A57269559</vt:lpwstr>
  </property>
  <property fmtid="{D5CDD505-2E9C-101B-9397-08002B2CF9AE}" pid="3" name="_dlc_DocIdItemGuid">
    <vt:lpwstr>837e3d41-1010-455d-b166-5aaeaad6f1bd</vt:lpwstr>
  </property>
</Properties>
</file>