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95964" w14:textId="28AA7CD6" w:rsidR="00AA5F1E" w:rsidRDefault="00AA5F1E">
      <w:bookmarkStart w:id="0" w:name="_GoBack"/>
      <w:bookmarkEnd w:id="0"/>
    </w:p>
    <w:p w14:paraId="6E0D3A33" w14:textId="77777777" w:rsidR="002143A6" w:rsidRDefault="002143A6" w:rsidP="002143A6">
      <w:pPr>
        <w:spacing w:after="0"/>
        <w:jc w:val="center"/>
        <w:rPr>
          <w:b/>
          <w:sz w:val="28"/>
          <w:szCs w:val="28"/>
        </w:rPr>
      </w:pPr>
    </w:p>
    <w:p w14:paraId="728E689D" w14:textId="7A5FBCD3" w:rsidR="002143A6" w:rsidRPr="00BB444C" w:rsidRDefault="002143A6" w:rsidP="002143A6">
      <w:pPr>
        <w:spacing w:after="0"/>
        <w:jc w:val="center"/>
        <w:rPr>
          <w:rFonts w:ascii="Arial" w:hAnsi="Arial" w:cs="Arial"/>
          <w:b/>
          <w:sz w:val="32"/>
          <w:szCs w:val="32"/>
        </w:rPr>
      </w:pPr>
      <w:r w:rsidRPr="00BB444C">
        <w:rPr>
          <w:rFonts w:ascii="Arial" w:hAnsi="Arial" w:cs="Arial"/>
          <w:b/>
          <w:sz w:val="32"/>
          <w:szCs w:val="32"/>
        </w:rPr>
        <w:t>ATTACHMENT G</w:t>
      </w:r>
    </w:p>
    <w:p w14:paraId="45DBEAC8" w14:textId="20CAC583" w:rsidR="002143A6" w:rsidRPr="00BB444C" w:rsidRDefault="002143A6" w:rsidP="002143A6">
      <w:pPr>
        <w:spacing w:after="0"/>
        <w:jc w:val="center"/>
        <w:rPr>
          <w:rFonts w:ascii="Arial" w:hAnsi="Arial" w:cs="Arial"/>
          <w:b/>
          <w:sz w:val="32"/>
          <w:szCs w:val="32"/>
        </w:rPr>
      </w:pPr>
    </w:p>
    <w:p w14:paraId="1E07F7AD" w14:textId="0428D786" w:rsidR="002143A6" w:rsidRPr="00BB444C" w:rsidRDefault="002143A6" w:rsidP="002143A6">
      <w:pPr>
        <w:spacing w:after="0"/>
        <w:jc w:val="center"/>
        <w:rPr>
          <w:rFonts w:ascii="Arial" w:hAnsi="Arial" w:cs="Arial"/>
          <w:b/>
          <w:sz w:val="32"/>
          <w:szCs w:val="32"/>
        </w:rPr>
      </w:pPr>
      <w:r w:rsidRPr="00BB444C">
        <w:rPr>
          <w:rFonts w:ascii="Arial" w:hAnsi="Arial" w:cs="Arial"/>
          <w:b/>
          <w:sz w:val="32"/>
          <w:szCs w:val="32"/>
        </w:rPr>
        <w:t>LABEL COMPREHENSION STUDY</w:t>
      </w:r>
    </w:p>
    <w:p w14:paraId="6ECCB857" w14:textId="35533939" w:rsidR="00AA5F1E" w:rsidRPr="00BB444C" w:rsidRDefault="002143A6" w:rsidP="00BB444C">
      <w:pPr>
        <w:jc w:val="center"/>
        <w:rPr>
          <w:rFonts w:ascii="Arial" w:hAnsi="Arial" w:cs="Arial"/>
          <w:b/>
          <w:sz w:val="32"/>
          <w:szCs w:val="32"/>
        </w:rPr>
      </w:pPr>
      <w:r w:rsidRPr="00BB444C">
        <w:rPr>
          <w:rFonts w:ascii="Arial" w:hAnsi="Arial" w:cs="Arial"/>
          <w:b/>
          <w:sz w:val="32"/>
          <w:szCs w:val="32"/>
        </w:rPr>
        <w:t xml:space="preserve">TASK 3: GROUP 1-2 </w:t>
      </w:r>
      <w:r w:rsidR="00BB444C" w:rsidRPr="00BB444C">
        <w:rPr>
          <w:rFonts w:ascii="Arial" w:eastAsia="Times New Roman" w:hAnsi="Arial" w:cs="Arial"/>
          <w:b/>
          <w:sz w:val="32"/>
          <w:szCs w:val="32"/>
        </w:rPr>
        <w:t xml:space="preserve">(USERS AND ASSOCIATES) </w:t>
      </w:r>
      <w:r w:rsidRPr="00BB444C">
        <w:rPr>
          <w:rFonts w:ascii="Arial" w:hAnsi="Arial" w:cs="Arial"/>
          <w:b/>
          <w:sz w:val="32"/>
          <w:szCs w:val="32"/>
        </w:rPr>
        <w:t>– SITE DESCRIPTION TABLE</w:t>
      </w:r>
    </w:p>
    <w:tbl>
      <w:tblPr>
        <w:tblStyle w:val="ListTable3Accent3"/>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2161"/>
        <w:gridCol w:w="5248"/>
        <w:gridCol w:w="2745"/>
        <w:gridCol w:w="2745"/>
      </w:tblGrid>
      <w:tr w:rsidR="00AA5F1E" w:rsidRPr="00AA5F1E" w14:paraId="0BC18B81" w14:textId="77777777" w:rsidTr="00D90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6" w:type="dxa"/>
            <w:tcBorders>
              <w:bottom w:val="none" w:sz="0" w:space="0" w:color="auto"/>
              <w:right w:val="none" w:sz="0" w:space="0" w:color="auto"/>
            </w:tcBorders>
            <w:vAlign w:val="bottom"/>
          </w:tcPr>
          <w:p w14:paraId="26764D9E" w14:textId="3A4B90AB" w:rsidR="00AA5F1E" w:rsidRPr="00AA5F1E" w:rsidRDefault="00AA5F1E" w:rsidP="00D9094C">
            <w:pPr>
              <w:rPr>
                <w:color w:val="auto"/>
              </w:rPr>
            </w:pPr>
            <w:r>
              <w:rPr>
                <w:color w:val="auto"/>
              </w:rPr>
              <w:t>Location</w:t>
            </w:r>
          </w:p>
        </w:tc>
        <w:tc>
          <w:tcPr>
            <w:tcW w:w="2161" w:type="dxa"/>
            <w:vAlign w:val="bottom"/>
          </w:tcPr>
          <w:p w14:paraId="238C803D" w14:textId="77777777" w:rsidR="00AA5F1E" w:rsidRPr="00AA5F1E" w:rsidRDefault="00AA5F1E" w:rsidP="00D9094C">
            <w:pPr>
              <w:cnfStyle w:val="100000000000" w:firstRow="1" w:lastRow="0" w:firstColumn="0" w:lastColumn="0" w:oddVBand="0" w:evenVBand="0" w:oddHBand="0" w:evenHBand="0" w:firstRowFirstColumn="0" w:firstRowLastColumn="0" w:lastRowFirstColumn="0" w:lastRowLastColumn="0"/>
              <w:rPr>
                <w:color w:val="auto"/>
              </w:rPr>
            </w:pPr>
            <w:r w:rsidRPr="00AA5F1E">
              <w:rPr>
                <w:color w:val="auto"/>
              </w:rPr>
              <w:t>Site name (type)</w:t>
            </w:r>
          </w:p>
        </w:tc>
        <w:tc>
          <w:tcPr>
            <w:tcW w:w="5248" w:type="dxa"/>
            <w:vAlign w:val="bottom"/>
          </w:tcPr>
          <w:p w14:paraId="602075D5" w14:textId="77777777" w:rsidR="00AA5F1E" w:rsidRPr="00AA5F1E" w:rsidRDefault="00AA5F1E" w:rsidP="00D9094C">
            <w:pPr>
              <w:cnfStyle w:val="100000000000" w:firstRow="1" w:lastRow="0" w:firstColumn="0" w:lastColumn="0" w:oddVBand="0" w:evenVBand="0" w:oddHBand="0" w:evenHBand="0" w:firstRowFirstColumn="0" w:firstRowLastColumn="0" w:lastRowFirstColumn="0" w:lastRowLastColumn="0"/>
              <w:rPr>
                <w:color w:val="auto"/>
              </w:rPr>
            </w:pPr>
            <w:r w:rsidRPr="00AA5F1E">
              <w:rPr>
                <w:color w:val="auto"/>
              </w:rPr>
              <w:t>Description (website if applicable)</w:t>
            </w:r>
          </w:p>
        </w:tc>
        <w:tc>
          <w:tcPr>
            <w:tcW w:w="2745" w:type="dxa"/>
            <w:vAlign w:val="bottom"/>
          </w:tcPr>
          <w:p w14:paraId="585545C4" w14:textId="77777777" w:rsidR="00AA5F1E" w:rsidRPr="00AA5F1E" w:rsidRDefault="00AA5F1E" w:rsidP="00D9094C">
            <w:pPr>
              <w:cnfStyle w:val="100000000000" w:firstRow="1" w:lastRow="0" w:firstColumn="0" w:lastColumn="0" w:oddVBand="0" w:evenVBand="0" w:oddHBand="0" w:evenHBand="0" w:firstRowFirstColumn="0" w:firstRowLastColumn="0" w:lastRowFirstColumn="0" w:lastRowLastColumn="0"/>
              <w:rPr>
                <w:color w:val="auto"/>
              </w:rPr>
            </w:pPr>
            <w:r w:rsidRPr="00AA5F1E">
              <w:rPr>
                <w:color w:val="auto"/>
              </w:rPr>
              <w:t>Form of participation</w:t>
            </w:r>
          </w:p>
        </w:tc>
        <w:tc>
          <w:tcPr>
            <w:tcW w:w="2745" w:type="dxa"/>
            <w:vAlign w:val="bottom"/>
          </w:tcPr>
          <w:p w14:paraId="5A6264CA" w14:textId="77777777" w:rsidR="00AA5F1E" w:rsidRPr="00AA5F1E" w:rsidRDefault="00AA5F1E" w:rsidP="00D9094C">
            <w:pPr>
              <w:cnfStyle w:val="100000000000" w:firstRow="1" w:lastRow="0" w:firstColumn="0" w:lastColumn="0" w:oddVBand="0" w:evenVBand="0" w:oddHBand="0" w:evenHBand="0" w:firstRowFirstColumn="0" w:firstRowLastColumn="0" w:lastRowFirstColumn="0" w:lastRowLastColumn="0"/>
              <w:rPr>
                <w:color w:val="auto"/>
              </w:rPr>
            </w:pPr>
            <w:r w:rsidRPr="00AA5F1E">
              <w:rPr>
                <w:color w:val="auto"/>
              </w:rPr>
              <w:t>Address (if onsite data collection will be conducted)</w:t>
            </w:r>
          </w:p>
        </w:tc>
      </w:tr>
      <w:tr w:rsidR="00C71A56" w:rsidRPr="00AA5F1E" w14:paraId="5C3807EC" w14:textId="77777777" w:rsidTr="00D9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vMerge w:val="restart"/>
            <w:shd w:val="clear" w:color="auto" w:fill="D9D9D9" w:themeFill="background1" w:themeFillShade="D9"/>
          </w:tcPr>
          <w:p w14:paraId="543BB4CD" w14:textId="1F167591" w:rsidR="00C71A56" w:rsidRPr="00AA5F1E" w:rsidRDefault="00C71A56" w:rsidP="00D9094C">
            <w:r w:rsidRPr="00AA5F1E">
              <w:t>Chicago, IL</w:t>
            </w:r>
          </w:p>
        </w:tc>
        <w:tc>
          <w:tcPr>
            <w:tcW w:w="2161" w:type="dxa"/>
          </w:tcPr>
          <w:p w14:paraId="1193F8F0" w14:textId="08548546"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t>RTI International</w:t>
            </w:r>
          </w:p>
        </w:tc>
        <w:tc>
          <w:tcPr>
            <w:tcW w:w="5248" w:type="dxa"/>
          </w:tcPr>
          <w:p w14:paraId="74C1C834" w14:textId="1F330812"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t>Chicago regional office (</w:t>
            </w:r>
            <w:hyperlink r:id="rId6" w:history="1">
              <w:r w:rsidRPr="00F3575A">
                <w:rPr>
                  <w:rStyle w:val="Hyperlink"/>
                </w:rPr>
                <w:t>https://www.rti.org/office-locations</w:t>
              </w:r>
            </w:hyperlink>
            <w:r>
              <w:t xml:space="preserve">) </w:t>
            </w:r>
          </w:p>
        </w:tc>
        <w:tc>
          <w:tcPr>
            <w:tcW w:w="2745" w:type="dxa"/>
          </w:tcPr>
          <w:p w14:paraId="492A7BDC" w14:textId="7249A79E"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t>Data collection</w:t>
            </w:r>
          </w:p>
        </w:tc>
        <w:tc>
          <w:tcPr>
            <w:tcW w:w="2745" w:type="dxa"/>
          </w:tcPr>
          <w:p w14:paraId="6F17318F" w14:textId="77777777" w:rsidR="00C71A56" w:rsidRDefault="00C71A56" w:rsidP="00D9094C">
            <w:pPr>
              <w:cnfStyle w:val="000000100000" w:firstRow="0" w:lastRow="0" w:firstColumn="0" w:lastColumn="0" w:oddVBand="0" w:evenVBand="0" w:oddHBand="1" w:evenHBand="0" w:firstRowFirstColumn="0" w:firstRowLastColumn="0" w:lastRowFirstColumn="0" w:lastRowLastColumn="0"/>
              <w:rPr>
                <w:rFonts w:cs="Helvetica"/>
                <w:color w:val="111111"/>
                <w:shd w:val="clear" w:color="auto" w:fill="FFFFFF"/>
              </w:rPr>
            </w:pPr>
            <w:r>
              <w:rPr>
                <w:rFonts w:cs="Helvetica"/>
                <w:color w:val="111111"/>
                <w:shd w:val="clear" w:color="auto" w:fill="FFFFFF"/>
              </w:rPr>
              <w:t>230 W. Monroe Street</w:t>
            </w:r>
            <w:r w:rsidRPr="00C71A56">
              <w:rPr>
                <w:rFonts w:cs="Helvetica"/>
                <w:color w:val="111111"/>
                <w:shd w:val="clear" w:color="auto" w:fill="FFFFFF"/>
              </w:rPr>
              <w:t xml:space="preserve"> </w:t>
            </w:r>
          </w:p>
          <w:p w14:paraId="7DDE8242" w14:textId="67D5207A"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rPr>
                <w:rFonts w:cs="Helvetica"/>
                <w:color w:val="111111"/>
                <w:shd w:val="clear" w:color="auto" w:fill="FFFFFF"/>
              </w:rPr>
            </w:pPr>
            <w:r w:rsidRPr="00C71A56">
              <w:rPr>
                <w:rFonts w:cs="Helvetica"/>
                <w:color w:val="111111"/>
                <w:shd w:val="clear" w:color="auto" w:fill="FFFFFF"/>
              </w:rPr>
              <w:t>Suite 2100</w:t>
            </w:r>
            <w:r w:rsidRPr="00C71A56">
              <w:rPr>
                <w:rFonts w:cs="Helvetica"/>
                <w:color w:val="111111"/>
                <w:shd w:val="clear" w:color="auto" w:fill="FFFFFF"/>
              </w:rPr>
              <w:br/>
              <w:t>Chicago, IL 60606</w:t>
            </w:r>
          </w:p>
        </w:tc>
      </w:tr>
      <w:tr w:rsidR="00C71A56" w:rsidRPr="00AA5F1E" w14:paraId="40B4132B" w14:textId="77777777" w:rsidTr="00D9094C">
        <w:tc>
          <w:tcPr>
            <w:cnfStyle w:val="001000000000" w:firstRow="0" w:lastRow="0" w:firstColumn="1" w:lastColumn="0" w:oddVBand="0" w:evenVBand="0" w:oddHBand="0" w:evenHBand="0" w:firstRowFirstColumn="0" w:firstRowLastColumn="0" w:lastRowFirstColumn="0" w:lastRowLastColumn="0"/>
            <w:tcW w:w="1676" w:type="dxa"/>
            <w:vMerge/>
            <w:shd w:val="clear" w:color="auto" w:fill="D9D9D9" w:themeFill="background1" w:themeFillShade="D9"/>
          </w:tcPr>
          <w:p w14:paraId="1B11797B" w14:textId="680B9315" w:rsidR="00C71A56" w:rsidRPr="00AA5F1E" w:rsidRDefault="00C71A56" w:rsidP="00D9094C"/>
        </w:tc>
        <w:tc>
          <w:tcPr>
            <w:tcW w:w="2161" w:type="dxa"/>
          </w:tcPr>
          <w:p w14:paraId="086E1E35"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Family Guidance Centers, Inc. (MAT*)</w:t>
            </w:r>
          </w:p>
        </w:tc>
        <w:tc>
          <w:tcPr>
            <w:tcW w:w="5248" w:type="dxa"/>
          </w:tcPr>
          <w:p w14:paraId="0389856A" w14:textId="636C1783"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Family Guidance Centers (FGC) is a not-for-profit behavioral healthcare organization that treats and prevents substance abuse and offers an array of other related problems. Since 1969, their comprehensive programming has educated and guided individuals toward their full potential as productive members within their own families and our society. Family Guidance Centers offers a methadone clinic in the Chicago area. (</w:t>
            </w:r>
            <w:hyperlink r:id="rId7" w:history="1">
              <w:r w:rsidRPr="00AA5F1E">
                <w:rPr>
                  <w:rStyle w:val="Hyperlink"/>
                  <w:color w:val="auto"/>
                </w:rPr>
                <w:t>http://www.fgcinc.org/</w:t>
              </w:r>
            </w:hyperlink>
            <w:r w:rsidRPr="00AA5F1E">
              <w:rPr>
                <w:u w:val="single"/>
              </w:rPr>
              <w:t xml:space="preserve">) </w:t>
            </w:r>
          </w:p>
        </w:tc>
        <w:tc>
          <w:tcPr>
            <w:tcW w:w="2745" w:type="dxa"/>
          </w:tcPr>
          <w:p w14:paraId="4DCFE2C9"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Onsite data collection and advertising</w:t>
            </w:r>
          </w:p>
        </w:tc>
        <w:tc>
          <w:tcPr>
            <w:tcW w:w="2745" w:type="dxa"/>
          </w:tcPr>
          <w:p w14:paraId="3B3C2A76"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rPr>
                <w:rFonts w:cs="Helvetica"/>
                <w:color w:val="111111"/>
                <w:shd w:val="clear" w:color="auto" w:fill="FFFFFF"/>
              </w:rPr>
              <w:t>310 West Chicago Avenue</w:t>
            </w:r>
            <w:r w:rsidRPr="00AA5F1E">
              <w:rPr>
                <w:rFonts w:cs="Helvetica"/>
                <w:color w:val="111111"/>
              </w:rPr>
              <w:br/>
            </w:r>
            <w:r w:rsidRPr="00AA5F1E">
              <w:rPr>
                <w:rFonts w:cs="Helvetica"/>
                <w:color w:val="111111"/>
                <w:shd w:val="clear" w:color="auto" w:fill="FFFFFF"/>
              </w:rPr>
              <w:t>Chicago, IL 60610</w:t>
            </w:r>
          </w:p>
          <w:p w14:paraId="0E35CADC"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p>
        </w:tc>
      </w:tr>
      <w:tr w:rsidR="00C71A56" w:rsidRPr="00AA5F1E" w14:paraId="0B87031A" w14:textId="77777777" w:rsidTr="00D9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vMerge/>
            <w:shd w:val="clear" w:color="auto" w:fill="D9D9D9" w:themeFill="background1" w:themeFillShade="D9"/>
          </w:tcPr>
          <w:p w14:paraId="575029C4" w14:textId="77777777" w:rsidR="00C71A56" w:rsidRPr="00AA5F1E" w:rsidRDefault="00C71A56" w:rsidP="00D9094C"/>
        </w:tc>
        <w:tc>
          <w:tcPr>
            <w:tcW w:w="2161" w:type="dxa"/>
          </w:tcPr>
          <w:p w14:paraId="395F398B" w14:textId="77777777"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t>Hazelden Betty Ford (substance abuse treatment other than MAT)</w:t>
            </w:r>
          </w:p>
        </w:tc>
        <w:tc>
          <w:tcPr>
            <w:tcW w:w="5248" w:type="dxa"/>
          </w:tcPr>
          <w:p w14:paraId="152F4E35" w14:textId="03C94FDB"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t>The Hazelden Betty Ford Foundation is the nation's largest nonprofit treatment provider, with a legacy that began in 1949 and includes the 1982 founding of the Betty Ford Center. With 17 sites in California, Minnesota, Oregon, Illinois, New York, Florida, Massachusetts, Colorado and Texas, the Foundation offers prevention and recovery solutions nationwide and across the entire continuum of care for youth and adults. (</w:t>
            </w:r>
            <w:hyperlink r:id="rId8" w:history="1">
              <w:r w:rsidRPr="00AA5F1E">
                <w:rPr>
                  <w:rStyle w:val="Hyperlink"/>
                </w:rPr>
                <w:t>http://www.hazeldenbettyford.org/locations/chicago</w:t>
              </w:r>
            </w:hyperlink>
            <w:r w:rsidRPr="00AA5F1E">
              <w:softHyphen/>
              <w:t xml:space="preserve">) </w:t>
            </w:r>
          </w:p>
        </w:tc>
        <w:tc>
          <w:tcPr>
            <w:tcW w:w="2745" w:type="dxa"/>
          </w:tcPr>
          <w:p w14:paraId="52D81062" w14:textId="77777777"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t>Advertising only</w:t>
            </w:r>
          </w:p>
        </w:tc>
        <w:tc>
          <w:tcPr>
            <w:tcW w:w="2745" w:type="dxa"/>
          </w:tcPr>
          <w:p w14:paraId="45F9643B" w14:textId="77777777"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t>N/A</w:t>
            </w:r>
          </w:p>
        </w:tc>
      </w:tr>
      <w:tr w:rsidR="00C71A56" w:rsidRPr="00AA5F1E" w14:paraId="144FA7AE" w14:textId="77777777" w:rsidTr="00D9094C">
        <w:tc>
          <w:tcPr>
            <w:cnfStyle w:val="001000000000" w:firstRow="0" w:lastRow="0" w:firstColumn="1" w:lastColumn="0" w:oddVBand="0" w:evenVBand="0" w:oddHBand="0" w:evenHBand="0" w:firstRowFirstColumn="0" w:firstRowLastColumn="0" w:lastRowFirstColumn="0" w:lastRowLastColumn="0"/>
            <w:tcW w:w="1676" w:type="dxa"/>
            <w:vMerge/>
            <w:shd w:val="clear" w:color="auto" w:fill="D9D9D9" w:themeFill="background1" w:themeFillShade="D9"/>
          </w:tcPr>
          <w:p w14:paraId="558EC3DA" w14:textId="77777777" w:rsidR="00C71A56" w:rsidRPr="00AA5F1E" w:rsidRDefault="00C71A56" w:rsidP="00D9094C"/>
        </w:tc>
        <w:tc>
          <w:tcPr>
            <w:tcW w:w="2161" w:type="dxa"/>
          </w:tcPr>
          <w:p w14:paraId="60FC6001" w14:textId="21FD9733"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Chicago Recovery Alliance (</w:t>
            </w:r>
            <w:r>
              <w:t>harm reduction organization</w:t>
            </w:r>
            <w:r w:rsidRPr="00AA5F1E">
              <w:t>)</w:t>
            </w:r>
          </w:p>
        </w:tc>
        <w:tc>
          <w:tcPr>
            <w:tcW w:w="5248" w:type="dxa"/>
          </w:tcPr>
          <w:p w14:paraId="4CFBF016" w14:textId="43366F79"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C</w:t>
            </w:r>
            <w:r>
              <w:t xml:space="preserve">hicago </w:t>
            </w:r>
            <w:r w:rsidRPr="00AA5F1E">
              <w:t>R</w:t>
            </w:r>
            <w:r>
              <w:t xml:space="preserve">ecovery </w:t>
            </w:r>
            <w:r w:rsidRPr="00AA5F1E">
              <w:t>A</w:t>
            </w:r>
            <w:r>
              <w:t>lliance (CRA)</w:t>
            </w:r>
            <w:r w:rsidRPr="00AA5F1E">
              <w:t xml:space="preserve"> is a racially and ethnically diverse group composed of people living with HIV and drug use, working in addiction treatment, health care, education, law and assorted other areas. </w:t>
            </w:r>
            <w:r>
              <w:t>CRA</w:t>
            </w:r>
            <w:r w:rsidRPr="00AA5F1E">
              <w:t xml:space="preserve"> is an action organization for those interested in </w:t>
            </w:r>
            <w:r w:rsidRPr="00AA5F1E">
              <w:lastRenderedPageBreak/>
              <w:t>directly serving, supporting, educating, and advocating with others for reducing drug-related harms. (</w:t>
            </w:r>
            <w:hyperlink r:id="rId9" w:history="1">
              <w:r w:rsidRPr="00AA5F1E">
                <w:rPr>
                  <w:rStyle w:val="Hyperlink"/>
                </w:rPr>
                <w:t>http://anypositivechange.org/</w:t>
              </w:r>
            </w:hyperlink>
            <w:r w:rsidRPr="00AA5F1E">
              <w:t xml:space="preserve">) </w:t>
            </w:r>
          </w:p>
        </w:tc>
        <w:tc>
          <w:tcPr>
            <w:tcW w:w="2745" w:type="dxa"/>
          </w:tcPr>
          <w:p w14:paraId="78366124"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lastRenderedPageBreak/>
              <w:t>Advertising only</w:t>
            </w:r>
          </w:p>
        </w:tc>
        <w:tc>
          <w:tcPr>
            <w:tcW w:w="2745" w:type="dxa"/>
          </w:tcPr>
          <w:p w14:paraId="5939AA85"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N/A</w:t>
            </w:r>
          </w:p>
        </w:tc>
      </w:tr>
      <w:tr w:rsidR="00C71A56" w:rsidRPr="00AA5F1E" w14:paraId="5C8FC302" w14:textId="77777777" w:rsidTr="00D9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vMerge/>
            <w:shd w:val="clear" w:color="auto" w:fill="D9D9D9" w:themeFill="background1" w:themeFillShade="D9"/>
          </w:tcPr>
          <w:p w14:paraId="4EE07F40" w14:textId="77777777" w:rsidR="00C71A56" w:rsidRPr="00AA5F1E" w:rsidRDefault="00C71A56" w:rsidP="00D9094C"/>
        </w:tc>
        <w:tc>
          <w:tcPr>
            <w:tcW w:w="2161" w:type="dxa"/>
          </w:tcPr>
          <w:p w14:paraId="157E8734" w14:textId="77777777"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t>Community Outreach Intervention Projects (harm reduction organization)</w:t>
            </w:r>
          </w:p>
        </w:tc>
        <w:tc>
          <w:tcPr>
            <w:tcW w:w="5248" w:type="dxa"/>
          </w:tcPr>
          <w:p w14:paraId="32159E46" w14:textId="28128B1F"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rPr>
                <w:rFonts w:cs="Arial"/>
              </w:rPr>
            </w:pPr>
            <w:r w:rsidRPr="00AA5F1E">
              <w:t xml:space="preserve">Community Outreach Intervention Projects </w:t>
            </w:r>
            <w:r>
              <w:t>(</w:t>
            </w:r>
            <w:r w:rsidRPr="00AA5F1E">
              <w:rPr>
                <w:rFonts w:cs="Arial"/>
              </w:rPr>
              <w:t>COIP</w:t>
            </w:r>
            <w:r>
              <w:rPr>
                <w:rFonts w:cs="Arial"/>
              </w:rPr>
              <w:t>)</w:t>
            </w:r>
            <w:r w:rsidRPr="00AA5F1E">
              <w:rPr>
                <w:rFonts w:cs="Arial"/>
              </w:rPr>
              <w:t xml:space="preserve"> provides free needle exchange services, condoms, clothing, HIV and STI counseling and testing, HIV prevention case management, harm reduction and drug abuse counseling, and referrals to drug treatment and other social services. In collaboration with UIC’s Community Clinic Network, COIP sites also provide free medical, mental health, and dental care for persons living with HIV/AIDS. (</w:t>
            </w:r>
            <w:hyperlink r:id="rId10" w:history="1">
              <w:r w:rsidRPr="00AA5F1E">
                <w:rPr>
                  <w:rStyle w:val="Hyperlink"/>
                  <w:rFonts w:cs="Arial"/>
                </w:rPr>
                <w:t>http://publichealth.uic.edu/coip</w:t>
              </w:r>
            </w:hyperlink>
            <w:r w:rsidRPr="00AA5F1E">
              <w:rPr>
                <w:rFonts w:cs="Arial"/>
              </w:rPr>
              <w:t xml:space="preserve">) </w:t>
            </w:r>
          </w:p>
        </w:tc>
        <w:tc>
          <w:tcPr>
            <w:tcW w:w="2745" w:type="dxa"/>
          </w:tcPr>
          <w:p w14:paraId="0265A8BE" w14:textId="77777777"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t>Advertising only</w:t>
            </w:r>
          </w:p>
        </w:tc>
        <w:tc>
          <w:tcPr>
            <w:tcW w:w="2745" w:type="dxa"/>
          </w:tcPr>
          <w:p w14:paraId="1107352D" w14:textId="77777777"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t>N/A</w:t>
            </w:r>
          </w:p>
        </w:tc>
      </w:tr>
      <w:tr w:rsidR="00C71A56" w:rsidRPr="00AA5F1E" w14:paraId="2EEA4C7E" w14:textId="77777777" w:rsidTr="00D9094C">
        <w:tc>
          <w:tcPr>
            <w:cnfStyle w:val="001000000000" w:firstRow="0" w:lastRow="0" w:firstColumn="1" w:lastColumn="0" w:oddVBand="0" w:evenVBand="0" w:oddHBand="0" w:evenHBand="0" w:firstRowFirstColumn="0" w:firstRowLastColumn="0" w:lastRowFirstColumn="0" w:lastRowLastColumn="0"/>
            <w:tcW w:w="1676" w:type="dxa"/>
            <w:vMerge/>
            <w:shd w:val="clear" w:color="auto" w:fill="D9D9D9" w:themeFill="background1" w:themeFillShade="D9"/>
          </w:tcPr>
          <w:p w14:paraId="12391565" w14:textId="77777777" w:rsidR="00C71A56" w:rsidRPr="00AA5F1E" w:rsidRDefault="00C71A56" w:rsidP="00D9094C"/>
        </w:tc>
        <w:tc>
          <w:tcPr>
            <w:tcW w:w="2161" w:type="dxa"/>
          </w:tcPr>
          <w:p w14:paraId="32F68C39"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Literacy Chicago (adult literacy organization)</w:t>
            </w:r>
          </w:p>
        </w:tc>
        <w:tc>
          <w:tcPr>
            <w:tcW w:w="5248" w:type="dxa"/>
          </w:tcPr>
          <w:p w14:paraId="376E39F4" w14:textId="256C6CB4"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The oldest literacy organization in Chicago</w:t>
            </w:r>
            <w:r>
              <w:t>, Literacy Chicago is a</w:t>
            </w:r>
            <w:r w:rsidRPr="00AA5F1E">
              <w:t xml:space="preserve"> nonprofit organization that empowers individuals to achieve greater self-sufficiency through language and literacy instruction. (</w:t>
            </w:r>
            <w:hyperlink r:id="rId11" w:history="1">
              <w:r w:rsidRPr="00AA5F1E">
                <w:rPr>
                  <w:rStyle w:val="Hyperlink"/>
                </w:rPr>
                <w:t>http://literacychicago.org/</w:t>
              </w:r>
            </w:hyperlink>
            <w:r w:rsidRPr="00AA5F1E">
              <w:t xml:space="preserve">) </w:t>
            </w:r>
          </w:p>
        </w:tc>
        <w:tc>
          <w:tcPr>
            <w:tcW w:w="2745" w:type="dxa"/>
          </w:tcPr>
          <w:p w14:paraId="1AB217EA"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Advertising only</w:t>
            </w:r>
          </w:p>
        </w:tc>
        <w:tc>
          <w:tcPr>
            <w:tcW w:w="2745" w:type="dxa"/>
          </w:tcPr>
          <w:p w14:paraId="3D4C306B"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N/A</w:t>
            </w:r>
          </w:p>
        </w:tc>
      </w:tr>
      <w:tr w:rsidR="00C71A56" w:rsidRPr="00AA5F1E" w14:paraId="0A917CEE" w14:textId="77777777" w:rsidTr="00D9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vMerge w:val="restart"/>
            <w:shd w:val="clear" w:color="auto" w:fill="D9D9D9" w:themeFill="background1" w:themeFillShade="D9"/>
          </w:tcPr>
          <w:p w14:paraId="08BF8459" w14:textId="092397F5" w:rsidR="00C71A56" w:rsidRPr="00AA5F1E" w:rsidRDefault="00C71A56" w:rsidP="00D9094C">
            <w:r w:rsidRPr="00AA5F1E">
              <w:t>North Carolina</w:t>
            </w:r>
          </w:p>
        </w:tc>
        <w:tc>
          <w:tcPr>
            <w:tcW w:w="2161" w:type="dxa"/>
          </w:tcPr>
          <w:p w14:paraId="36450766" w14:textId="6583CF9E"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t>RTI International</w:t>
            </w:r>
          </w:p>
        </w:tc>
        <w:tc>
          <w:tcPr>
            <w:tcW w:w="5248" w:type="dxa"/>
          </w:tcPr>
          <w:p w14:paraId="1139AF52" w14:textId="0584185D"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t>Headquarters (</w:t>
            </w:r>
            <w:hyperlink r:id="rId12" w:history="1">
              <w:r w:rsidRPr="00F3575A">
                <w:rPr>
                  <w:rStyle w:val="Hyperlink"/>
                </w:rPr>
                <w:t>https://www.rti.org/office-locations</w:t>
              </w:r>
            </w:hyperlink>
            <w:r>
              <w:t xml:space="preserve">) </w:t>
            </w:r>
          </w:p>
        </w:tc>
        <w:tc>
          <w:tcPr>
            <w:tcW w:w="2745" w:type="dxa"/>
          </w:tcPr>
          <w:p w14:paraId="6D079967" w14:textId="614D24B2"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t xml:space="preserve">Data collection </w:t>
            </w:r>
          </w:p>
        </w:tc>
        <w:tc>
          <w:tcPr>
            <w:tcW w:w="2745" w:type="dxa"/>
          </w:tcPr>
          <w:p w14:paraId="57950299" w14:textId="0F98EF1D"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C71A56">
              <w:t>3040 East Cornwallis Road</w:t>
            </w:r>
            <w:r w:rsidRPr="00C71A56">
              <w:br/>
              <w:t>Resea</w:t>
            </w:r>
            <w:r>
              <w:t>rch Triangle Park, NC 27709</w:t>
            </w:r>
          </w:p>
        </w:tc>
      </w:tr>
      <w:tr w:rsidR="00C71A56" w:rsidRPr="00AA5F1E" w14:paraId="1768923D" w14:textId="77777777" w:rsidTr="00D9094C">
        <w:tc>
          <w:tcPr>
            <w:cnfStyle w:val="001000000000" w:firstRow="0" w:lastRow="0" w:firstColumn="1" w:lastColumn="0" w:oddVBand="0" w:evenVBand="0" w:oddHBand="0" w:evenHBand="0" w:firstRowFirstColumn="0" w:firstRowLastColumn="0" w:lastRowFirstColumn="0" w:lastRowLastColumn="0"/>
            <w:tcW w:w="1676" w:type="dxa"/>
            <w:vMerge/>
            <w:shd w:val="clear" w:color="auto" w:fill="D9D9D9" w:themeFill="background1" w:themeFillShade="D9"/>
          </w:tcPr>
          <w:p w14:paraId="6D854C85" w14:textId="616F6286" w:rsidR="00C71A56" w:rsidRPr="00AA5F1E" w:rsidRDefault="00C71A56" w:rsidP="00D9094C"/>
        </w:tc>
        <w:tc>
          <w:tcPr>
            <w:tcW w:w="2161" w:type="dxa"/>
          </w:tcPr>
          <w:p w14:paraId="2DD586D9" w14:textId="1A44EEDC" w:rsidR="00C71A56" w:rsidRPr="00AA5F1E" w:rsidRDefault="00900719" w:rsidP="00D9094C">
            <w:pPr>
              <w:cnfStyle w:val="000000000000" w:firstRow="0" w:lastRow="0" w:firstColumn="0" w:lastColumn="0" w:oddVBand="0" w:evenVBand="0" w:oddHBand="0" w:evenHBand="0" w:firstRowFirstColumn="0" w:firstRowLastColumn="0" w:lastRowFirstColumn="0" w:lastRowLastColumn="0"/>
            </w:pPr>
            <w:r>
              <w:t>Vance Recovery (MAT</w:t>
            </w:r>
            <w:r w:rsidR="00C71A56" w:rsidRPr="00AA5F1E">
              <w:t xml:space="preserve">) </w:t>
            </w:r>
          </w:p>
        </w:tc>
        <w:tc>
          <w:tcPr>
            <w:tcW w:w="5248" w:type="dxa"/>
          </w:tcPr>
          <w:p w14:paraId="73A30879" w14:textId="2B06E4B5"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 xml:space="preserve">Vance Recovery provides medication assisted therapy to individuals who are dependent upon opiates and in need of recovery support. Vance Recovery offers both </w:t>
            </w:r>
            <w:r>
              <w:t>MAT</w:t>
            </w:r>
            <w:r w:rsidRPr="00AA5F1E">
              <w:t xml:space="preserve"> and Subutex (buprenorphine) treatment, and additional services including case management, education sessions, and counseling services.  (</w:t>
            </w:r>
            <w:hyperlink r:id="rId13" w:history="1">
              <w:r w:rsidRPr="00AA5F1E">
                <w:rPr>
                  <w:rStyle w:val="Hyperlink"/>
                </w:rPr>
                <w:t>http://www.vancerecovery.com/</w:t>
              </w:r>
            </w:hyperlink>
            <w:r w:rsidRPr="00AA5F1E">
              <w:t xml:space="preserve">) </w:t>
            </w:r>
          </w:p>
        </w:tc>
        <w:tc>
          <w:tcPr>
            <w:tcW w:w="2745" w:type="dxa"/>
          </w:tcPr>
          <w:p w14:paraId="5088FB66"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Onsite data collection and advertising</w:t>
            </w:r>
          </w:p>
        </w:tc>
        <w:tc>
          <w:tcPr>
            <w:tcW w:w="2745" w:type="dxa"/>
          </w:tcPr>
          <w:p w14:paraId="32215232"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 xml:space="preserve">510 Dabney Dr. Suite B </w:t>
            </w:r>
          </w:p>
          <w:p w14:paraId="435B0F59"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 xml:space="preserve">Henderson, NC 27536 </w:t>
            </w:r>
          </w:p>
        </w:tc>
      </w:tr>
      <w:tr w:rsidR="00C71A56" w:rsidRPr="00AA5F1E" w14:paraId="6E097B64" w14:textId="77777777" w:rsidTr="00D9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vMerge/>
            <w:shd w:val="clear" w:color="auto" w:fill="D9D9D9" w:themeFill="background1" w:themeFillShade="D9"/>
          </w:tcPr>
          <w:p w14:paraId="21BEFDE3" w14:textId="77777777" w:rsidR="00C71A56" w:rsidRPr="00AA5F1E" w:rsidRDefault="00C71A56" w:rsidP="00D9094C"/>
        </w:tc>
        <w:tc>
          <w:tcPr>
            <w:tcW w:w="2161" w:type="dxa"/>
          </w:tcPr>
          <w:p w14:paraId="371EAB22" w14:textId="5AA7782B" w:rsidR="00C71A56" w:rsidRPr="00AA5F1E" w:rsidRDefault="00900719" w:rsidP="00D9094C">
            <w:pPr>
              <w:cnfStyle w:val="000000100000" w:firstRow="0" w:lastRow="0" w:firstColumn="0" w:lastColumn="0" w:oddVBand="0" w:evenVBand="0" w:oddHBand="1" w:evenHBand="0" w:firstRowFirstColumn="0" w:firstRowLastColumn="0" w:lastRowFirstColumn="0" w:lastRowLastColumn="0"/>
            </w:pPr>
            <w:r>
              <w:t>SouthLight (MAT</w:t>
            </w:r>
            <w:r w:rsidR="00C71A56" w:rsidRPr="00AA5F1E">
              <w:t>)</w:t>
            </w:r>
          </w:p>
        </w:tc>
        <w:tc>
          <w:tcPr>
            <w:tcW w:w="5248" w:type="dxa"/>
          </w:tcPr>
          <w:p w14:paraId="2E97FDA3" w14:textId="07F5F178"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t xml:space="preserve">SouthLight offers </w:t>
            </w:r>
            <w:r>
              <w:t>MAT</w:t>
            </w:r>
            <w:r w:rsidRPr="00AA5F1E">
              <w:t>, substance abuse treatment, support groups, psychiatric care, clinical care, and other recovery supports for clients with severe opioid use disorder diagnoses. (</w:t>
            </w:r>
            <w:hyperlink r:id="rId14" w:history="1">
              <w:r w:rsidRPr="00AA5F1E">
                <w:rPr>
                  <w:rStyle w:val="Hyperlink"/>
                </w:rPr>
                <w:t>https://www.southlight.org/</w:t>
              </w:r>
            </w:hyperlink>
            <w:r w:rsidRPr="00AA5F1E">
              <w:t xml:space="preserve">) </w:t>
            </w:r>
          </w:p>
        </w:tc>
        <w:tc>
          <w:tcPr>
            <w:tcW w:w="2745" w:type="dxa"/>
          </w:tcPr>
          <w:p w14:paraId="17EA183B" w14:textId="77777777"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t>Onsite data collection and advertising</w:t>
            </w:r>
          </w:p>
        </w:tc>
        <w:tc>
          <w:tcPr>
            <w:tcW w:w="2745" w:type="dxa"/>
          </w:tcPr>
          <w:p w14:paraId="0AB043E3" w14:textId="77777777"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t>2101 Garner Rd</w:t>
            </w:r>
          </w:p>
          <w:p w14:paraId="272914A3" w14:textId="77777777"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t>Raleigh, NC 27610</w:t>
            </w:r>
          </w:p>
        </w:tc>
      </w:tr>
      <w:tr w:rsidR="00C71A56" w:rsidRPr="00AA5F1E" w14:paraId="1FFF43E8" w14:textId="77777777" w:rsidTr="00D9094C">
        <w:tc>
          <w:tcPr>
            <w:cnfStyle w:val="001000000000" w:firstRow="0" w:lastRow="0" w:firstColumn="1" w:lastColumn="0" w:oddVBand="0" w:evenVBand="0" w:oddHBand="0" w:evenHBand="0" w:firstRowFirstColumn="0" w:firstRowLastColumn="0" w:lastRowFirstColumn="0" w:lastRowLastColumn="0"/>
            <w:tcW w:w="1676" w:type="dxa"/>
            <w:vMerge/>
            <w:shd w:val="clear" w:color="auto" w:fill="D9D9D9" w:themeFill="background1" w:themeFillShade="D9"/>
          </w:tcPr>
          <w:p w14:paraId="7CCFA4C9" w14:textId="77777777" w:rsidR="00C71A56" w:rsidRPr="00AA5F1E" w:rsidRDefault="00C71A56" w:rsidP="00D9094C"/>
        </w:tc>
        <w:tc>
          <w:tcPr>
            <w:tcW w:w="2161" w:type="dxa"/>
          </w:tcPr>
          <w:p w14:paraId="44F19DCB"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Durham Literacy Council (adult literacy organization)</w:t>
            </w:r>
          </w:p>
        </w:tc>
        <w:tc>
          <w:tcPr>
            <w:tcW w:w="5248" w:type="dxa"/>
          </w:tcPr>
          <w:p w14:paraId="043F4872"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The Durham Literacy Center is the leading independent organization dedicated to providing free literacy services to adults and out-of-school youth in Durham County. (</w:t>
            </w:r>
            <w:hyperlink r:id="rId15" w:history="1">
              <w:r w:rsidRPr="00AA5F1E">
                <w:rPr>
                  <w:rStyle w:val="Hyperlink"/>
                </w:rPr>
                <w:t>https://www.durhamliteracy.org/</w:t>
              </w:r>
            </w:hyperlink>
            <w:r w:rsidRPr="00AA5F1E">
              <w:t xml:space="preserve">) </w:t>
            </w:r>
          </w:p>
        </w:tc>
        <w:tc>
          <w:tcPr>
            <w:tcW w:w="2745" w:type="dxa"/>
          </w:tcPr>
          <w:p w14:paraId="0ACAECC6"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Advertising only</w:t>
            </w:r>
          </w:p>
        </w:tc>
        <w:tc>
          <w:tcPr>
            <w:tcW w:w="2745" w:type="dxa"/>
          </w:tcPr>
          <w:p w14:paraId="25EA139D"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N/A</w:t>
            </w:r>
          </w:p>
        </w:tc>
      </w:tr>
      <w:tr w:rsidR="00AA5F1E" w:rsidRPr="00AA5F1E" w14:paraId="124104AE" w14:textId="77777777" w:rsidTr="00D9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vMerge w:val="restart"/>
            <w:shd w:val="clear" w:color="auto" w:fill="D9D9D9" w:themeFill="background1" w:themeFillShade="D9"/>
          </w:tcPr>
          <w:p w14:paraId="1EDCD4E7" w14:textId="77777777" w:rsidR="00AA5F1E" w:rsidRPr="00AA5F1E" w:rsidRDefault="00AA5F1E" w:rsidP="00D9094C">
            <w:r w:rsidRPr="00AA5F1E">
              <w:t xml:space="preserve">West Virginia </w:t>
            </w:r>
          </w:p>
        </w:tc>
        <w:tc>
          <w:tcPr>
            <w:tcW w:w="2161" w:type="dxa"/>
          </w:tcPr>
          <w:p w14:paraId="18E06F8C" w14:textId="2BD00412" w:rsidR="00AA5F1E" w:rsidRPr="00AA5F1E" w:rsidRDefault="00AA5F1E" w:rsidP="00D9094C">
            <w:pPr>
              <w:cnfStyle w:val="000000100000" w:firstRow="0" w:lastRow="0" w:firstColumn="0" w:lastColumn="0" w:oddVBand="0" w:evenVBand="0" w:oddHBand="1" w:evenHBand="0" w:firstRowFirstColumn="0" w:firstRowLastColumn="0" w:lastRowFirstColumn="0" w:lastRowLastColumn="0"/>
            </w:pPr>
            <w:r w:rsidRPr="00AA5F1E">
              <w:t>C</w:t>
            </w:r>
            <w:r w:rsidR="00900719">
              <w:t>harleston Treatment Center (MAT</w:t>
            </w:r>
            <w:r w:rsidRPr="00AA5F1E">
              <w:t xml:space="preserve">)  </w:t>
            </w:r>
          </w:p>
        </w:tc>
        <w:tc>
          <w:tcPr>
            <w:tcW w:w="5248" w:type="dxa"/>
          </w:tcPr>
          <w:p w14:paraId="7524083A" w14:textId="50B52BA1" w:rsidR="00AA5F1E" w:rsidRPr="00AA5F1E" w:rsidRDefault="00AA5F1E" w:rsidP="00D9094C">
            <w:pPr>
              <w:cnfStyle w:val="000000100000" w:firstRow="0" w:lastRow="0" w:firstColumn="0" w:lastColumn="0" w:oddVBand="0" w:evenVBand="0" w:oddHBand="1" w:evenHBand="0" w:firstRowFirstColumn="0" w:firstRowLastColumn="0" w:lastRowFirstColumn="0" w:lastRowLastColumn="0"/>
            </w:pPr>
            <w:r w:rsidRPr="00AA5F1E">
              <w:t xml:space="preserve">Charleston Comprehensive Treatment Center is one of the top leaders in </w:t>
            </w:r>
            <w:r w:rsidR="00FB0B97">
              <w:t>MAT</w:t>
            </w:r>
            <w:r w:rsidRPr="00AA5F1E">
              <w:t xml:space="preserve"> for men and women, aged 18 and older, who are suffering from an opioid addiction. Providing a full regimen of care, Charleston Comprehensive Treatment Center integrates therapeutic interventions with clinically sage and effective medications. (</w:t>
            </w:r>
            <w:hyperlink r:id="rId16" w:history="1">
              <w:r w:rsidRPr="00AA5F1E">
                <w:rPr>
                  <w:rStyle w:val="Hyperlink"/>
                </w:rPr>
                <w:t>http://www.westvirginiactc.com/location/charleston/</w:t>
              </w:r>
            </w:hyperlink>
            <w:r w:rsidRPr="00AA5F1E">
              <w:t xml:space="preserve">) </w:t>
            </w:r>
          </w:p>
        </w:tc>
        <w:tc>
          <w:tcPr>
            <w:tcW w:w="2745" w:type="dxa"/>
          </w:tcPr>
          <w:p w14:paraId="025C8605" w14:textId="77777777" w:rsidR="00AA5F1E" w:rsidRPr="00AA5F1E" w:rsidRDefault="00AA5F1E" w:rsidP="00D9094C">
            <w:pPr>
              <w:cnfStyle w:val="000000100000" w:firstRow="0" w:lastRow="0" w:firstColumn="0" w:lastColumn="0" w:oddVBand="0" w:evenVBand="0" w:oddHBand="1" w:evenHBand="0" w:firstRowFirstColumn="0" w:firstRowLastColumn="0" w:lastRowFirstColumn="0" w:lastRowLastColumn="0"/>
            </w:pPr>
            <w:r w:rsidRPr="00AA5F1E">
              <w:t>Onsite data collection and advertising</w:t>
            </w:r>
          </w:p>
        </w:tc>
        <w:tc>
          <w:tcPr>
            <w:tcW w:w="2745" w:type="dxa"/>
          </w:tcPr>
          <w:p w14:paraId="328E257D" w14:textId="77777777" w:rsidR="00AA5F1E" w:rsidRPr="00AA5F1E" w:rsidRDefault="00AA5F1E" w:rsidP="00D9094C">
            <w:pPr>
              <w:cnfStyle w:val="000000100000" w:firstRow="0" w:lastRow="0" w:firstColumn="0" w:lastColumn="0" w:oddVBand="0" w:evenVBand="0" w:oddHBand="1" w:evenHBand="0" w:firstRowFirstColumn="0" w:firstRowLastColumn="0" w:lastRowFirstColumn="0" w:lastRowLastColumn="0"/>
            </w:pPr>
            <w:r w:rsidRPr="00AA5F1E">
              <w:rPr>
                <w:rFonts w:cs="Arial"/>
                <w:color w:val="222222"/>
                <w:shd w:val="clear" w:color="auto" w:fill="FFFFFF"/>
              </w:rPr>
              <w:t>2157 Greenbrier St, Charleston, WV 25311</w:t>
            </w:r>
          </w:p>
        </w:tc>
      </w:tr>
      <w:tr w:rsidR="00AA5F1E" w:rsidRPr="00AA5F1E" w14:paraId="426F1D88" w14:textId="77777777" w:rsidTr="00D9094C">
        <w:tc>
          <w:tcPr>
            <w:cnfStyle w:val="001000000000" w:firstRow="0" w:lastRow="0" w:firstColumn="1" w:lastColumn="0" w:oddVBand="0" w:evenVBand="0" w:oddHBand="0" w:evenHBand="0" w:firstRowFirstColumn="0" w:firstRowLastColumn="0" w:lastRowFirstColumn="0" w:lastRowLastColumn="0"/>
            <w:tcW w:w="1676" w:type="dxa"/>
            <w:vMerge/>
            <w:shd w:val="clear" w:color="auto" w:fill="D9D9D9" w:themeFill="background1" w:themeFillShade="D9"/>
          </w:tcPr>
          <w:p w14:paraId="635D50A4" w14:textId="77777777" w:rsidR="00AA5F1E" w:rsidRPr="00AA5F1E" w:rsidRDefault="00AA5F1E" w:rsidP="00D9094C"/>
        </w:tc>
        <w:tc>
          <w:tcPr>
            <w:tcW w:w="2161" w:type="dxa"/>
          </w:tcPr>
          <w:p w14:paraId="0DEB7DB8" w14:textId="77777777" w:rsidR="00AA5F1E" w:rsidRPr="00AA5F1E" w:rsidRDefault="00AA5F1E" w:rsidP="00D9094C">
            <w:pPr>
              <w:cnfStyle w:val="000000000000" w:firstRow="0" w:lastRow="0" w:firstColumn="0" w:lastColumn="0" w:oddVBand="0" w:evenVBand="0" w:oddHBand="0" w:evenHBand="0" w:firstRowFirstColumn="0" w:firstRowLastColumn="0" w:lastRowFirstColumn="0" w:lastRowLastColumn="0"/>
            </w:pPr>
            <w:r w:rsidRPr="00AA5F1E">
              <w:t>The Kanawha-Charleston Health Department / Harm Reduction – Syringe Service Program</w:t>
            </w:r>
          </w:p>
        </w:tc>
        <w:tc>
          <w:tcPr>
            <w:tcW w:w="5248" w:type="dxa"/>
          </w:tcPr>
          <w:p w14:paraId="1E42C307" w14:textId="0ED5041D" w:rsidR="00AA5F1E" w:rsidRPr="00AA5F1E" w:rsidRDefault="00AA5F1E" w:rsidP="00D9094C">
            <w:pPr>
              <w:cnfStyle w:val="000000000000" w:firstRow="0" w:lastRow="0" w:firstColumn="0" w:lastColumn="0" w:oddVBand="0" w:evenVBand="0" w:oddHBand="0" w:evenHBand="0" w:firstRowFirstColumn="0" w:firstRowLastColumn="0" w:lastRowFirstColumn="0" w:lastRowLastColumn="0"/>
            </w:pPr>
            <w:r w:rsidRPr="00AA5F1E">
              <w:t>The Kanawha-Charleston Health Department (KCHD) seeks to provide exceptional care to every client. Individuals visiting the clinic are also eligible to receive other services including hepatitis testing and vaccination, speaking with a recovery coach, help in signing up for health insurance, STD and HIV testing, and/or wound assessments.</w:t>
            </w:r>
            <w:r w:rsidRPr="00AA5F1E">
              <w:rPr>
                <w:rFonts w:cs="Arial"/>
                <w:color w:val="444444"/>
                <w:shd w:val="clear" w:color="auto" w:fill="FFFFFF"/>
              </w:rPr>
              <w:t xml:space="preserve"> </w:t>
            </w:r>
          </w:p>
        </w:tc>
        <w:tc>
          <w:tcPr>
            <w:tcW w:w="2745" w:type="dxa"/>
          </w:tcPr>
          <w:p w14:paraId="0240AC74" w14:textId="77777777" w:rsidR="00AA5F1E" w:rsidRPr="00AA5F1E" w:rsidRDefault="00AA5F1E" w:rsidP="00D9094C">
            <w:pPr>
              <w:cnfStyle w:val="000000000000" w:firstRow="0" w:lastRow="0" w:firstColumn="0" w:lastColumn="0" w:oddVBand="0" w:evenVBand="0" w:oddHBand="0" w:evenHBand="0" w:firstRowFirstColumn="0" w:firstRowLastColumn="0" w:lastRowFirstColumn="0" w:lastRowLastColumn="0"/>
            </w:pPr>
            <w:r w:rsidRPr="00AA5F1E">
              <w:t>Advertising only</w:t>
            </w:r>
          </w:p>
        </w:tc>
        <w:tc>
          <w:tcPr>
            <w:tcW w:w="2745" w:type="dxa"/>
          </w:tcPr>
          <w:p w14:paraId="06248781" w14:textId="77777777" w:rsidR="00AA5F1E" w:rsidRPr="00AA5F1E" w:rsidRDefault="00AA5F1E" w:rsidP="00D9094C">
            <w:pPr>
              <w:cnfStyle w:val="000000000000" w:firstRow="0" w:lastRow="0" w:firstColumn="0" w:lastColumn="0" w:oddVBand="0" w:evenVBand="0" w:oddHBand="0" w:evenHBand="0" w:firstRowFirstColumn="0" w:firstRowLastColumn="0" w:lastRowFirstColumn="0" w:lastRowLastColumn="0"/>
              <w:rPr>
                <w:rFonts w:cs="Arial"/>
                <w:color w:val="222222"/>
                <w:shd w:val="clear" w:color="auto" w:fill="FFFFFF"/>
              </w:rPr>
            </w:pPr>
            <w:r w:rsidRPr="00AA5F1E">
              <w:rPr>
                <w:rFonts w:cs="Arial"/>
                <w:color w:val="222222"/>
                <w:shd w:val="clear" w:color="auto" w:fill="FFFFFF"/>
              </w:rPr>
              <w:t>N/A</w:t>
            </w:r>
          </w:p>
        </w:tc>
      </w:tr>
      <w:tr w:rsidR="00C71A56" w:rsidRPr="00AA5F1E" w14:paraId="4225B4C1" w14:textId="77777777" w:rsidTr="00D9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vMerge w:val="restart"/>
            <w:shd w:val="clear" w:color="auto" w:fill="D9D9D9" w:themeFill="background1" w:themeFillShade="D9"/>
          </w:tcPr>
          <w:p w14:paraId="52A8FADC" w14:textId="1B40E518" w:rsidR="00C71A56" w:rsidRPr="00AA5F1E" w:rsidRDefault="00C71A56" w:rsidP="00D9094C">
            <w:r w:rsidRPr="00AA5F1E">
              <w:t xml:space="preserve">San Francisco. CA   </w:t>
            </w:r>
          </w:p>
        </w:tc>
        <w:tc>
          <w:tcPr>
            <w:tcW w:w="2161" w:type="dxa"/>
          </w:tcPr>
          <w:p w14:paraId="37ACB9B7" w14:textId="41967510"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t>RTI International</w:t>
            </w:r>
          </w:p>
        </w:tc>
        <w:tc>
          <w:tcPr>
            <w:tcW w:w="5248" w:type="dxa"/>
          </w:tcPr>
          <w:p w14:paraId="785D7B9E" w14:textId="26380BFC"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t>San Francisco regional office (</w:t>
            </w:r>
            <w:hyperlink r:id="rId17" w:history="1">
              <w:r w:rsidRPr="00F3575A">
                <w:rPr>
                  <w:rStyle w:val="Hyperlink"/>
                </w:rPr>
                <w:t>https://www.rti.org/office-locations</w:t>
              </w:r>
            </w:hyperlink>
            <w:r>
              <w:t xml:space="preserve">) </w:t>
            </w:r>
          </w:p>
        </w:tc>
        <w:tc>
          <w:tcPr>
            <w:tcW w:w="2745" w:type="dxa"/>
          </w:tcPr>
          <w:p w14:paraId="355C49F2" w14:textId="6129A5F2"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t>Data collection</w:t>
            </w:r>
          </w:p>
        </w:tc>
        <w:tc>
          <w:tcPr>
            <w:tcW w:w="2745" w:type="dxa"/>
          </w:tcPr>
          <w:p w14:paraId="1986E2F4" w14:textId="77777777" w:rsidR="00C71A56" w:rsidRDefault="00C71A56" w:rsidP="00D9094C">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351 California Street</w:t>
            </w:r>
          </w:p>
          <w:p w14:paraId="308D91F8" w14:textId="46327A33"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C71A56">
              <w:rPr>
                <w:color w:val="000000"/>
                <w:shd w:val="clear" w:color="auto" w:fill="FFFFFF"/>
              </w:rPr>
              <w:t>Suite 500</w:t>
            </w:r>
            <w:r w:rsidRPr="00C71A56">
              <w:rPr>
                <w:color w:val="000000"/>
                <w:shd w:val="clear" w:color="auto" w:fill="FFFFFF"/>
              </w:rPr>
              <w:br/>
              <w:t>San Francisco, CA 94104</w:t>
            </w:r>
          </w:p>
        </w:tc>
      </w:tr>
      <w:tr w:rsidR="00C71A56" w:rsidRPr="00AA5F1E" w14:paraId="32B4D3E6" w14:textId="77777777" w:rsidTr="00D9094C">
        <w:tc>
          <w:tcPr>
            <w:cnfStyle w:val="001000000000" w:firstRow="0" w:lastRow="0" w:firstColumn="1" w:lastColumn="0" w:oddVBand="0" w:evenVBand="0" w:oddHBand="0" w:evenHBand="0" w:firstRowFirstColumn="0" w:firstRowLastColumn="0" w:lastRowFirstColumn="0" w:lastRowLastColumn="0"/>
            <w:tcW w:w="1676" w:type="dxa"/>
            <w:vMerge/>
            <w:shd w:val="clear" w:color="auto" w:fill="D9D9D9" w:themeFill="background1" w:themeFillShade="D9"/>
          </w:tcPr>
          <w:p w14:paraId="3BCCC7AF" w14:textId="2690C777" w:rsidR="00C71A56" w:rsidRPr="00AA5F1E" w:rsidRDefault="00C71A56" w:rsidP="00D9094C"/>
        </w:tc>
        <w:tc>
          <w:tcPr>
            <w:tcW w:w="2161" w:type="dxa"/>
          </w:tcPr>
          <w:p w14:paraId="3A155499" w14:textId="2F698D9B"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W</w:t>
            </w:r>
            <w:r w:rsidR="00900719">
              <w:t>estside Community Services (MAT</w:t>
            </w:r>
            <w:r w:rsidRPr="00AA5F1E">
              <w:t>)</w:t>
            </w:r>
          </w:p>
        </w:tc>
        <w:tc>
          <w:tcPr>
            <w:tcW w:w="5248" w:type="dxa"/>
          </w:tcPr>
          <w:p w14:paraId="5F5B4B1F" w14:textId="78027924"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 xml:space="preserve">Westside Community Services is a community-based mental health agency that provides services to adult clients including </w:t>
            </w:r>
            <w:r w:rsidR="00FB0B97">
              <w:t>MAT</w:t>
            </w:r>
            <w:r w:rsidRPr="00AA5F1E">
              <w:t xml:space="preserve"> and a methadone detoxification program. These programs </w:t>
            </w:r>
            <w:r w:rsidRPr="00AA5F1E">
              <w:rPr>
                <w:color w:val="000000"/>
                <w:shd w:val="clear" w:color="auto" w:fill="FFFFFF"/>
              </w:rPr>
              <w:t>involve daily dispensing of methadone, supervised urine screens, and long-term outpatient counseling</w:t>
            </w:r>
            <w:r w:rsidRPr="00AA5F1E">
              <w:t xml:space="preserve"> programs involve. (</w:t>
            </w:r>
            <w:hyperlink r:id="rId18" w:history="1">
              <w:r w:rsidRPr="00AA5F1E">
                <w:rPr>
                  <w:rStyle w:val="Hyperlink"/>
                </w:rPr>
                <w:t>http://www.westside-health.org/</w:t>
              </w:r>
            </w:hyperlink>
            <w:r w:rsidRPr="00AA5F1E">
              <w:t xml:space="preserve">) </w:t>
            </w:r>
          </w:p>
        </w:tc>
        <w:tc>
          <w:tcPr>
            <w:tcW w:w="2745" w:type="dxa"/>
          </w:tcPr>
          <w:p w14:paraId="4C5DC06C"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t>Advertising</w:t>
            </w:r>
          </w:p>
        </w:tc>
        <w:tc>
          <w:tcPr>
            <w:tcW w:w="2745" w:type="dxa"/>
          </w:tcPr>
          <w:p w14:paraId="43ABD91C" w14:textId="77777777" w:rsidR="00C71A56" w:rsidRPr="00AA5F1E" w:rsidRDefault="00C71A56" w:rsidP="00D9094C">
            <w:pPr>
              <w:cnfStyle w:val="000000000000" w:firstRow="0" w:lastRow="0" w:firstColumn="0" w:lastColumn="0" w:oddVBand="0" w:evenVBand="0" w:oddHBand="0" w:evenHBand="0" w:firstRowFirstColumn="0" w:firstRowLastColumn="0" w:lastRowFirstColumn="0" w:lastRowLastColumn="0"/>
            </w:pPr>
            <w:r w:rsidRPr="00AA5F1E">
              <w:rPr>
                <w:color w:val="000000"/>
                <w:shd w:val="clear" w:color="auto" w:fill="FFFFFF"/>
              </w:rPr>
              <w:t>1153 Oak Street</w:t>
            </w:r>
            <w:r w:rsidRPr="00AA5F1E">
              <w:rPr>
                <w:color w:val="000000"/>
              </w:rPr>
              <w:br/>
            </w:r>
            <w:r w:rsidRPr="00AA5F1E">
              <w:rPr>
                <w:color w:val="000000"/>
                <w:shd w:val="clear" w:color="auto" w:fill="FFFFFF"/>
              </w:rPr>
              <w:t>San Francisco, CA 94117</w:t>
            </w:r>
          </w:p>
        </w:tc>
      </w:tr>
      <w:tr w:rsidR="00C71A56" w:rsidRPr="00AA5F1E" w14:paraId="3DAF1682" w14:textId="77777777" w:rsidTr="00D90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vMerge/>
            <w:shd w:val="clear" w:color="auto" w:fill="D9D9D9" w:themeFill="background1" w:themeFillShade="D9"/>
          </w:tcPr>
          <w:p w14:paraId="5E31F864" w14:textId="77777777" w:rsidR="00C71A56" w:rsidRPr="00AA5F1E" w:rsidRDefault="00C71A56" w:rsidP="00D9094C"/>
        </w:tc>
        <w:tc>
          <w:tcPr>
            <w:tcW w:w="2161" w:type="dxa"/>
          </w:tcPr>
          <w:p w14:paraId="3E130C5D" w14:textId="2CAE3603"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t xml:space="preserve">BAART Turk </w:t>
            </w:r>
            <w:r w:rsidR="00900719">
              <w:t>(MAT</w:t>
            </w:r>
            <w:r w:rsidRPr="00AA5F1E">
              <w:t>)</w:t>
            </w:r>
          </w:p>
        </w:tc>
        <w:tc>
          <w:tcPr>
            <w:tcW w:w="5248" w:type="dxa"/>
          </w:tcPr>
          <w:p w14:paraId="7BCE252C" w14:textId="053B9B38"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rPr>
                <w:rFonts w:cs="Arial"/>
                <w:shd w:val="clear" w:color="auto" w:fill="FFFFFF"/>
              </w:rPr>
              <w:t>BAART Turk offers comprehensive behavioral and primary health treatment services all in one convenient location. The </w:t>
            </w:r>
            <w:hyperlink r:id="rId19" w:history="1">
              <w:r w:rsidR="00FB0B97">
                <w:rPr>
                  <w:rStyle w:val="Hyperlink"/>
                  <w:rFonts w:cs="Arial"/>
                  <w:color w:val="auto"/>
                  <w:u w:val="none"/>
                  <w:bdr w:val="none" w:sz="0" w:space="0" w:color="auto" w:frame="1"/>
                </w:rPr>
                <w:t>MAT</w:t>
              </w:r>
              <w:r w:rsidRPr="00AA5F1E">
                <w:rPr>
                  <w:rStyle w:val="Hyperlink"/>
                  <w:rFonts w:cs="Arial"/>
                  <w:color w:val="auto"/>
                  <w:u w:val="none"/>
                  <w:bdr w:val="none" w:sz="0" w:space="0" w:color="auto" w:frame="1"/>
                </w:rPr>
                <w:t xml:space="preserve"> program for opioid dependence</w:t>
              </w:r>
            </w:hyperlink>
            <w:r w:rsidRPr="00AA5F1E">
              <w:rPr>
                <w:rFonts w:cs="Arial"/>
                <w:shd w:val="clear" w:color="auto" w:fill="FFFFFF"/>
              </w:rPr>
              <w:t xml:space="preserve"> offers methadone and buprenorphine maintenance as well as detox options. BAART Turk also provides </w:t>
            </w:r>
            <w:r w:rsidR="00FB0B97">
              <w:rPr>
                <w:rFonts w:cs="Arial"/>
                <w:shd w:val="clear" w:color="auto" w:fill="FFFFFF"/>
              </w:rPr>
              <w:t>many</w:t>
            </w:r>
            <w:r w:rsidRPr="00AA5F1E">
              <w:rPr>
                <w:rFonts w:cs="Arial"/>
                <w:shd w:val="clear" w:color="auto" w:fill="FFFFFF"/>
              </w:rPr>
              <w:t xml:space="preserve"> other programs including the Family Addiction Center for Education and Treatment. (</w:t>
            </w:r>
            <w:hyperlink r:id="rId20" w:history="1">
              <w:r w:rsidRPr="00AA5F1E">
                <w:rPr>
                  <w:rStyle w:val="Hyperlink"/>
                  <w:rFonts w:cs="Arial"/>
                  <w:shd w:val="clear" w:color="auto" w:fill="FFFFFF"/>
                </w:rPr>
                <w:t>https://baartprograms.com/baart-turk/</w:t>
              </w:r>
            </w:hyperlink>
            <w:r w:rsidRPr="00AA5F1E">
              <w:rPr>
                <w:rFonts w:cs="Arial"/>
                <w:shd w:val="clear" w:color="auto" w:fill="FFFFFF"/>
              </w:rPr>
              <w:t xml:space="preserve">) </w:t>
            </w:r>
          </w:p>
        </w:tc>
        <w:tc>
          <w:tcPr>
            <w:tcW w:w="2745" w:type="dxa"/>
          </w:tcPr>
          <w:p w14:paraId="2E74FD93" w14:textId="77777777"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t>Onsite data collection and advertising</w:t>
            </w:r>
          </w:p>
        </w:tc>
        <w:tc>
          <w:tcPr>
            <w:tcW w:w="2745" w:type="dxa"/>
          </w:tcPr>
          <w:p w14:paraId="5930BC27" w14:textId="77777777" w:rsidR="00C71A56" w:rsidRPr="00AA5F1E" w:rsidRDefault="00C71A56" w:rsidP="00D9094C">
            <w:pPr>
              <w:cnfStyle w:val="000000100000" w:firstRow="0" w:lastRow="0" w:firstColumn="0" w:lastColumn="0" w:oddVBand="0" w:evenVBand="0" w:oddHBand="1" w:evenHBand="0" w:firstRowFirstColumn="0" w:firstRowLastColumn="0" w:lastRowFirstColumn="0" w:lastRowLastColumn="0"/>
            </w:pPr>
            <w:r w:rsidRPr="00AA5F1E">
              <w:rPr>
                <w:rFonts w:cs="Arial"/>
                <w:color w:val="222222"/>
                <w:shd w:val="clear" w:color="auto" w:fill="FFFFFF"/>
              </w:rPr>
              <w:t>433 Turk St, San Francisco, CA 94102</w:t>
            </w:r>
          </w:p>
        </w:tc>
      </w:tr>
    </w:tbl>
    <w:p w14:paraId="34B7C024" w14:textId="00FF5A1D" w:rsidR="00952B8E" w:rsidRPr="00AA5F1E" w:rsidRDefault="00EE6DFA">
      <w:r w:rsidRPr="00AA5F1E">
        <w:t xml:space="preserve">*Medication Assisted Treatment </w:t>
      </w:r>
    </w:p>
    <w:sectPr w:rsidR="00952B8E" w:rsidRPr="00AA5F1E" w:rsidSect="00863B4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FA"/>
    <w:rsid w:val="000732D7"/>
    <w:rsid w:val="000C0939"/>
    <w:rsid w:val="001027AD"/>
    <w:rsid w:val="00110F02"/>
    <w:rsid w:val="00125557"/>
    <w:rsid w:val="00125BBF"/>
    <w:rsid w:val="002143A6"/>
    <w:rsid w:val="00255861"/>
    <w:rsid w:val="003216A6"/>
    <w:rsid w:val="0039079F"/>
    <w:rsid w:val="004E4319"/>
    <w:rsid w:val="005F6E5C"/>
    <w:rsid w:val="00691CA3"/>
    <w:rsid w:val="006E410C"/>
    <w:rsid w:val="00764D60"/>
    <w:rsid w:val="0079217A"/>
    <w:rsid w:val="007B3F13"/>
    <w:rsid w:val="007F3397"/>
    <w:rsid w:val="008206C1"/>
    <w:rsid w:val="00837028"/>
    <w:rsid w:val="00863B4A"/>
    <w:rsid w:val="00877CCF"/>
    <w:rsid w:val="008B302A"/>
    <w:rsid w:val="008F6B4B"/>
    <w:rsid w:val="00900719"/>
    <w:rsid w:val="009122E9"/>
    <w:rsid w:val="00AA5F1E"/>
    <w:rsid w:val="00B171B3"/>
    <w:rsid w:val="00B54087"/>
    <w:rsid w:val="00BB444C"/>
    <w:rsid w:val="00BB7F7C"/>
    <w:rsid w:val="00BF210F"/>
    <w:rsid w:val="00C15A11"/>
    <w:rsid w:val="00C71A56"/>
    <w:rsid w:val="00CA37A1"/>
    <w:rsid w:val="00DE3B5F"/>
    <w:rsid w:val="00EE6DFA"/>
    <w:rsid w:val="00F16478"/>
    <w:rsid w:val="00FB0B97"/>
    <w:rsid w:val="00FD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EE6DF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3Accent3">
    <w:name w:val="List Table 3 Accent 3"/>
    <w:basedOn w:val="TableNormal"/>
    <w:uiPriority w:val="48"/>
    <w:rsid w:val="00EE6DF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Hyperlink">
    <w:name w:val="Hyperlink"/>
    <w:basedOn w:val="DefaultParagraphFont"/>
    <w:uiPriority w:val="99"/>
    <w:unhideWhenUsed/>
    <w:rsid w:val="000C0939"/>
    <w:rPr>
      <w:color w:val="0563C1"/>
      <w:u w:val="single"/>
    </w:rPr>
  </w:style>
  <w:style w:type="character" w:styleId="CommentReference">
    <w:name w:val="annotation reference"/>
    <w:basedOn w:val="DefaultParagraphFont"/>
    <w:uiPriority w:val="99"/>
    <w:semiHidden/>
    <w:unhideWhenUsed/>
    <w:rsid w:val="000732D7"/>
    <w:rPr>
      <w:sz w:val="16"/>
      <w:szCs w:val="16"/>
    </w:rPr>
  </w:style>
  <w:style w:type="paragraph" w:styleId="CommentText">
    <w:name w:val="annotation text"/>
    <w:basedOn w:val="Normal"/>
    <w:link w:val="CommentTextChar"/>
    <w:uiPriority w:val="99"/>
    <w:semiHidden/>
    <w:unhideWhenUsed/>
    <w:rsid w:val="000732D7"/>
    <w:pPr>
      <w:spacing w:line="240" w:lineRule="auto"/>
    </w:pPr>
    <w:rPr>
      <w:sz w:val="20"/>
      <w:szCs w:val="20"/>
    </w:rPr>
  </w:style>
  <w:style w:type="character" w:customStyle="1" w:styleId="CommentTextChar">
    <w:name w:val="Comment Text Char"/>
    <w:basedOn w:val="DefaultParagraphFont"/>
    <w:link w:val="CommentText"/>
    <w:uiPriority w:val="99"/>
    <w:semiHidden/>
    <w:rsid w:val="000732D7"/>
    <w:rPr>
      <w:sz w:val="20"/>
      <w:szCs w:val="20"/>
    </w:rPr>
  </w:style>
  <w:style w:type="paragraph" w:styleId="CommentSubject">
    <w:name w:val="annotation subject"/>
    <w:basedOn w:val="CommentText"/>
    <w:next w:val="CommentText"/>
    <w:link w:val="CommentSubjectChar"/>
    <w:uiPriority w:val="99"/>
    <w:semiHidden/>
    <w:unhideWhenUsed/>
    <w:rsid w:val="000732D7"/>
    <w:rPr>
      <w:b/>
      <w:bCs/>
    </w:rPr>
  </w:style>
  <w:style w:type="character" w:customStyle="1" w:styleId="CommentSubjectChar">
    <w:name w:val="Comment Subject Char"/>
    <w:basedOn w:val="CommentTextChar"/>
    <w:link w:val="CommentSubject"/>
    <w:uiPriority w:val="99"/>
    <w:semiHidden/>
    <w:rsid w:val="000732D7"/>
    <w:rPr>
      <w:b/>
      <w:bCs/>
      <w:sz w:val="20"/>
      <w:szCs w:val="20"/>
    </w:rPr>
  </w:style>
  <w:style w:type="paragraph" w:styleId="BalloonText">
    <w:name w:val="Balloon Text"/>
    <w:basedOn w:val="Normal"/>
    <w:link w:val="BalloonTextChar"/>
    <w:uiPriority w:val="99"/>
    <w:semiHidden/>
    <w:unhideWhenUsed/>
    <w:rsid w:val="00073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D7"/>
    <w:rPr>
      <w:rFonts w:ascii="Segoe UI" w:hAnsi="Segoe UI" w:cs="Segoe UI"/>
      <w:sz w:val="18"/>
      <w:szCs w:val="18"/>
    </w:rPr>
  </w:style>
  <w:style w:type="character" w:customStyle="1" w:styleId="UnresolvedMention">
    <w:name w:val="Unresolved Mention"/>
    <w:basedOn w:val="DefaultParagraphFont"/>
    <w:uiPriority w:val="99"/>
    <w:semiHidden/>
    <w:unhideWhenUsed/>
    <w:rsid w:val="004E4319"/>
    <w:rPr>
      <w:color w:val="808080"/>
      <w:shd w:val="clear" w:color="auto" w:fill="E6E6E6"/>
    </w:rPr>
  </w:style>
  <w:style w:type="character" w:styleId="Strong">
    <w:name w:val="Strong"/>
    <w:basedOn w:val="DefaultParagraphFont"/>
    <w:uiPriority w:val="22"/>
    <w:qFormat/>
    <w:rsid w:val="001255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EE6DF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3Accent3">
    <w:name w:val="List Table 3 Accent 3"/>
    <w:basedOn w:val="TableNormal"/>
    <w:uiPriority w:val="48"/>
    <w:rsid w:val="00EE6DF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Hyperlink">
    <w:name w:val="Hyperlink"/>
    <w:basedOn w:val="DefaultParagraphFont"/>
    <w:uiPriority w:val="99"/>
    <w:unhideWhenUsed/>
    <w:rsid w:val="000C0939"/>
    <w:rPr>
      <w:color w:val="0563C1"/>
      <w:u w:val="single"/>
    </w:rPr>
  </w:style>
  <w:style w:type="character" w:styleId="CommentReference">
    <w:name w:val="annotation reference"/>
    <w:basedOn w:val="DefaultParagraphFont"/>
    <w:uiPriority w:val="99"/>
    <w:semiHidden/>
    <w:unhideWhenUsed/>
    <w:rsid w:val="000732D7"/>
    <w:rPr>
      <w:sz w:val="16"/>
      <w:szCs w:val="16"/>
    </w:rPr>
  </w:style>
  <w:style w:type="paragraph" w:styleId="CommentText">
    <w:name w:val="annotation text"/>
    <w:basedOn w:val="Normal"/>
    <w:link w:val="CommentTextChar"/>
    <w:uiPriority w:val="99"/>
    <w:semiHidden/>
    <w:unhideWhenUsed/>
    <w:rsid w:val="000732D7"/>
    <w:pPr>
      <w:spacing w:line="240" w:lineRule="auto"/>
    </w:pPr>
    <w:rPr>
      <w:sz w:val="20"/>
      <w:szCs w:val="20"/>
    </w:rPr>
  </w:style>
  <w:style w:type="character" w:customStyle="1" w:styleId="CommentTextChar">
    <w:name w:val="Comment Text Char"/>
    <w:basedOn w:val="DefaultParagraphFont"/>
    <w:link w:val="CommentText"/>
    <w:uiPriority w:val="99"/>
    <w:semiHidden/>
    <w:rsid w:val="000732D7"/>
    <w:rPr>
      <w:sz w:val="20"/>
      <w:szCs w:val="20"/>
    </w:rPr>
  </w:style>
  <w:style w:type="paragraph" w:styleId="CommentSubject">
    <w:name w:val="annotation subject"/>
    <w:basedOn w:val="CommentText"/>
    <w:next w:val="CommentText"/>
    <w:link w:val="CommentSubjectChar"/>
    <w:uiPriority w:val="99"/>
    <w:semiHidden/>
    <w:unhideWhenUsed/>
    <w:rsid w:val="000732D7"/>
    <w:rPr>
      <w:b/>
      <w:bCs/>
    </w:rPr>
  </w:style>
  <w:style w:type="character" w:customStyle="1" w:styleId="CommentSubjectChar">
    <w:name w:val="Comment Subject Char"/>
    <w:basedOn w:val="CommentTextChar"/>
    <w:link w:val="CommentSubject"/>
    <w:uiPriority w:val="99"/>
    <w:semiHidden/>
    <w:rsid w:val="000732D7"/>
    <w:rPr>
      <w:b/>
      <w:bCs/>
      <w:sz w:val="20"/>
      <w:szCs w:val="20"/>
    </w:rPr>
  </w:style>
  <w:style w:type="paragraph" w:styleId="BalloonText">
    <w:name w:val="Balloon Text"/>
    <w:basedOn w:val="Normal"/>
    <w:link w:val="BalloonTextChar"/>
    <w:uiPriority w:val="99"/>
    <w:semiHidden/>
    <w:unhideWhenUsed/>
    <w:rsid w:val="00073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D7"/>
    <w:rPr>
      <w:rFonts w:ascii="Segoe UI" w:hAnsi="Segoe UI" w:cs="Segoe UI"/>
      <w:sz w:val="18"/>
      <w:szCs w:val="18"/>
    </w:rPr>
  </w:style>
  <w:style w:type="character" w:customStyle="1" w:styleId="UnresolvedMention">
    <w:name w:val="Unresolved Mention"/>
    <w:basedOn w:val="DefaultParagraphFont"/>
    <w:uiPriority w:val="99"/>
    <w:semiHidden/>
    <w:unhideWhenUsed/>
    <w:rsid w:val="004E4319"/>
    <w:rPr>
      <w:color w:val="808080"/>
      <w:shd w:val="clear" w:color="auto" w:fill="E6E6E6"/>
    </w:rPr>
  </w:style>
  <w:style w:type="character" w:styleId="Strong">
    <w:name w:val="Strong"/>
    <w:basedOn w:val="DefaultParagraphFont"/>
    <w:uiPriority w:val="22"/>
    <w:qFormat/>
    <w:rsid w:val="00125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2833">
      <w:bodyDiv w:val="1"/>
      <w:marLeft w:val="0"/>
      <w:marRight w:val="0"/>
      <w:marTop w:val="0"/>
      <w:marBottom w:val="0"/>
      <w:divBdr>
        <w:top w:val="none" w:sz="0" w:space="0" w:color="auto"/>
        <w:left w:val="none" w:sz="0" w:space="0" w:color="auto"/>
        <w:bottom w:val="none" w:sz="0" w:space="0" w:color="auto"/>
        <w:right w:val="none" w:sz="0" w:space="0" w:color="auto"/>
      </w:divBdr>
    </w:div>
    <w:div w:id="240919446">
      <w:bodyDiv w:val="1"/>
      <w:marLeft w:val="0"/>
      <w:marRight w:val="0"/>
      <w:marTop w:val="0"/>
      <w:marBottom w:val="0"/>
      <w:divBdr>
        <w:top w:val="none" w:sz="0" w:space="0" w:color="auto"/>
        <w:left w:val="none" w:sz="0" w:space="0" w:color="auto"/>
        <w:bottom w:val="none" w:sz="0" w:space="0" w:color="auto"/>
        <w:right w:val="none" w:sz="0" w:space="0" w:color="auto"/>
      </w:divBdr>
    </w:div>
    <w:div w:id="243491940">
      <w:bodyDiv w:val="1"/>
      <w:marLeft w:val="0"/>
      <w:marRight w:val="0"/>
      <w:marTop w:val="0"/>
      <w:marBottom w:val="0"/>
      <w:divBdr>
        <w:top w:val="none" w:sz="0" w:space="0" w:color="auto"/>
        <w:left w:val="none" w:sz="0" w:space="0" w:color="auto"/>
        <w:bottom w:val="none" w:sz="0" w:space="0" w:color="auto"/>
        <w:right w:val="none" w:sz="0" w:space="0" w:color="auto"/>
      </w:divBdr>
    </w:div>
    <w:div w:id="594285503">
      <w:bodyDiv w:val="1"/>
      <w:marLeft w:val="0"/>
      <w:marRight w:val="0"/>
      <w:marTop w:val="0"/>
      <w:marBottom w:val="0"/>
      <w:divBdr>
        <w:top w:val="none" w:sz="0" w:space="0" w:color="auto"/>
        <w:left w:val="none" w:sz="0" w:space="0" w:color="auto"/>
        <w:bottom w:val="none" w:sz="0" w:space="0" w:color="auto"/>
        <w:right w:val="none" w:sz="0" w:space="0" w:color="auto"/>
      </w:divBdr>
    </w:div>
    <w:div w:id="598678809">
      <w:bodyDiv w:val="1"/>
      <w:marLeft w:val="0"/>
      <w:marRight w:val="0"/>
      <w:marTop w:val="0"/>
      <w:marBottom w:val="0"/>
      <w:divBdr>
        <w:top w:val="none" w:sz="0" w:space="0" w:color="auto"/>
        <w:left w:val="none" w:sz="0" w:space="0" w:color="auto"/>
        <w:bottom w:val="none" w:sz="0" w:space="0" w:color="auto"/>
        <w:right w:val="none" w:sz="0" w:space="0" w:color="auto"/>
      </w:divBdr>
    </w:div>
    <w:div w:id="651056977">
      <w:bodyDiv w:val="1"/>
      <w:marLeft w:val="0"/>
      <w:marRight w:val="0"/>
      <w:marTop w:val="0"/>
      <w:marBottom w:val="0"/>
      <w:divBdr>
        <w:top w:val="none" w:sz="0" w:space="0" w:color="auto"/>
        <w:left w:val="none" w:sz="0" w:space="0" w:color="auto"/>
        <w:bottom w:val="none" w:sz="0" w:space="0" w:color="auto"/>
        <w:right w:val="none" w:sz="0" w:space="0" w:color="auto"/>
      </w:divBdr>
    </w:div>
    <w:div w:id="857233812">
      <w:bodyDiv w:val="1"/>
      <w:marLeft w:val="0"/>
      <w:marRight w:val="0"/>
      <w:marTop w:val="0"/>
      <w:marBottom w:val="0"/>
      <w:divBdr>
        <w:top w:val="none" w:sz="0" w:space="0" w:color="auto"/>
        <w:left w:val="none" w:sz="0" w:space="0" w:color="auto"/>
        <w:bottom w:val="none" w:sz="0" w:space="0" w:color="auto"/>
        <w:right w:val="none" w:sz="0" w:space="0" w:color="auto"/>
      </w:divBdr>
    </w:div>
    <w:div w:id="947007691">
      <w:bodyDiv w:val="1"/>
      <w:marLeft w:val="0"/>
      <w:marRight w:val="0"/>
      <w:marTop w:val="0"/>
      <w:marBottom w:val="0"/>
      <w:divBdr>
        <w:top w:val="none" w:sz="0" w:space="0" w:color="auto"/>
        <w:left w:val="none" w:sz="0" w:space="0" w:color="auto"/>
        <w:bottom w:val="none" w:sz="0" w:space="0" w:color="auto"/>
        <w:right w:val="none" w:sz="0" w:space="0" w:color="auto"/>
      </w:divBdr>
    </w:div>
    <w:div w:id="1373383486">
      <w:bodyDiv w:val="1"/>
      <w:marLeft w:val="0"/>
      <w:marRight w:val="0"/>
      <w:marTop w:val="0"/>
      <w:marBottom w:val="0"/>
      <w:divBdr>
        <w:top w:val="none" w:sz="0" w:space="0" w:color="auto"/>
        <w:left w:val="none" w:sz="0" w:space="0" w:color="auto"/>
        <w:bottom w:val="none" w:sz="0" w:space="0" w:color="auto"/>
        <w:right w:val="none" w:sz="0" w:space="0" w:color="auto"/>
      </w:divBdr>
    </w:div>
    <w:div w:id="1518151978">
      <w:bodyDiv w:val="1"/>
      <w:marLeft w:val="0"/>
      <w:marRight w:val="0"/>
      <w:marTop w:val="0"/>
      <w:marBottom w:val="0"/>
      <w:divBdr>
        <w:top w:val="none" w:sz="0" w:space="0" w:color="auto"/>
        <w:left w:val="none" w:sz="0" w:space="0" w:color="auto"/>
        <w:bottom w:val="none" w:sz="0" w:space="0" w:color="auto"/>
        <w:right w:val="none" w:sz="0" w:space="0" w:color="auto"/>
      </w:divBdr>
    </w:div>
    <w:div w:id="1694501036">
      <w:bodyDiv w:val="1"/>
      <w:marLeft w:val="0"/>
      <w:marRight w:val="0"/>
      <w:marTop w:val="0"/>
      <w:marBottom w:val="0"/>
      <w:divBdr>
        <w:top w:val="none" w:sz="0" w:space="0" w:color="auto"/>
        <w:left w:val="none" w:sz="0" w:space="0" w:color="auto"/>
        <w:bottom w:val="none" w:sz="0" w:space="0" w:color="auto"/>
        <w:right w:val="none" w:sz="0" w:space="0" w:color="auto"/>
      </w:divBdr>
    </w:div>
    <w:div w:id="20221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zeldenbettyford.org/locations/chicago" TargetMode="External"/><Relationship Id="rId13" Type="http://schemas.openxmlformats.org/officeDocument/2006/relationships/hyperlink" Target="http://www.vancerecovery.com/" TargetMode="External"/><Relationship Id="rId18" Type="http://schemas.openxmlformats.org/officeDocument/2006/relationships/hyperlink" Target="http://www.westside-health.or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fgcinc.org/" TargetMode="External"/><Relationship Id="rId12" Type="http://schemas.openxmlformats.org/officeDocument/2006/relationships/hyperlink" Target="https://www.rti.org/office-locations" TargetMode="External"/><Relationship Id="rId17" Type="http://schemas.openxmlformats.org/officeDocument/2006/relationships/hyperlink" Target="https://www.rti.org/office-locations" TargetMode="External"/><Relationship Id="rId2" Type="http://schemas.openxmlformats.org/officeDocument/2006/relationships/styles" Target="styles.xml"/><Relationship Id="rId16" Type="http://schemas.openxmlformats.org/officeDocument/2006/relationships/hyperlink" Target="http://www.westvirginiactc.com/location/charleston/" TargetMode="External"/><Relationship Id="rId20" Type="http://schemas.openxmlformats.org/officeDocument/2006/relationships/hyperlink" Target="https://baartprograms.com/baart-turk/" TargetMode="External"/><Relationship Id="rId1" Type="http://schemas.openxmlformats.org/officeDocument/2006/relationships/customXml" Target="../customXml/item1.xml"/><Relationship Id="rId6" Type="http://schemas.openxmlformats.org/officeDocument/2006/relationships/hyperlink" Target="https://www.rti.org/office-locations" TargetMode="External"/><Relationship Id="rId11" Type="http://schemas.openxmlformats.org/officeDocument/2006/relationships/hyperlink" Target="http://literacychicago.org/" TargetMode="External"/><Relationship Id="rId5" Type="http://schemas.openxmlformats.org/officeDocument/2006/relationships/webSettings" Target="webSettings.xml"/><Relationship Id="rId15" Type="http://schemas.openxmlformats.org/officeDocument/2006/relationships/hyperlink" Target="https://www.durhamliteracy.org/" TargetMode="External"/><Relationship Id="rId10" Type="http://schemas.openxmlformats.org/officeDocument/2006/relationships/hyperlink" Target="http://publichealth.uic.edu/coip" TargetMode="External"/><Relationship Id="rId19" Type="http://schemas.openxmlformats.org/officeDocument/2006/relationships/hyperlink" Target="https://baartprograms.com/medication-assisted-treatment/" TargetMode="External"/><Relationship Id="rId4" Type="http://schemas.openxmlformats.org/officeDocument/2006/relationships/settings" Target="settings.xml"/><Relationship Id="rId9" Type="http://schemas.openxmlformats.org/officeDocument/2006/relationships/hyperlink" Target="http://anypositivechange.org/" TargetMode="External"/><Relationship Id="rId14" Type="http://schemas.openxmlformats.org/officeDocument/2006/relationships/hyperlink" Target="https://www.southlight.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DF34D-D436-49B6-8285-8A0E6DE6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Jennifer</dc:creator>
  <cp:keywords/>
  <dc:description/>
  <cp:lastModifiedBy>SYSTEM</cp:lastModifiedBy>
  <cp:revision>2</cp:revision>
  <dcterms:created xsi:type="dcterms:W3CDTF">2018-04-04T19:03:00Z</dcterms:created>
  <dcterms:modified xsi:type="dcterms:W3CDTF">2018-04-04T19:03:00Z</dcterms:modified>
</cp:coreProperties>
</file>