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61" w:rsidRPr="00C91A30" w:rsidRDefault="00B3402E">
      <w:pPr>
        <w:tabs>
          <w:tab w:val="left" w:pos="303"/>
          <w:tab w:val="left" w:pos="1383"/>
          <w:tab w:val="left" w:pos="8511"/>
        </w:tabs>
      </w:pPr>
      <w:bookmarkStart w:id="0" w:name="_GoBack"/>
      <w:bookmarkEnd w:id="0"/>
      <w:r w:rsidRPr="00C91A30">
        <w:rPr>
          <w:noProof/>
        </w:rPr>
        <w:drawing>
          <wp:anchor distT="0" distB="0" distL="114300" distR="114300" simplePos="0" relativeHeight="251657728" behindDoc="0" locked="0" layoutInCell="1" allowOverlap="1" wp14:anchorId="499B70BC" wp14:editId="6B40B90E">
            <wp:simplePos x="0" y="0"/>
            <wp:positionH relativeFrom="column">
              <wp:posOffset>-870585</wp:posOffset>
            </wp:positionH>
            <wp:positionV relativeFrom="paragraph">
              <wp:posOffset>-35560</wp:posOffset>
            </wp:positionV>
            <wp:extent cx="777240" cy="777240"/>
            <wp:effectExtent l="0" t="0" r="3810" b="3810"/>
            <wp:wrapNone/>
            <wp:docPr id="2" name="Picture 2" descr="HHSjpg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jpg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A30">
        <w:tab/>
      </w:r>
    </w:p>
    <w:p w:rsidR="00F57161" w:rsidRPr="00C91A30" w:rsidRDefault="00B3402E">
      <w:pPr>
        <w:tabs>
          <w:tab w:val="left" w:pos="303"/>
          <w:tab w:val="left" w:pos="1383"/>
          <w:tab w:val="left" w:pos="8511"/>
        </w:tabs>
        <w:ind w:right="288"/>
      </w:pPr>
      <w:r w:rsidRPr="00C91A30">
        <w:tab/>
      </w:r>
    </w:p>
    <w:p w:rsidR="00F57161" w:rsidRPr="00C91A30" w:rsidRDefault="00B3402E">
      <w:pPr>
        <w:tabs>
          <w:tab w:val="left" w:pos="303"/>
          <w:tab w:val="left" w:pos="1383"/>
        </w:tabs>
        <w:ind w:right="288"/>
        <w:rPr>
          <w:rFonts w:ascii="Arial" w:hAnsi="Arial" w:cs="Arial"/>
          <w:b/>
          <w:bCs/>
        </w:rPr>
      </w:pPr>
      <w:r w:rsidRPr="00C91A30">
        <w:rPr>
          <w:rFonts w:ascii="Arial" w:hAnsi="Arial" w:cs="Arial"/>
          <w:b/>
          <w:bCs/>
        </w:rPr>
        <w:t>DEPARTMENT OF HEALTH &amp; HUMAN SERVICES</w:t>
      </w:r>
      <w:r w:rsidRPr="00C91A30">
        <w:rPr>
          <w:rFonts w:ascii="Arial" w:hAnsi="Arial" w:cs="Arial"/>
          <w:b/>
          <w:bCs/>
        </w:rPr>
        <w:tab/>
      </w:r>
      <w:r w:rsidRPr="00C91A30">
        <w:rPr>
          <w:rFonts w:ascii="Arial" w:hAnsi="Arial" w:cs="Arial"/>
          <w:b/>
          <w:bCs/>
        </w:rPr>
        <w:tab/>
      </w:r>
      <w:r w:rsidRPr="00C91A30">
        <w:rPr>
          <w:rFonts w:ascii="Arial" w:hAnsi="Arial" w:cs="Arial"/>
          <w:b/>
          <w:bCs/>
        </w:rPr>
        <w:tab/>
        <w:t xml:space="preserve">                     Public Health Service</w:t>
      </w:r>
    </w:p>
    <w:p w:rsidR="00F57161" w:rsidRPr="00C91A30" w:rsidRDefault="00B3402E">
      <w:pPr>
        <w:tabs>
          <w:tab w:val="left" w:pos="303"/>
          <w:tab w:val="left" w:pos="1383"/>
        </w:tabs>
        <w:ind w:right="288"/>
        <w:rPr>
          <w:rFonts w:ascii="Arial" w:hAnsi="Arial" w:cs="Arial"/>
          <w:b/>
          <w:bCs/>
        </w:rPr>
      </w:pPr>
      <w:r w:rsidRPr="00C91A30">
        <w:rPr>
          <w:rFonts w:ascii="Arial" w:hAnsi="Arial" w:cs="Arial"/>
          <w:b/>
          <w:bCs/>
        </w:rPr>
        <w:t>_______________________________________________________________________________________</w:t>
      </w:r>
    </w:p>
    <w:p w:rsidR="00F57161" w:rsidRPr="00C91A30" w:rsidRDefault="00B3402E">
      <w:pPr>
        <w:ind w:right="288"/>
        <w:rPr>
          <w:rFonts w:ascii="Arial" w:hAnsi="Arial" w:cs="Arial"/>
        </w:rPr>
      </w:pP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r>
      <w:r w:rsidRPr="00C91A30">
        <w:rPr>
          <w:rFonts w:ascii="Arial" w:hAnsi="Arial" w:cs="Arial"/>
          <w:b/>
          <w:bCs/>
        </w:rPr>
        <w:tab/>
        <w:t xml:space="preserve">             </w:t>
      </w:r>
      <w:r w:rsidRPr="00C91A30">
        <w:rPr>
          <w:rFonts w:ascii="Arial" w:hAnsi="Arial" w:cs="Arial"/>
        </w:rPr>
        <w:t>Centers for Disease Control</w:t>
      </w:r>
    </w:p>
    <w:p w:rsidR="00F57161" w:rsidRPr="00C91A30" w:rsidRDefault="00B3402E">
      <w:pPr>
        <w:ind w:right="288"/>
        <w:rPr>
          <w:rFonts w:ascii="Arial" w:hAnsi="Arial" w:cs="Arial"/>
        </w:rPr>
      </w:pP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t xml:space="preserve">                      and Prevention (CDC)</w:t>
      </w:r>
    </w:p>
    <w:p w:rsidR="00F57161" w:rsidRPr="00C91A30" w:rsidRDefault="00B3402E">
      <w:pPr>
        <w:spacing w:after="120"/>
        <w:ind w:right="288"/>
        <w:rPr>
          <w:rFonts w:ascii="Times New Roman" w:hAnsi="Times New Roman" w:cs="Times New Roman"/>
          <w:sz w:val="22"/>
          <w:szCs w:val="22"/>
        </w:rPr>
      </w:pP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r>
      <w:r w:rsidRPr="00C91A30">
        <w:rPr>
          <w:rFonts w:ascii="Arial" w:hAnsi="Arial" w:cs="Arial"/>
        </w:rPr>
        <w:tab/>
        <w:t xml:space="preserve">                    Atlanta GA 30341-3724</w:t>
      </w:r>
    </w:p>
    <w:p w:rsidR="00F57161" w:rsidRPr="00C91A30" w:rsidRDefault="00C91A30">
      <w:pPr>
        <w:ind w:right="1008"/>
        <w:jc w:val="right"/>
        <w:rPr>
          <w:rFonts w:ascii="Times New Roman" w:hAnsi="Times New Roman" w:cs="Times New Roman"/>
          <w:sz w:val="22"/>
          <w:szCs w:val="22"/>
        </w:rPr>
      </w:pPr>
      <w:r w:rsidRPr="00C91A30">
        <w:rPr>
          <w:rFonts w:ascii="Times New Roman" w:hAnsi="Times New Roman" w:cs="Times New Roman"/>
          <w:sz w:val="22"/>
          <w:szCs w:val="22"/>
        </w:rPr>
        <w:t>December 14</w:t>
      </w:r>
      <w:r w:rsidR="00DB4760" w:rsidRPr="00C91A30">
        <w:rPr>
          <w:rFonts w:ascii="Times New Roman" w:hAnsi="Times New Roman" w:cs="Times New Roman"/>
          <w:sz w:val="22"/>
          <w:szCs w:val="22"/>
        </w:rPr>
        <w:t>, 2017</w:t>
      </w: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Dominic Mancini</w:t>
      </w: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Deputy Director</w:t>
      </w: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Office of Information and Regulatory Affairs</w:t>
      </w: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Office of Management and Budget</w:t>
      </w: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Washington, DC</w:t>
      </w:r>
    </w:p>
    <w:p w:rsidR="00F57161" w:rsidRPr="00C91A30" w:rsidRDefault="00F57161">
      <w:pPr>
        <w:ind w:left="-90" w:right="648"/>
        <w:rPr>
          <w:rFonts w:ascii="Times New Roman" w:hAnsi="Times New Roman" w:cs="Times New Roman"/>
          <w:sz w:val="22"/>
          <w:szCs w:val="22"/>
        </w:rPr>
      </w:pP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Subject:  Request for Emergency Review and Clearance</w:t>
      </w:r>
    </w:p>
    <w:p w:rsidR="00F57161" w:rsidRPr="00C91A30" w:rsidRDefault="00F57161">
      <w:pPr>
        <w:ind w:left="-90" w:right="648"/>
        <w:rPr>
          <w:rFonts w:ascii="Times New Roman" w:hAnsi="Times New Roman" w:cs="Times New Roman"/>
          <w:sz w:val="22"/>
          <w:szCs w:val="22"/>
        </w:rPr>
      </w:pP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Dear Mr. Mancini:</w:t>
      </w:r>
    </w:p>
    <w:p w:rsidR="00F57161" w:rsidRPr="00C91A30" w:rsidRDefault="00F57161">
      <w:pPr>
        <w:ind w:left="-90" w:right="648"/>
        <w:rPr>
          <w:rFonts w:ascii="Times New Roman" w:hAnsi="Times New Roman" w:cs="Times New Roman"/>
          <w:sz w:val="16"/>
          <w:szCs w:val="16"/>
        </w:rPr>
      </w:pP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 xml:space="preserve">Pursuant to Office of Management and Budget (OMB) procedures established at 5 CFR Part 1320, </w:t>
      </w:r>
      <w:r w:rsidRPr="00C91A30">
        <w:rPr>
          <w:rFonts w:ascii="Times New Roman" w:hAnsi="Times New Roman" w:cs="Times New Roman"/>
          <w:i/>
          <w:sz w:val="22"/>
          <w:szCs w:val="22"/>
        </w:rPr>
        <w:t>Controlling Paperwork Burdens on the Public</w:t>
      </w:r>
      <w:r w:rsidRPr="00C91A30">
        <w:rPr>
          <w:rFonts w:ascii="Times New Roman" w:hAnsi="Times New Roman" w:cs="Times New Roman"/>
          <w:sz w:val="22"/>
          <w:szCs w:val="22"/>
        </w:rPr>
        <w:t>, I request that the proposed information collection project, “</w:t>
      </w:r>
      <w:r w:rsidR="00DB4760" w:rsidRPr="00C91A30">
        <w:rPr>
          <w:rFonts w:ascii="Times New Roman" w:hAnsi="Times New Roman" w:cs="Times New Roman"/>
          <w:sz w:val="22"/>
          <w:szCs w:val="22"/>
        </w:rPr>
        <w:t>Behavioral Risk Factor Surveillance System</w:t>
      </w:r>
      <w:r w:rsidR="005542B1" w:rsidRPr="00C91A30">
        <w:rPr>
          <w:rFonts w:ascii="Times New Roman" w:hAnsi="Times New Roman" w:cs="Times New Roman"/>
          <w:sz w:val="22"/>
          <w:szCs w:val="22"/>
        </w:rPr>
        <w:t>”</w:t>
      </w:r>
      <w:r w:rsidRPr="00C91A30">
        <w:rPr>
          <w:rFonts w:ascii="Times New Roman" w:hAnsi="Times New Roman" w:cs="Times New Roman"/>
          <w:sz w:val="22"/>
          <w:szCs w:val="22"/>
        </w:rPr>
        <w:t xml:space="preserve"> a population-based telephone survey of </w:t>
      </w:r>
      <w:r w:rsidR="00DB4760" w:rsidRPr="00C91A30">
        <w:rPr>
          <w:rFonts w:ascii="Times New Roman" w:hAnsi="Times New Roman" w:cs="Times New Roman"/>
          <w:sz w:val="22"/>
          <w:szCs w:val="22"/>
        </w:rPr>
        <w:t xml:space="preserve">noninstitutionalized adults </w:t>
      </w:r>
      <w:r w:rsidRPr="00C91A30">
        <w:rPr>
          <w:rFonts w:ascii="Times New Roman" w:hAnsi="Times New Roman" w:cs="Times New Roman"/>
          <w:sz w:val="22"/>
          <w:szCs w:val="22"/>
        </w:rPr>
        <w:t>(18</w:t>
      </w:r>
      <w:r w:rsidR="00DB4760" w:rsidRPr="00C91A30">
        <w:rPr>
          <w:rFonts w:ascii="Times New Roman" w:hAnsi="Times New Roman" w:cs="Times New Roman"/>
          <w:sz w:val="22"/>
          <w:szCs w:val="22"/>
        </w:rPr>
        <w:t>+</w:t>
      </w:r>
      <w:r w:rsidRPr="00C91A30">
        <w:rPr>
          <w:rFonts w:ascii="Times New Roman" w:hAnsi="Times New Roman" w:cs="Times New Roman"/>
          <w:sz w:val="22"/>
          <w:szCs w:val="22"/>
        </w:rPr>
        <w:t xml:space="preserve"> years), be processed in accordance with section 1320.13, </w:t>
      </w:r>
      <w:r w:rsidRPr="00C91A30">
        <w:rPr>
          <w:rFonts w:ascii="Times New Roman" w:hAnsi="Times New Roman" w:cs="Times New Roman"/>
          <w:sz w:val="22"/>
          <w:szCs w:val="22"/>
          <w:u w:val="single"/>
        </w:rPr>
        <w:t>Emergency Processing</w:t>
      </w:r>
      <w:r w:rsidRPr="00C91A30">
        <w:rPr>
          <w:rFonts w:ascii="Times New Roman" w:hAnsi="Times New Roman" w:cs="Times New Roman"/>
          <w:sz w:val="22"/>
          <w:szCs w:val="22"/>
        </w:rPr>
        <w:t xml:space="preserve">. I have determined that this information must be collected prior to the expiration of time periods established under Part 1320, and that this information is essential to the CDC’s mission to protect America from health, safety and security threats, both foreign and in the U.S. </w:t>
      </w:r>
    </w:p>
    <w:p w:rsidR="00F57161" w:rsidRPr="00C91A30" w:rsidRDefault="00F57161">
      <w:pPr>
        <w:ind w:left="-90" w:right="648"/>
        <w:rPr>
          <w:rFonts w:ascii="Times New Roman" w:hAnsi="Times New Roman" w:cs="Times New Roman"/>
          <w:sz w:val="16"/>
          <w:szCs w:val="16"/>
        </w:rPr>
      </w:pPr>
    </w:p>
    <w:p w:rsidR="00F947D3" w:rsidRPr="00C91A30" w:rsidRDefault="000B3FAD" w:rsidP="00DB4760">
      <w:pPr>
        <w:ind w:left="-90" w:right="648"/>
        <w:rPr>
          <w:rFonts w:ascii="Times New Roman" w:hAnsi="Times New Roman" w:cs="Times New Roman"/>
          <w:sz w:val="22"/>
          <w:szCs w:val="22"/>
        </w:rPr>
      </w:pPr>
      <w:r w:rsidRPr="00C91A30">
        <w:rPr>
          <w:rFonts w:ascii="Times New Roman" w:hAnsi="Times New Roman" w:cs="Times New Roman"/>
          <w:sz w:val="22"/>
          <w:szCs w:val="22"/>
        </w:rPr>
        <w:t xml:space="preserve">The Behavioral Risk Factor Surveillance System (BRFSS) has been fielded for several decades and is the nation’s primary source of state and territory-based public health surveillance.  </w:t>
      </w:r>
      <w:r w:rsidR="00F947D3" w:rsidRPr="00C91A30">
        <w:rPr>
          <w:rFonts w:ascii="Times New Roman" w:hAnsi="Times New Roman" w:cs="Times New Roman"/>
          <w:sz w:val="22"/>
          <w:szCs w:val="22"/>
        </w:rPr>
        <w:t xml:space="preserve">Due to the geographic, cultural, demographic and economic diversity of the U.S., the methods used to produce national estimates provide only limited insight into regional, or state-specific variability in health status and health-related behaviors. State and local health agencies are focal points for public health program planning and implementation.  National data may not be applicable to the conditions found in any given state, or detailed enough to assist federal, state, and local health agencies determine the most effective allocation of public health resources. As a result, state- or jurisdiction-specific surveys are needed to monitor state-level prevalence of the major behavioral risks among adults associated with premature morbidity and mortality, and to assess trends in health conditions and risk factors.  </w:t>
      </w:r>
    </w:p>
    <w:p w:rsidR="00F947D3" w:rsidRPr="00C91A30" w:rsidRDefault="00F947D3" w:rsidP="00DB4760">
      <w:pPr>
        <w:ind w:left="-90" w:right="648"/>
        <w:rPr>
          <w:rFonts w:ascii="Times New Roman" w:hAnsi="Times New Roman" w:cs="Times New Roman"/>
          <w:sz w:val="22"/>
          <w:szCs w:val="22"/>
        </w:rPr>
      </w:pPr>
    </w:p>
    <w:p w:rsidR="00DB4760" w:rsidRPr="00C91A30" w:rsidRDefault="00DB4760" w:rsidP="00DB4760">
      <w:pPr>
        <w:ind w:left="-90" w:right="648"/>
        <w:rPr>
          <w:rFonts w:ascii="Times New Roman" w:hAnsi="Times New Roman" w:cs="Times New Roman"/>
          <w:sz w:val="22"/>
          <w:szCs w:val="22"/>
        </w:rPr>
      </w:pPr>
      <w:r w:rsidRPr="00C91A30">
        <w:rPr>
          <w:rFonts w:ascii="Times New Roman" w:hAnsi="Times New Roman" w:cs="Times New Roman"/>
          <w:sz w:val="22"/>
          <w:szCs w:val="22"/>
        </w:rPr>
        <w:t>Information collection for the Behavioral Risk Factor Surveillance System (BRFSS) consists of landline and cell phone interviews in each of the 50 states, Washington DC and several US territories.  Personal interviews are conducted in one territory where phone lines are unavailable. The survey consists of a standardized core questionnaire, optional modules with set questions and state added questions (which are not overseen by the C</w:t>
      </w:r>
      <w:r w:rsidR="00320BA5" w:rsidRPr="00C91A30">
        <w:rPr>
          <w:rFonts w:ascii="Times New Roman" w:hAnsi="Times New Roman" w:cs="Times New Roman"/>
          <w:sz w:val="22"/>
          <w:szCs w:val="22"/>
        </w:rPr>
        <w:t>DC and are not included in the OMB approval package</w:t>
      </w:r>
      <w:r w:rsidRPr="00C91A30">
        <w:rPr>
          <w:rFonts w:ascii="Times New Roman" w:hAnsi="Times New Roman" w:cs="Times New Roman"/>
          <w:sz w:val="22"/>
          <w:szCs w:val="22"/>
        </w:rPr>
        <w:t xml:space="preserve">).  </w:t>
      </w:r>
      <w:r w:rsidR="00320BA5" w:rsidRPr="00C91A30">
        <w:rPr>
          <w:rFonts w:ascii="Times New Roman" w:hAnsi="Times New Roman" w:cs="Times New Roman"/>
          <w:sz w:val="22"/>
          <w:szCs w:val="22"/>
        </w:rPr>
        <w:t xml:space="preserve">Some modules are fielded only in even-numbered years and some only in odd-numbered years.  </w:t>
      </w:r>
      <w:r w:rsidR="00BD4D94" w:rsidRPr="00C91A30">
        <w:rPr>
          <w:rFonts w:ascii="Times New Roman" w:hAnsi="Times New Roman" w:cs="Times New Roman"/>
          <w:sz w:val="22"/>
          <w:szCs w:val="22"/>
        </w:rPr>
        <w:t xml:space="preserve">There are also optional modules made available, which are used at states’ discretion.  </w:t>
      </w:r>
      <w:r w:rsidR="000B3FAD" w:rsidRPr="00C91A30">
        <w:rPr>
          <w:rFonts w:ascii="Times New Roman" w:hAnsi="Times New Roman" w:cs="Times New Roman"/>
          <w:sz w:val="22"/>
          <w:szCs w:val="22"/>
        </w:rPr>
        <w:t>Pilot- and f</w:t>
      </w:r>
      <w:r w:rsidR="00BD4D94" w:rsidRPr="00C91A30">
        <w:rPr>
          <w:rFonts w:ascii="Times New Roman" w:hAnsi="Times New Roman" w:cs="Times New Roman"/>
          <w:sz w:val="22"/>
          <w:szCs w:val="22"/>
        </w:rPr>
        <w:t xml:space="preserve">ield-testing of new </w:t>
      </w:r>
      <w:r w:rsidR="000B3FAD" w:rsidRPr="00C91A30">
        <w:rPr>
          <w:rFonts w:ascii="Times New Roman" w:hAnsi="Times New Roman" w:cs="Times New Roman"/>
          <w:sz w:val="22"/>
          <w:szCs w:val="22"/>
        </w:rPr>
        <w:t>question</w:t>
      </w:r>
      <w:r w:rsidR="00BD4D94" w:rsidRPr="00C91A30">
        <w:rPr>
          <w:rFonts w:ascii="Times New Roman" w:hAnsi="Times New Roman" w:cs="Times New Roman"/>
          <w:sz w:val="22"/>
          <w:szCs w:val="22"/>
        </w:rPr>
        <w:t xml:space="preserve">s takes place in the spring </w:t>
      </w:r>
      <w:r w:rsidR="000B3FAD" w:rsidRPr="00C91A30">
        <w:rPr>
          <w:rFonts w:ascii="Times New Roman" w:hAnsi="Times New Roman" w:cs="Times New Roman"/>
          <w:sz w:val="22"/>
          <w:szCs w:val="22"/>
        </w:rPr>
        <w:t xml:space="preserve">and summer </w:t>
      </w:r>
      <w:r w:rsidR="00BD4D94" w:rsidRPr="00C91A30">
        <w:rPr>
          <w:rFonts w:ascii="Times New Roman" w:hAnsi="Times New Roman" w:cs="Times New Roman"/>
          <w:sz w:val="22"/>
          <w:szCs w:val="22"/>
        </w:rPr>
        <w:t xml:space="preserve">preceding the year of implementation.  </w:t>
      </w:r>
      <w:r w:rsidRPr="00C91A30">
        <w:rPr>
          <w:rFonts w:ascii="Times New Roman" w:hAnsi="Times New Roman" w:cs="Times New Roman"/>
          <w:sz w:val="22"/>
          <w:szCs w:val="22"/>
        </w:rPr>
        <w:t xml:space="preserve">States conduct an equal number of surveys each month, which allows for trend analysis over the years that account for seasonality.  </w:t>
      </w:r>
      <w:r w:rsidR="000B3FAD" w:rsidRPr="00C91A30">
        <w:rPr>
          <w:rFonts w:ascii="Times New Roman" w:hAnsi="Times New Roman" w:cs="Times New Roman"/>
          <w:sz w:val="22"/>
          <w:szCs w:val="22"/>
        </w:rPr>
        <w:t xml:space="preserve">Several years ago, </w:t>
      </w:r>
      <w:r w:rsidR="00BD4D94" w:rsidRPr="00C91A30">
        <w:rPr>
          <w:rFonts w:ascii="Times New Roman" w:hAnsi="Times New Roman" w:cs="Times New Roman"/>
          <w:sz w:val="22"/>
          <w:szCs w:val="22"/>
        </w:rPr>
        <w:t xml:space="preserve">CDC and OMB agreed on an approval process for BRFSS that </w:t>
      </w:r>
      <w:r w:rsidR="000B3FAD" w:rsidRPr="00C91A30">
        <w:rPr>
          <w:rFonts w:ascii="Times New Roman" w:hAnsi="Times New Roman" w:cs="Times New Roman"/>
          <w:sz w:val="22"/>
          <w:szCs w:val="22"/>
        </w:rPr>
        <w:t xml:space="preserve">includes regular </w:t>
      </w:r>
      <w:r w:rsidR="00BD4D94" w:rsidRPr="00C91A30">
        <w:rPr>
          <w:rFonts w:ascii="Times New Roman" w:hAnsi="Times New Roman" w:cs="Times New Roman"/>
          <w:sz w:val="22"/>
          <w:szCs w:val="22"/>
        </w:rPr>
        <w:t>submi</w:t>
      </w:r>
      <w:r w:rsidR="000B3FAD" w:rsidRPr="00C91A30">
        <w:rPr>
          <w:rFonts w:ascii="Times New Roman" w:hAnsi="Times New Roman" w:cs="Times New Roman"/>
          <w:sz w:val="22"/>
          <w:szCs w:val="22"/>
        </w:rPr>
        <w:t>ssion of</w:t>
      </w:r>
      <w:r w:rsidR="00BD4D94" w:rsidRPr="00C91A30">
        <w:rPr>
          <w:rFonts w:ascii="Times New Roman" w:hAnsi="Times New Roman" w:cs="Times New Roman"/>
          <w:sz w:val="22"/>
          <w:szCs w:val="22"/>
        </w:rPr>
        <w:t xml:space="preserve"> </w:t>
      </w:r>
      <w:r w:rsidR="000B3FAD" w:rsidRPr="00C91A30">
        <w:rPr>
          <w:rFonts w:ascii="Times New Roman" w:hAnsi="Times New Roman" w:cs="Times New Roman"/>
          <w:sz w:val="22"/>
          <w:szCs w:val="22"/>
        </w:rPr>
        <w:t>change and revision requests for testing of new questions and yearly substitutions of modules.  This includes an annual fall submission of an approval request from the CDC program to OMB; and the process has worked well over the past several years.</w:t>
      </w:r>
    </w:p>
    <w:p w:rsidR="00753632" w:rsidRPr="00C91A30" w:rsidRDefault="00753632" w:rsidP="00753632">
      <w:pPr>
        <w:ind w:left="-90" w:right="648"/>
        <w:rPr>
          <w:rFonts w:ascii="Times New Roman" w:hAnsi="Times New Roman" w:cs="Times New Roman"/>
          <w:sz w:val="22"/>
          <w:szCs w:val="22"/>
        </w:rPr>
      </w:pPr>
    </w:p>
    <w:p w:rsidR="00BF2D0D" w:rsidRDefault="00BD4D94" w:rsidP="00BD4D94">
      <w:pPr>
        <w:ind w:left="-90" w:right="648"/>
        <w:rPr>
          <w:rFonts w:ascii="Times New Roman" w:hAnsi="Times New Roman" w:cs="Times New Roman"/>
          <w:color w:val="FF0000"/>
          <w:sz w:val="22"/>
          <w:szCs w:val="22"/>
        </w:rPr>
      </w:pPr>
      <w:r w:rsidRPr="00C91A30">
        <w:rPr>
          <w:rFonts w:ascii="Times New Roman" w:hAnsi="Times New Roman" w:cs="Times New Roman"/>
          <w:sz w:val="22"/>
          <w:szCs w:val="22"/>
        </w:rPr>
        <w:t>The currently approved BRFSS information collection project (OMB Control Number 0920-1061) expires in early 2018.  CDC prepared a revision package for BRFSS to continue during 2018-2020</w:t>
      </w:r>
      <w:r w:rsidR="000B3FAD" w:rsidRPr="00C91A30">
        <w:rPr>
          <w:rFonts w:ascii="Times New Roman" w:hAnsi="Times New Roman" w:cs="Times New Roman"/>
          <w:sz w:val="22"/>
          <w:szCs w:val="22"/>
        </w:rPr>
        <w:t xml:space="preserve"> and submitted it according to the usual schedule</w:t>
      </w:r>
      <w:r w:rsidRPr="00C91A30">
        <w:rPr>
          <w:rFonts w:ascii="Times New Roman" w:hAnsi="Times New Roman" w:cs="Times New Roman"/>
          <w:sz w:val="22"/>
          <w:szCs w:val="22"/>
        </w:rPr>
        <w:t xml:space="preserve">.  However, due to an unexpected event outside the control of the CDC program, </w:t>
      </w:r>
      <w:r w:rsidR="00F947D3" w:rsidRPr="00C91A30">
        <w:rPr>
          <w:rFonts w:ascii="Times New Roman" w:hAnsi="Times New Roman" w:cs="Times New Roman"/>
          <w:sz w:val="22"/>
          <w:szCs w:val="22"/>
        </w:rPr>
        <w:t>the 60-day Federal Register notice was not released for publication by the Department of Health and Human Services</w:t>
      </w:r>
      <w:r w:rsidR="00C91A30">
        <w:rPr>
          <w:rFonts w:ascii="Times New Roman" w:hAnsi="Times New Roman" w:cs="Times New Roman"/>
          <w:sz w:val="22"/>
          <w:szCs w:val="22"/>
        </w:rPr>
        <w:t xml:space="preserve"> (HHS)</w:t>
      </w:r>
      <w:r w:rsidR="00F947D3" w:rsidRPr="00C91A30">
        <w:rPr>
          <w:rFonts w:ascii="Times New Roman" w:hAnsi="Times New Roman" w:cs="Times New Roman"/>
          <w:sz w:val="22"/>
          <w:szCs w:val="22"/>
        </w:rPr>
        <w:t xml:space="preserve"> until mid-October and </w:t>
      </w:r>
      <w:r w:rsidRPr="00C91A30">
        <w:rPr>
          <w:rFonts w:ascii="Times New Roman" w:hAnsi="Times New Roman" w:cs="Times New Roman"/>
          <w:sz w:val="22"/>
          <w:szCs w:val="22"/>
        </w:rPr>
        <w:t xml:space="preserve">publication of the 60-day notice of the Federal Register </w:t>
      </w:r>
      <w:r w:rsidR="00F947D3" w:rsidRPr="00C91A30">
        <w:rPr>
          <w:rFonts w:ascii="Times New Roman" w:hAnsi="Times New Roman" w:cs="Times New Roman"/>
          <w:sz w:val="22"/>
          <w:szCs w:val="22"/>
        </w:rPr>
        <w:t>occurred on October 16, 2017.</w:t>
      </w:r>
      <w:r w:rsidRPr="00C91A30">
        <w:rPr>
          <w:rFonts w:ascii="Times New Roman" w:hAnsi="Times New Roman" w:cs="Times New Roman"/>
          <w:sz w:val="22"/>
          <w:szCs w:val="22"/>
        </w:rPr>
        <w:t xml:space="preserve">  </w:t>
      </w:r>
      <w:r w:rsidR="00C91A30">
        <w:rPr>
          <w:rFonts w:ascii="Times New Roman" w:hAnsi="Times New Roman" w:cs="Times New Roman"/>
          <w:color w:val="FF0000"/>
          <w:sz w:val="22"/>
          <w:szCs w:val="22"/>
        </w:rPr>
        <w:t xml:space="preserve">The unexpected event was the implementation of a new review procedure within HHS which was </w:t>
      </w:r>
      <w:r w:rsidR="00BF2D0D">
        <w:rPr>
          <w:rFonts w:ascii="Times New Roman" w:hAnsi="Times New Roman" w:cs="Times New Roman"/>
          <w:color w:val="FF0000"/>
          <w:sz w:val="22"/>
          <w:szCs w:val="22"/>
        </w:rPr>
        <w:t xml:space="preserve">matched </w:t>
      </w:r>
      <w:r w:rsidR="00C91A30">
        <w:rPr>
          <w:rFonts w:ascii="Times New Roman" w:hAnsi="Times New Roman" w:cs="Times New Roman"/>
          <w:color w:val="FF0000"/>
          <w:sz w:val="22"/>
          <w:szCs w:val="22"/>
        </w:rPr>
        <w:t xml:space="preserve">with an additional, parallel review procedure within CDC.  These </w:t>
      </w:r>
      <w:r w:rsidR="00C91A30">
        <w:rPr>
          <w:rFonts w:ascii="Times New Roman" w:hAnsi="Times New Roman" w:cs="Times New Roman"/>
          <w:color w:val="FF0000"/>
          <w:sz w:val="22"/>
          <w:szCs w:val="22"/>
        </w:rPr>
        <w:lastRenderedPageBreak/>
        <w:t xml:space="preserve">additional reviews took substantial time.  CDC has since worked with HHS to clarify approval needs </w:t>
      </w:r>
      <w:r w:rsidR="00BF2D0D">
        <w:rPr>
          <w:rFonts w:ascii="Times New Roman" w:hAnsi="Times New Roman" w:cs="Times New Roman"/>
          <w:color w:val="FF0000"/>
          <w:sz w:val="22"/>
          <w:szCs w:val="22"/>
        </w:rPr>
        <w:t>and develop approaches to proactively provide salient information about ICR requests to the relevant HHS and CDC review offices to anticipate and resolve potential questions that could otherwise delay approval.  CDC does not anticipate making further requests to OMB for emergency</w:t>
      </w:r>
      <w:r w:rsidR="00C91A30">
        <w:rPr>
          <w:rFonts w:ascii="Times New Roman" w:hAnsi="Times New Roman" w:cs="Times New Roman"/>
          <w:color w:val="FF0000"/>
          <w:sz w:val="22"/>
          <w:szCs w:val="22"/>
        </w:rPr>
        <w:t xml:space="preserve"> approval </w:t>
      </w:r>
      <w:r w:rsidR="00BF2D0D">
        <w:rPr>
          <w:rFonts w:ascii="Times New Roman" w:hAnsi="Times New Roman" w:cs="Times New Roman"/>
          <w:color w:val="FF0000"/>
          <w:sz w:val="22"/>
          <w:szCs w:val="22"/>
        </w:rPr>
        <w:t xml:space="preserve">due to the changes in process that occurred in 2017.  </w:t>
      </w:r>
    </w:p>
    <w:p w:rsidR="00BF2D0D" w:rsidRDefault="00BF2D0D" w:rsidP="00BD4D94">
      <w:pPr>
        <w:ind w:left="-90" w:right="648"/>
        <w:rPr>
          <w:rFonts w:ascii="Times New Roman" w:hAnsi="Times New Roman" w:cs="Times New Roman"/>
          <w:color w:val="FF0000"/>
          <w:sz w:val="22"/>
          <w:szCs w:val="22"/>
        </w:rPr>
      </w:pPr>
    </w:p>
    <w:p w:rsidR="00BD4D94" w:rsidRPr="00BF2D0D" w:rsidRDefault="00BD4D94" w:rsidP="00BD4D94">
      <w:pPr>
        <w:ind w:left="-90" w:right="648"/>
        <w:rPr>
          <w:rFonts w:ascii="Times New Roman" w:hAnsi="Times New Roman" w:cs="Times New Roman"/>
          <w:color w:val="FF0000"/>
          <w:sz w:val="22"/>
          <w:szCs w:val="22"/>
        </w:rPr>
      </w:pPr>
      <w:r w:rsidRPr="00C91A30">
        <w:rPr>
          <w:rFonts w:ascii="Times New Roman" w:hAnsi="Times New Roman" w:cs="Times New Roman"/>
          <w:sz w:val="22"/>
          <w:szCs w:val="22"/>
        </w:rPr>
        <w:t>Via the normal clearance process and timeline, a</w:t>
      </w:r>
      <w:r w:rsidR="00F947D3" w:rsidRPr="00C91A30">
        <w:rPr>
          <w:rFonts w:ascii="Times New Roman" w:hAnsi="Times New Roman" w:cs="Times New Roman"/>
          <w:sz w:val="22"/>
          <w:szCs w:val="22"/>
        </w:rPr>
        <w:t>n additional</w:t>
      </w:r>
      <w:r w:rsidRPr="00C91A30">
        <w:rPr>
          <w:rFonts w:ascii="Times New Roman" w:hAnsi="Times New Roman" w:cs="Times New Roman"/>
          <w:sz w:val="22"/>
          <w:szCs w:val="22"/>
        </w:rPr>
        <w:t xml:space="preserve"> 30-day notice must follow</w:t>
      </w:r>
      <w:r w:rsidR="00F947D3" w:rsidRPr="00C91A30">
        <w:rPr>
          <w:rFonts w:ascii="Times New Roman" w:hAnsi="Times New Roman" w:cs="Times New Roman"/>
          <w:sz w:val="22"/>
          <w:szCs w:val="22"/>
        </w:rPr>
        <w:t xml:space="preserve"> before OMB can respond on the revision request</w:t>
      </w:r>
      <w:r w:rsidRPr="00C91A30">
        <w:rPr>
          <w:rFonts w:ascii="Times New Roman" w:hAnsi="Times New Roman" w:cs="Times New Roman"/>
          <w:sz w:val="22"/>
          <w:szCs w:val="22"/>
        </w:rPr>
        <w:t>.  Thus</w:t>
      </w:r>
      <w:r w:rsidR="00C91A30">
        <w:rPr>
          <w:rFonts w:ascii="Times New Roman" w:hAnsi="Times New Roman" w:cs="Times New Roman"/>
          <w:sz w:val="22"/>
          <w:szCs w:val="22"/>
        </w:rPr>
        <w:t>,</w:t>
      </w:r>
      <w:r w:rsidRPr="00C91A30">
        <w:rPr>
          <w:rFonts w:ascii="Times New Roman" w:hAnsi="Times New Roman" w:cs="Times New Roman"/>
          <w:sz w:val="22"/>
          <w:szCs w:val="22"/>
        </w:rPr>
        <w:t xml:space="preserve"> the information collection request cannot gain the necessary approval in time for January 2018 implementation.  On-time fielding is critically important to the integrity of the BRFSS program to allow for an adequate sample size and account for seasonality. </w:t>
      </w:r>
      <w:r w:rsidR="00F947D3" w:rsidRPr="00C91A30">
        <w:rPr>
          <w:rFonts w:ascii="Times New Roman" w:hAnsi="Times New Roman" w:cs="Times New Roman"/>
          <w:sz w:val="22"/>
          <w:szCs w:val="22"/>
        </w:rPr>
        <w:t xml:space="preserve"> States and territories must be able to conduct the allotted numbers of interviews in January, February and March.  If they do not, their annual samples will be too small to be able to provide reliable estimates for many factors and the </w:t>
      </w:r>
      <w:r w:rsidR="00992566" w:rsidRPr="00C91A30">
        <w:rPr>
          <w:rFonts w:ascii="Times New Roman" w:hAnsi="Times New Roman" w:cs="Times New Roman"/>
          <w:sz w:val="22"/>
          <w:szCs w:val="22"/>
        </w:rPr>
        <w:t xml:space="preserve">annual </w:t>
      </w:r>
      <w:r w:rsidR="00F947D3" w:rsidRPr="00C91A30">
        <w:rPr>
          <w:rFonts w:ascii="Times New Roman" w:hAnsi="Times New Roman" w:cs="Times New Roman"/>
          <w:sz w:val="22"/>
          <w:szCs w:val="22"/>
        </w:rPr>
        <w:t>estimates</w:t>
      </w:r>
      <w:r w:rsidR="00992566" w:rsidRPr="00C91A30">
        <w:rPr>
          <w:rFonts w:ascii="Times New Roman" w:hAnsi="Times New Roman" w:cs="Times New Roman"/>
          <w:sz w:val="22"/>
          <w:szCs w:val="22"/>
        </w:rPr>
        <w:t xml:space="preserve"> – and thus time trend results – will be inaccurate for all factors that have seasonal patterns, e.g., health behaviors related to New Year resolutions and health outcomes related to weather.</w:t>
      </w:r>
      <w:r w:rsidR="00F947D3" w:rsidRPr="00C91A30">
        <w:rPr>
          <w:rFonts w:ascii="Times New Roman" w:hAnsi="Times New Roman" w:cs="Times New Roman"/>
          <w:sz w:val="22"/>
          <w:szCs w:val="22"/>
        </w:rPr>
        <w:t xml:space="preserve"> </w:t>
      </w:r>
      <w:r w:rsidR="00992566" w:rsidRPr="00C91A30">
        <w:rPr>
          <w:rFonts w:ascii="Times New Roman" w:hAnsi="Times New Roman" w:cs="Times New Roman"/>
          <w:sz w:val="22"/>
          <w:szCs w:val="22"/>
        </w:rPr>
        <w:t xml:space="preserve"> </w:t>
      </w:r>
      <w:r w:rsidRPr="00C91A30">
        <w:rPr>
          <w:rFonts w:ascii="Times New Roman" w:hAnsi="Times New Roman" w:cs="Times New Roman"/>
          <w:sz w:val="22"/>
          <w:szCs w:val="22"/>
        </w:rPr>
        <w:t>Therefore, CDC requests a 90-day emergency clearance to launch the 2018 survey on time.  We expect to receive approval of the 0920-1061 revision before the 90 days expires.</w:t>
      </w:r>
      <w:r w:rsidR="000B3FAD" w:rsidRPr="00C91A30">
        <w:rPr>
          <w:rFonts w:ascii="Times New Roman" w:hAnsi="Times New Roman" w:cs="Times New Roman"/>
          <w:sz w:val="22"/>
          <w:szCs w:val="22"/>
        </w:rPr>
        <w:t xml:space="preserve">  All included modules have been approved by the states’ representatives.  All modules planned for 2018, save one, have previously been approved by OMB.  </w:t>
      </w:r>
      <w:r w:rsidR="00BF2D0D">
        <w:rPr>
          <w:rFonts w:ascii="Times New Roman" w:hAnsi="Times New Roman" w:cs="Times New Roman"/>
          <w:color w:val="FF0000"/>
          <w:sz w:val="22"/>
          <w:szCs w:val="22"/>
        </w:rPr>
        <w:t>The CDC program is currently working to ensure that the revision request is fully responsive to all guidance received by OMB to date.</w:t>
      </w:r>
    </w:p>
    <w:p w:rsidR="00320BA5" w:rsidRPr="00C91A30" w:rsidRDefault="00320BA5" w:rsidP="00320BA5">
      <w:pPr>
        <w:ind w:left="-90" w:right="648"/>
        <w:rPr>
          <w:rFonts w:ascii="Times New Roman" w:hAnsi="Times New Roman" w:cs="Times New Roman"/>
          <w:sz w:val="22"/>
          <w:szCs w:val="22"/>
        </w:rPr>
      </w:pPr>
    </w:p>
    <w:p w:rsidR="00F57161" w:rsidRPr="00C91A30" w:rsidRDefault="00B3402E">
      <w:pPr>
        <w:ind w:left="-90" w:right="648"/>
        <w:rPr>
          <w:rFonts w:ascii="Times New Roman" w:hAnsi="Times New Roman" w:cs="Times New Roman"/>
          <w:sz w:val="22"/>
          <w:szCs w:val="22"/>
        </w:rPr>
      </w:pPr>
      <w:r w:rsidRPr="00C91A30">
        <w:rPr>
          <w:rFonts w:ascii="Times New Roman" w:hAnsi="Times New Roman" w:cs="Times New Roman"/>
          <w:sz w:val="22"/>
          <w:szCs w:val="22"/>
        </w:rPr>
        <w:t xml:space="preserve">Please provide an approval/disapproval determination of this request to collect information under an emergency clearance by close of business </w:t>
      </w:r>
      <w:r w:rsidR="000B3FAD" w:rsidRPr="00C91A30">
        <w:rPr>
          <w:rFonts w:ascii="Times New Roman" w:hAnsi="Times New Roman" w:cs="Times New Roman"/>
          <w:sz w:val="22"/>
          <w:szCs w:val="22"/>
        </w:rPr>
        <w:t>Dec</w:t>
      </w:r>
      <w:r w:rsidR="00DB4760" w:rsidRPr="00C91A30">
        <w:rPr>
          <w:rFonts w:ascii="Times New Roman" w:hAnsi="Times New Roman" w:cs="Times New Roman"/>
          <w:sz w:val="22"/>
          <w:szCs w:val="22"/>
        </w:rPr>
        <w:t xml:space="preserve">ember </w:t>
      </w:r>
      <w:r w:rsidR="000B3FAD" w:rsidRPr="00C91A30">
        <w:rPr>
          <w:rFonts w:ascii="Times New Roman" w:hAnsi="Times New Roman" w:cs="Times New Roman"/>
          <w:sz w:val="22"/>
          <w:szCs w:val="22"/>
        </w:rPr>
        <w:t>15</w:t>
      </w:r>
      <w:r w:rsidRPr="00C91A30">
        <w:rPr>
          <w:rFonts w:ascii="Times New Roman" w:hAnsi="Times New Roman" w:cs="Times New Roman"/>
          <w:sz w:val="22"/>
          <w:szCs w:val="22"/>
        </w:rPr>
        <w:t>, 2017.</w:t>
      </w:r>
    </w:p>
    <w:p w:rsidR="00F57161" w:rsidRPr="00C91A30" w:rsidRDefault="00B3402E">
      <w:pPr>
        <w:ind w:right="648" w:firstLine="720"/>
        <w:rPr>
          <w:rFonts w:ascii="Times New Roman" w:hAnsi="Times New Roman" w:cs="Times New Roman"/>
          <w:sz w:val="22"/>
          <w:szCs w:val="22"/>
        </w:rPr>
      </w:pPr>
      <w:r w:rsidRPr="00C91A30">
        <w:rPr>
          <w:rFonts w:ascii="Times New Roman" w:hAnsi="Times New Roman" w:cs="Times New Roman"/>
          <w:sz w:val="22"/>
          <w:szCs w:val="22"/>
        </w:rPr>
        <w:tab/>
      </w:r>
    </w:p>
    <w:p w:rsidR="00F57161" w:rsidRPr="00C91A30" w:rsidRDefault="00B3402E">
      <w:pPr>
        <w:ind w:left="3600" w:right="648" w:firstLine="720"/>
        <w:rPr>
          <w:rFonts w:ascii="Times New Roman" w:hAnsi="Times New Roman" w:cs="Times New Roman"/>
          <w:sz w:val="22"/>
          <w:szCs w:val="22"/>
        </w:rPr>
      </w:pPr>
      <w:r w:rsidRPr="00C91A30">
        <w:rPr>
          <w:rFonts w:ascii="Times New Roman" w:hAnsi="Times New Roman" w:cs="Times New Roman"/>
          <w:sz w:val="22"/>
          <w:szCs w:val="22"/>
        </w:rPr>
        <w:t>Respectfully,</w:t>
      </w:r>
    </w:p>
    <w:p w:rsidR="00F57161" w:rsidRPr="00C91A30" w:rsidRDefault="00B3402E" w:rsidP="00320BA5">
      <w:pPr>
        <w:ind w:right="648"/>
        <w:rPr>
          <w:rFonts w:ascii="Times New Roman" w:hAnsi="Times New Roman" w:cs="Times New Roman"/>
          <w:sz w:val="22"/>
          <w:szCs w:val="22"/>
        </w:rPr>
      </w:pP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p>
    <w:p w:rsidR="00F57161" w:rsidRPr="00C91A30" w:rsidRDefault="00320BA5">
      <w:pPr>
        <w:ind w:left="2160" w:right="648"/>
        <w:rPr>
          <w:rFonts w:ascii="Times New Roman" w:hAnsi="Times New Roman" w:cs="Times New Roman"/>
          <w:sz w:val="22"/>
          <w:szCs w:val="22"/>
        </w:rPr>
      </w:pP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r>
      <w:r w:rsidRPr="00C91A30">
        <w:rPr>
          <w:rFonts w:ascii="Times New Roman" w:hAnsi="Times New Roman" w:cs="Times New Roman"/>
          <w:sz w:val="22"/>
          <w:szCs w:val="22"/>
        </w:rPr>
        <w:tab/>
        <w:t xml:space="preserve">      </w:t>
      </w:r>
    </w:p>
    <w:p w:rsidR="00F57161" w:rsidRPr="00C91A30" w:rsidRDefault="00F57161">
      <w:pPr>
        <w:ind w:left="3600" w:right="648" w:firstLine="720"/>
        <w:rPr>
          <w:rFonts w:ascii="Times New Roman" w:hAnsi="Times New Roman" w:cs="Times New Roman"/>
          <w:sz w:val="22"/>
          <w:szCs w:val="22"/>
        </w:rPr>
      </w:pPr>
    </w:p>
    <w:p w:rsidR="00F57161" w:rsidRPr="00C91A30" w:rsidRDefault="00BD4D94">
      <w:pPr>
        <w:ind w:left="3600" w:right="648" w:firstLine="720"/>
        <w:rPr>
          <w:rFonts w:ascii="Times New Roman" w:hAnsi="Times New Roman" w:cs="Times New Roman"/>
          <w:sz w:val="22"/>
          <w:szCs w:val="22"/>
        </w:rPr>
      </w:pPr>
      <w:r w:rsidRPr="00C91A30">
        <w:rPr>
          <w:rFonts w:ascii="Times New Roman" w:hAnsi="Times New Roman" w:cs="Times New Roman"/>
          <w:sz w:val="22"/>
          <w:szCs w:val="22"/>
        </w:rPr>
        <w:t>William Mac Kenzie</w:t>
      </w:r>
      <w:r w:rsidR="00B3402E" w:rsidRPr="00C91A30">
        <w:rPr>
          <w:rFonts w:ascii="Times New Roman" w:hAnsi="Times New Roman" w:cs="Times New Roman"/>
          <w:sz w:val="22"/>
          <w:szCs w:val="22"/>
        </w:rPr>
        <w:t xml:space="preserve">, </w:t>
      </w:r>
      <w:r w:rsidRPr="00C91A30">
        <w:rPr>
          <w:rFonts w:ascii="Times New Roman" w:hAnsi="Times New Roman" w:cs="Times New Roman"/>
          <w:sz w:val="22"/>
          <w:szCs w:val="22"/>
        </w:rPr>
        <w:t>M</w:t>
      </w:r>
      <w:r w:rsidR="00C91A30">
        <w:rPr>
          <w:rFonts w:ascii="Times New Roman" w:hAnsi="Times New Roman" w:cs="Times New Roman"/>
          <w:sz w:val="22"/>
          <w:szCs w:val="22"/>
        </w:rPr>
        <w:t>D</w:t>
      </w:r>
    </w:p>
    <w:p w:rsidR="00BD4D94" w:rsidRPr="00C91A30" w:rsidRDefault="00BD4D94">
      <w:pPr>
        <w:ind w:left="4320" w:right="648"/>
        <w:rPr>
          <w:rFonts w:ascii="Times New Roman" w:hAnsi="Times New Roman" w:cs="Times New Roman"/>
          <w:sz w:val="22"/>
          <w:szCs w:val="22"/>
        </w:rPr>
      </w:pPr>
      <w:r w:rsidRPr="00C91A30">
        <w:rPr>
          <w:rFonts w:ascii="Times New Roman" w:hAnsi="Times New Roman" w:cs="Times New Roman"/>
          <w:sz w:val="22"/>
          <w:szCs w:val="22"/>
        </w:rPr>
        <w:t xml:space="preserve">Associate </w:t>
      </w:r>
      <w:r w:rsidR="00B3402E" w:rsidRPr="00C91A30">
        <w:rPr>
          <w:rFonts w:ascii="Times New Roman" w:hAnsi="Times New Roman" w:cs="Times New Roman"/>
          <w:sz w:val="22"/>
          <w:szCs w:val="22"/>
        </w:rPr>
        <w:t>Director</w:t>
      </w:r>
      <w:r w:rsidRPr="00C91A30">
        <w:rPr>
          <w:rFonts w:ascii="Times New Roman" w:hAnsi="Times New Roman" w:cs="Times New Roman"/>
          <w:sz w:val="22"/>
          <w:szCs w:val="22"/>
        </w:rPr>
        <w:t xml:space="preserve"> for Science (Acting)</w:t>
      </w:r>
    </w:p>
    <w:p w:rsidR="00F57161" w:rsidRPr="00C91A30" w:rsidRDefault="00B3402E">
      <w:pPr>
        <w:ind w:left="4320" w:right="648"/>
        <w:rPr>
          <w:rFonts w:ascii="Times New Roman" w:hAnsi="Times New Roman" w:cs="Times New Roman"/>
          <w:sz w:val="22"/>
          <w:szCs w:val="22"/>
        </w:rPr>
      </w:pPr>
      <w:r w:rsidRPr="00C91A30">
        <w:rPr>
          <w:rFonts w:ascii="Times New Roman" w:hAnsi="Times New Roman" w:cs="Times New Roman"/>
          <w:sz w:val="22"/>
          <w:szCs w:val="22"/>
        </w:rPr>
        <w:t>Centers for Disease Control and Prevention (CDC)</w:t>
      </w:r>
    </w:p>
    <w:sectPr w:rsidR="00F57161" w:rsidRPr="00C91A30">
      <w:type w:val="continuous"/>
      <w:pgSz w:w="12240" w:h="15840"/>
      <w:pgMar w:top="360" w:right="360" w:bottom="900" w:left="187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53" w:rsidRDefault="000D6153">
      <w:r>
        <w:separator/>
      </w:r>
    </w:p>
  </w:endnote>
  <w:endnote w:type="continuationSeparator" w:id="0">
    <w:p w:rsidR="000D6153" w:rsidRDefault="000D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53" w:rsidRDefault="000D6153">
      <w:r>
        <w:separator/>
      </w:r>
    </w:p>
  </w:footnote>
  <w:footnote w:type="continuationSeparator" w:id="0">
    <w:p w:rsidR="000D6153" w:rsidRDefault="000D6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00E4"/>
    <w:multiLevelType w:val="hybridMultilevel"/>
    <w:tmpl w:val="C3EE2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61"/>
    <w:rsid w:val="000B3FAD"/>
    <w:rsid w:val="000D6153"/>
    <w:rsid w:val="001C50C5"/>
    <w:rsid w:val="00320BA5"/>
    <w:rsid w:val="005542B1"/>
    <w:rsid w:val="005C445F"/>
    <w:rsid w:val="00615327"/>
    <w:rsid w:val="007175D3"/>
    <w:rsid w:val="00753632"/>
    <w:rsid w:val="00992566"/>
    <w:rsid w:val="009D1115"/>
    <w:rsid w:val="00B3402E"/>
    <w:rsid w:val="00BD4D94"/>
    <w:rsid w:val="00BF2D0D"/>
    <w:rsid w:val="00C91A30"/>
    <w:rsid w:val="00DB4760"/>
    <w:rsid w:val="00F57161"/>
    <w:rsid w:val="00F947D3"/>
    <w:rsid w:val="00FF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cs="Courier"/>
    </w:rPr>
  </w:style>
  <w:style w:type="paragraph" w:styleId="Heading1">
    <w:name w:val="heading 1"/>
    <w:basedOn w:val="Normal"/>
    <w:next w:val="Normal"/>
    <w:qFormat/>
    <w:pPr>
      <w:keepNext/>
      <w:ind w:left="1440"/>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ourier" w:hAnsi="Courier" w:cs="Courie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ourier" w:hAnsi="Courier" w:cs="Courier"/>
      <w:b/>
      <w:bCs/>
    </w:rPr>
  </w:style>
  <w:style w:type="paragraph" w:styleId="FootnoteText">
    <w:name w:val="footnote text"/>
    <w:basedOn w:val="Normal"/>
    <w:link w:val="FootnoteTextChar"/>
    <w:uiPriority w:val="99"/>
    <w:semiHidden/>
    <w:unhideWhenUsed/>
    <w:pPr>
      <w:widowControl/>
      <w:autoSpaceDE/>
      <w:autoSpaceDN/>
      <w:adjustRightInd/>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semiHidden/>
    <w:rPr>
      <w:rFonts w:eastAsiaTheme="minorHAnsi" w:cstheme="minorBidi"/>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cs="Courier"/>
    </w:rPr>
  </w:style>
  <w:style w:type="paragraph" w:styleId="Heading1">
    <w:name w:val="heading 1"/>
    <w:basedOn w:val="Normal"/>
    <w:next w:val="Normal"/>
    <w:qFormat/>
    <w:pPr>
      <w:keepNext/>
      <w:ind w:left="1440"/>
      <w:outlineLv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ourier" w:hAnsi="Courier" w:cs="Courie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ourier" w:hAnsi="Courier" w:cs="Courier"/>
      <w:b/>
      <w:bCs/>
    </w:rPr>
  </w:style>
  <w:style w:type="paragraph" w:styleId="FootnoteText">
    <w:name w:val="footnote text"/>
    <w:basedOn w:val="Normal"/>
    <w:link w:val="FootnoteTextChar"/>
    <w:uiPriority w:val="99"/>
    <w:semiHidden/>
    <w:unhideWhenUsed/>
    <w:pPr>
      <w:widowControl/>
      <w:autoSpaceDE/>
      <w:autoSpaceDN/>
      <w:adjustRightInd/>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semiHidden/>
    <w:rPr>
      <w:rFonts w:eastAsiaTheme="minorHAnsi" w:cstheme="minorBidi"/>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5593">
      <w:bodyDiv w:val="1"/>
      <w:marLeft w:val="0"/>
      <w:marRight w:val="0"/>
      <w:marTop w:val="0"/>
      <w:marBottom w:val="0"/>
      <w:divBdr>
        <w:top w:val="none" w:sz="0" w:space="0" w:color="auto"/>
        <w:left w:val="none" w:sz="0" w:space="0" w:color="auto"/>
        <w:bottom w:val="none" w:sz="0" w:space="0" w:color="auto"/>
        <w:right w:val="none" w:sz="0" w:space="0" w:color="auto"/>
      </w:divBdr>
    </w:div>
    <w:div w:id="854154389">
      <w:bodyDiv w:val="1"/>
      <w:marLeft w:val="0"/>
      <w:marRight w:val="0"/>
      <w:marTop w:val="0"/>
      <w:marBottom w:val="0"/>
      <w:divBdr>
        <w:top w:val="none" w:sz="0" w:space="0" w:color="auto"/>
        <w:left w:val="none" w:sz="0" w:space="0" w:color="auto"/>
        <w:bottom w:val="none" w:sz="0" w:space="0" w:color="auto"/>
        <w:right w:val="none" w:sz="0" w:space="0" w:color="auto"/>
      </w:divBdr>
    </w:div>
    <w:div w:id="961838438">
      <w:bodyDiv w:val="1"/>
      <w:marLeft w:val="0"/>
      <w:marRight w:val="0"/>
      <w:marTop w:val="0"/>
      <w:marBottom w:val="0"/>
      <w:divBdr>
        <w:top w:val="none" w:sz="0" w:space="0" w:color="auto"/>
        <w:left w:val="none" w:sz="0" w:space="0" w:color="auto"/>
        <w:bottom w:val="none" w:sz="0" w:space="0" w:color="auto"/>
        <w:right w:val="none" w:sz="0" w:space="0" w:color="auto"/>
      </w:divBdr>
    </w:div>
    <w:div w:id="984696816">
      <w:bodyDiv w:val="1"/>
      <w:marLeft w:val="0"/>
      <w:marRight w:val="0"/>
      <w:marTop w:val="0"/>
      <w:marBottom w:val="0"/>
      <w:divBdr>
        <w:top w:val="none" w:sz="0" w:space="0" w:color="auto"/>
        <w:left w:val="none" w:sz="0" w:space="0" w:color="auto"/>
        <w:bottom w:val="none" w:sz="0" w:space="0" w:color="auto"/>
        <w:right w:val="none" w:sz="0" w:space="0" w:color="auto"/>
      </w:divBdr>
    </w:div>
    <w:div w:id="15157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PFY6PPX2AYTS-2589-845</_dlc_DocId>
    <_dlc_DocIdUrl xmlns="81daf041-c113-401c-bf82-107f5d396711">
      <Url>https://esp.cdc.gov/sites/ncezid/OD/policy/PRA/_layouts/15/DocIdRedir.aspx?ID=PFY6PPX2AYTS-2589-845</Url>
      <Description>PFY6PPX2AYTS-2589-845</Description>
    </_dlc_DocIdUrl>
    <ydlv xmlns="d335559b-c20a-4874-978e-77d2be77e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F299-99F9-40E7-AD8C-F4752D3D2234}">
  <ds:schemaRefs>
    <ds:schemaRef ds:uri="http://schemas.microsoft.com/sharepoint/events"/>
  </ds:schemaRefs>
</ds:datastoreItem>
</file>

<file path=customXml/itemProps2.xml><?xml version="1.0" encoding="utf-8"?>
<ds:datastoreItem xmlns:ds="http://schemas.openxmlformats.org/officeDocument/2006/customXml" ds:itemID="{D51A9DD0-3A42-450A-A21B-312329269646}">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3.xml><?xml version="1.0" encoding="utf-8"?>
<ds:datastoreItem xmlns:ds="http://schemas.openxmlformats.org/officeDocument/2006/customXml" ds:itemID="{748D7AE4-83CD-4783-BB58-B1631A05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2863B7-CE8A-403B-902D-F9CC56FA2B19}">
  <ds:schemaRefs>
    <ds:schemaRef ds:uri="http://schemas.microsoft.com/sharepoint/v3/contenttype/forms"/>
  </ds:schemaRefs>
</ds:datastoreItem>
</file>

<file path=customXml/itemProps5.xml><?xml version="1.0" encoding="utf-8"?>
<ds:datastoreItem xmlns:ds="http://schemas.openxmlformats.org/officeDocument/2006/customXml" ds:itemID="{7D8F0861-EAA6-4BE3-BEF6-33C7CE9B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Blank CDC Letterhead for Outgoing Correspondence</vt:lpstr>
    </vt:vector>
  </TitlesOfParts>
  <Company>CDC</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CDC Letterhead for Outgoing Correspondence</dc:title>
  <dc:subject>CDC Letterhead</dc:subject>
  <dc:creator>Richardson, Tony (CDC/OD/OADS)</dc:creator>
  <cp:keywords>Emergency Request Memo Template</cp:keywords>
  <cp:lastModifiedBy>SYSTEM</cp:lastModifiedBy>
  <cp:revision>2</cp:revision>
  <cp:lastPrinted>2017-03-16T17:14:00Z</cp:lastPrinted>
  <dcterms:created xsi:type="dcterms:W3CDTF">2017-12-14T20:04:00Z</dcterms:created>
  <dcterms:modified xsi:type="dcterms:W3CDTF">2017-12-14T20:04:00Z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675e496e-4efb-467c-aee1-e6ffec73ab5a</vt:lpwstr>
  </property>
</Properties>
</file>