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43650" w14:textId="77777777" w:rsidR="007D6E75" w:rsidRPr="008111D2" w:rsidRDefault="007D6E75" w:rsidP="00E00A9B">
      <w:pPr>
        <w:spacing w:after="0" w:line="240" w:lineRule="auto"/>
        <w:jc w:val="center"/>
        <w:rPr>
          <w:szCs w:val="24"/>
        </w:rPr>
      </w:pPr>
      <w:bookmarkStart w:id="0" w:name="_GoBack"/>
      <w:bookmarkEnd w:id="0"/>
      <w:r w:rsidRPr="008111D2">
        <w:rPr>
          <w:szCs w:val="24"/>
        </w:rPr>
        <w:t>Application to Use Burden/Hours from Generic PRA Clearance:</w:t>
      </w:r>
    </w:p>
    <w:p w14:paraId="09B43651" w14:textId="77777777" w:rsidR="007D6E75" w:rsidRPr="008111D2" w:rsidRDefault="007D6E75" w:rsidP="00E00A9B">
      <w:pPr>
        <w:spacing w:after="0" w:line="240" w:lineRule="auto"/>
        <w:jc w:val="center"/>
        <w:rPr>
          <w:szCs w:val="24"/>
        </w:rPr>
      </w:pPr>
      <w:r w:rsidRPr="008111D2">
        <w:rPr>
          <w:szCs w:val="24"/>
        </w:rPr>
        <w:t>Medicaid and CHIP State Plan, Waiver, and Program Submissions</w:t>
      </w:r>
    </w:p>
    <w:p w14:paraId="09B43652" w14:textId="77777777" w:rsidR="00DF098E" w:rsidRPr="008111D2" w:rsidRDefault="007D6E75" w:rsidP="00E00A9B">
      <w:pPr>
        <w:spacing w:after="0" w:line="240" w:lineRule="auto"/>
        <w:jc w:val="center"/>
        <w:rPr>
          <w:szCs w:val="24"/>
        </w:rPr>
      </w:pPr>
      <w:r w:rsidRPr="008111D2">
        <w:rPr>
          <w:szCs w:val="24"/>
        </w:rPr>
        <w:t>(CMS-10398, OMB 0938-1148)</w:t>
      </w:r>
    </w:p>
    <w:p w14:paraId="09B43653" w14:textId="77777777" w:rsidR="007D6E75" w:rsidRPr="008111D2" w:rsidRDefault="007D6E75" w:rsidP="00E00A9B">
      <w:pPr>
        <w:spacing w:after="0" w:line="240" w:lineRule="auto"/>
        <w:jc w:val="center"/>
        <w:rPr>
          <w:szCs w:val="24"/>
        </w:rPr>
      </w:pPr>
    </w:p>
    <w:p w14:paraId="09B43654" w14:textId="4B4ED5FC" w:rsidR="009004E1" w:rsidRPr="00ED126B" w:rsidRDefault="00CB646D" w:rsidP="00E00A9B">
      <w:pPr>
        <w:spacing w:after="0" w:line="240" w:lineRule="auto"/>
        <w:jc w:val="center"/>
        <w:rPr>
          <w:rFonts w:cs="Times New Roman"/>
          <w:b/>
          <w:szCs w:val="24"/>
        </w:rPr>
      </w:pPr>
      <w:r w:rsidRPr="00ED126B">
        <w:rPr>
          <w:rFonts w:cs="Times New Roman"/>
          <w:b/>
          <w:szCs w:val="24"/>
        </w:rPr>
        <w:t xml:space="preserve">Information Collection </w:t>
      </w:r>
      <w:r w:rsidR="00FE644A" w:rsidRPr="00ED126B">
        <w:rPr>
          <w:rFonts w:cs="Times New Roman"/>
          <w:b/>
          <w:szCs w:val="24"/>
        </w:rPr>
        <w:t>#</w:t>
      </w:r>
      <w:r w:rsidR="004B4CF3" w:rsidRPr="00ED126B">
        <w:rPr>
          <w:rFonts w:cs="Times New Roman"/>
          <w:b/>
          <w:szCs w:val="24"/>
        </w:rPr>
        <w:t>4</w:t>
      </w:r>
      <w:r w:rsidR="00ED126B" w:rsidRPr="00ED126B">
        <w:rPr>
          <w:rFonts w:cs="Times New Roman"/>
          <w:b/>
          <w:szCs w:val="24"/>
        </w:rPr>
        <w:t>7</w:t>
      </w:r>
      <w:r w:rsidR="00061643" w:rsidRPr="00ED126B">
        <w:rPr>
          <w:rFonts w:cs="Times New Roman"/>
          <w:b/>
          <w:szCs w:val="24"/>
        </w:rPr>
        <w:t xml:space="preserve"> </w:t>
      </w:r>
      <w:r w:rsidR="004B4CF3" w:rsidRPr="00ED126B">
        <w:rPr>
          <w:rFonts w:cs="Times New Roman"/>
          <w:b/>
          <w:szCs w:val="24"/>
        </w:rPr>
        <w:t>Health Home Core Sets</w:t>
      </w:r>
    </w:p>
    <w:p w14:paraId="09B43655" w14:textId="77777777" w:rsidR="009E3FAC" w:rsidRPr="008111D2" w:rsidRDefault="009E3FAC" w:rsidP="00E00A9B">
      <w:pPr>
        <w:spacing w:after="0" w:line="240" w:lineRule="auto"/>
        <w:jc w:val="center"/>
        <w:rPr>
          <w:rFonts w:cs="Times New Roman"/>
          <w:szCs w:val="24"/>
        </w:rPr>
      </w:pPr>
    </w:p>
    <w:p w14:paraId="09B43656" w14:textId="77777777" w:rsidR="007D6E75" w:rsidRPr="008111D2" w:rsidRDefault="007D6E75" w:rsidP="00E00A9B">
      <w:pPr>
        <w:spacing w:after="0" w:line="240" w:lineRule="auto"/>
        <w:jc w:val="center"/>
        <w:rPr>
          <w:b/>
          <w:szCs w:val="24"/>
        </w:rPr>
      </w:pPr>
    </w:p>
    <w:p w14:paraId="09B43657" w14:textId="1809D74C" w:rsidR="007D6E75" w:rsidRPr="008111D2" w:rsidRDefault="007D6E75" w:rsidP="00E00A9B">
      <w:pPr>
        <w:spacing w:after="0" w:line="240" w:lineRule="auto"/>
        <w:jc w:val="center"/>
        <w:rPr>
          <w:b/>
          <w:szCs w:val="24"/>
        </w:rPr>
      </w:pPr>
    </w:p>
    <w:p w14:paraId="09B43658" w14:textId="77777777" w:rsidR="007D6E75" w:rsidRPr="008111D2" w:rsidRDefault="007D6E75" w:rsidP="00E00A9B">
      <w:pPr>
        <w:spacing w:after="0" w:line="240" w:lineRule="auto"/>
        <w:jc w:val="center"/>
        <w:rPr>
          <w:szCs w:val="24"/>
        </w:rPr>
      </w:pPr>
    </w:p>
    <w:p w14:paraId="09B43659" w14:textId="77777777" w:rsidR="007D6E75" w:rsidRPr="008111D2" w:rsidRDefault="007D6E75" w:rsidP="00E00A9B">
      <w:pPr>
        <w:spacing w:after="0" w:line="240" w:lineRule="auto"/>
        <w:jc w:val="center"/>
        <w:rPr>
          <w:szCs w:val="24"/>
        </w:rPr>
      </w:pPr>
    </w:p>
    <w:p w14:paraId="09B4365A" w14:textId="77777777" w:rsidR="007D6E75" w:rsidRPr="008111D2" w:rsidRDefault="007D6E75" w:rsidP="00E00A9B">
      <w:pPr>
        <w:spacing w:after="0" w:line="240" w:lineRule="auto"/>
        <w:jc w:val="center"/>
        <w:rPr>
          <w:szCs w:val="24"/>
        </w:rPr>
      </w:pPr>
    </w:p>
    <w:p w14:paraId="09B4365B" w14:textId="77777777" w:rsidR="007D6E75" w:rsidRPr="008111D2" w:rsidRDefault="007D6E75" w:rsidP="00E00A9B">
      <w:pPr>
        <w:spacing w:after="0" w:line="240" w:lineRule="auto"/>
        <w:jc w:val="center"/>
        <w:rPr>
          <w:szCs w:val="24"/>
        </w:rPr>
      </w:pPr>
      <w:r w:rsidRPr="008111D2">
        <w:rPr>
          <w:szCs w:val="24"/>
        </w:rPr>
        <w:t>Center for Medicaid and CHIP Services (CMCS)</w:t>
      </w:r>
    </w:p>
    <w:p w14:paraId="09B4365C" w14:textId="77777777" w:rsidR="007D6E75" w:rsidRPr="008111D2" w:rsidRDefault="007D6E75" w:rsidP="00E00A9B">
      <w:pPr>
        <w:spacing w:after="0" w:line="240" w:lineRule="auto"/>
        <w:jc w:val="center"/>
        <w:rPr>
          <w:szCs w:val="24"/>
        </w:rPr>
      </w:pPr>
      <w:r w:rsidRPr="008111D2">
        <w:rPr>
          <w:szCs w:val="24"/>
        </w:rPr>
        <w:t>Centers for Medicare &amp; Medicaid Services (CMS)</w:t>
      </w:r>
    </w:p>
    <w:p w14:paraId="09B4365D" w14:textId="77777777" w:rsidR="007D6E75" w:rsidRPr="008111D2" w:rsidRDefault="007D6E75" w:rsidP="00E00A9B">
      <w:pPr>
        <w:spacing w:after="0" w:line="240" w:lineRule="auto"/>
        <w:rPr>
          <w:szCs w:val="24"/>
        </w:rPr>
        <w:sectPr w:rsidR="007D6E75" w:rsidRPr="008111D2" w:rsidSect="007D6E75">
          <w:footerReference w:type="default" r:id="rId11"/>
          <w:pgSz w:w="12240" w:h="15840" w:code="1"/>
          <w:pgMar w:top="1440" w:right="1440" w:bottom="1440" w:left="1440" w:header="720" w:footer="720" w:gutter="0"/>
          <w:cols w:space="720"/>
          <w:vAlign w:val="center"/>
          <w:docGrid w:linePitch="360"/>
        </w:sectPr>
      </w:pPr>
    </w:p>
    <w:p w14:paraId="09B43662" w14:textId="77777777" w:rsidR="007D6E75" w:rsidRPr="00F54374" w:rsidRDefault="007D6E75" w:rsidP="00E00A9B">
      <w:pPr>
        <w:pStyle w:val="Heading1"/>
      </w:pPr>
      <w:r w:rsidRPr="00F54374">
        <w:lastRenderedPageBreak/>
        <w:t>A. Background</w:t>
      </w:r>
    </w:p>
    <w:p w14:paraId="09B43663" w14:textId="77777777" w:rsidR="009B19E8" w:rsidRDefault="009B19E8" w:rsidP="00E00A9B">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09B43664" w14:textId="77777777" w:rsidR="006D6A5D" w:rsidRPr="008111D2" w:rsidRDefault="006D6A5D" w:rsidP="00E00A9B">
      <w:pPr>
        <w:spacing w:after="0" w:line="240" w:lineRule="auto"/>
        <w:rPr>
          <w:szCs w:val="24"/>
        </w:rPr>
      </w:pPr>
    </w:p>
    <w:p w14:paraId="09B43666" w14:textId="77777777" w:rsidR="007D6E75" w:rsidRPr="008111D2" w:rsidRDefault="007D6E75" w:rsidP="00E00A9B">
      <w:pPr>
        <w:pStyle w:val="Heading1"/>
      </w:pPr>
      <w:r w:rsidRPr="008111D2">
        <w:t>B. Description of Information Collection</w:t>
      </w:r>
    </w:p>
    <w:p w14:paraId="32A32065" w14:textId="7CB2ABC8" w:rsidR="004B4CF3" w:rsidRPr="004B4CF3" w:rsidRDefault="004B4CF3" w:rsidP="00E00A9B">
      <w:pPr>
        <w:spacing w:after="0" w:line="240" w:lineRule="auto"/>
      </w:pPr>
      <w:r w:rsidRPr="004B4CF3">
        <w:t xml:space="preserve">Section 2703 of the Affordable Care Act (Public Law 111-148), entitled “State Option to Provide Health Homes for Enrollees with Chronic Conditions,” creates a new opportunity for states to </w:t>
      </w:r>
      <w:r w:rsidRPr="00A84E47">
        <w:t>support improved integration of care for individuals with chronic conditions. Through the establishment of section 1945 of the Social Security Act, this provision allows states to elect a new Health Homes service option under the Medicaid state plan. This provision is an important opportunity for states to address and receive additional federal support for the enhanced</w:t>
      </w:r>
      <w:r w:rsidRPr="004B4CF3">
        <w:t xml:space="preserve"> integration and coordination of primary, acute, behavioral health (mental health and substance use), and long-term services and supports for persons across the</w:t>
      </w:r>
      <w:r>
        <w:t xml:space="preserve"> lifespan with chronic illness.</w:t>
      </w:r>
    </w:p>
    <w:p w14:paraId="371E945D" w14:textId="77777777" w:rsidR="004B4CF3" w:rsidRPr="004B4CF3" w:rsidRDefault="004B4CF3" w:rsidP="00E00A9B">
      <w:pPr>
        <w:spacing w:after="0" w:line="240" w:lineRule="auto"/>
      </w:pPr>
    </w:p>
    <w:p w14:paraId="2B2E8D2D" w14:textId="3403F4B4" w:rsidR="004B4CF3" w:rsidRDefault="004B4CF3" w:rsidP="00E00A9B">
      <w:pPr>
        <w:spacing w:after="0" w:line="240" w:lineRule="auto"/>
      </w:pPr>
      <w:r w:rsidRPr="004B4CF3">
        <w:t>To support ongoing assessment of the effectiveness of the Health Home model, CMS has established a core set of health care quality measures (Health Homes Core Set). These recommended Health Home Core Set measures are an integral part of a larger payment and care delivery reform effort that focuses on quality outcomes for beneficiaries. The Health Home Core Set will be used to inform the required independent evaluation for the 2017 report to Congress. The Core Set will also be used to assess quality outcomes and performance, as well as to inform ongoing quality monitoring of the Health Home program. Health Home providers will be expected to report to the state Medicaid program, which will report the data in aggregate to CMS at the St</w:t>
      </w:r>
      <w:r>
        <w:t>ate Plan Amendment (SPA) level.</w:t>
      </w:r>
    </w:p>
    <w:p w14:paraId="407A40BC" w14:textId="77777777" w:rsidR="004B4CF3" w:rsidRPr="004B4CF3" w:rsidRDefault="004B4CF3" w:rsidP="00E00A9B">
      <w:pPr>
        <w:spacing w:after="0" w:line="240" w:lineRule="auto"/>
      </w:pPr>
    </w:p>
    <w:p w14:paraId="09B43669" w14:textId="77777777" w:rsidR="007D6E75" w:rsidRPr="008111D2" w:rsidRDefault="007D6E75" w:rsidP="00E00A9B">
      <w:pPr>
        <w:pStyle w:val="Heading1"/>
      </w:pPr>
      <w:r w:rsidRPr="008111D2">
        <w:t>C. Deviations from Generic Request</w:t>
      </w:r>
    </w:p>
    <w:p w14:paraId="09B4366A" w14:textId="77777777" w:rsidR="007D6E75" w:rsidRPr="008111D2" w:rsidRDefault="009B19E8" w:rsidP="00E00A9B">
      <w:pPr>
        <w:spacing w:after="0" w:line="240" w:lineRule="auto"/>
        <w:rPr>
          <w:szCs w:val="24"/>
        </w:rPr>
      </w:pPr>
      <w:r w:rsidRPr="008111D2">
        <w:rPr>
          <w:szCs w:val="24"/>
        </w:rPr>
        <w:t>No deviations are requested.</w:t>
      </w:r>
    </w:p>
    <w:p w14:paraId="09B4366B" w14:textId="77777777" w:rsidR="008111D2" w:rsidRPr="008111D2" w:rsidRDefault="008111D2" w:rsidP="00E00A9B">
      <w:pPr>
        <w:pStyle w:val="Heading1"/>
      </w:pPr>
    </w:p>
    <w:p w14:paraId="09B4366C" w14:textId="77777777" w:rsidR="007D6E75" w:rsidRPr="008111D2" w:rsidRDefault="007D6E75" w:rsidP="00E00A9B">
      <w:pPr>
        <w:pStyle w:val="Heading1"/>
      </w:pPr>
      <w:r w:rsidRPr="008111D2">
        <w:t>D. Burden Hour Deduction</w:t>
      </w:r>
    </w:p>
    <w:p w14:paraId="565CF078" w14:textId="206E5E94" w:rsidR="00422977" w:rsidRDefault="00422977" w:rsidP="00E00A9B">
      <w:pPr>
        <w:spacing w:after="0" w:line="240" w:lineRule="auto"/>
        <w:rPr>
          <w:i/>
          <w:szCs w:val="24"/>
        </w:rPr>
      </w:pPr>
      <w:r>
        <w:rPr>
          <w:i/>
          <w:szCs w:val="24"/>
        </w:rPr>
        <w:t>Burden Ceiling</w:t>
      </w:r>
    </w:p>
    <w:p w14:paraId="49C63783" w14:textId="77777777" w:rsidR="00422977" w:rsidRDefault="00422977" w:rsidP="00E00A9B">
      <w:pPr>
        <w:spacing w:after="0" w:line="240" w:lineRule="auto"/>
        <w:rPr>
          <w:szCs w:val="24"/>
        </w:rPr>
      </w:pPr>
    </w:p>
    <w:p w14:paraId="67E9F6B5" w14:textId="44161482" w:rsidR="007F4CFF" w:rsidRDefault="007F4CFF" w:rsidP="00E00A9B">
      <w:pPr>
        <w:spacing w:after="0" w:line="240" w:lineRule="auto"/>
        <w:rPr>
          <w:szCs w:val="24"/>
        </w:rPr>
      </w:pPr>
      <w:r w:rsidRPr="00311583">
        <w:rPr>
          <w:szCs w:val="24"/>
        </w:rPr>
        <w:t>The total approved burden ceiling of the generic ICR is 154,104 hours, and CMS previously requested to use 6</w:t>
      </w:r>
      <w:r w:rsidR="004B4CF3" w:rsidRPr="00311583">
        <w:rPr>
          <w:szCs w:val="24"/>
        </w:rPr>
        <w:t>9</w:t>
      </w:r>
      <w:r w:rsidRPr="00311583">
        <w:rPr>
          <w:szCs w:val="24"/>
        </w:rPr>
        <w:t>,</w:t>
      </w:r>
      <w:r w:rsidR="004B4CF3" w:rsidRPr="00311583">
        <w:rPr>
          <w:szCs w:val="24"/>
        </w:rPr>
        <w:t>879</w:t>
      </w:r>
      <w:r w:rsidRPr="00311583">
        <w:rPr>
          <w:szCs w:val="24"/>
        </w:rPr>
        <w:t xml:space="preserve"> hours, leaving our burden ceiling at 8</w:t>
      </w:r>
      <w:r w:rsidR="004B4CF3" w:rsidRPr="00311583">
        <w:rPr>
          <w:szCs w:val="24"/>
        </w:rPr>
        <w:t>4</w:t>
      </w:r>
      <w:r w:rsidRPr="00311583">
        <w:rPr>
          <w:szCs w:val="24"/>
        </w:rPr>
        <w:t>,</w:t>
      </w:r>
      <w:r w:rsidR="004B4CF3" w:rsidRPr="00311583">
        <w:rPr>
          <w:szCs w:val="24"/>
        </w:rPr>
        <w:t>225</w:t>
      </w:r>
      <w:r w:rsidRPr="00311583">
        <w:rPr>
          <w:szCs w:val="24"/>
        </w:rPr>
        <w:t xml:space="preserve"> hours.</w:t>
      </w:r>
    </w:p>
    <w:p w14:paraId="15AA78DD" w14:textId="77777777" w:rsidR="007F4CFF" w:rsidRDefault="007F4CFF" w:rsidP="00E00A9B">
      <w:pPr>
        <w:spacing w:after="0" w:line="240" w:lineRule="auto"/>
        <w:rPr>
          <w:szCs w:val="24"/>
        </w:rPr>
      </w:pPr>
    </w:p>
    <w:p w14:paraId="61898C68" w14:textId="77777777" w:rsidR="007F4CFF" w:rsidRDefault="007F4CFF" w:rsidP="00E00A9B">
      <w:pPr>
        <w:spacing w:after="0" w:line="240" w:lineRule="auto"/>
        <w:rPr>
          <w:i/>
          <w:szCs w:val="24"/>
        </w:rPr>
      </w:pPr>
      <w:r w:rsidRPr="002C1F7B">
        <w:rPr>
          <w:i/>
          <w:szCs w:val="24"/>
        </w:rPr>
        <w:t>Wage</w:t>
      </w:r>
      <w:r>
        <w:rPr>
          <w:i/>
          <w:szCs w:val="24"/>
        </w:rPr>
        <w:t xml:space="preserve"> Estimate</w:t>
      </w:r>
    </w:p>
    <w:p w14:paraId="4A474FC1" w14:textId="77777777" w:rsidR="007F4CFF" w:rsidRDefault="007F4CFF" w:rsidP="00E00A9B">
      <w:pPr>
        <w:spacing w:after="0" w:line="240" w:lineRule="auto"/>
        <w:rPr>
          <w:rFonts w:cs="Times New Roman"/>
          <w:szCs w:val="24"/>
        </w:rPr>
      </w:pPr>
    </w:p>
    <w:p w14:paraId="45962E6D" w14:textId="62B20C74" w:rsidR="007F4CFF" w:rsidRDefault="007F4CFF" w:rsidP="00E00A9B">
      <w:pPr>
        <w:spacing w:after="0" w:line="240" w:lineRule="auto"/>
        <w:rPr>
          <w:rFonts w:cs="Times New Roman"/>
          <w:szCs w:val="24"/>
        </w:rPr>
      </w:pPr>
      <w:r w:rsidRPr="007D6208">
        <w:rPr>
          <w:rFonts w:cs="Times New Roman"/>
          <w:szCs w:val="24"/>
        </w:rPr>
        <w:t>To derive average costs, we used data from the U.S. Bure</w:t>
      </w:r>
      <w:r w:rsidR="00047F79">
        <w:rPr>
          <w:rFonts w:cs="Times New Roman"/>
          <w:szCs w:val="24"/>
        </w:rPr>
        <w:t>au of Labor Statistics’ May 201</w:t>
      </w:r>
      <w:r w:rsidR="003E2DE4">
        <w:rPr>
          <w:rFonts w:cs="Times New Roman"/>
          <w:szCs w:val="24"/>
        </w:rPr>
        <w:t>6</w:t>
      </w:r>
      <w:r w:rsidRPr="007D6208">
        <w:rPr>
          <w:rFonts w:cs="Times New Roman"/>
          <w:szCs w:val="24"/>
        </w:rPr>
        <w:t xml:space="preserve"> National Occupational Employment and Wage Estimates for all salary estimates </w:t>
      </w:r>
      <w:r w:rsidRPr="007D6208">
        <w:rPr>
          <w:rFonts w:cs="Times New Roman"/>
          <w:szCs w:val="24"/>
        </w:rPr>
        <w:lastRenderedPageBreak/>
        <w:t>(</w:t>
      </w:r>
      <w:hyperlink r:id="rId12" w:history="1">
        <w:r w:rsidRPr="001E783C">
          <w:rPr>
            <w:rStyle w:val="Hyperlink"/>
            <w:rFonts w:cs="Times New Roman"/>
            <w:szCs w:val="24"/>
          </w:rPr>
          <w:t>http://www.bls.gov/oes/current/oes_nat.htm</w:t>
        </w:r>
      </w:hyperlink>
      <w:r w:rsidRPr="007D6208">
        <w:rPr>
          <w:rFonts w:cs="Times New Roman"/>
          <w:szCs w:val="24"/>
        </w:rPr>
        <w:t>). In this regard, the following table presents the me</w:t>
      </w:r>
      <w:r>
        <w:rPr>
          <w:rFonts w:cs="Times New Roman"/>
          <w:szCs w:val="24"/>
        </w:rPr>
        <w:t>an</w:t>
      </w:r>
      <w:r w:rsidRPr="007D6208">
        <w:rPr>
          <w:rFonts w:cs="Times New Roman"/>
          <w:szCs w:val="24"/>
        </w:rPr>
        <w:t xml:space="preserve"> hourly wage, the cost of fringe benefits (calculated at 100 percent of salary), and the adjusted hourly wage.</w:t>
      </w:r>
    </w:p>
    <w:p w14:paraId="2D7FF2C6" w14:textId="77777777" w:rsidR="007F4CFF" w:rsidRDefault="007F4CFF" w:rsidP="00E00A9B">
      <w:pPr>
        <w:spacing w:after="0" w:line="240" w:lineRule="auto"/>
        <w:rPr>
          <w:i/>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170"/>
        <w:gridCol w:w="1170"/>
        <w:gridCol w:w="1980"/>
      </w:tblGrid>
      <w:tr w:rsidR="001F2E95" w:rsidRPr="00A05D64" w14:paraId="6621CBE7" w14:textId="77777777" w:rsidTr="001F2E95">
        <w:trPr>
          <w:trHeight w:val="800"/>
          <w:tblHeader/>
        </w:trPr>
        <w:tc>
          <w:tcPr>
            <w:tcW w:w="3240" w:type="dxa"/>
            <w:shd w:val="clear" w:color="auto" w:fill="auto"/>
          </w:tcPr>
          <w:p w14:paraId="20917457" w14:textId="77777777" w:rsidR="001F2E95" w:rsidRPr="00A05D64" w:rsidRDefault="001F2E95" w:rsidP="00E00A9B">
            <w:pPr>
              <w:spacing w:after="0" w:line="240" w:lineRule="auto"/>
              <w:rPr>
                <w:rFonts w:cs="Times New Roman"/>
                <w:b/>
                <w:sz w:val="20"/>
                <w:szCs w:val="20"/>
              </w:rPr>
            </w:pPr>
            <w:r w:rsidRPr="00A05D64">
              <w:rPr>
                <w:rFonts w:cs="Times New Roman"/>
                <w:b/>
                <w:sz w:val="20"/>
                <w:szCs w:val="20"/>
              </w:rPr>
              <w:t>Occupation Title</w:t>
            </w:r>
          </w:p>
        </w:tc>
        <w:tc>
          <w:tcPr>
            <w:tcW w:w="1440" w:type="dxa"/>
            <w:shd w:val="clear" w:color="auto" w:fill="auto"/>
          </w:tcPr>
          <w:p w14:paraId="0729025A" w14:textId="77777777" w:rsidR="001F2E95" w:rsidRPr="00A05D64" w:rsidRDefault="001F2E95" w:rsidP="00E00A9B">
            <w:pPr>
              <w:spacing w:after="0" w:line="240" w:lineRule="auto"/>
              <w:rPr>
                <w:rFonts w:cs="Times New Roman"/>
                <w:b/>
                <w:sz w:val="20"/>
                <w:szCs w:val="20"/>
              </w:rPr>
            </w:pPr>
            <w:r w:rsidRPr="00A05D64">
              <w:rPr>
                <w:rFonts w:cs="Times New Roman"/>
                <w:b/>
                <w:sz w:val="20"/>
                <w:szCs w:val="20"/>
              </w:rPr>
              <w:t>Occupation Code</w:t>
            </w:r>
          </w:p>
        </w:tc>
        <w:tc>
          <w:tcPr>
            <w:tcW w:w="1170" w:type="dxa"/>
            <w:shd w:val="clear" w:color="auto" w:fill="auto"/>
          </w:tcPr>
          <w:p w14:paraId="4B4BFAE1" w14:textId="1A49B55F" w:rsidR="001F2E95" w:rsidRPr="00A05D64" w:rsidRDefault="001F2E95" w:rsidP="00E00A9B">
            <w:pPr>
              <w:spacing w:after="0" w:line="240" w:lineRule="auto"/>
              <w:rPr>
                <w:rFonts w:cs="Times New Roman"/>
                <w:b/>
                <w:sz w:val="20"/>
                <w:szCs w:val="20"/>
              </w:rPr>
            </w:pPr>
            <w:r w:rsidRPr="00A05D64">
              <w:rPr>
                <w:rFonts w:cs="Times New Roman"/>
                <w:b/>
                <w:sz w:val="20"/>
                <w:szCs w:val="20"/>
              </w:rPr>
              <w:t>Mean Hourly Wage</w:t>
            </w:r>
            <w:r w:rsidR="00BA6539" w:rsidRPr="00A05D64">
              <w:rPr>
                <w:rFonts w:cs="Times New Roman"/>
                <w:b/>
                <w:sz w:val="20"/>
                <w:szCs w:val="20"/>
              </w:rPr>
              <w:t xml:space="preserve"> ($/hr)</w:t>
            </w:r>
          </w:p>
        </w:tc>
        <w:tc>
          <w:tcPr>
            <w:tcW w:w="1170" w:type="dxa"/>
            <w:shd w:val="clear" w:color="auto" w:fill="auto"/>
          </w:tcPr>
          <w:p w14:paraId="3CE46ED1" w14:textId="63169147" w:rsidR="001F2E95" w:rsidRPr="00A05D64" w:rsidRDefault="001F2E95" w:rsidP="00E00A9B">
            <w:pPr>
              <w:spacing w:after="0" w:line="240" w:lineRule="auto"/>
              <w:rPr>
                <w:rFonts w:cs="Times New Roman"/>
                <w:b/>
                <w:sz w:val="20"/>
                <w:szCs w:val="20"/>
              </w:rPr>
            </w:pPr>
            <w:r w:rsidRPr="00A05D64">
              <w:rPr>
                <w:rFonts w:cs="Times New Roman"/>
                <w:b/>
                <w:sz w:val="20"/>
                <w:szCs w:val="20"/>
              </w:rPr>
              <w:t>Fringe Benefit</w:t>
            </w:r>
            <w:r w:rsidR="00BA6539" w:rsidRPr="00A05D64">
              <w:rPr>
                <w:rFonts w:cs="Times New Roman"/>
                <w:b/>
                <w:sz w:val="20"/>
                <w:szCs w:val="20"/>
              </w:rPr>
              <w:t xml:space="preserve"> ($/hr)</w:t>
            </w:r>
          </w:p>
        </w:tc>
        <w:tc>
          <w:tcPr>
            <w:tcW w:w="1980" w:type="dxa"/>
          </w:tcPr>
          <w:p w14:paraId="227C230A" w14:textId="167E7DD1" w:rsidR="001F2E95" w:rsidRPr="00A05D64" w:rsidRDefault="001F2E95" w:rsidP="00E00A9B">
            <w:pPr>
              <w:spacing w:after="0" w:line="240" w:lineRule="auto"/>
              <w:rPr>
                <w:rFonts w:cs="Times New Roman"/>
                <w:b/>
                <w:sz w:val="20"/>
                <w:szCs w:val="20"/>
              </w:rPr>
            </w:pPr>
            <w:r w:rsidRPr="00A05D64">
              <w:rPr>
                <w:rFonts w:cs="Times New Roman"/>
                <w:b/>
                <w:sz w:val="20"/>
                <w:szCs w:val="20"/>
              </w:rPr>
              <w:t>Adjusted Hourly Wage</w:t>
            </w:r>
            <w:r w:rsidR="00BA6539" w:rsidRPr="00A05D64">
              <w:rPr>
                <w:rFonts w:cs="Times New Roman"/>
                <w:b/>
                <w:sz w:val="20"/>
                <w:szCs w:val="20"/>
              </w:rPr>
              <w:t xml:space="preserve"> ($/hr)</w:t>
            </w:r>
          </w:p>
        </w:tc>
      </w:tr>
      <w:tr w:rsidR="001F2E95" w:rsidRPr="00BA6539" w14:paraId="6158993E" w14:textId="77777777" w:rsidTr="001F2E95">
        <w:tc>
          <w:tcPr>
            <w:tcW w:w="3240" w:type="dxa"/>
            <w:shd w:val="clear" w:color="auto" w:fill="auto"/>
          </w:tcPr>
          <w:p w14:paraId="399857E0" w14:textId="05368216" w:rsidR="001F2E95" w:rsidRPr="00BA6539" w:rsidRDefault="008B2DE9" w:rsidP="00E00A9B">
            <w:pPr>
              <w:spacing w:after="0" w:line="240" w:lineRule="auto"/>
              <w:rPr>
                <w:rFonts w:cs="Times New Roman"/>
                <w:sz w:val="20"/>
                <w:szCs w:val="20"/>
              </w:rPr>
            </w:pPr>
            <w:r w:rsidRPr="00BA6539">
              <w:rPr>
                <w:rFonts w:cs="Times New Roman"/>
                <w:sz w:val="20"/>
                <w:szCs w:val="20"/>
              </w:rPr>
              <w:t>Medical and Health Services Manager</w:t>
            </w:r>
          </w:p>
        </w:tc>
        <w:tc>
          <w:tcPr>
            <w:tcW w:w="1440" w:type="dxa"/>
            <w:shd w:val="clear" w:color="auto" w:fill="auto"/>
          </w:tcPr>
          <w:p w14:paraId="247008FD" w14:textId="3DD0B384" w:rsidR="001F2E95" w:rsidRPr="00BA6539" w:rsidRDefault="001F2E95" w:rsidP="00E00A9B">
            <w:pPr>
              <w:spacing w:after="0" w:line="240" w:lineRule="auto"/>
              <w:rPr>
                <w:rFonts w:cs="Times New Roman"/>
                <w:sz w:val="20"/>
                <w:szCs w:val="20"/>
              </w:rPr>
            </w:pPr>
            <w:r w:rsidRPr="00BA6539">
              <w:rPr>
                <w:rFonts w:cs="Times New Roman"/>
                <w:sz w:val="20"/>
                <w:szCs w:val="20"/>
              </w:rPr>
              <w:t>1</w:t>
            </w:r>
            <w:r w:rsidR="008B2DE9" w:rsidRPr="00BA6539">
              <w:rPr>
                <w:rFonts w:cs="Times New Roman"/>
                <w:sz w:val="20"/>
                <w:szCs w:val="20"/>
              </w:rPr>
              <w:t>1</w:t>
            </w:r>
            <w:r w:rsidRPr="00BA6539">
              <w:rPr>
                <w:rFonts w:cs="Times New Roman"/>
                <w:sz w:val="20"/>
                <w:szCs w:val="20"/>
              </w:rPr>
              <w:t>-</w:t>
            </w:r>
            <w:r w:rsidR="008B2DE9" w:rsidRPr="00BA6539">
              <w:rPr>
                <w:rFonts w:cs="Times New Roman"/>
                <w:sz w:val="20"/>
                <w:szCs w:val="20"/>
              </w:rPr>
              <w:t>9111</w:t>
            </w:r>
          </w:p>
        </w:tc>
        <w:tc>
          <w:tcPr>
            <w:tcW w:w="1170" w:type="dxa"/>
            <w:shd w:val="clear" w:color="auto" w:fill="auto"/>
          </w:tcPr>
          <w:p w14:paraId="791598DD" w14:textId="6394AD1C" w:rsidR="001F2E95" w:rsidRPr="00BA6539" w:rsidRDefault="003E2DE4" w:rsidP="003E2DE4">
            <w:pPr>
              <w:spacing w:after="0" w:line="240" w:lineRule="auto"/>
              <w:rPr>
                <w:rFonts w:cs="Times New Roman"/>
                <w:sz w:val="20"/>
                <w:szCs w:val="20"/>
              </w:rPr>
            </w:pPr>
            <w:r>
              <w:rPr>
                <w:rFonts w:cs="Times New Roman"/>
                <w:sz w:val="20"/>
                <w:szCs w:val="20"/>
              </w:rPr>
              <w:t>$52.58</w:t>
            </w:r>
          </w:p>
        </w:tc>
        <w:tc>
          <w:tcPr>
            <w:tcW w:w="1170" w:type="dxa"/>
            <w:shd w:val="clear" w:color="auto" w:fill="auto"/>
          </w:tcPr>
          <w:p w14:paraId="4C965703" w14:textId="59C1E562" w:rsidR="001F2E95" w:rsidRPr="00BA6539" w:rsidRDefault="003E2DE4" w:rsidP="003E2DE4">
            <w:pPr>
              <w:spacing w:after="0" w:line="240" w:lineRule="auto"/>
              <w:rPr>
                <w:rFonts w:cs="Times New Roman"/>
                <w:sz w:val="20"/>
                <w:szCs w:val="20"/>
              </w:rPr>
            </w:pPr>
            <w:r>
              <w:rPr>
                <w:rFonts w:cs="Times New Roman"/>
                <w:sz w:val="20"/>
                <w:szCs w:val="20"/>
              </w:rPr>
              <w:t>$52.58</w:t>
            </w:r>
          </w:p>
        </w:tc>
        <w:tc>
          <w:tcPr>
            <w:tcW w:w="1980" w:type="dxa"/>
          </w:tcPr>
          <w:p w14:paraId="3E94EA54" w14:textId="7E89D51D" w:rsidR="001F2E95" w:rsidRPr="00BA6539" w:rsidRDefault="003E2DE4" w:rsidP="003E2DE4">
            <w:pPr>
              <w:spacing w:after="0" w:line="240" w:lineRule="auto"/>
              <w:rPr>
                <w:rFonts w:cs="Times New Roman"/>
                <w:sz w:val="20"/>
                <w:szCs w:val="20"/>
              </w:rPr>
            </w:pPr>
            <w:r>
              <w:rPr>
                <w:rFonts w:cs="Times New Roman"/>
                <w:sz w:val="20"/>
                <w:szCs w:val="20"/>
              </w:rPr>
              <w:t>$105.16</w:t>
            </w:r>
          </w:p>
        </w:tc>
      </w:tr>
    </w:tbl>
    <w:p w14:paraId="1C0B73A0" w14:textId="77777777" w:rsidR="007F4CFF" w:rsidRDefault="007F4CFF" w:rsidP="00E00A9B">
      <w:pPr>
        <w:spacing w:after="0" w:line="240" w:lineRule="auto"/>
        <w:rPr>
          <w:szCs w:val="24"/>
        </w:rPr>
      </w:pPr>
    </w:p>
    <w:p w14:paraId="7E5F8A67" w14:textId="77777777" w:rsidR="007F4CFF" w:rsidRDefault="007F4CFF" w:rsidP="00E00A9B">
      <w:pPr>
        <w:spacing w:after="0" w:line="240" w:lineRule="auto"/>
      </w:pPr>
      <w:r w:rsidRPr="007D6208">
        <w:rPr>
          <w:rFonts w:cs="Times New Roman"/>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324D83FC" w14:textId="77777777" w:rsidR="007F4CFF" w:rsidRDefault="007F4CFF" w:rsidP="00E00A9B">
      <w:pPr>
        <w:spacing w:after="0" w:line="240" w:lineRule="auto"/>
        <w:rPr>
          <w:szCs w:val="24"/>
        </w:rPr>
      </w:pPr>
    </w:p>
    <w:p w14:paraId="62CD2A0B" w14:textId="77777777" w:rsidR="007F4CFF" w:rsidRPr="002E2118" w:rsidRDefault="007F4CFF" w:rsidP="00E00A9B">
      <w:pPr>
        <w:spacing w:after="0" w:line="240" w:lineRule="auto"/>
        <w:rPr>
          <w:i/>
        </w:rPr>
      </w:pPr>
      <w:r>
        <w:rPr>
          <w:i/>
        </w:rPr>
        <w:t>Burden Estimate</w:t>
      </w:r>
    </w:p>
    <w:p w14:paraId="3004BF65" w14:textId="77777777" w:rsidR="005B2DDF" w:rsidRPr="005D22B5" w:rsidRDefault="005B2DDF" w:rsidP="00E00A9B">
      <w:pPr>
        <w:spacing w:after="0" w:line="240" w:lineRule="auto"/>
      </w:pPr>
    </w:p>
    <w:p w14:paraId="59AC905D" w14:textId="2E0D0FB6" w:rsidR="002B0FAA" w:rsidRPr="005D22B5" w:rsidRDefault="00CB39EB" w:rsidP="00E00A9B">
      <w:pPr>
        <w:spacing w:after="0" w:line="240" w:lineRule="auto"/>
      </w:pPr>
      <w:r>
        <w:t>Annually, s</w:t>
      </w:r>
      <w:r w:rsidR="002B0FAA" w:rsidRPr="005D22B5">
        <w:t xml:space="preserve">tates will submit performance measure data on the eight </w:t>
      </w:r>
      <w:r w:rsidR="005B2DDF" w:rsidRPr="005D22B5">
        <w:t xml:space="preserve">(8) </w:t>
      </w:r>
      <w:r w:rsidR="002B0FAA" w:rsidRPr="005D22B5">
        <w:t xml:space="preserve">Health Home Core Set measures and three </w:t>
      </w:r>
      <w:r w:rsidR="005B2DDF" w:rsidRPr="005D22B5">
        <w:t xml:space="preserve">(3) </w:t>
      </w:r>
      <w:r w:rsidR="002B0FAA" w:rsidRPr="005D22B5">
        <w:t>utilization measures. Data is collected at the Health Home provider level and aggregated up to a health home program level rate for the state depending on how many Health Home programs a state has.</w:t>
      </w:r>
    </w:p>
    <w:p w14:paraId="4C2B1A4C" w14:textId="77777777" w:rsidR="002B0FAA" w:rsidRPr="005D22B5" w:rsidRDefault="002B0FAA" w:rsidP="00D6610A">
      <w:pPr>
        <w:spacing w:after="0" w:line="240" w:lineRule="auto"/>
      </w:pPr>
    </w:p>
    <w:p w14:paraId="5957F360" w14:textId="77777777" w:rsidR="00320971" w:rsidRDefault="004B4CF3" w:rsidP="00D6610A">
      <w:pPr>
        <w:spacing w:after="0" w:line="240" w:lineRule="auto"/>
      </w:pPr>
      <w:r w:rsidRPr="005D22B5">
        <w:t xml:space="preserve">CMS estimates that each State will complete the collection of data and submission to CMS within 40 hours. There is a potential universe of </w:t>
      </w:r>
      <w:r w:rsidR="007672D1" w:rsidRPr="005D22B5">
        <w:t xml:space="preserve">up to </w:t>
      </w:r>
      <w:r w:rsidRPr="005D22B5">
        <w:t>30 respondents</w:t>
      </w:r>
      <w:r w:rsidR="00320971">
        <w:t xml:space="preserve">. </w:t>
      </w:r>
    </w:p>
    <w:p w14:paraId="6474A698" w14:textId="77777777" w:rsidR="00320971" w:rsidRDefault="00320971" w:rsidP="00D6610A">
      <w:pPr>
        <w:spacing w:after="0" w:line="240" w:lineRule="auto"/>
      </w:pPr>
    </w:p>
    <w:p w14:paraId="6A27FB32" w14:textId="75CE6FBB" w:rsidR="00320971" w:rsidRDefault="00320971" w:rsidP="00D6610A">
      <w:pPr>
        <w:spacing w:after="0" w:line="240" w:lineRule="auto"/>
      </w:pPr>
      <w:r w:rsidRPr="00C3238D">
        <w:rPr>
          <w:rFonts w:cs="Times New Roman"/>
          <w:szCs w:val="24"/>
        </w:rPr>
        <w:t xml:space="preserve">CMS </w:t>
      </w:r>
      <w:r>
        <w:rPr>
          <w:rFonts w:cs="Times New Roman"/>
          <w:szCs w:val="24"/>
        </w:rPr>
        <w:t xml:space="preserve">expects that </w:t>
      </w:r>
      <w:r w:rsidRPr="00C3238D">
        <w:rPr>
          <w:rFonts w:cs="Times New Roman"/>
          <w:szCs w:val="24"/>
        </w:rPr>
        <w:t xml:space="preserve">a </w:t>
      </w:r>
      <w:r>
        <w:rPr>
          <w:rFonts w:cs="Times New Roman"/>
          <w:szCs w:val="24"/>
        </w:rPr>
        <w:t xml:space="preserve">Medical and Health Services Manager </w:t>
      </w:r>
      <w:r w:rsidRPr="00C3238D">
        <w:rPr>
          <w:rFonts w:cs="Times New Roman"/>
          <w:szCs w:val="24"/>
        </w:rPr>
        <w:t>(1</w:t>
      </w:r>
      <w:r>
        <w:rPr>
          <w:rFonts w:cs="Times New Roman"/>
          <w:szCs w:val="24"/>
        </w:rPr>
        <w:t>1</w:t>
      </w:r>
      <w:r w:rsidRPr="00C3238D">
        <w:rPr>
          <w:rFonts w:cs="Times New Roman"/>
          <w:szCs w:val="24"/>
        </w:rPr>
        <w:t>-</w:t>
      </w:r>
      <w:r>
        <w:rPr>
          <w:rFonts w:cs="Times New Roman"/>
          <w:szCs w:val="24"/>
        </w:rPr>
        <w:t>9111</w:t>
      </w:r>
      <w:r w:rsidRPr="00C3238D">
        <w:rPr>
          <w:rFonts w:cs="Times New Roman"/>
          <w:szCs w:val="24"/>
        </w:rPr>
        <w:t xml:space="preserve">) would </w:t>
      </w:r>
      <w:r>
        <w:rPr>
          <w:rFonts w:cs="Times New Roman"/>
          <w:szCs w:val="24"/>
        </w:rPr>
        <w:t xml:space="preserve">need 40 hours </w:t>
      </w:r>
      <w:r w:rsidRPr="00C3238D">
        <w:rPr>
          <w:rFonts w:cs="Times New Roman"/>
          <w:szCs w:val="24"/>
        </w:rPr>
        <w:t xml:space="preserve">to complete the report </w:t>
      </w:r>
      <w:r>
        <w:rPr>
          <w:rFonts w:cs="Times New Roman"/>
          <w:szCs w:val="24"/>
        </w:rPr>
        <w:t>at an adjusted wage of $</w:t>
      </w:r>
      <w:r w:rsidR="003E2DE4">
        <w:rPr>
          <w:rFonts w:cs="Times New Roman"/>
          <w:szCs w:val="24"/>
        </w:rPr>
        <w:t>105.16</w:t>
      </w:r>
      <w:r>
        <w:rPr>
          <w:rFonts w:cs="Times New Roman"/>
          <w:szCs w:val="24"/>
        </w:rPr>
        <w:t xml:space="preserve">/hr. </w:t>
      </w:r>
      <w:r w:rsidR="003E2DE4">
        <w:rPr>
          <w:rFonts w:cs="Times New Roman"/>
          <w:szCs w:val="24"/>
        </w:rPr>
        <w:t xml:space="preserve"> </w:t>
      </w:r>
      <w:r>
        <w:rPr>
          <w:rFonts w:cs="Times New Roman"/>
          <w:szCs w:val="24"/>
        </w:rPr>
        <w:t>Per response, we estimate a cost of $</w:t>
      </w:r>
      <w:r w:rsidR="003E2DE4">
        <w:rPr>
          <w:rFonts w:cs="Times New Roman"/>
          <w:szCs w:val="24"/>
        </w:rPr>
        <w:t>4,206.40</w:t>
      </w:r>
      <w:r w:rsidR="00C1742A">
        <w:rPr>
          <w:rFonts w:cs="Times New Roman"/>
          <w:szCs w:val="24"/>
        </w:rPr>
        <w:t xml:space="preserve"> </w:t>
      </w:r>
      <w:r>
        <w:rPr>
          <w:rFonts w:cs="Times New Roman"/>
          <w:szCs w:val="24"/>
        </w:rPr>
        <w:t>(40 hr x $</w:t>
      </w:r>
      <w:r w:rsidR="003E2DE4">
        <w:rPr>
          <w:rFonts w:cs="Times New Roman"/>
          <w:szCs w:val="24"/>
        </w:rPr>
        <w:t>105.16</w:t>
      </w:r>
      <w:r>
        <w:rPr>
          <w:rFonts w:cs="Times New Roman"/>
          <w:szCs w:val="24"/>
        </w:rPr>
        <w:t>/hr).</w:t>
      </w:r>
    </w:p>
    <w:p w14:paraId="5F45CCB8" w14:textId="77777777" w:rsidR="00320971" w:rsidRDefault="00320971" w:rsidP="00D6610A">
      <w:pPr>
        <w:spacing w:after="0" w:line="240" w:lineRule="auto"/>
      </w:pPr>
    </w:p>
    <w:p w14:paraId="27EFD49B" w14:textId="466436CB" w:rsidR="00ED126B" w:rsidRDefault="00C1742A" w:rsidP="00D6610A">
      <w:pPr>
        <w:spacing w:after="0" w:line="240" w:lineRule="auto"/>
        <w:rPr>
          <w:rFonts w:cs="Times New Roman"/>
          <w:szCs w:val="24"/>
        </w:rPr>
      </w:pPr>
      <w:r>
        <w:t xml:space="preserve">In aggregate, we estimate </w:t>
      </w:r>
      <w:r w:rsidR="006A7203" w:rsidRPr="005D22B5">
        <w:t>1</w:t>
      </w:r>
      <w:r w:rsidR="004B4CF3" w:rsidRPr="005D22B5">
        <w:t>,</w:t>
      </w:r>
      <w:r w:rsidR="006A7203" w:rsidRPr="005D22B5">
        <w:t>2</w:t>
      </w:r>
      <w:r w:rsidR="004B4CF3" w:rsidRPr="005D22B5">
        <w:t>00 hours</w:t>
      </w:r>
      <w:r w:rsidR="00ED126B" w:rsidRPr="005D22B5">
        <w:t xml:space="preserve"> </w:t>
      </w:r>
      <w:r w:rsidR="00ED126B" w:rsidRPr="005D22B5">
        <w:rPr>
          <w:rFonts w:cs="Times New Roman"/>
          <w:szCs w:val="24"/>
        </w:rPr>
        <w:t>(30 responses x 40 hours)</w:t>
      </w:r>
      <w:r>
        <w:rPr>
          <w:rFonts w:cs="Times New Roman"/>
          <w:szCs w:val="24"/>
        </w:rPr>
        <w:t xml:space="preserve"> at a cost of $</w:t>
      </w:r>
      <w:r w:rsidR="003E2DE4">
        <w:rPr>
          <w:rFonts w:cs="Times New Roman"/>
          <w:szCs w:val="24"/>
        </w:rPr>
        <w:t>126,192</w:t>
      </w:r>
      <w:r>
        <w:rPr>
          <w:rFonts w:cs="Times New Roman"/>
          <w:szCs w:val="24"/>
        </w:rPr>
        <w:t xml:space="preserve"> (</w:t>
      </w:r>
      <w:r w:rsidRPr="005D22B5">
        <w:t>1,200</w:t>
      </w:r>
      <w:r>
        <w:t xml:space="preserve"> hr x </w:t>
      </w:r>
      <w:r>
        <w:rPr>
          <w:rFonts w:cs="Times New Roman"/>
          <w:szCs w:val="24"/>
        </w:rPr>
        <w:t>$</w:t>
      </w:r>
      <w:r w:rsidR="003E2DE4">
        <w:rPr>
          <w:rFonts w:cs="Times New Roman"/>
          <w:szCs w:val="24"/>
        </w:rPr>
        <w:t>105.16</w:t>
      </w:r>
      <w:r>
        <w:rPr>
          <w:rFonts w:cs="Times New Roman"/>
          <w:szCs w:val="24"/>
        </w:rPr>
        <w:t>/hr)</w:t>
      </w:r>
      <w:r w:rsidR="00ED126B" w:rsidRPr="005D22B5">
        <w:rPr>
          <w:rFonts w:cs="Times New Roman"/>
          <w:szCs w:val="24"/>
        </w:rPr>
        <w:t>.</w:t>
      </w:r>
    </w:p>
    <w:p w14:paraId="084D746F" w14:textId="77777777" w:rsidR="00B940AC" w:rsidRDefault="00B940AC" w:rsidP="00D6610A">
      <w:pPr>
        <w:spacing w:after="0"/>
      </w:pPr>
    </w:p>
    <w:p w14:paraId="2F1F932F" w14:textId="77777777" w:rsidR="00B27C06" w:rsidRPr="00B27C06" w:rsidRDefault="00B27C06" w:rsidP="00B27C06">
      <w:pPr>
        <w:spacing w:after="0" w:line="240" w:lineRule="auto"/>
        <w:rPr>
          <w:i/>
        </w:rPr>
      </w:pPr>
      <w:r w:rsidRPr="00B27C06">
        <w:rPr>
          <w:i/>
        </w:rPr>
        <w:t>Note: This submission seeks OMB approval until the Medicaid and Chip Program (MACPro) system becomes fully functioning. Once MACPro becomes the sole system of record we will transition this collection to the MACPro PRA package (CMS-10434, OMB 0938-1188). Eventually, the MACPro system will provide access to all State Plans and other program data by all CMS MACPro users according to their user roles. The MACPro system will be used for standardized reporting on these measures by states.</w:t>
      </w:r>
    </w:p>
    <w:p w14:paraId="3521E286" w14:textId="77777777" w:rsidR="00B27C06" w:rsidRPr="00B940AC" w:rsidRDefault="00B27C06" w:rsidP="00D6610A">
      <w:pPr>
        <w:spacing w:after="0"/>
      </w:pPr>
    </w:p>
    <w:p w14:paraId="3536FD1F" w14:textId="035FA186" w:rsidR="00E00A9B" w:rsidRPr="002E2118" w:rsidRDefault="00E00A9B" w:rsidP="00D6610A">
      <w:pPr>
        <w:spacing w:after="0" w:line="240" w:lineRule="auto"/>
        <w:rPr>
          <w:i/>
        </w:rPr>
      </w:pPr>
      <w:r>
        <w:rPr>
          <w:i/>
        </w:rPr>
        <w:t>Information Collection Instruments</w:t>
      </w:r>
    </w:p>
    <w:p w14:paraId="61A60FC0" w14:textId="77777777" w:rsidR="00E00A9B" w:rsidRPr="008B2DE9" w:rsidRDefault="00E00A9B" w:rsidP="00D6610A">
      <w:pPr>
        <w:spacing w:after="0" w:line="240" w:lineRule="auto"/>
        <w:rPr>
          <w:szCs w:val="24"/>
        </w:rPr>
      </w:pPr>
    </w:p>
    <w:p w14:paraId="1D033483" w14:textId="60330837" w:rsidR="00E00A9B" w:rsidRPr="00DF5F8B" w:rsidRDefault="00E00A9B" w:rsidP="00D6610A">
      <w:pPr>
        <w:pStyle w:val="ListParagraph"/>
        <w:numPr>
          <w:ilvl w:val="0"/>
          <w:numId w:val="11"/>
        </w:numPr>
        <w:spacing w:after="0" w:line="240" w:lineRule="auto"/>
        <w:ind w:left="0" w:firstLine="0"/>
        <w:contextualSpacing w:val="0"/>
        <w:rPr>
          <w:szCs w:val="24"/>
        </w:rPr>
      </w:pPr>
      <w:r w:rsidRPr="00DF5F8B">
        <w:rPr>
          <w:rFonts w:ascii="Times New Roman" w:hAnsi="Times New Roman"/>
          <w:sz w:val="24"/>
        </w:rPr>
        <w:t xml:space="preserve">Health Home Core Set </w:t>
      </w:r>
      <w:r w:rsidR="007672D1" w:rsidRPr="00DF5F8B">
        <w:rPr>
          <w:rFonts w:ascii="Times New Roman" w:hAnsi="Times New Roman"/>
          <w:sz w:val="24"/>
        </w:rPr>
        <w:t>collection tool s</w:t>
      </w:r>
      <w:r w:rsidRPr="00DF5F8B">
        <w:rPr>
          <w:rFonts w:ascii="Times New Roman" w:hAnsi="Times New Roman"/>
          <w:sz w:val="24"/>
        </w:rPr>
        <w:t>creenshots</w:t>
      </w:r>
    </w:p>
    <w:p w14:paraId="5EDF2A28" w14:textId="77777777" w:rsidR="00E00A9B" w:rsidRPr="00E00A9B" w:rsidRDefault="00E00A9B" w:rsidP="00D6610A">
      <w:pPr>
        <w:spacing w:after="0" w:line="240" w:lineRule="auto"/>
      </w:pPr>
    </w:p>
    <w:p w14:paraId="09B43671" w14:textId="77777777" w:rsidR="007D6E75" w:rsidRPr="008111D2" w:rsidRDefault="007D6E75" w:rsidP="00E00A9B">
      <w:pPr>
        <w:pStyle w:val="Heading1"/>
      </w:pPr>
      <w:r w:rsidRPr="008111D2">
        <w:t>E. Timeline</w:t>
      </w:r>
    </w:p>
    <w:p w14:paraId="38464C51" w14:textId="77777777" w:rsidR="00ED126B" w:rsidRDefault="00ED126B" w:rsidP="00E00A9B">
      <w:pPr>
        <w:spacing w:after="0" w:line="240" w:lineRule="auto"/>
        <w:rPr>
          <w:szCs w:val="24"/>
        </w:rPr>
      </w:pPr>
    </w:p>
    <w:p w14:paraId="759D1C64" w14:textId="700DF11C" w:rsidR="00712D99" w:rsidRPr="008A442E" w:rsidRDefault="0086006B" w:rsidP="00E00A9B">
      <w:pPr>
        <w:spacing w:after="0" w:line="240" w:lineRule="auto"/>
        <w:rPr>
          <w:szCs w:val="24"/>
        </w:rPr>
      </w:pPr>
      <w:r>
        <w:t>n/a</w:t>
      </w:r>
    </w:p>
    <w:p w14:paraId="2D020BD0" w14:textId="77777777" w:rsidR="00ED126B" w:rsidRDefault="00ED126B" w:rsidP="00E00A9B">
      <w:pPr>
        <w:spacing w:after="0" w:line="240" w:lineRule="auto"/>
        <w:rPr>
          <w:szCs w:val="24"/>
        </w:rPr>
      </w:pPr>
    </w:p>
    <w:sectPr w:rsidR="00ED126B"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43679" w14:textId="77777777" w:rsidR="008111D2" w:rsidRDefault="008111D2" w:rsidP="008111D2">
      <w:pPr>
        <w:spacing w:after="0" w:line="240" w:lineRule="auto"/>
      </w:pPr>
      <w:r>
        <w:separator/>
      </w:r>
    </w:p>
  </w:endnote>
  <w:endnote w:type="continuationSeparator" w:id="0">
    <w:p w14:paraId="09B4367A" w14:textId="77777777" w:rsidR="008111D2" w:rsidRDefault="008111D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302097"/>
      <w:docPartObj>
        <w:docPartGallery w:val="Page Numbers (Bottom of Page)"/>
        <w:docPartUnique/>
      </w:docPartObj>
    </w:sdtPr>
    <w:sdtEndPr>
      <w:rPr>
        <w:noProof/>
      </w:rPr>
    </w:sdtEndPr>
    <w:sdtContent>
      <w:p w14:paraId="3D0AA7C2" w14:textId="14BEFEB7" w:rsidR="008057E2" w:rsidRDefault="008057E2">
        <w:pPr>
          <w:pStyle w:val="Footer"/>
          <w:jc w:val="center"/>
        </w:pPr>
        <w:r>
          <w:fldChar w:fldCharType="begin"/>
        </w:r>
        <w:r>
          <w:instrText xml:space="preserve"> PAGE   \* MERGEFORMAT </w:instrText>
        </w:r>
        <w:r>
          <w:fldChar w:fldCharType="separate"/>
        </w:r>
        <w:r w:rsidR="009D479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43677" w14:textId="77777777" w:rsidR="008111D2" w:rsidRDefault="008111D2" w:rsidP="008111D2">
      <w:pPr>
        <w:spacing w:after="0" w:line="240" w:lineRule="auto"/>
      </w:pPr>
      <w:r>
        <w:separator/>
      </w:r>
    </w:p>
  </w:footnote>
  <w:footnote w:type="continuationSeparator" w:id="0">
    <w:p w14:paraId="09B43678" w14:textId="77777777" w:rsidR="008111D2" w:rsidRDefault="008111D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362BD"/>
    <w:rsid w:val="00037C62"/>
    <w:rsid w:val="00043D0E"/>
    <w:rsid w:val="00047F79"/>
    <w:rsid w:val="00061643"/>
    <w:rsid w:val="000712B4"/>
    <w:rsid w:val="000A6F8F"/>
    <w:rsid w:val="000B5296"/>
    <w:rsid w:val="000D1CFD"/>
    <w:rsid w:val="000E55DA"/>
    <w:rsid w:val="00111672"/>
    <w:rsid w:val="001213D3"/>
    <w:rsid w:val="00122C0E"/>
    <w:rsid w:val="00175A39"/>
    <w:rsid w:val="00185CB4"/>
    <w:rsid w:val="001A1FC6"/>
    <w:rsid w:val="001D0F99"/>
    <w:rsid w:val="001D197A"/>
    <w:rsid w:val="001E1FA0"/>
    <w:rsid w:val="001E66B6"/>
    <w:rsid w:val="001F2628"/>
    <w:rsid w:val="001F2E95"/>
    <w:rsid w:val="0020026D"/>
    <w:rsid w:val="00210BBB"/>
    <w:rsid w:val="00222B4F"/>
    <w:rsid w:val="00234743"/>
    <w:rsid w:val="00252D20"/>
    <w:rsid w:val="00262B47"/>
    <w:rsid w:val="00270765"/>
    <w:rsid w:val="0027114C"/>
    <w:rsid w:val="002B0FAA"/>
    <w:rsid w:val="002E4194"/>
    <w:rsid w:val="00311583"/>
    <w:rsid w:val="00320971"/>
    <w:rsid w:val="003248D0"/>
    <w:rsid w:val="00325F87"/>
    <w:rsid w:val="00332208"/>
    <w:rsid w:val="00335313"/>
    <w:rsid w:val="003627C8"/>
    <w:rsid w:val="003918B4"/>
    <w:rsid w:val="003E2DE4"/>
    <w:rsid w:val="003F4D04"/>
    <w:rsid w:val="00405CF9"/>
    <w:rsid w:val="00422977"/>
    <w:rsid w:val="00432C17"/>
    <w:rsid w:val="00457968"/>
    <w:rsid w:val="00465B2D"/>
    <w:rsid w:val="00467E98"/>
    <w:rsid w:val="00471659"/>
    <w:rsid w:val="00474257"/>
    <w:rsid w:val="00475EF8"/>
    <w:rsid w:val="00483058"/>
    <w:rsid w:val="00496642"/>
    <w:rsid w:val="004A0A30"/>
    <w:rsid w:val="004A6F6A"/>
    <w:rsid w:val="004B13E8"/>
    <w:rsid w:val="004B4CF3"/>
    <w:rsid w:val="0052333E"/>
    <w:rsid w:val="0052552A"/>
    <w:rsid w:val="00573435"/>
    <w:rsid w:val="00597229"/>
    <w:rsid w:val="005B2DDF"/>
    <w:rsid w:val="005B6A37"/>
    <w:rsid w:val="005C580D"/>
    <w:rsid w:val="005D001F"/>
    <w:rsid w:val="005D22B5"/>
    <w:rsid w:val="005E03B0"/>
    <w:rsid w:val="005E3B79"/>
    <w:rsid w:val="005E52BE"/>
    <w:rsid w:val="006026DA"/>
    <w:rsid w:val="00647812"/>
    <w:rsid w:val="00647D25"/>
    <w:rsid w:val="0068520C"/>
    <w:rsid w:val="00685368"/>
    <w:rsid w:val="006A7203"/>
    <w:rsid w:val="006C0B96"/>
    <w:rsid w:val="006C4626"/>
    <w:rsid w:val="006D6A5D"/>
    <w:rsid w:val="006F4FF9"/>
    <w:rsid w:val="00707666"/>
    <w:rsid w:val="00712D99"/>
    <w:rsid w:val="0071650B"/>
    <w:rsid w:val="00716824"/>
    <w:rsid w:val="00723A9E"/>
    <w:rsid w:val="007672D1"/>
    <w:rsid w:val="00786058"/>
    <w:rsid w:val="007D6E75"/>
    <w:rsid w:val="007F1711"/>
    <w:rsid w:val="007F4CFF"/>
    <w:rsid w:val="00802598"/>
    <w:rsid w:val="008057E2"/>
    <w:rsid w:val="008111D2"/>
    <w:rsid w:val="00836E8F"/>
    <w:rsid w:val="0086006B"/>
    <w:rsid w:val="00865038"/>
    <w:rsid w:val="00871267"/>
    <w:rsid w:val="00873459"/>
    <w:rsid w:val="0088756F"/>
    <w:rsid w:val="008A0E3A"/>
    <w:rsid w:val="008A442E"/>
    <w:rsid w:val="008B2DE9"/>
    <w:rsid w:val="008C11BC"/>
    <w:rsid w:val="008D52D1"/>
    <w:rsid w:val="008E6143"/>
    <w:rsid w:val="008F2AED"/>
    <w:rsid w:val="009004E1"/>
    <w:rsid w:val="0095297C"/>
    <w:rsid w:val="009903AB"/>
    <w:rsid w:val="009B19E8"/>
    <w:rsid w:val="009C2F36"/>
    <w:rsid w:val="009D4799"/>
    <w:rsid w:val="009E3FAC"/>
    <w:rsid w:val="009F3C50"/>
    <w:rsid w:val="00A05D64"/>
    <w:rsid w:val="00A138F7"/>
    <w:rsid w:val="00A52F4C"/>
    <w:rsid w:val="00A718B4"/>
    <w:rsid w:val="00A723CA"/>
    <w:rsid w:val="00A84E47"/>
    <w:rsid w:val="00A945AA"/>
    <w:rsid w:val="00AA37EC"/>
    <w:rsid w:val="00AB01BC"/>
    <w:rsid w:val="00AE1BD8"/>
    <w:rsid w:val="00AF70D0"/>
    <w:rsid w:val="00B02238"/>
    <w:rsid w:val="00B151B4"/>
    <w:rsid w:val="00B27C06"/>
    <w:rsid w:val="00B32833"/>
    <w:rsid w:val="00B34B2F"/>
    <w:rsid w:val="00B43BBD"/>
    <w:rsid w:val="00B50A07"/>
    <w:rsid w:val="00B532F3"/>
    <w:rsid w:val="00B53C17"/>
    <w:rsid w:val="00B87957"/>
    <w:rsid w:val="00B940AC"/>
    <w:rsid w:val="00BA6539"/>
    <w:rsid w:val="00BB109D"/>
    <w:rsid w:val="00BD32FA"/>
    <w:rsid w:val="00C1742A"/>
    <w:rsid w:val="00C2142E"/>
    <w:rsid w:val="00C94C5E"/>
    <w:rsid w:val="00CB241F"/>
    <w:rsid w:val="00CB39EB"/>
    <w:rsid w:val="00CB646D"/>
    <w:rsid w:val="00CF6C1D"/>
    <w:rsid w:val="00D12ABB"/>
    <w:rsid w:val="00D215B4"/>
    <w:rsid w:val="00D42E31"/>
    <w:rsid w:val="00D46C38"/>
    <w:rsid w:val="00D4736A"/>
    <w:rsid w:val="00D64EFD"/>
    <w:rsid w:val="00D6610A"/>
    <w:rsid w:val="00D81AA4"/>
    <w:rsid w:val="00D8735E"/>
    <w:rsid w:val="00DD794C"/>
    <w:rsid w:val="00DF098E"/>
    <w:rsid w:val="00DF5F8B"/>
    <w:rsid w:val="00E00A9B"/>
    <w:rsid w:val="00E83C3E"/>
    <w:rsid w:val="00E93F3F"/>
    <w:rsid w:val="00EA4AB1"/>
    <w:rsid w:val="00EB1115"/>
    <w:rsid w:val="00EB1150"/>
    <w:rsid w:val="00ED126B"/>
    <w:rsid w:val="00EE1AD1"/>
    <w:rsid w:val="00EF3A74"/>
    <w:rsid w:val="00F01D40"/>
    <w:rsid w:val="00F04F6D"/>
    <w:rsid w:val="00F129F8"/>
    <w:rsid w:val="00F303E4"/>
    <w:rsid w:val="00F34393"/>
    <w:rsid w:val="00F36E37"/>
    <w:rsid w:val="00F54374"/>
    <w:rsid w:val="00F6761E"/>
    <w:rsid w:val="00F70164"/>
    <w:rsid w:val="00FB3D21"/>
    <w:rsid w:val="00FC4F50"/>
    <w:rsid w:val="00FD7076"/>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DE9"/>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B50A07"/>
    <w:rPr>
      <w:sz w:val="16"/>
      <w:szCs w:val="16"/>
    </w:rPr>
  </w:style>
  <w:style w:type="paragraph" w:styleId="CommentText">
    <w:name w:val="annotation text"/>
    <w:basedOn w:val="Normal"/>
    <w:link w:val="CommentTextChar"/>
    <w:uiPriority w:val="99"/>
    <w:semiHidden/>
    <w:unhideWhenUsed/>
    <w:rsid w:val="00B50A07"/>
    <w:pPr>
      <w:spacing w:line="240" w:lineRule="auto"/>
    </w:pPr>
    <w:rPr>
      <w:sz w:val="20"/>
      <w:szCs w:val="20"/>
    </w:rPr>
  </w:style>
  <w:style w:type="character" w:customStyle="1" w:styleId="CommentTextChar">
    <w:name w:val="Comment Text Char"/>
    <w:basedOn w:val="DefaultParagraphFont"/>
    <w:link w:val="CommentText"/>
    <w:uiPriority w:val="99"/>
    <w:semiHidden/>
    <w:rsid w:val="00B50A0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50A07"/>
    <w:rPr>
      <w:b/>
      <w:bCs/>
    </w:rPr>
  </w:style>
  <w:style w:type="character" w:customStyle="1" w:styleId="CommentSubjectChar">
    <w:name w:val="Comment Subject Char"/>
    <w:basedOn w:val="CommentTextChar"/>
    <w:link w:val="CommentSubject"/>
    <w:uiPriority w:val="99"/>
    <w:semiHidden/>
    <w:rsid w:val="00B50A07"/>
    <w:rPr>
      <w:rFonts w:ascii="Times New Roman" w:hAnsi="Times New Roman"/>
      <w:b/>
      <w:bCs/>
      <w:sz w:val="20"/>
      <w:szCs w:val="20"/>
    </w:rPr>
  </w:style>
  <w:style w:type="paragraph" w:styleId="Revision">
    <w:name w:val="Revision"/>
    <w:hidden/>
    <w:uiPriority w:val="99"/>
    <w:semiHidden/>
    <w:rsid w:val="00B50A07"/>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DE9"/>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B50A07"/>
    <w:rPr>
      <w:sz w:val="16"/>
      <w:szCs w:val="16"/>
    </w:rPr>
  </w:style>
  <w:style w:type="paragraph" w:styleId="CommentText">
    <w:name w:val="annotation text"/>
    <w:basedOn w:val="Normal"/>
    <w:link w:val="CommentTextChar"/>
    <w:uiPriority w:val="99"/>
    <w:semiHidden/>
    <w:unhideWhenUsed/>
    <w:rsid w:val="00B50A07"/>
    <w:pPr>
      <w:spacing w:line="240" w:lineRule="auto"/>
    </w:pPr>
    <w:rPr>
      <w:sz w:val="20"/>
      <w:szCs w:val="20"/>
    </w:rPr>
  </w:style>
  <w:style w:type="character" w:customStyle="1" w:styleId="CommentTextChar">
    <w:name w:val="Comment Text Char"/>
    <w:basedOn w:val="DefaultParagraphFont"/>
    <w:link w:val="CommentText"/>
    <w:uiPriority w:val="99"/>
    <w:semiHidden/>
    <w:rsid w:val="00B50A0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50A07"/>
    <w:rPr>
      <w:b/>
      <w:bCs/>
    </w:rPr>
  </w:style>
  <w:style w:type="character" w:customStyle="1" w:styleId="CommentSubjectChar">
    <w:name w:val="Comment Subject Char"/>
    <w:basedOn w:val="CommentTextChar"/>
    <w:link w:val="CommentSubject"/>
    <w:uiPriority w:val="99"/>
    <w:semiHidden/>
    <w:rsid w:val="00B50A07"/>
    <w:rPr>
      <w:rFonts w:ascii="Times New Roman" w:hAnsi="Times New Roman"/>
      <w:b/>
      <w:bCs/>
      <w:sz w:val="20"/>
      <w:szCs w:val="20"/>
    </w:rPr>
  </w:style>
  <w:style w:type="paragraph" w:styleId="Revision">
    <w:name w:val="Revision"/>
    <w:hidden/>
    <w:uiPriority w:val="99"/>
    <w:semiHidden/>
    <w:rsid w:val="00B50A0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oes/current/oes_na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7" ma:contentTypeDescription="Create a new document." ma:contentTypeScope="" ma:versionID="25e4346ebf3ad60232614924acbe40f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aad569243786a106b494020004d7a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2E0D0-D5F6-4D63-9EF1-566EAACD508A}">
  <ds:schemaRefs>
    <ds:schemaRef ds:uri="http://schemas.microsoft.com/sharepoint/v3/contenttype/forms"/>
  </ds:schemaRefs>
</ds:datastoreItem>
</file>

<file path=customXml/itemProps2.xml><?xml version="1.0" encoding="utf-8"?>
<ds:datastoreItem xmlns:ds="http://schemas.openxmlformats.org/officeDocument/2006/customXml" ds:itemID="{A47F16AC-8646-4BDF-9D8C-49CF48DFBC40}">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sharepoint/v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0F6478D-EE6C-40AA-9E61-97CF5946F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cp:lastPrinted>2016-04-21T16:47:00Z</cp:lastPrinted>
  <dcterms:created xsi:type="dcterms:W3CDTF">2018-01-12T14:17:00Z</dcterms:created>
  <dcterms:modified xsi:type="dcterms:W3CDTF">2018-01-12T14:17:00Z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1791690783</vt:i4>
  </property>
  <property fmtid="{D5CDD505-2E9C-101B-9397-08002B2CF9AE}" pid="3" name="_NewReviewCycle">
    <vt:lpwstr/>
  </property>
  <property fmtid="{D5CDD505-2E9C-101B-9397-08002B2CF9AE}" pid="4" name="_EmailSubject">
    <vt:lpwstr>#47 Health Home Core Sets</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1639612832</vt:i4>
  </property>
  <property fmtid="{D5CDD505-2E9C-101B-9397-08002B2CF9AE}" pid="8" name="ContentTypeId">
    <vt:lpwstr>0x0101000C11A5BC1D6FBC4F9C3FC202B0ABB03D</vt:lpwstr>
  </property>
  <property fmtid="{D5CDD505-2E9C-101B-9397-08002B2CF9AE}" pid="9" name="_ReviewingToolsShownOnce">
    <vt:lpwstr/>
  </property>
</Properties>
</file>