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70FB" w:rsidR="00671A3F" w:rsidP="00C070FB" w:rsidRDefault="002C2769" w14:paraId="27C95ACF" w14:textId="2EE85951">
      <w:pPr>
        <w:pStyle w:val="Heading1"/>
      </w:pPr>
      <w:r>
        <w:t xml:space="preserve">GENERIC </w:t>
      </w:r>
      <w:r w:rsidRPr="00C070FB" w:rsidR="00F4405F">
        <w:t>S</w:t>
      </w:r>
      <w:r w:rsidRPr="00C070FB" w:rsidR="00671A3F">
        <w:t xml:space="preserve">UPPORTING </w:t>
      </w:r>
      <w:r w:rsidRPr="00C070FB" w:rsidR="0005522B">
        <w:t>STATE</w:t>
      </w:r>
      <w:r w:rsidRPr="00C070FB" w:rsidR="00671A3F">
        <w:t>MENT</w:t>
      </w:r>
    </w:p>
    <w:p w:rsidRPr="00C070FB" w:rsidR="00D52325" w:rsidP="00C070FB" w:rsidRDefault="00D52325" w14:paraId="65F55177" w14:textId="77777777">
      <w:pPr>
        <w:pStyle w:val="Heading1"/>
      </w:pPr>
    </w:p>
    <w:p w:rsidRPr="00C070FB" w:rsidR="00D52325" w:rsidP="00C070FB" w:rsidRDefault="00D52325" w14:paraId="3CD1636D" w14:textId="77777777">
      <w:pPr>
        <w:pStyle w:val="Heading1"/>
      </w:pPr>
      <w:r w:rsidRPr="00C070FB">
        <w:t>Clearance for Medicaid and CHIP State Plan, Waiver, and Program Submissions</w:t>
      </w:r>
    </w:p>
    <w:p w:rsidRPr="00C070FB" w:rsidR="00D52325" w:rsidP="00C070FB" w:rsidRDefault="00D52325" w14:paraId="47E01461" w14:textId="77777777">
      <w:pPr>
        <w:pStyle w:val="Heading1"/>
      </w:pPr>
      <w:r w:rsidRPr="00C070FB">
        <w:t>(CMS-10398, OMB 0938-1148)</w:t>
      </w:r>
    </w:p>
    <w:p w:rsidRPr="00C070FB" w:rsidR="00D52325" w:rsidP="00C070FB" w:rsidRDefault="00D52325" w14:paraId="611A2886" w14:textId="77777777">
      <w:pPr>
        <w:pStyle w:val="Heading1"/>
      </w:pPr>
    </w:p>
    <w:p w:rsidRPr="00C070FB" w:rsidR="00D52325" w:rsidP="00C070FB" w:rsidRDefault="002C2769" w14:paraId="74439D24" w14:textId="17F35BE4">
      <w:pPr>
        <w:pStyle w:val="Heading1"/>
      </w:pPr>
      <w:r>
        <w:t xml:space="preserve">Generic </w:t>
      </w:r>
      <w:r w:rsidRPr="00C070FB" w:rsidR="00D52325">
        <w:t>Information Collection #</w:t>
      </w:r>
      <w:r w:rsidR="009D0397">
        <w:t>62</w:t>
      </w:r>
    </w:p>
    <w:p w:rsidRPr="00C070FB" w:rsidR="00D52325" w:rsidP="00C070FB" w:rsidRDefault="00D52325" w14:paraId="3E37A118" w14:textId="77777777">
      <w:pPr>
        <w:pStyle w:val="Heading1"/>
      </w:pPr>
    </w:p>
    <w:p w:rsidRPr="00C070FB" w:rsidR="00715410" w:rsidP="00C070FB" w:rsidRDefault="00D52325" w14:paraId="4E91E684" w14:textId="36E854FF">
      <w:pPr>
        <w:pStyle w:val="Heading1"/>
      </w:pPr>
      <w:r w:rsidRPr="00C070FB">
        <w:t xml:space="preserve">Data Collection </w:t>
      </w:r>
      <w:r w:rsidRPr="00C070FB" w:rsidR="00715410">
        <w:t>For</w:t>
      </w:r>
    </w:p>
    <w:p w:rsidRPr="00C070FB" w:rsidR="00715410" w:rsidP="00C070FB" w:rsidRDefault="00715410" w14:paraId="14C5C681" w14:textId="74B1E801">
      <w:pPr>
        <w:pStyle w:val="Heading1"/>
      </w:pPr>
      <w:r w:rsidRPr="00C070FB">
        <w:t xml:space="preserve">Section 1003 of the Substance Use-Disorder Prevention that Promotes Opioid Recovery and Treatment (SUPPORT) for Patients and Communities Act </w:t>
      </w:r>
    </w:p>
    <w:p w:rsidRPr="00C070FB" w:rsidR="00D52325" w:rsidP="00C070FB" w:rsidRDefault="00D52325" w14:paraId="19B893F9" w14:textId="59117678">
      <w:pPr>
        <w:pStyle w:val="Heading1"/>
      </w:pPr>
    </w:p>
    <w:p w:rsidRPr="00C070FB" w:rsidR="00D52325" w:rsidP="00C070FB" w:rsidRDefault="00D52325" w14:paraId="6A20A8B0" w14:textId="77777777">
      <w:pPr>
        <w:pStyle w:val="Heading1"/>
      </w:pPr>
      <w:r w:rsidRPr="00C070FB">
        <w:t>Center for Medicaid and CHIP Services (CMCS)</w:t>
      </w:r>
    </w:p>
    <w:p w:rsidRPr="00C070FB" w:rsidR="00D52325" w:rsidP="00C070FB" w:rsidRDefault="00D52325" w14:paraId="01F44980" w14:textId="77777777">
      <w:pPr>
        <w:pStyle w:val="Heading1"/>
      </w:pPr>
      <w:r w:rsidRPr="00C070FB">
        <w:t>Centers for Medicare &amp; Medicaid Services (CMS)</w:t>
      </w:r>
    </w:p>
    <w:p w:rsidR="00D52325" w:rsidP="00A211B4" w:rsidRDefault="00D52325" w14:paraId="0DFAD095" w14:textId="77777777">
      <w:pPr>
        <w:tabs>
          <w:tab w:val="center" w:pos="4680"/>
        </w:tabs>
        <w:jc w:val="center"/>
        <w:rPr>
          <w:b/>
          <w:bCs/>
          <w:sz w:val="24"/>
        </w:rPr>
      </w:pPr>
    </w:p>
    <w:p w:rsidR="002C2769" w:rsidP="00485415" w:rsidRDefault="002C2769" w14:paraId="2C8C2985" w14:textId="25F9CF6D">
      <w:pPr>
        <w:widowControl/>
        <w:autoSpaceDE/>
        <w:autoSpaceDN/>
        <w:adjustRightInd/>
        <w:rPr>
          <w:b/>
          <w:bCs/>
          <w:sz w:val="24"/>
        </w:rPr>
      </w:pPr>
      <w:r>
        <w:rPr>
          <w:b/>
          <w:bCs/>
          <w:sz w:val="24"/>
        </w:rPr>
        <w:br w:type="page"/>
      </w:r>
    </w:p>
    <w:p w:rsidRPr="00C070FB" w:rsidR="00671A3F" w:rsidP="00C070FB" w:rsidRDefault="004661BE" w14:paraId="5ABB5138" w14:textId="41518F64">
      <w:pPr>
        <w:pStyle w:val="Heading2"/>
      </w:pPr>
      <w:r w:rsidRPr="00C070FB">
        <w:lastRenderedPageBreak/>
        <w:t xml:space="preserve">Background </w:t>
      </w:r>
    </w:p>
    <w:p w:rsidRPr="004661BE" w:rsidR="004661BE" w:rsidP="004661BE" w:rsidRDefault="004661BE" w14:paraId="70F6CC3D" w14:textId="77777777"/>
    <w:p w:rsidRPr="00D52325" w:rsidR="00D52325" w:rsidP="00D52325" w:rsidRDefault="00D52325" w14:paraId="5D328F26" w14:textId="5BFEF509">
      <w:pPr>
        <w:rPr>
          <w:sz w:val="24"/>
        </w:rPr>
      </w:pPr>
      <w:r w:rsidRPr="00D52325">
        <w:rPr>
          <w:sz w:val="24"/>
        </w:rPr>
        <w:t>The Centers for Medicare &amp; Medicaid Services (CMS</w:t>
      </w:r>
      <w:r w:rsidR="00E45168">
        <w:rPr>
          <w:sz w:val="24"/>
        </w:rPr>
        <w:t>)</w:t>
      </w:r>
      <w:r w:rsidRPr="00D52325">
        <w:rPr>
          <w:sz w:val="24"/>
        </w:rPr>
        <w:t xml:space="preserve"> work</w:t>
      </w:r>
      <w:r w:rsidR="001C2EDC">
        <w:rPr>
          <w:sz w:val="24"/>
        </w:rPr>
        <w:t>s</w:t>
      </w:r>
      <w:r w:rsidRPr="00D52325">
        <w:rPr>
          <w:sz w:val="24"/>
        </w:rPr>
        <w:t xml:space="preserve"> in partnership with </w:t>
      </w:r>
      <w:r w:rsidR="00941DCC">
        <w:rPr>
          <w:sz w:val="24"/>
        </w:rPr>
        <w:t>s</w:t>
      </w:r>
      <w:r w:rsidRPr="00D52325">
        <w:rPr>
          <w:sz w:val="24"/>
        </w:rPr>
        <w:t xml:space="preserve">tates to implement Medicaid and the Children’s Health Insurance Program (CHIP). Together these programs provide health coverage to millions of Americans. Medicaid and CHIP are based in Federal statute, associated regulations and policy guidance, and the approved </w:t>
      </w:r>
      <w:r w:rsidR="001C2EDC">
        <w:rPr>
          <w:sz w:val="24"/>
        </w:rPr>
        <w:t>s</w:t>
      </w:r>
      <w:r w:rsidRPr="00D52325">
        <w:rPr>
          <w:sz w:val="24"/>
        </w:rPr>
        <w:t xml:space="preserve">tate plan documents that serve as a contract between CMS and </w:t>
      </w:r>
      <w:r w:rsidR="00941DCC">
        <w:rPr>
          <w:sz w:val="24"/>
        </w:rPr>
        <w:t>s</w:t>
      </w:r>
      <w:r w:rsidRPr="00D52325">
        <w:rPr>
          <w:sz w:val="24"/>
        </w:rPr>
        <w:t xml:space="preserve">tates about how Medicaid and CHIP will be operated in that </w:t>
      </w:r>
      <w:r w:rsidR="00941DCC">
        <w:rPr>
          <w:sz w:val="24"/>
        </w:rPr>
        <w:t>s</w:t>
      </w:r>
      <w:r w:rsidRPr="00D52325">
        <w:rPr>
          <w:sz w:val="24"/>
        </w:rPr>
        <w:t xml:space="preserve">tate. CMS works collaboratively with </w:t>
      </w:r>
      <w:r w:rsidR="00941DCC">
        <w:rPr>
          <w:sz w:val="24"/>
        </w:rPr>
        <w:t>s</w:t>
      </w:r>
      <w:r w:rsidRPr="00D52325">
        <w:rPr>
          <w:sz w:val="24"/>
        </w:rPr>
        <w:t xml:space="preserve">tates in the ongoing management of programs and policies, and CMS continues to develop implementing guidance and templates for </w:t>
      </w:r>
      <w:r w:rsidR="00941DCC">
        <w:rPr>
          <w:sz w:val="24"/>
        </w:rPr>
        <w:t>s</w:t>
      </w:r>
      <w:r w:rsidRPr="00D52325">
        <w:rPr>
          <w:sz w:val="24"/>
        </w:rPr>
        <w:t xml:space="preserve">tates to use to elect new options available as a result of the Affordable Care Act or to comply with new statutory provisions. CMS also continues to work with </w:t>
      </w:r>
      <w:r w:rsidR="00941DCC">
        <w:rPr>
          <w:sz w:val="24"/>
        </w:rPr>
        <w:t>s</w:t>
      </w:r>
      <w:r w:rsidRPr="00D52325">
        <w:rPr>
          <w:sz w:val="24"/>
        </w:rPr>
        <w:t>tates through other methods to further the goals of health reform, including program waivers and demonstrations, and other technical assistance initiatives.</w:t>
      </w:r>
    </w:p>
    <w:p w:rsidR="00D52325" w:rsidP="00D52325" w:rsidRDefault="00D52325" w14:paraId="6FE2CE8E" w14:textId="77777777"/>
    <w:p w:rsidR="00A211B4" w:rsidP="00A211B4" w:rsidRDefault="00AD18B2" w14:paraId="4AF2BF82" w14:textId="5F0B4976">
      <w:pPr>
        <w:pStyle w:val="BodyText"/>
        <w:kinsoku w:val="0"/>
        <w:overflowPunct w:val="0"/>
        <w:rPr>
          <w:sz w:val="24"/>
        </w:rPr>
      </w:pPr>
      <w:r>
        <w:rPr>
          <w:sz w:val="24"/>
        </w:rPr>
        <w:t xml:space="preserve">For instance, </w:t>
      </w:r>
      <w:r w:rsidRPr="00AD18B2">
        <w:rPr>
          <w:sz w:val="24"/>
        </w:rPr>
        <w:t xml:space="preserve">Section 1003 of the Substance Use-Disorder Prevention that Promotes Opioid Recovery and Treatment (SUPPORT) for Patients and Communities Act requires the Secretary of the Department of Health and Human Services, in consultation with the Assistant Secretary for </w:t>
      </w:r>
      <w:r w:rsidR="00E45168">
        <w:rPr>
          <w:sz w:val="24"/>
        </w:rPr>
        <w:t xml:space="preserve">Substance Abuse and </w:t>
      </w:r>
      <w:r w:rsidRPr="00AD18B2">
        <w:rPr>
          <w:sz w:val="24"/>
        </w:rPr>
        <w:t xml:space="preserve">Mental Health </w:t>
      </w:r>
      <w:r w:rsidR="00E45168">
        <w:rPr>
          <w:sz w:val="24"/>
        </w:rPr>
        <w:t>Services Administration</w:t>
      </w:r>
      <w:r w:rsidRPr="00AD18B2">
        <w:rPr>
          <w:sz w:val="24"/>
        </w:rPr>
        <w:t xml:space="preserve"> (SAMHSA) and the Director of the Agency for Healthcare Research and Quality (AHRQ) as appropriate, to conduct a 54-month demonstration project</w:t>
      </w:r>
      <w:r w:rsidR="002A7E16">
        <w:rPr>
          <w:sz w:val="24"/>
        </w:rPr>
        <w:t xml:space="preserve">. The demonstration project includes </w:t>
      </w:r>
      <w:r w:rsidR="00D52325">
        <w:rPr>
          <w:sz w:val="24"/>
        </w:rPr>
        <w:t>a planning phase and post-planning phase</w:t>
      </w:r>
      <w:r w:rsidR="002A7E16">
        <w:rPr>
          <w:sz w:val="24"/>
        </w:rPr>
        <w:t xml:space="preserve"> and is intended </w:t>
      </w:r>
      <w:r w:rsidRPr="00AD18B2">
        <w:rPr>
          <w:sz w:val="24"/>
        </w:rPr>
        <w:t>to increase the treatment capacity of providers participating under the Medicaid State plan (or a waiver of such plan) to provide substance use disorder (SUD) treatment or recovery services.</w:t>
      </w:r>
      <w:r>
        <w:rPr>
          <w:sz w:val="24"/>
        </w:rPr>
        <w:t xml:space="preserve">  </w:t>
      </w:r>
    </w:p>
    <w:p w:rsidR="00AD18B2" w:rsidP="00437F64" w:rsidRDefault="00AD18B2" w14:paraId="41A9FCB4" w14:textId="0DDB7370">
      <w:pPr>
        <w:rPr>
          <w:sz w:val="24"/>
        </w:rPr>
      </w:pPr>
      <w:r w:rsidRPr="00437F64">
        <w:rPr>
          <w:sz w:val="24"/>
        </w:rPr>
        <w:t xml:space="preserve">Included in the legislation is a requirement that </w:t>
      </w:r>
      <w:r w:rsidRPr="00437F64" w:rsidR="00A211B4">
        <w:rPr>
          <w:sz w:val="24"/>
        </w:rPr>
        <w:t xml:space="preserve">SAMHSA and AHRQ will consult with CMS on three statutorily required reports to Congress: an initial report; an interim report; and a final report. In addition, AHRQ, in consultation with CMS, will submit to Congress a statutorily required summary of experiences of states awarded planning grants and of states conducting demonstration projects. </w:t>
      </w:r>
      <w:r w:rsidRPr="00437F64">
        <w:rPr>
          <w:sz w:val="24"/>
        </w:rPr>
        <w:t>Therefore, CMS is requesting clearance on th</w:t>
      </w:r>
      <w:r w:rsidRPr="00437F64" w:rsidR="00437F64">
        <w:rPr>
          <w:sz w:val="24"/>
        </w:rPr>
        <w:t xml:space="preserve">is </w:t>
      </w:r>
      <w:r w:rsidRPr="00437F64">
        <w:rPr>
          <w:sz w:val="24"/>
        </w:rPr>
        <w:t xml:space="preserve">Paperwork Reduction Act (PRA) request </w:t>
      </w:r>
      <w:r w:rsidRPr="00437F64" w:rsidR="00A211B4">
        <w:rPr>
          <w:sz w:val="24"/>
        </w:rPr>
        <w:t>to</w:t>
      </w:r>
      <w:r w:rsidRPr="00437F64">
        <w:rPr>
          <w:sz w:val="24"/>
        </w:rPr>
        <w:t xml:space="preserve"> meet the legislated mandate of the data collection and report submissions. </w:t>
      </w:r>
    </w:p>
    <w:p w:rsidR="00E75A8E" w:rsidP="00437F64" w:rsidRDefault="00E75A8E" w14:paraId="1C7DEF78" w14:textId="77777777">
      <w:pPr>
        <w:rPr>
          <w:b/>
          <w:sz w:val="24"/>
        </w:rPr>
      </w:pPr>
    </w:p>
    <w:p w:rsidRPr="00E75A8E" w:rsidR="00E75A8E" w:rsidP="00437F64" w:rsidRDefault="00E75A8E" w14:paraId="730E2746" w14:textId="4D544653">
      <w:pPr>
        <w:rPr>
          <w:b/>
          <w:sz w:val="24"/>
        </w:rPr>
      </w:pPr>
      <w:r w:rsidRPr="00E75A8E">
        <w:rPr>
          <w:b/>
          <w:sz w:val="24"/>
        </w:rPr>
        <w:t xml:space="preserve">Authority to Collect SUPPORT Act </w:t>
      </w:r>
      <w:r w:rsidRPr="00E75A8E" w:rsidR="00B36F1E">
        <w:rPr>
          <w:b/>
          <w:sz w:val="24"/>
        </w:rPr>
        <w:t xml:space="preserve">Section 1003 </w:t>
      </w:r>
      <w:r w:rsidRPr="00E75A8E">
        <w:rPr>
          <w:b/>
          <w:sz w:val="24"/>
        </w:rPr>
        <w:t>Data</w:t>
      </w:r>
    </w:p>
    <w:p w:rsidR="00AD18B2" w:rsidP="00A211B4" w:rsidRDefault="00AD18B2" w14:paraId="703A7072" w14:textId="1F141421">
      <w:pPr>
        <w:pStyle w:val="BodyText"/>
        <w:kinsoku w:val="0"/>
        <w:overflowPunct w:val="0"/>
        <w:spacing w:after="0"/>
        <w:rPr>
          <w:sz w:val="24"/>
        </w:rPr>
      </w:pPr>
    </w:p>
    <w:p w:rsidRPr="00A211B4" w:rsidR="00A211B4" w:rsidP="00437F64" w:rsidRDefault="00A211B4" w14:paraId="023BB94B" w14:textId="4D00E1CC">
      <w:pPr>
        <w:pStyle w:val="BodyText"/>
        <w:kinsoku w:val="0"/>
        <w:overflowPunct w:val="0"/>
        <w:spacing w:after="0"/>
        <w:rPr>
          <w:sz w:val="24"/>
        </w:rPr>
      </w:pPr>
      <w:r w:rsidRPr="00A211B4">
        <w:rPr>
          <w:sz w:val="24"/>
        </w:rPr>
        <w:t xml:space="preserve">Section 1003 of the SUPPORT Act amended section 1903 of the Social Security Act </w:t>
      </w:r>
      <w:r w:rsidR="005F46EC">
        <w:rPr>
          <w:sz w:val="24"/>
        </w:rPr>
        <w:t xml:space="preserve">(SSA) </w:t>
      </w:r>
      <w:r w:rsidRPr="00A211B4">
        <w:rPr>
          <w:sz w:val="24"/>
        </w:rPr>
        <w:t>(42 U.S.C. 1396b) to include a new subsection that requires the Secretary of the Department of Health and Human Services, in consultation with the Assistant Secretary for SAMHSA and the Director of AHRQ as appropriate, to conduct a 54-month demonstration project</w:t>
      </w:r>
      <w:r w:rsidR="00EF0652">
        <w:rPr>
          <w:sz w:val="24"/>
        </w:rPr>
        <w:t xml:space="preserve">. The demonstration project </w:t>
      </w:r>
      <w:r w:rsidR="00D52325">
        <w:rPr>
          <w:sz w:val="24"/>
        </w:rPr>
        <w:t>include</w:t>
      </w:r>
      <w:r w:rsidR="00EF0652">
        <w:rPr>
          <w:sz w:val="24"/>
        </w:rPr>
        <w:t>s</w:t>
      </w:r>
      <w:r w:rsidR="00D52325">
        <w:rPr>
          <w:sz w:val="24"/>
        </w:rPr>
        <w:t xml:space="preserve"> a planning phase and post-planning phase </w:t>
      </w:r>
      <w:r w:rsidR="00EF0652">
        <w:rPr>
          <w:sz w:val="24"/>
        </w:rPr>
        <w:t>and is intended to</w:t>
      </w:r>
      <w:r w:rsidRPr="00A211B4" w:rsidR="00EF0652">
        <w:rPr>
          <w:sz w:val="24"/>
        </w:rPr>
        <w:t xml:space="preserve"> </w:t>
      </w:r>
      <w:r w:rsidRPr="00A211B4">
        <w:rPr>
          <w:sz w:val="24"/>
        </w:rPr>
        <w:t>increase the treatment capacity of providers participating under the Medicaid State plan (or a waiver of such plan) to provide SUD treatment or recovery services.</w:t>
      </w:r>
    </w:p>
    <w:p w:rsidR="00B9539A" w:rsidP="00A211B4" w:rsidRDefault="00B9539A" w14:paraId="2EF459F2" w14:textId="77777777">
      <w:pPr>
        <w:pStyle w:val="BodyText"/>
        <w:kinsoku w:val="0"/>
        <w:overflowPunct w:val="0"/>
        <w:spacing w:after="0"/>
        <w:rPr>
          <w:sz w:val="24"/>
        </w:rPr>
      </w:pPr>
    </w:p>
    <w:p w:rsidR="00A211B4" w:rsidP="00A211B4" w:rsidRDefault="005F46EC" w14:paraId="5241137B" w14:textId="3C923C79">
      <w:pPr>
        <w:pStyle w:val="BodyText"/>
        <w:kinsoku w:val="0"/>
        <w:overflowPunct w:val="0"/>
        <w:spacing w:after="0"/>
        <w:rPr>
          <w:sz w:val="24"/>
        </w:rPr>
      </w:pPr>
      <w:r>
        <w:rPr>
          <w:sz w:val="24"/>
        </w:rPr>
        <w:t xml:space="preserve">Section </w:t>
      </w:r>
      <w:r w:rsidR="00B83972">
        <w:rPr>
          <w:sz w:val="24"/>
        </w:rPr>
        <w:t xml:space="preserve">1003 </w:t>
      </w:r>
      <w:r>
        <w:rPr>
          <w:sz w:val="24"/>
        </w:rPr>
        <w:t xml:space="preserve">of the </w:t>
      </w:r>
      <w:r w:rsidR="00B83972">
        <w:rPr>
          <w:sz w:val="24"/>
        </w:rPr>
        <w:t xml:space="preserve">SUPPORT Act </w:t>
      </w:r>
      <w:r>
        <w:rPr>
          <w:sz w:val="24"/>
        </w:rPr>
        <w:t xml:space="preserve">also requires </w:t>
      </w:r>
      <w:r w:rsidRPr="00A211B4" w:rsidR="00A211B4">
        <w:rPr>
          <w:sz w:val="24"/>
        </w:rPr>
        <w:t xml:space="preserve">SAMHSA and AHRQ </w:t>
      </w:r>
      <w:r>
        <w:rPr>
          <w:sz w:val="24"/>
        </w:rPr>
        <w:t xml:space="preserve">to consult with </w:t>
      </w:r>
      <w:r w:rsidRPr="00A211B4" w:rsidR="00A211B4">
        <w:rPr>
          <w:sz w:val="24"/>
        </w:rPr>
        <w:t xml:space="preserve">CMS on three statutorily required reports to Congress: an initial report; an interim report; and a final report. In addition, AHRQ, in consultation with CMS, will submit to Congress a statutorily required summary of experiences of states awarded planning grants and of states conducting </w:t>
      </w:r>
      <w:r w:rsidR="00D52325">
        <w:rPr>
          <w:sz w:val="24"/>
        </w:rPr>
        <w:t xml:space="preserve">post-planning </w:t>
      </w:r>
      <w:r w:rsidRPr="00A211B4" w:rsidR="00A211B4">
        <w:rPr>
          <w:sz w:val="24"/>
        </w:rPr>
        <w:t>demonstration projects.</w:t>
      </w:r>
      <w:r>
        <w:rPr>
          <w:sz w:val="24"/>
        </w:rPr>
        <w:t xml:space="preserve"> To be able to provide Congress with the data and information </w:t>
      </w:r>
      <w:r w:rsidR="00DF6D32">
        <w:rPr>
          <w:sz w:val="24"/>
        </w:rPr>
        <w:t xml:space="preserve">needed to </w:t>
      </w:r>
      <w:r>
        <w:rPr>
          <w:sz w:val="24"/>
        </w:rPr>
        <w:t>demonstrat</w:t>
      </w:r>
      <w:r w:rsidR="00DF6D32">
        <w:rPr>
          <w:sz w:val="24"/>
        </w:rPr>
        <w:t>e</w:t>
      </w:r>
      <w:r>
        <w:rPr>
          <w:sz w:val="24"/>
        </w:rPr>
        <w:t xml:space="preserve"> the </w:t>
      </w:r>
      <w:r w:rsidR="00DF6D32">
        <w:rPr>
          <w:sz w:val="24"/>
        </w:rPr>
        <w:t xml:space="preserve">effectiveness </w:t>
      </w:r>
      <w:r>
        <w:rPr>
          <w:sz w:val="24"/>
        </w:rPr>
        <w:t xml:space="preserve">of the demonstration </w:t>
      </w:r>
      <w:r w:rsidR="00941DCC">
        <w:rPr>
          <w:sz w:val="24"/>
        </w:rPr>
        <w:t xml:space="preserve">in </w:t>
      </w:r>
      <w:r>
        <w:rPr>
          <w:sz w:val="24"/>
        </w:rPr>
        <w:t>increas</w:t>
      </w:r>
      <w:r w:rsidR="00DF6D32">
        <w:rPr>
          <w:sz w:val="24"/>
        </w:rPr>
        <w:t>ing</w:t>
      </w:r>
      <w:r>
        <w:rPr>
          <w:sz w:val="24"/>
        </w:rPr>
        <w:t xml:space="preserve"> SUD treatment capacity, CMS must collect certain data from each state participating in the </w:t>
      </w:r>
      <w:r w:rsidR="009B2F33">
        <w:rPr>
          <w:sz w:val="24"/>
        </w:rPr>
        <w:t xml:space="preserve">planning grants </w:t>
      </w:r>
      <w:r w:rsidR="00437F64">
        <w:rPr>
          <w:sz w:val="24"/>
        </w:rPr>
        <w:t>at least quarterly</w:t>
      </w:r>
      <w:r>
        <w:rPr>
          <w:sz w:val="24"/>
        </w:rPr>
        <w:t xml:space="preserve">. </w:t>
      </w:r>
    </w:p>
    <w:p w:rsidR="008A02EC" w:rsidP="00C070FB" w:rsidRDefault="008A02EC" w14:paraId="4E8A7196" w14:textId="77777777">
      <w:pPr>
        <w:pStyle w:val="Heading1"/>
      </w:pPr>
    </w:p>
    <w:p w:rsidRPr="004661BE" w:rsidR="00671A3F" w:rsidP="00C070FB" w:rsidRDefault="004661BE" w14:paraId="30345DE3" w14:textId="0D00B2DF">
      <w:pPr>
        <w:pStyle w:val="Heading2"/>
      </w:pPr>
      <w:r w:rsidRPr="004661BE">
        <w:t xml:space="preserve">Description of </w:t>
      </w:r>
      <w:r w:rsidRPr="004661BE" w:rsidR="00671A3F">
        <w:t xml:space="preserve">Information </w:t>
      </w:r>
      <w:r w:rsidRPr="004661BE">
        <w:t xml:space="preserve">Collection </w:t>
      </w:r>
    </w:p>
    <w:p w:rsidR="00671A3F" w:rsidP="00A211B4" w:rsidRDefault="00671A3F" w14:paraId="6402917F" w14:textId="77777777">
      <w:pPr>
        <w:rPr>
          <w:sz w:val="24"/>
        </w:rPr>
      </w:pPr>
    </w:p>
    <w:p w:rsidR="00FF1351" w:rsidP="00437F64" w:rsidRDefault="00437F64" w14:paraId="35C0DEA4" w14:textId="35E31F22">
      <w:pPr>
        <w:pStyle w:val="BodyText"/>
        <w:kinsoku w:val="0"/>
        <w:overflowPunct w:val="0"/>
        <w:spacing w:after="0"/>
        <w:rPr>
          <w:sz w:val="24"/>
        </w:rPr>
      </w:pPr>
      <w:r w:rsidRPr="00437F64">
        <w:rPr>
          <w:sz w:val="24"/>
        </w:rPr>
        <w:t xml:space="preserve">States </w:t>
      </w:r>
      <w:r>
        <w:rPr>
          <w:sz w:val="24"/>
        </w:rPr>
        <w:t xml:space="preserve">do not currently submit </w:t>
      </w:r>
      <w:r w:rsidR="00FF1351">
        <w:rPr>
          <w:sz w:val="24"/>
        </w:rPr>
        <w:t xml:space="preserve">specific </w:t>
      </w:r>
      <w:r>
        <w:rPr>
          <w:sz w:val="24"/>
        </w:rPr>
        <w:t xml:space="preserve">SUD information </w:t>
      </w:r>
      <w:r w:rsidR="00B36F1E">
        <w:rPr>
          <w:sz w:val="24"/>
        </w:rPr>
        <w:t xml:space="preserve">necessary for the statutorily required reports </w:t>
      </w:r>
      <w:r>
        <w:rPr>
          <w:sz w:val="24"/>
        </w:rPr>
        <w:t xml:space="preserve">to CMS. </w:t>
      </w:r>
      <w:r w:rsidR="00B670D6">
        <w:rPr>
          <w:sz w:val="24"/>
        </w:rPr>
        <w:t xml:space="preserve">Therefore, in order to meet the Congressionally mandated reporting requirements on time, </w:t>
      </w:r>
      <w:r>
        <w:rPr>
          <w:sz w:val="24"/>
        </w:rPr>
        <w:t>it is imperative that CMS collect</w:t>
      </w:r>
      <w:r w:rsidR="00FF1351">
        <w:rPr>
          <w:sz w:val="24"/>
        </w:rPr>
        <w:t xml:space="preserve">, via a standard template developed by CMS with feedback from the participating </w:t>
      </w:r>
      <w:r w:rsidR="00547FA7">
        <w:rPr>
          <w:sz w:val="24"/>
        </w:rPr>
        <w:t xml:space="preserve">planning </w:t>
      </w:r>
      <w:r w:rsidR="009B2F33">
        <w:rPr>
          <w:sz w:val="24"/>
        </w:rPr>
        <w:t xml:space="preserve">grant </w:t>
      </w:r>
      <w:r w:rsidR="00FF1351">
        <w:rPr>
          <w:sz w:val="24"/>
        </w:rPr>
        <w:t>states, data that include, at a minimum, the following information:</w:t>
      </w:r>
    </w:p>
    <w:p w:rsidR="00FF1351" w:rsidP="00FF1351" w:rsidRDefault="00FF1351" w14:paraId="0838042C" w14:textId="77777777">
      <w:pPr>
        <w:pStyle w:val="ListParagraph"/>
        <w:numPr>
          <w:ilvl w:val="0"/>
          <w:numId w:val="4"/>
        </w:numPr>
        <w:tabs>
          <w:tab w:val="left" w:pos="840"/>
        </w:tabs>
        <w:kinsoku w:val="0"/>
        <w:overflowPunct w:val="0"/>
        <w:ind w:right="901"/>
      </w:pPr>
      <w:r>
        <w:t>An estimate of the number and percentage of individuals enrolled in Medicaid who</w:t>
      </w:r>
      <w:r>
        <w:rPr>
          <w:spacing w:val="-16"/>
        </w:rPr>
        <w:t xml:space="preserve"> </w:t>
      </w:r>
      <w:r>
        <w:t>have SUD;</w:t>
      </w:r>
    </w:p>
    <w:p w:rsidR="00FF1351" w:rsidP="00FF1351" w:rsidRDefault="00FF1351" w14:paraId="6804C707" w14:textId="77777777">
      <w:pPr>
        <w:pStyle w:val="ListParagraph"/>
        <w:numPr>
          <w:ilvl w:val="0"/>
          <w:numId w:val="4"/>
        </w:numPr>
        <w:tabs>
          <w:tab w:val="left" w:pos="840"/>
        </w:tabs>
        <w:kinsoku w:val="0"/>
        <w:overflowPunct w:val="0"/>
        <w:ind w:right="1254"/>
      </w:pPr>
      <w:r>
        <w:t>Information on the capacity, qualifications, and willingness of Medicaid providers</w:t>
      </w:r>
      <w:r>
        <w:rPr>
          <w:spacing w:val="-20"/>
        </w:rPr>
        <w:t xml:space="preserve"> </w:t>
      </w:r>
      <w:r>
        <w:t>to provide SUD treatment and/or recovery services to Medicaid-eligible</w:t>
      </w:r>
      <w:r>
        <w:rPr>
          <w:spacing w:val="-13"/>
        </w:rPr>
        <w:t xml:space="preserve"> </w:t>
      </w:r>
      <w:r>
        <w:t>individuals;</w:t>
      </w:r>
    </w:p>
    <w:p w:rsidR="00FF1351" w:rsidP="00FF1351" w:rsidRDefault="00FF1351" w14:paraId="1A54367B" w14:textId="2F05A465">
      <w:pPr>
        <w:pStyle w:val="ListParagraph"/>
        <w:numPr>
          <w:ilvl w:val="0"/>
          <w:numId w:val="4"/>
        </w:numPr>
        <w:tabs>
          <w:tab w:val="left" w:pos="840"/>
        </w:tabs>
        <w:kinsoku w:val="0"/>
        <w:overflowPunct w:val="0"/>
        <w:ind w:right="861"/>
      </w:pPr>
      <w:r>
        <w:t>Information on the gap in Medicaid-covered SUD treatment and recovery services relative to the estimated number of individuals enrolled in Medicaid who have SUD</w:t>
      </w:r>
      <w:r w:rsidR="00EF0652">
        <w:t>.</w:t>
      </w:r>
    </w:p>
    <w:p w:rsidR="00FF1351" w:rsidP="00437F64" w:rsidRDefault="00FF1351" w14:paraId="3EF98E52" w14:textId="77777777">
      <w:pPr>
        <w:pStyle w:val="BodyText"/>
        <w:kinsoku w:val="0"/>
        <w:overflowPunct w:val="0"/>
        <w:spacing w:after="0"/>
        <w:rPr>
          <w:sz w:val="24"/>
        </w:rPr>
      </w:pPr>
    </w:p>
    <w:p w:rsidR="00945CA9" w:rsidP="00945CA9" w:rsidRDefault="00B670D6" w14:paraId="240DD4C1" w14:textId="068082F9">
      <w:pPr>
        <w:pStyle w:val="BodyText"/>
        <w:kinsoku w:val="0"/>
        <w:overflowPunct w:val="0"/>
        <w:spacing w:after="0"/>
        <w:rPr>
          <w:sz w:val="24"/>
        </w:rPr>
      </w:pPr>
      <w:r>
        <w:rPr>
          <w:spacing w:val="-4"/>
          <w:sz w:val="24"/>
        </w:rPr>
        <w:t>In addition, t</w:t>
      </w:r>
      <w:r w:rsidRPr="00437F64" w:rsidR="00437F64">
        <w:rPr>
          <w:spacing w:val="-4"/>
          <w:sz w:val="24"/>
        </w:rPr>
        <w:t xml:space="preserve">he </w:t>
      </w:r>
      <w:r w:rsidRPr="00437F64" w:rsidR="00437F64">
        <w:rPr>
          <w:sz w:val="24"/>
        </w:rPr>
        <w:t xml:space="preserve">data </w:t>
      </w:r>
      <w:r w:rsidRPr="00437F64" w:rsidR="00437F64">
        <w:rPr>
          <w:spacing w:val="-4"/>
          <w:sz w:val="24"/>
        </w:rPr>
        <w:t xml:space="preserve">collected </w:t>
      </w:r>
      <w:r w:rsidR="00FF1351">
        <w:rPr>
          <w:spacing w:val="-4"/>
          <w:sz w:val="24"/>
        </w:rPr>
        <w:t>will be used to determine each state</w:t>
      </w:r>
      <w:r w:rsidR="000636AF">
        <w:rPr>
          <w:spacing w:val="-4"/>
          <w:sz w:val="24"/>
        </w:rPr>
        <w:t>’</w:t>
      </w:r>
      <w:r w:rsidR="00FF1351">
        <w:rPr>
          <w:spacing w:val="-4"/>
          <w:sz w:val="24"/>
        </w:rPr>
        <w:t xml:space="preserve">s progress in meeting the goal of increasing SUD providers in that state and an increase in the types of SUD treatment </w:t>
      </w:r>
      <w:r w:rsidR="00B36F1E">
        <w:rPr>
          <w:spacing w:val="-4"/>
          <w:sz w:val="24"/>
        </w:rPr>
        <w:t xml:space="preserve">and recovery services </w:t>
      </w:r>
      <w:r w:rsidR="00FF1351">
        <w:rPr>
          <w:spacing w:val="-4"/>
          <w:sz w:val="24"/>
        </w:rPr>
        <w:t>available to the Medicaid population with SUD.</w:t>
      </w:r>
      <w:r w:rsidR="00945CA9">
        <w:rPr>
          <w:spacing w:val="-4"/>
          <w:sz w:val="24"/>
        </w:rPr>
        <w:t xml:space="preserve"> </w:t>
      </w:r>
    </w:p>
    <w:p w:rsidR="00B670D6" w:rsidP="00945CA9" w:rsidRDefault="00B670D6" w14:paraId="14652CD1" w14:textId="0875121D">
      <w:pPr>
        <w:pStyle w:val="BodyText"/>
        <w:kinsoku w:val="0"/>
        <w:overflowPunct w:val="0"/>
        <w:spacing w:after="0"/>
        <w:rPr>
          <w:sz w:val="24"/>
        </w:rPr>
      </w:pPr>
    </w:p>
    <w:p w:rsidR="00B670D6" w:rsidP="00945CA9" w:rsidRDefault="00B670D6" w14:paraId="0E44A141" w14:textId="56807CD8">
      <w:pPr>
        <w:pStyle w:val="BodyText"/>
        <w:kinsoku w:val="0"/>
        <w:overflowPunct w:val="0"/>
        <w:spacing w:after="0"/>
        <w:rPr>
          <w:sz w:val="24"/>
        </w:rPr>
      </w:pPr>
      <w:r>
        <w:rPr>
          <w:sz w:val="24"/>
        </w:rPr>
        <w:t>The data collection process is described below:</w:t>
      </w:r>
    </w:p>
    <w:p w:rsidR="00B670D6" w:rsidP="00B670D6" w:rsidRDefault="00B670D6" w14:paraId="7A0A5212" w14:textId="0B2D3A7D">
      <w:pPr>
        <w:pStyle w:val="BodyText"/>
        <w:numPr>
          <w:ilvl w:val="0"/>
          <w:numId w:val="6"/>
        </w:numPr>
        <w:kinsoku w:val="0"/>
        <w:overflowPunct w:val="0"/>
        <w:spacing w:after="0"/>
        <w:rPr>
          <w:sz w:val="24"/>
        </w:rPr>
      </w:pPr>
      <w:r>
        <w:rPr>
          <w:sz w:val="24"/>
        </w:rPr>
        <w:t xml:space="preserve">CMS will provide a data collection template, titled the Quarterly Progress Report (QPR), in </w:t>
      </w:r>
      <w:r w:rsidR="00B36F1E">
        <w:rPr>
          <w:sz w:val="24"/>
        </w:rPr>
        <w:t>E</w:t>
      </w:r>
      <w:r>
        <w:rPr>
          <w:sz w:val="24"/>
        </w:rPr>
        <w:t>xcel spreadsheet format to each state in the planning phase</w:t>
      </w:r>
      <w:r w:rsidR="009B2F33">
        <w:rPr>
          <w:sz w:val="24"/>
        </w:rPr>
        <w:t xml:space="preserve">. </w:t>
      </w:r>
    </w:p>
    <w:p w:rsidR="00547FA7" w:rsidP="00B670D6" w:rsidRDefault="00547FA7" w14:paraId="488A1131" w14:textId="61299171">
      <w:pPr>
        <w:pStyle w:val="BodyText"/>
        <w:numPr>
          <w:ilvl w:val="0"/>
          <w:numId w:val="6"/>
        </w:numPr>
        <w:kinsoku w:val="0"/>
        <w:overflowPunct w:val="0"/>
        <w:spacing w:after="0"/>
        <w:rPr>
          <w:sz w:val="24"/>
        </w:rPr>
      </w:pPr>
      <w:r>
        <w:rPr>
          <w:sz w:val="24"/>
        </w:rPr>
        <w:t xml:space="preserve">CMS will provide each state with instructions on how to complete the </w:t>
      </w:r>
      <w:r w:rsidR="00B36F1E">
        <w:rPr>
          <w:sz w:val="24"/>
        </w:rPr>
        <w:t>E</w:t>
      </w:r>
      <w:r>
        <w:rPr>
          <w:sz w:val="24"/>
        </w:rPr>
        <w:t xml:space="preserve">xcel spreadsheet template. </w:t>
      </w:r>
    </w:p>
    <w:p w:rsidR="00B670D6" w:rsidP="00B670D6" w:rsidRDefault="00B670D6" w14:paraId="3B88B625" w14:textId="12BD998F">
      <w:pPr>
        <w:pStyle w:val="BodyText"/>
        <w:numPr>
          <w:ilvl w:val="0"/>
          <w:numId w:val="6"/>
        </w:numPr>
        <w:kinsoku w:val="0"/>
        <w:overflowPunct w:val="0"/>
        <w:spacing w:after="0"/>
        <w:rPr>
          <w:sz w:val="24"/>
        </w:rPr>
      </w:pPr>
      <w:r>
        <w:rPr>
          <w:sz w:val="24"/>
        </w:rPr>
        <w:t>CMS will require each of the 1</w:t>
      </w:r>
      <w:r w:rsidR="00E54255">
        <w:rPr>
          <w:sz w:val="24"/>
        </w:rPr>
        <w:t>5</w:t>
      </w:r>
      <w:r>
        <w:rPr>
          <w:sz w:val="24"/>
        </w:rPr>
        <w:t xml:space="preserve"> planning states to complete the </w:t>
      </w:r>
      <w:r w:rsidR="00B36F1E">
        <w:rPr>
          <w:sz w:val="24"/>
        </w:rPr>
        <w:t>E</w:t>
      </w:r>
      <w:r>
        <w:rPr>
          <w:sz w:val="24"/>
        </w:rPr>
        <w:t xml:space="preserve">xcel spreadsheet template once a quarter. </w:t>
      </w:r>
    </w:p>
    <w:p w:rsidR="00547FA7" w:rsidP="00B670D6" w:rsidRDefault="00547FA7" w14:paraId="45144260" w14:textId="0EB8BFF2">
      <w:pPr>
        <w:pStyle w:val="BodyText"/>
        <w:numPr>
          <w:ilvl w:val="0"/>
          <w:numId w:val="6"/>
        </w:numPr>
        <w:kinsoku w:val="0"/>
        <w:overflowPunct w:val="0"/>
        <w:spacing w:after="0"/>
        <w:rPr>
          <w:sz w:val="24"/>
        </w:rPr>
      </w:pPr>
      <w:r>
        <w:rPr>
          <w:sz w:val="24"/>
        </w:rPr>
        <w:t xml:space="preserve">The </w:t>
      </w:r>
      <w:r w:rsidR="00B36F1E">
        <w:rPr>
          <w:sz w:val="24"/>
        </w:rPr>
        <w:t>E</w:t>
      </w:r>
      <w:r>
        <w:rPr>
          <w:sz w:val="24"/>
        </w:rPr>
        <w:t xml:space="preserve">xcel spreadsheet is completed by entering the required information in the spreadsheet fields. </w:t>
      </w:r>
    </w:p>
    <w:p w:rsidR="00B670D6" w:rsidP="00B670D6" w:rsidRDefault="00B670D6" w14:paraId="24C73053" w14:textId="60A854D8">
      <w:pPr>
        <w:pStyle w:val="BodyText"/>
        <w:numPr>
          <w:ilvl w:val="0"/>
          <w:numId w:val="6"/>
        </w:numPr>
        <w:kinsoku w:val="0"/>
        <w:overflowPunct w:val="0"/>
        <w:spacing w:after="0"/>
        <w:rPr>
          <w:sz w:val="24"/>
        </w:rPr>
      </w:pPr>
      <w:r>
        <w:rPr>
          <w:sz w:val="24"/>
        </w:rPr>
        <w:t xml:space="preserve">The states will </w:t>
      </w:r>
      <w:r w:rsidR="00547FA7">
        <w:rPr>
          <w:sz w:val="24"/>
        </w:rPr>
        <w:t xml:space="preserve">then </w:t>
      </w:r>
      <w:r>
        <w:rPr>
          <w:sz w:val="24"/>
        </w:rPr>
        <w:t xml:space="preserve">submit the completed </w:t>
      </w:r>
      <w:r w:rsidR="00B36F1E">
        <w:rPr>
          <w:sz w:val="24"/>
        </w:rPr>
        <w:t>E</w:t>
      </w:r>
      <w:r>
        <w:rPr>
          <w:sz w:val="24"/>
        </w:rPr>
        <w:t xml:space="preserve">xcel spreadsheets via an online </w:t>
      </w:r>
      <w:r w:rsidR="006A3854">
        <w:rPr>
          <w:sz w:val="24"/>
        </w:rPr>
        <w:t xml:space="preserve">web-based document sharing </w:t>
      </w:r>
      <w:r w:rsidR="00751B0E">
        <w:rPr>
          <w:sz w:val="24"/>
        </w:rPr>
        <w:t>repository</w:t>
      </w:r>
      <w:r w:rsidR="0054728B">
        <w:rPr>
          <w:sz w:val="24"/>
        </w:rPr>
        <w:t>.</w:t>
      </w:r>
    </w:p>
    <w:p w:rsidRPr="00945CA9" w:rsidR="00B670D6" w:rsidP="00B670D6" w:rsidRDefault="00547FA7" w14:paraId="7EFE5C5D" w14:textId="6073A14F">
      <w:pPr>
        <w:pStyle w:val="BodyText"/>
        <w:numPr>
          <w:ilvl w:val="0"/>
          <w:numId w:val="6"/>
        </w:numPr>
        <w:kinsoku w:val="0"/>
        <w:overflowPunct w:val="0"/>
        <w:spacing w:after="0"/>
        <w:rPr>
          <w:sz w:val="24"/>
        </w:rPr>
      </w:pPr>
      <w:r>
        <w:rPr>
          <w:sz w:val="24"/>
        </w:rPr>
        <w:t>Completion of the QPR is mandatory as part of each state</w:t>
      </w:r>
      <w:r w:rsidR="000636AF">
        <w:rPr>
          <w:sz w:val="24"/>
        </w:rPr>
        <w:t>’</w:t>
      </w:r>
      <w:r>
        <w:rPr>
          <w:sz w:val="24"/>
        </w:rPr>
        <w:t xml:space="preserve">s planning </w:t>
      </w:r>
      <w:r w:rsidR="00007969">
        <w:rPr>
          <w:sz w:val="24"/>
        </w:rPr>
        <w:t xml:space="preserve">grant, and for the states receiving demonstration </w:t>
      </w:r>
      <w:r>
        <w:rPr>
          <w:sz w:val="24"/>
        </w:rPr>
        <w:t>grant</w:t>
      </w:r>
      <w:r w:rsidR="003254CB">
        <w:rPr>
          <w:sz w:val="24"/>
        </w:rPr>
        <w:t xml:space="preserve"> funds, through the demonstration period</w:t>
      </w:r>
      <w:r>
        <w:rPr>
          <w:sz w:val="24"/>
        </w:rPr>
        <w:t xml:space="preserve">. </w:t>
      </w:r>
      <w:r w:rsidR="00B670D6">
        <w:rPr>
          <w:sz w:val="24"/>
        </w:rPr>
        <w:t xml:space="preserve"> </w:t>
      </w:r>
    </w:p>
    <w:p w:rsidR="00437F64" w:rsidP="00437F64" w:rsidRDefault="00437F64" w14:paraId="5E9088F1" w14:textId="34FB3430">
      <w:pPr>
        <w:pStyle w:val="BodyText"/>
        <w:kinsoku w:val="0"/>
        <w:overflowPunct w:val="0"/>
        <w:spacing w:after="0"/>
        <w:rPr>
          <w:sz w:val="24"/>
        </w:rPr>
      </w:pPr>
    </w:p>
    <w:p w:rsidR="00464271" w:rsidP="00A211B4" w:rsidRDefault="00464271" w14:paraId="2A7A451F" w14:textId="34CBC992">
      <w:pPr>
        <w:rPr>
          <w:sz w:val="24"/>
        </w:rPr>
      </w:pPr>
      <w:r w:rsidRPr="00464271">
        <w:rPr>
          <w:sz w:val="24"/>
        </w:rPr>
        <w:t xml:space="preserve">The development of </w:t>
      </w:r>
      <w:r w:rsidR="00FF1351">
        <w:rPr>
          <w:sz w:val="24"/>
        </w:rPr>
        <w:t xml:space="preserve">a standardized </w:t>
      </w:r>
      <w:r w:rsidRPr="00464271">
        <w:rPr>
          <w:sz w:val="24"/>
        </w:rPr>
        <w:t>submission form</w:t>
      </w:r>
      <w:r w:rsidR="00FF1351">
        <w:rPr>
          <w:sz w:val="24"/>
        </w:rPr>
        <w:t xml:space="preserve"> </w:t>
      </w:r>
      <w:r w:rsidRPr="00464271">
        <w:rPr>
          <w:sz w:val="24"/>
        </w:rPr>
        <w:t xml:space="preserve">enhances the collaboration and partnership between </w:t>
      </w:r>
      <w:r w:rsidR="000636AF">
        <w:rPr>
          <w:sz w:val="24"/>
        </w:rPr>
        <w:t>s</w:t>
      </w:r>
      <w:r w:rsidRPr="00464271">
        <w:rPr>
          <w:sz w:val="24"/>
        </w:rPr>
        <w:t xml:space="preserve">tates and CMS by documenting </w:t>
      </w:r>
      <w:r w:rsidR="00945CA9">
        <w:rPr>
          <w:sz w:val="24"/>
        </w:rPr>
        <w:t xml:space="preserve">consistent types of information and data </w:t>
      </w:r>
      <w:r w:rsidR="00532CC4">
        <w:rPr>
          <w:sz w:val="24"/>
        </w:rPr>
        <w:t xml:space="preserve">collected </w:t>
      </w:r>
      <w:r w:rsidR="00945CA9">
        <w:rPr>
          <w:sz w:val="24"/>
        </w:rPr>
        <w:t xml:space="preserve">during the </w:t>
      </w:r>
      <w:r w:rsidR="00B670D6">
        <w:rPr>
          <w:sz w:val="24"/>
        </w:rPr>
        <w:t xml:space="preserve">planning </w:t>
      </w:r>
      <w:r w:rsidR="003254CB">
        <w:rPr>
          <w:sz w:val="24"/>
        </w:rPr>
        <w:t xml:space="preserve">and demonstration </w:t>
      </w:r>
      <w:r w:rsidR="00B670D6">
        <w:rPr>
          <w:sz w:val="24"/>
        </w:rPr>
        <w:t>phase</w:t>
      </w:r>
      <w:r w:rsidR="003254CB">
        <w:rPr>
          <w:sz w:val="24"/>
        </w:rPr>
        <w:t>s</w:t>
      </w:r>
      <w:r w:rsidR="00B670D6">
        <w:rPr>
          <w:sz w:val="24"/>
        </w:rPr>
        <w:t xml:space="preserve"> of the </w:t>
      </w:r>
      <w:r w:rsidR="003254CB">
        <w:rPr>
          <w:sz w:val="24"/>
        </w:rPr>
        <w:t>grants</w:t>
      </w:r>
      <w:r w:rsidR="00945CA9">
        <w:rPr>
          <w:sz w:val="24"/>
        </w:rPr>
        <w:t xml:space="preserve">. </w:t>
      </w:r>
    </w:p>
    <w:p w:rsidR="00464271" w:rsidP="00A211B4" w:rsidRDefault="00464271" w14:paraId="2FBA7700" w14:textId="77777777">
      <w:pPr>
        <w:rPr>
          <w:sz w:val="24"/>
        </w:rPr>
      </w:pPr>
    </w:p>
    <w:p w:rsidRPr="00E75A8E" w:rsidR="00671A3F" w:rsidP="00C070FB" w:rsidRDefault="00547FA7" w14:paraId="5CC0E76A" w14:textId="3A2F7E3A">
      <w:pPr>
        <w:pStyle w:val="Heading2"/>
      </w:pPr>
      <w:r w:rsidRPr="00E75A8E">
        <w:t>Deviations from the Generic Request</w:t>
      </w:r>
    </w:p>
    <w:p w:rsidR="00671A3F" w:rsidP="00A211B4" w:rsidRDefault="00671A3F" w14:paraId="6F7AC71D" w14:textId="77777777">
      <w:pPr>
        <w:rPr>
          <w:sz w:val="24"/>
        </w:rPr>
      </w:pPr>
    </w:p>
    <w:p w:rsidR="00671A3F" w:rsidP="00A211B4" w:rsidRDefault="00547FA7" w14:paraId="54359C2B" w14:textId="2EB72DC8">
      <w:pPr>
        <w:rPr>
          <w:sz w:val="24"/>
        </w:rPr>
      </w:pPr>
      <w:r>
        <w:rPr>
          <w:sz w:val="24"/>
        </w:rPr>
        <w:t xml:space="preserve">No </w:t>
      </w:r>
      <w:r w:rsidR="00E75A8E">
        <w:rPr>
          <w:sz w:val="24"/>
        </w:rPr>
        <w:t>d</w:t>
      </w:r>
      <w:r>
        <w:rPr>
          <w:sz w:val="24"/>
        </w:rPr>
        <w:t xml:space="preserve">eviations are requested. </w:t>
      </w:r>
    </w:p>
    <w:p w:rsidR="00671A3F" w:rsidP="00A211B4" w:rsidRDefault="00671A3F" w14:paraId="27B5088C" w14:textId="77777777">
      <w:pPr>
        <w:tabs>
          <w:tab w:val="left" w:pos="-1440"/>
        </w:tabs>
        <w:rPr>
          <w:sz w:val="24"/>
        </w:rPr>
      </w:pPr>
    </w:p>
    <w:p w:rsidRPr="00E75A8E" w:rsidR="00671A3F" w:rsidP="00C070FB" w:rsidRDefault="00671A3F" w14:paraId="0CB9A6EE" w14:textId="230F2522">
      <w:pPr>
        <w:pStyle w:val="Heading2"/>
      </w:pPr>
      <w:r w:rsidRPr="00E75A8E">
        <w:t xml:space="preserve">Burden </w:t>
      </w:r>
      <w:r w:rsidR="00E75A8E">
        <w:t xml:space="preserve">Hour Deduction </w:t>
      </w:r>
    </w:p>
    <w:p w:rsidRPr="00DA4A5A" w:rsidR="00C830C2" w:rsidP="00A211B4" w:rsidRDefault="00C830C2" w14:paraId="4945A1AC" w14:textId="77777777">
      <w:pPr>
        <w:tabs>
          <w:tab w:val="left" w:pos="-1440"/>
        </w:tabs>
        <w:rPr>
          <w:sz w:val="24"/>
        </w:rPr>
      </w:pPr>
    </w:p>
    <w:p w:rsidRPr="00E75A8E" w:rsidR="00E75A8E" w:rsidP="00E75A8E" w:rsidRDefault="00E75A8E" w14:paraId="67E2532A" w14:textId="559F904C">
      <w:pPr>
        <w:rPr>
          <w:sz w:val="24"/>
        </w:rPr>
      </w:pPr>
      <w:r w:rsidRPr="00E75A8E">
        <w:rPr>
          <w:sz w:val="24"/>
        </w:rPr>
        <w:t>The total approved burden ceiling of the generic</w:t>
      </w:r>
      <w:r w:rsidR="00E45168">
        <w:rPr>
          <w:sz w:val="24"/>
        </w:rPr>
        <w:t xml:space="preserve"> Internal Clearance Review</w:t>
      </w:r>
      <w:r w:rsidRPr="00E75A8E">
        <w:rPr>
          <w:sz w:val="24"/>
        </w:rPr>
        <w:t xml:space="preserve"> </w:t>
      </w:r>
      <w:r w:rsidR="00E45168">
        <w:rPr>
          <w:sz w:val="24"/>
        </w:rPr>
        <w:t>(</w:t>
      </w:r>
      <w:r w:rsidRPr="00E75A8E">
        <w:rPr>
          <w:sz w:val="24"/>
        </w:rPr>
        <w:t>ICR</w:t>
      </w:r>
      <w:r w:rsidR="00E45168">
        <w:rPr>
          <w:sz w:val="24"/>
        </w:rPr>
        <w:t>)</w:t>
      </w:r>
      <w:r w:rsidRPr="00E75A8E">
        <w:rPr>
          <w:sz w:val="24"/>
        </w:rPr>
        <w:t xml:space="preserve"> is 154,104 hours, and CMS previously requested to use </w:t>
      </w:r>
      <w:r w:rsidR="00073987">
        <w:rPr>
          <w:sz w:val="24"/>
        </w:rPr>
        <w:t>77</w:t>
      </w:r>
      <w:r w:rsidRPr="00E75A8E">
        <w:rPr>
          <w:sz w:val="24"/>
        </w:rPr>
        <w:t>,</w:t>
      </w:r>
      <w:r w:rsidR="00073987">
        <w:rPr>
          <w:sz w:val="24"/>
        </w:rPr>
        <w:t>8</w:t>
      </w:r>
      <w:r w:rsidRPr="00E75A8E">
        <w:rPr>
          <w:sz w:val="24"/>
        </w:rPr>
        <w:t xml:space="preserve">02 hours, leaving our burden ceiling at </w:t>
      </w:r>
      <w:r w:rsidR="00073987">
        <w:rPr>
          <w:sz w:val="24"/>
        </w:rPr>
        <w:t>76</w:t>
      </w:r>
      <w:r w:rsidRPr="00E75A8E">
        <w:rPr>
          <w:sz w:val="24"/>
        </w:rPr>
        <w:t>,</w:t>
      </w:r>
      <w:r w:rsidR="00073987">
        <w:rPr>
          <w:sz w:val="24"/>
        </w:rPr>
        <w:t>3</w:t>
      </w:r>
      <w:r w:rsidRPr="00E75A8E">
        <w:rPr>
          <w:sz w:val="24"/>
        </w:rPr>
        <w:t>0</w:t>
      </w:r>
      <w:r w:rsidR="00073987">
        <w:rPr>
          <w:sz w:val="24"/>
        </w:rPr>
        <w:t>2</w:t>
      </w:r>
      <w:r w:rsidRPr="00E75A8E">
        <w:rPr>
          <w:sz w:val="24"/>
        </w:rPr>
        <w:t xml:space="preserve"> hours.</w:t>
      </w:r>
    </w:p>
    <w:p w:rsidRPr="00FE6027" w:rsidR="00E75A8E" w:rsidP="00E75A8E" w:rsidRDefault="00E75A8E" w14:paraId="5635D141" w14:textId="77777777"/>
    <w:p w:rsidR="00A7728F" w:rsidP="00A211B4" w:rsidRDefault="00A7728F" w14:paraId="0F582515" w14:textId="4B363131">
      <w:pPr>
        <w:rPr>
          <w:sz w:val="24"/>
        </w:rPr>
      </w:pPr>
      <w:r w:rsidRPr="006635FA">
        <w:rPr>
          <w:sz w:val="24"/>
        </w:rPr>
        <w:t xml:space="preserve">The proposed annual burden estimate considers the currently approved </w:t>
      </w:r>
      <w:r w:rsidRPr="006635FA" w:rsidR="002A493D">
        <w:rPr>
          <w:sz w:val="24"/>
        </w:rPr>
        <w:t>QPR.</w:t>
      </w:r>
      <w:r w:rsidR="00495F72">
        <w:rPr>
          <w:sz w:val="24"/>
        </w:rPr>
        <w:t xml:space="preserve"> One note to the time and burden estimates: some of the 15 states participating in the planning grants</w:t>
      </w:r>
      <w:r w:rsidR="003254CB">
        <w:rPr>
          <w:sz w:val="24"/>
        </w:rPr>
        <w:t xml:space="preserve"> </w:t>
      </w:r>
      <w:r w:rsidR="002178F0">
        <w:rPr>
          <w:sz w:val="24"/>
        </w:rPr>
        <w:t>have better data collection and reporting capabilities than other states</w:t>
      </w:r>
      <w:r w:rsidR="00495F72">
        <w:rPr>
          <w:sz w:val="24"/>
        </w:rPr>
        <w:t xml:space="preserve">. Therefore, their time to complete the quarterly QPR could be less than the total time estimate included in this PRA request. </w:t>
      </w:r>
      <w:r w:rsidR="002A493D">
        <w:rPr>
          <w:sz w:val="24"/>
        </w:rPr>
        <w:t xml:space="preserve"> </w:t>
      </w:r>
    </w:p>
    <w:p w:rsidR="00E518F7" w:rsidP="00A211B4" w:rsidRDefault="00E518F7" w14:paraId="7E078E36" w14:textId="77777777">
      <w:pPr>
        <w:rPr>
          <w:sz w:val="24"/>
        </w:rPr>
      </w:pPr>
    </w:p>
    <w:p w:rsidRPr="00E041E7" w:rsidR="00532CC4" w:rsidP="00E041E7" w:rsidRDefault="00532CC4" w14:paraId="5B82E0A6" w14:textId="28343710">
      <w:pPr>
        <w:pStyle w:val="Heading3"/>
        <w:ind w:left="0"/>
        <w:rPr>
          <w:u w:val="none"/>
        </w:rPr>
      </w:pPr>
      <w:r w:rsidRPr="00E041E7">
        <w:rPr>
          <w:u w:val="none"/>
        </w:rPr>
        <w:t>Wage Estimates</w:t>
      </w:r>
    </w:p>
    <w:p w:rsidRPr="006635FA" w:rsidR="006635FA" w:rsidP="00E75A8E" w:rsidRDefault="006635FA" w14:paraId="76311AF4" w14:textId="77777777">
      <w:pPr>
        <w:tabs>
          <w:tab w:val="left" w:pos="1450"/>
        </w:tabs>
        <w:kinsoku w:val="0"/>
        <w:overflowPunct w:val="0"/>
        <w:spacing w:before="90"/>
        <w:rPr>
          <w:i/>
          <w:iCs/>
          <w:sz w:val="24"/>
          <w:u w:val="single"/>
        </w:rPr>
      </w:pPr>
    </w:p>
    <w:p w:rsidRPr="00A11D83" w:rsidR="001E36C0" w:rsidP="001E36C0" w:rsidRDefault="001E36C0" w14:paraId="260AB497" w14:textId="384A366D">
      <w:pPr>
        <w:rPr>
          <w:sz w:val="24"/>
        </w:rPr>
      </w:pPr>
      <w:r w:rsidRPr="000577B7">
        <w:rPr>
          <w:sz w:val="24"/>
        </w:rPr>
        <w:t>To derive average costs, we are using data from the U.S. Bure</w:t>
      </w:r>
      <w:r w:rsidR="00D0416F">
        <w:rPr>
          <w:sz w:val="24"/>
        </w:rPr>
        <w:t>au of Labor Statistics’ May 2019</w:t>
      </w:r>
      <w:r w:rsidRPr="000577B7">
        <w:rPr>
          <w:sz w:val="24"/>
        </w:rPr>
        <w:t xml:space="preserve"> National Occupational Employment and Wage Estimates for all salary estimates (</w:t>
      </w:r>
      <w:hyperlink w:tooltip="US Bureau of Labor Website" w:history="1" r:id="rId12">
        <w:r w:rsidRPr="000577B7">
          <w:rPr>
            <w:rStyle w:val="Hyperlink"/>
            <w:color w:val="2E74B5" w:themeColor="accent1" w:themeShade="BF"/>
            <w:sz w:val="24"/>
          </w:rPr>
          <w:t>http://www.bls.gov/oes/current/oes_nat.htm</w:t>
        </w:r>
      </w:hyperlink>
      <w:r w:rsidRPr="000577B7">
        <w:rPr>
          <w:sz w:val="24"/>
        </w:rPr>
        <w:t xml:space="preserve">). In this regard, the following table presents the mean hourly wage, the cost of fringe benefits </w:t>
      </w:r>
      <w:r w:rsidRPr="000577B7" w:rsidR="008E4269">
        <w:rPr>
          <w:sz w:val="24"/>
        </w:rPr>
        <w:t xml:space="preserve">and overhead </w:t>
      </w:r>
      <w:r w:rsidRPr="000577B7">
        <w:rPr>
          <w:sz w:val="24"/>
        </w:rPr>
        <w:t>(calculated at 100 percent of salary), and the adjusted hourly wage.</w:t>
      </w:r>
    </w:p>
    <w:p w:rsidR="00532CC4" w:rsidP="00532CC4" w:rsidRDefault="00532CC4" w14:paraId="1A853532" w14:textId="77777777">
      <w:pPr>
        <w:pStyle w:val="BodyText"/>
        <w:kinsoku w:val="0"/>
        <w:overflowPunct w:val="0"/>
        <w:spacing w:before="6"/>
      </w:pPr>
    </w:p>
    <w:tbl>
      <w:tblPr>
        <w:tblW w:w="0" w:type="auto"/>
        <w:tblInd w:w="637" w:type="dxa"/>
        <w:tblLayout w:type="fixed"/>
        <w:tblCellMar>
          <w:left w:w="0" w:type="dxa"/>
          <w:right w:w="0" w:type="dxa"/>
        </w:tblCellMar>
        <w:tblLook w:val="0000" w:firstRow="0" w:lastRow="0" w:firstColumn="0" w:lastColumn="0" w:noHBand="0" w:noVBand="0"/>
      </w:tblPr>
      <w:tblGrid>
        <w:gridCol w:w="1791"/>
        <w:gridCol w:w="1620"/>
        <w:gridCol w:w="1605"/>
        <w:gridCol w:w="1605"/>
        <w:gridCol w:w="1650"/>
      </w:tblGrid>
      <w:tr w:rsidR="00532CC4" w:rsidTr="00E75A8E" w14:paraId="45ABFAD6" w14:textId="77777777">
        <w:trPr>
          <w:trHeight w:val="705"/>
        </w:trPr>
        <w:tc>
          <w:tcPr>
            <w:tcW w:w="1791" w:type="dxa"/>
            <w:tcBorders>
              <w:top w:val="single" w:color="000000" w:sz="6" w:space="0"/>
              <w:left w:val="single" w:color="000000" w:sz="6" w:space="0"/>
              <w:bottom w:val="single" w:color="000000" w:sz="6" w:space="0"/>
              <w:right w:val="single" w:color="000000" w:sz="6" w:space="0"/>
            </w:tcBorders>
          </w:tcPr>
          <w:p w:rsidR="00532CC4" w:rsidP="00CC0A42" w:rsidRDefault="00532CC4" w14:paraId="0356885F" w14:textId="77777777">
            <w:pPr>
              <w:pStyle w:val="TableParagraph"/>
              <w:kinsoku w:val="0"/>
              <w:overflowPunct w:val="0"/>
              <w:ind w:left="6" w:right="536"/>
              <w:rPr>
                <w:sz w:val="20"/>
                <w:szCs w:val="20"/>
              </w:rPr>
            </w:pPr>
            <w:r>
              <w:rPr>
                <w:w w:val="95"/>
                <w:sz w:val="20"/>
                <w:szCs w:val="20"/>
              </w:rPr>
              <w:t xml:space="preserve">Occupation </w:t>
            </w:r>
            <w:r>
              <w:rPr>
                <w:sz w:val="20"/>
                <w:szCs w:val="20"/>
              </w:rPr>
              <w:t>Title</w:t>
            </w:r>
          </w:p>
        </w:tc>
        <w:tc>
          <w:tcPr>
            <w:tcW w:w="1620" w:type="dxa"/>
            <w:tcBorders>
              <w:top w:val="single" w:color="000000" w:sz="6" w:space="0"/>
              <w:left w:val="single" w:color="000000" w:sz="6" w:space="0"/>
              <w:bottom w:val="single" w:color="000000" w:sz="6" w:space="0"/>
              <w:right w:val="single" w:color="000000" w:sz="6" w:space="0"/>
            </w:tcBorders>
          </w:tcPr>
          <w:p w:rsidR="00532CC4" w:rsidP="00CC0A42" w:rsidRDefault="00532CC4" w14:paraId="29BA69BF" w14:textId="77777777">
            <w:pPr>
              <w:pStyle w:val="TableParagraph"/>
              <w:kinsoku w:val="0"/>
              <w:overflowPunct w:val="0"/>
              <w:ind w:left="6" w:right="319"/>
              <w:rPr>
                <w:sz w:val="20"/>
                <w:szCs w:val="20"/>
              </w:rPr>
            </w:pPr>
            <w:r>
              <w:rPr>
                <w:w w:val="95"/>
                <w:sz w:val="20"/>
                <w:szCs w:val="20"/>
              </w:rPr>
              <w:t xml:space="preserve">Occupation </w:t>
            </w:r>
            <w:r>
              <w:rPr>
                <w:sz w:val="20"/>
                <w:szCs w:val="20"/>
              </w:rPr>
              <w:t>Code</w:t>
            </w:r>
          </w:p>
        </w:tc>
        <w:tc>
          <w:tcPr>
            <w:tcW w:w="1605" w:type="dxa"/>
            <w:tcBorders>
              <w:top w:val="single" w:color="000000" w:sz="6" w:space="0"/>
              <w:left w:val="single" w:color="000000" w:sz="6" w:space="0"/>
              <w:bottom w:val="single" w:color="000000" w:sz="6" w:space="0"/>
              <w:right w:val="single" w:color="000000" w:sz="6" w:space="0"/>
            </w:tcBorders>
          </w:tcPr>
          <w:p w:rsidR="00532CC4" w:rsidP="00CC0A42" w:rsidRDefault="00532CC4" w14:paraId="6F7797EE" w14:textId="77777777">
            <w:pPr>
              <w:pStyle w:val="TableParagraph"/>
              <w:kinsoku w:val="0"/>
              <w:overflowPunct w:val="0"/>
              <w:ind w:left="6" w:right="486"/>
              <w:rPr>
                <w:sz w:val="20"/>
                <w:szCs w:val="20"/>
              </w:rPr>
            </w:pPr>
            <w:r>
              <w:rPr>
                <w:sz w:val="20"/>
                <w:szCs w:val="20"/>
              </w:rPr>
              <w:t>Mean Hourly Wage</w:t>
            </w:r>
          </w:p>
        </w:tc>
        <w:tc>
          <w:tcPr>
            <w:tcW w:w="1605" w:type="dxa"/>
            <w:tcBorders>
              <w:top w:val="single" w:color="000000" w:sz="6" w:space="0"/>
              <w:left w:val="single" w:color="000000" w:sz="6" w:space="0"/>
              <w:bottom w:val="single" w:color="000000" w:sz="6" w:space="0"/>
              <w:right w:val="single" w:color="000000" w:sz="6" w:space="0"/>
            </w:tcBorders>
          </w:tcPr>
          <w:p w:rsidR="00532CC4" w:rsidP="00CC0A42" w:rsidRDefault="00532CC4" w14:paraId="5A0C739B" w14:textId="77777777">
            <w:pPr>
              <w:pStyle w:val="TableParagraph"/>
              <w:kinsoku w:val="0"/>
              <w:overflowPunct w:val="0"/>
              <w:ind w:left="6" w:right="411"/>
              <w:rPr>
                <w:sz w:val="20"/>
                <w:szCs w:val="20"/>
              </w:rPr>
            </w:pPr>
            <w:r>
              <w:rPr>
                <w:sz w:val="20"/>
                <w:szCs w:val="20"/>
              </w:rPr>
              <w:t>Fringe Benefits and</w:t>
            </w:r>
          </w:p>
          <w:p w:rsidR="00532CC4" w:rsidP="00CC0A42" w:rsidRDefault="00532CC4" w14:paraId="2ABBDBC0" w14:textId="77777777">
            <w:pPr>
              <w:pStyle w:val="TableParagraph"/>
              <w:kinsoku w:val="0"/>
              <w:overflowPunct w:val="0"/>
              <w:spacing w:line="229" w:lineRule="exact"/>
              <w:ind w:left="6"/>
              <w:rPr>
                <w:sz w:val="20"/>
                <w:szCs w:val="20"/>
              </w:rPr>
            </w:pPr>
            <w:r>
              <w:rPr>
                <w:sz w:val="20"/>
                <w:szCs w:val="20"/>
              </w:rPr>
              <w:t>Overhead</w:t>
            </w:r>
          </w:p>
        </w:tc>
        <w:tc>
          <w:tcPr>
            <w:tcW w:w="1650" w:type="dxa"/>
            <w:tcBorders>
              <w:top w:val="single" w:color="000000" w:sz="6" w:space="0"/>
              <w:left w:val="single" w:color="000000" w:sz="6" w:space="0"/>
              <w:bottom w:val="single" w:color="000000" w:sz="6" w:space="0"/>
              <w:right w:val="single" w:color="000000" w:sz="6" w:space="0"/>
            </w:tcBorders>
          </w:tcPr>
          <w:p w:rsidR="00532CC4" w:rsidP="00CC0A42" w:rsidRDefault="00532CC4" w14:paraId="03EA1172" w14:textId="77777777">
            <w:pPr>
              <w:pStyle w:val="TableParagraph"/>
              <w:kinsoku w:val="0"/>
              <w:overflowPunct w:val="0"/>
              <w:ind w:left="6" w:right="360"/>
              <w:rPr>
                <w:sz w:val="20"/>
                <w:szCs w:val="20"/>
              </w:rPr>
            </w:pPr>
            <w:r>
              <w:rPr>
                <w:sz w:val="20"/>
                <w:szCs w:val="20"/>
              </w:rPr>
              <w:t>Adjusted Hourly Wage</w:t>
            </w:r>
          </w:p>
        </w:tc>
      </w:tr>
      <w:tr w:rsidR="000B561D" w:rsidTr="00E041E7" w14:paraId="22537409" w14:textId="77777777">
        <w:trPr>
          <w:trHeight w:val="705"/>
        </w:trPr>
        <w:tc>
          <w:tcPr>
            <w:tcW w:w="1791" w:type="dxa"/>
            <w:tcBorders>
              <w:top w:val="single" w:color="000000" w:sz="6" w:space="0"/>
              <w:left w:val="single" w:color="000000" w:sz="6" w:space="0"/>
              <w:bottom w:val="single" w:color="000000" w:sz="6" w:space="0"/>
              <w:right w:val="single" w:color="000000" w:sz="6" w:space="0"/>
            </w:tcBorders>
          </w:tcPr>
          <w:p w:rsidRPr="00E041E7" w:rsidR="000B561D" w:rsidP="00E041E7" w:rsidRDefault="000B561D" w14:paraId="4E6823B0" w14:textId="3FA4AB13">
            <w:pPr>
              <w:pStyle w:val="TableParagraph"/>
              <w:kinsoku w:val="0"/>
              <w:overflowPunct w:val="0"/>
              <w:ind w:left="6" w:right="536"/>
              <w:rPr>
                <w:w w:val="95"/>
                <w:sz w:val="20"/>
              </w:rPr>
            </w:pPr>
            <w:r>
              <w:rPr>
                <w:sz w:val="20"/>
                <w:szCs w:val="20"/>
              </w:rPr>
              <w:t>Computer and Information Analysts</w:t>
            </w:r>
          </w:p>
        </w:tc>
        <w:tc>
          <w:tcPr>
            <w:tcW w:w="1620" w:type="dxa"/>
            <w:tcBorders>
              <w:top w:val="single" w:color="000000" w:sz="6" w:space="0"/>
              <w:left w:val="single" w:color="000000" w:sz="6" w:space="0"/>
              <w:bottom w:val="single" w:color="000000" w:sz="6" w:space="0"/>
              <w:right w:val="single" w:color="000000" w:sz="6" w:space="0"/>
            </w:tcBorders>
          </w:tcPr>
          <w:p w:rsidRPr="00E041E7" w:rsidR="000B561D" w:rsidP="009864DA" w:rsidRDefault="000B561D" w14:paraId="0C2DEDB5" w14:textId="5FEC27DB">
            <w:pPr>
              <w:pStyle w:val="TableParagraph"/>
              <w:kinsoku w:val="0"/>
              <w:overflowPunct w:val="0"/>
              <w:ind w:left="6" w:right="319"/>
              <w:rPr>
                <w:w w:val="95"/>
                <w:sz w:val="20"/>
              </w:rPr>
            </w:pPr>
            <w:r>
              <w:rPr>
                <w:sz w:val="20"/>
                <w:szCs w:val="20"/>
              </w:rPr>
              <w:t>15-12</w:t>
            </w:r>
            <w:r w:rsidR="009864DA">
              <w:rPr>
                <w:sz w:val="20"/>
                <w:szCs w:val="20"/>
              </w:rPr>
              <w:t>1</w:t>
            </w:r>
            <w:r>
              <w:rPr>
                <w:sz w:val="20"/>
                <w:szCs w:val="20"/>
              </w:rPr>
              <w:t>0</w:t>
            </w:r>
          </w:p>
        </w:tc>
        <w:tc>
          <w:tcPr>
            <w:tcW w:w="1605" w:type="dxa"/>
            <w:tcBorders>
              <w:top w:val="single" w:color="000000" w:sz="6" w:space="0"/>
              <w:left w:val="single" w:color="000000" w:sz="6" w:space="0"/>
              <w:bottom w:val="single" w:color="000000" w:sz="6" w:space="0"/>
              <w:right w:val="single" w:color="000000" w:sz="6" w:space="0"/>
            </w:tcBorders>
          </w:tcPr>
          <w:p w:rsidR="000B561D" w:rsidP="006475E7" w:rsidRDefault="000B561D" w14:paraId="5904F944" w14:textId="51C761D6">
            <w:pPr>
              <w:pStyle w:val="TableParagraph"/>
              <w:kinsoku w:val="0"/>
              <w:overflowPunct w:val="0"/>
              <w:ind w:left="6" w:right="486"/>
              <w:rPr>
                <w:sz w:val="20"/>
                <w:szCs w:val="20"/>
              </w:rPr>
            </w:pPr>
            <w:r>
              <w:rPr>
                <w:sz w:val="20"/>
                <w:szCs w:val="20"/>
              </w:rPr>
              <w:t>$4</w:t>
            </w:r>
            <w:r w:rsidR="006475E7">
              <w:rPr>
                <w:sz w:val="20"/>
                <w:szCs w:val="20"/>
              </w:rPr>
              <w:t>6.91</w:t>
            </w:r>
            <w:r>
              <w:rPr>
                <w:sz w:val="20"/>
                <w:szCs w:val="20"/>
              </w:rPr>
              <w:t>/</w:t>
            </w:r>
            <w:proofErr w:type="spellStart"/>
            <w:r>
              <w:rPr>
                <w:sz w:val="20"/>
                <w:szCs w:val="20"/>
              </w:rPr>
              <w:t>hr</w:t>
            </w:r>
            <w:proofErr w:type="spellEnd"/>
          </w:p>
        </w:tc>
        <w:tc>
          <w:tcPr>
            <w:tcW w:w="1605" w:type="dxa"/>
            <w:tcBorders>
              <w:top w:val="single" w:color="000000" w:sz="6" w:space="0"/>
              <w:left w:val="single" w:color="000000" w:sz="6" w:space="0"/>
              <w:bottom w:val="single" w:color="000000" w:sz="6" w:space="0"/>
              <w:right w:val="single" w:color="000000" w:sz="6" w:space="0"/>
            </w:tcBorders>
          </w:tcPr>
          <w:p w:rsidR="000B561D" w:rsidP="006475E7" w:rsidRDefault="000B561D" w14:paraId="2EDB8E9B" w14:textId="6C77DBBB">
            <w:pPr>
              <w:pStyle w:val="TableParagraph"/>
              <w:kinsoku w:val="0"/>
              <w:overflowPunct w:val="0"/>
              <w:ind w:left="6" w:right="411"/>
              <w:rPr>
                <w:sz w:val="20"/>
                <w:szCs w:val="20"/>
              </w:rPr>
            </w:pPr>
            <w:r>
              <w:rPr>
                <w:sz w:val="20"/>
                <w:szCs w:val="20"/>
              </w:rPr>
              <w:t>$4</w:t>
            </w:r>
            <w:r w:rsidR="006475E7">
              <w:rPr>
                <w:sz w:val="20"/>
                <w:szCs w:val="20"/>
              </w:rPr>
              <w:t>6.91</w:t>
            </w:r>
            <w:r>
              <w:rPr>
                <w:sz w:val="20"/>
                <w:szCs w:val="20"/>
              </w:rPr>
              <w:t>/</w:t>
            </w:r>
            <w:proofErr w:type="spellStart"/>
            <w:r>
              <w:rPr>
                <w:sz w:val="20"/>
                <w:szCs w:val="20"/>
              </w:rPr>
              <w:t>hr</w:t>
            </w:r>
            <w:proofErr w:type="spellEnd"/>
          </w:p>
        </w:tc>
        <w:tc>
          <w:tcPr>
            <w:tcW w:w="1650" w:type="dxa"/>
            <w:tcBorders>
              <w:top w:val="single" w:color="000000" w:sz="6" w:space="0"/>
              <w:left w:val="single" w:color="000000" w:sz="6" w:space="0"/>
              <w:bottom w:val="single" w:color="000000" w:sz="6" w:space="0"/>
              <w:right w:val="single" w:color="000000" w:sz="6" w:space="0"/>
            </w:tcBorders>
          </w:tcPr>
          <w:p w:rsidR="000B561D" w:rsidP="000826AD" w:rsidRDefault="000B561D" w14:paraId="37FA8F2D" w14:textId="681945DA">
            <w:pPr>
              <w:pStyle w:val="TableParagraph"/>
              <w:kinsoku w:val="0"/>
              <w:overflowPunct w:val="0"/>
              <w:ind w:left="6" w:right="360"/>
              <w:rPr>
                <w:sz w:val="20"/>
                <w:szCs w:val="20"/>
              </w:rPr>
            </w:pPr>
            <w:r>
              <w:rPr>
                <w:sz w:val="20"/>
                <w:szCs w:val="20"/>
              </w:rPr>
              <w:t>$</w:t>
            </w:r>
            <w:r w:rsidR="006475E7">
              <w:rPr>
                <w:sz w:val="20"/>
                <w:szCs w:val="20"/>
              </w:rPr>
              <w:t>93.82</w:t>
            </w:r>
            <w:r>
              <w:rPr>
                <w:sz w:val="20"/>
                <w:szCs w:val="20"/>
              </w:rPr>
              <w:t>/</w:t>
            </w:r>
            <w:proofErr w:type="spellStart"/>
            <w:r>
              <w:rPr>
                <w:sz w:val="20"/>
                <w:szCs w:val="20"/>
              </w:rPr>
              <w:t>hr</w:t>
            </w:r>
            <w:proofErr w:type="spellEnd"/>
          </w:p>
        </w:tc>
      </w:tr>
      <w:tr w:rsidR="004D2EB0" w:rsidTr="00E75A8E" w14:paraId="3938A251" w14:textId="77777777">
        <w:trPr>
          <w:trHeight w:val="705"/>
        </w:trPr>
        <w:tc>
          <w:tcPr>
            <w:tcW w:w="1791" w:type="dxa"/>
            <w:tcBorders>
              <w:top w:val="single" w:color="000000" w:sz="6" w:space="0"/>
              <w:left w:val="single" w:color="000000" w:sz="6" w:space="0"/>
              <w:bottom w:val="single" w:color="000000" w:sz="6" w:space="0"/>
              <w:right w:val="single" w:color="000000" w:sz="6" w:space="0"/>
            </w:tcBorders>
          </w:tcPr>
          <w:p w:rsidR="004D2EB0" w:rsidP="004D2EB0" w:rsidRDefault="004D2EB0" w14:paraId="35038221" w14:textId="3B3D236B">
            <w:pPr>
              <w:pStyle w:val="TableParagraph"/>
              <w:kinsoku w:val="0"/>
              <w:overflowPunct w:val="0"/>
              <w:ind w:left="6" w:right="536"/>
              <w:rPr>
                <w:w w:val="95"/>
                <w:sz w:val="20"/>
                <w:szCs w:val="20"/>
              </w:rPr>
            </w:pPr>
            <w:r>
              <w:rPr>
                <w:sz w:val="20"/>
                <w:szCs w:val="20"/>
              </w:rPr>
              <w:t xml:space="preserve">Data Entry </w:t>
            </w:r>
            <w:proofErr w:type="spellStart"/>
            <w:r>
              <w:rPr>
                <w:sz w:val="20"/>
                <w:szCs w:val="20"/>
              </w:rPr>
              <w:t>Keyers</w:t>
            </w:r>
            <w:proofErr w:type="spellEnd"/>
          </w:p>
        </w:tc>
        <w:tc>
          <w:tcPr>
            <w:tcW w:w="1620" w:type="dxa"/>
            <w:tcBorders>
              <w:top w:val="single" w:color="000000" w:sz="6" w:space="0"/>
              <w:left w:val="single" w:color="000000" w:sz="6" w:space="0"/>
              <w:bottom w:val="single" w:color="000000" w:sz="6" w:space="0"/>
              <w:right w:val="single" w:color="000000" w:sz="6" w:space="0"/>
            </w:tcBorders>
          </w:tcPr>
          <w:p w:rsidR="004D2EB0" w:rsidP="004D2EB0" w:rsidRDefault="004D2EB0" w14:paraId="62A40EAB" w14:textId="338496DD">
            <w:pPr>
              <w:pStyle w:val="TableParagraph"/>
              <w:kinsoku w:val="0"/>
              <w:overflowPunct w:val="0"/>
              <w:ind w:left="6" w:right="319"/>
              <w:rPr>
                <w:w w:val="95"/>
                <w:sz w:val="20"/>
                <w:szCs w:val="20"/>
              </w:rPr>
            </w:pPr>
            <w:r>
              <w:rPr>
                <w:sz w:val="20"/>
                <w:szCs w:val="20"/>
              </w:rPr>
              <w:t>43-9021</w:t>
            </w:r>
          </w:p>
        </w:tc>
        <w:tc>
          <w:tcPr>
            <w:tcW w:w="1605" w:type="dxa"/>
            <w:tcBorders>
              <w:top w:val="single" w:color="000000" w:sz="6" w:space="0"/>
              <w:left w:val="single" w:color="000000" w:sz="6" w:space="0"/>
              <w:bottom w:val="single" w:color="000000" w:sz="6" w:space="0"/>
              <w:right w:val="single" w:color="000000" w:sz="6" w:space="0"/>
            </w:tcBorders>
          </w:tcPr>
          <w:p w:rsidR="004D2EB0" w:rsidP="004D2EB0" w:rsidRDefault="004D2EB0" w14:paraId="4AD3986D" w14:textId="009C71B5">
            <w:pPr>
              <w:pStyle w:val="TableParagraph"/>
              <w:kinsoku w:val="0"/>
              <w:overflowPunct w:val="0"/>
              <w:ind w:left="6" w:right="486"/>
              <w:rPr>
                <w:sz w:val="20"/>
                <w:szCs w:val="20"/>
              </w:rPr>
            </w:pPr>
            <w:r w:rsidRPr="00B75F46">
              <w:rPr>
                <w:sz w:val="20"/>
                <w:szCs w:val="20"/>
              </w:rPr>
              <w:t>$16</w:t>
            </w:r>
            <w:r>
              <w:rPr>
                <w:sz w:val="20"/>
                <w:szCs w:val="20"/>
              </w:rPr>
              <w:t>.74/</w:t>
            </w:r>
            <w:proofErr w:type="spellStart"/>
            <w:r>
              <w:rPr>
                <w:sz w:val="20"/>
                <w:szCs w:val="20"/>
              </w:rPr>
              <w:t>hr</w:t>
            </w:r>
            <w:proofErr w:type="spellEnd"/>
          </w:p>
        </w:tc>
        <w:tc>
          <w:tcPr>
            <w:tcW w:w="1605" w:type="dxa"/>
            <w:tcBorders>
              <w:top w:val="single" w:color="000000" w:sz="6" w:space="0"/>
              <w:left w:val="single" w:color="000000" w:sz="6" w:space="0"/>
              <w:bottom w:val="single" w:color="000000" w:sz="6" w:space="0"/>
              <w:right w:val="single" w:color="000000" w:sz="6" w:space="0"/>
            </w:tcBorders>
          </w:tcPr>
          <w:p w:rsidR="004D2EB0" w:rsidP="004D2EB0" w:rsidRDefault="004D2EB0" w14:paraId="328B736D" w14:textId="0CC2E2EE">
            <w:pPr>
              <w:pStyle w:val="TableParagraph"/>
              <w:kinsoku w:val="0"/>
              <w:overflowPunct w:val="0"/>
              <w:ind w:left="6" w:right="411"/>
              <w:rPr>
                <w:sz w:val="20"/>
                <w:szCs w:val="20"/>
              </w:rPr>
            </w:pPr>
            <w:r>
              <w:rPr>
                <w:sz w:val="20"/>
                <w:szCs w:val="20"/>
              </w:rPr>
              <w:t>$16.74/</w:t>
            </w:r>
            <w:proofErr w:type="spellStart"/>
            <w:r>
              <w:rPr>
                <w:sz w:val="20"/>
                <w:szCs w:val="20"/>
              </w:rPr>
              <w:t>hr</w:t>
            </w:r>
            <w:proofErr w:type="spellEnd"/>
          </w:p>
        </w:tc>
        <w:tc>
          <w:tcPr>
            <w:tcW w:w="1650" w:type="dxa"/>
            <w:tcBorders>
              <w:top w:val="single" w:color="000000" w:sz="6" w:space="0"/>
              <w:left w:val="single" w:color="000000" w:sz="6" w:space="0"/>
              <w:bottom w:val="single" w:color="000000" w:sz="6" w:space="0"/>
              <w:right w:val="single" w:color="000000" w:sz="6" w:space="0"/>
            </w:tcBorders>
          </w:tcPr>
          <w:p w:rsidR="004D2EB0" w:rsidP="004D2EB0" w:rsidRDefault="004D2EB0" w14:paraId="2AD7F0AB" w14:textId="2B888474">
            <w:pPr>
              <w:pStyle w:val="TableParagraph"/>
              <w:kinsoku w:val="0"/>
              <w:overflowPunct w:val="0"/>
              <w:ind w:left="6" w:right="360"/>
              <w:rPr>
                <w:sz w:val="20"/>
                <w:szCs w:val="20"/>
              </w:rPr>
            </w:pPr>
            <w:r>
              <w:rPr>
                <w:sz w:val="20"/>
                <w:szCs w:val="20"/>
              </w:rPr>
              <w:t>$33.48/</w:t>
            </w:r>
            <w:proofErr w:type="spellStart"/>
            <w:r>
              <w:rPr>
                <w:sz w:val="20"/>
                <w:szCs w:val="20"/>
              </w:rPr>
              <w:t>hr</w:t>
            </w:r>
            <w:proofErr w:type="spellEnd"/>
          </w:p>
        </w:tc>
      </w:tr>
      <w:tr w:rsidR="004D2EB0" w:rsidTr="00E75A8E" w14:paraId="1B2662E4" w14:textId="77777777">
        <w:trPr>
          <w:trHeight w:val="705"/>
        </w:trPr>
        <w:tc>
          <w:tcPr>
            <w:tcW w:w="1791" w:type="dxa"/>
            <w:tcBorders>
              <w:top w:val="single" w:color="000000" w:sz="6" w:space="0"/>
              <w:left w:val="single" w:color="000000" w:sz="6" w:space="0"/>
              <w:bottom w:val="single" w:color="000000" w:sz="6" w:space="0"/>
              <w:right w:val="single" w:color="000000" w:sz="6" w:space="0"/>
            </w:tcBorders>
          </w:tcPr>
          <w:p w:rsidR="004D2EB0" w:rsidP="004D2EB0" w:rsidRDefault="004D2EB0" w14:paraId="5EEA12CF" w14:textId="58EF046C">
            <w:pPr>
              <w:pStyle w:val="TableParagraph"/>
              <w:kinsoku w:val="0"/>
              <w:overflowPunct w:val="0"/>
              <w:ind w:left="6" w:right="536"/>
              <w:rPr>
                <w:w w:val="95"/>
                <w:sz w:val="20"/>
                <w:szCs w:val="20"/>
              </w:rPr>
            </w:pPr>
            <w:r>
              <w:rPr>
                <w:w w:val="95"/>
                <w:sz w:val="20"/>
                <w:szCs w:val="20"/>
              </w:rPr>
              <w:t>Database Administrators</w:t>
            </w:r>
          </w:p>
        </w:tc>
        <w:tc>
          <w:tcPr>
            <w:tcW w:w="1620" w:type="dxa"/>
            <w:tcBorders>
              <w:top w:val="single" w:color="000000" w:sz="6" w:space="0"/>
              <w:left w:val="single" w:color="000000" w:sz="6" w:space="0"/>
              <w:bottom w:val="single" w:color="000000" w:sz="6" w:space="0"/>
              <w:right w:val="single" w:color="000000" w:sz="6" w:space="0"/>
            </w:tcBorders>
          </w:tcPr>
          <w:p w:rsidR="004D2EB0" w:rsidP="004D2EB0" w:rsidRDefault="004D2EB0" w14:paraId="54E06597" w14:textId="64897FD8">
            <w:pPr>
              <w:pStyle w:val="TableParagraph"/>
              <w:kinsoku w:val="0"/>
              <w:overflowPunct w:val="0"/>
              <w:ind w:left="6" w:right="319"/>
              <w:rPr>
                <w:w w:val="95"/>
                <w:sz w:val="20"/>
                <w:szCs w:val="20"/>
              </w:rPr>
            </w:pPr>
            <w:r>
              <w:rPr>
                <w:w w:val="95"/>
                <w:sz w:val="20"/>
                <w:szCs w:val="20"/>
              </w:rPr>
              <w:t>15-1245</w:t>
            </w:r>
          </w:p>
        </w:tc>
        <w:tc>
          <w:tcPr>
            <w:tcW w:w="1605" w:type="dxa"/>
            <w:tcBorders>
              <w:top w:val="single" w:color="000000" w:sz="6" w:space="0"/>
              <w:left w:val="single" w:color="000000" w:sz="6" w:space="0"/>
              <w:bottom w:val="single" w:color="000000" w:sz="6" w:space="0"/>
              <w:right w:val="single" w:color="000000" w:sz="6" w:space="0"/>
            </w:tcBorders>
          </w:tcPr>
          <w:p w:rsidR="004D2EB0" w:rsidP="004D2EB0" w:rsidRDefault="004D2EB0" w14:paraId="3FA63C41" w14:textId="09FA6ECB">
            <w:pPr>
              <w:pStyle w:val="TableParagraph"/>
              <w:kinsoku w:val="0"/>
              <w:overflowPunct w:val="0"/>
              <w:ind w:left="6" w:right="486"/>
              <w:rPr>
                <w:sz w:val="20"/>
                <w:szCs w:val="20"/>
              </w:rPr>
            </w:pPr>
            <w:r>
              <w:rPr>
                <w:sz w:val="20"/>
                <w:szCs w:val="20"/>
              </w:rPr>
              <w:t>$46.21/</w:t>
            </w:r>
            <w:proofErr w:type="spellStart"/>
            <w:r>
              <w:rPr>
                <w:sz w:val="20"/>
                <w:szCs w:val="20"/>
              </w:rPr>
              <w:t>hr</w:t>
            </w:r>
            <w:proofErr w:type="spellEnd"/>
          </w:p>
        </w:tc>
        <w:tc>
          <w:tcPr>
            <w:tcW w:w="1605" w:type="dxa"/>
            <w:tcBorders>
              <w:top w:val="single" w:color="000000" w:sz="6" w:space="0"/>
              <w:left w:val="single" w:color="000000" w:sz="6" w:space="0"/>
              <w:bottom w:val="single" w:color="000000" w:sz="6" w:space="0"/>
              <w:right w:val="single" w:color="000000" w:sz="6" w:space="0"/>
            </w:tcBorders>
          </w:tcPr>
          <w:p w:rsidR="004D2EB0" w:rsidP="004D2EB0" w:rsidRDefault="004D2EB0" w14:paraId="676260C1" w14:textId="677915BF">
            <w:pPr>
              <w:pStyle w:val="TableParagraph"/>
              <w:kinsoku w:val="0"/>
              <w:overflowPunct w:val="0"/>
              <w:ind w:left="6" w:right="411"/>
              <w:rPr>
                <w:sz w:val="20"/>
                <w:szCs w:val="20"/>
              </w:rPr>
            </w:pPr>
            <w:r>
              <w:rPr>
                <w:sz w:val="20"/>
                <w:szCs w:val="20"/>
              </w:rPr>
              <w:t>$46.21/</w:t>
            </w:r>
            <w:proofErr w:type="spellStart"/>
            <w:r>
              <w:rPr>
                <w:sz w:val="20"/>
                <w:szCs w:val="20"/>
              </w:rPr>
              <w:t>hr</w:t>
            </w:r>
            <w:proofErr w:type="spellEnd"/>
          </w:p>
        </w:tc>
        <w:tc>
          <w:tcPr>
            <w:tcW w:w="1650" w:type="dxa"/>
            <w:tcBorders>
              <w:top w:val="single" w:color="000000" w:sz="6" w:space="0"/>
              <w:left w:val="single" w:color="000000" w:sz="6" w:space="0"/>
              <w:bottom w:val="single" w:color="000000" w:sz="6" w:space="0"/>
              <w:right w:val="single" w:color="000000" w:sz="6" w:space="0"/>
            </w:tcBorders>
          </w:tcPr>
          <w:p w:rsidR="004D2EB0" w:rsidP="004D2EB0" w:rsidRDefault="00A10C12" w14:paraId="4426AF78" w14:textId="67292ED3">
            <w:pPr>
              <w:pStyle w:val="TableParagraph"/>
              <w:kinsoku w:val="0"/>
              <w:overflowPunct w:val="0"/>
              <w:ind w:left="6" w:right="360"/>
              <w:rPr>
                <w:sz w:val="20"/>
                <w:szCs w:val="20"/>
              </w:rPr>
            </w:pPr>
            <w:r>
              <w:rPr>
                <w:sz w:val="20"/>
                <w:szCs w:val="20"/>
              </w:rPr>
              <w:t>$92.42</w:t>
            </w:r>
            <w:r w:rsidR="004D2EB0">
              <w:rPr>
                <w:sz w:val="20"/>
                <w:szCs w:val="20"/>
              </w:rPr>
              <w:t>/</w:t>
            </w:r>
            <w:proofErr w:type="spellStart"/>
            <w:r w:rsidR="004D2EB0">
              <w:rPr>
                <w:sz w:val="20"/>
                <w:szCs w:val="20"/>
              </w:rPr>
              <w:t>hr</w:t>
            </w:r>
            <w:proofErr w:type="spellEnd"/>
          </w:p>
        </w:tc>
      </w:tr>
    </w:tbl>
    <w:p w:rsidR="00343C82" w:rsidP="00532CC4" w:rsidRDefault="00343C82" w14:paraId="2186EA32" w14:textId="4EDE9B9A">
      <w:pPr>
        <w:rPr>
          <w:sz w:val="24"/>
        </w:rPr>
      </w:pPr>
    </w:p>
    <w:p w:rsidR="00343C82" w:rsidP="00532CC4" w:rsidRDefault="00343C82" w14:paraId="5B9EB4DD" w14:textId="77777777">
      <w:pPr>
        <w:rPr>
          <w:sz w:val="24"/>
        </w:rPr>
        <w:sectPr w:rsidR="00343C82" w:rsidSect="00BC55B9">
          <w:footerReference w:type="default" r:id="rId13"/>
          <w:type w:val="continuous"/>
          <w:pgSz w:w="12240" w:h="15840"/>
          <w:pgMar w:top="1354" w:right="1325" w:bottom="979" w:left="1339" w:header="0" w:footer="778" w:gutter="0"/>
          <w:cols w:space="720"/>
          <w:noEndnote/>
        </w:sectPr>
      </w:pPr>
    </w:p>
    <w:p w:rsidR="00010C06" w:rsidP="00E75A8E" w:rsidRDefault="00010C06" w14:paraId="7BD29A38" w14:textId="19D4FED2">
      <w:pPr>
        <w:tabs>
          <w:tab w:val="left" w:pos="1385"/>
        </w:tabs>
        <w:kinsoku w:val="0"/>
        <w:overflowPunct w:val="0"/>
        <w:spacing w:before="1"/>
        <w:ind w:left="360"/>
        <w:rPr>
          <w:i/>
          <w:iCs/>
        </w:rPr>
      </w:pPr>
    </w:p>
    <w:p w:rsidR="00343C82" w:rsidP="00343C82" w:rsidRDefault="00343C82" w14:paraId="59FA6740" w14:textId="6D9128D4">
      <w:pPr>
        <w:rPr>
          <w:sz w:val="24"/>
        </w:rPr>
      </w:pPr>
      <w:r w:rsidRPr="00343C82">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343C82" w:rsidP="00E75A8E" w:rsidRDefault="00343C82" w14:paraId="6A0D6370" w14:textId="77777777">
      <w:pPr>
        <w:tabs>
          <w:tab w:val="left" w:pos="1385"/>
        </w:tabs>
        <w:kinsoku w:val="0"/>
        <w:overflowPunct w:val="0"/>
        <w:spacing w:before="1"/>
        <w:ind w:left="360"/>
        <w:rPr>
          <w:i/>
          <w:iCs/>
        </w:rPr>
      </w:pPr>
    </w:p>
    <w:p w:rsidRPr="00E041E7" w:rsidR="00010C06" w:rsidP="00E041E7" w:rsidRDefault="003866DC" w14:paraId="5FDEFF82" w14:textId="0B3892D7">
      <w:pPr>
        <w:pStyle w:val="Heading3"/>
        <w:ind w:left="0"/>
        <w:rPr>
          <w:u w:val="none"/>
        </w:rPr>
      </w:pPr>
      <w:r>
        <w:rPr>
          <w:u w:val="none"/>
        </w:rPr>
        <w:t xml:space="preserve">Collection of Information Requirements and Associated </w:t>
      </w:r>
      <w:r w:rsidRPr="003866DC" w:rsidR="00010C06">
        <w:rPr>
          <w:u w:val="none"/>
        </w:rPr>
        <w:t>Burden</w:t>
      </w:r>
      <w:r w:rsidRPr="00E041E7" w:rsidR="00010C06">
        <w:rPr>
          <w:u w:val="none"/>
        </w:rPr>
        <w:t xml:space="preserve"> Estimates</w:t>
      </w:r>
    </w:p>
    <w:p w:rsidR="00010C06" w:rsidP="00010C06" w:rsidRDefault="00010C06" w14:paraId="3D0DDA73" w14:textId="77777777">
      <w:pPr>
        <w:rPr>
          <w:i/>
        </w:rPr>
      </w:pPr>
    </w:p>
    <w:p w:rsidR="00485415" w:rsidP="004D7A5A" w:rsidRDefault="00E54255" w14:paraId="4BC03A27" w14:textId="77777777">
      <w:pPr>
        <w:tabs>
          <w:tab w:val="center" w:pos="4680"/>
        </w:tabs>
        <w:rPr>
          <w:sz w:val="24"/>
        </w:rPr>
      </w:pPr>
      <w:r w:rsidRPr="006635FA">
        <w:rPr>
          <w:sz w:val="24"/>
        </w:rPr>
        <w:t xml:space="preserve">Each of the planning grant states </w:t>
      </w:r>
      <w:r w:rsidRPr="006635FA" w:rsidR="008F6DE9">
        <w:rPr>
          <w:sz w:val="24"/>
        </w:rPr>
        <w:t xml:space="preserve">(15) </w:t>
      </w:r>
      <w:r w:rsidRPr="006635FA">
        <w:rPr>
          <w:sz w:val="24"/>
        </w:rPr>
        <w:t xml:space="preserve">must </w:t>
      </w:r>
      <w:r w:rsidRPr="006635FA" w:rsidR="008F6DE9">
        <w:rPr>
          <w:sz w:val="24"/>
        </w:rPr>
        <w:t>submit</w:t>
      </w:r>
      <w:r w:rsidRPr="006635FA">
        <w:rPr>
          <w:sz w:val="24"/>
        </w:rPr>
        <w:t xml:space="preserve"> the QPR once a </w:t>
      </w:r>
      <w:r w:rsidRPr="006635FA" w:rsidR="008F6DE9">
        <w:rPr>
          <w:sz w:val="24"/>
        </w:rPr>
        <w:t>quarter</w:t>
      </w:r>
      <w:r w:rsidRPr="006635FA">
        <w:rPr>
          <w:sz w:val="24"/>
        </w:rPr>
        <w:t xml:space="preserve">, using the template provided and included with this PRA data collection request. </w:t>
      </w:r>
      <w:r w:rsidRPr="006635FA" w:rsidR="008F6DE9">
        <w:rPr>
          <w:sz w:val="24"/>
        </w:rPr>
        <w:t xml:space="preserve">Each of the 15 states currently have a process in place for collecting Medicaid data as required under their Medicaid State Plan. The burden being calculated </w:t>
      </w:r>
      <w:r w:rsidRPr="006635FA" w:rsidR="004D7A5A">
        <w:rPr>
          <w:sz w:val="24"/>
        </w:rPr>
        <w:t xml:space="preserve">here is solely for the purpose of meeting requirements under Section 1003 of the SUPPORT Act. </w:t>
      </w:r>
      <w:r w:rsidRPr="006635FA" w:rsidR="004D7A5A">
        <w:rPr>
          <w:bCs/>
          <w:sz w:val="24"/>
        </w:rPr>
        <w:t>In addition, e</w:t>
      </w:r>
      <w:r w:rsidRPr="006635FA" w:rsidR="004D7A5A">
        <w:rPr>
          <w:sz w:val="24"/>
        </w:rPr>
        <w:t xml:space="preserve">ach state </w:t>
      </w:r>
      <w:r w:rsidR="00CA0651">
        <w:rPr>
          <w:sz w:val="24"/>
        </w:rPr>
        <w:t>is responsible</w:t>
      </w:r>
      <w:r w:rsidRPr="006635FA" w:rsidR="004D7A5A">
        <w:rPr>
          <w:sz w:val="24"/>
        </w:rPr>
        <w:t xml:space="preserve"> for collecting, entering, and reviewing the data to complete and submit the QPR quarterly to CMS. </w:t>
      </w:r>
      <w:r w:rsidR="00CA0651">
        <w:rPr>
          <w:sz w:val="24"/>
        </w:rPr>
        <w:t>The estimates below detail each state’s burden.</w:t>
      </w:r>
      <w:r w:rsidRPr="006635FA">
        <w:rPr>
          <w:sz w:val="24"/>
        </w:rPr>
        <w:t xml:space="preserve"> </w:t>
      </w:r>
      <w:r w:rsidR="00572D6A">
        <w:rPr>
          <w:sz w:val="24"/>
        </w:rPr>
        <w:t>Funding</w:t>
      </w:r>
      <w:r w:rsidR="00CA0651">
        <w:rPr>
          <w:sz w:val="24"/>
        </w:rPr>
        <w:t xml:space="preserve"> for producing the quarterly reports </w:t>
      </w:r>
      <w:r w:rsidR="00572D6A">
        <w:rPr>
          <w:sz w:val="24"/>
        </w:rPr>
        <w:t>is included in the SUPPORT Act Section 1003 planning grants provided</w:t>
      </w:r>
      <w:r w:rsidR="00CA0651">
        <w:rPr>
          <w:sz w:val="24"/>
        </w:rPr>
        <w:t xml:space="preserve"> </w:t>
      </w:r>
      <w:r w:rsidR="00572D6A">
        <w:rPr>
          <w:sz w:val="24"/>
        </w:rPr>
        <w:t xml:space="preserve">to the states. </w:t>
      </w:r>
    </w:p>
    <w:p w:rsidR="004D7A5A" w:rsidP="004D7A5A" w:rsidRDefault="004D7A5A" w14:paraId="0203CE92" w14:textId="41A400D1">
      <w:pPr>
        <w:tabs>
          <w:tab w:val="center" w:pos="4680"/>
        </w:tabs>
        <w:rPr>
          <w:sz w:val="24"/>
        </w:rPr>
      </w:pPr>
    </w:p>
    <w:p w:rsidRPr="006635FA" w:rsidR="00BF7D00" w:rsidP="00BF7D00" w:rsidRDefault="00BF7D00" w14:paraId="0FED2B92" w14:textId="3902DF30">
      <w:pPr>
        <w:tabs>
          <w:tab w:val="center" w:pos="4680"/>
        </w:tabs>
        <w:rPr>
          <w:sz w:val="24"/>
        </w:rPr>
      </w:pPr>
      <w:r w:rsidRPr="006635FA">
        <w:rPr>
          <w:sz w:val="24"/>
        </w:rPr>
        <w:t>We estimate an ongoing burden for each state to collect, enter</w:t>
      </w:r>
      <w:r>
        <w:rPr>
          <w:sz w:val="24"/>
        </w:rPr>
        <w:t>,</w:t>
      </w:r>
      <w:r w:rsidRPr="006635FA">
        <w:rPr>
          <w:sz w:val="24"/>
        </w:rPr>
        <w:t xml:space="preserve"> review</w:t>
      </w:r>
      <w:r w:rsidR="0088658D">
        <w:rPr>
          <w:sz w:val="24"/>
        </w:rPr>
        <w:t>, and submit</w:t>
      </w:r>
      <w:r w:rsidRPr="006635FA">
        <w:rPr>
          <w:sz w:val="24"/>
        </w:rPr>
        <w:t xml:space="preserve"> the QPR data quarterly </w:t>
      </w:r>
      <w:r w:rsidR="00485415">
        <w:rPr>
          <w:sz w:val="24"/>
        </w:rPr>
        <w:t>as follows</w:t>
      </w:r>
      <w:r w:rsidRPr="006635FA">
        <w:rPr>
          <w:sz w:val="24"/>
        </w:rPr>
        <w:t>:</w:t>
      </w:r>
    </w:p>
    <w:p w:rsidR="00BF7D00" w:rsidP="00BF7D00" w:rsidRDefault="00BF7D00" w14:paraId="18AD2D99" w14:textId="65CBCA9D">
      <w:pPr>
        <w:tabs>
          <w:tab w:val="center" w:pos="4680"/>
        </w:tabs>
        <w:rPr>
          <w:sz w:val="24"/>
        </w:rPr>
      </w:pPr>
    </w:p>
    <w:p w:rsidR="00F80EDD" w:rsidRDefault="00F80EDD" w14:paraId="6A2976C7" w14:textId="77777777">
      <w:pPr>
        <w:widowControl/>
        <w:autoSpaceDE/>
        <w:autoSpaceDN/>
        <w:adjustRightInd/>
        <w:rPr>
          <w:sz w:val="24"/>
        </w:rPr>
      </w:pPr>
      <w:r>
        <w:rPr>
          <w:sz w:val="24"/>
        </w:rPr>
        <w:br w:type="page"/>
      </w:r>
    </w:p>
    <w:p w:rsidR="00371759" w:rsidP="00371759" w:rsidRDefault="00371759" w14:paraId="14A2184E" w14:textId="0ECA5498">
      <w:pPr>
        <w:tabs>
          <w:tab w:val="center" w:pos="4680"/>
        </w:tabs>
        <w:rPr>
          <w:sz w:val="24"/>
        </w:rPr>
      </w:pPr>
      <w:r>
        <w:rPr>
          <w:sz w:val="24"/>
        </w:rPr>
        <w:lastRenderedPageBreak/>
        <w:t>We estimate a quarterly burden of 4</w:t>
      </w:r>
      <w:r w:rsidRPr="006635FA">
        <w:rPr>
          <w:sz w:val="24"/>
        </w:rPr>
        <w:t xml:space="preserve"> </w:t>
      </w:r>
      <w:proofErr w:type="spellStart"/>
      <w:r w:rsidRPr="006635FA">
        <w:rPr>
          <w:sz w:val="24"/>
        </w:rPr>
        <w:t>h</w:t>
      </w:r>
      <w:r>
        <w:rPr>
          <w:sz w:val="24"/>
        </w:rPr>
        <w:t>r</w:t>
      </w:r>
      <w:proofErr w:type="spellEnd"/>
      <w:r w:rsidRPr="006635FA">
        <w:rPr>
          <w:sz w:val="24"/>
        </w:rPr>
        <w:t xml:space="preserve"> </w:t>
      </w:r>
      <w:r>
        <w:rPr>
          <w:sz w:val="24"/>
        </w:rPr>
        <w:t xml:space="preserve">at </w:t>
      </w:r>
      <w:r w:rsidRPr="006635FA">
        <w:rPr>
          <w:sz w:val="24"/>
        </w:rPr>
        <w:t>$</w:t>
      </w:r>
      <w:r w:rsidRPr="00F125D2" w:rsidR="0045118D">
        <w:rPr>
          <w:sz w:val="24"/>
        </w:rPr>
        <w:t>93.82</w:t>
      </w:r>
      <w:r>
        <w:rPr>
          <w:sz w:val="24"/>
        </w:rPr>
        <w:t>/</w:t>
      </w:r>
      <w:proofErr w:type="spellStart"/>
      <w:r>
        <w:rPr>
          <w:sz w:val="24"/>
        </w:rPr>
        <w:t>hr</w:t>
      </w:r>
      <w:proofErr w:type="spellEnd"/>
      <w:r w:rsidRPr="006635FA">
        <w:rPr>
          <w:sz w:val="24"/>
        </w:rPr>
        <w:t xml:space="preserve"> for </w:t>
      </w:r>
      <w:r>
        <w:rPr>
          <w:sz w:val="24"/>
        </w:rPr>
        <w:t xml:space="preserve">a </w:t>
      </w:r>
      <w:r w:rsidRPr="006635FA">
        <w:rPr>
          <w:sz w:val="24"/>
        </w:rPr>
        <w:t>Computer and Information Analyst</w:t>
      </w:r>
      <w:r>
        <w:rPr>
          <w:sz w:val="24"/>
        </w:rPr>
        <w:t>.</w:t>
      </w:r>
    </w:p>
    <w:p w:rsidR="00371759" w:rsidP="00371759" w:rsidRDefault="00371759" w14:paraId="298B12F9" w14:textId="00850385">
      <w:pPr>
        <w:tabs>
          <w:tab w:val="center" w:pos="4680"/>
        </w:tabs>
        <w:rPr>
          <w:sz w:val="24"/>
        </w:rPr>
      </w:pPr>
      <w:r>
        <w:rPr>
          <w:sz w:val="24"/>
        </w:rPr>
        <w:t xml:space="preserve">Annually we estimate a burden of </w:t>
      </w:r>
      <w:r w:rsidR="00022FD5">
        <w:rPr>
          <w:sz w:val="24"/>
        </w:rPr>
        <w:t>240</w:t>
      </w:r>
      <w:r>
        <w:rPr>
          <w:sz w:val="24"/>
        </w:rPr>
        <w:t xml:space="preserve"> </w:t>
      </w:r>
      <w:proofErr w:type="spellStart"/>
      <w:r>
        <w:rPr>
          <w:sz w:val="24"/>
        </w:rPr>
        <w:t>hr</w:t>
      </w:r>
      <w:proofErr w:type="spellEnd"/>
      <w:r>
        <w:rPr>
          <w:sz w:val="24"/>
        </w:rPr>
        <w:t xml:space="preserve"> (4 </w:t>
      </w:r>
      <w:proofErr w:type="spellStart"/>
      <w:r>
        <w:rPr>
          <w:sz w:val="24"/>
        </w:rPr>
        <w:t>hr</w:t>
      </w:r>
      <w:proofErr w:type="spellEnd"/>
      <w:r>
        <w:rPr>
          <w:sz w:val="24"/>
        </w:rPr>
        <w:t xml:space="preserve"> x 4 responses per year x 15 states) at a cost of </w:t>
      </w:r>
      <w:r w:rsidRPr="006635FA">
        <w:rPr>
          <w:sz w:val="24"/>
        </w:rPr>
        <w:t>$</w:t>
      </w:r>
      <w:r w:rsidR="00022FD5">
        <w:rPr>
          <w:sz w:val="24"/>
        </w:rPr>
        <w:t>2</w:t>
      </w:r>
      <w:r w:rsidR="002122F6">
        <w:rPr>
          <w:sz w:val="24"/>
        </w:rPr>
        <w:t>2</w:t>
      </w:r>
      <w:r w:rsidR="00022FD5">
        <w:rPr>
          <w:sz w:val="24"/>
        </w:rPr>
        <w:t>,</w:t>
      </w:r>
      <w:r w:rsidR="002122F6">
        <w:rPr>
          <w:sz w:val="24"/>
        </w:rPr>
        <w:t>181</w:t>
      </w:r>
      <w:r>
        <w:rPr>
          <w:sz w:val="24"/>
        </w:rPr>
        <w:t xml:space="preserve"> (</w:t>
      </w:r>
      <w:r w:rsidR="00022FD5">
        <w:rPr>
          <w:sz w:val="24"/>
        </w:rPr>
        <w:t>240</w:t>
      </w:r>
      <w:r>
        <w:rPr>
          <w:sz w:val="24"/>
        </w:rPr>
        <w:t xml:space="preserve"> </w:t>
      </w:r>
      <w:proofErr w:type="spellStart"/>
      <w:r>
        <w:rPr>
          <w:sz w:val="24"/>
        </w:rPr>
        <w:t>hr</w:t>
      </w:r>
      <w:proofErr w:type="spellEnd"/>
      <w:r>
        <w:rPr>
          <w:sz w:val="24"/>
        </w:rPr>
        <w:t xml:space="preserve"> x </w:t>
      </w:r>
      <w:r w:rsidRPr="006635FA">
        <w:rPr>
          <w:sz w:val="24"/>
        </w:rPr>
        <w:t>$</w:t>
      </w:r>
      <w:r w:rsidRPr="00F125D2" w:rsidR="00F125D2">
        <w:rPr>
          <w:sz w:val="24"/>
        </w:rPr>
        <w:t>93.82</w:t>
      </w:r>
      <w:r>
        <w:rPr>
          <w:sz w:val="24"/>
        </w:rPr>
        <w:t>/</w:t>
      </w:r>
      <w:proofErr w:type="spellStart"/>
      <w:r>
        <w:rPr>
          <w:sz w:val="24"/>
        </w:rPr>
        <w:t>hr</w:t>
      </w:r>
      <w:proofErr w:type="spellEnd"/>
      <w:r>
        <w:rPr>
          <w:sz w:val="24"/>
        </w:rPr>
        <w:t>).</w:t>
      </w:r>
    </w:p>
    <w:p w:rsidRPr="006635FA" w:rsidR="00371759" w:rsidP="00BF7D00" w:rsidRDefault="00371759" w14:paraId="005C59DD" w14:textId="77777777">
      <w:pPr>
        <w:tabs>
          <w:tab w:val="center" w:pos="4680"/>
        </w:tabs>
        <w:rPr>
          <w:sz w:val="24"/>
        </w:rPr>
      </w:pPr>
    </w:p>
    <w:p w:rsidR="00BF7D00" w:rsidP="00BF7D00" w:rsidRDefault="00BF7D00" w14:paraId="7DA91262" w14:textId="09F576DC">
      <w:pPr>
        <w:tabs>
          <w:tab w:val="center" w:pos="4680"/>
        </w:tabs>
        <w:rPr>
          <w:sz w:val="24"/>
        </w:rPr>
      </w:pPr>
      <w:r>
        <w:rPr>
          <w:sz w:val="24"/>
        </w:rPr>
        <w:t xml:space="preserve">We estimate a quarterly burden of </w:t>
      </w:r>
      <w:r w:rsidRPr="006635FA">
        <w:rPr>
          <w:sz w:val="24"/>
        </w:rPr>
        <w:t xml:space="preserve">8 </w:t>
      </w:r>
      <w:proofErr w:type="spellStart"/>
      <w:r w:rsidRPr="006635FA">
        <w:rPr>
          <w:sz w:val="24"/>
        </w:rPr>
        <w:t>h</w:t>
      </w:r>
      <w:r>
        <w:rPr>
          <w:sz w:val="24"/>
        </w:rPr>
        <w:t>r</w:t>
      </w:r>
      <w:proofErr w:type="spellEnd"/>
      <w:r w:rsidRPr="006635FA">
        <w:rPr>
          <w:sz w:val="24"/>
        </w:rPr>
        <w:t xml:space="preserve"> </w:t>
      </w:r>
      <w:r>
        <w:rPr>
          <w:sz w:val="24"/>
        </w:rPr>
        <w:t xml:space="preserve">at </w:t>
      </w:r>
      <w:r w:rsidRPr="006635FA">
        <w:rPr>
          <w:sz w:val="24"/>
        </w:rPr>
        <w:t>$</w:t>
      </w:r>
      <w:r w:rsidRPr="005B758E" w:rsidR="0045118D">
        <w:rPr>
          <w:sz w:val="24"/>
        </w:rPr>
        <w:t>92.42</w:t>
      </w:r>
      <w:r>
        <w:rPr>
          <w:sz w:val="24"/>
        </w:rPr>
        <w:t>/</w:t>
      </w:r>
      <w:proofErr w:type="spellStart"/>
      <w:r>
        <w:rPr>
          <w:sz w:val="24"/>
        </w:rPr>
        <w:t>hr</w:t>
      </w:r>
      <w:proofErr w:type="spellEnd"/>
      <w:r w:rsidRPr="006635FA">
        <w:rPr>
          <w:sz w:val="24"/>
        </w:rPr>
        <w:t xml:space="preserve"> for </w:t>
      </w:r>
      <w:r>
        <w:rPr>
          <w:sz w:val="24"/>
        </w:rPr>
        <w:t xml:space="preserve">a </w:t>
      </w:r>
      <w:r w:rsidRPr="006635FA">
        <w:rPr>
          <w:sz w:val="24"/>
        </w:rPr>
        <w:t>Data</w:t>
      </w:r>
      <w:r w:rsidR="00DA5235">
        <w:rPr>
          <w:sz w:val="24"/>
        </w:rPr>
        <w:t>base</w:t>
      </w:r>
      <w:r w:rsidRPr="006635FA">
        <w:rPr>
          <w:sz w:val="24"/>
        </w:rPr>
        <w:t xml:space="preserve"> Administrator</w:t>
      </w:r>
      <w:r>
        <w:rPr>
          <w:sz w:val="24"/>
        </w:rPr>
        <w:t>.</w:t>
      </w:r>
    </w:p>
    <w:p w:rsidR="00BF7D00" w:rsidP="00BF7D00" w:rsidRDefault="00BF7D00" w14:paraId="72A4CEC2" w14:textId="12905E96">
      <w:pPr>
        <w:tabs>
          <w:tab w:val="center" w:pos="4680"/>
        </w:tabs>
        <w:rPr>
          <w:sz w:val="24"/>
        </w:rPr>
      </w:pPr>
      <w:r>
        <w:rPr>
          <w:sz w:val="24"/>
        </w:rPr>
        <w:t xml:space="preserve">Annually we estimate a burden of </w:t>
      </w:r>
      <w:r w:rsidR="00D9089C">
        <w:rPr>
          <w:sz w:val="24"/>
        </w:rPr>
        <w:t>480</w:t>
      </w:r>
      <w:r>
        <w:rPr>
          <w:sz w:val="24"/>
        </w:rPr>
        <w:t xml:space="preserve"> </w:t>
      </w:r>
      <w:proofErr w:type="spellStart"/>
      <w:r>
        <w:rPr>
          <w:sz w:val="24"/>
        </w:rPr>
        <w:t>hr</w:t>
      </w:r>
      <w:proofErr w:type="spellEnd"/>
      <w:r>
        <w:rPr>
          <w:sz w:val="24"/>
        </w:rPr>
        <w:t xml:space="preserve"> (8 </w:t>
      </w:r>
      <w:proofErr w:type="spellStart"/>
      <w:r>
        <w:rPr>
          <w:sz w:val="24"/>
        </w:rPr>
        <w:t>hr</w:t>
      </w:r>
      <w:proofErr w:type="spellEnd"/>
      <w:r>
        <w:rPr>
          <w:sz w:val="24"/>
        </w:rPr>
        <w:t xml:space="preserve"> x 4 responses per year</w:t>
      </w:r>
      <w:r w:rsidR="00371759">
        <w:rPr>
          <w:sz w:val="24"/>
        </w:rPr>
        <w:t xml:space="preserve"> x 15 states</w:t>
      </w:r>
      <w:r>
        <w:rPr>
          <w:sz w:val="24"/>
        </w:rPr>
        <w:t xml:space="preserve">) at a cost of </w:t>
      </w:r>
      <w:r w:rsidR="00D9089C">
        <w:rPr>
          <w:sz w:val="24"/>
        </w:rPr>
        <w:t>$</w:t>
      </w:r>
      <w:r w:rsidRPr="00D9089C" w:rsidR="00D9089C">
        <w:rPr>
          <w:sz w:val="24"/>
        </w:rPr>
        <w:t>4</w:t>
      </w:r>
      <w:r w:rsidR="000D4B31">
        <w:rPr>
          <w:sz w:val="24"/>
        </w:rPr>
        <w:t>4</w:t>
      </w:r>
      <w:r w:rsidR="00D9089C">
        <w:rPr>
          <w:sz w:val="24"/>
        </w:rPr>
        <w:t>,</w:t>
      </w:r>
      <w:r w:rsidR="000D4B31">
        <w:rPr>
          <w:sz w:val="24"/>
        </w:rPr>
        <w:t>362</w:t>
      </w:r>
      <w:r>
        <w:rPr>
          <w:sz w:val="24"/>
        </w:rPr>
        <w:t xml:space="preserve"> (</w:t>
      </w:r>
      <w:r w:rsidR="00D9089C">
        <w:rPr>
          <w:sz w:val="24"/>
        </w:rPr>
        <w:t>480</w:t>
      </w:r>
      <w:r>
        <w:rPr>
          <w:sz w:val="24"/>
        </w:rPr>
        <w:t xml:space="preserve"> </w:t>
      </w:r>
      <w:proofErr w:type="spellStart"/>
      <w:r>
        <w:rPr>
          <w:sz w:val="24"/>
        </w:rPr>
        <w:t>hr</w:t>
      </w:r>
      <w:proofErr w:type="spellEnd"/>
      <w:r>
        <w:rPr>
          <w:sz w:val="24"/>
        </w:rPr>
        <w:t xml:space="preserve"> x </w:t>
      </w:r>
      <w:r w:rsidR="005B758E">
        <w:rPr>
          <w:sz w:val="24"/>
        </w:rPr>
        <w:t>$</w:t>
      </w:r>
      <w:r w:rsidRPr="005B758E" w:rsidR="005B758E">
        <w:rPr>
          <w:sz w:val="24"/>
        </w:rPr>
        <w:t>92.42</w:t>
      </w:r>
      <w:r>
        <w:rPr>
          <w:sz w:val="24"/>
        </w:rPr>
        <w:t>/</w:t>
      </w:r>
      <w:proofErr w:type="spellStart"/>
      <w:r>
        <w:rPr>
          <w:sz w:val="24"/>
        </w:rPr>
        <w:t>hr</w:t>
      </w:r>
      <w:proofErr w:type="spellEnd"/>
      <w:r>
        <w:rPr>
          <w:sz w:val="24"/>
        </w:rPr>
        <w:t>).</w:t>
      </w:r>
    </w:p>
    <w:p w:rsidR="00BF7D00" w:rsidP="00BF7D00" w:rsidRDefault="00BF7D00" w14:paraId="58FB16F6" w14:textId="33ACBC10">
      <w:pPr>
        <w:tabs>
          <w:tab w:val="center" w:pos="4680"/>
        </w:tabs>
        <w:rPr>
          <w:sz w:val="24"/>
        </w:rPr>
      </w:pPr>
    </w:p>
    <w:p w:rsidR="00E3765C" w:rsidP="00E3765C" w:rsidRDefault="00E3765C" w14:paraId="3196EC76" w14:textId="6522251B">
      <w:pPr>
        <w:tabs>
          <w:tab w:val="center" w:pos="4680"/>
        </w:tabs>
        <w:rPr>
          <w:sz w:val="24"/>
        </w:rPr>
      </w:pPr>
      <w:r>
        <w:rPr>
          <w:sz w:val="24"/>
        </w:rPr>
        <w:t>We estimate a quarterly burden of 2</w:t>
      </w:r>
      <w:r w:rsidRPr="006635FA">
        <w:rPr>
          <w:sz w:val="24"/>
        </w:rPr>
        <w:t xml:space="preserve"> </w:t>
      </w:r>
      <w:proofErr w:type="spellStart"/>
      <w:r w:rsidRPr="006635FA">
        <w:rPr>
          <w:sz w:val="24"/>
        </w:rPr>
        <w:t>h</w:t>
      </w:r>
      <w:r>
        <w:rPr>
          <w:sz w:val="24"/>
        </w:rPr>
        <w:t>r</w:t>
      </w:r>
      <w:proofErr w:type="spellEnd"/>
      <w:r w:rsidRPr="006635FA">
        <w:rPr>
          <w:sz w:val="24"/>
        </w:rPr>
        <w:t xml:space="preserve"> </w:t>
      </w:r>
      <w:r>
        <w:rPr>
          <w:sz w:val="24"/>
        </w:rPr>
        <w:t xml:space="preserve">at </w:t>
      </w:r>
      <w:r w:rsidRPr="006635FA">
        <w:rPr>
          <w:sz w:val="24"/>
        </w:rPr>
        <w:t>$</w:t>
      </w:r>
      <w:r w:rsidRPr="00C40A0B" w:rsidR="0045118D">
        <w:rPr>
          <w:sz w:val="24"/>
        </w:rPr>
        <w:t>33.48</w:t>
      </w:r>
      <w:r>
        <w:rPr>
          <w:sz w:val="24"/>
        </w:rPr>
        <w:t>/</w:t>
      </w:r>
      <w:proofErr w:type="spellStart"/>
      <w:r>
        <w:rPr>
          <w:sz w:val="24"/>
        </w:rPr>
        <w:t>hr</w:t>
      </w:r>
      <w:proofErr w:type="spellEnd"/>
      <w:r w:rsidRPr="006635FA">
        <w:rPr>
          <w:sz w:val="24"/>
        </w:rPr>
        <w:t xml:space="preserve"> for </w:t>
      </w:r>
      <w:r>
        <w:rPr>
          <w:sz w:val="24"/>
        </w:rPr>
        <w:t xml:space="preserve">a </w:t>
      </w:r>
      <w:r w:rsidRPr="006635FA">
        <w:rPr>
          <w:sz w:val="24"/>
        </w:rPr>
        <w:t xml:space="preserve">Data Entry </w:t>
      </w:r>
      <w:proofErr w:type="spellStart"/>
      <w:r w:rsidRPr="006635FA">
        <w:rPr>
          <w:sz w:val="24"/>
        </w:rPr>
        <w:t>Keyer</w:t>
      </w:r>
      <w:proofErr w:type="spellEnd"/>
      <w:r>
        <w:rPr>
          <w:sz w:val="24"/>
        </w:rPr>
        <w:t>.</w:t>
      </w:r>
    </w:p>
    <w:p w:rsidR="00E3765C" w:rsidP="00E3765C" w:rsidRDefault="00E3765C" w14:paraId="05FA3A38" w14:textId="0438BF28">
      <w:pPr>
        <w:tabs>
          <w:tab w:val="center" w:pos="4680"/>
        </w:tabs>
        <w:rPr>
          <w:sz w:val="24"/>
        </w:rPr>
      </w:pPr>
      <w:r>
        <w:rPr>
          <w:sz w:val="24"/>
        </w:rPr>
        <w:t xml:space="preserve">Annually we estimate a burden of </w:t>
      </w:r>
      <w:r w:rsidR="003E1DD5">
        <w:rPr>
          <w:sz w:val="24"/>
        </w:rPr>
        <w:t xml:space="preserve">120 </w:t>
      </w:r>
      <w:proofErr w:type="spellStart"/>
      <w:r>
        <w:rPr>
          <w:sz w:val="24"/>
        </w:rPr>
        <w:t>hr</w:t>
      </w:r>
      <w:proofErr w:type="spellEnd"/>
      <w:r>
        <w:rPr>
          <w:sz w:val="24"/>
        </w:rPr>
        <w:t xml:space="preserve"> (2 </w:t>
      </w:r>
      <w:proofErr w:type="spellStart"/>
      <w:r>
        <w:rPr>
          <w:sz w:val="24"/>
        </w:rPr>
        <w:t>hr</w:t>
      </w:r>
      <w:proofErr w:type="spellEnd"/>
      <w:r>
        <w:rPr>
          <w:sz w:val="24"/>
        </w:rPr>
        <w:t xml:space="preserve"> x 4 responses per year</w:t>
      </w:r>
      <w:r w:rsidR="00371759">
        <w:rPr>
          <w:sz w:val="24"/>
        </w:rPr>
        <w:t xml:space="preserve"> x 15 states</w:t>
      </w:r>
      <w:r>
        <w:rPr>
          <w:sz w:val="24"/>
        </w:rPr>
        <w:t xml:space="preserve">) at a cost of </w:t>
      </w:r>
      <w:r w:rsidRPr="006635FA">
        <w:rPr>
          <w:sz w:val="24"/>
        </w:rPr>
        <w:t>$</w:t>
      </w:r>
      <w:r w:rsidR="00F7713A">
        <w:rPr>
          <w:sz w:val="24"/>
        </w:rPr>
        <w:t>4</w:t>
      </w:r>
      <w:r w:rsidR="003E1DD5">
        <w:rPr>
          <w:sz w:val="24"/>
        </w:rPr>
        <w:t>,</w:t>
      </w:r>
      <w:r w:rsidR="00F7713A">
        <w:rPr>
          <w:sz w:val="24"/>
        </w:rPr>
        <w:t>018</w:t>
      </w:r>
      <w:r>
        <w:rPr>
          <w:sz w:val="24"/>
        </w:rPr>
        <w:t xml:space="preserve"> (</w:t>
      </w:r>
      <w:r w:rsidR="003E1DD5">
        <w:rPr>
          <w:sz w:val="24"/>
        </w:rPr>
        <w:t>120</w:t>
      </w:r>
      <w:r>
        <w:rPr>
          <w:sz w:val="24"/>
        </w:rPr>
        <w:t xml:space="preserve"> </w:t>
      </w:r>
      <w:proofErr w:type="spellStart"/>
      <w:r>
        <w:rPr>
          <w:sz w:val="24"/>
        </w:rPr>
        <w:t>hr</w:t>
      </w:r>
      <w:proofErr w:type="spellEnd"/>
      <w:r>
        <w:rPr>
          <w:sz w:val="24"/>
        </w:rPr>
        <w:t xml:space="preserve"> x </w:t>
      </w:r>
      <w:r w:rsidR="00C40A0B">
        <w:rPr>
          <w:sz w:val="24"/>
        </w:rPr>
        <w:t>$</w:t>
      </w:r>
      <w:r w:rsidRPr="00C40A0B" w:rsidR="00C40A0B">
        <w:rPr>
          <w:sz w:val="24"/>
        </w:rPr>
        <w:t>33.48</w:t>
      </w:r>
      <w:r>
        <w:rPr>
          <w:sz w:val="24"/>
        </w:rPr>
        <w:t>/</w:t>
      </w:r>
      <w:proofErr w:type="spellStart"/>
      <w:r>
        <w:rPr>
          <w:sz w:val="24"/>
        </w:rPr>
        <w:t>hr</w:t>
      </w:r>
      <w:proofErr w:type="spellEnd"/>
      <w:r>
        <w:rPr>
          <w:sz w:val="24"/>
        </w:rPr>
        <w:t>).</w:t>
      </w:r>
    </w:p>
    <w:p w:rsidRPr="006635FA" w:rsidR="00BF7D00" w:rsidP="00BF7D00" w:rsidRDefault="00BF7D00" w14:paraId="7C53034F" w14:textId="77777777">
      <w:pPr>
        <w:tabs>
          <w:tab w:val="center" w:pos="4680"/>
        </w:tabs>
        <w:rPr>
          <w:sz w:val="24"/>
        </w:rPr>
      </w:pPr>
    </w:p>
    <w:p w:rsidRPr="00A2642F" w:rsidR="00B24C00" w:rsidP="00B24C00" w:rsidRDefault="00E53AA6" w14:paraId="2BC6E617" w14:textId="33916D5A">
      <w:pPr>
        <w:tabs>
          <w:tab w:val="center" w:pos="4680"/>
        </w:tabs>
        <w:rPr>
          <w:b/>
          <w:bCs/>
          <w:sz w:val="24"/>
        </w:rPr>
      </w:pPr>
      <w:r w:rsidRPr="00A2642F">
        <w:rPr>
          <w:b/>
          <w:sz w:val="24"/>
        </w:rPr>
        <w:t>The t</w:t>
      </w:r>
      <w:r w:rsidRPr="00A2642F" w:rsidR="00BF7D00">
        <w:rPr>
          <w:b/>
          <w:sz w:val="24"/>
        </w:rPr>
        <w:t xml:space="preserve">otal </w:t>
      </w:r>
      <w:r w:rsidRPr="00A2642F" w:rsidR="00371759">
        <w:rPr>
          <w:b/>
          <w:sz w:val="24"/>
        </w:rPr>
        <w:t xml:space="preserve">annual </w:t>
      </w:r>
      <w:r w:rsidRPr="00A2642F">
        <w:rPr>
          <w:b/>
          <w:sz w:val="24"/>
        </w:rPr>
        <w:t xml:space="preserve">burden for </w:t>
      </w:r>
      <w:r w:rsidRPr="00A2642F" w:rsidR="00BF7D00">
        <w:rPr>
          <w:b/>
          <w:sz w:val="24"/>
        </w:rPr>
        <w:t>complet</w:t>
      </w:r>
      <w:r w:rsidRPr="00A2642F">
        <w:rPr>
          <w:b/>
          <w:sz w:val="24"/>
        </w:rPr>
        <w:t xml:space="preserve">ing </w:t>
      </w:r>
      <w:r w:rsidRPr="00A2642F" w:rsidR="00BF7D00">
        <w:rPr>
          <w:b/>
          <w:sz w:val="24"/>
        </w:rPr>
        <w:t>and submit</w:t>
      </w:r>
      <w:r w:rsidRPr="00A2642F">
        <w:rPr>
          <w:b/>
          <w:sz w:val="24"/>
        </w:rPr>
        <w:t>ting</w:t>
      </w:r>
      <w:r w:rsidRPr="00A2642F" w:rsidR="00BF7D00">
        <w:rPr>
          <w:b/>
          <w:sz w:val="24"/>
        </w:rPr>
        <w:t xml:space="preserve"> the QPR </w:t>
      </w:r>
      <w:r w:rsidRPr="00A2642F">
        <w:rPr>
          <w:b/>
          <w:sz w:val="24"/>
        </w:rPr>
        <w:t xml:space="preserve">is </w:t>
      </w:r>
      <w:r w:rsidRPr="00A2642F" w:rsidR="00C7058A">
        <w:rPr>
          <w:b/>
          <w:sz w:val="24"/>
        </w:rPr>
        <w:t>840</w:t>
      </w:r>
      <w:r w:rsidRPr="00A2642F">
        <w:rPr>
          <w:b/>
          <w:sz w:val="24"/>
        </w:rPr>
        <w:t xml:space="preserve"> </w:t>
      </w:r>
      <w:proofErr w:type="spellStart"/>
      <w:r w:rsidRPr="00A2642F">
        <w:rPr>
          <w:b/>
          <w:sz w:val="24"/>
        </w:rPr>
        <w:t>hr</w:t>
      </w:r>
      <w:proofErr w:type="spellEnd"/>
      <w:r w:rsidRPr="00A2642F">
        <w:rPr>
          <w:b/>
          <w:sz w:val="24"/>
        </w:rPr>
        <w:t xml:space="preserve"> (</w:t>
      </w:r>
      <w:r w:rsidRPr="00A2642F" w:rsidR="000179F3">
        <w:rPr>
          <w:b/>
          <w:sz w:val="24"/>
        </w:rPr>
        <w:t>240</w:t>
      </w:r>
      <w:r w:rsidRPr="00A2642F">
        <w:rPr>
          <w:b/>
          <w:sz w:val="24"/>
        </w:rPr>
        <w:t xml:space="preserve"> </w:t>
      </w:r>
      <w:proofErr w:type="spellStart"/>
      <w:r w:rsidRPr="00A2642F">
        <w:rPr>
          <w:b/>
          <w:sz w:val="24"/>
        </w:rPr>
        <w:t>hr</w:t>
      </w:r>
      <w:proofErr w:type="spellEnd"/>
      <w:r w:rsidRPr="00A2642F">
        <w:rPr>
          <w:b/>
          <w:sz w:val="24"/>
        </w:rPr>
        <w:t xml:space="preserve"> + </w:t>
      </w:r>
      <w:r w:rsidRPr="00A2642F" w:rsidR="000179F3">
        <w:rPr>
          <w:b/>
          <w:sz w:val="24"/>
        </w:rPr>
        <w:t>480</w:t>
      </w:r>
      <w:r w:rsidRPr="00A2642F">
        <w:rPr>
          <w:b/>
          <w:sz w:val="24"/>
        </w:rPr>
        <w:t xml:space="preserve"> </w:t>
      </w:r>
      <w:proofErr w:type="spellStart"/>
      <w:r w:rsidRPr="00A2642F">
        <w:rPr>
          <w:b/>
          <w:sz w:val="24"/>
        </w:rPr>
        <w:t>hr</w:t>
      </w:r>
      <w:proofErr w:type="spellEnd"/>
      <w:r w:rsidRPr="00A2642F">
        <w:rPr>
          <w:b/>
          <w:sz w:val="24"/>
        </w:rPr>
        <w:t xml:space="preserve"> + </w:t>
      </w:r>
      <w:r w:rsidRPr="00A2642F" w:rsidR="000179F3">
        <w:rPr>
          <w:b/>
          <w:sz w:val="24"/>
        </w:rPr>
        <w:t>120</w:t>
      </w:r>
      <w:r w:rsidRPr="00A2642F">
        <w:rPr>
          <w:b/>
          <w:sz w:val="24"/>
        </w:rPr>
        <w:t xml:space="preserve"> </w:t>
      </w:r>
      <w:proofErr w:type="spellStart"/>
      <w:r w:rsidRPr="00A2642F">
        <w:rPr>
          <w:b/>
          <w:sz w:val="24"/>
        </w:rPr>
        <w:t>hr</w:t>
      </w:r>
      <w:proofErr w:type="spellEnd"/>
      <w:r w:rsidRPr="00A2642F">
        <w:rPr>
          <w:b/>
          <w:sz w:val="24"/>
        </w:rPr>
        <w:t xml:space="preserve">) at a cost of </w:t>
      </w:r>
      <w:r w:rsidRPr="00A2642F" w:rsidR="00371759">
        <w:rPr>
          <w:b/>
          <w:sz w:val="24"/>
        </w:rPr>
        <w:t>$</w:t>
      </w:r>
      <w:r w:rsidRPr="00A2642F" w:rsidR="004B4A05">
        <w:rPr>
          <w:b/>
          <w:sz w:val="24"/>
        </w:rPr>
        <w:t>7</w:t>
      </w:r>
      <w:r w:rsidRPr="00A2642F" w:rsidR="004B7E2F">
        <w:rPr>
          <w:b/>
          <w:sz w:val="24"/>
        </w:rPr>
        <w:t>0</w:t>
      </w:r>
      <w:r w:rsidRPr="00A2642F" w:rsidR="004B4A05">
        <w:rPr>
          <w:b/>
          <w:sz w:val="24"/>
        </w:rPr>
        <w:t>,</w:t>
      </w:r>
      <w:r w:rsidRPr="00A2642F" w:rsidR="004B7E2F">
        <w:rPr>
          <w:b/>
          <w:sz w:val="24"/>
        </w:rPr>
        <w:t>561</w:t>
      </w:r>
      <w:r w:rsidRPr="00A2642F">
        <w:rPr>
          <w:b/>
          <w:sz w:val="24"/>
        </w:rPr>
        <w:t xml:space="preserve"> (</w:t>
      </w:r>
      <w:r w:rsidRPr="00A2642F" w:rsidR="004B4A05">
        <w:rPr>
          <w:b/>
          <w:sz w:val="24"/>
        </w:rPr>
        <w:t>$</w:t>
      </w:r>
      <w:r w:rsidRPr="00A2642F" w:rsidR="00151C65">
        <w:rPr>
          <w:b/>
          <w:sz w:val="24"/>
        </w:rPr>
        <w:t>22,181</w:t>
      </w:r>
      <w:r w:rsidRPr="00A2642F">
        <w:rPr>
          <w:b/>
          <w:sz w:val="24"/>
        </w:rPr>
        <w:t xml:space="preserve"> + $</w:t>
      </w:r>
      <w:r w:rsidRPr="00A2642F" w:rsidR="00151C65">
        <w:rPr>
          <w:b/>
          <w:sz w:val="24"/>
        </w:rPr>
        <w:t>44,362</w:t>
      </w:r>
      <w:r w:rsidRPr="00A2642F">
        <w:rPr>
          <w:b/>
          <w:sz w:val="24"/>
        </w:rPr>
        <w:t xml:space="preserve"> + $</w:t>
      </w:r>
      <w:r w:rsidRPr="00A2642F" w:rsidR="00151C65">
        <w:rPr>
          <w:b/>
          <w:sz w:val="24"/>
        </w:rPr>
        <w:t>4,018</w:t>
      </w:r>
      <w:r w:rsidRPr="00A2642F">
        <w:rPr>
          <w:b/>
          <w:sz w:val="24"/>
        </w:rPr>
        <w:t>)</w:t>
      </w:r>
      <w:r w:rsidRPr="00A2642F" w:rsidR="00A2642F">
        <w:rPr>
          <w:b/>
          <w:sz w:val="24"/>
        </w:rPr>
        <w:t xml:space="preserve">. </w:t>
      </w:r>
      <w:r w:rsidRPr="00A2642F" w:rsidR="00B24C00">
        <w:rPr>
          <w:b/>
          <w:bCs/>
          <w:sz w:val="24"/>
        </w:rPr>
        <w:t xml:space="preserve">We estimate a per state burden of </w:t>
      </w:r>
      <w:r w:rsidRPr="00A2642F" w:rsidR="006F4754">
        <w:rPr>
          <w:b/>
          <w:bCs/>
          <w:sz w:val="24"/>
        </w:rPr>
        <w:t xml:space="preserve">56 </w:t>
      </w:r>
      <w:proofErr w:type="spellStart"/>
      <w:r w:rsidRPr="00A2642F" w:rsidR="006F4754">
        <w:rPr>
          <w:b/>
          <w:bCs/>
          <w:sz w:val="24"/>
        </w:rPr>
        <w:t>hr</w:t>
      </w:r>
      <w:proofErr w:type="spellEnd"/>
      <w:r w:rsidRPr="00A2642F" w:rsidR="006F4754">
        <w:rPr>
          <w:b/>
          <w:bCs/>
          <w:sz w:val="24"/>
        </w:rPr>
        <w:t xml:space="preserve"> </w:t>
      </w:r>
      <w:r w:rsidRPr="00A2642F" w:rsidR="00B24C00">
        <w:rPr>
          <w:b/>
          <w:bCs/>
          <w:sz w:val="24"/>
        </w:rPr>
        <w:t xml:space="preserve">(840 </w:t>
      </w:r>
      <w:proofErr w:type="spellStart"/>
      <w:r w:rsidRPr="00A2642F" w:rsidR="00B24C00">
        <w:rPr>
          <w:b/>
          <w:bCs/>
          <w:sz w:val="24"/>
        </w:rPr>
        <w:t>hr</w:t>
      </w:r>
      <w:proofErr w:type="spellEnd"/>
      <w:r w:rsidRPr="00A2642F" w:rsidR="00B24C00">
        <w:rPr>
          <w:b/>
          <w:bCs/>
          <w:sz w:val="24"/>
        </w:rPr>
        <w:t>/15) at a cost of $4,</w:t>
      </w:r>
      <w:r w:rsidRPr="00A2642F" w:rsidR="00A2642F">
        <w:rPr>
          <w:b/>
          <w:bCs/>
          <w:sz w:val="24"/>
        </w:rPr>
        <w:t>704</w:t>
      </w:r>
      <w:r w:rsidRPr="00A2642F" w:rsidR="00B24C00">
        <w:rPr>
          <w:b/>
          <w:bCs/>
          <w:sz w:val="24"/>
        </w:rPr>
        <w:t xml:space="preserve"> ($7</w:t>
      </w:r>
      <w:r w:rsidRPr="00A2642F" w:rsidR="00A2642F">
        <w:rPr>
          <w:b/>
          <w:bCs/>
          <w:sz w:val="24"/>
        </w:rPr>
        <w:t>0</w:t>
      </w:r>
      <w:r w:rsidRPr="00A2642F" w:rsidR="00B24C00">
        <w:rPr>
          <w:b/>
          <w:bCs/>
          <w:sz w:val="24"/>
        </w:rPr>
        <w:t>,</w:t>
      </w:r>
      <w:r w:rsidRPr="00A2642F" w:rsidR="00A2642F">
        <w:rPr>
          <w:b/>
          <w:bCs/>
          <w:sz w:val="24"/>
        </w:rPr>
        <w:t>561</w:t>
      </w:r>
      <w:r w:rsidRPr="00A2642F" w:rsidR="00B24C00">
        <w:rPr>
          <w:b/>
          <w:bCs/>
          <w:sz w:val="24"/>
        </w:rPr>
        <w:t>/15).</w:t>
      </w:r>
    </w:p>
    <w:p w:rsidRPr="0045118D" w:rsidR="00420409" w:rsidP="00010C06" w:rsidRDefault="00420409" w14:paraId="4850E743" w14:textId="77777777">
      <w:pPr>
        <w:rPr>
          <w:i/>
        </w:rPr>
      </w:pPr>
      <w:bookmarkStart w:name="_GoBack" w:id="0"/>
      <w:bookmarkEnd w:id="0"/>
    </w:p>
    <w:p w:rsidRPr="006635FA" w:rsidR="00010C06" w:rsidP="00010C06" w:rsidRDefault="00010C06" w14:paraId="561EE947" w14:textId="77777777">
      <w:pPr>
        <w:rPr>
          <w:i/>
          <w:sz w:val="24"/>
        </w:rPr>
      </w:pPr>
      <w:r w:rsidRPr="006635FA">
        <w:rPr>
          <w:i/>
          <w:sz w:val="24"/>
        </w:rPr>
        <w:t>Information Collection Instruments and Instruction/Guidance Documents</w:t>
      </w:r>
    </w:p>
    <w:p w:rsidR="00010C06" w:rsidP="00010C06" w:rsidRDefault="00010C06" w14:paraId="7AE8240D" w14:textId="77777777">
      <w:pPr>
        <w:rPr>
          <w:i/>
        </w:rPr>
      </w:pPr>
    </w:p>
    <w:p w:rsidRPr="007B44EF" w:rsidR="00B770C8" w:rsidP="007B44EF" w:rsidRDefault="00B770C8" w14:paraId="260EF8D9" w14:textId="78A1534E">
      <w:pPr>
        <w:pStyle w:val="Heading3"/>
        <w:numPr>
          <w:ilvl w:val="0"/>
          <w:numId w:val="10"/>
        </w:numPr>
        <w:rPr>
          <w:i w:val="0"/>
          <w:u w:val="none"/>
        </w:rPr>
      </w:pPr>
      <w:r w:rsidRPr="00E041E7">
        <w:rPr>
          <w:i w:val="0"/>
          <w:u w:val="none"/>
        </w:rPr>
        <w:t xml:space="preserve">Quarterly Report Template </w:t>
      </w:r>
      <w:r w:rsidRPr="00E041E7" w:rsidR="00A64A92">
        <w:rPr>
          <w:i w:val="0"/>
          <w:u w:val="none"/>
        </w:rPr>
        <w:t>(</w:t>
      </w:r>
      <w:r w:rsidRPr="00E041E7" w:rsidR="007B44EF">
        <w:rPr>
          <w:i w:val="0"/>
          <w:u w:val="none"/>
        </w:rPr>
        <w:t>QPR)</w:t>
      </w:r>
    </w:p>
    <w:p w:rsidRPr="00E041E7" w:rsidR="007B44EF" w:rsidP="00E041E7" w:rsidRDefault="007B44EF" w14:paraId="016B3BD7" w14:textId="77777777">
      <w:pPr>
        <w:rPr>
          <w:sz w:val="24"/>
        </w:rPr>
      </w:pPr>
    </w:p>
    <w:p w:rsidRPr="006635FA" w:rsidR="006635FA" w:rsidP="006635FA" w:rsidRDefault="006635FA" w14:paraId="270E9D3D" w14:textId="6C6F35AE">
      <w:pPr>
        <w:rPr>
          <w:sz w:val="24"/>
        </w:rPr>
      </w:pPr>
      <w:r w:rsidRPr="006635FA">
        <w:rPr>
          <w:sz w:val="24"/>
        </w:rPr>
        <w:t xml:space="preserve">The QPR is an </w:t>
      </w:r>
      <w:r w:rsidR="008C31B5">
        <w:rPr>
          <w:sz w:val="24"/>
        </w:rPr>
        <w:t>E</w:t>
      </w:r>
      <w:r w:rsidRPr="006635FA">
        <w:rPr>
          <w:sz w:val="24"/>
        </w:rPr>
        <w:t>xcel spreadsheet template designed to collect information from the 15 state grantees participating in the planning stage of SUPPORT Act Section 1003. The template requests information regarding grantee activities, enrollee data, treatment data, barriers, and other additional details. States are provided opportunities to detail their use of grant funding to address their grant application goals. The report is expected to be completed quarterly by each of the 15 state grantees.</w:t>
      </w:r>
    </w:p>
    <w:p w:rsidR="006635FA" w:rsidP="00C070FB" w:rsidRDefault="006635FA" w14:paraId="297A1952" w14:textId="77777777"/>
    <w:p w:rsidRPr="007B44EF" w:rsidR="00532CC4" w:rsidP="007B44EF" w:rsidRDefault="007B44EF" w14:paraId="58C3C8E5" w14:textId="2E710972">
      <w:pPr>
        <w:pStyle w:val="Heading3"/>
        <w:numPr>
          <w:ilvl w:val="0"/>
          <w:numId w:val="10"/>
        </w:numPr>
        <w:rPr>
          <w:i w:val="0"/>
          <w:u w:val="none"/>
        </w:rPr>
      </w:pPr>
      <w:r w:rsidRPr="00E041E7">
        <w:rPr>
          <w:i w:val="0"/>
          <w:u w:val="none"/>
        </w:rPr>
        <w:t>QPR Instructions</w:t>
      </w:r>
    </w:p>
    <w:p w:rsidRPr="00E041E7" w:rsidR="007B44EF" w:rsidP="00E041E7" w:rsidRDefault="007B44EF" w14:paraId="5914D93F" w14:textId="77777777">
      <w:pPr>
        <w:rPr>
          <w:sz w:val="24"/>
        </w:rPr>
      </w:pPr>
    </w:p>
    <w:p w:rsidRPr="006635FA" w:rsidR="006635FA" w:rsidP="006635FA" w:rsidRDefault="006635FA" w14:paraId="149EDED3" w14:textId="68FD50E2">
      <w:pPr>
        <w:rPr>
          <w:sz w:val="24"/>
        </w:rPr>
      </w:pPr>
      <w:r w:rsidRPr="006635FA">
        <w:rPr>
          <w:sz w:val="24"/>
        </w:rPr>
        <w:t>The QPR Instructions are included as a guide for grantees to complete the QPR form as a part of their participation in the planning stage of SUPPORT Act Section 1003</w:t>
      </w:r>
      <w:r w:rsidR="00901C4D">
        <w:rPr>
          <w:sz w:val="24"/>
        </w:rPr>
        <w:t>, in addition to the five states that will be selected in the post-planning phase of the demonstration</w:t>
      </w:r>
      <w:r w:rsidRPr="006635FA">
        <w:rPr>
          <w:sz w:val="24"/>
        </w:rPr>
        <w:t xml:space="preserve">. The instructions detail a brief description and the purpose of each section including guidelines for completing the </w:t>
      </w:r>
      <w:r w:rsidR="0082405C">
        <w:rPr>
          <w:sz w:val="24"/>
        </w:rPr>
        <w:t>QPR</w:t>
      </w:r>
      <w:r w:rsidRPr="006635FA">
        <w:rPr>
          <w:sz w:val="24"/>
        </w:rPr>
        <w:t xml:space="preserve">. However, the instructions do not detail requirements or specifications regarding data </w:t>
      </w:r>
      <w:r w:rsidR="003B1BDA">
        <w:rPr>
          <w:sz w:val="24"/>
        </w:rPr>
        <w:t xml:space="preserve">for </w:t>
      </w:r>
      <w:r w:rsidRPr="006635FA">
        <w:rPr>
          <w:sz w:val="24"/>
        </w:rPr>
        <w:t xml:space="preserve">certain categories. </w:t>
      </w:r>
    </w:p>
    <w:p w:rsidRPr="006635FA" w:rsidR="006635FA" w:rsidP="00532CC4" w:rsidRDefault="006635FA" w14:paraId="53C5485E" w14:textId="77777777">
      <w:pPr>
        <w:tabs>
          <w:tab w:val="left" w:pos="1385"/>
        </w:tabs>
        <w:kinsoku w:val="0"/>
        <w:overflowPunct w:val="0"/>
        <w:spacing w:before="1"/>
        <w:rPr>
          <w:i/>
          <w:iCs/>
          <w:sz w:val="24"/>
        </w:rPr>
      </w:pPr>
    </w:p>
    <w:p w:rsidRPr="00C070FB" w:rsidR="00816C3B" w:rsidP="00C070FB" w:rsidRDefault="004661BE" w14:paraId="1817FBD6" w14:textId="775B50D3">
      <w:pPr>
        <w:pStyle w:val="Heading2"/>
      </w:pPr>
      <w:r w:rsidRPr="00C070FB">
        <w:t>Timeline</w:t>
      </w:r>
    </w:p>
    <w:p w:rsidRPr="006922EC" w:rsidR="00516A8A" w:rsidP="00A211B4" w:rsidRDefault="00516A8A" w14:paraId="04FA14CD" w14:textId="77777777">
      <w:pPr>
        <w:rPr>
          <w:sz w:val="24"/>
        </w:rPr>
      </w:pPr>
    </w:p>
    <w:p w:rsidR="004661BE" w:rsidP="004661BE" w:rsidRDefault="00901C4D" w14:paraId="4DB31523" w14:textId="596D6608">
      <w:pPr>
        <w:rPr>
          <w:sz w:val="24"/>
        </w:rPr>
      </w:pPr>
      <w:r>
        <w:rPr>
          <w:sz w:val="24"/>
        </w:rPr>
        <w:t xml:space="preserve">The data collected may be shared in aggregate form in reports to </w:t>
      </w:r>
      <w:r w:rsidR="0082405C">
        <w:rPr>
          <w:sz w:val="24"/>
        </w:rPr>
        <w:t>C</w:t>
      </w:r>
      <w:r>
        <w:rPr>
          <w:sz w:val="24"/>
        </w:rPr>
        <w:t>ongress as parts of reports on best practices/lessons learned which CMS is also statutorily required to produce</w:t>
      </w:r>
      <w:r w:rsidR="00746B43">
        <w:rPr>
          <w:sz w:val="24"/>
        </w:rPr>
        <w:t xml:space="preserve">. </w:t>
      </w:r>
      <w:r w:rsidR="006A3854">
        <w:rPr>
          <w:sz w:val="24"/>
        </w:rPr>
        <w:t xml:space="preserve">The data collected will be statistically analyzed as necessary to address the specific research and evaluation questions included in reports to </w:t>
      </w:r>
      <w:r w:rsidR="00405566">
        <w:rPr>
          <w:sz w:val="24"/>
        </w:rPr>
        <w:t>C</w:t>
      </w:r>
      <w:r w:rsidR="006A3854">
        <w:rPr>
          <w:sz w:val="24"/>
        </w:rPr>
        <w:t xml:space="preserve">ongress. </w:t>
      </w:r>
    </w:p>
    <w:p w:rsidRPr="004661BE" w:rsidR="00671A3F" w:rsidP="00A211B4" w:rsidRDefault="00671A3F" w14:paraId="14EF6848" w14:textId="13EC07A8">
      <w:pPr>
        <w:rPr>
          <w:sz w:val="24"/>
        </w:rPr>
      </w:pPr>
    </w:p>
    <w:p w:rsidR="00A11D83" w:rsidP="00A211B4" w:rsidRDefault="00D740EE" w14:paraId="0840D16F" w14:textId="77777777">
      <w:pPr>
        <w:rPr>
          <w:sz w:val="24"/>
        </w:rPr>
      </w:pPr>
      <w:r w:rsidRPr="00A11D83">
        <w:rPr>
          <w:sz w:val="24"/>
          <w:u w:val="single"/>
        </w:rPr>
        <w:lastRenderedPageBreak/>
        <w:t>Project start date</w:t>
      </w:r>
      <w:r>
        <w:rPr>
          <w:sz w:val="24"/>
        </w:rPr>
        <w:t>: September 30, 2019</w:t>
      </w:r>
    </w:p>
    <w:p w:rsidR="00D740EE" w:rsidP="00A211B4" w:rsidRDefault="00D740EE" w14:paraId="327FF769" w14:textId="0A55DF1D">
      <w:pPr>
        <w:rPr>
          <w:sz w:val="24"/>
        </w:rPr>
      </w:pPr>
      <w:r w:rsidRPr="00A11D83">
        <w:rPr>
          <w:sz w:val="24"/>
          <w:u w:val="single"/>
        </w:rPr>
        <w:t>Project end date</w:t>
      </w:r>
      <w:r>
        <w:rPr>
          <w:sz w:val="24"/>
        </w:rPr>
        <w:t>: March 29, 2021 (March 29, 202</w:t>
      </w:r>
      <w:r w:rsidR="005A5C3C">
        <w:rPr>
          <w:sz w:val="24"/>
        </w:rPr>
        <w:t>4</w:t>
      </w:r>
      <w:r>
        <w:rPr>
          <w:sz w:val="24"/>
        </w:rPr>
        <w:t xml:space="preserve"> for five states selected in the post-planning phase of the demonstration</w:t>
      </w:r>
      <w:r w:rsidR="00914CC1">
        <w:rPr>
          <w:sz w:val="24"/>
        </w:rPr>
        <w:t>)</w:t>
      </w:r>
    </w:p>
    <w:p w:rsidR="00D740EE" w:rsidP="00A211B4" w:rsidRDefault="00D740EE" w14:paraId="3D6DE985" w14:textId="3CA45B53">
      <w:pPr>
        <w:rPr>
          <w:sz w:val="24"/>
        </w:rPr>
      </w:pPr>
    </w:p>
    <w:p w:rsidR="00D740EE" w:rsidP="00A211B4" w:rsidRDefault="00D740EE" w14:paraId="085047FD" w14:textId="418415D5">
      <w:pPr>
        <w:rPr>
          <w:sz w:val="24"/>
        </w:rPr>
      </w:pPr>
      <w:r w:rsidRPr="00E041E7">
        <w:rPr>
          <w:sz w:val="24"/>
          <w:u w:val="single"/>
        </w:rPr>
        <w:t>Data collection start date</w:t>
      </w:r>
      <w:r w:rsidRPr="00E041E7">
        <w:rPr>
          <w:sz w:val="24"/>
        </w:rPr>
        <w:t xml:space="preserve">: As soon as possible (not later than </w:t>
      </w:r>
      <w:r w:rsidR="00572D6A">
        <w:rPr>
          <w:sz w:val="24"/>
        </w:rPr>
        <w:t>April 30</w:t>
      </w:r>
      <w:r w:rsidRPr="00E041E7">
        <w:rPr>
          <w:sz w:val="24"/>
        </w:rPr>
        <w:t>, 2020)</w:t>
      </w:r>
    </w:p>
    <w:p w:rsidR="00D740EE" w:rsidP="00A211B4" w:rsidRDefault="00D740EE" w14:paraId="7A8DE228" w14:textId="1B5D1801">
      <w:pPr>
        <w:rPr>
          <w:sz w:val="24"/>
        </w:rPr>
      </w:pPr>
      <w:r w:rsidRPr="00A11D83">
        <w:rPr>
          <w:sz w:val="24"/>
          <w:u w:val="single"/>
        </w:rPr>
        <w:t>Data collection end date</w:t>
      </w:r>
      <w:r>
        <w:rPr>
          <w:sz w:val="24"/>
        </w:rPr>
        <w:t>: March 29, 2021 (March 29, 202</w:t>
      </w:r>
      <w:r w:rsidR="005A5C3C">
        <w:rPr>
          <w:sz w:val="24"/>
        </w:rPr>
        <w:t>4</w:t>
      </w:r>
      <w:r>
        <w:rPr>
          <w:sz w:val="24"/>
        </w:rPr>
        <w:t xml:space="preserve"> for five states selected in the post-planning phase of the demonstration</w:t>
      </w:r>
      <w:r w:rsidR="00914CC1">
        <w:rPr>
          <w:sz w:val="24"/>
        </w:rPr>
        <w:t>)</w:t>
      </w:r>
    </w:p>
    <w:p w:rsidR="00D740EE" w:rsidP="00A211B4" w:rsidRDefault="00D740EE" w14:paraId="09A93B2B" w14:textId="77777777">
      <w:pPr>
        <w:rPr>
          <w:sz w:val="24"/>
        </w:rPr>
      </w:pPr>
    </w:p>
    <w:p w:rsidR="00D740EE" w:rsidP="00A211B4" w:rsidRDefault="00D740EE" w14:paraId="4A70E610" w14:textId="034667CC">
      <w:pPr>
        <w:rPr>
          <w:sz w:val="24"/>
        </w:rPr>
      </w:pPr>
      <w:r w:rsidRPr="00A11D83">
        <w:rPr>
          <w:sz w:val="24"/>
          <w:u w:val="single"/>
        </w:rPr>
        <w:t>Report completion/publication</w:t>
      </w:r>
      <w:r>
        <w:rPr>
          <w:sz w:val="24"/>
        </w:rPr>
        <w:t>: Report</w:t>
      </w:r>
      <w:r w:rsidR="0004629C">
        <w:rPr>
          <w:sz w:val="24"/>
        </w:rPr>
        <w:t>s</w:t>
      </w:r>
      <w:r>
        <w:rPr>
          <w:sz w:val="24"/>
        </w:rPr>
        <w:t xml:space="preserve"> to </w:t>
      </w:r>
      <w:r w:rsidR="00405566">
        <w:rPr>
          <w:sz w:val="24"/>
        </w:rPr>
        <w:t>C</w:t>
      </w:r>
      <w:r>
        <w:rPr>
          <w:sz w:val="24"/>
        </w:rPr>
        <w:t>ongress due</w:t>
      </w:r>
      <w:r w:rsidR="0004629C">
        <w:rPr>
          <w:sz w:val="24"/>
        </w:rPr>
        <w:t xml:space="preserve"> </w:t>
      </w:r>
      <w:r w:rsidR="00914CC1">
        <w:rPr>
          <w:sz w:val="24"/>
        </w:rPr>
        <w:t xml:space="preserve">on </w:t>
      </w:r>
      <w:r w:rsidR="0004629C">
        <w:rPr>
          <w:sz w:val="24"/>
        </w:rPr>
        <w:t>October 1, 2020, October 1, 2022, and October 1, 2024</w:t>
      </w:r>
      <w:r w:rsidR="00E709CD">
        <w:rPr>
          <w:sz w:val="24"/>
        </w:rPr>
        <w:t>.</w:t>
      </w:r>
    </w:p>
    <w:p w:rsidR="00E709CD" w:rsidP="00A211B4" w:rsidRDefault="00E709CD" w14:paraId="404479FA" w14:textId="77777777">
      <w:pPr>
        <w:rPr>
          <w:sz w:val="24"/>
        </w:rPr>
      </w:pPr>
    </w:p>
    <w:sectPr w:rsidR="00E709CD" w:rsidSect="00BF4DCB">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76EE5" w14:textId="77777777" w:rsidR="00E50D50" w:rsidRDefault="00E50D50">
      <w:r>
        <w:separator/>
      </w:r>
    </w:p>
  </w:endnote>
  <w:endnote w:type="continuationSeparator" w:id="0">
    <w:p w14:paraId="47BA5476" w14:textId="77777777" w:rsidR="00E50D50" w:rsidRDefault="00E50D50">
      <w:r>
        <w:continuationSeparator/>
      </w:r>
    </w:p>
  </w:endnote>
  <w:endnote w:type="continuationNotice" w:id="1">
    <w:p w14:paraId="042CB606" w14:textId="77777777" w:rsidR="00E50D50" w:rsidRDefault="00E50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08963"/>
      <w:docPartObj>
        <w:docPartGallery w:val="Page Numbers (Bottom of Page)"/>
        <w:docPartUnique/>
      </w:docPartObj>
    </w:sdtPr>
    <w:sdtEndPr>
      <w:rPr>
        <w:noProof/>
      </w:rPr>
    </w:sdtEndPr>
    <w:sdtContent>
      <w:p w14:paraId="0DCC421D" w14:textId="42532106" w:rsidR="00E75A8E" w:rsidRDefault="00E75A8E">
        <w:pPr>
          <w:pStyle w:val="Footer"/>
          <w:jc w:val="center"/>
        </w:pPr>
        <w:r>
          <w:fldChar w:fldCharType="begin"/>
        </w:r>
        <w:r>
          <w:instrText xml:space="preserve"> PAGE   \* MERGEFORMAT </w:instrText>
        </w:r>
        <w:r>
          <w:fldChar w:fldCharType="separate"/>
        </w:r>
        <w:r w:rsidR="00A2642F">
          <w:rPr>
            <w:noProof/>
          </w:rPr>
          <w:t>6</w:t>
        </w:r>
        <w:r>
          <w:rPr>
            <w:noProof/>
          </w:rPr>
          <w:fldChar w:fldCharType="end"/>
        </w:r>
      </w:p>
    </w:sdtContent>
  </w:sdt>
  <w:p w14:paraId="51D3DC27" w14:textId="77777777" w:rsidR="00E75A8E" w:rsidRDefault="00E75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2BC41" w14:textId="77777777" w:rsidR="00E50D50" w:rsidRDefault="00E50D50">
      <w:r>
        <w:separator/>
      </w:r>
    </w:p>
  </w:footnote>
  <w:footnote w:type="continuationSeparator" w:id="0">
    <w:p w14:paraId="5B2B6985" w14:textId="77777777" w:rsidR="00E50D50" w:rsidRDefault="00E50D50">
      <w:r>
        <w:continuationSeparator/>
      </w:r>
    </w:p>
  </w:footnote>
  <w:footnote w:type="continuationNotice" w:id="1">
    <w:p w14:paraId="5F24F467" w14:textId="77777777" w:rsidR="00E50D50" w:rsidRDefault="00E50D5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787" w:hanging="1688"/>
      </w:pPr>
      <w:rPr>
        <w:rFonts w:ascii="Times New Roman" w:hAnsi="Times New Roman" w:cs="Times New Roman"/>
        <w:b w:val="0"/>
        <w:bCs w:val="0"/>
        <w:spacing w:val="-19"/>
        <w:w w:val="97"/>
        <w:sz w:val="24"/>
        <w:szCs w:val="24"/>
      </w:rPr>
    </w:lvl>
    <w:lvl w:ilvl="1">
      <w:start w:val="1"/>
      <w:numFmt w:val="decimal"/>
      <w:lvlText w:val="%1.%2"/>
      <w:lvlJc w:val="left"/>
      <w:pPr>
        <w:ind w:left="989" w:hanging="629"/>
      </w:pPr>
      <w:rPr>
        <w:rFonts w:ascii="Times New Roman" w:hAnsi="Times New Roman" w:cs="Times New Roman"/>
        <w:b w:val="0"/>
        <w:bCs w:val="0"/>
        <w:i/>
        <w:iCs/>
        <w:spacing w:val="-4"/>
        <w:w w:val="99"/>
        <w:sz w:val="24"/>
        <w:szCs w:val="24"/>
      </w:rPr>
    </w:lvl>
    <w:lvl w:ilvl="2">
      <w:numFmt w:val="bullet"/>
      <w:lvlText w:val="•"/>
      <w:lvlJc w:val="left"/>
      <w:pPr>
        <w:ind w:left="2646" w:hanging="629"/>
      </w:pPr>
    </w:lvl>
    <w:lvl w:ilvl="3">
      <w:numFmt w:val="bullet"/>
      <w:lvlText w:val="•"/>
      <w:lvlJc w:val="left"/>
      <w:pPr>
        <w:ind w:left="3513" w:hanging="629"/>
      </w:pPr>
    </w:lvl>
    <w:lvl w:ilvl="4">
      <w:numFmt w:val="bullet"/>
      <w:lvlText w:val="•"/>
      <w:lvlJc w:val="left"/>
      <w:pPr>
        <w:ind w:left="4380" w:hanging="629"/>
      </w:pPr>
    </w:lvl>
    <w:lvl w:ilvl="5">
      <w:numFmt w:val="bullet"/>
      <w:lvlText w:val="•"/>
      <w:lvlJc w:val="left"/>
      <w:pPr>
        <w:ind w:left="5246" w:hanging="629"/>
      </w:pPr>
    </w:lvl>
    <w:lvl w:ilvl="6">
      <w:numFmt w:val="bullet"/>
      <w:lvlText w:val="•"/>
      <w:lvlJc w:val="left"/>
      <w:pPr>
        <w:ind w:left="6113" w:hanging="629"/>
      </w:pPr>
    </w:lvl>
    <w:lvl w:ilvl="7">
      <w:numFmt w:val="bullet"/>
      <w:lvlText w:val="•"/>
      <w:lvlJc w:val="left"/>
      <w:pPr>
        <w:ind w:left="6980" w:hanging="629"/>
      </w:pPr>
    </w:lvl>
    <w:lvl w:ilvl="8">
      <w:numFmt w:val="bullet"/>
      <w:lvlText w:val="•"/>
      <w:lvlJc w:val="left"/>
      <w:pPr>
        <w:ind w:left="7846" w:hanging="629"/>
      </w:pPr>
    </w:lvl>
  </w:abstractNum>
  <w:abstractNum w:abstractNumId="1" w15:restartNumberingAfterBreak="0">
    <w:nsid w:val="00000404"/>
    <w:multiLevelType w:val="multilevel"/>
    <w:tmpl w:val="00000887"/>
    <w:lvl w:ilvl="0">
      <w:numFmt w:val="bullet"/>
      <w:lvlText w:val="-"/>
      <w:lvlJc w:val="left"/>
      <w:pPr>
        <w:ind w:left="840" w:hanging="360"/>
      </w:pPr>
      <w:rPr>
        <w:rFonts w:ascii="Times New Roman" w:hAnsi="Times New Roman" w:cs="Times New Roman"/>
        <w:b w:val="0"/>
        <w:bCs w:val="0"/>
        <w:spacing w:val="-3"/>
        <w:w w:val="99"/>
        <w:sz w:val="24"/>
        <w:szCs w:val="24"/>
      </w:rPr>
    </w:lvl>
    <w:lvl w:ilvl="1">
      <w:numFmt w:val="bullet"/>
      <w:lvlText w:val="•"/>
      <w:lvlJc w:val="left"/>
      <w:pPr>
        <w:ind w:left="1780" w:hanging="360"/>
      </w:pPr>
    </w:lvl>
    <w:lvl w:ilvl="2">
      <w:numFmt w:val="bullet"/>
      <w:lvlText w:val="•"/>
      <w:lvlJc w:val="left"/>
      <w:pPr>
        <w:ind w:left="2720" w:hanging="360"/>
      </w:pPr>
    </w:lvl>
    <w:lvl w:ilvl="3">
      <w:numFmt w:val="bullet"/>
      <w:lvlText w:val="•"/>
      <w:lvlJc w:val="left"/>
      <w:pPr>
        <w:ind w:left="3660" w:hanging="360"/>
      </w:pPr>
    </w:lvl>
    <w:lvl w:ilvl="4">
      <w:numFmt w:val="bullet"/>
      <w:lvlText w:val="•"/>
      <w:lvlJc w:val="left"/>
      <w:pPr>
        <w:ind w:left="4600" w:hanging="360"/>
      </w:pPr>
    </w:lvl>
    <w:lvl w:ilvl="5">
      <w:numFmt w:val="bullet"/>
      <w:lvlText w:val="•"/>
      <w:lvlJc w:val="left"/>
      <w:pPr>
        <w:ind w:left="5540" w:hanging="360"/>
      </w:pPr>
    </w:lvl>
    <w:lvl w:ilvl="6">
      <w:numFmt w:val="bullet"/>
      <w:lvlText w:val="•"/>
      <w:lvlJc w:val="left"/>
      <w:pPr>
        <w:ind w:left="6480" w:hanging="360"/>
      </w:pPr>
    </w:lvl>
    <w:lvl w:ilvl="7">
      <w:numFmt w:val="bullet"/>
      <w:lvlText w:val="•"/>
      <w:lvlJc w:val="left"/>
      <w:pPr>
        <w:ind w:left="7420" w:hanging="360"/>
      </w:pPr>
    </w:lvl>
    <w:lvl w:ilvl="8">
      <w:numFmt w:val="bullet"/>
      <w:lvlText w:val="•"/>
      <w:lvlJc w:val="left"/>
      <w:pPr>
        <w:ind w:left="8360" w:hanging="360"/>
      </w:pPr>
    </w:lvl>
  </w:abstractNum>
  <w:abstractNum w:abstractNumId="2" w15:restartNumberingAfterBreak="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C62A3F"/>
    <w:multiLevelType w:val="hybridMultilevel"/>
    <w:tmpl w:val="75EA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E71CE"/>
    <w:multiLevelType w:val="hybridMultilevel"/>
    <w:tmpl w:val="FDC63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E76796"/>
    <w:multiLevelType w:val="hybridMultilevel"/>
    <w:tmpl w:val="50A66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B1947"/>
    <w:multiLevelType w:val="hybridMultilevel"/>
    <w:tmpl w:val="3AC4C978"/>
    <w:lvl w:ilvl="0" w:tplc="308A7E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DA16D2"/>
    <w:multiLevelType w:val="hybridMultilevel"/>
    <w:tmpl w:val="22D8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00829"/>
    <w:multiLevelType w:val="hybridMultilevel"/>
    <w:tmpl w:val="3454F3C4"/>
    <w:lvl w:ilvl="0" w:tplc="3BFC7E2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9"/>
  </w:num>
  <w:num w:numId="4">
    <w:abstractNumId w:val="1"/>
  </w:num>
  <w:num w:numId="5">
    <w:abstractNumId w:val="0"/>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F"/>
    <w:rsid w:val="0000744A"/>
    <w:rsid w:val="00007969"/>
    <w:rsid w:val="00010C06"/>
    <w:rsid w:val="000165EC"/>
    <w:rsid w:val="000179F3"/>
    <w:rsid w:val="00022FD5"/>
    <w:rsid w:val="000271D6"/>
    <w:rsid w:val="00037F7D"/>
    <w:rsid w:val="00042A0D"/>
    <w:rsid w:val="000460D4"/>
    <w:rsid w:val="0004629C"/>
    <w:rsid w:val="00050416"/>
    <w:rsid w:val="000504B7"/>
    <w:rsid w:val="0005522B"/>
    <w:rsid w:val="000577B7"/>
    <w:rsid w:val="00057FDA"/>
    <w:rsid w:val="000636AF"/>
    <w:rsid w:val="00073987"/>
    <w:rsid w:val="000769D5"/>
    <w:rsid w:val="000826AD"/>
    <w:rsid w:val="000843B9"/>
    <w:rsid w:val="000874A5"/>
    <w:rsid w:val="00091C24"/>
    <w:rsid w:val="0009603A"/>
    <w:rsid w:val="000A7B6C"/>
    <w:rsid w:val="000B561D"/>
    <w:rsid w:val="000C042B"/>
    <w:rsid w:val="000C1E4E"/>
    <w:rsid w:val="000D4B31"/>
    <w:rsid w:val="000E2054"/>
    <w:rsid w:val="000E3199"/>
    <w:rsid w:val="000E67C1"/>
    <w:rsid w:val="00101496"/>
    <w:rsid w:val="001078A8"/>
    <w:rsid w:val="00120EFA"/>
    <w:rsid w:val="0012458D"/>
    <w:rsid w:val="00127E4A"/>
    <w:rsid w:val="001374A8"/>
    <w:rsid w:val="0014017E"/>
    <w:rsid w:val="00141EB9"/>
    <w:rsid w:val="00151C65"/>
    <w:rsid w:val="00162827"/>
    <w:rsid w:val="0016318A"/>
    <w:rsid w:val="00167E3E"/>
    <w:rsid w:val="001711F3"/>
    <w:rsid w:val="0017372B"/>
    <w:rsid w:val="001828F6"/>
    <w:rsid w:val="00184A68"/>
    <w:rsid w:val="00191797"/>
    <w:rsid w:val="001B1C91"/>
    <w:rsid w:val="001B71EB"/>
    <w:rsid w:val="001B74A8"/>
    <w:rsid w:val="001C2EDC"/>
    <w:rsid w:val="001C4922"/>
    <w:rsid w:val="001C4AE6"/>
    <w:rsid w:val="001C4CC6"/>
    <w:rsid w:val="001D3154"/>
    <w:rsid w:val="001D4C99"/>
    <w:rsid w:val="001D5B53"/>
    <w:rsid w:val="001E353C"/>
    <w:rsid w:val="001E36C0"/>
    <w:rsid w:val="001E79E7"/>
    <w:rsid w:val="001F34A4"/>
    <w:rsid w:val="00201FEA"/>
    <w:rsid w:val="0020361F"/>
    <w:rsid w:val="002122F6"/>
    <w:rsid w:val="002178F0"/>
    <w:rsid w:val="00217BF8"/>
    <w:rsid w:val="00231BF9"/>
    <w:rsid w:val="002330E5"/>
    <w:rsid w:val="002333E4"/>
    <w:rsid w:val="00256A65"/>
    <w:rsid w:val="00261910"/>
    <w:rsid w:val="00277334"/>
    <w:rsid w:val="00284C9D"/>
    <w:rsid w:val="002910D9"/>
    <w:rsid w:val="00292E12"/>
    <w:rsid w:val="00297ECB"/>
    <w:rsid w:val="002A46C2"/>
    <w:rsid w:val="002A493D"/>
    <w:rsid w:val="002A7E16"/>
    <w:rsid w:val="002B0C36"/>
    <w:rsid w:val="002B6661"/>
    <w:rsid w:val="002C2769"/>
    <w:rsid w:val="002C7CCF"/>
    <w:rsid w:val="002D63C6"/>
    <w:rsid w:val="002E01B0"/>
    <w:rsid w:val="002F0785"/>
    <w:rsid w:val="00301375"/>
    <w:rsid w:val="00303928"/>
    <w:rsid w:val="00303E4C"/>
    <w:rsid w:val="003254CB"/>
    <w:rsid w:val="00325C1A"/>
    <w:rsid w:val="0032672E"/>
    <w:rsid w:val="003336D5"/>
    <w:rsid w:val="00340092"/>
    <w:rsid w:val="00340479"/>
    <w:rsid w:val="003411AC"/>
    <w:rsid w:val="00343C82"/>
    <w:rsid w:val="00351B72"/>
    <w:rsid w:val="00357899"/>
    <w:rsid w:val="00371759"/>
    <w:rsid w:val="003807AD"/>
    <w:rsid w:val="003866DC"/>
    <w:rsid w:val="003A6875"/>
    <w:rsid w:val="003B1BDA"/>
    <w:rsid w:val="003B34F9"/>
    <w:rsid w:val="003D0211"/>
    <w:rsid w:val="003D3E22"/>
    <w:rsid w:val="003E1DD5"/>
    <w:rsid w:val="003F0125"/>
    <w:rsid w:val="003F5088"/>
    <w:rsid w:val="00403900"/>
    <w:rsid w:val="00405566"/>
    <w:rsid w:val="00413189"/>
    <w:rsid w:val="00420409"/>
    <w:rsid w:val="00430752"/>
    <w:rsid w:val="00437F64"/>
    <w:rsid w:val="0045118D"/>
    <w:rsid w:val="004612E3"/>
    <w:rsid w:val="00462307"/>
    <w:rsid w:val="00464271"/>
    <w:rsid w:val="004661BE"/>
    <w:rsid w:val="004677BD"/>
    <w:rsid w:val="00482C7A"/>
    <w:rsid w:val="004839DA"/>
    <w:rsid w:val="00485415"/>
    <w:rsid w:val="00495500"/>
    <w:rsid w:val="00495F72"/>
    <w:rsid w:val="00497E8F"/>
    <w:rsid w:val="004A04C2"/>
    <w:rsid w:val="004A5367"/>
    <w:rsid w:val="004B4A05"/>
    <w:rsid w:val="004B5E41"/>
    <w:rsid w:val="004B7E2F"/>
    <w:rsid w:val="004C1129"/>
    <w:rsid w:val="004D2EB0"/>
    <w:rsid w:val="004D490D"/>
    <w:rsid w:val="004D7A5A"/>
    <w:rsid w:val="004E793A"/>
    <w:rsid w:val="004F6D18"/>
    <w:rsid w:val="00501CB5"/>
    <w:rsid w:val="00505C31"/>
    <w:rsid w:val="0051405C"/>
    <w:rsid w:val="00516A8A"/>
    <w:rsid w:val="00520930"/>
    <w:rsid w:val="0052300E"/>
    <w:rsid w:val="00532CC4"/>
    <w:rsid w:val="00536239"/>
    <w:rsid w:val="00541045"/>
    <w:rsid w:val="0054728B"/>
    <w:rsid w:val="00547C5A"/>
    <w:rsid w:val="00547FA7"/>
    <w:rsid w:val="00554E24"/>
    <w:rsid w:val="005564AC"/>
    <w:rsid w:val="00565289"/>
    <w:rsid w:val="005704A2"/>
    <w:rsid w:val="00570D68"/>
    <w:rsid w:val="00572D6A"/>
    <w:rsid w:val="00590067"/>
    <w:rsid w:val="005A5C3C"/>
    <w:rsid w:val="005B758E"/>
    <w:rsid w:val="005C1286"/>
    <w:rsid w:val="005C1989"/>
    <w:rsid w:val="005C1D68"/>
    <w:rsid w:val="005C464C"/>
    <w:rsid w:val="005C619E"/>
    <w:rsid w:val="005D141A"/>
    <w:rsid w:val="005D59AB"/>
    <w:rsid w:val="005E3063"/>
    <w:rsid w:val="005E734D"/>
    <w:rsid w:val="005F44E5"/>
    <w:rsid w:val="005F46EC"/>
    <w:rsid w:val="005F640E"/>
    <w:rsid w:val="00611C13"/>
    <w:rsid w:val="00613EAA"/>
    <w:rsid w:val="00617F80"/>
    <w:rsid w:val="006214F8"/>
    <w:rsid w:val="006227A1"/>
    <w:rsid w:val="0062424A"/>
    <w:rsid w:val="00640813"/>
    <w:rsid w:val="006475E7"/>
    <w:rsid w:val="00650F6C"/>
    <w:rsid w:val="0066300C"/>
    <w:rsid w:val="00663094"/>
    <w:rsid w:val="006635FA"/>
    <w:rsid w:val="00663DA1"/>
    <w:rsid w:val="0066733C"/>
    <w:rsid w:val="00671A3F"/>
    <w:rsid w:val="00680D90"/>
    <w:rsid w:val="006922EC"/>
    <w:rsid w:val="0069341C"/>
    <w:rsid w:val="0069371D"/>
    <w:rsid w:val="00696746"/>
    <w:rsid w:val="006A02C9"/>
    <w:rsid w:val="006A3854"/>
    <w:rsid w:val="006B01DA"/>
    <w:rsid w:val="006B23FE"/>
    <w:rsid w:val="006B398A"/>
    <w:rsid w:val="006C0FA1"/>
    <w:rsid w:val="006F0B4A"/>
    <w:rsid w:val="006F4754"/>
    <w:rsid w:val="007078B9"/>
    <w:rsid w:val="00715410"/>
    <w:rsid w:val="007255EA"/>
    <w:rsid w:val="00731F3D"/>
    <w:rsid w:val="0073388C"/>
    <w:rsid w:val="0073393F"/>
    <w:rsid w:val="007371A5"/>
    <w:rsid w:val="007453FD"/>
    <w:rsid w:val="00746B43"/>
    <w:rsid w:val="00747E61"/>
    <w:rsid w:val="00751B0E"/>
    <w:rsid w:val="00775C7D"/>
    <w:rsid w:val="00787990"/>
    <w:rsid w:val="00797B12"/>
    <w:rsid w:val="007B0DF3"/>
    <w:rsid w:val="007B29AB"/>
    <w:rsid w:val="007B44EF"/>
    <w:rsid w:val="007C5E58"/>
    <w:rsid w:val="007C64B1"/>
    <w:rsid w:val="007D6574"/>
    <w:rsid w:val="007F049C"/>
    <w:rsid w:val="007F253A"/>
    <w:rsid w:val="007F6562"/>
    <w:rsid w:val="007F6D7C"/>
    <w:rsid w:val="0080159C"/>
    <w:rsid w:val="00801E11"/>
    <w:rsid w:val="00804CCF"/>
    <w:rsid w:val="00811C56"/>
    <w:rsid w:val="00812EE0"/>
    <w:rsid w:val="00814074"/>
    <w:rsid w:val="00816C3B"/>
    <w:rsid w:val="0082405C"/>
    <w:rsid w:val="00825502"/>
    <w:rsid w:val="0083169F"/>
    <w:rsid w:val="0085644C"/>
    <w:rsid w:val="00860FF8"/>
    <w:rsid w:val="00882C38"/>
    <w:rsid w:val="0088658D"/>
    <w:rsid w:val="00890541"/>
    <w:rsid w:val="0089733E"/>
    <w:rsid w:val="008A02EC"/>
    <w:rsid w:val="008B33C4"/>
    <w:rsid w:val="008B7BAA"/>
    <w:rsid w:val="008C31B5"/>
    <w:rsid w:val="008C6FC3"/>
    <w:rsid w:val="008E189E"/>
    <w:rsid w:val="008E4269"/>
    <w:rsid w:val="008E4D0F"/>
    <w:rsid w:val="008E7730"/>
    <w:rsid w:val="008E7A3A"/>
    <w:rsid w:val="008E7D3E"/>
    <w:rsid w:val="008F5FC3"/>
    <w:rsid w:val="008F6DE9"/>
    <w:rsid w:val="00901C4D"/>
    <w:rsid w:val="00913346"/>
    <w:rsid w:val="00914CC1"/>
    <w:rsid w:val="009159E6"/>
    <w:rsid w:val="00933EDC"/>
    <w:rsid w:val="009359EE"/>
    <w:rsid w:val="00936216"/>
    <w:rsid w:val="00941DC7"/>
    <w:rsid w:val="00941DCC"/>
    <w:rsid w:val="0094585F"/>
    <w:rsid w:val="00945CA9"/>
    <w:rsid w:val="00961E0C"/>
    <w:rsid w:val="009770DC"/>
    <w:rsid w:val="009822F7"/>
    <w:rsid w:val="00982BB2"/>
    <w:rsid w:val="009864DA"/>
    <w:rsid w:val="009965A2"/>
    <w:rsid w:val="009A53A5"/>
    <w:rsid w:val="009A783F"/>
    <w:rsid w:val="009A7D4B"/>
    <w:rsid w:val="009B2F33"/>
    <w:rsid w:val="009B4B7A"/>
    <w:rsid w:val="009C6A10"/>
    <w:rsid w:val="009D0397"/>
    <w:rsid w:val="009D169C"/>
    <w:rsid w:val="009D76FD"/>
    <w:rsid w:val="009F0E2D"/>
    <w:rsid w:val="009F12B8"/>
    <w:rsid w:val="00A00C3D"/>
    <w:rsid w:val="00A048F0"/>
    <w:rsid w:val="00A10C12"/>
    <w:rsid w:val="00A117A6"/>
    <w:rsid w:val="00A11D83"/>
    <w:rsid w:val="00A142B2"/>
    <w:rsid w:val="00A14965"/>
    <w:rsid w:val="00A211B4"/>
    <w:rsid w:val="00A262CC"/>
    <w:rsid w:val="00A2642F"/>
    <w:rsid w:val="00A275FD"/>
    <w:rsid w:val="00A4552D"/>
    <w:rsid w:val="00A46B98"/>
    <w:rsid w:val="00A55033"/>
    <w:rsid w:val="00A62048"/>
    <w:rsid w:val="00A64A92"/>
    <w:rsid w:val="00A711B6"/>
    <w:rsid w:val="00A76904"/>
    <w:rsid w:val="00A7728F"/>
    <w:rsid w:val="00A80993"/>
    <w:rsid w:val="00A8779E"/>
    <w:rsid w:val="00AA7595"/>
    <w:rsid w:val="00AB120F"/>
    <w:rsid w:val="00AC12AB"/>
    <w:rsid w:val="00AC5879"/>
    <w:rsid w:val="00AC5D79"/>
    <w:rsid w:val="00AD18B2"/>
    <w:rsid w:val="00AE5C5E"/>
    <w:rsid w:val="00AF04A3"/>
    <w:rsid w:val="00B056E8"/>
    <w:rsid w:val="00B24C00"/>
    <w:rsid w:val="00B36F1E"/>
    <w:rsid w:val="00B56683"/>
    <w:rsid w:val="00B65BD0"/>
    <w:rsid w:val="00B670D6"/>
    <w:rsid w:val="00B707A7"/>
    <w:rsid w:val="00B75F46"/>
    <w:rsid w:val="00B76E68"/>
    <w:rsid w:val="00B770C8"/>
    <w:rsid w:val="00B83972"/>
    <w:rsid w:val="00B851F1"/>
    <w:rsid w:val="00B9182E"/>
    <w:rsid w:val="00B93009"/>
    <w:rsid w:val="00B94BC8"/>
    <w:rsid w:val="00B9539A"/>
    <w:rsid w:val="00B977CE"/>
    <w:rsid w:val="00BA0B1B"/>
    <w:rsid w:val="00BA2652"/>
    <w:rsid w:val="00BA4D84"/>
    <w:rsid w:val="00BA7736"/>
    <w:rsid w:val="00BC23D5"/>
    <w:rsid w:val="00BC55B9"/>
    <w:rsid w:val="00BC7E1A"/>
    <w:rsid w:val="00BD2EFC"/>
    <w:rsid w:val="00BE2E1F"/>
    <w:rsid w:val="00BE58C0"/>
    <w:rsid w:val="00BF2AB6"/>
    <w:rsid w:val="00BF3A4B"/>
    <w:rsid w:val="00BF4DCB"/>
    <w:rsid w:val="00BF5BEA"/>
    <w:rsid w:val="00BF7D00"/>
    <w:rsid w:val="00C065A2"/>
    <w:rsid w:val="00C070FB"/>
    <w:rsid w:val="00C117E6"/>
    <w:rsid w:val="00C1601D"/>
    <w:rsid w:val="00C34319"/>
    <w:rsid w:val="00C36371"/>
    <w:rsid w:val="00C40A0B"/>
    <w:rsid w:val="00C420CD"/>
    <w:rsid w:val="00C54324"/>
    <w:rsid w:val="00C6328A"/>
    <w:rsid w:val="00C7058A"/>
    <w:rsid w:val="00C70AEC"/>
    <w:rsid w:val="00C82B07"/>
    <w:rsid w:val="00C830C2"/>
    <w:rsid w:val="00C87958"/>
    <w:rsid w:val="00C9353B"/>
    <w:rsid w:val="00C93925"/>
    <w:rsid w:val="00CA0651"/>
    <w:rsid w:val="00CA55FC"/>
    <w:rsid w:val="00CA6CEC"/>
    <w:rsid w:val="00CB367B"/>
    <w:rsid w:val="00CC6C3E"/>
    <w:rsid w:val="00CD5AFC"/>
    <w:rsid w:val="00CE7C4E"/>
    <w:rsid w:val="00D0416F"/>
    <w:rsid w:val="00D04585"/>
    <w:rsid w:val="00D05D01"/>
    <w:rsid w:val="00D06AB4"/>
    <w:rsid w:val="00D11563"/>
    <w:rsid w:val="00D160B7"/>
    <w:rsid w:val="00D26D14"/>
    <w:rsid w:val="00D52325"/>
    <w:rsid w:val="00D55BD4"/>
    <w:rsid w:val="00D56480"/>
    <w:rsid w:val="00D5731A"/>
    <w:rsid w:val="00D574F8"/>
    <w:rsid w:val="00D57651"/>
    <w:rsid w:val="00D60A5A"/>
    <w:rsid w:val="00D67466"/>
    <w:rsid w:val="00D718E9"/>
    <w:rsid w:val="00D71AA2"/>
    <w:rsid w:val="00D740EE"/>
    <w:rsid w:val="00D76E79"/>
    <w:rsid w:val="00D80389"/>
    <w:rsid w:val="00D810A8"/>
    <w:rsid w:val="00D81E81"/>
    <w:rsid w:val="00D9089C"/>
    <w:rsid w:val="00DA4A5A"/>
    <w:rsid w:val="00DA5235"/>
    <w:rsid w:val="00DC2A52"/>
    <w:rsid w:val="00DD18DB"/>
    <w:rsid w:val="00DD29E9"/>
    <w:rsid w:val="00DD397F"/>
    <w:rsid w:val="00DE0A8A"/>
    <w:rsid w:val="00DE54E2"/>
    <w:rsid w:val="00DE6096"/>
    <w:rsid w:val="00DF0463"/>
    <w:rsid w:val="00DF20B3"/>
    <w:rsid w:val="00DF53D4"/>
    <w:rsid w:val="00DF5AF4"/>
    <w:rsid w:val="00DF6D32"/>
    <w:rsid w:val="00E02B48"/>
    <w:rsid w:val="00E041E7"/>
    <w:rsid w:val="00E06331"/>
    <w:rsid w:val="00E3271E"/>
    <w:rsid w:val="00E32DDB"/>
    <w:rsid w:val="00E3765C"/>
    <w:rsid w:val="00E45168"/>
    <w:rsid w:val="00E46348"/>
    <w:rsid w:val="00E50D50"/>
    <w:rsid w:val="00E518F7"/>
    <w:rsid w:val="00E53AA6"/>
    <w:rsid w:val="00E54255"/>
    <w:rsid w:val="00E57438"/>
    <w:rsid w:val="00E6245D"/>
    <w:rsid w:val="00E709CD"/>
    <w:rsid w:val="00E75A8E"/>
    <w:rsid w:val="00E91240"/>
    <w:rsid w:val="00E93345"/>
    <w:rsid w:val="00E94458"/>
    <w:rsid w:val="00E95958"/>
    <w:rsid w:val="00EA1033"/>
    <w:rsid w:val="00EA3CEB"/>
    <w:rsid w:val="00EA3FA9"/>
    <w:rsid w:val="00EB4AD9"/>
    <w:rsid w:val="00EB5CCD"/>
    <w:rsid w:val="00EC3867"/>
    <w:rsid w:val="00EC4445"/>
    <w:rsid w:val="00ED7AC3"/>
    <w:rsid w:val="00EF0652"/>
    <w:rsid w:val="00EF144C"/>
    <w:rsid w:val="00EF4ACE"/>
    <w:rsid w:val="00EF5727"/>
    <w:rsid w:val="00F0010A"/>
    <w:rsid w:val="00F0459D"/>
    <w:rsid w:val="00F125D2"/>
    <w:rsid w:val="00F4405F"/>
    <w:rsid w:val="00F501C6"/>
    <w:rsid w:val="00F5435F"/>
    <w:rsid w:val="00F7619E"/>
    <w:rsid w:val="00F7713A"/>
    <w:rsid w:val="00F80EDD"/>
    <w:rsid w:val="00FA0BF6"/>
    <w:rsid w:val="00FF1351"/>
    <w:rsid w:val="00FF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DC5226"/>
  <w15:docId w15:val="{7E35111F-BAC3-48B0-BEFA-645C2096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FC"/>
    <w:pPr>
      <w:widowControl w:val="0"/>
      <w:autoSpaceDE w:val="0"/>
      <w:autoSpaceDN w:val="0"/>
      <w:adjustRightInd w:val="0"/>
    </w:pPr>
    <w:rPr>
      <w:szCs w:val="24"/>
    </w:rPr>
  </w:style>
  <w:style w:type="paragraph" w:styleId="Heading1">
    <w:name w:val="heading 1"/>
    <w:basedOn w:val="Normal"/>
    <w:next w:val="Normal"/>
    <w:qFormat/>
    <w:rsid w:val="00C070FB"/>
    <w:pPr>
      <w:tabs>
        <w:tab w:val="center" w:pos="4680"/>
      </w:tabs>
      <w:jc w:val="center"/>
      <w:outlineLvl w:val="0"/>
    </w:pPr>
    <w:rPr>
      <w:b/>
      <w:sz w:val="24"/>
    </w:rPr>
  </w:style>
  <w:style w:type="paragraph" w:styleId="Heading2">
    <w:name w:val="heading 2"/>
    <w:basedOn w:val="Heading1"/>
    <w:next w:val="Normal"/>
    <w:qFormat/>
    <w:rsid w:val="00C070FB"/>
    <w:pPr>
      <w:numPr>
        <w:numId w:val="8"/>
      </w:numPr>
      <w:jc w:val="left"/>
      <w:outlineLvl w:val="1"/>
    </w:pPr>
    <w:rPr>
      <w:u w:val="single"/>
    </w:rPr>
  </w:style>
  <w:style w:type="paragraph" w:styleId="Heading3">
    <w:name w:val="heading 3"/>
    <w:basedOn w:val="Heading1"/>
    <w:next w:val="Normal"/>
    <w:qFormat/>
    <w:rsid w:val="00C070FB"/>
    <w:pPr>
      <w:ind w:left="360"/>
      <w:jc w:val="left"/>
      <w:outlineLvl w:val="2"/>
    </w:pPr>
    <w:rPr>
      <w:b w:val="0"/>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55FC"/>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link w:val="FooterChar"/>
    <w:uiPriority w:val="99"/>
    <w:rsid w:val="00EF5727"/>
    <w:pPr>
      <w:tabs>
        <w:tab w:val="center" w:pos="4320"/>
        <w:tab w:val="right" w:pos="8640"/>
      </w:tabs>
    </w:pPr>
  </w:style>
  <w:style w:type="paragraph" w:styleId="BalloonText">
    <w:name w:val="Balloon Text"/>
    <w:basedOn w:val="Normal"/>
    <w:link w:val="BalloonTextChar"/>
    <w:rsid w:val="00AC5D79"/>
    <w:rPr>
      <w:rFonts w:ascii="Tahoma" w:hAnsi="Tahoma" w:cs="Tahoma"/>
      <w:sz w:val="16"/>
      <w:szCs w:val="16"/>
    </w:rPr>
  </w:style>
  <w:style w:type="character" w:customStyle="1" w:styleId="BalloonTextChar">
    <w:name w:val="Balloon Text Char"/>
    <w:link w:val="BalloonText"/>
    <w:rsid w:val="00AC5D79"/>
    <w:rPr>
      <w:rFonts w:ascii="Tahoma" w:hAnsi="Tahoma" w:cs="Tahoma"/>
      <w:sz w:val="16"/>
      <w:szCs w:val="16"/>
    </w:rPr>
  </w:style>
  <w:style w:type="character" w:styleId="CommentReference">
    <w:name w:val="annotation reference"/>
    <w:uiPriority w:val="99"/>
    <w:rsid w:val="001F34A4"/>
    <w:rPr>
      <w:sz w:val="16"/>
      <w:szCs w:val="16"/>
    </w:rPr>
  </w:style>
  <w:style w:type="paragraph" w:styleId="CommentText">
    <w:name w:val="annotation text"/>
    <w:basedOn w:val="Normal"/>
    <w:link w:val="CommentTextChar"/>
    <w:uiPriority w:val="99"/>
    <w:rsid w:val="001F34A4"/>
    <w:rPr>
      <w:szCs w:val="20"/>
    </w:rPr>
  </w:style>
  <w:style w:type="character" w:customStyle="1" w:styleId="CommentTextChar">
    <w:name w:val="Comment Text Char"/>
    <w:basedOn w:val="DefaultParagraphFont"/>
    <w:link w:val="CommentText"/>
    <w:uiPriority w:val="99"/>
    <w:rsid w:val="001F34A4"/>
  </w:style>
  <w:style w:type="paragraph" w:styleId="CommentSubject">
    <w:name w:val="annotation subject"/>
    <w:basedOn w:val="CommentText"/>
    <w:next w:val="CommentText"/>
    <w:link w:val="CommentSubjectChar"/>
    <w:rsid w:val="001F34A4"/>
    <w:rPr>
      <w:b/>
      <w:bCs/>
    </w:rPr>
  </w:style>
  <w:style w:type="character" w:customStyle="1" w:styleId="CommentSubjectChar">
    <w:name w:val="Comment Subject Char"/>
    <w:link w:val="CommentSubject"/>
    <w:rsid w:val="001F34A4"/>
    <w:rPr>
      <w:b/>
      <w:bCs/>
    </w:rPr>
  </w:style>
  <w:style w:type="paragraph" w:styleId="Revision">
    <w:name w:val="Revision"/>
    <w:hidden/>
    <w:uiPriority w:val="99"/>
    <w:semiHidden/>
    <w:rsid w:val="001F34A4"/>
    <w:rPr>
      <w:szCs w:val="24"/>
    </w:rPr>
  </w:style>
  <w:style w:type="paragraph" w:styleId="BodyText">
    <w:name w:val="Body Text"/>
    <w:basedOn w:val="Normal"/>
    <w:link w:val="BodyTextChar"/>
    <w:semiHidden/>
    <w:unhideWhenUsed/>
    <w:rsid w:val="00AD18B2"/>
    <w:pPr>
      <w:spacing w:after="120"/>
    </w:pPr>
  </w:style>
  <w:style w:type="character" w:customStyle="1" w:styleId="BodyTextChar">
    <w:name w:val="Body Text Char"/>
    <w:basedOn w:val="DefaultParagraphFont"/>
    <w:link w:val="BodyText"/>
    <w:semiHidden/>
    <w:rsid w:val="00AD18B2"/>
    <w:rPr>
      <w:szCs w:val="24"/>
    </w:rPr>
  </w:style>
  <w:style w:type="paragraph" w:styleId="ListParagraph">
    <w:name w:val="List Paragraph"/>
    <w:basedOn w:val="Normal"/>
    <w:uiPriority w:val="1"/>
    <w:qFormat/>
    <w:rsid w:val="00FF1351"/>
    <w:pPr>
      <w:ind w:left="480" w:hanging="360"/>
    </w:pPr>
    <w:rPr>
      <w:rFonts w:eastAsiaTheme="minorEastAsia"/>
      <w:sz w:val="24"/>
    </w:rPr>
  </w:style>
  <w:style w:type="paragraph" w:customStyle="1" w:styleId="TableParagraph">
    <w:name w:val="Table Paragraph"/>
    <w:basedOn w:val="Normal"/>
    <w:uiPriority w:val="1"/>
    <w:qFormat/>
    <w:rsid w:val="00532CC4"/>
    <w:rPr>
      <w:rFonts w:eastAsiaTheme="minorEastAsia"/>
      <w:sz w:val="24"/>
    </w:rPr>
  </w:style>
  <w:style w:type="character" w:customStyle="1" w:styleId="FooterChar">
    <w:name w:val="Footer Char"/>
    <w:basedOn w:val="DefaultParagraphFont"/>
    <w:link w:val="Footer"/>
    <w:uiPriority w:val="99"/>
    <w:rsid w:val="00E75A8E"/>
    <w:rPr>
      <w:szCs w:val="24"/>
    </w:rPr>
  </w:style>
  <w:style w:type="character" w:styleId="Hyperlink">
    <w:name w:val="Hyperlink"/>
    <w:basedOn w:val="DefaultParagraphFont"/>
    <w:uiPriority w:val="99"/>
    <w:unhideWhenUsed/>
    <w:rsid w:val="001E36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64830">
      <w:bodyDiv w:val="1"/>
      <w:marLeft w:val="0"/>
      <w:marRight w:val="0"/>
      <w:marTop w:val="0"/>
      <w:marBottom w:val="0"/>
      <w:divBdr>
        <w:top w:val="none" w:sz="0" w:space="0" w:color="auto"/>
        <w:left w:val="none" w:sz="0" w:space="0" w:color="auto"/>
        <w:bottom w:val="none" w:sz="0" w:space="0" w:color="auto"/>
        <w:right w:val="none" w:sz="0" w:space="0" w:color="auto"/>
      </w:divBdr>
      <w:divsChild>
        <w:div w:id="1677146958">
          <w:marLeft w:val="6"/>
          <w:marRight w:val="44"/>
          <w:marTop w:val="0"/>
          <w:marBottom w:val="0"/>
          <w:divBdr>
            <w:top w:val="none" w:sz="0" w:space="0" w:color="auto"/>
            <w:left w:val="none" w:sz="0" w:space="0" w:color="auto"/>
            <w:bottom w:val="none" w:sz="0" w:space="0" w:color="auto"/>
            <w:right w:val="none" w:sz="0" w:space="0" w:color="auto"/>
          </w:divBdr>
        </w:div>
        <w:div w:id="666592650">
          <w:marLeft w:val="6"/>
          <w:marRight w:val="0"/>
          <w:marTop w:val="0"/>
          <w:marBottom w:val="0"/>
          <w:divBdr>
            <w:top w:val="none" w:sz="0" w:space="0" w:color="auto"/>
            <w:left w:val="none" w:sz="0" w:space="0" w:color="auto"/>
            <w:bottom w:val="none" w:sz="0" w:space="0" w:color="auto"/>
            <w:right w:val="none" w:sz="0" w:space="0" w:color="auto"/>
          </w:divBdr>
        </w:div>
        <w:div w:id="2092778248">
          <w:marLeft w:val="6"/>
          <w:marRight w:val="0"/>
          <w:marTop w:val="0"/>
          <w:marBottom w:val="0"/>
          <w:divBdr>
            <w:top w:val="none" w:sz="0" w:space="0" w:color="auto"/>
            <w:left w:val="none" w:sz="0" w:space="0" w:color="auto"/>
            <w:bottom w:val="none" w:sz="0" w:space="0" w:color="auto"/>
            <w:right w:val="none" w:sz="0" w:space="0" w:color="auto"/>
          </w:divBdr>
        </w:div>
        <w:div w:id="950212293">
          <w:marLeft w:val="6"/>
          <w:marRight w:val="0"/>
          <w:marTop w:val="0"/>
          <w:marBottom w:val="0"/>
          <w:divBdr>
            <w:top w:val="none" w:sz="0" w:space="0" w:color="auto"/>
            <w:left w:val="none" w:sz="0" w:space="0" w:color="auto"/>
            <w:bottom w:val="none" w:sz="0" w:space="0" w:color="auto"/>
            <w:right w:val="none" w:sz="0" w:space="0" w:color="auto"/>
          </w:divBdr>
        </w:div>
        <w:div w:id="575629534">
          <w:marLeft w:val="6"/>
          <w:marRight w:val="0"/>
          <w:marTop w:val="0"/>
          <w:marBottom w:val="0"/>
          <w:divBdr>
            <w:top w:val="none" w:sz="0" w:space="0" w:color="auto"/>
            <w:left w:val="none" w:sz="0" w:space="0" w:color="auto"/>
            <w:bottom w:val="none" w:sz="0" w:space="0" w:color="auto"/>
            <w:right w:val="none" w:sz="0" w:space="0" w:color="auto"/>
          </w:divBdr>
        </w:div>
        <w:div w:id="979577950">
          <w:marLeft w:val="6"/>
          <w:marRight w:val="44"/>
          <w:marTop w:val="0"/>
          <w:marBottom w:val="0"/>
          <w:divBdr>
            <w:top w:val="none" w:sz="0" w:space="0" w:color="auto"/>
            <w:left w:val="none" w:sz="0" w:space="0" w:color="auto"/>
            <w:bottom w:val="none" w:sz="0" w:space="0" w:color="auto"/>
            <w:right w:val="none" w:sz="0" w:space="0" w:color="auto"/>
          </w:divBdr>
        </w:div>
        <w:div w:id="494997070">
          <w:marLeft w:val="6"/>
          <w:marRight w:val="0"/>
          <w:marTop w:val="0"/>
          <w:marBottom w:val="0"/>
          <w:divBdr>
            <w:top w:val="none" w:sz="0" w:space="0" w:color="auto"/>
            <w:left w:val="none" w:sz="0" w:space="0" w:color="auto"/>
            <w:bottom w:val="none" w:sz="0" w:space="0" w:color="auto"/>
            <w:right w:val="none" w:sz="0" w:space="0" w:color="auto"/>
          </w:divBdr>
        </w:div>
        <w:div w:id="1279682994">
          <w:marLeft w:val="6"/>
          <w:marRight w:val="0"/>
          <w:marTop w:val="0"/>
          <w:marBottom w:val="0"/>
          <w:divBdr>
            <w:top w:val="none" w:sz="0" w:space="0" w:color="auto"/>
            <w:left w:val="none" w:sz="0" w:space="0" w:color="auto"/>
            <w:bottom w:val="none" w:sz="0" w:space="0" w:color="auto"/>
            <w:right w:val="none" w:sz="0" w:space="0" w:color="auto"/>
          </w:divBdr>
        </w:div>
        <w:div w:id="141966263">
          <w:marLeft w:val="6"/>
          <w:marRight w:val="0"/>
          <w:marTop w:val="0"/>
          <w:marBottom w:val="0"/>
          <w:divBdr>
            <w:top w:val="none" w:sz="0" w:space="0" w:color="auto"/>
            <w:left w:val="none" w:sz="0" w:space="0" w:color="auto"/>
            <w:bottom w:val="none" w:sz="0" w:space="0" w:color="auto"/>
            <w:right w:val="none" w:sz="0" w:space="0" w:color="auto"/>
          </w:divBdr>
        </w:div>
        <w:div w:id="1780950300">
          <w:marLeft w:val="6"/>
          <w:marRight w:val="0"/>
          <w:marTop w:val="0"/>
          <w:marBottom w:val="0"/>
          <w:divBdr>
            <w:top w:val="none" w:sz="0" w:space="0" w:color="auto"/>
            <w:left w:val="none" w:sz="0" w:space="0" w:color="auto"/>
            <w:bottom w:val="none" w:sz="0" w:space="0" w:color="auto"/>
            <w:right w:val="none" w:sz="0" w:space="0" w:color="auto"/>
          </w:divBdr>
        </w:div>
      </w:divsChild>
    </w:div>
    <w:div w:id="1213346099">
      <w:bodyDiv w:val="1"/>
      <w:marLeft w:val="0"/>
      <w:marRight w:val="0"/>
      <w:marTop w:val="0"/>
      <w:marBottom w:val="0"/>
      <w:divBdr>
        <w:top w:val="none" w:sz="0" w:space="0" w:color="auto"/>
        <w:left w:val="none" w:sz="0" w:space="0" w:color="auto"/>
        <w:bottom w:val="none" w:sz="0" w:space="0" w:color="auto"/>
        <w:right w:val="none" w:sz="0" w:space="0" w:color="auto"/>
      </w:divBdr>
    </w:div>
    <w:div w:id="1292714614">
      <w:bodyDiv w:val="1"/>
      <w:marLeft w:val="0"/>
      <w:marRight w:val="0"/>
      <w:marTop w:val="0"/>
      <w:marBottom w:val="0"/>
      <w:divBdr>
        <w:top w:val="none" w:sz="0" w:space="0" w:color="auto"/>
        <w:left w:val="none" w:sz="0" w:space="0" w:color="auto"/>
        <w:bottom w:val="none" w:sz="0" w:space="0" w:color="auto"/>
        <w:right w:val="none" w:sz="0" w:space="0" w:color="auto"/>
      </w:divBdr>
      <w:divsChild>
        <w:div w:id="1201014582">
          <w:marLeft w:val="6"/>
          <w:marRight w:val="44"/>
          <w:marTop w:val="0"/>
          <w:marBottom w:val="0"/>
          <w:divBdr>
            <w:top w:val="none" w:sz="0" w:space="0" w:color="auto"/>
            <w:left w:val="none" w:sz="0" w:space="0" w:color="auto"/>
            <w:bottom w:val="none" w:sz="0" w:space="0" w:color="auto"/>
            <w:right w:val="none" w:sz="0" w:space="0" w:color="auto"/>
          </w:divBdr>
        </w:div>
        <w:div w:id="775104430">
          <w:marLeft w:val="6"/>
          <w:marRight w:val="0"/>
          <w:marTop w:val="0"/>
          <w:marBottom w:val="0"/>
          <w:divBdr>
            <w:top w:val="none" w:sz="0" w:space="0" w:color="auto"/>
            <w:left w:val="none" w:sz="0" w:space="0" w:color="auto"/>
            <w:bottom w:val="none" w:sz="0" w:space="0" w:color="auto"/>
            <w:right w:val="none" w:sz="0" w:space="0" w:color="auto"/>
          </w:divBdr>
        </w:div>
        <w:div w:id="1529833070">
          <w:marLeft w:val="6"/>
          <w:marRight w:val="0"/>
          <w:marTop w:val="0"/>
          <w:marBottom w:val="0"/>
          <w:divBdr>
            <w:top w:val="none" w:sz="0" w:space="0" w:color="auto"/>
            <w:left w:val="none" w:sz="0" w:space="0" w:color="auto"/>
            <w:bottom w:val="none" w:sz="0" w:space="0" w:color="auto"/>
            <w:right w:val="none" w:sz="0" w:space="0" w:color="auto"/>
          </w:divBdr>
        </w:div>
        <w:div w:id="1074548249">
          <w:marLeft w:val="6"/>
          <w:marRight w:val="0"/>
          <w:marTop w:val="0"/>
          <w:marBottom w:val="0"/>
          <w:divBdr>
            <w:top w:val="none" w:sz="0" w:space="0" w:color="auto"/>
            <w:left w:val="none" w:sz="0" w:space="0" w:color="auto"/>
            <w:bottom w:val="none" w:sz="0" w:space="0" w:color="auto"/>
            <w:right w:val="none" w:sz="0" w:space="0" w:color="auto"/>
          </w:divBdr>
        </w:div>
        <w:div w:id="1134836099">
          <w:marLeft w:val="6"/>
          <w:marRight w:val="0"/>
          <w:marTop w:val="0"/>
          <w:marBottom w:val="0"/>
          <w:divBdr>
            <w:top w:val="none" w:sz="0" w:space="0" w:color="auto"/>
            <w:left w:val="none" w:sz="0" w:space="0" w:color="auto"/>
            <w:bottom w:val="none" w:sz="0" w:space="0" w:color="auto"/>
            <w:right w:val="none" w:sz="0" w:space="0" w:color="auto"/>
          </w:divBdr>
        </w:div>
        <w:div w:id="1686440397">
          <w:marLeft w:val="6"/>
          <w:marRight w:val="44"/>
          <w:marTop w:val="0"/>
          <w:marBottom w:val="0"/>
          <w:divBdr>
            <w:top w:val="none" w:sz="0" w:space="0" w:color="auto"/>
            <w:left w:val="none" w:sz="0" w:space="0" w:color="auto"/>
            <w:bottom w:val="none" w:sz="0" w:space="0" w:color="auto"/>
            <w:right w:val="none" w:sz="0" w:space="0" w:color="auto"/>
          </w:divBdr>
        </w:div>
        <w:div w:id="399835385">
          <w:marLeft w:val="6"/>
          <w:marRight w:val="0"/>
          <w:marTop w:val="0"/>
          <w:marBottom w:val="0"/>
          <w:divBdr>
            <w:top w:val="none" w:sz="0" w:space="0" w:color="auto"/>
            <w:left w:val="none" w:sz="0" w:space="0" w:color="auto"/>
            <w:bottom w:val="none" w:sz="0" w:space="0" w:color="auto"/>
            <w:right w:val="none" w:sz="0" w:space="0" w:color="auto"/>
          </w:divBdr>
        </w:div>
        <w:div w:id="1285573787">
          <w:marLeft w:val="6"/>
          <w:marRight w:val="0"/>
          <w:marTop w:val="0"/>
          <w:marBottom w:val="0"/>
          <w:divBdr>
            <w:top w:val="none" w:sz="0" w:space="0" w:color="auto"/>
            <w:left w:val="none" w:sz="0" w:space="0" w:color="auto"/>
            <w:bottom w:val="none" w:sz="0" w:space="0" w:color="auto"/>
            <w:right w:val="none" w:sz="0" w:space="0" w:color="auto"/>
          </w:divBdr>
        </w:div>
        <w:div w:id="2125607891">
          <w:marLeft w:val="6"/>
          <w:marRight w:val="0"/>
          <w:marTop w:val="0"/>
          <w:marBottom w:val="0"/>
          <w:divBdr>
            <w:top w:val="none" w:sz="0" w:space="0" w:color="auto"/>
            <w:left w:val="none" w:sz="0" w:space="0" w:color="auto"/>
            <w:bottom w:val="none" w:sz="0" w:space="0" w:color="auto"/>
            <w:right w:val="none" w:sz="0" w:space="0" w:color="auto"/>
          </w:divBdr>
        </w:div>
        <w:div w:id="1230462951">
          <w:marLeft w:val="6"/>
          <w:marRight w:val="0"/>
          <w:marTop w:val="0"/>
          <w:marBottom w:val="0"/>
          <w:divBdr>
            <w:top w:val="none" w:sz="0" w:space="0" w:color="auto"/>
            <w:left w:val="none" w:sz="0" w:space="0" w:color="auto"/>
            <w:bottom w:val="none" w:sz="0" w:space="0" w:color="auto"/>
            <w:right w:val="none" w:sz="0" w:space="0" w:color="auto"/>
          </w:divBdr>
        </w:div>
      </w:divsChild>
    </w:div>
    <w:div w:id="16601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6BD667422D0544B6F94B86251EB463" ma:contentTypeVersion="36" ma:contentTypeDescription="Create a new document." ma:contentTypeScope="" ma:versionID="ce3fb6b4cefa853a848028578d80bda0">
  <xsd:schema xmlns:xsd="http://www.w3.org/2001/XMLSchema" xmlns:xs="http://www.w3.org/2001/XMLSchema" xmlns:p="http://schemas.microsoft.com/office/2006/metadata/properties" xmlns:ns2="b3cee9db-bc69-4511-ae25-55dffccd7c29" xmlns:ns3="http://schemas.microsoft.com/sharepoint/v3/fields" xmlns:ns4="8841fce2-954a-4291-8f22-7fe20897870b" targetNamespace="http://schemas.microsoft.com/office/2006/metadata/properties" ma:root="true" ma:fieldsID="5d2ebd9a3e844dd9e9f5d81fef1b8d69" ns2:_="" ns3:_="" ns4:_="">
    <xsd:import namespace="b3cee9db-bc69-4511-ae25-55dffccd7c29"/>
    <xsd:import namespace="http://schemas.microsoft.com/sharepoint/v3/fields"/>
    <xsd:import namespace="8841fce2-954a-4291-8f22-7fe20897870b"/>
    <xsd:element name="properties">
      <xsd:complexType>
        <xsd:sequence>
          <xsd:element name="documentManagement">
            <xsd:complexType>
              <xsd:all>
                <xsd:element ref="ns2:State_x002f_Territory" minOccurs="0"/>
                <xsd:element ref="ns2:Status"/>
                <xsd:element ref="ns2:PriorityLevel"/>
                <xsd:element ref="ns3:_DCDateCreated" minOccurs="0"/>
                <xsd:element ref="ns2:Category1" minOccurs="0"/>
                <xsd:element ref="ns2:Subcategory" minOccurs="0"/>
                <xsd:element ref="ns2:BusinessLineSubcategory" minOccurs="0"/>
                <xsd:element ref="ns2:TopCategory"/>
                <xsd:element ref="ns2:DocumentType"/>
                <xsd:element ref="ns2:PopulationType" minOccurs="0"/>
                <xsd:element ref="ns2:BusinessLin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ee9db-bc69-4511-ae25-55dffccd7c29" elementFormDefault="qualified">
    <xsd:import namespace="http://schemas.microsoft.com/office/2006/documentManagement/types"/>
    <xsd:import namespace="http://schemas.microsoft.com/office/infopath/2007/PartnerControls"/>
    <xsd:element name="State_x002f_Territory" ma:index="8" nillable="true" ma:displayName="State/Territory" ma:list="{37fd0ec8-96d3-4071-84ad-0cc3c09bef93}" ma:internalName="State_x002f_Territory" ma:showField="Title">
      <xsd:complexType>
        <xsd:complexContent>
          <xsd:extension base="dms:MultiChoiceLookup">
            <xsd:sequence>
              <xsd:element name="Value" type="dms:Lookup" maxOccurs="unbounded" minOccurs="0" nillable="true"/>
            </xsd:sequence>
          </xsd:extension>
        </xsd:complexContent>
      </xsd:complexType>
    </xsd:element>
    <xsd:element name="Status" ma:index="9" ma:displayName="Status" ma:default="Not Applicable" ma:format="Dropdown" ma:internalName="Status">
      <xsd:simpleType>
        <xsd:restriction base="dms:Choice">
          <xsd:enumeration value="Draft"/>
          <xsd:enumeration value="Under Review for Input"/>
          <xsd:enumeration value="Final"/>
          <xsd:enumeration value="Approved"/>
          <xsd:enumeration value="Archive"/>
          <xsd:enumeration value="Not Applicable"/>
        </xsd:restriction>
      </xsd:simpleType>
    </xsd:element>
    <xsd:element name="PriorityLevel" ma:index="10" ma:displayName="Priority Level" ma:default="Not Applicable" ma:format="Dropdown" ma:internalName="PriorityLevel">
      <xsd:simpleType>
        <xsd:restriction base="dms:Choice">
          <xsd:enumeration value="Low"/>
          <xsd:enumeration value="Medium"/>
          <xsd:enumeration value="High"/>
          <xsd:enumeration value="Urgent"/>
          <xsd:enumeration value="Not Applicable"/>
        </xsd:restriction>
      </xsd:simpleType>
    </xsd:element>
    <xsd:element name="Category1" ma:index="12" nillable="true" ma:displayName="Category" ma:list="{0441aa20-a95d-4930-932c-13a4f10de688}" ma:internalName="Category1" ma:showField="Title">
      <xsd:simpleType>
        <xsd:restriction base="dms:Lookup"/>
      </xsd:simpleType>
    </xsd:element>
    <xsd:element name="Subcategory" ma:index="13" nillable="true" ma:displayName="SubCategoryLevel1" ma:list="{264d6624-f705-4ef5-b300-62152c26e921}" ma:internalName="Subcategory" ma:readOnly="false" ma:showField="Title">
      <xsd:simpleType>
        <xsd:restriction base="dms:Lookup"/>
      </xsd:simpleType>
    </xsd:element>
    <xsd:element name="BusinessLineSubcategory" ma:index="14" nillable="true" ma:displayName="Business Line Subcategory" ma:hidden="true" ma:list="{e05a58f6-5e86-4947-9484-c1d55093bbbf}" ma:internalName="BusinessLineSubcategory" ma:readOnly="false" ma:showField="Title">
      <xsd:simpleType>
        <xsd:restriction base="dms:Lookup"/>
      </xsd:simpleType>
    </xsd:element>
    <xsd:element name="TopCategory" ma:index="15" ma:displayName="TopCategory" ma:list="{80e92dab-299b-4369-a75c-ddd9c7f2e556}" ma:internalName="TopCategory" ma:readOnly="false" ma:showField="Title">
      <xsd:simpleType>
        <xsd:restriction base="dms:Lookup"/>
      </xsd:simpleType>
    </xsd:element>
    <xsd:element name="DocumentType" ma:index="16" ma:displayName="Document Type" ma:default="Other/Not Applicable" ma:format="Dropdown" ma:internalName="DocumentType">
      <xsd:simpleType>
        <xsd:restriction base="dms:Choice">
          <xsd:enumeration value="Applications/Awards/Terms &amp; Conditions"/>
          <xsd:enumeration value="Budgetary"/>
          <xsd:enumeration value="Communications"/>
          <xsd:enumeration value="Corrective Action Plan"/>
          <xsd:enumeration value="Deliverable"/>
          <xsd:enumeration value="FOA (Funding Opportunity Announcement)"/>
          <xsd:enumeration value="Meeting Notes"/>
          <xsd:enumeration value="Modifications and Revisions"/>
          <xsd:enumeration value="Needs Assessment"/>
          <xsd:enumeration value="OGC Opinions"/>
          <xsd:enumeration value="Operational Protocol"/>
          <xsd:enumeration value="Panel Review"/>
          <xsd:enumeration value="Policy"/>
          <xsd:enumeration value="Project Management"/>
          <xsd:enumeration value="PRA Package (Paperwork Reduction Act)"/>
          <xsd:enumeration value="Report"/>
          <xsd:enumeration value="Site Visit"/>
          <xsd:enumeration value="Statute/Regulation"/>
          <xsd:enumeration value="Template"/>
          <xsd:enumeration value="Webinar"/>
          <xsd:enumeration value="Work Plan"/>
          <xsd:enumeration value="Other/Not Applicable"/>
        </xsd:restriction>
      </xsd:simpleType>
    </xsd:element>
    <xsd:element name="PopulationType" ma:index="17" nillable="true" ma:displayName="Population Type" ma:default="Other/Not Applicable" ma:internalName="PopulationType">
      <xsd:complexType>
        <xsd:complexContent>
          <xsd:extension base="dms:MultiChoice">
            <xsd:sequence>
              <xsd:element name="Value" maxOccurs="unbounded" minOccurs="0" nillable="true">
                <xsd:simpleType>
                  <xsd:restriction base="dms:Choice">
                    <xsd:enumeration value="Aging"/>
                    <xsd:enumeration value="Children"/>
                    <xsd:enumeration value="Homeless"/>
                    <xsd:enumeration value="Intellectual/Developmental Disability (TBI, Alzheimer’s, Autism, Cerebral Palsy, etc.)"/>
                    <xsd:enumeration value="Mental/Behavior Health and Substance Use Disorder"/>
                    <xsd:enumeration value="Physical Disability"/>
                    <xsd:enumeration value="All"/>
                    <xsd:enumeration value="Other/Not Applicable"/>
                  </xsd:restriction>
                </xsd:simpleType>
              </xsd:element>
            </xsd:sequence>
          </xsd:extension>
        </xsd:complexContent>
      </xsd:complexType>
    </xsd:element>
    <xsd:element name="BusinessLine" ma:index="18" nillable="true" ma:displayName="Business Line" ma:list="{7726571c-aa49-4592-a4cf-eda2fe11fd51}" ma:internalName="BusinessLine"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41fce2-954a-4291-8f22-7fe2089787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b3cee9db-bc69-4511-ae25-55dffccd7c29">Other/Not Applicable</DocumentType>
    <BusinessLineSubcategory xmlns="b3cee9db-bc69-4511-ae25-55dffccd7c29" xsi:nil="true"/>
    <BusinessLine xmlns="b3cee9db-bc69-4511-ae25-55dffccd7c29"/>
    <PriorityLevel xmlns="b3cee9db-bc69-4511-ae25-55dffccd7c29">Not Applicable</PriorityLevel>
    <Category1 xmlns="b3cee9db-bc69-4511-ae25-55dffccd7c29" xsi:nil="true"/>
    <TopCategory xmlns="b3cee9db-bc69-4511-ae25-55dffccd7c29">1</TopCategory>
    <State_x002f_Territory xmlns="b3cee9db-bc69-4511-ae25-55dffccd7c29"/>
    <Status xmlns="b3cee9db-bc69-4511-ae25-55dffccd7c29">Not Applicable</Status>
    <_DCDateCreated xmlns="http://schemas.microsoft.com/sharepoint/v3/fields" xsi:nil="true"/>
    <Subcategory xmlns="b3cee9db-bc69-4511-ae25-55dffccd7c29" xsi:nil="true"/>
    <PopulationType xmlns="b3cee9db-bc69-4511-ae25-55dffccd7c29">
      <Value>Other/Not Applicable</Value>
    </Population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1CD40-54A9-432F-B4CF-47AC569F332C}">
  <ds:schemaRefs>
    <ds:schemaRef ds:uri="Microsoft.SharePoint.Taxonomy.ContentTypeSync"/>
  </ds:schemaRefs>
</ds:datastoreItem>
</file>

<file path=customXml/itemProps2.xml><?xml version="1.0" encoding="utf-8"?>
<ds:datastoreItem xmlns:ds="http://schemas.openxmlformats.org/officeDocument/2006/customXml" ds:itemID="{3586EE36-7C1B-4942-A781-706F16470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ee9db-bc69-4511-ae25-55dffccd7c29"/>
    <ds:schemaRef ds:uri="http://schemas.microsoft.com/sharepoint/v3/fields"/>
    <ds:schemaRef ds:uri="8841fce2-954a-4291-8f22-7fe208978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AAF83-B110-42E2-BF02-7095141008C1}">
  <ds:schemaRefs>
    <ds:schemaRef ds:uri="http://schemas.microsoft.com/office/2006/metadata/properties"/>
    <ds:schemaRef ds:uri="8841fce2-954a-4291-8f22-7fe20897870b"/>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b3cee9db-bc69-4511-ae25-55dffccd7c29"/>
    <ds:schemaRef ds:uri="http://schemas.microsoft.com/sharepoint/v3/fields"/>
    <ds:schemaRef ds:uri="http://www.w3.org/XML/1998/namespace"/>
    <ds:schemaRef ds:uri="http://purl.org/dc/terms/"/>
  </ds:schemaRefs>
</ds:datastoreItem>
</file>

<file path=customXml/itemProps4.xml><?xml version="1.0" encoding="utf-8"?>
<ds:datastoreItem xmlns:ds="http://schemas.openxmlformats.org/officeDocument/2006/customXml" ds:itemID="{C96F9DA4-D037-4DE5-978E-F4AE12906CDC}">
  <ds:schemaRefs>
    <ds:schemaRef ds:uri="http://schemas.microsoft.com/sharepoint/v3/contenttype/forms"/>
  </ds:schemaRefs>
</ds:datastoreItem>
</file>

<file path=customXml/itemProps5.xml><?xml version="1.0" encoding="utf-8"?>
<ds:datastoreItem xmlns:ds="http://schemas.openxmlformats.org/officeDocument/2006/customXml" ds:itemID="{A3FF4220-2022-4AE6-BEF8-15C04187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1806</Words>
  <Characters>10011</Characters>
  <Application>Microsoft Office Word</Application>
  <DocSecurity>0</DocSecurity>
  <Lines>222</Lines>
  <Paragraphs>86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22</cp:revision>
  <cp:lastPrinted>2014-10-30T18:05:00Z</cp:lastPrinted>
  <dcterms:created xsi:type="dcterms:W3CDTF">2020-04-03T11:39:00Z</dcterms:created>
  <dcterms:modified xsi:type="dcterms:W3CDTF">2020-04-03T12:09:00Z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0x010100E86BD667422D0544B6F94B86251EB463</vt:lpwstr>
  </property>
</Properties>
</file>