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35059" w14:textId="77777777" w:rsidR="007D6E75" w:rsidRPr="007D6E75" w:rsidRDefault="007D6E75" w:rsidP="00513F7D">
      <w:pPr>
        <w:spacing w:after="0" w:line="240" w:lineRule="auto"/>
        <w:jc w:val="center"/>
      </w:pPr>
      <w:bookmarkStart w:id="0" w:name="_GoBack"/>
      <w:bookmarkEnd w:id="0"/>
      <w:r>
        <w:t>Application to Use Burden/Hours from Generic PRA Clearance:</w:t>
      </w:r>
    </w:p>
    <w:p w14:paraId="5EE3505A" w14:textId="77777777" w:rsidR="007D6E75" w:rsidRDefault="007D6E75" w:rsidP="00513F7D">
      <w:pPr>
        <w:spacing w:after="0" w:line="240" w:lineRule="auto"/>
        <w:jc w:val="center"/>
      </w:pPr>
      <w:r w:rsidRPr="007D6E75">
        <w:t>Medicaid and CHIP State Plan, Waiver, and Program Submissions</w:t>
      </w:r>
    </w:p>
    <w:p w14:paraId="5EE3505B" w14:textId="77777777" w:rsidR="00DF098E" w:rsidRDefault="007D6E75" w:rsidP="00513F7D">
      <w:pPr>
        <w:spacing w:after="0" w:line="240" w:lineRule="auto"/>
        <w:jc w:val="center"/>
      </w:pPr>
      <w:r>
        <w:t>(</w:t>
      </w:r>
      <w:r w:rsidRPr="007D6E75">
        <w:t>CMS-10398, OMB 0938-1148</w:t>
      </w:r>
      <w:r>
        <w:t>)</w:t>
      </w:r>
    </w:p>
    <w:p w14:paraId="5EE3505C" w14:textId="77777777" w:rsidR="007D6E75" w:rsidRDefault="007D6E75" w:rsidP="00513F7D">
      <w:pPr>
        <w:spacing w:after="0" w:line="240" w:lineRule="auto"/>
        <w:jc w:val="center"/>
      </w:pPr>
    </w:p>
    <w:p w14:paraId="5EE3505D" w14:textId="77777777" w:rsidR="007D6E75" w:rsidRDefault="007D6E75" w:rsidP="00513F7D">
      <w:pPr>
        <w:spacing w:after="0" w:line="240" w:lineRule="auto"/>
        <w:jc w:val="center"/>
      </w:pPr>
    </w:p>
    <w:p w14:paraId="5EE3505F" w14:textId="6494E2E7" w:rsidR="009E3FAC" w:rsidRPr="00C22026" w:rsidRDefault="007D6E75" w:rsidP="00513F7D">
      <w:pPr>
        <w:spacing w:after="0" w:line="240" w:lineRule="auto"/>
        <w:jc w:val="center"/>
        <w:rPr>
          <w:rFonts w:cs="Times New Roman"/>
          <w:szCs w:val="24"/>
        </w:rPr>
      </w:pPr>
      <w:r w:rsidRPr="009E3FAC">
        <w:rPr>
          <w:rFonts w:cs="Times New Roman"/>
          <w:b/>
          <w:szCs w:val="24"/>
        </w:rPr>
        <w:t xml:space="preserve">Information Collection </w:t>
      </w:r>
      <w:r w:rsidRPr="00C22026">
        <w:rPr>
          <w:rFonts w:cs="Times New Roman"/>
          <w:b/>
          <w:szCs w:val="24"/>
        </w:rPr>
        <w:t>#</w:t>
      </w:r>
      <w:r w:rsidR="00C22026" w:rsidRPr="00C22026">
        <w:rPr>
          <w:rFonts w:cs="Times New Roman"/>
          <w:b/>
          <w:bCs/>
          <w:szCs w:val="24"/>
        </w:rPr>
        <w:t>1</w:t>
      </w:r>
      <w:r w:rsidR="00513F7D">
        <w:rPr>
          <w:rFonts w:cs="Times New Roman"/>
          <w:b/>
          <w:bCs/>
          <w:szCs w:val="24"/>
        </w:rPr>
        <w:t>3</w:t>
      </w:r>
      <w:r w:rsidR="00F77FCE">
        <w:rPr>
          <w:rFonts w:cs="Times New Roman"/>
          <w:b/>
          <w:bCs/>
          <w:szCs w:val="24"/>
        </w:rPr>
        <w:t xml:space="preserve"> </w:t>
      </w:r>
      <w:r w:rsidR="00513F7D">
        <w:rPr>
          <w:rFonts w:eastAsia="Calibri" w:cs="Times New Roman"/>
          <w:b/>
          <w:bCs/>
          <w:spacing w:val="1"/>
          <w:szCs w:val="24"/>
        </w:rPr>
        <w:t>Medicaid Accountability – Nursing Facility</w:t>
      </w:r>
      <w:r w:rsidR="004062C5">
        <w:rPr>
          <w:rFonts w:eastAsia="Calibri" w:cs="Times New Roman"/>
          <w:b/>
          <w:bCs/>
          <w:spacing w:val="1"/>
          <w:szCs w:val="24"/>
        </w:rPr>
        <w:t>, Outpatient Hospital and Inpatient Hospital</w:t>
      </w:r>
      <w:r w:rsidR="00513F7D">
        <w:rPr>
          <w:rFonts w:eastAsia="Calibri" w:cs="Times New Roman"/>
          <w:b/>
          <w:bCs/>
          <w:spacing w:val="1"/>
          <w:szCs w:val="24"/>
        </w:rPr>
        <w:t xml:space="preserve"> Upper Payment Limit</w:t>
      </w:r>
      <w:r w:rsidR="004062C5">
        <w:rPr>
          <w:rFonts w:eastAsia="Calibri" w:cs="Times New Roman"/>
          <w:b/>
          <w:bCs/>
          <w:spacing w:val="1"/>
          <w:szCs w:val="24"/>
        </w:rPr>
        <w:t>s</w:t>
      </w:r>
    </w:p>
    <w:p w14:paraId="5EE35060" w14:textId="77777777" w:rsidR="007D6E75" w:rsidRPr="007D6E75" w:rsidRDefault="007D6E75" w:rsidP="00513F7D">
      <w:pPr>
        <w:spacing w:after="0" w:line="240" w:lineRule="auto"/>
        <w:jc w:val="center"/>
        <w:rPr>
          <w:b/>
        </w:rPr>
      </w:pPr>
    </w:p>
    <w:p w14:paraId="430FC710" w14:textId="0C720761" w:rsidR="00B802E8" w:rsidRPr="007D6E75" w:rsidRDefault="00F77FCE" w:rsidP="00B802E8">
      <w:pPr>
        <w:spacing w:after="0" w:line="240" w:lineRule="auto"/>
        <w:jc w:val="center"/>
        <w:rPr>
          <w:b/>
        </w:rPr>
      </w:pPr>
      <w:r>
        <w:rPr>
          <w:b/>
        </w:rPr>
        <w:t>November</w:t>
      </w:r>
      <w:r w:rsidR="00B802E8">
        <w:rPr>
          <w:b/>
        </w:rPr>
        <w:t xml:space="preserve"> 2017</w:t>
      </w:r>
    </w:p>
    <w:p w14:paraId="5EE35062" w14:textId="77777777" w:rsidR="007D6E75" w:rsidRDefault="007D6E75" w:rsidP="00513F7D">
      <w:pPr>
        <w:spacing w:after="0" w:line="240" w:lineRule="auto"/>
        <w:jc w:val="center"/>
      </w:pPr>
    </w:p>
    <w:p w14:paraId="5EE35063" w14:textId="77777777" w:rsidR="007D6E75" w:rsidRDefault="007D6E75" w:rsidP="00513F7D">
      <w:pPr>
        <w:spacing w:after="0" w:line="240" w:lineRule="auto"/>
        <w:jc w:val="center"/>
      </w:pPr>
    </w:p>
    <w:p w14:paraId="5EE35064" w14:textId="77777777" w:rsidR="007D6E75" w:rsidRDefault="007D6E75" w:rsidP="00513F7D">
      <w:pPr>
        <w:spacing w:after="0" w:line="240" w:lineRule="auto"/>
        <w:jc w:val="center"/>
      </w:pPr>
    </w:p>
    <w:p w14:paraId="5EE35065" w14:textId="77777777" w:rsidR="007D6E75" w:rsidRDefault="007D6E75" w:rsidP="00513F7D">
      <w:pPr>
        <w:spacing w:after="0" w:line="240" w:lineRule="auto"/>
        <w:jc w:val="center"/>
      </w:pPr>
      <w:r>
        <w:t>Center for Medicaid and CHIP Services (CMCS)</w:t>
      </w:r>
    </w:p>
    <w:p w14:paraId="5EE35066" w14:textId="77777777" w:rsidR="007D6E75" w:rsidRDefault="007D6E75" w:rsidP="00513F7D">
      <w:pPr>
        <w:spacing w:after="0" w:line="240" w:lineRule="auto"/>
        <w:jc w:val="center"/>
      </w:pPr>
      <w:r>
        <w:t>Centers for Medicare &amp; Medicaid Services (CMS)</w:t>
      </w:r>
    </w:p>
    <w:p w14:paraId="5EE35067" w14:textId="77777777" w:rsidR="007D6E75" w:rsidRDefault="007D6E75" w:rsidP="00513F7D">
      <w:pPr>
        <w:spacing w:after="0" w:line="240" w:lineRule="auto"/>
        <w:sectPr w:rsidR="007D6E75" w:rsidSect="007D6E75">
          <w:footerReference w:type="default" r:id="rId11"/>
          <w:pgSz w:w="12240" w:h="15840" w:code="1"/>
          <w:pgMar w:top="1440" w:right="1440" w:bottom="1440" w:left="1440" w:header="720" w:footer="720" w:gutter="0"/>
          <w:cols w:space="720"/>
          <w:vAlign w:val="center"/>
          <w:docGrid w:linePitch="360"/>
        </w:sectPr>
      </w:pPr>
    </w:p>
    <w:p w14:paraId="07870709" w14:textId="0374A026" w:rsidR="00CD0F67" w:rsidRPr="003256D3" w:rsidRDefault="006F67EF" w:rsidP="006F67EF">
      <w:pPr>
        <w:pStyle w:val="Heading1"/>
      </w:pPr>
      <w:r w:rsidRPr="003256D3">
        <w:lastRenderedPageBreak/>
        <w:t xml:space="preserve">GenIC #13 was first approved by OMB on </w:t>
      </w:r>
      <w:r w:rsidR="00FF150F" w:rsidRPr="003256D3">
        <w:t xml:space="preserve">March </w:t>
      </w:r>
      <w:r w:rsidRPr="003256D3">
        <w:t>1</w:t>
      </w:r>
      <w:r w:rsidR="00FF150F" w:rsidRPr="003256D3">
        <w:t>3</w:t>
      </w:r>
      <w:r w:rsidRPr="003256D3">
        <w:t>, 201</w:t>
      </w:r>
      <w:r w:rsidR="00FF150F" w:rsidRPr="003256D3">
        <w:t>3</w:t>
      </w:r>
      <w:r w:rsidR="003256D3">
        <w:t>,</w:t>
      </w:r>
      <w:r w:rsidRPr="003256D3">
        <w:t xml:space="preserve"> and was extended without change on December 24, 2014.  </w:t>
      </w:r>
    </w:p>
    <w:p w14:paraId="56F92F08" w14:textId="77777777" w:rsidR="00CD0F67" w:rsidRPr="003256D3" w:rsidRDefault="00CD0F67" w:rsidP="006F67EF">
      <w:pPr>
        <w:pStyle w:val="Heading1"/>
      </w:pPr>
    </w:p>
    <w:p w14:paraId="128DD28D" w14:textId="1526B53D" w:rsidR="00421969" w:rsidRPr="003256D3" w:rsidRDefault="002A3E66" w:rsidP="00421969">
      <w:pPr>
        <w:pStyle w:val="Heading1"/>
      </w:pPr>
      <w:r>
        <w:t xml:space="preserve">The subsequent </w:t>
      </w:r>
      <w:r w:rsidR="00952286" w:rsidRPr="003256D3">
        <w:t xml:space="preserve">November </w:t>
      </w:r>
      <w:r w:rsidR="006F67EF" w:rsidRPr="003256D3">
        <w:t>201</w:t>
      </w:r>
      <w:r w:rsidR="00952286" w:rsidRPr="003256D3">
        <w:t>6</w:t>
      </w:r>
      <w:r w:rsidR="00196813">
        <w:t xml:space="preserve"> iteration revised</w:t>
      </w:r>
      <w:r w:rsidR="006F67EF" w:rsidRPr="003256D3">
        <w:t xml:space="preserve"> </w:t>
      </w:r>
      <w:r w:rsidR="00196813">
        <w:t xml:space="preserve">our </w:t>
      </w:r>
      <w:r w:rsidR="00CD0F67" w:rsidRPr="003256D3">
        <w:t xml:space="preserve">currently approved </w:t>
      </w:r>
      <w:r w:rsidR="00952286" w:rsidRPr="003256D3">
        <w:t>information collection requ</w:t>
      </w:r>
      <w:r w:rsidR="00A528AB">
        <w:t xml:space="preserve">irements </w:t>
      </w:r>
      <w:r w:rsidR="00952286" w:rsidRPr="003256D3">
        <w:t xml:space="preserve">by adding </w:t>
      </w:r>
      <w:r w:rsidR="00CD0F67" w:rsidRPr="003256D3">
        <w:t>three (3) standard templates</w:t>
      </w:r>
      <w:r w:rsidR="00421969" w:rsidRPr="003256D3">
        <w:t>.</w:t>
      </w:r>
      <w:r w:rsidR="00CD0F67" w:rsidRPr="003256D3">
        <w:t xml:space="preserve"> </w:t>
      </w:r>
      <w:r w:rsidR="00421969" w:rsidRPr="003256D3">
        <w:t>Th</w:t>
      </w:r>
      <w:r w:rsidR="00A528AB">
        <w:t xml:space="preserve">e templates are </w:t>
      </w:r>
      <w:r w:rsidR="00421969" w:rsidRPr="003256D3">
        <w:t xml:space="preserve">needed since current guidance and instructions simply told states to submit the UPL demonstrations by choosing a certain methodology.  The number of data elements was not delineated such that states submitted a plethora of data that included the UPL demonstrations, but usually contained a vast amount of extraneous data that was not used in the calculation of the UPL.  </w:t>
      </w:r>
    </w:p>
    <w:p w14:paraId="1F3B2F68" w14:textId="77777777" w:rsidR="00293804" w:rsidRPr="003256D3" w:rsidRDefault="00293804" w:rsidP="00293804">
      <w:pPr>
        <w:spacing w:after="0"/>
      </w:pPr>
    </w:p>
    <w:p w14:paraId="5EE3506B" w14:textId="77777777" w:rsidR="007D6E75" w:rsidRDefault="007D6E75" w:rsidP="00293804">
      <w:pPr>
        <w:pStyle w:val="Heading1"/>
      </w:pPr>
      <w:r w:rsidRPr="003256D3">
        <w:t>A. Background</w:t>
      </w:r>
    </w:p>
    <w:p w14:paraId="5EE3506C" w14:textId="77777777" w:rsidR="00513F7D" w:rsidRDefault="00513F7D" w:rsidP="00293804">
      <w:pPr>
        <w:spacing w:after="0" w:line="240" w:lineRule="auto"/>
      </w:pPr>
    </w:p>
    <w:p w14:paraId="5EE3506D" w14:textId="26CEBE06"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 xml:space="preserve">States and the Centers for Medicare &amp; Medicaid Services (CMS) share responsibility for operating Medicaid programs consistent with title XIX of the Social Security Act and its implementing regulations.  Together, the federal and </w:t>
      </w:r>
      <w:r w:rsidR="006B6476">
        <w:rPr>
          <w:rFonts w:cs="Times New Roman"/>
        </w:rPr>
        <w:t>S</w:t>
      </w:r>
      <w:r w:rsidR="00513F7D">
        <w:rPr>
          <w:rFonts w:cs="Times New Roman"/>
        </w:rPr>
        <w:t>tate governments share accountability for the integrity of the total investment of dollars in the Medicaid program and the extent to which that investment produces value for beneficiaries and taxpayers</w:t>
      </w:r>
    </w:p>
    <w:p w14:paraId="5EE3506E" w14:textId="77777777" w:rsidR="009B19E8" w:rsidRDefault="009B19E8" w:rsidP="00983335">
      <w:pPr>
        <w:pStyle w:val="Heading1"/>
      </w:pPr>
    </w:p>
    <w:p w14:paraId="5EE3506F" w14:textId="77777777" w:rsidR="007D6E75" w:rsidRDefault="007D6E75" w:rsidP="00983335">
      <w:pPr>
        <w:pStyle w:val="Heading1"/>
      </w:pPr>
      <w:r>
        <w:t>B. Description of Information Collection</w:t>
      </w:r>
    </w:p>
    <w:p w14:paraId="5EE35070" w14:textId="77777777" w:rsidR="00513F7D" w:rsidRDefault="00513F7D" w:rsidP="00513F7D">
      <w:pPr>
        <w:spacing w:after="0" w:line="240" w:lineRule="auto"/>
        <w:rPr>
          <w:rFonts w:cs="Times New Roman"/>
        </w:rPr>
      </w:pPr>
    </w:p>
    <w:p w14:paraId="5EE35071" w14:textId="76D300C9" w:rsidR="00513F7D" w:rsidRDefault="00513F7D" w:rsidP="00513F7D">
      <w:pPr>
        <w:spacing w:after="0" w:line="240" w:lineRule="auto"/>
        <w:rPr>
          <w:rFonts w:cs="Times New Roman"/>
        </w:rPr>
      </w:pPr>
      <w:r>
        <w:rPr>
          <w:rFonts w:cs="Times New Roman"/>
        </w:rPr>
        <w:t>Starting in 2013, we require</w:t>
      </w:r>
      <w:r w:rsidR="00424EC8">
        <w:rPr>
          <w:rFonts w:cs="Times New Roman"/>
        </w:rPr>
        <w:t>d</w:t>
      </w:r>
      <w:r>
        <w:rPr>
          <w:rFonts w:cs="Times New Roman"/>
        </w:rPr>
        <w:t xml:space="preserve"> states to submit annual upper payment limit (UPL) demonstrations on an annual basis.  Previously this information was collected or updated only when a state was proposing an amendment to a reimbursement methodology in its Medicaid state plan.  Specifically, in 2013, we require</w:t>
      </w:r>
      <w:r w:rsidR="00424EC8">
        <w:rPr>
          <w:rFonts w:cs="Times New Roman"/>
        </w:rPr>
        <w:t>d</w:t>
      </w:r>
      <w:r>
        <w:rPr>
          <w:rFonts w:cs="Times New Roman"/>
        </w:rPr>
        <w:t xml:space="preserve"> that states submit UPL demonstrations for inpatient hospital services, outpatient hospital services,</w:t>
      </w:r>
      <w:r w:rsidR="006B6476">
        <w:rPr>
          <w:rFonts w:cs="Times New Roman"/>
        </w:rPr>
        <w:t xml:space="preserve"> and</w:t>
      </w:r>
      <w:r>
        <w:rPr>
          <w:rFonts w:cs="Times New Roman"/>
        </w:rPr>
        <w:t xml:space="preserve"> nursing facilities. In 2014, state</w:t>
      </w:r>
      <w:r w:rsidR="006B6476">
        <w:rPr>
          <w:rFonts w:cs="Times New Roman"/>
        </w:rPr>
        <w:t>s</w:t>
      </w:r>
      <w:r>
        <w:rPr>
          <w:rFonts w:cs="Times New Roman"/>
        </w:rPr>
        <w:t xml:space="preserve"> </w:t>
      </w:r>
      <w:r w:rsidR="00424EC8">
        <w:rPr>
          <w:rFonts w:cs="Times New Roman"/>
        </w:rPr>
        <w:t xml:space="preserve">were then </w:t>
      </w:r>
      <w:r>
        <w:rPr>
          <w:rFonts w:cs="Times New Roman"/>
        </w:rPr>
        <w:t xml:space="preserve">required to submit annual UPL demonstrations for the services listed above </w:t>
      </w:r>
      <w:r w:rsidR="00424EC8">
        <w:rPr>
          <w:rFonts w:cs="Times New Roman"/>
        </w:rPr>
        <w:t xml:space="preserve">as well as </w:t>
      </w:r>
      <w:r>
        <w:rPr>
          <w:rFonts w:cs="Times New Roman"/>
        </w:rPr>
        <w:t xml:space="preserve">clinics, physician services (for states that reimburse targeted physician supplemental payments), </w:t>
      </w:r>
      <w:r w:rsidR="00F31DC6" w:rsidRPr="00DD2661">
        <w:t>Intermediate care facilities for individuals with intellectual disabilities (ICF/IID)</w:t>
      </w:r>
      <w:r w:rsidR="00F31DC6">
        <w:t xml:space="preserve">, </w:t>
      </w:r>
      <w:r>
        <w:rPr>
          <w:rFonts w:cs="Times New Roman"/>
        </w:rPr>
        <w:t xml:space="preserve"> p</w:t>
      </w:r>
      <w:r w:rsidR="00F31DC6">
        <w:rPr>
          <w:rFonts w:cs="Times New Roman"/>
        </w:rPr>
        <w:t>sychiatric</w:t>
      </w:r>
      <w:r>
        <w:rPr>
          <w:rFonts w:cs="Times New Roman"/>
        </w:rPr>
        <w:t xml:space="preserve"> residential treatment facilities</w:t>
      </w:r>
      <w:r w:rsidR="00F31DC6">
        <w:rPr>
          <w:rFonts w:cs="Times New Roman"/>
        </w:rPr>
        <w:t xml:space="preserve"> (PRTFs)</w:t>
      </w:r>
      <w:r>
        <w:rPr>
          <w:rFonts w:cs="Times New Roman"/>
        </w:rPr>
        <w:t xml:space="preserve"> and institutes for mental disease (IMDs).   These annual demonstrations include</w:t>
      </w:r>
      <w:r w:rsidR="00F31DC6">
        <w:rPr>
          <w:rFonts w:cs="Times New Roman"/>
        </w:rPr>
        <w:t>d</w:t>
      </w:r>
      <w:r>
        <w:rPr>
          <w:rFonts w:cs="Times New Roman"/>
        </w:rPr>
        <w:t xml:space="preserve"> provider specific </w:t>
      </w:r>
      <w:r w:rsidR="00F31DC6">
        <w:rPr>
          <w:rFonts w:cs="Times New Roman"/>
        </w:rPr>
        <w:t xml:space="preserve">data </w:t>
      </w:r>
      <w:r>
        <w:rPr>
          <w:rFonts w:cs="Times New Roman"/>
        </w:rPr>
        <w:t xml:space="preserve">reporting on all payments made to the providers, including supplemental payments.  </w:t>
      </w:r>
    </w:p>
    <w:p w14:paraId="5EE35072" w14:textId="77777777" w:rsidR="00513F7D" w:rsidRDefault="00513F7D" w:rsidP="00513F7D">
      <w:pPr>
        <w:spacing w:after="0" w:line="240" w:lineRule="auto"/>
        <w:rPr>
          <w:rFonts w:cs="Times New Roman"/>
        </w:rPr>
      </w:pPr>
    </w:p>
    <w:p w14:paraId="5EE35073" w14:textId="5836E682" w:rsidR="00513F7D" w:rsidRDefault="00513F7D" w:rsidP="00513F7D">
      <w:pPr>
        <w:spacing w:after="0" w:line="240" w:lineRule="auto"/>
        <w:rPr>
          <w:rFonts w:cs="Times New Roman"/>
        </w:rPr>
      </w:pPr>
      <w:r>
        <w:rPr>
          <w:rFonts w:cs="Times New Roman"/>
        </w:rPr>
        <w:t xml:space="preserve">Through this process, </w:t>
      </w:r>
      <w:r w:rsidR="006B6476">
        <w:rPr>
          <w:rFonts w:cs="Times New Roman"/>
        </w:rPr>
        <w:t>S</w:t>
      </w:r>
      <w:r>
        <w:rPr>
          <w:rFonts w:cs="Times New Roman"/>
        </w:rPr>
        <w:t xml:space="preserve">tates </w:t>
      </w:r>
      <w:r w:rsidR="00F31DC6">
        <w:rPr>
          <w:rFonts w:cs="Times New Roman"/>
        </w:rPr>
        <w:t xml:space="preserve">were </w:t>
      </w:r>
      <w:r>
        <w:rPr>
          <w:rFonts w:cs="Times New Roman"/>
        </w:rPr>
        <w:t xml:space="preserve">also asked as part of the submission to identify the source of </w:t>
      </w:r>
      <w:r w:rsidR="001F7F57">
        <w:rPr>
          <w:rFonts w:cs="Times New Roman"/>
        </w:rPr>
        <w:t xml:space="preserve">the </w:t>
      </w:r>
      <w:r>
        <w:rPr>
          <w:rFonts w:cs="Times New Roman"/>
        </w:rPr>
        <w:t xml:space="preserve">non-federal </w:t>
      </w:r>
      <w:r w:rsidR="001F7F57">
        <w:rPr>
          <w:rFonts w:cs="Times New Roman"/>
        </w:rPr>
        <w:t xml:space="preserve">share of </w:t>
      </w:r>
      <w:r>
        <w:rPr>
          <w:rFonts w:cs="Times New Roman"/>
        </w:rPr>
        <w:t xml:space="preserve">funding for the payments described in the UPL.  This is consistent with </w:t>
      </w:r>
      <w:r w:rsidR="001F7F57">
        <w:rPr>
          <w:rFonts w:cs="Times New Roman"/>
        </w:rPr>
        <w:t xml:space="preserve">the </w:t>
      </w:r>
      <w:r>
        <w:rPr>
          <w:rFonts w:cs="Times New Roman"/>
        </w:rPr>
        <w:t xml:space="preserve">overall requirements to identify sources of non-federal funding set forth in section 1903(d)(1) of the Social Security Act. Such information will allow CMS and the </w:t>
      </w:r>
      <w:r w:rsidR="006B6476">
        <w:rPr>
          <w:rFonts w:cs="Times New Roman"/>
        </w:rPr>
        <w:t>S</w:t>
      </w:r>
      <w:r>
        <w:rPr>
          <w:rFonts w:cs="Times New Roman"/>
        </w:rPr>
        <w:t xml:space="preserve">tate to have a better </w:t>
      </w:r>
      <w:r>
        <w:rPr>
          <w:rFonts w:cs="Times New Roman"/>
        </w:rPr>
        <w:lastRenderedPageBreak/>
        <w:t>understanding of the variables surrounding rate levels, supplemental payments</w:t>
      </w:r>
      <w:r w:rsidR="001F7F57">
        <w:rPr>
          <w:rFonts w:cs="Times New Roman"/>
        </w:rPr>
        <w:t>,</w:t>
      </w:r>
      <w:r>
        <w:rPr>
          <w:rFonts w:cs="Times New Roman"/>
        </w:rPr>
        <w:t xml:space="preserve"> and total providers participating in the programs and the funding supporting each of the payments described in the UPL demonstration.</w:t>
      </w:r>
    </w:p>
    <w:p w14:paraId="1A119B4F" w14:textId="77777777" w:rsidR="00983335" w:rsidRDefault="00983335" w:rsidP="00513F7D">
      <w:pPr>
        <w:spacing w:after="0" w:line="240" w:lineRule="auto"/>
        <w:rPr>
          <w:rFonts w:cs="Times New Roman"/>
        </w:rPr>
      </w:pPr>
    </w:p>
    <w:p w14:paraId="34EC1750" w14:textId="0E8C5C56" w:rsidR="00983335" w:rsidRPr="00983335" w:rsidRDefault="00983335" w:rsidP="00983335">
      <w:pPr>
        <w:pStyle w:val="Heading1"/>
      </w:pPr>
      <w:r w:rsidRPr="00983335">
        <w:t xml:space="preserve">We have developed templates in conjunction with the States and a CMS contractor for use with each of the 3 services of the UPL demonstration within this package- </w:t>
      </w:r>
      <w:r w:rsidRPr="00983335">
        <w:rPr>
          <w:rFonts w:eastAsia="Calibri" w:cs="Times New Roman"/>
          <w:spacing w:val="1"/>
          <w:szCs w:val="24"/>
        </w:rPr>
        <w:t>Nursing Facility, Outpatient Hospital, and Inpatient Hospital</w:t>
      </w:r>
      <w:r w:rsidRPr="00983335">
        <w:t xml:space="preserve">.  These templates will help standardize the data collection and allow the </w:t>
      </w:r>
      <w:r w:rsidR="006B6476">
        <w:t>S</w:t>
      </w:r>
      <w:r w:rsidRPr="00983335">
        <w:t xml:space="preserve">tates to quickly transfer data from their existing UPL demonstration reporting tools into the new UPL demonstration templates for reporting to CMS.  These templates will allow the </w:t>
      </w:r>
      <w:r w:rsidR="006B6476">
        <w:t>S</w:t>
      </w:r>
      <w:r w:rsidRPr="00983335">
        <w:t xml:space="preserve">tates to report the UPL demonstrations more efficiently.  These templates will use embedded formulas to help complete required areas of the UPL demonstrations, saving </w:t>
      </w:r>
      <w:r w:rsidR="006B6476">
        <w:t>S</w:t>
      </w:r>
      <w:r w:rsidRPr="00983335">
        <w:t xml:space="preserve">tates time and effort in their reporting.  Standardizing the templates will also help us to review the annual UPL demonstrations, by being able to look at one template format, instead of up to 56 different templates in each UPL demonstration type.  Instructions on the use of the templates are attached to each template, along with a data dictionary.  Further, </w:t>
      </w:r>
      <w:r w:rsidR="006B6476">
        <w:t>S</w:t>
      </w:r>
      <w:r w:rsidRPr="00983335">
        <w:t xml:space="preserve">tates will be trained to use these templates by us and the contractor. </w:t>
      </w:r>
    </w:p>
    <w:p w14:paraId="5EE35074" w14:textId="77777777" w:rsidR="0020026D" w:rsidRDefault="0020026D" w:rsidP="00983335">
      <w:pPr>
        <w:pStyle w:val="Heading1"/>
      </w:pPr>
    </w:p>
    <w:p w14:paraId="5EE35075" w14:textId="77777777" w:rsidR="007D6E75" w:rsidRDefault="007D6E75" w:rsidP="00983335">
      <w:pPr>
        <w:pStyle w:val="Heading1"/>
      </w:pPr>
      <w:r>
        <w:t>C. Deviations from Generic Request</w:t>
      </w:r>
    </w:p>
    <w:p w14:paraId="5EE35076" w14:textId="77777777" w:rsidR="00513F7D" w:rsidRDefault="00513F7D" w:rsidP="00513F7D">
      <w:pPr>
        <w:spacing w:after="0" w:line="240" w:lineRule="auto"/>
      </w:pPr>
    </w:p>
    <w:p w14:paraId="5EE35077" w14:textId="77777777" w:rsidR="007D6E75" w:rsidRDefault="009B19E8" w:rsidP="00513F7D">
      <w:pPr>
        <w:spacing w:after="0" w:line="240" w:lineRule="auto"/>
      </w:pPr>
      <w:r>
        <w:t>No deviations are requested.</w:t>
      </w:r>
    </w:p>
    <w:p w14:paraId="5EE35078" w14:textId="77777777" w:rsidR="00513F7D" w:rsidRDefault="00513F7D" w:rsidP="00983335">
      <w:pPr>
        <w:pStyle w:val="Heading1"/>
      </w:pPr>
    </w:p>
    <w:p w14:paraId="5EE35079" w14:textId="77777777" w:rsidR="007D6E75" w:rsidRDefault="007D6E75" w:rsidP="00983335">
      <w:pPr>
        <w:pStyle w:val="Heading1"/>
      </w:pPr>
      <w:r>
        <w:t>D. Burden Hour Deduction</w:t>
      </w:r>
    </w:p>
    <w:p w14:paraId="5EE3507A" w14:textId="77777777" w:rsidR="007D6E75" w:rsidRDefault="007D6E75" w:rsidP="00513F7D">
      <w:pPr>
        <w:spacing w:after="0" w:line="240" w:lineRule="auto"/>
      </w:pPr>
    </w:p>
    <w:p w14:paraId="5EE3507B" w14:textId="5F61ED35" w:rsidR="00483058" w:rsidRDefault="00483058" w:rsidP="00513F7D">
      <w:pPr>
        <w:spacing w:after="0" w:line="240" w:lineRule="auto"/>
      </w:pPr>
      <w:r>
        <w:t xml:space="preserve">The total approved burden ceiling of the generic ICR is </w:t>
      </w:r>
      <w:r w:rsidR="007A1F7B">
        <w:t>154,104</w:t>
      </w:r>
      <w:r>
        <w:t xml:space="preserve"> hours, and CMS previously requested to use </w:t>
      </w:r>
      <w:r w:rsidR="007A1F7B">
        <w:t>116,362</w:t>
      </w:r>
      <w:r>
        <w:t xml:space="preserve"> hours, leaving our burden ceiling at </w:t>
      </w:r>
      <w:r w:rsidR="007A1F7B">
        <w:t>37,742</w:t>
      </w:r>
      <w:r w:rsidR="00043D0E">
        <w:t xml:space="preserve"> </w:t>
      </w:r>
      <w:r>
        <w:t>hours.</w:t>
      </w:r>
    </w:p>
    <w:p w14:paraId="5BC8BB4E" w14:textId="77777777" w:rsidR="007A1F7B" w:rsidRDefault="007A1F7B" w:rsidP="00513F7D">
      <w:pPr>
        <w:spacing w:after="0" w:line="240" w:lineRule="auto"/>
      </w:pPr>
    </w:p>
    <w:p w14:paraId="5F5D026E" w14:textId="5E1F19F5" w:rsidR="007A1F7B" w:rsidRPr="000B57CF" w:rsidRDefault="007A1F7B" w:rsidP="007A1F7B">
      <w:pPr>
        <w:spacing w:after="0" w:line="240" w:lineRule="auto"/>
        <w:rPr>
          <w:szCs w:val="24"/>
          <w:u w:val="single"/>
        </w:rPr>
      </w:pPr>
      <w:r w:rsidRPr="000B57CF">
        <w:rPr>
          <w:szCs w:val="24"/>
          <w:u w:val="single"/>
        </w:rPr>
        <w:t>Wage Estimate</w:t>
      </w:r>
      <w:r w:rsidR="000B57CF" w:rsidRPr="000B57CF">
        <w:rPr>
          <w:szCs w:val="24"/>
          <w:u w:val="single"/>
        </w:rPr>
        <w:t>s</w:t>
      </w:r>
    </w:p>
    <w:p w14:paraId="0E333006" w14:textId="77777777" w:rsidR="007A1F7B" w:rsidRDefault="007A1F7B" w:rsidP="007A1F7B">
      <w:pPr>
        <w:spacing w:after="0" w:line="240" w:lineRule="auto"/>
        <w:rPr>
          <w:rFonts w:cs="Times New Roman"/>
          <w:szCs w:val="24"/>
        </w:rPr>
      </w:pPr>
    </w:p>
    <w:p w14:paraId="5CC60588" w14:textId="7D0A47EE" w:rsidR="007A1F7B" w:rsidRDefault="007A1F7B" w:rsidP="007A1F7B">
      <w:pPr>
        <w:spacing w:after="0" w:line="240" w:lineRule="auto"/>
        <w:rPr>
          <w:rFonts w:cs="Times New Roman"/>
          <w:szCs w:val="24"/>
        </w:rPr>
      </w:pPr>
      <w:r w:rsidRPr="007D6208">
        <w:rPr>
          <w:rFonts w:cs="Times New Roman"/>
          <w:szCs w:val="24"/>
        </w:rPr>
        <w:t>To derive average costs, we used data from the U.S. Bureau of Labor Statistics’ May 201</w:t>
      </w:r>
      <w:r w:rsidR="002544AD">
        <w:rPr>
          <w:rFonts w:cs="Times New Roman"/>
          <w:szCs w:val="24"/>
        </w:rPr>
        <w:t>6</w:t>
      </w:r>
      <w:r w:rsidRPr="007D6208">
        <w:rPr>
          <w:rFonts w:cs="Times New Roman"/>
          <w:szCs w:val="24"/>
        </w:rPr>
        <w:t xml:space="preserve"> National Occupational Employment and Wage Estimates for all salary estimates (</w:t>
      </w:r>
      <w:hyperlink r:id="rId12" w:history="1">
        <w:r w:rsidRPr="001E783C">
          <w:rPr>
            <w:rStyle w:val="Hyperlink"/>
            <w:rFonts w:cs="Times New Roman"/>
            <w:szCs w:val="24"/>
          </w:rPr>
          <w:t>http://www.bls.gov/oes/current/oes_nat.htm</w:t>
        </w:r>
      </w:hyperlink>
      <w:r w:rsidRPr="007D6208">
        <w:rPr>
          <w:rFonts w:cs="Times New Roman"/>
          <w:szCs w:val="24"/>
        </w:rPr>
        <w:t xml:space="preserve">). </w:t>
      </w:r>
      <w:r w:rsidR="002926FC">
        <w:rPr>
          <w:rFonts w:cs="Times New Roman"/>
          <w:szCs w:val="24"/>
        </w:rPr>
        <w:t xml:space="preserve"> </w:t>
      </w:r>
      <w:r w:rsidRPr="007D6208">
        <w:rPr>
          <w:rFonts w:cs="Times New Roman"/>
          <w:szCs w:val="24"/>
        </w:rPr>
        <w:t>In this regard, the following table presents the 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33CF2AD1" w14:textId="77777777" w:rsidR="007A1F7B" w:rsidRDefault="007A1F7B" w:rsidP="007A1F7B">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7A1F7B" w:rsidRPr="002E2118" w14:paraId="2ECBA96B" w14:textId="77777777" w:rsidTr="00A43D07">
        <w:trPr>
          <w:trHeight w:val="800"/>
          <w:tblHeader/>
        </w:trPr>
        <w:tc>
          <w:tcPr>
            <w:tcW w:w="3240" w:type="dxa"/>
            <w:shd w:val="clear" w:color="auto" w:fill="auto"/>
          </w:tcPr>
          <w:p w14:paraId="2DAA69CC" w14:textId="77777777" w:rsidR="007A1F7B" w:rsidRPr="002E2118" w:rsidRDefault="007A1F7B" w:rsidP="00A43D07">
            <w:pPr>
              <w:spacing w:after="0" w:line="240" w:lineRule="auto"/>
              <w:rPr>
                <w:rFonts w:cs="Times New Roman"/>
                <w:b/>
                <w:szCs w:val="24"/>
              </w:rPr>
            </w:pPr>
            <w:r w:rsidRPr="002E2118">
              <w:rPr>
                <w:rFonts w:cs="Times New Roman"/>
                <w:b/>
                <w:szCs w:val="24"/>
              </w:rPr>
              <w:t>Occupation Title</w:t>
            </w:r>
          </w:p>
        </w:tc>
        <w:tc>
          <w:tcPr>
            <w:tcW w:w="1440" w:type="dxa"/>
            <w:shd w:val="clear" w:color="auto" w:fill="auto"/>
          </w:tcPr>
          <w:p w14:paraId="7DA970BA" w14:textId="77777777" w:rsidR="007A1F7B" w:rsidRPr="002E2118" w:rsidRDefault="007A1F7B" w:rsidP="00A43D07">
            <w:pPr>
              <w:spacing w:after="0" w:line="240" w:lineRule="auto"/>
              <w:rPr>
                <w:rFonts w:cs="Times New Roman"/>
                <w:b/>
                <w:szCs w:val="24"/>
              </w:rPr>
            </w:pPr>
            <w:r w:rsidRPr="002E2118">
              <w:rPr>
                <w:rFonts w:cs="Times New Roman"/>
                <w:b/>
                <w:szCs w:val="24"/>
              </w:rPr>
              <w:t>Occupation Code</w:t>
            </w:r>
          </w:p>
        </w:tc>
        <w:tc>
          <w:tcPr>
            <w:tcW w:w="1170" w:type="dxa"/>
            <w:shd w:val="clear" w:color="auto" w:fill="auto"/>
          </w:tcPr>
          <w:p w14:paraId="6856838F" w14:textId="77777777" w:rsidR="007A1F7B" w:rsidRPr="002E2118" w:rsidRDefault="007A1F7B" w:rsidP="00A43D07">
            <w:pPr>
              <w:spacing w:after="0" w:line="240" w:lineRule="auto"/>
              <w:rPr>
                <w:rFonts w:cs="Times New Roman"/>
                <w:b/>
                <w:szCs w:val="24"/>
              </w:rPr>
            </w:pPr>
            <w:r w:rsidRPr="002E2118">
              <w:rPr>
                <w:rFonts w:cs="Times New Roman"/>
                <w:b/>
                <w:szCs w:val="24"/>
              </w:rPr>
              <w:t>Mean Hourly Wage</w:t>
            </w:r>
          </w:p>
        </w:tc>
        <w:tc>
          <w:tcPr>
            <w:tcW w:w="1170" w:type="dxa"/>
            <w:shd w:val="clear" w:color="auto" w:fill="auto"/>
          </w:tcPr>
          <w:p w14:paraId="5A01E5AE" w14:textId="77777777" w:rsidR="007A1F7B" w:rsidRPr="002E2118" w:rsidRDefault="007A1F7B" w:rsidP="00A43D07">
            <w:pPr>
              <w:spacing w:after="0" w:line="240" w:lineRule="auto"/>
              <w:rPr>
                <w:rFonts w:cs="Times New Roman"/>
                <w:b/>
                <w:szCs w:val="24"/>
              </w:rPr>
            </w:pPr>
            <w:r w:rsidRPr="002E2118">
              <w:rPr>
                <w:rFonts w:cs="Times New Roman"/>
                <w:b/>
                <w:szCs w:val="24"/>
              </w:rPr>
              <w:t>Fringe Benefit</w:t>
            </w:r>
          </w:p>
        </w:tc>
        <w:tc>
          <w:tcPr>
            <w:tcW w:w="1980" w:type="dxa"/>
          </w:tcPr>
          <w:p w14:paraId="15D53129" w14:textId="77777777" w:rsidR="007A1F7B" w:rsidRPr="002E2118" w:rsidRDefault="007A1F7B" w:rsidP="00A43D07">
            <w:pPr>
              <w:spacing w:after="0" w:line="240" w:lineRule="auto"/>
              <w:rPr>
                <w:rFonts w:cs="Times New Roman"/>
                <w:b/>
                <w:szCs w:val="24"/>
              </w:rPr>
            </w:pPr>
            <w:r>
              <w:rPr>
                <w:rFonts w:cs="Times New Roman"/>
                <w:b/>
                <w:szCs w:val="24"/>
              </w:rPr>
              <w:t xml:space="preserve">Adjusted </w:t>
            </w:r>
            <w:r w:rsidRPr="002E2118">
              <w:rPr>
                <w:rFonts w:cs="Times New Roman"/>
                <w:b/>
                <w:szCs w:val="24"/>
              </w:rPr>
              <w:t>Hourly Wage</w:t>
            </w:r>
          </w:p>
        </w:tc>
      </w:tr>
      <w:tr w:rsidR="007A1F7B" w:rsidRPr="002E2118" w14:paraId="255BBACC" w14:textId="77777777" w:rsidTr="00A43D07">
        <w:tc>
          <w:tcPr>
            <w:tcW w:w="3240" w:type="dxa"/>
            <w:shd w:val="clear" w:color="auto" w:fill="auto"/>
          </w:tcPr>
          <w:p w14:paraId="562F3833" w14:textId="547317BB" w:rsidR="007A1F7B" w:rsidRDefault="007A1F7B" w:rsidP="007A1F7B">
            <w:pPr>
              <w:spacing w:after="0" w:line="240" w:lineRule="auto"/>
              <w:rPr>
                <w:rFonts w:cs="Times New Roman"/>
                <w:szCs w:val="24"/>
              </w:rPr>
            </w:pPr>
            <w:r>
              <w:rPr>
                <w:rFonts w:cs="Times New Roman"/>
                <w:szCs w:val="24"/>
              </w:rPr>
              <w:t>Data Entry Keyers</w:t>
            </w:r>
          </w:p>
        </w:tc>
        <w:tc>
          <w:tcPr>
            <w:tcW w:w="1440" w:type="dxa"/>
            <w:shd w:val="clear" w:color="auto" w:fill="auto"/>
          </w:tcPr>
          <w:p w14:paraId="6C8BDD8F" w14:textId="2356093C" w:rsidR="007A1F7B" w:rsidRDefault="007A1F7B" w:rsidP="00A43D07">
            <w:pPr>
              <w:spacing w:after="0" w:line="240" w:lineRule="auto"/>
              <w:rPr>
                <w:rFonts w:cs="Times New Roman"/>
                <w:szCs w:val="24"/>
              </w:rPr>
            </w:pPr>
            <w:r>
              <w:rPr>
                <w:rFonts w:cs="Times New Roman"/>
                <w:szCs w:val="24"/>
              </w:rPr>
              <w:t>43-9021</w:t>
            </w:r>
          </w:p>
        </w:tc>
        <w:tc>
          <w:tcPr>
            <w:tcW w:w="1170" w:type="dxa"/>
            <w:shd w:val="clear" w:color="auto" w:fill="auto"/>
          </w:tcPr>
          <w:p w14:paraId="4CBF9968" w14:textId="7383D5F2" w:rsidR="007A1F7B" w:rsidRDefault="007A1F7B" w:rsidP="002544AD">
            <w:pPr>
              <w:spacing w:after="0" w:line="240" w:lineRule="auto"/>
              <w:rPr>
                <w:rFonts w:cs="Times New Roman"/>
                <w:szCs w:val="24"/>
              </w:rPr>
            </w:pPr>
            <w:r>
              <w:rPr>
                <w:rFonts w:cs="Times New Roman"/>
                <w:szCs w:val="24"/>
              </w:rPr>
              <w:t>$1</w:t>
            </w:r>
            <w:r w:rsidR="002544AD">
              <w:rPr>
                <w:rFonts w:cs="Times New Roman"/>
                <w:szCs w:val="24"/>
              </w:rPr>
              <w:t>5</w:t>
            </w:r>
            <w:r>
              <w:rPr>
                <w:rFonts w:cs="Times New Roman"/>
                <w:szCs w:val="24"/>
              </w:rPr>
              <w:t>.</w:t>
            </w:r>
            <w:r w:rsidR="002544AD">
              <w:rPr>
                <w:rFonts w:cs="Times New Roman"/>
                <w:szCs w:val="24"/>
              </w:rPr>
              <w:t>21</w:t>
            </w:r>
            <w:r>
              <w:rPr>
                <w:rFonts w:cs="Times New Roman"/>
                <w:szCs w:val="24"/>
              </w:rPr>
              <w:t>/hr</w:t>
            </w:r>
          </w:p>
        </w:tc>
        <w:tc>
          <w:tcPr>
            <w:tcW w:w="1170" w:type="dxa"/>
            <w:shd w:val="clear" w:color="auto" w:fill="auto"/>
          </w:tcPr>
          <w:p w14:paraId="6D6CF854" w14:textId="3B3FFF56" w:rsidR="007A1F7B" w:rsidRDefault="007A1F7B" w:rsidP="002544AD">
            <w:pPr>
              <w:spacing w:after="0" w:line="240" w:lineRule="auto"/>
              <w:rPr>
                <w:rFonts w:cs="Times New Roman"/>
                <w:szCs w:val="24"/>
              </w:rPr>
            </w:pPr>
            <w:r>
              <w:rPr>
                <w:rFonts w:cs="Times New Roman"/>
                <w:szCs w:val="24"/>
              </w:rPr>
              <w:t>$</w:t>
            </w:r>
            <w:r w:rsidR="002544AD">
              <w:rPr>
                <w:rFonts w:cs="Times New Roman"/>
                <w:szCs w:val="24"/>
              </w:rPr>
              <w:t>15</w:t>
            </w:r>
            <w:r>
              <w:rPr>
                <w:rFonts w:cs="Times New Roman"/>
                <w:szCs w:val="24"/>
              </w:rPr>
              <w:t>.</w:t>
            </w:r>
            <w:r w:rsidR="002544AD">
              <w:rPr>
                <w:rFonts w:cs="Times New Roman"/>
                <w:szCs w:val="24"/>
              </w:rPr>
              <w:t>21</w:t>
            </w:r>
            <w:r>
              <w:rPr>
                <w:rFonts w:cs="Times New Roman"/>
                <w:szCs w:val="24"/>
              </w:rPr>
              <w:t>/hr</w:t>
            </w:r>
          </w:p>
        </w:tc>
        <w:tc>
          <w:tcPr>
            <w:tcW w:w="1980" w:type="dxa"/>
          </w:tcPr>
          <w:p w14:paraId="087FAEA6" w14:textId="21335E36" w:rsidR="007A1F7B" w:rsidRDefault="007A1F7B" w:rsidP="002544AD">
            <w:pPr>
              <w:spacing w:after="0" w:line="240" w:lineRule="auto"/>
              <w:rPr>
                <w:rFonts w:cs="Times New Roman"/>
                <w:szCs w:val="24"/>
              </w:rPr>
            </w:pPr>
            <w:r>
              <w:rPr>
                <w:rFonts w:cs="Times New Roman"/>
                <w:szCs w:val="24"/>
              </w:rPr>
              <w:t>$</w:t>
            </w:r>
            <w:r w:rsidR="002544AD">
              <w:rPr>
                <w:rFonts w:cs="Times New Roman"/>
                <w:szCs w:val="24"/>
              </w:rPr>
              <w:t>30.42</w:t>
            </w:r>
            <w:r>
              <w:rPr>
                <w:rFonts w:cs="Times New Roman"/>
                <w:szCs w:val="24"/>
              </w:rPr>
              <w:t>/hr</w:t>
            </w:r>
          </w:p>
        </w:tc>
      </w:tr>
      <w:tr w:rsidR="007A1F7B" w:rsidRPr="002E2118" w14:paraId="4AEE938A" w14:textId="77777777" w:rsidTr="00A43D07">
        <w:tc>
          <w:tcPr>
            <w:tcW w:w="3240" w:type="dxa"/>
            <w:shd w:val="clear" w:color="auto" w:fill="auto"/>
          </w:tcPr>
          <w:p w14:paraId="51E895F0" w14:textId="181137CD" w:rsidR="007A1F7B" w:rsidRDefault="007A1F7B" w:rsidP="007A1F7B">
            <w:pPr>
              <w:spacing w:after="0" w:line="240" w:lineRule="auto"/>
              <w:rPr>
                <w:rFonts w:cs="Times New Roman"/>
                <w:szCs w:val="24"/>
              </w:rPr>
            </w:pPr>
            <w:r>
              <w:rPr>
                <w:rFonts w:cs="Times New Roman"/>
                <w:szCs w:val="24"/>
              </w:rPr>
              <w:t>General and Operations Managers</w:t>
            </w:r>
          </w:p>
        </w:tc>
        <w:tc>
          <w:tcPr>
            <w:tcW w:w="1440" w:type="dxa"/>
            <w:shd w:val="clear" w:color="auto" w:fill="auto"/>
          </w:tcPr>
          <w:p w14:paraId="62CCF82B" w14:textId="67966C0B" w:rsidR="007A1F7B" w:rsidRDefault="007A1F7B" w:rsidP="00A43D07">
            <w:pPr>
              <w:spacing w:after="0" w:line="240" w:lineRule="auto"/>
              <w:rPr>
                <w:rFonts w:cs="Times New Roman"/>
                <w:szCs w:val="24"/>
              </w:rPr>
            </w:pPr>
            <w:r>
              <w:rPr>
                <w:rFonts w:cs="Times New Roman"/>
                <w:szCs w:val="24"/>
              </w:rPr>
              <w:t>11-1021</w:t>
            </w:r>
          </w:p>
        </w:tc>
        <w:tc>
          <w:tcPr>
            <w:tcW w:w="1170" w:type="dxa"/>
            <w:shd w:val="clear" w:color="auto" w:fill="auto"/>
          </w:tcPr>
          <w:p w14:paraId="6C597D9C" w14:textId="4AB1FA89" w:rsidR="007A1F7B" w:rsidRDefault="007A1F7B" w:rsidP="002544AD">
            <w:pPr>
              <w:spacing w:after="0" w:line="240" w:lineRule="auto"/>
              <w:rPr>
                <w:rFonts w:cs="Times New Roman"/>
                <w:szCs w:val="24"/>
              </w:rPr>
            </w:pPr>
            <w:r>
              <w:rPr>
                <w:rFonts w:cs="Times New Roman"/>
                <w:szCs w:val="24"/>
              </w:rPr>
              <w:t>$</w:t>
            </w:r>
            <w:r w:rsidR="002544AD">
              <w:rPr>
                <w:rFonts w:cs="Times New Roman"/>
                <w:szCs w:val="24"/>
              </w:rPr>
              <w:t>58.70</w:t>
            </w:r>
            <w:r>
              <w:rPr>
                <w:rFonts w:cs="Times New Roman"/>
                <w:szCs w:val="24"/>
              </w:rPr>
              <w:t>/hr</w:t>
            </w:r>
          </w:p>
        </w:tc>
        <w:tc>
          <w:tcPr>
            <w:tcW w:w="1170" w:type="dxa"/>
            <w:shd w:val="clear" w:color="auto" w:fill="auto"/>
          </w:tcPr>
          <w:p w14:paraId="4034AA68" w14:textId="28E52719" w:rsidR="007A1F7B" w:rsidRDefault="007A1F7B" w:rsidP="002544AD">
            <w:pPr>
              <w:spacing w:after="0" w:line="240" w:lineRule="auto"/>
              <w:rPr>
                <w:rFonts w:cs="Times New Roman"/>
                <w:szCs w:val="24"/>
              </w:rPr>
            </w:pPr>
            <w:r>
              <w:rPr>
                <w:rFonts w:cs="Times New Roman"/>
                <w:szCs w:val="24"/>
              </w:rPr>
              <w:t>$</w:t>
            </w:r>
            <w:r w:rsidR="002544AD">
              <w:rPr>
                <w:rFonts w:cs="Times New Roman"/>
                <w:szCs w:val="24"/>
              </w:rPr>
              <w:t>58.70</w:t>
            </w:r>
            <w:r>
              <w:rPr>
                <w:rFonts w:cs="Times New Roman"/>
                <w:szCs w:val="24"/>
              </w:rPr>
              <w:t>/hr</w:t>
            </w:r>
          </w:p>
        </w:tc>
        <w:tc>
          <w:tcPr>
            <w:tcW w:w="1980" w:type="dxa"/>
          </w:tcPr>
          <w:p w14:paraId="3F7A1E70" w14:textId="7A19AEF0" w:rsidR="007A1F7B" w:rsidRDefault="007A1F7B" w:rsidP="002544AD">
            <w:pPr>
              <w:spacing w:after="0" w:line="240" w:lineRule="auto"/>
              <w:rPr>
                <w:rFonts w:cs="Times New Roman"/>
                <w:szCs w:val="24"/>
              </w:rPr>
            </w:pPr>
            <w:r>
              <w:rPr>
                <w:rFonts w:cs="Times New Roman"/>
                <w:szCs w:val="24"/>
              </w:rPr>
              <w:t>$</w:t>
            </w:r>
            <w:r w:rsidR="002544AD">
              <w:rPr>
                <w:rFonts w:cs="Times New Roman"/>
                <w:szCs w:val="24"/>
              </w:rPr>
              <w:t>117.40</w:t>
            </w:r>
            <w:r>
              <w:rPr>
                <w:rFonts w:cs="Times New Roman"/>
                <w:szCs w:val="24"/>
              </w:rPr>
              <w:t>/hr</w:t>
            </w:r>
          </w:p>
        </w:tc>
      </w:tr>
      <w:tr w:rsidR="007A1F7B" w:rsidRPr="002E2118" w14:paraId="4851E733" w14:textId="77777777" w:rsidTr="00A43D07">
        <w:tc>
          <w:tcPr>
            <w:tcW w:w="3240" w:type="dxa"/>
            <w:shd w:val="clear" w:color="auto" w:fill="auto"/>
          </w:tcPr>
          <w:p w14:paraId="4EED7059" w14:textId="36CCEDA4" w:rsidR="007A1F7B" w:rsidRDefault="007A1F7B" w:rsidP="007A1F7B">
            <w:pPr>
              <w:spacing w:after="0" w:line="240" w:lineRule="auto"/>
              <w:rPr>
                <w:rFonts w:cs="Times New Roman"/>
                <w:szCs w:val="24"/>
              </w:rPr>
            </w:pPr>
            <w:r>
              <w:rPr>
                <w:rFonts w:cs="Times New Roman"/>
                <w:szCs w:val="24"/>
              </w:rPr>
              <w:t>Social Science Research Assistants</w:t>
            </w:r>
          </w:p>
        </w:tc>
        <w:tc>
          <w:tcPr>
            <w:tcW w:w="1440" w:type="dxa"/>
            <w:shd w:val="clear" w:color="auto" w:fill="auto"/>
          </w:tcPr>
          <w:p w14:paraId="05FBF501" w14:textId="26C8F653" w:rsidR="007A1F7B" w:rsidRDefault="007A1F7B" w:rsidP="00A43D07">
            <w:pPr>
              <w:spacing w:after="0" w:line="240" w:lineRule="auto"/>
              <w:rPr>
                <w:rFonts w:cs="Times New Roman"/>
                <w:szCs w:val="24"/>
              </w:rPr>
            </w:pPr>
            <w:r>
              <w:rPr>
                <w:rFonts w:cs="Times New Roman"/>
                <w:szCs w:val="24"/>
              </w:rPr>
              <w:t>19-4061</w:t>
            </w:r>
          </w:p>
        </w:tc>
        <w:tc>
          <w:tcPr>
            <w:tcW w:w="1170" w:type="dxa"/>
            <w:shd w:val="clear" w:color="auto" w:fill="auto"/>
          </w:tcPr>
          <w:p w14:paraId="2DF2E5B4" w14:textId="65C4CBEF" w:rsidR="007A1F7B" w:rsidRDefault="003C39DA" w:rsidP="002544AD">
            <w:pPr>
              <w:spacing w:after="0" w:line="240" w:lineRule="auto"/>
              <w:rPr>
                <w:rFonts w:cs="Times New Roman"/>
                <w:szCs w:val="24"/>
              </w:rPr>
            </w:pPr>
            <w:r>
              <w:rPr>
                <w:rFonts w:cs="Times New Roman"/>
                <w:szCs w:val="24"/>
              </w:rPr>
              <w:t>$</w:t>
            </w:r>
            <w:r w:rsidR="002544AD">
              <w:rPr>
                <w:rFonts w:cs="Times New Roman"/>
                <w:szCs w:val="24"/>
              </w:rPr>
              <w:t>22.51</w:t>
            </w:r>
            <w:r>
              <w:rPr>
                <w:rFonts w:cs="Times New Roman"/>
                <w:szCs w:val="24"/>
              </w:rPr>
              <w:t>/hr</w:t>
            </w:r>
          </w:p>
        </w:tc>
        <w:tc>
          <w:tcPr>
            <w:tcW w:w="1170" w:type="dxa"/>
            <w:shd w:val="clear" w:color="auto" w:fill="auto"/>
          </w:tcPr>
          <w:p w14:paraId="5A630906" w14:textId="49D0762D" w:rsidR="007A1F7B" w:rsidRDefault="003C39DA" w:rsidP="002544AD">
            <w:pPr>
              <w:spacing w:after="0" w:line="240" w:lineRule="auto"/>
              <w:rPr>
                <w:rFonts w:cs="Times New Roman"/>
                <w:szCs w:val="24"/>
              </w:rPr>
            </w:pPr>
            <w:r>
              <w:rPr>
                <w:rFonts w:cs="Times New Roman"/>
                <w:szCs w:val="24"/>
              </w:rPr>
              <w:t>$22.</w:t>
            </w:r>
            <w:r w:rsidR="002544AD">
              <w:rPr>
                <w:rFonts w:cs="Times New Roman"/>
                <w:szCs w:val="24"/>
              </w:rPr>
              <w:t>51</w:t>
            </w:r>
            <w:r>
              <w:rPr>
                <w:rFonts w:cs="Times New Roman"/>
                <w:szCs w:val="24"/>
              </w:rPr>
              <w:t>/hr</w:t>
            </w:r>
          </w:p>
        </w:tc>
        <w:tc>
          <w:tcPr>
            <w:tcW w:w="1980" w:type="dxa"/>
          </w:tcPr>
          <w:p w14:paraId="245E14D5" w14:textId="5D527AD5" w:rsidR="007A1F7B" w:rsidRDefault="003C39DA" w:rsidP="002544AD">
            <w:pPr>
              <w:spacing w:after="0" w:line="240" w:lineRule="auto"/>
              <w:rPr>
                <w:rFonts w:cs="Times New Roman"/>
                <w:szCs w:val="24"/>
              </w:rPr>
            </w:pPr>
            <w:r>
              <w:rPr>
                <w:rFonts w:cs="Times New Roman"/>
                <w:szCs w:val="24"/>
              </w:rPr>
              <w:t>$</w:t>
            </w:r>
            <w:r w:rsidR="002544AD">
              <w:rPr>
                <w:rFonts w:cs="Times New Roman"/>
                <w:szCs w:val="24"/>
              </w:rPr>
              <w:t>45.02</w:t>
            </w:r>
            <w:r>
              <w:rPr>
                <w:rFonts w:cs="Times New Roman"/>
                <w:szCs w:val="24"/>
              </w:rPr>
              <w:t>/hr</w:t>
            </w:r>
          </w:p>
        </w:tc>
      </w:tr>
    </w:tbl>
    <w:p w14:paraId="4B19E931" w14:textId="77777777" w:rsidR="007A1F7B" w:rsidRDefault="007A1F7B" w:rsidP="007A1F7B">
      <w:pPr>
        <w:spacing w:after="0" w:line="240" w:lineRule="auto"/>
        <w:rPr>
          <w:szCs w:val="24"/>
        </w:rPr>
      </w:pPr>
    </w:p>
    <w:p w14:paraId="3C13E8C6" w14:textId="07A88F16" w:rsidR="007A1F7B" w:rsidRDefault="007A1F7B" w:rsidP="007A1F7B">
      <w:pPr>
        <w:spacing w:after="0" w:line="240" w:lineRule="auto"/>
      </w:pPr>
      <w:r w:rsidRPr="007D6208">
        <w:rPr>
          <w:rFonts w:cs="Times New Roman"/>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926FC">
        <w:rPr>
          <w:rFonts w:cs="Times New Roman"/>
          <w:szCs w:val="24"/>
        </w:rPr>
        <w:t xml:space="preserve"> </w:t>
      </w:r>
      <w:r w:rsidRPr="007D6208">
        <w:rPr>
          <w:rFonts w:cs="Times New Roman"/>
          <w:szCs w:val="24"/>
        </w:rPr>
        <w:t>Nonetheless, there is no practical alternative and we believe that doubling the hourly wage to estimate total cost is a reasonably accurate estimation method.</w:t>
      </w:r>
    </w:p>
    <w:p w14:paraId="62D5C3F4" w14:textId="77777777" w:rsidR="007A1F7B" w:rsidRDefault="007A1F7B" w:rsidP="007A1F7B">
      <w:pPr>
        <w:spacing w:after="0" w:line="240" w:lineRule="auto"/>
        <w:rPr>
          <w:szCs w:val="24"/>
        </w:rPr>
      </w:pPr>
    </w:p>
    <w:p w14:paraId="4C6AFF43" w14:textId="77777777" w:rsidR="00A957E6" w:rsidRPr="00A957E6" w:rsidRDefault="007A1F7B" w:rsidP="007A1F7B">
      <w:pPr>
        <w:spacing w:after="0" w:line="240" w:lineRule="auto"/>
        <w:rPr>
          <w:u w:val="single"/>
        </w:rPr>
      </w:pPr>
      <w:r w:rsidRPr="00A957E6">
        <w:rPr>
          <w:u w:val="single"/>
        </w:rPr>
        <w:t>Burden Estimate</w:t>
      </w:r>
      <w:r w:rsidR="00C729A5" w:rsidRPr="00A957E6">
        <w:rPr>
          <w:u w:val="single"/>
        </w:rPr>
        <w:t>s</w:t>
      </w:r>
    </w:p>
    <w:p w14:paraId="1BA0EFC0" w14:textId="77777777" w:rsidR="009C738F" w:rsidRPr="002E2118" w:rsidRDefault="009C738F" w:rsidP="007A1F7B">
      <w:pPr>
        <w:spacing w:after="0" w:line="240" w:lineRule="auto"/>
        <w:rPr>
          <w:i/>
        </w:rPr>
      </w:pPr>
    </w:p>
    <w:p w14:paraId="39905DE0" w14:textId="39BF124E" w:rsidR="007A1F7B" w:rsidRDefault="003C39DA" w:rsidP="007A1F7B">
      <w:pPr>
        <w:spacing w:after="0" w:line="240" w:lineRule="auto"/>
        <w:rPr>
          <w:rFonts w:cs="Times New Roman"/>
          <w:szCs w:val="24"/>
        </w:rPr>
      </w:pPr>
      <w:r>
        <w:t xml:space="preserve">CMS estimates that each State will complete the collection of data and submission to CMS within 40 hours. There is a potential universe of 56 respondents submitting one response. </w:t>
      </w:r>
      <w:r w:rsidR="002926FC">
        <w:t xml:space="preserve"> </w:t>
      </w:r>
      <w:r>
        <w:t>So the total burden deducted from the total for this request is 2,240 hours (1 response x 40 hours</w:t>
      </w:r>
      <w:r w:rsidR="006B6476">
        <w:t xml:space="preserve"> x 56 respondents</w:t>
      </w:r>
      <w:r>
        <w:t>).</w:t>
      </w:r>
    </w:p>
    <w:p w14:paraId="726E1DE2" w14:textId="77777777" w:rsidR="007A1F7B" w:rsidRDefault="007A1F7B" w:rsidP="007A1F7B">
      <w:pPr>
        <w:spacing w:after="0" w:line="240" w:lineRule="auto"/>
        <w:rPr>
          <w:rFonts w:cs="Times New Roman"/>
          <w:szCs w:val="24"/>
        </w:rPr>
      </w:pPr>
    </w:p>
    <w:p w14:paraId="119069EA" w14:textId="1BB5A242" w:rsidR="003C39DA" w:rsidRDefault="003C39DA" w:rsidP="007A1F7B">
      <w:pPr>
        <w:spacing w:after="0" w:line="240" w:lineRule="auto"/>
        <w:rPr>
          <w:rFonts w:cs="Times New Roman"/>
          <w:szCs w:val="24"/>
        </w:rPr>
      </w:pPr>
      <w:r>
        <w:rPr>
          <w:rFonts w:cs="Times New Roman"/>
          <w:szCs w:val="24"/>
        </w:rPr>
        <w:t xml:space="preserve">CMS expects that there will be three separate steps for a state to complete one response. We expect that </w:t>
      </w:r>
      <w:r w:rsidR="007A1F7B" w:rsidRPr="00C3238D">
        <w:rPr>
          <w:rFonts w:cs="Times New Roman"/>
          <w:szCs w:val="24"/>
        </w:rPr>
        <w:t xml:space="preserve">a </w:t>
      </w:r>
      <w:r>
        <w:rPr>
          <w:rFonts w:cs="Times New Roman"/>
          <w:szCs w:val="24"/>
        </w:rPr>
        <w:t>Data Entry Keyer</w:t>
      </w:r>
      <w:r w:rsidR="002926FC">
        <w:rPr>
          <w:rFonts w:cs="Times New Roman"/>
          <w:szCs w:val="24"/>
        </w:rPr>
        <w:t>s</w:t>
      </w:r>
      <w:r>
        <w:rPr>
          <w:rFonts w:cs="Times New Roman"/>
          <w:szCs w:val="24"/>
        </w:rPr>
        <w:t xml:space="preserve"> </w:t>
      </w:r>
      <w:r w:rsidR="007A1F7B" w:rsidRPr="00C3238D">
        <w:rPr>
          <w:rFonts w:cs="Times New Roman"/>
          <w:szCs w:val="24"/>
        </w:rPr>
        <w:t>(</w:t>
      </w:r>
      <w:r>
        <w:rPr>
          <w:rFonts w:cs="Times New Roman"/>
          <w:szCs w:val="24"/>
        </w:rPr>
        <w:t>43</w:t>
      </w:r>
      <w:r w:rsidR="007A1F7B" w:rsidRPr="00C3238D">
        <w:rPr>
          <w:rFonts w:cs="Times New Roman"/>
          <w:szCs w:val="24"/>
        </w:rPr>
        <w:t>-</w:t>
      </w:r>
      <w:r w:rsidR="007A1F7B">
        <w:rPr>
          <w:rFonts w:cs="Times New Roman"/>
          <w:szCs w:val="24"/>
        </w:rPr>
        <w:t>9</w:t>
      </w:r>
      <w:r>
        <w:rPr>
          <w:rFonts w:cs="Times New Roman"/>
          <w:szCs w:val="24"/>
        </w:rPr>
        <w:t>021</w:t>
      </w:r>
      <w:r w:rsidR="007A1F7B" w:rsidRPr="00C3238D">
        <w:rPr>
          <w:rFonts w:cs="Times New Roman"/>
          <w:szCs w:val="24"/>
        </w:rPr>
        <w:t xml:space="preserve">) would </w:t>
      </w:r>
      <w:r w:rsidR="007A1F7B">
        <w:rPr>
          <w:rFonts w:cs="Times New Roman"/>
          <w:szCs w:val="24"/>
        </w:rPr>
        <w:t xml:space="preserve">need </w:t>
      </w:r>
      <w:r>
        <w:rPr>
          <w:rFonts w:cs="Times New Roman"/>
          <w:szCs w:val="24"/>
        </w:rPr>
        <w:t>30</w:t>
      </w:r>
      <w:r w:rsidR="007A1F7B">
        <w:rPr>
          <w:rFonts w:cs="Times New Roman"/>
          <w:szCs w:val="24"/>
        </w:rPr>
        <w:t xml:space="preserve"> hours </w:t>
      </w:r>
      <w:r w:rsidR="007A1F7B" w:rsidRPr="00C3238D">
        <w:rPr>
          <w:rFonts w:cs="Times New Roman"/>
          <w:szCs w:val="24"/>
        </w:rPr>
        <w:t xml:space="preserve">to complete the report </w:t>
      </w:r>
      <w:r w:rsidR="007A1F7B">
        <w:rPr>
          <w:rFonts w:cs="Times New Roman"/>
          <w:szCs w:val="24"/>
        </w:rPr>
        <w:t>at an adjusted wage of $</w:t>
      </w:r>
      <w:r w:rsidR="002544AD">
        <w:rPr>
          <w:rFonts w:cs="Times New Roman"/>
          <w:szCs w:val="24"/>
        </w:rPr>
        <w:t>30.42</w:t>
      </w:r>
      <w:r w:rsidR="007A1F7B">
        <w:rPr>
          <w:rFonts w:cs="Times New Roman"/>
          <w:szCs w:val="24"/>
        </w:rPr>
        <w:t>/hr</w:t>
      </w:r>
      <w:r>
        <w:rPr>
          <w:rFonts w:cs="Times New Roman"/>
          <w:szCs w:val="24"/>
        </w:rPr>
        <w:t xml:space="preserve"> for a total cost of $</w:t>
      </w:r>
      <w:r w:rsidR="002544AD">
        <w:rPr>
          <w:rFonts w:cs="Times New Roman"/>
          <w:szCs w:val="24"/>
        </w:rPr>
        <w:t>912.60</w:t>
      </w:r>
      <w:r w:rsidR="004918B7">
        <w:rPr>
          <w:rFonts w:cs="Times New Roman"/>
          <w:szCs w:val="24"/>
        </w:rPr>
        <w:t xml:space="preserve"> per response</w:t>
      </w:r>
      <w:r>
        <w:rPr>
          <w:rFonts w:cs="Times New Roman"/>
          <w:szCs w:val="24"/>
        </w:rPr>
        <w:t xml:space="preserve">. </w:t>
      </w:r>
      <w:r w:rsidR="002926FC">
        <w:rPr>
          <w:rFonts w:cs="Times New Roman"/>
          <w:szCs w:val="24"/>
        </w:rPr>
        <w:t xml:space="preserve"> A</w:t>
      </w:r>
      <w:r>
        <w:rPr>
          <w:rFonts w:cs="Times New Roman"/>
          <w:szCs w:val="24"/>
        </w:rPr>
        <w:t xml:space="preserve"> Social Science Research Assistant (19-4061) would need 9 hours to complete the report at an adjusted wage of $</w:t>
      </w:r>
      <w:r w:rsidR="002544AD">
        <w:rPr>
          <w:rFonts w:cs="Times New Roman"/>
          <w:szCs w:val="24"/>
        </w:rPr>
        <w:t>45.02</w:t>
      </w:r>
      <w:r>
        <w:rPr>
          <w:rFonts w:cs="Times New Roman"/>
          <w:szCs w:val="24"/>
        </w:rPr>
        <w:t>/hr</w:t>
      </w:r>
      <w:r w:rsidR="004918B7">
        <w:rPr>
          <w:rFonts w:cs="Times New Roman"/>
          <w:szCs w:val="24"/>
        </w:rPr>
        <w:t xml:space="preserve"> for a total cost of $</w:t>
      </w:r>
      <w:r w:rsidR="002544AD">
        <w:rPr>
          <w:rFonts w:cs="Times New Roman"/>
          <w:szCs w:val="24"/>
        </w:rPr>
        <w:t>405.18</w:t>
      </w:r>
      <w:r w:rsidR="004918B7">
        <w:rPr>
          <w:rFonts w:cs="Times New Roman"/>
          <w:szCs w:val="24"/>
        </w:rPr>
        <w:t xml:space="preserve"> per response.</w:t>
      </w:r>
      <w:r w:rsidR="002926FC">
        <w:rPr>
          <w:rFonts w:cs="Times New Roman"/>
          <w:szCs w:val="24"/>
        </w:rPr>
        <w:t xml:space="preserve"> </w:t>
      </w:r>
      <w:r w:rsidR="004918B7">
        <w:rPr>
          <w:rFonts w:cs="Times New Roman"/>
          <w:szCs w:val="24"/>
        </w:rPr>
        <w:t xml:space="preserve"> It will take an hour for a </w:t>
      </w:r>
      <w:r>
        <w:rPr>
          <w:rFonts w:cs="Times New Roman"/>
          <w:szCs w:val="24"/>
        </w:rPr>
        <w:t xml:space="preserve">General and Operations Manager (11-1021) </w:t>
      </w:r>
      <w:r w:rsidR="004918B7">
        <w:rPr>
          <w:rFonts w:cs="Times New Roman"/>
          <w:szCs w:val="24"/>
        </w:rPr>
        <w:t xml:space="preserve">to complete the report </w:t>
      </w:r>
      <w:r>
        <w:rPr>
          <w:rFonts w:cs="Times New Roman"/>
          <w:szCs w:val="24"/>
        </w:rPr>
        <w:t>at an adjusted wage of $</w:t>
      </w:r>
      <w:r w:rsidR="002544AD">
        <w:rPr>
          <w:rFonts w:cs="Times New Roman"/>
          <w:szCs w:val="24"/>
        </w:rPr>
        <w:t>117.40</w:t>
      </w:r>
      <w:r>
        <w:rPr>
          <w:rFonts w:cs="Times New Roman"/>
          <w:szCs w:val="24"/>
        </w:rPr>
        <w:t>/hr</w:t>
      </w:r>
      <w:r w:rsidR="004918B7">
        <w:rPr>
          <w:rFonts w:cs="Times New Roman"/>
          <w:szCs w:val="24"/>
        </w:rPr>
        <w:t xml:space="preserve"> for a total cost of $</w:t>
      </w:r>
      <w:r w:rsidR="002544AD">
        <w:rPr>
          <w:rFonts w:cs="Times New Roman"/>
          <w:szCs w:val="24"/>
        </w:rPr>
        <w:t>117.40</w:t>
      </w:r>
      <w:r w:rsidR="004918B7">
        <w:rPr>
          <w:rFonts w:cs="Times New Roman"/>
          <w:szCs w:val="24"/>
        </w:rPr>
        <w:t xml:space="preserve"> per response.</w:t>
      </w:r>
    </w:p>
    <w:p w14:paraId="629DA0C5" w14:textId="77777777" w:rsidR="003C39DA" w:rsidRDefault="003C39DA" w:rsidP="009C738F">
      <w:pPr>
        <w:spacing w:after="0" w:line="240" w:lineRule="auto"/>
        <w:rPr>
          <w:rFonts w:cs="Times New Roman"/>
          <w:szCs w:val="24"/>
        </w:rPr>
      </w:pPr>
    </w:p>
    <w:p w14:paraId="3EC67AAD" w14:textId="1D345E17" w:rsidR="007A1F7B" w:rsidRDefault="007A1F7B" w:rsidP="009C738F">
      <w:pPr>
        <w:spacing w:after="0" w:line="240" w:lineRule="auto"/>
      </w:pPr>
      <w:r w:rsidRPr="00C3238D">
        <w:rPr>
          <w:rFonts w:cs="Times New Roman"/>
          <w:szCs w:val="24"/>
        </w:rPr>
        <w:t xml:space="preserve">Thus the cost for a </w:t>
      </w:r>
      <w:r>
        <w:rPr>
          <w:rFonts w:cs="Times New Roman"/>
          <w:szCs w:val="24"/>
        </w:rPr>
        <w:t xml:space="preserve">respondent </w:t>
      </w:r>
      <w:r w:rsidRPr="00C3238D">
        <w:rPr>
          <w:rFonts w:cs="Times New Roman"/>
          <w:szCs w:val="24"/>
        </w:rPr>
        <w:t xml:space="preserve">to complete </w:t>
      </w:r>
      <w:r>
        <w:rPr>
          <w:rFonts w:cs="Times New Roman"/>
          <w:szCs w:val="24"/>
        </w:rPr>
        <w:t xml:space="preserve">one response </w:t>
      </w:r>
      <w:r w:rsidRPr="00C3238D">
        <w:rPr>
          <w:rFonts w:cs="Times New Roman"/>
          <w:szCs w:val="24"/>
        </w:rPr>
        <w:t>is estimated at $</w:t>
      </w:r>
      <w:r w:rsidR="002544AD">
        <w:rPr>
          <w:rFonts w:cs="Times New Roman"/>
          <w:szCs w:val="24"/>
        </w:rPr>
        <w:t>1,435.18</w:t>
      </w:r>
      <w:r w:rsidR="006B6476">
        <w:rPr>
          <w:rFonts w:cs="Times New Roman"/>
          <w:szCs w:val="24"/>
        </w:rPr>
        <w:t>.</w:t>
      </w:r>
      <w:r>
        <w:rPr>
          <w:rFonts w:cs="Times New Roman"/>
          <w:szCs w:val="24"/>
        </w:rPr>
        <w:t xml:space="preserve">  In aggregate, we estimate a </w:t>
      </w:r>
      <w:r w:rsidR="004918B7">
        <w:rPr>
          <w:rFonts w:cs="Times New Roman"/>
          <w:szCs w:val="24"/>
        </w:rPr>
        <w:t xml:space="preserve">total cost of </w:t>
      </w:r>
      <w:r>
        <w:rPr>
          <w:rFonts w:cs="Times New Roman"/>
          <w:szCs w:val="24"/>
        </w:rPr>
        <w:t>$</w:t>
      </w:r>
      <w:r w:rsidR="002544AD">
        <w:rPr>
          <w:rFonts w:cs="Times New Roman"/>
          <w:szCs w:val="24"/>
        </w:rPr>
        <w:t>80,370.08</w:t>
      </w:r>
      <w:r>
        <w:rPr>
          <w:rFonts w:cs="Times New Roman"/>
          <w:szCs w:val="24"/>
        </w:rPr>
        <w:t>.</w:t>
      </w:r>
    </w:p>
    <w:p w14:paraId="5EE3507C" w14:textId="77777777" w:rsidR="00513F7D" w:rsidRDefault="00513F7D" w:rsidP="009C738F">
      <w:pPr>
        <w:pStyle w:val="Heading1"/>
      </w:pPr>
    </w:p>
    <w:p w14:paraId="412BAC37" w14:textId="2C2EF269" w:rsidR="009C738F" w:rsidRDefault="009C738F" w:rsidP="009C738F">
      <w:pPr>
        <w:spacing w:after="0" w:line="240" w:lineRule="auto"/>
      </w:pPr>
      <w:r>
        <w:t xml:space="preserve">The aforementioned burden is currently approved by OMB under </w:t>
      </w:r>
      <w:r w:rsidR="004258DE">
        <w:t xml:space="preserve">this package’s </w:t>
      </w:r>
      <w:r>
        <w:t>control number and is restated without change.</w:t>
      </w:r>
    </w:p>
    <w:p w14:paraId="0F4ABC6F" w14:textId="77777777" w:rsidR="009C738F" w:rsidRPr="009C738F" w:rsidRDefault="009C738F" w:rsidP="009C738F">
      <w:pPr>
        <w:spacing w:after="0" w:line="240" w:lineRule="auto"/>
      </w:pPr>
    </w:p>
    <w:p w14:paraId="0B448BB2" w14:textId="65AB97B4" w:rsidR="00991358" w:rsidRDefault="00991358" w:rsidP="009C738F">
      <w:pPr>
        <w:spacing w:after="0" w:line="240" w:lineRule="auto"/>
      </w:pPr>
      <w:r>
        <w:t xml:space="preserve">The </w:t>
      </w:r>
      <w:r w:rsidR="00527EA4">
        <w:t xml:space="preserve">currently approved </w:t>
      </w:r>
      <w:r>
        <w:t xml:space="preserve">40 hour per response estimate </w:t>
      </w:r>
      <w:r w:rsidRPr="00991358">
        <w:t xml:space="preserve">it is in aggregate for all services.  All of the UPL demonstrations should be a data dump from the states’ accounting IT system into the </w:t>
      </w:r>
      <w:r>
        <w:t>template format</w:t>
      </w:r>
      <w:r w:rsidRPr="00991358">
        <w:t>.</w:t>
      </w:r>
    </w:p>
    <w:p w14:paraId="185F618B" w14:textId="77777777" w:rsidR="00991358" w:rsidRDefault="00991358" w:rsidP="009C738F">
      <w:pPr>
        <w:spacing w:after="0" w:line="240" w:lineRule="auto"/>
      </w:pPr>
    </w:p>
    <w:p w14:paraId="74944F48" w14:textId="6932F0FC" w:rsidR="005858EB" w:rsidRDefault="00B21038" w:rsidP="00B21038">
      <w:pPr>
        <w:spacing w:after="0" w:line="240" w:lineRule="auto"/>
        <w:rPr>
          <w:rFonts w:cs="Times New Roman"/>
          <w:szCs w:val="24"/>
        </w:rPr>
      </w:pPr>
      <w:r w:rsidRPr="00B21038">
        <w:rPr>
          <w:rFonts w:cs="Times New Roman"/>
          <w:szCs w:val="24"/>
        </w:rPr>
        <w:t>The templates will help standardize the data collection and allow the states to quickly transfer data from their existing UPL demonstration reporting tools into the new UPL demonstration templates for reporting to CMS.  The templates will allow the states to report the UPL demonstrations more efficiently.  The</w:t>
      </w:r>
      <w:r w:rsidR="005858EB">
        <w:rPr>
          <w:rFonts w:cs="Times New Roman"/>
          <w:szCs w:val="24"/>
        </w:rPr>
        <w:t xml:space="preserve">y will also </w:t>
      </w:r>
      <w:r w:rsidRPr="00B21038">
        <w:rPr>
          <w:rFonts w:cs="Times New Roman"/>
          <w:szCs w:val="24"/>
        </w:rPr>
        <w:t>use embedded formulas to help complete required areas of the UPL demonstrations, saving states time and effort in their reporting.</w:t>
      </w:r>
    </w:p>
    <w:p w14:paraId="6E63FF0A" w14:textId="77777777" w:rsidR="005858EB" w:rsidRDefault="005858EB" w:rsidP="00B21038">
      <w:pPr>
        <w:spacing w:after="0" w:line="240" w:lineRule="auto"/>
        <w:rPr>
          <w:rFonts w:cs="Times New Roman"/>
          <w:szCs w:val="24"/>
        </w:rPr>
      </w:pPr>
    </w:p>
    <w:p w14:paraId="0E1FF561" w14:textId="6C052682" w:rsidR="00B21038" w:rsidRPr="00B21038" w:rsidRDefault="00B21038" w:rsidP="00B21038">
      <w:pPr>
        <w:spacing w:after="0" w:line="240" w:lineRule="auto"/>
        <w:rPr>
          <w:rFonts w:cs="Times New Roman"/>
          <w:szCs w:val="24"/>
        </w:rPr>
      </w:pPr>
      <w:r w:rsidRPr="00B21038">
        <w:rPr>
          <w:rFonts w:cs="Times New Roman"/>
          <w:szCs w:val="24"/>
        </w:rPr>
        <w:t>Standardizing the templates will also help us review the annual UPL demonstrations, by being able to look at one template format, instead of up to 56 different templates in each UPL demonstration type.  Instructions on the use of the templates are attached to each template, along with a data dictionary.</w:t>
      </w:r>
    </w:p>
    <w:p w14:paraId="799617E7" w14:textId="77777777" w:rsidR="00B21038" w:rsidRDefault="00B21038" w:rsidP="009C738F">
      <w:pPr>
        <w:spacing w:after="0" w:line="240" w:lineRule="auto"/>
      </w:pPr>
    </w:p>
    <w:p w14:paraId="19FEE218" w14:textId="77777777" w:rsidR="00A957E6" w:rsidRPr="000B57CF" w:rsidRDefault="00027476" w:rsidP="009C738F">
      <w:pPr>
        <w:spacing w:after="0" w:line="240" w:lineRule="auto"/>
        <w:rPr>
          <w:i/>
        </w:rPr>
      </w:pPr>
      <w:r w:rsidRPr="000B57CF">
        <w:rPr>
          <w:i/>
        </w:rPr>
        <w:t>Information Collection Instruments, Instructions, and Guidance Documents</w:t>
      </w:r>
      <w:r w:rsidR="009C738F" w:rsidRPr="000B57CF">
        <w:rPr>
          <w:i/>
        </w:rPr>
        <w:t xml:space="preserve"> </w:t>
      </w:r>
    </w:p>
    <w:p w14:paraId="13CAA997" w14:textId="77777777" w:rsidR="00A957E6" w:rsidRDefault="00A957E6" w:rsidP="009C738F">
      <w:pPr>
        <w:spacing w:after="0" w:line="240" w:lineRule="auto"/>
        <w:rPr>
          <w:i/>
        </w:rPr>
      </w:pPr>
    </w:p>
    <w:p w14:paraId="15A7EE77" w14:textId="453A1193" w:rsidR="009C738F" w:rsidRDefault="009C738F" w:rsidP="009C738F">
      <w:pPr>
        <w:spacing w:after="0" w:line="240" w:lineRule="auto"/>
      </w:pPr>
      <w:r>
        <w:t xml:space="preserve">The following documents are currently approved by OMB </w:t>
      </w:r>
      <w:r w:rsidR="004258DE">
        <w:t xml:space="preserve">under this package’s </w:t>
      </w:r>
      <w:r>
        <w:t>control number and are attached without change.</w:t>
      </w:r>
    </w:p>
    <w:p w14:paraId="7F859E7F" w14:textId="77777777" w:rsidR="009C738F" w:rsidRDefault="009C738F" w:rsidP="009C738F">
      <w:pPr>
        <w:spacing w:after="0" w:line="240" w:lineRule="auto"/>
      </w:pPr>
    </w:p>
    <w:p w14:paraId="03085BA0" w14:textId="77777777" w:rsidR="009C738F" w:rsidRDefault="009C738F" w:rsidP="009C738F">
      <w:pPr>
        <w:spacing w:after="0" w:line="240" w:lineRule="auto"/>
      </w:pPr>
      <w:r>
        <w:t>Attachment A – Nursing Facility Narrative Instructions</w:t>
      </w:r>
    </w:p>
    <w:p w14:paraId="72AFCD9B" w14:textId="77777777" w:rsidR="009C738F" w:rsidRDefault="009C738F" w:rsidP="009C738F">
      <w:pPr>
        <w:spacing w:after="0" w:line="240" w:lineRule="auto"/>
      </w:pPr>
      <w:r>
        <w:t>Attachment B – Nursing Facility UPL Guidance</w:t>
      </w:r>
    </w:p>
    <w:p w14:paraId="5D6FB443" w14:textId="77777777" w:rsidR="009C738F" w:rsidRDefault="009C738F" w:rsidP="009C738F">
      <w:pPr>
        <w:spacing w:after="0" w:line="240" w:lineRule="auto"/>
      </w:pPr>
      <w:r>
        <w:t>Attachment C – Outpatient Hospital Narrative Instructions</w:t>
      </w:r>
    </w:p>
    <w:p w14:paraId="21634FF9" w14:textId="77777777" w:rsidR="009C738F" w:rsidRDefault="009C738F" w:rsidP="009C738F">
      <w:pPr>
        <w:spacing w:after="0" w:line="240" w:lineRule="auto"/>
      </w:pPr>
      <w:r>
        <w:t>Attachment D – Outpatient Hospital UPL Guidance</w:t>
      </w:r>
    </w:p>
    <w:p w14:paraId="79FFD0EE" w14:textId="77777777" w:rsidR="009C738F" w:rsidRDefault="009C738F" w:rsidP="009C738F">
      <w:pPr>
        <w:spacing w:after="0" w:line="240" w:lineRule="auto"/>
      </w:pPr>
      <w:r>
        <w:t>Attachment E – Inpatient Hospital Narrative Instructions</w:t>
      </w:r>
    </w:p>
    <w:p w14:paraId="65FF339E" w14:textId="77777777" w:rsidR="009C738F" w:rsidRDefault="009C738F" w:rsidP="009C738F">
      <w:pPr>
        <w:spacing w:after="0" w:line="240" w:lineRule="auto"/>
      </w:pPr>
      <w:r>
        <w:t>Attachment F – Inpatient Hospital UPL Guidance</w:t>
      </w:r>
    </w:p>
    <w:p w14:paraId="341E8E1E" w14:textId="192886E1" w:rsidR="00B249D4" w:rsidRDefault="00B249D4" w:rsidP="00B249D4">
      <w:pPr>
        <w:spacing w:after="0" w:line="240" w:lineRule="auto"/>
      </w:pPr>
      <w:r>
        <w:t>Attachment G – Nursing Facility Standard Template</w:t>
      </w:r>
    </w:p>
    <w:p w14:paraId="6FFD9E78" w14:textId="08E8B2BC" w:rsidR="00B249D4" w:rsidRPr="00B21038" w:rsidRDefault="00B249D4" w:rsidP="00B249D4">
      <w:pPr>
        <w:spacing w:after="0" w:line="240" w:lineRule="auto"/>
        <w:rPr>
          <w:rFonts w:cs="Times New Roman"/>
          <w:szCs w:val="24"/>
        </w:rPr>
      </w:pPr>
      <w:r w:rsidRPr="00B21038">
        <w:rPr>
          <w:rFonts w:cs="Times New Roman"/>
          <w:szCs w:val="24"/>
        </w:rPr>
        <w:t xml:space="preserve">Attachment </w:t>
      </w:r>
      <w:r>
        <w:rPr>
          <w:rFonts w:cs="Times New Roman"/>
          <w:szCs w:val="24"/>
        </w:rPr>
        <w:t>H</w:t>
      </w:r>
      <w:r w:rsidRPr="00B21038">
        <w:rPr>
          <w:rFonts w:cs="Times New Roman"/>
          <w:szCs w:val="24"/>
        </w:rPr>
        <w:t xml:space="preserve"> – Outpatient Hospital Standard Template</w:t>
      </w:r>
    </w:p>
    <w:p w14:paraId="370EFA16" w14:textId="253D9FF2" w:rsidR="00027476" w:rsidRPr="00B21038" w:rsidRDefault="00027476" w:rsidP="009C738F">
      <w:pPr>
        <w:spacing w:after="0" w:line="240" w:lineRule="auto"/>
        <w:rPr>
          <w:rFonts w:cs="Times New Roman"/>
          <w:szCs w:val="24"/>
        </w:rPr>
      </w:pPr>
      <w:r w:rsidRPr="00B21038">
        <w:rPr>
          <w:rFonts w:cs="Times New Roman"/>
          <w:szCs w:val="24"/>
        </w:rPr>
        <w:t xml:space="preserve">Attachment </w:t>
      </w:r>
      <w:r w:rsidR="00B249D4">
        <w:rPr>
          <w:rFonts w:cs="Times New Roman"/>
          <w:szCs w:val="24"/>
        </w:rPr>
        <w:t>I</w:t>
      </w:r>
      <w:r w:rsidRPr="00B21038">
        <w:rPr>
          <w:rFonts w:cs="Times New Roman"/>
          <w:szCs w:val="24"/>
        </w:rPr>
        <w:t xml:space="preserve"> – Inpatient Hospital Standard Template</w:t>
      </w:r>
    </w:p>
    <w:p w14:paraId="7244F65F" w14:textId="77777777" w:rsidR="00B21038" w:rsidRPr="00027476" w:rsidRDefault="00B21038" w:rsidP="009C738F">
      <w:pPr>
        <w:spacing w:after="0" w:line="240" w:lineRule="auto"/>
      </w:pPr>
    </w:p>
    <w:p w14:paraId="5EE3507D" w14:textId="77777777" w:rsidR="007D6E75" w:rsidRDefault="007D6E75" w:rsidP="009C738F">
      <w:pPr>
        <w:pStyle w:val="Heading1"/>
      </w:pPr>
      <w:r>
        <w:t>E. Timeline</w:t>
      </w:r>
    </w:p>
    <w:p w14:paraId="5EE3507E" w14:textId="77777777" w:rsidR="00483058" w:rsidRDefault="00483058" w:rsidP="009C738F">
      <w:pPr>
        <w:spacing w:after="0" w:line="240" w:lineRule="auto"/>
      </w:pPr>
    </w:p>
    <w:p w14:paraId="5EE3507F" w14:textId="39B1CC3B" w:rsidR="003248D0" w:rsidRDefault="000B57CF" w:rsidP="009C738F">
      <w:pPr>
        <w:spacing w:after="0" w:line="240" w:lineRule="auto"/>
      </w:pPr>
      <w:r>
        <w:t>N/A</w:t>
      </w:r>
    </w:p>
    <w:p w14:paraId="3EF575CE" w14:textId="77777777" w:rsidR="00983335" w:rsidRDefault="00983335" w:rsidP="009C738F">
      <w:pPr>
        <w:spacing w:after="0" w:line="240" w:lineRule="auto"/>
      </w:pPr>
    </w:p>
    <w:sectPr w:rsidR="00983335"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4B4BA" w14:textId="77777777" w:rsidR="00A15A4F" w:rsidRDefault="00A15A4F" w:rsidP="00A15A4F">
      <w:pPr>
        <w:spacing w:after="0" w:line="240" w:lineRule="auto"/>
      </w:pPr>
      <w:r>
        <w:separator/>
      </w:r>
    </w:p>
  </w:endnote>
  <w:endnote w:type="continuationSeparator" w:id="0">
    <w:p w14:paraId="7940184A" w14:textId="77777777" w:rsidR="00A15A4F" w:rsidRDefault="00A15A4F" w:rsidP="00A1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291582"/>
      <w:docPartObj>
        <w:docPartGallery w:val="Page Numbers (Bottom of Page)"/>
        <w:docPartUnique/>
      </w:docPartObj>
    </w:sdtPr>
    <w:sdtEndPr>
      <w:rPr>
        <w:noProof/>
      </w:rPr>
    </w:sdtEndPr>
    <w:sdtContent>
      <w:p w14:paraId="15341478" w14:textId="09F332E7" w:rsidR="00A15A4F" w:rsidRDefault="00A15A4F">
        <w:pPr>
          <w:pStyle w:val="Footer"/>
          <w:jc w:val="center"/>
        </w:pPr>
        <w:r>
          <w:fldChar w:fldCharType="begin"/>
        </w:r>
        <w:r>
          <w:instrText xml:space="preserve"> PAGE   \* MERGEFORMAT </w:instrText>
        </w:r>
        <w:r>
          <w:fldChar w:fldCharType="separate"/>
        </w:r>
        <w:r w:rsidR="00FE52F3">
          <w:rPr>
            <w:noProof/>
          </w:rPr>
          <w:t>1</w:t>
        </w:r>
        <w:r>
          <w:rPr>
            <w:noProof/>
          </w:rPr>
          <w:fldChar w:fldCharType="end"/>
        </w:r>
      </w:p>
    </w:sdtContent>
  </w:sdt>
  <w:p w14:paraId="7E13CEC8" w14:textId="77777777" w:rsidR="00A15A4F" w:rsidRDefault="00A15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75538" w14:textId="77777777" w:rsidR="00A15A4F" w:rsidRDefault="00A15A4F" w:rsidP="00A15A4F">
      <w:pPr>
        <w:spacing w:after="0" w:line="240" w:lineRule="auto"/>
      </w:pPr>
      <w:r>
        <w:separator/>
      </w:r>
    </w:p>
  </w:footnote>
  <w:footnote w:type="continuationSeparator" w:id="0">
    <w:p w14:paraId="5C6C6096" w14:textId="77777777" w:rsidR="00A15A4F" w:rsidRDefault="00A15A4F" w:rsidP="00A15A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7476"/>
    <w:rsid w:val="00043D0E"/>
    <w:rsid w:val="000712B4"/>
    <w:rsid w:val="000B57CF"/>
    <w:rsid w:val="000D1CFD"/>
    <w:rsid w:val="000D3D39"/>
    <w:rsid w:val="000E2271"/>
    <w:rsid w:val="000E55DA"/>
    <w:rsid w:val="00122C0E"/>
    <w:rsid w:val="00144371"/>
    <w:rsid w:val="0016099E"/>
    <w:rsid w:val="00175A39"/>
    <w:rsid w:val="00185CB4"/>
    <w:rsid w:val="00196813"/>
    <w:rsid w:val="001A1FC6"/>
    <w:rsid w:val="001E66B6"/>
    <w:rsid w:val="001F46D1"/>
    <w:rsid w:val="001F7F57"/>
    <w:rsid w:val="0020026D"/>
    <w:rsid w:val="00222B4F"/>
    <w:rsid w:val="00243A17"/>
    <w:rsid w:val="00252D20"/>
    <w:rsid w:val="002544AD"/>
    <w:rsid w:val="0027114C"/>
    <w:rsid w:val="00280A6B"/>
    <w:rsid w:val="002926FC"/>
    <w:rsid w:val="00293804"/>
    <w:rsid w:val="002A3E66"/>
    <w:rsid w:val="002B1F4A"/>
    <w:rsid w:val="00302893"/>
    <w:rsid w:val="003248D0"/>
    <w:rsid w:val="003256D3"/>
    <w:rsid w:val="00343B10"/>
    <w:rsid w:val="00351DCD"/>
    <w:rsid w:val="003918B4"/>
    <w:rsid w:val="003B3CE5"/>
    <w:rsid w:val="003C39DA"/>
    <w:rsid w:val="003F4D04"/>
    <w:rsid w:val="004062C5"/>
    <w:rsid w:val="00421969"/>
    <w:rsid w:val="00424EC8"/>
    <w:rsid w:val="004258DE"/>
    <w:rsid w:val="00454078"/>
    <w:rsid w:val="00467E98"/>
    <w:rsid w:val="00474257"/>
    <w:rsid w:val="00475EF8"/>
    <w:rsid w:val="00483058"/>
    <w:rsid w:val="004918B7"/>
    <w:rsid w:val="004B13E8"/>
    <w:rsid w:val="00513F7D"/>
    <w:rsid w:val="0052333E"/>
    <w:rsid w:val="00527EA4"/>
    <w:rsid w:val="005344DC"/>
    <w:rsid w:val="00536700"/>
    <w:rsid w:val="005571CD"/>
    <w:rsid w:val="00566E5E"/>
    <w:rsid w:val="005858EB"/>
    <w:rsid w:val="00595A7B"/>
    <w:rsid w:val="005D0AD2"/>
    <w:rsid w:val="005E3B79"/>
    <w:rsid w:val="005E52BE"/>
    <w:rsid w:val="00685368"/>
    <w:rsid w:val="006A084B"/>
    <w:rsid w:val="006B6476"/>
    <w:rsid w:val="006C0B96"/>
    <w:rsid w:val="006C4626"/>
    <w:rsid w:val="006F67EF"/>
    <w:rsid w:val="00707666"/>
    <w:rsid w:val="0071650B"/>
    <w:rsid w:val="00723A9E"/>
    <w:rsid w:val="00737AD9"/>
    <w:rsid w:val="00746785"/>
    <w:rsid w:val="00787A30"/>
    <w:rsid w:val="007A1F7B"/>
    <w:rsid w:val="007D6E75"/>
    <w:rsid w:val="00810787"/>
    <w:rsid w:val="00836E8F"/>
    <w:rsid w:val="00852CFA"/>
    <w:rsid w:val="008531F2"/>
    <w:rsid w:val="0088756F"/>
    <w:rsid w:val="008D52D1"/>
    <w:rsid w:val="009037F0"/>
    <w:rsid w:val="00946A88"/>
    <w:rsid w:val="00952286"/>
    <w:rsid w:val="00963A1E"/>
    <w:rsid w:val="00983335"/>
    <w:rsid w:val="009903AB"/>
    <w:rsid w:val="00991358"/>
    <w:rsid w:val="009B19E8"/>
    <w:rsid w:val="009C2F36"/>
    <w:rsid w:val="009C738F"/>
    <w:rsid w:val="009E3FAC"/>
    <w:rsid w:val="00A138F7"/>
    <w:rsid w:val="00A15A4F"/>
    <w:rsid w:val="00A24B86"/>
    <w:rsid w:val="00A528AB"/>
    <w:rsid w:val="00A571A6"/>
    <w:rsid w:val="00A718B4"/>
    <w:rsid w:val="00A957E6"/>
    <w:rsid w:val="00AB01BC"/>
    <w:rsid w:val="00AE1BD8"/>
    <w:rsid w:val="00B21038"/>
    <w:rsid w:val="00B249D4"/>
    <w:rsid w:val="00B43BBD"/>
    <w:rsid w:val="00B532F3"/>
    <w:rsid w:val="00B802E8"/>
    <w:rsid w:val="00B87957"/>
    <w:rsid w:val="00BF1844"/>
    <w:rsid w:val="00C22026"/>
    <w:rsid w:val="00C40F83"/>
    <w:rsid w:val="00C43BE2"/>
    <w:rsid w:val="00C729A5"/>
    <w:rsid w:val="00C74802"/>
    <w:rsid w:val="00C94C5E"/>
    <w:rsid w:val="00CA08E8"/>
    <w:rsid w:val="00CB2BDB"/>
    <w:rsid w:val="00CD0F67"/>
    <w:rsid w:val="00CF139A"/>
    <w:rsid w:val="00D215B4"/>
    <w:rsid w:val="00D46C38"/>
    <w:rsid w:val="00DD794C"/>
    <w:rsid w:val="00DF098E"/>
    <w:rsid w:val="00EA4AB1"/>
    <w:rsid w:val="00EC5BA3"/>
    <w:rsid w:val="00F27114"/>
    <w:rsid w:val="00F31DC6"/>
    <w:rsid w:val="00F77FCE"/>
    <w:rsid w:val="00FE52F3"/>
    <w:rsid w:val="00FE5E71"/>
    <w:rsid w:val="00FF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983335"/>
    <w:pPr>
      <w:keepNext/>
      <w:keepLines/>
      <w:spacing w:after="0" w:line="240" w:lineRule="auto"/>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35"/>
    <w:rPr>
      <w:rFonts w:ascii="Times New Roman" w:eastAsiaTheme="majorEastAsia" w:hAnsi="Times New Roman" w:cstheme="majorBidi"/>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character" w:styleId="Hyperlink">
    <w:name w:val="Hyperlink"/>
    <w:basedOn w:val="DefaultParagraphFont"/>
    <w:uiPriority w:val="99"/>
    <w:unhideWhenUsed/>
    <w:rsid w:val="007A1F7B"/>
    <w:rPr>
      <w:color w:val="0000FF" w:themeColor="hyperlink"/>
      <w:u w:val="single"/>
    </w:rPr>
  </w:style>
  <w:style w:type="character" w:styleId="CommentReference">
    <w:name w:val="annotation reference"/>
    <w:basedOn w:val="DefaultParagraphFont"/>
    <w:uiPriority w:val="99"/>
    <w:semiHidden/>
    <w:unhideWhenUsed/>
    <w:rsid w:val="000E2271"/>
    <w:rPr>
      <w:sz w:val="16"/>
      <w:szCs w:val="16"/>
    </w:rPr>
  </w:style>
  <w:style w:type="paragraph" w:styleId="CommentText">
    <w:name w:val="annotation text"/>
    <w:basedOn w:val="Normal"/>
    <w:link w:val="CommentTextChar"/>
    <w:uiPriority w:val="99"/>
    <w:semiHidden/>
    <w:unhideWhenUsed/>
    <w:rsid w:val="000E2271"/>
    <w:pPr>
      <w:spacing w:line="240" w:lineRule="auto"/>
    </w:pPr>
    <w:rPr>
      <w:sz w:val="20"/>
      <w:szCs w:val="20"/>
    </w:rPr>
  </w:style>
  <w:style w:type="character" w:customStyle="1" w:styleId="CommentTextChar">
    <w:name w:val="Comment Text Char"/>
    <w:basedOn w:val="DefaultParagraphFont"/>
    <w:link w:val="CommentText"/>
    <w:uiPriority w:val="99"/>
    <w:semiHidden/>
    <w:rsid w:val="000E22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2271"/>
    <w:rPr>
      <w:b/>
      <w:bCs/>
    </w:rPr>
  </w:style>
  <w:style w:type="character" w:customStyle="1" w:styleId="CommentSubjectChar">
    <w:name w:val="Comment Subject Char"/>
    <w:basedOn w:val="CommentTextChar"/>
    <w:link w:val="CommentSubject"/>
    <w:uiPriority w:val="99"/>
    <w:semiHidden/>
    <w:rsid w:val="000E2271"/>
    <w:rPr>
      <w:rFonts w:ascii="Times New Roman" w:hAnsi="Times New Roman"/>
      <w:b/>
      <w:bCs/>
      <w:sz w:val="20"/>
      <w:szCs w:val="20"/>
    </w:rPr>
  </w:style>
  <w:style w:type="paragraph" w:styleId="Header">
    <w:name w:val="header"/>
    <w:basedOn w:val="Normal"/>
    <w:link w:val="HeaderChar"/>
    <w:uiPriority w:val="99"/>
    <w:unhideWhenUsed/>
    <w:rsid w:val="00A15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A4F"/>
    <w:rPr>
      <w:rFonts w:ascii="Times New Roman" w:hAnsi="Times New Roman"/>
      <w:sz w:val="24"/>
    </w:rPr>
  </w:style>
  <w:style w:type="paragraph" w:styleId="Footer">
    <w:name w:val="footer"/>
    <w:basedOn w:val="Normal"/>
    <w:link w:val="FooterChar"/>
    <w:uiPriority w:val="99"/>
    <w:unhideWhenUsed/>
    <w:rsid w:val="00A15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A4F"/>
    <w:rPr>
      <w:rFonts w:ascii="Times New Roman" w:hAnsi="Times New Roman"/>
      <w:sz w:val="24"/>
    </w:rPr>
  </w:style>
  <w:style w:type="paragraph" w:styleId="Revision">
    <w:name w:val="Revision"/>
    <w:hidden/>
    <w:uiPriority w:val="99"/>
    <w:semiHidden/>
    <w:rsid w:val="00CF139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983335"/>
    <w:pPr>
      <w:keepNext/>
      <w:keepLines/>
      <w:spacing w:after="0" w:line="240" w:lineRule="auto"/>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35"/>
    <w:rPr>
      <w:rFonts w:ascii="Times New Roman" w:eastAsiaTheme="majorEastAsia" w:hAnsi="Times New Roman" w:cstheme="majorBidi"/>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character" w:styleId="Hyperlink">
    <w:name w:val="Hyperlink"/>
    <w:basedOn w:val="DefaultParagraphFont"/>
    <w:uiPriority w:val="99"/>
    <w:unhideWhenUsed/>
    <w:rsid w:val="007A1F7B"/>
    <w:rPr>
      <w:color w:val="0000FF" w:themeColor="hyperlink"/>
      <w:u w:val="single"/>
    </w:rPr>
  </w:style>
  <w:style w:type="character" w:styleId="CommentReference">
    <w:name w:val="annotation reference"/>
    <w:basedOn w:val="DefaultParagraphFont"/>
    <w:uiPriority w:val="99"/>
    <w:semiHidden/>
    <w:unhideWhenUsed/>
    <w:rsid w:val="000E2271"/>
    <w:rPr>
      <w:sz w:val="16"/>
      <w:szCs w:val="16"/>
    </w:rPr>
  </w:style>
  <w:style w:type="paragraph" w:styleId="CommentText">
    <w:name w:val="annotation text"/>
    <w:basedOn w:val="Normal"/>
    <w:link w:val="CommentTextChar"/>
    <w:uiPriority w:val="99"/>
    <w:semiHidden/>
    <w:unhideWhenUsed/>
    <w:rsid w:val="000E2271"/>
    <w:pPr>
      <w:spacing w:line="240" w:lineRule="auto"/>
    </w:pPr>
    <w:rPr>
      <w:sz w:val="20"/>
      <w:szCs w:val="20"/>
    </w:rPr>
  </w:style>
  <w:style w:type="character" w:customStyle="1" w:styleId="CommentTextChar">
    <w:name w:val="Comment Text Char"/>
    <w:basedOn w:val="DefaultParagraphFont"/>
    <w:link w:val="CommentText"/>
    <w:uiPriority w:val="99"/>
    <w:semiHidden/>
    <w:rsid w:val="000E22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2271"/>
    <w:rPr>
      <w:b/>
      <w:bCs/>
    </w:rPr>
  </w:style>
  <w:style w:type="character" w:customStyle="1" w:styleId="CommentSubjectChar">
    <w:name w:val="Comment Subject Char"/>
    <w:basedOn w:val="CommentTextChar"/>
    <w:link w:val="CommentSubject"/>
    <w:uiPriority w:val="99"/>
    <w:semiHidden/>
    <w:rsid w:val="000E2271"/>
    <w:rPr>
      <w:rFonts w:ascii="Times New Roman" w:hAnsi="Times New Roman"/>
      <w:b/>
      <w:bCs/>
      <w:sz w:val="20"/>
      <w:szCs w:val="20"/>
    </w:rPr>
  </w:style>
  <w:style w:type="paragraph" w:styleId="Header">
    <w:name w:val="header"/>
    <w:basedOn w:val="Normal"/>
    <w:link w:val="HeaderChar"/>
    <w:uiPriority w:val="99"/>
    <w:unhideWhenUsed/>
    <w:rsid w:val="00A15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A4F"/>
    <w:rPr>
      <w:rFonts w:ascii="Times New Roman" w:hAnsi="Times New Roman"/>
      <w:sz w:val="24"/>
    </w:rPr>
  </w:style>
  <w:style w:type="paragraph" w:styleId="Footer">
    <w:name w:val="footer"/>
    <w:basedOn w:val="Normal"/>
    <w:link w:val="FooterChar"/>
    <w:uiPriority w:val="99"/>
    <w:unhideWhenUsed/>
    <w:rsid w:val="00A15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A4F"/>
    <w:rPr>
      <w:rFonts w:ascii="Times New Roman" w:hAnsi="Times New Roman"/>
      <w:sz w:val="24"/>
    </w:rPr>
  </w:style>
  <w:style w:type="paragraph" w:styleId="Revision">
    <w:name w:val="Revision"/>
    <w:hidden/>
    <w:uiPriority w:val="99"/>
    <w:semiHidden/>
    <w:rsid w:val="00CF139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340B4-3234-4607-B0BF-37014B24D635}">
  <ds:schemaRefs>
    <ds:schemaRef ds:uri="http://schemas.microsoft.com/sharepoint/v3/contenttype/forms"/>
  </ds:schemaRefs>
</ds:datastoreItem>
</file>

<file path=customXml/itemProps2.xml><?xml version="1.0" encoding="utf-8"?>
<ds:datastoreItem xmlns:ds="http://schemas.openxmlformats.org/officeDocument/2006/customXml" ds:itemID="{6BE0803D-FFB7-41CA-A2D0-BB78BAF9368C}">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1C9FC61-8265-402F-A82C-5133E1437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2016-11-09T12:24:00Z</cp:lastPrinted>
  <dcterms:created xsi:type="dcterms:W3CDTF">2017-12-29T14:27:00Z</dcterms:created>
  <dcterms:modified xsi:type="dcterms:W3CDTF">2017-12-29T14:27:00Z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-1719875739</vt:i4>
  </property>
  <property fmtid="{D5CDD505-2E9C-101B-9397-08002B2CF9AE}" pid="3" name="_NewReviewCycle">
    <vt:lpwstr/>
  </property>
  <property fmtid="{D5CDD505-2E9C-101B-9397-08002B2CF9AE}" pid="4" name="_EmailSubject">
    <vt:lpwstr>Generic PRA Renewal #13 Medicaid Accountability - Upper Payment Limits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2016437861</vt:i4>
  </property>
  <property fmtid="{D5CDD505-2E9C-101B-9397-08002B2CF9AE}" pid="8" name="ContentTypeId">
    <vt:lpwstr>0x0101000C11A5BC1D6FBC4F9C3FC202B0ABB03D</vt:lpwstr>
  </property>
  <property fmtid="{D5CDD505-2E9C-101B-9397-08002B2CF9AE}" pid="9" name="_ReviewingToolsShownOnce">
    <vt:lpwstr/>
  </property>
</Properties>
</file>