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03" w:rsidRPr="007C4F8E" w:rsidRDefault="009C1703" w:rsidP="007C4F8E">
      <w:pPr>
        <w:rPr>
          <w:sz w:val="18"/>
        </w:rPr>
      </w:pPr>
      <w:bookmarkStart w:id="0" w:name="_GoBack"/>
      <w:bookmarkEnd w:id="0"/>
      <w:r w:rsidRPr="007C4F8E">
        <w:rPr>
          <w:sz w:val="18"/>
        </w:rPr>
        <w:t>Setup: Has to be a state in which BN is turned on. Yuriy said IL is turned on.</w:t>
      </w:r>
    </w:p>
    <w:p w:rsidR="008B4C40" w:rsidRDefault="00555572" w:rsidP="00577681">
      <w:pPr>
        <w:jc w:val="center"/>
        <w:rPr>
          <w:b/>
        </w:rPr>
      </w:pPr>
      <w:r>
        <w:rPr>
          <w:b/>
        </w:rPr>
        <w:t>Completing</w:t>
      </w:r>
      <w:r w:rsidR="00CE1728">
        <w:rPr>
          <w:b/>
        </w:rPr>
        <w:t xml:space="preserve"> the Budget Neutrality Workbook </w:t>
      </w:r>
    </w:p>
    <w:p w:rsidR="00CE1728" w:rsidRDefault="00CE1728" w:rsidP="00CE1728">
      <w:r>
        <w:t xml:space="preserve">In this recording, you will learn </w:t>
      </w:r>
      <w:r w:rsidR="00555572">
        <w:t xml:space="preserve">about the responsibilities that a State User has with the </w:t>
      </w:r>
      <w:r w:rsidR="00340339">
        <w:t>Budget N</w:t>
      </w:r>
      <w:r w:rsidR="00555572">
        <w:t>eutrality</w:t>
      </w:r>
      <w:r w:rsidR="007A3064">
        <w:t xml:space="preserve"> </w:t>
      </w:r>
      <w:r w:rsidR="000C4052">
        <w:t>workbook</w:t>
      </w:r>
      <w:r w:rsidR="00555572">
        <w:t>.</w:t>
      </w:r>
    </w:p>
    <w:p w:rsidR="00CE1728" w:rsidRPr="007C4F8E" w:rsidRDefault="00CE1728" w:rsidP="00CE1728">
      <w:pPr>
        <w:rPr>
          <w:rFonts w:cstheme="minorHAnsi"/>
        </w:rPr>
      </w:pPr>
      <w:r w:rsidRPr="007C4F8E">
        <w:rPr>
          <w:rFonts w:cstheme="minorHAnsi"/>
        </w:rPr>
        <w:t xml:space="preserve">You can refer to the </w:t>
      </w:r>
      <w:r w:rsidR="00C72CC1" w:rsidRPr="007C4F8E">
        <w:rPr>
          <w:rFonts w:cstheme="minorHAnsi"/>
        </w:rPr>
        <w:t>State User Budget Neutrality Playbook</w:t>
      </w:r>
      <w:r w:rsidRPr="007C4F8E">
        <w:rPr>
          <w:rFonts w:cstheme="minorHAnsi"/>
        </w:rPr>
        <w:t xml:space="preserve"> for more information.</w:t>
      </w:r>
    </w:p>
    <w:p w:rsidR="00CE1728" w:rsidRPr="007C4F8E" w:rsidRDefault="00CE1728" w:rsidP="00CE1728">
      <w:pPr>
        <w:rPr>
          <w:rFonts w:cstheme="minorHAnsi"/>
        </w:rPr>
      </w:pPr>
      <w:r w:rsidRPr="007C4F8E">
        <w:rPr>
          <w:rFonts w:cstheme="minorHAnsi"/>
        </w:rPr>
        <w:t xml:space="preserve">Use the controls at the bottom of the recording to manage it. There are </w:t>
      </w:r>
      <w:r w:rsidR="007B1690" w:rsidRPr="007C4F8E">
        <w:rPr>
          <w:rFonts w:cstheme="minorHAnsi"/>
        </w:rPr>
        <w:t>several</w:t>
      </w:r>
      <w:r w:rsidRPr="007C4F8E">
        <w:rPr>
          <w:rFonts w:cstheme="minorHAnsi"/>
        </w:rPr>
        <w:t xml:space="preserve"> chapters in this video: </w:t>
      </w:r>
    </w:p>
    <w:p w:rsidR="00CE1728" w:rsidRPr="007C4F8E" w:rsidRDefault="00555572" w:rsidP="00CE1728">
      <w:pPr>
        <w:pStyle w:val="ListParagraph"/>
        <w:numPr>
          <w:ilvl w:val="0"/>
          <w:numId w:val="1"/>
        </w:numPr>
        <w:rPr>
          <w:rFonts w:cstheme="minorHAnsi"/>
        </w:rPr>
      </w:pPr>
      <w:r w:rsidRPr="007C4F8E">
        <w:rPr>
          <w:rFonts w:cstheme="minorHAnsi"/>
        </w:rPr>
        <w:t>Chapter 1</w:t>
      </w:r>
      <w:r w:rsidR="00CE1728" w:rsidRPr="007C4F8E">
        <w:rPr>
          <w:rFonts w:cstheme="minorHAnsi"/>
        </w:rPr>
        <w:t xml:space="preserve"> – </w:t>
      </w:r>
      <w:r w:rsidR="001E3852" w:rsidRPr="007C4F8E">
        <w:rPr>
          <w:rFonts w:cstheme="minorHAnsi"/>
        </w:rPr>
        <w:t>Downloading</w:t>
      </w:r>
      <w:r w:rsidR="00340339" w:rsidRPr="007C4F8E">
        <w:rPr>
          <w:rFonts w:cstheme="minorHAnsi"/>
        </w:rPr>
        <w:t xml:space="preserve"> the T</w:t>
      </w:r>
      <w:r w:rsidR="00CE1728" w:rsidRPr="007C4F8E">
        <w:rPr>
          <w:rFonts w:cstheme="minorHAnsi"/>
        </w:rPr>
        <w:t>emplate</w:t>
      </w:r>
    </w:p>
    <w:p w:rsidR="00CE1728" w:rsidRPr="007C4F8E" w:rsidRDefault="00555572" w:rsidP="00CE1728">
      <w:pPr>
        <w:pStyle w:val="ListParagraph"/>
        <w:numPr>
          <w:ilvl w:val="0"/>
          <w:numId w:val="1"/>
        </w:numPr>
        <w:rPr>
          <w:rFonts w:cstheme="minorHAnsi"/>
        </w:rPr>
      </w:pPr>
      <w:r w:rsidRPr="007C4F8E">
        <w:rPr>
          <w:rFonts w:cstheme="minorHAnsi"/>
        </w:rPr>
        <w:t>Chapter 2</w:t>
      </w:r>
      <w:r w:rsidR="00CE1728" w:rsidRPr="007C4F8E">
        <w:rPr>
          <w:rFonts w:cstheme="minorHAnsi"/>
        </w:rPr>
        <w:t xml:space="preserve"> – </w:t>
      </w:r>
      <w:r w:rsidR="001E3852" w:rsidRPr="007C4F8E">
        <w:rPr>
          <w:rFonts w:cstheme="minorHAnsi"/>
        </w:rPr>
        <w:t xml:space="preserve">Updating </w:t>
      </w:r>
      <w:r w:rsidR="00CE1728" w:rsidRPr="007C4F8E">
        <w:rPr>
          <w:rFonts w:cstheme="minorHAnsi"/>
        </w:rPr>
        <w:t xml:space="preserve">the </w:t>
      </w:r>
      <w:r w:rsidR="00340339" w:rsidRPr="007C4F8E">
        <w:rPr>
          <w:rFonts w:cstheme="minorHAnsi"/>
        </w:rPr>
        <w:t>W</w:t>
      </w:r>
      <w:r w:rsidR="001E3852" w:rsidRPr="007C4F8E">
        <w:rPr>
          <w:rFonts w:cstheme="minorHAnsi"/>
        </w:rPr>
        <w:t xml:space="preserve">orkbook </w:t>
      </w:r>
    </w:p>
    <w:p w:rsidR="007B1690" w:rsidRPr="007C4F8E" w:rsidRDefault="00555572" w:rsidP="00CE1728">
      <w:pPr>
        <w:pStyle w:val="ListParagraph"/>
        <w:numPr>
          <w:ilvl w:val="0"/>
          <w:numId w:val="1"/>
        </w:numPr>
        <w:rPr>
          <w:rFonts w:cstheme="minorHAnsi"/>
        </w:rPr>
      </w:pPr>
      <w:r w:rsidRPr="007C4F8E">
        <w:rPr>
          <w:rFonts w:cstheme="minorHAnsi"/>
        </w:rPr>
        <w:t>Chapter 3</w:t>
      </w:r>
      <w:r w:rsidR="007B1690" w:rsidRPr="007C4F8E">
        <w:rPr>
          <w:rFonts w:cstheme="minorHAnsi"/>
        </w:rPr>
        <w:t xml:space="preserve"> – Adding a Budget Neutrality Workbook to </w:t>
      </w:r>
      <w:r w:rsidR="001E3852" w:rsidRPr="007C4F8E">
        <w:rPr>
          <w:rFonts w:cstheme="minorHAnsi"/>
        </w:rPr>
        <w:t xml:space="preserve">a </w:t>
      </w:r>
      <w:r w:rsidR="00340339" w:rsidRPr="007C4F8E">
        <w:rPr>
          <w:rFonts w:cstheme="minorHAnsi"/>
        </w:rPr>
        <w:t>S</w:t>
      </w:r>
      <w:r w:rsidR="000C4052" w:rsidRPr="007C4F8E">
        <w:rPr>
          <w:rFonts w:cstheme="minorHAnsi"/>
        </w:rPr>
        <w:t xml:space="preserve">ubmitted </w:t>
      </w:r>
      <w:r w:rsidR="00340339" w:rsidRPr="007C4F8E">
        <w:rPr>
          <w:rFonts w:cstheme="minorHAnsi"/>
        </w:rPr>
        <w:t>D</w:t>
      </w:r>
      <w:r w:rsidR="007B1690" w:rsidRPr="007C4F8E">
        <w:rPr>
          <w:rFonts w:cstheme="minorHAnsi"/>
        </w:rPr>
        <w:t>eliverable</w:t>
      </w:r>
      <w:r w:rsidR="001E3852" w:rsidRPr="007C4F8E">
        <w:rPr>
          <w:rFonts w:cstheme="minorHAnsi"/>
        </w:rPr>
        <w:t xml:space="preserve"> </w:t>
      </w:r>
    </w:p>
    <w:p w:rsidR="00CE1728" w:rsidRPr="007C4F8E" w:rsidRDefault="00CE1728" w:rsidP="00CE1728">
      <w:pPr>
        <w:rPr>
          <w:rFonts w:cstheme="minorHAnsi"/>
        </w:rPr>
      </w:pPr>
      <w:r w:rsidRPr="007C4F8E">
        <w:rPr>
          <w:rFonts w:cstheme="minorHAnsi"/>
        </w:rPr>
        <w:t>Use the table of contents icon in the controls to jump to a specific chapter.</w:t>
      </w:r>
    </w:p>
    <w:tbl>
      <w:tblPr>
        <w:tblStyle w:val="TableGrid"/>
        <w:tblW w:w="9648" w:type="dxa"/>
        <w:tblLook w:val="04A0" w:firstRow="1" w:lastRow="0" w:firstColumn="1" w:lastColumn="0" w:noHBand="0" w:noVBand="1"/>
      </w:tblPr>
      <w:tblGrid>
        <w:gridCol w:w="9648"/>
      </w:tblGrid>
      <w:tr w:rsidR="00B05ADB" w:rsidTr="00B05ADB">
        <w:tc>
          <w:tcPr>
            <w:tcW w:w="9648" w:type="dxa"/>
          </w:tcPr>
          <w:p w:rsidR="00B05ADB" w:rsidRPr="007C4F8E" w:rsidRDefault="00B05ADB" w:rsidP="00CE1728">
            <w:pPr>
              <w:rPr>
                <w:rFonts w:ascii="Tw Cen MT" w:hAnsi="Tw Cen MT"/>
                <w:b/>
              </w:rPr>
            </w:pPr>
            <w:r w:rsidRPr="007C4F8E">
              <w:rPr>
                <w:rFonts w:ascii="Tw Cen MT" w:hAnsi="Tw Cen MT"/>
                <w:b/>
              </w:rPr>
              <w:t xml:space="preserve">Chapter 1: </w:t>
            </w:r>
            <w:r w:rsidR="007C4F8E" w:rsidRPr="007C4F8E">
              <w:rPr>
                <w:rFonts w:ascii="Tw Cen MT" w:hAnsi="Tw Cen MT"/>
                <w:b/>
              </w:rPr>
              <w:t>Downloading the template</w:t>
            </w:r>
          </w:p>
          <w:p w:rsidR="00B05ADB" w:rsidRDefault="00B05ADB" w:rsidP="00CE1728">
            <w:pPr>
              <w:rPr>
                <w:rFonts w:ascii="Tw Cen MT" w:hAnsi="Tw Cen MT"/>
              </w:rPr>
            </w:pPr>
          </w:p>
          <w:p w:rsidR="00B05ADB" w:rsidRDefault="00B05ADB" w:rsidP="00CE1728">
            <w:pPr>
              <w:rPr>
                <w:rFonts w:ascii="Tw Cen MT" w:hAnsi="Tw Cen MT"/>
              </w:rPr>
            </w:pPr>
            <w:r>
              <w:rPr>
                <w:rFonts w:ascii="Tw Cen MT" w:hAnsi="Tw Cen MT"/>
              </w:rPr>
              <w:t>After the PO has uploaded a validat</w:t>
            </w:r>
            <w:r w:rsidR="00340339">
              <w:rPr>
                <w:rFonts w:ascii="Tw Cen MT" w:hAnsi="Tw Cen MT"/>
              </w:rPr>
              <w:t>ed, approved Budget Neutrality w</w:t>
            </w:r>
            <w:r>
              <w:rPr>
                <w:rFonts w:ascii="Tw Cen MT" w:hAnsi="Tw Cen MT"/>
              </w:rPr>
              <w:t xml:space="preserve">orkbook template to 1115 PMDA, a </w:t>
            </w:r>
            <w:r w:rsidR="00340339">
              <w:t xml:space="preserve">State User </w:t>
            </w:r>
            <w:r>
              <w:rPr>
                <w:rFonts w:ascii="Tw Cen MT" w:hAnsi="Tw Cen MT"/>
              </w:rPr>
              <w:t>receives an email notification.</w:t>
            </w:r>
          </w:p>
          <w:p w:rsidR="00B05ADB" w:rsidRDefault="00B05ADB" w:rsidP="007A3064">
            <w:pPr>
              <w:rPr>
                <w:rFonts w:ascii="Tw Cen MT" w:hAnsi="Tw Cen MT"/>
              </w:rPr>
            </w:pPr>
          </w:p>
          <w:p w:rsidR="00B05ADB" w:rsidRDefault="00B05ADB" w:rsidP="007A3064">
            <w:r>
              <w:rPr>
                <w:rFonts w:ascii="Tw Cen MT" w:hAnsi="Tw Cen MT"/>
              </w:rPr>
              <w:t xml:space="preserve">The </w:t>
            </w:r>
            <w:r w:rsidR="00340339">
              <w:t xml:space="preserve">State User </w:t>
            </w:r>
            <w:r>
              <w:rPr>
                <w:rFonts w:ascii="Tw Cen MT" w:hAnsi="Tw Cen MT"/>
              </w:rPr>
              <w:t xml:space="preserve">can now download the template. To do this, </w:t>
            </w:r>
            <w:r>
              <w:t xml:space="preserve">for the relevant demonstration, click </w:t>
            </w:r>
            <w:r w:rsidRPr="00646FFC">
              <w:rPr>
                <w:b/>
              </w:rPr>
              <w:t>Deliverables</w:t>
            </w:r>
            <w:r>
              <w:t xml:space="preserve"> under </w:t>
            </w:r>
            <w:r w:rsidRPr="00412662">
              <w:rPr>
                <w:b/>
              </w:rPr>
              <w:t>Actions</w:t>
            </w:r>
            <w:r>
              <w:t xml:space="preserve"> </w:t>
            </w:r>
            <w:r w:rsidRPr="00A35905">
              <w:t>to go to the</w:t>
            </w:r>
            <w:r w:rsidRPr="00646FFC">
              <w:rPr>
                <w:i/>
              </w:rPr>
              <w:t xml:space="preserve"> </w:t>
            </w:r>
            <w:r>
              <w:rPr>
                <w:i/>
              </w:rPr>
              <w:t xml:space="preserve">Deliverables </w:t>
            </w:r>
            <w:r w:rsidRPr="00D57C89">
              <w:t>page</w:t>
            </w:r>
            <w:r>
              <w:t>.</w:t>
            </w:r>
          </w:p>
          <w:p w:rsidR="00B05ADB" w:rsidRDefault="00B05ADB" w:rsidP="007A3064"/>
          <w:p w:rsidR="00B05ADB" w:rsidRDefault="00B05ADB" w:rsidP="007A3064">
            <w:r>
              <w:t xml:space="preserve">In the upper right corner, click </w:t>
            </w:r>
            <w:r w:rsidRPr="00B47484">
              <w:rPr>
                <w:b/>
              </w:rPr>
              <w:t>Download</w:t>
            </w:r>
            <w:r>
              <w:t xml:space="preserve"> </w:t>
            </w:r>
            <w:r w:rsidRPr="003F1682">
              <w:rPr>
                <w:b/>
              </w:rPr>
              <w:t xml:space="preserve">Budget </w:t>
            </w:r>
            <w:r w:rsidR="00340339">
              <w:rPr>
                <w:b/>
              </w:rPr>
              <w:t>Neutrality W</w:t>
            </w:r>
            <w:r w:rsidRPr="003F1682">
              <w:rPr>
                <w:b/>
              </w:rPr>
              <w:t>orkbook Template to</w:t>
            </w:r>
            <w:r>
              <w:t xml:space="preserve"> download the BN Workbook template. The template is saved to your Downloads folder. You can now open the file and begin entering actual data.</w:t>
            </w:r>
          </w:p>
          <w:p w:rsidR="00B05ADB" w:rsidRDefault="00B05ADB" w:rsidP="007A3064"/>
          <w:p w:rsidR="00B05ADB" w:rsidRDefault="00B05ADB" w:rsidP="007A3064">
            <w:r>
              <w:t>Aft</w:t>
            </w:r>
            <w:r w:rsidR="00340339">
              <w:t>er you have populated a Budget N</w:t>
            </w:r>
            <w:r>
              <w:t>eutrality workbook, you don’t have to download the template again.  For subsequent submissions, you can just update the information in the same file. If a new template is uploaded by the PO, you</w:t>
            </w:r>
            <w:r w:rsidR="008E4A62">
              <w:t>’ll</w:t>
            </w:r>
            <w:r>
              <w:t xml:space="preserve"> receive an email notification.  </w:t>
            </w:r>
          </w:p>
          <w:p w:rsidR="00B05ADB" w:rsidRDefault="00B05ADB" w:rsidP="007A3064">
            <w:pPr>
              <w:rPr>
                <w:rFonts w:ascii="Tw Cen MT" w:hAnsi="Tw Cen MT"/>
              </w:rPr>
            </w:pPr>
          </w:p>
        </w:tc>
      </w:tr>
      <w:tr w:rsidR="00B05ADB" w:rsidRPr="007C4F8E" w:rsidTr="00B05ADB">
        <w:tc>
          <w:tcPr>
            <w:tcW w:w="9648" w:type="dxa"/>
          </w:tcPr>
          <w:p w:rsidR="00B05ADB" w:rsidRPr="007C4F8E" w:rsidRDefault="00B05ADB" w:rsidP="00CE1728">
            <w:pPr>
              <w:rPr>
                <w:rFonts w:cstheme="minorHAnsi"/>
                <w:b/>
              </w:rPr>
            </w:pPr>
            <w:r w:rsidRPr="007C4F8E">
              <w:rPr>
                <w:rFonts w:cstheme="minorHAnsi"/>
                <w:b/>
              </w:rPr>
              <w:t>Chapter 2: Updating the workbook</w:t>
            </w:r>
          </w:p>
          <w:p w:rsidR="00B05ADB" w:rsidRPr="007C4F8E" w:rsidRDefault="00B05ADB" w:rsidP="007A3064">
            <w:pPr>
              <w:rPr>
                <w:rFonts w:cstheme="minorHAnsi"/>
              </w:rPr>
            </w:pPr>
          </w:p>
          <w:p w:rsidR="00B05ADB" w:rsidRPr="007C4F8E" w:rsidRDefault="00B05ADB" w:rsidP="007A3064">
            <w:pPr>
              <w:rPr>
                <w:rFonts w:cstheme="minorHAnsi"/>
              </w:rPr>
            </w:pPr>
            <w:r w:rsidRPr="007C4F8E">
              <w:rPr>
                <w:rFonts w:cstheme="minorHAnsi"/>
              </w:rPr>
              <w:t xml:space="preserve">After downloading the template, the State User needs to enter actual quarterly budget neutrality data. This data is entered on the red tabs in the workbook. </w:t>
            </w:r>
          </w:p>
          <w:p w:rsidR="00B05ADB" w:rsidRPr="007C4F8E" w:rsidRDefault="00B05ADB" w:rsidP="007A3064">
            <w:pPr>
              <w:rPr>
                <w:rFonts w:cstheme="minorHAnsi"/>
              </w:rPr>
            </w:pPr>
          </w:p>
          <w:p w:rsidR="00B05ADB" w:rsidRPr="007C4F8E" w:rsidRDefault="00B05ADB" w:rsidP="007A3064">
            <w:pPr>
              <w:rPr>
                <w:rFonts w:cstheme="minorHAnsi"/>
              </w:rPr>
            </w:pPr>
            <w:r w:rsidRPr="007C4F8E">
              <w:rPr>
                <w:rFonts w:cstheme="minorHAnsi"/>
              </w:rPr>
              <w:t>In our example scenario, previously, the State User en</w:t>
            </w:r>
            <w:r w:rsidR="00587728" w:rsidRPr="007C4F8E">
              <w:rPr>
                <w:rFonts w:cstheme="minorHAnsi"/>
              </w:rPr>
              <w:t>tered actual information FOR DY1</w:t>
            </w:r>
            <w:r w:rsidRPr="007C4F8E">
              <w:rPr>
                <w:rFonts w:cstheme="minorHAnsi"/>
              </w:rPr>
              <w:t xml:space="preserve">. Now they have completed entering actual information for </w:t>
            </w:r>
            <w:r w:rsidR="00587728" w:rsidRPr="007C4F8E">
              <w:rPr>
                <w:rFonts w:cstheme="minorHAnsi"/>
                <w:b/>
              </w:rPr>
              <w:t>DY 2</w:t>
            </w:r>
            <w:r w:rsidRPr="007C4F8E">
              <w:rPr>
                <w:rFonts w:cstheme="minorHAnsi"/>
                <w:b/>
              </w:rPr>
              <w:t xml:space="preserve"> quarter 1.</w:t>
            </w:r>
            <w:r w:rsidRPr="007C4F8E">
              <w:rPr>
                <w:rFonts w:cstheme="minorHAnsi"/>
              </w:rPr>
              <w:t xml:space="preserve">  </w:t>
            </w:r>
          </w:p>
          <w:p w:rsidR="00B05ADB" w:rsidRPr="007C4F8E" w:rsidRDefault="00B05ADB" w:rsidP="007A3064">
            <w:pPr>
              <w:rPr>
                <w:rFonts w:cstheme="minorHAnsi"/>
              </w:rPr>
            </w:pPr>
          </w:p>
          <w:p w:rsidR="00B05ADB" w:rsidRPr="007C4F8E" w:rsidRDefault="00B05ADB" w:rsidP="007A3064">
            <w:pPr>
              <w:rPr>
                <w:rFonts w:cstheme="minorHAnsi"/>
              </w:rPr>
            </w:pPr>
            <w:r w:rsidRPr="007C4F8E">
              <w:rPr>
                <w:rFonts w:cstheme="minorHAnsi"/>
              </w:rPr>
              <w:t xml:space="preserve">The first tab a </w:t>
            </w:r>
            <w:r w:rsidR="00340339" w:rsidRPr="007C4F8E">
              <w:rPr>
                <w:rFonts w:cstheme="minorHAnsi"/>
              </w:rPr>
              <w:t xml:space="preserve">State User </w:t>
            </w:r>
            <w:r w:rsidRPr="007C4F8E">
              <w:rPr>
                <w:rFonts w:cstheme="minorHAnsi"/>
              </w:rPr>
              <w:t xml:space="preserve">updates is the C Report tab. This tab shows information entered by the Help Desk from the latest copy of the Schedule C Report. The State User needs to access the current Schedule C Report and copy their demonstration information into the Workbook. </w:t>
            </w:r>
          </w:p>
          <w:p w:rsidR="00B05ADB" w:rsidRPr="007C4F8E" w:rsidRDefault="00B05ADB" w:rsidP="007A3064">
            <w:pPr>
              <w:rPr>
                <w:rFonts w:cstheme="minorHAnsi"/>
              </w:rPr>
            </w:pPr>
          </w:p>
          <w:p w:rsidR="00B05ADB" w:rsidRPr="007C4F8E" w:rsidRDefault="00B05ADB" w:rsidP="007A3064">
            <w:pPr>
              <w:rPr>
                <w:rFonts w:cstheme="minorHAnsi"/>
              </w:rPr>
            </w:pPr>
            <w:r w:rsidRPr="007C4F8E">
              <w:rPr>
                <w:rFonts w:cstheme="minorHAnsi"/>
              </w:rPr>
              <w:t>For each demonstration, there will be at least two sections which need to be copied – ‘MAP Waivers Total Computable’ and ‘MAP Waivers Federal Share.’ Some demonstrations may also have administrative waivers. For these demos, ADM Waivers Total Computable and ADM Waivers Federal Share sections also need to be copied.</w:t>
            </w:r>
          </w:p>
          <w:p w:rsidR="00B05ADB" w:rsidRPr="007C4F8E" w:rsidRDefault="00B05ADB" w:rsidP="007A3064">
            <w:pPr>
              <w:rPr>
                <w:rFonts w:cstheme="minorHAnsi"/>
              </w:rPr>
            </w:pPr>
          </w:p>
          <w:p w:rsidR="00B05ADB" w:rsidRPr="007C4F8E" w:rsidRDefault="00B05ADB" w:rsidP="007A3064">
            <w:pPr>
              <w:rPr>
                <w:rFonts w:cstheme="minorHAnsi"/>
              </w:rPr>
            </w:pPr>
            <w:r w:rsidRPr="007C4F8E">
              <w:rPr>
                <w:rFonts w:cstheme="minorHAnsi"/>
              </w:rPr>
              <w:t xml:space="preserve">Each section needs to be copied to the C Report tab individually. For each section, highlight rows starting from the header reading ‘Waiver Name’ all the way to the ‘Total’ row. Then, paste the section in the corresponding row on the C Report tab. Paste MAP Waivers Total Computable section in row 100 and MAP Waivers Federal Share - in row 200. If your demonstration has administrative waivers, copy and paste those sections in rows 300 and 400 accordingly. </w:t>
            </w:r>
          </w:p>
          <w:p w:rsidR="00B05ADB" w:rsidRPr="007C4F8E" w:rsidRDefault="00B05ADB" w:rsidP="007A3064">
            <w:pPr>
              <w:rPr>
                <w:rFonts w:cstheme="minorHAnsi"/>
              </w:rPr>
            </w:pPr>
          </w:p>
          <w:p w:rsidR="00B05ADB" w:rsidRPr="007C4F8E" w:rsidRDefault="00B05ADB" w:rsidP="007A3064">
            <w:pPr>
              <w:rPr>
                <w:rFonts w:cstheme="minorHAnsi"/>
              </w:rPr>
            </w:pPr>
          </w:p>
          <w:p w:rsidR="00B05ADB" w:rsidRPr="007C4F8E" w:rsidRDefault="00B05ADB" w:rsidP="00361F19">
            <w:pPr>
              <w:rPr>
                <w:rFonts w:cstheme="minorHAnsi"/>
              </w:rPr>
            </w:pPr>
            <w:r w:rsidRPr="007C4F8E">
              <w:rPr>
                <w:rFonts w:cstheme="minorHAnsi"/>
              </w:rPr>
              <w:t>The next tab to update is the Total Adjustments tab. If there are adjustments needed for a specific DY and quarter, enter them on this tab. In this example, ad</w:t>
            </w:r>
            <w:r w:rsidR="008F0E6A" w:rsidRPr="007C4F8E">
              <w:rPr>
                <w:rFonts w:cstheme="minorHAnsi"/>
              </w:rPr>
              <w:t>justments are shown for both DY1 and DY2</w:t>
            </w:r>
            <w:r w:rsidRPr="007C4F8E">
              <w:rPr>
                <w:rFonts w:cstheme="minorHAnsi"/>
              </w:rPr>
              <w:t xml:space="preserve">. </w:t>
            </w:r>
          </w:p>
          <w:p w:rsidR="00B05ADB" w:rsidRPr="007C4F8E" w:rsidRDefault="00B05ADB" w:rsidP="00361F19">
            <w:pPr>
              <w:rPr>
                <w:rFonts w:cstheme="minorHAnsi"/>
              </w:rPr>
            </w:pPr>
          </w:p>
          <w:p w:rsidR="00B05ADB" w:rsidRPr="007C4F8E" w:rsidRDefault="00B05ADB" w:rsidP="00361F19">
            <w:pPr>
              <w:rPr>
                <w:rFonts w:cstheme="minorHAnsi"/>
              </w:rPr>
            </w:pPr>
            <w:r w:rsidRPr="007C4F8E">
              <w:rPr>
                <w:rFonts w:cstheme="minorHAnsi"/>
              </w:rPr>
              <w:t xml:space="preserve">The third tab to update is the </w:t>
            </w:r>
            <w:r w:rsidRPr="007C4F8E">
              <w:rPr>
                <w:rFonts w:cstheme="minorHAnsi"/>
                <w:b/>
              </w:rPr>
              <w:t>With Waiver</w:t>
            </w:r>
            <w:r w:rsidRPr="007C4F8E">
              <w:rPr>
                <w:rFonts w:cstheme="minorHAnsi"/>
              </w:rPr>
              <w:t xml:space="preserve"> spending projected tab. If you have projections for future DYs, enter the projected spending on this tab. There should not be any projections for completed DYs. In this example, there </w:t>
            </w:r>
            <w:r w:rsidR="008F0E6A" w:rsidRPr="007C4F8E">
              <w:rPr>
                <w:rFonts w:cstheme="minorHAnsi"/>
              </w:rPr>
              <w:t>are no projections shown for DY1</w:t>
            </w:r>
            <w:r w:rsidRPr="007C4F8E">
              <w:rPr>
                <w:rFonts w:cstheme="minorHAnsi"/>
              </w:rPr>
              <w:t xml:space="preserve"> </w:t>
            </w:r>
            <w:r w:rsidR="008F0E6A" w:rsidRPr="007C4F8E">
              <w:rPr>
                <w:rFonts w:cstheme="minorHAnsi"/>
              </w:rPr>
              <w:t>since actuals are available. DY2</w:t>
            </w:r>
            <w:r w:rsidRPr="007C4F8E">
              <w:rPr>
                <w:rFonts w:cstheme="minorHAnsi"/>
              </w:rPr>
              <w:t xml:space="preserve"> projections reflect quarters 2-4 since there are actuals available for quarter 1. </w:t>
            </w:r>
          </w:p>
          <w:p w:rsidR="00B05ADB" w:rsidRPr="007C4F8E" w:rsidRDefault="00B05ADB" w:rsidP="00361F19">
            <w:pPr>
              <w:rPr>
                <w:rFonts w:cstheme="minorHAnsi"/>
              </w:rPr>
            </w:pPr>
          </w:p>
          <w:p w:rsidR="00B14E4E" w:rsidRPr="007C4F8E" w:rsidRDefault="00B05ADB" w:rsidP="00361F19">
            <w:pPr>
              <w:rPr>
                <w:rFonts w:cstheme="minorHAnsi"/>
              </w:rPr>
            </w:pPr>
            <w:r w:rsidRPr="007C4F8E">
              <w:rPr>
                <w:rFonts w:cstheme="minorHAnsi"/>
              </w:rPr>
              <w:t xml:space="preserve">The next two tabs we’ll look at are used to calculate without waiver expenditures. </w:t>
            </w:r>
          </w:p>
          <w:p w:rsidR="00B14E4E" w:rsidRPr="007C4F8E" w:rsidRDefault="00B14E4E" w:rsidP="00361F19">
            <w:pPr>
              <w:rPr>
                <w:rFonts w:cstheme="minorHAnsi"/>
              </w:rPr>
            </w:pPr>
          </w:p>
          <w:p w:rsidR="00B05ADB" w:rsidRPr="007C4F8E" w:rsidRDefault="00B05ADB" w:rsidP="00361F19">
            <w:pPr>
              <w:rPr>
                <w:rFonts w:cstheme="minorHAnsi"/>
              </w:rPr>
            </w:pPr>
            <w:r w:rsidRPr="007C4F8E">
              <w:rPr>
                <w:rFonts w:cstheme="minorHAnsi"/>
              </w:rPr>
              <w:t xml:space="preserve">The first tab related to without waiver is the MemMon Actual (Member Month Actual) tab. On this tab, enter the total number of member months based on the </w:t>
            </w:r>
            <w:r w:rsidRPr="007C4F8E">
              <w:rPr>
                <w:rFonts w:cstheme="minorHAnsi"/>
                <w:b/>
              </w:rPr>
              <w:t>actual</w:t>
            </w:r>
            <w:r w:rsidRPr="007C4F8E">
              <w:rPr>
                <w:rFonts w:cstheme="minorHAnsi"/>
              </w:rPr>
              <w:t xml:space="preserve"> number of participating beneficiaries. </w:t>
            </w:r>
          </w:p>
          <w:p w:rsidR="00B05ADB" w:rsidRPr="007C4F8E" w:rsidRDefault="00B05ADB" w:rsidP="00361F19">
            <w:pPr>
              <w:rPr>
                <w:rFonts w:cstheme="minorHAnsi"/>
                <w:b/>
              </w:rPr>
            </w:pPr>
          </w:p>
          <w:p w:rsidR="00B05ADB" w:rsidRPr="007C4F8E" w:rsidRDefault="00B05ADB" w:rsidP="00361F19">
            <w:pPr>
              <w:rPr>
                <w:rFonts w:cstheme="minorHAnsi"/>
              </w:rPr>
            </w:pPr>
          </w:p>
          <w:p w:rsidR="00F11E37" w:rsidRPr="007C4F8E" w:rsidRDefault="00B05ADB" w:rsidP="00361F19">
            <w:pPr>
              <w:rPr>
                <w:rFonts w:cstheme="minorHAnsi"/>
              </w:rPr>
            </w:pPr>
            <w:r w:rsidRPr="007C4F8E">
              <w:rPr>
                <w:rFonts w:cstheme="minorHAnsi"/>
              </w:rPr>
              <w:t xml:space="preserve">The </w:t>
            </w:r>
            <w:r w:rsidR="00513B8A" w:rsidRPr="007C4F8E">
              <w:rPr>
                <w:rFonts w:cstheme="minorHAnsi"/>
              </w:rPr>
              <w:t xml:space="preserve">next </w:t>
            </w:r>
            <w:r w:rsidRPr="007C4F8E">
              <w:rPr>
                <w:rFonts w:cstheme="minorHAnsi"/>
              </w:rPr>
              <w:t>tab is the MemMon Projected (member month projected) tab – enter the total number of member months based on the projected number of participating beneficiaries for each re</w:t>
            </w:r>
            <w:r w:rsidR="008F0E6A" w:rsidRPr="007C4F8E">
              <w:rPr>
                <w:rFonts w:cstheme="minorHAnsi"/>
              </w:rPr>
              <w:t>maining DY. In this example, DY2</w:t>
            </w:r>
            <w:r w:rsidRPr="007C4F8E">
              <w:rPr>
                <w:rFonts w:cstheme="minorHAnsi"/>
              </w:rPr>
              <w:t xml:space="preserve"> shows the projected member months for quarters 2 through 4. </w:t>
            </w:r>
          </w:p>
          <w:p w:rsidR="00F11E37" w:rsidRPr="007C4F8E" w:rsidRDefault="00F11E37" w:rsidP="00361F19">
            <w:pPr>
              <w:rPr>
                <w:rFonts w:cstheme="minorHAnsi"/>
              </w:rPr>
            </w:pPr>
          </w:p>
          <w:p w:rsidR="00A714B4" w:rsidRPr="007C4F8E" w:rsidRDefault="00513B8A" w:rsidP="007C4F8E">
            <w:pPr>
              <w:rPr>
                <w:rFonts w:cstheme="minorHAnsi"/>
              </w:rPr>
            </w:pPr>
            <w:r w:rsidRPr="007C4F8E">
              <w:rPr>
                <w:rFonts w:cstheme="minorHAnsi"/>
              </w:rPr>
              <w:t xml:space="preserve">The last tab a state user may need to populate information on is the Summary TC tab. In the Base Variance Section, if a demonstration has dual demonstration savings, a State User should enter the 1115 A dual demonstration </w:t>
            </w:r>
            <w:r w:rsidR="00C72CC1" w:rsidRPr="007C4F8E">
              <w:rPr>
                <w:rFonts w:cstheme="minorHAnsi"/>
                <w:b/>
              </w:rPr>
              <w:t>ESTIM</w:t>
            </w:r>
            <w:r w:rsidR="00B14E4E" w:rsidRPr="007C4F8E">
              <w:rPr>
                <w:rFonts w:cstheme="minorHAnsi"/>
                <w:b/>
              </w:rPr>
              <w:t>ATED</w:t>
            </w:r>
            <w:r w:rsidR="00B14E4E" w:rsidRPr="007C4F8E">
              <w:rPr>
                <w:rFonts w:cstheme="minorHAnsi"/>
              </w:rPr>
              <w:t xml:space="preserve"> </w:t>
            </w:r>
            <w:r w:rsidRPr="007C4F8E">
              <w:rPr>
                <w:rFonts w:cstheme="minorHAnsi"/>
              </w:rPr>
              <w:t>savings and the 1115A Dual Demonstration Savings (OAC</w:t>
            </w:r>
            <w:r w:rsidR="00C67002" w:rsidRPr="007C4F8E">
              <w:rPr>
                <w:rFonts w:cstheme="minorHAnsi"/>
              </w:rPr>
              <w:t>T</w:t>
            </w:r>
            <w:r w:rsidRPr="007C4F8E">
              <w:rPr>
                <w:rFonts w:cstheme="minorHAnsi"/>
              </w:rPr>
              <w:t xml:space="preserve"> certified) for each </w:t>
            </w:r>
            <w:r w:rsidR="00A714B4" w:rsidRPr="007C4F8E">
              <w:rPr>
                <w:rFonts w:cstheme="minorHAnsi"/>
              </w:rPr>
              <w:t xml:space="preserve">future </w:t>
            </w:r>
            <w:r w:rsidRPr="007C4F8E">
              <w:rPr>
                <w:rFonts w:cstheme="minorHAnsi"/>
              </w:rPr>
              <w:t xml:space="preserve">DY. </w:t>
            </w:r>
            <w:r w:rsidR="00A714B4" w:rsidRPr="007C4F8E">
              <w:rPr>
                <w:rFonts w:cstheme="minorHAnsi"/>
              </w:rPr>
              <w:t xml:space="preserve">‘OACT certified’ fields are populated when the numbers are certified. Certified numbers replace estimated savings amounts. The two savings amounts should not </w:t>
            </w:r>
            <w:r w:rsidR="00C67002" w:rsidRPr="007C4F8E">
              <w:rPr>
                <w:rFonts w:cstheme="minorHAnsi"/>
              </w:rPr>
              <w:t>overlap for the same DY</w:t>
            </w:r>
            <w:r w:rsidR="00A714B4" w:rsidRPr="007C4F8E">
              <w:rPr>
                <w:rFonts w:cstheme="minorHAnsi"/>
              </w:rPr>
              <w:t xml:space="preserve">. </w:t>
            </w:r>
          </w:p>
          <w:p w:rsidR="00513B8A" w:rsidRPr="007C4F8E" w:rsidRDefault="00513B8A" w:rsidP="00513B8A">
            <w:pPr>
              <w:rPr>
                <w:rFonts w:cstheme="minorHAnsi"/>
              </w:rPr>
            </w:pPr>
          </w:p>
          <w:p w:rsidR="00513B8A" w:rsidRPr="007C4F8E" w:rsidRDefault="00513B8A" w:rsidP="00513B8A">
            <w:pPr>
              <w:rPr>
                <w:rFonts w:cstheme="minorHAnsi"/>
              </w:rPr>
            </w:pPr>
          </w:p>
          <w:p w:rsidR="00C67002" w:rsidRPr="007C4F8E" w:rsidRDefault="00C67002" w:rsidP="00C67002">
            <w:pPr>
              <w:rPr>
                <w:rFonts w:cstheme="minorHAnsi"/>
              </w:rPr>
            </w:pPr>
            <w:r w:rsidRPr="007C4F8E">
              <w:rPr>
                <w:rFonts w:cstheme="minorHAnsi"/>
              </w:rPr>
              <w:t>Both estimated and certified numbers must be negative, as the savings information will reduce the Net Variance amount.</w:t>
            </w:r>
          </w:p>
          <w:p w:rsidR="00513B8A" w:rsidRPr="007C4F8E" w:rsidRDefault="00513B8A" w:rsidP="00361F19">
            <w:pPr>
              <w:rPr>
                <w:rFonts w:cstheme="minorHAnsi"/>
              </w:rPr>
            </w:pPr>
          </w:p>
          <w:p w:rsidR="00513B8A" w:rsidRPr="007C4F8E" w:rsidRDefault="00513B8A" w:rsidP="00361F19">
            <w:pPr>
              <w:rPr>
                <w:rFonts w:cstheme="minorHAnsi"/>
              </w:rPr>
            </w:pPr>
          </w:p>
          <w:p w:rsidR="006B2580" w:rsidRPr="007C4F8E" w:rsidRDefault="006B2580" w:rsidP="006B2580">
            <w:pPr>
              <w:rPr>
                <w:rFonts w:cstheme="minorHAnsi"/>
              </w:rPr>
            </w:pPr>
            <w:r w:rsidRPr="007C4F8E">
              <w:rPr>
                <w:rFonts w:cstheme="minorHAnsi"/>
              </w:rPr>
              <w:t xml:space="preserve">When you review cumulative budget neutrality information, there are two ways you can adjust the data that is displayed. </w:t>
            </w:r>
          </w:p>
          <w:p w:rsidR="006B2580" w:rsidRPr="007C4F8E" w:rsidRDefault="006B2580" w:rsidP="006B2580">
            <w:pPr>
              <w:rPr>
                <w:rFonts w:cstheme="minorHAnsi"/>
              </w:rPr>
            </w:pPr>
          </w:p>
          <w:p w:rsidR="006B2580" w:rsidRPr="007C4F8E" w:rsidRDefault="006B2580" w:rsidP="006B2580">
            <w:pPr>
              <w:rPr>
                <w:rFonts w:cstheme="minorHAnsi"/>
              </w:rPr>
            </w:pPr>
            <w:r w:rsidRPr="007C4F8E">
              <w:rPr>
                <w:rFonts w:cstheme="minorHAnsi"/>
              </w:rPr>
              <w:t xml:space="preserve">First, at the top of the tab, you can change which DYs are used to calculate budget neutrality. To change the DYs used for budget neutrality calculation, use the drop-down menus for BN reporting start and end DY. Click Reset to switch to the default DYs which correspond to the current period of performance of the demonstration. </w:t>
            </w:r>
          </w:p>
          <w:p w:rsidR="006B2580" w:rsidRPr="007C4F8E" w:rsidRDefault="006B2580" w:rsidP="006B2580">
            <w:pPr>
              <w:rPr>
                <w:rFonts w:cstheme="minorHAnsi"/>
                <w:color w:val="FF0000"/>
              </w:rPr>
            </w:pPr>
          </w:p>
          <w:p w:rsidR="006B2580" w:rsidRPr="007C4F8E" w:rsidRDefault="006B2580" w:rsidP="006B2580">
            <w:pPr>
              <w:rPr>
                <w:rFonts w:cstheme="minorHAnsi"/>
              </w:rPr>
            </w:pPr>
            <w:r w:rsidRPr="007C4F8E">
              <w:rPr>
                <w:rFonts w:cstheme="minorHAnsi"/>
              </w:rPr>
              <w:t>Second, you can select if you want to see only actual expenditures or actuals and projected expenditures.</w:t>
            </w:r>
          </w:p>
          <w:p w:rsidR="006B2580" w:rsidRPr="007C4F8E" w:rsidRDefault="006B2580" w:rsidP="00361F19">
            <w:pPr>
              <w:rPr>
                <w:rFonts w:cstheme="minorHAnsi"/>
              </w:rPr>
            </w:pPr>
          </w:p>
          <w:p w:rsidR="006B2580" w:rsidRPr="007C4F8E" w:rsidRDefault="006B2580" w:rsidP="00361F19">
            <w:pPr>
              <w:rPr>
                <w:rFonts w:cstheme="minorHAnsi"/>
              </w:rPr>
            </w:pPr>
          </w:p>
          <w:p w:rsidR="006B2580" w:rsidRPr="007C4F8E" w:rsidRDefault="006B2580" w:rsidP="00361F19">
            <w:pPr>
              <w:rPr>
                <w:rFonts w:cstheme="minorHAnsi"/>
              </w:rPr>
            </w:pPr>
          </w:p>
          <w:p w:rsidR="00B05ADB" w:rsidRPr="007C4F8E" w:rsidRDefault="00B05ADB" w:rsidP="00361F19">
            <w:pPr>
              <w:rPr>
                <w:rFonts w:cstheme="minorHAnsi"/>
              </w:rPr>
            </w:pPr>
            <w:r w:rsidRPr="007C4F8E">
              <w:rPr>
                <w:rFonts w:cstheme="minorHAnsi"/>
              </w:rPr>
              <w:t>And finally, remember to enter the four fields at the top of each tab – last updated, last updated by, date pulled on, and for the time period through. Refer to the specific instructions provided on the Overview tab.</w:t>
            </w:r>
          </w:p>
          <w:p w:rsidR="00B05ADB" w:rsidRPr="007C4F8E" w:rsidRDefault="00B05ADB" w:rsidP="00361F19">
            <w:pPr>
              <w:rPr>
                <w:rFonts w:cstheme="minorHAnsi"/>
              </w:rPr>
            </w:pPr>
          </w:p>
          <w:p w:rsidR="00B05ADB" w:rsidRPr="007C4F8E" w:rsidRDefault="00B05ADB" w:rsidP="00B40A8B">
            <w:pPr>
              <w:rPr>
                <w:rFonts w:cstheme="minorHAnsi"/>
              </w:rPr>
            </w:pPr>
            <w:r w:rsidRPr="007C4F8E">
              <w:rPr>
                <w:rFonts w:cstheme="minorHAnsi"/>
              </w:rPr>
              <w:t>After you have updated actual and projected number</w:t>
            </w:r>
            <w:r w:rsidR="00340339" w:rsidRPr="007C4F8E">
              <w:rPr>
                <w:rFonts w:cstheme="minorHAnsi"/>
              </w:rPr>
              <w:t>s, you are ready to submit the Budget N</w:t>
            </w:r>
            <w:r w:rsidRPr="007C4F8E">
              <w:rPr>
                <w:rFonts w:cstheme="minorHAnsi"/>
              </w:rPr>
              <w:t xml:space="preserve">eutrality workbook as part of a deliverable. When you upload the file to the PMDA system, the system checks for data issues. For example, if any of the four fields at the top of a red tab is left blank, the system will prompt you to correct the error and resubmit the file. </w:t>
            </w:r>
          </w:p>
          <w:p w:rsidR="00B05ADB" w:rsidRPr="007C4F8E" w:rsidRDefault="00B05ADB" w:rsidP="00B40A8B">
            <w:pPr>
              <w:rPr>
                <w:rFonts w:cstheme="minorHAnsi"/>
              </w:rPr>
            </w:pPr>
          </w:p>
        </w:tc>
      </w:tr>
      <w:tr w:rsidR="00B05ADB" w:rsidRPr="007C4F8E" w:rsidTr="00B05ADB">
        <w:tc>
          <w:tcPr>
            <w:tcW w:w="9648" w:type="dxa"/>
          </w:tcPr>
          <w:p w:rsidR="00B05ADB" w:rsidRPr="007C4F8E" w:rsidRDefault="00B05ADB" w:rsidP="00CE1728">
            <w:pPr>
              <w:rPr>
                <w:rFonts w:cstheme="minorHAnsi"/>
                <w:b/>
              </w:rPr>
            </w:pPr>
            <w:r w:rsidRPr="007C4F8E">
              <w:rPr>
                <w:rFonts w:cstheme="minorHAnsi"/>
                <w:b/>
              </w:rPr>
              <w:lastRenderedPageBreak/>
              <w:t>Chapter 3: Adding a Budget Neutrality Workbook to a submitted deliverable</w:t>
            </w:r>
          </w:p>
          <w:p w:rsidR="00B05ADB" w:rsidRPr="007C4F8E" w:rsidRDefault="00B05ADB" w:rsidP="00CE1728">
            <w:pPr>
              <w:rPr>
                <w:rFonts w:cstheme="minorHAnsi"/>
              </w:rPr>
            </w:pPr>
          </w:p>
          <w:p w:rsidR="00B05ADB" w:rsidRPr="007C4F8E" w:rsidRDefault="00B05ADB" w:rsidP="009536C7">
            <w:pPr>
              <w:rPr>
                <w:rFonts w:cstheme="minorHAnsi"/>
              </w:rPr>
            </w:pPr>
            <w:r w:rsidRPr="007C4F8E">
              <w:rPr>
                <w:rFonts w:cstheme="minorHAnsi"/>
              </w:rPr>
              <w:t xml:space="preserve">When a </w:t>
            </w:r>
            <w:r w:rsidR="00340339" w:rsidRPr="007C4F8E">
              <w:rPr>
                <w:rFonts w:cstheme="minorHAnsi"/>
              </w:rPr>
              <w:t>State User is ready to submit the Budget N</w:t>
            </w:r>
            <w:r w:rsidRPr="007C4F8E">
              <w:rPr>
                <w:rFonts w:cstheme="minorHAnsi"/>
              </w:rPr>
              <w:t xml:space="preserve">eutrality workbook </w:t>
            </w:r>
            <w:r w:rsidR="00E93EF8" w:rsidRPr="007C4F8E">
              <w:rPr>
                <w:rFonts w:cstheme="minorHAnsi"/>
              </w:rPr>
              <w:t>for CMS review</w:t>
            </w:r>
            <w:r w:rsidRPr="007C4F8E">
              <w:rPr>
                <w:rFonts w:cstheme="minorHAnsi"/>
              </w:rPr>
              <w:t xml:space="preserve">, they click </w:t>
            </w:r>
            <w:bookmarkStart w:id="1" w:name="_Toc443236941"/>
            <w:r w:rsidRPr="007C4F8E">
              <w:rPr>
                <w:rFonts w:cstheme="minorHAnsi"/>
                <w:b/>
              </w:rPr>
              <w:t>Deliverables</w:t>
            </w:r>
            <w:r w:rsidRPr="007C4F8E">
              <w:rPr>
                <w:rFonts w:cstheme="minorHAnsi"/>
              </w:rPr>
              <w:t xml:space="preserve"> under </w:t>
            </w:r>
            <w:r w:rsidRPr="007C4F8E">
              <w:rPr>
                <w:rFonts w:cstheme="minorHAnsi"/>
                <w:b/>
              </w:rPr>
              <w:t>Actions</w:t>
            </w:r>
            <w:r w:rsidRPr="007C4F8E">
              <w:rPr>
                <w:rFonts w:cstheme="minorHAnsi"/>
              </w:rPr>
              <w:t xml:space="preserve"> to go to the</w:t>
            </w:r>
            <w:r w:rsidRPr="007C4F8E">
              <w:rPr>
                <w:rFonts w:cstheme="minorHAnsi"/>
                <w:i/>
              </w:rPr>
              <w:t xml:space="preserve"> Deliverables </w:t>
            </w:r>
            <w:r w:rsidRPr="007C4F8E">
              <w:rPr>
                <w:rFonts w:cstheme="minorHAnsi"/>
              </w:rPr>
              <w:t>page.</w:t>
            </w:r>
          </w:p>
          <w:p w:rsidR="00B05ADB" w:rsidRPr="007C4F8E" w:rsidRDefault="00B05ADB" w:rsidP="009536C7">
            <w:pPr>
              <w:rPr>
                <w:rFonts w:cstheme="minorHAnsi"/>
              </w:rPr>
            </w:pPr>
          </w:p>
          <w:bookmarkEnd w:id="1"/>
          <w:p w:rsidR="00B05ADB" w:rsidRPr="007C4F8E" w:rsidRDefault="00B05ADB" w:rsidP="009536C7">
            <w:pPr>
              <w:rPr>
                <w:rFonts w:cstheme="minorHAnsi"/>
                <w:iCs/>
              </w:rPr>
            </w:pPr>
            <w:r w:rsidRPr="007C4F8E">
              <w:rPr>
                <w:rFonts w:cstheme="minorHAnsi"/>
                <w:iCs/>
              </w:rPr>
              <w:t xml:space="preserve">To upload the populated BN Workbook, click </w:t>
            </w:r>
            <w:r w:rsidRPr="007C4F8E">
              <w:rPr>
                <w:rFonts w:cstheme="minorHAnsi"/>
                <w:b/>
                <w:iCs/>
              </w:rPr>
              <w:t>Upload/View Docs</w:t>
            </w:r>
            <w:r w:rsidRPr="007C4F8E">
              <w:rPr>
                <w:rFonts w:cstheme="minorHAnsi"/>
                <w:iCs/>
              </w:rPr>
              <w:t xml:space="preserve"> under the </w:t>
            </w:r>
            <w:r w:rsidRPr="007C4F8E">
              <w:rPr>
                <w:rFonts w:cstheme="minorHAnsi"/>
                <w:b/>
                <w:iCs/>
              </w:rPr>
              <w:t>Actions</w:t>
            </w:r>
            <w:r w:rsidRPr="007C4F8E">
              <w:rPr>
                <w:rFonts w:cstheme="minorHAnsi"/>
                <w:iCs/>
              </w:rPr>
              <w:t xml:space="preserve"> column.</w:t>
            </w:r>
          </w:p>
          <w:p w:rsidR="00B05ADB" w:rsidRPr="007C4F8E" w:rsidRDefault="00B05ADB" w:rsidP="001E3852">
            <w:pPr>
              <w:rPr>
                <w:rFonts w:cstheme="minorHAnsi"/>
                <w:iCs/>
              </w:rPr>
            </w:pPr>
            <w:r w:rsidRPr="007C4F8E">
              <w:rPr>
                <w:rFonts w:cstheme="minorHAnsi"/>
                <w:iCs/>
              </w:rPr>
              <w:t xml:space="preserve">In the </w:t>
            </w:r>
            <w:r w:rsidRPr="007C4F8E">
              <w:rPr>
                <w:rFonts w:cstheme="minorHAnsi"/>
                <w:b/>
                <w:iCs/>
              </w:rPr>
              <w:t>Add a New State File</w:t>
            </w:r>
            <w:r w:rsidRPr="007C4F8E">
              <w:rPr>
                <w:rFonts w:cstheme="minorHAnsi"/>
                <w:iCs/>
              </w:rPr>
              <w:t xml:space="preserve"> section, click </w:t>
            </w:r>
            <w:r w:rsidRPr="007C4F8E">
              <w:rPr>
                <w:rFonts w:cstheme="minorHAnsi"/>
                <w:b/>
                <w:iCs/>
              </w:rPr>
              <w:t>Choose File</w:t>
            </w:r>
            <w:r w:rsidRPr="007C4F8E">
              <w:rPr>
                <w:rFonts w:cstheme="minorHAnsi"/>
                <w:iCs/>
              </w:rPr>
              <w:t xml:space="preserve"> and then click the file name to upload. Click </w:t>
            </w:r>
            <w:r w:rsidRPr="007C4F8E">
              <w:rPr>
                <w:rFonts w:cstheme="minorHAnsi"/>
                <w:b/>
                <w:iCs/>
              </w:rPr>
              <w:t>Open</w:t>
            </w:r>
            <w:r w:rsidRPr="007C4F8E">
              <w:rPr>
                <w:rFonts w:cstheme="minorHAnsi"/>
                <w:iCs/>
              </w:rPr>
              <w:t xml:space="preserve">. </w:t>
            </w:r>
          </w:p>
          <w:p w:rsidR="00B05ADB" w:rsidRPr="007C4F8E" w:rsidRDefault="008E4A62" w:rsidP="001E3852">
            <w:pPr>
              <w:rPr>
                <w:rFonts w:cstheme="minorHAnsi"/>
                <w:noProof/>
              </w:rPr>
            </w:pPr>
            <w:r w:rsidRPr="007C4F8E">
              <w:rPr>
                <w:rFonts w:cstheme="minorHAnsi"/>
              </w:rPr>
              <w:t xml:space="preserve">You may also enter </w:t>
            </w:r>
            <w:r w:rsidR="00B05ADB" w:rsidRPr="007C4F8E">
              <w:rPr>
                <w:rFonts w:cstheme="minorHAnsi"/>
              </w:rPr>
              <w:t>a file description.</w:t>
            </w:r>
          </w:p>
          <w:p w:rsidR="007C4F8E" w:rsidRDefault="007C4F8E" w:rsidP="001E3852">
            <w:pPr>
              <w:rPr>
                <w:rFonts w:cstheme="minorHAnsi"/>
              </w:rPr>
            </w:pPr>
          </w:p>
          <w:p w:rsidR="00B05ADB" w:rsidRPr="007C4F8E" w:rsidRDefault="008E4A62" w:rsidP="001E3852">
            <w:pPr>
              <w:rPr>
                <w:rFonts w:cstheme="minorHAnsi"/>
                <w:iCs/>
              </w:rPr>
            </w:pPr>
            <w:r w:rsidRPr="007C4F8E">
              <w:rPr>
                <w:rFonts w:cstheme="minorHAnsi"/>
              </w:rPr>
              <w:t xml:space="preserve">Then click </w:t>
            </w:r>
            <w:r w:rsidR="00B05ADB" w:rsidRPr="007C4F8E">
              <w:rPr>
                <w:rFonts w:cstheme="minorHAnsi"/>
                <w:b/>
              </w:rPr>
              <w:t>Upload File</w:t>
            </w:r>
          </w:p>
          <w:p w:rsidR="00B05ADB" w:rsidRPr="007C4F8E" w:rsidRDefault="00B05ADB" w:rsidP="009536C7">
            <w:pPr>
              <w:rPr>
                <w:rFonts w:cstheme="minorHAnsi"/>
              </w:rPr>
            </w:pPr>
          </w:p>
          <w:p w:rsidR="00B05ADB" w:rsidRPr="007C4F8E" w:rsidRDefault="00B05ADB" w:rsidP="001E3852">
            <w:pPr>
              <w:rPr>
                <w:rFonts w:cstheme="minorHAnsi"/>
                <w:noProof/>
              </w:rPr>
            </w:pPr>
            <w:r w:rsidRPr="007C4F8E">
              <w:rPr>
                <w:rFonts w:cstheme="minorHAnsi"/>
              </w:rPr>
              <w:t>The</w:t>
            </w:r>
            <w:r w:rsidRPr="007C4F8E">
              <w:rPr>
                <w:rFonts w:cstheme="minorHAnsi"/>
                <w:noProof/>
              </w:rPr>
              <w:t xml:space="preserve"> system</w:t>
            </w:r>
            <w:r w:rsidRPr="007C4F8E">
              <w:rPr>
                <w:rFonts w:cstheme="minorHAnsi"/>
                <w:b/>
                <w:noProof/>
              </w:rPr>
              <w:t xml:space="preserve"> </w:t>
            </w:r>
            <w:r w:rsidRPr="007C4F8E">
              <w:rPr>
                <w:rFonts w:cstheme="minorHAnsi"/>
                <w:noProof/>
              </w:rPr>
              <w:t xml:space="preserve">validates the uploaded </w:t>
            </w:r>
            <w:r w:rsidR="000A6A10" w:rsidRPr="007C4F8E">
              <w:rPr>
                <w:rFonts w:cstheme="minorHAnsi"/>
                <w:noProof/>
              </w:rPr>
              <w:t xml:space="preserve">workbook </w:t>
            </w:r>
            <w:r w:rsidRPr="007C4F8E">
              <w:rPr>
                <w:rFonts w:cstheme="minorHAnsi"/>
                <w:noProof/>
              </w:rPr>
              <w:t xml:space="preserve">for errors. </w:t>
            </w:r>
          </w:p>
          <w:p w:rsidR="00B05ADB" w:rsidRPr="007C4F8E" w:rsidRDefault="008F0E6A" w:rsidP="001E3852">
            <w:pPr>
              <w:rPr>
                <w:rFonts w:cstheme="minorHAnsi"/>
                <w:noProof/>
              </w:rPr>
            </w:pPr>
            <w:r w:rsidRPr="007C4F8E">
              <w:rPr>
                <w:rFonts w:cstheme="minorHAnsi"/>
                <w:noProof/>
              </w:rPr>
              <w:t xml:space="preserve">If critical errors are detected, you must resolve the errors before you can upload the workbook. </w:t>
            </w:r>
          </w:p>
          <w:p w:rsidR="008F0E6A" w:rsidRPr="007C4F8E" w:rsidRDefault="008F0E6A" w:rsidP="001E3852">
            <w:pPr>
              <w:rPr>
                <w:rFonts w:cstheme="minorHAnsi"/>
                <w:noProof/>
              </w:rPr>
            </w:pPr>
          </w:p>
          <w:p w:rsidR="00B05ADB" w:rsidRPr="007C4F8E" w:rsidRDefault="00B05ADB" w:rsidP="001E3852">
            <w:pPr>
              <w:rPr>
                <w:rFonts w:cstheme="minorHAnsi"/>
                <w:noProof/>
              </w:rPr>
            </w:pPr>
            <w:r w:rsidRPr="007C4F8E">
              <w:rPr>
                <w:rFonts w:cstheme="minorHAnsi"/>
                <w:noProof/>
              </w:rPr>
              <w:t xml:space="preserve">For non-critical errors, a window with a list of the errors is displayed. You may </w:t>
            </w:r>
            <w:r w:rsidR="008F0E6A" w:rsidRPr="007C4F8E">
              <w:rPr>
                <w:rFonts w:cstheme="minorHAnsi"/>
                <w:noProof/>
              </w:rPr>
              <w:t xml:space="preserve">either change the workbook to resolve the error and re-upload the file or you may </w:t>
            </w:r>
            <w:r w:rsidRPr="007C4F8E">
              <w:rPr>
                <w:rFonts w:cstheme="minorHAnsi"/>
                <w:noProof/>
              </w:rPr>
              <w:t>override the errors.</w:t>
            </w:r>
            <w:r w:rsidR="008F0E6A" w:rsidRPr="007C4F8E">
              <w:rPr>
                <w:rFonts w:cstheme="minorHAnsi"/>
                <w:noProof/>
              </w:rPr>
              <w:t xml:space="preserve"> The Project Officer can review the non-critical errors during deliverable review.  </w:t>
            </w:r>
          </w:p>
          <w:p w:rsidR="00B05ADB" w:rsidRPr="007C4F8E" w:rsidRDefault="00B05ADB" w:rsidP="001E3852">
            <w:pPr>
              <w:rPr>
                <w:rFonts w:cstheme="minorHAnsi"/>
                <w:noProof/>
              </w:rPr>
            </w:pPr>
          </w:p>
          <w:p w:rsidR="00B05ADB" w:rsidRPr="007C4F8E" w:rsidRDefault="000A6A10" w:rsidP="001E3852">
            <w:pPr>
              <w:rPr>
                <w:rFonts w:cstheme="minorHAnsi"/>
              </w:rPr>
            </w:pPr>
            <w:r w:rsidRPr="007C4F8E">
              <w:rPr>
                <w:rFonts w:cstheme="minorHAnsi"/>
                <w:noProof/>
              </w:rPr>
              <w:t xml:space="preserve">To submit the deliverable for CMS review, </w:t>
            </w:r>
            <w:r w:rsidR="00B05ADB" w:rsidRPr="007C4F8E">
              <w:rPr>
                <w:rFonts w:cstheme="minorHAnsi"/>
                <w:noProof/>
              </w:rPr>
              <w:t xml:space="preserve">you need to </w:t>
            </w:r>
            <w:r w:rsidR="00B05ADB" w:rsidRPr="007C4F8E">
              <w:rPr>
                <w:rFonts w:cstheme="minorHAnsi"/>
              </w:rPr>
              <w:t>change the status.</w:t>
            </w:r>
          </w:p>
          <w:p w:rsidR="00B05ADB" w:rsidRPr="007C4F8E" w:rsidRDefault="00B05ADB" w:rsidP="001E3852">
            <w:pPr>
              <w:rPr>
                <w:rFonts w:cstheme="minorHAnsi"/>
                <w:noProof/>
              </w:rPr>
            </w:pPr>
            <w:r w:rsidRPr="007C4F8E">
              <w:rPr>
                <w:rFonts w:cstheme="minorHAnsi"/>
              </w:rPr>
              <w:t xml:space="preserve">In the </w:t>
            </w:r>
            <w:r w:rsidRPr="007C4F8E">
              <w:rPr>
                <w:rFonts w:cstheme="minorHAnsi"/>
                <w:b/>
              </w:rPr>
              <w:t>Select a</w:t>
            </w:r>
            <w:r w:rsidRPr="007C4F8E">
              <w:rPr>
                <w:rFonts w:cstheme="minorHAnsi"/>
              </w:rPr>
              <w:t xml:space="preserve"> </w:t>
            </w:r>
            <w:r w:rsidRPr="007C4F8E">
              <w:rPr>
                <w:rFonts w:cstheme="minorHAnsi"/>
                <w:b/>
              </w:rPr>
              <w:t>Submission Confirmation</w:t>
            </w:r>
            <w:r w:rsidRPr="007C4F8E">
              <w:rPr>
                <w:rFonts w:cstheme="minorHAnsi"/>
              </w:rPr>
              <w:t xml:space="preserve"> section, select </w:t>
            </w:r>
            <w:r w:rsidRPr="007C4F8E">
              <w:rPr>
                <w:rFonts w:cstheme="minorHAnsi"/>
                <w:b/>
              </w:rPr>
              <w:t>Ready for CMS Review</w:t>
            </w:r>
            <w:r w:rsidRPr="007C4F8E">
              <w:rPr>
                <w:rFonts w:cstheme="minorHAnsi"/>
              </w:rPr>
              <w:t>.</w:t>
            </w:r>
          </w:p>
          <w:p w:rsidR="00B05ADB" w:rsidRPr="007C4F8E" w:rsidRDefault="00B05ADB" w:rsidP="001E3852">
            <w:pPr>
              <w:rPr>
                <w:rFonts w:cstheme="minorHAnsi"/>
              </w:rPr>
            </w:pPr>
            <w:r w:rsidRPr="007C4F8E">
              <w:rPr>
                <w:rFonts w:cstheme="minorHAnsi"/>
              </w:rPr>
              <w:t xml:space="preserve">Click </w:t>
            </w:r>
            <w:r w:rsidRPr="007C4F8E">
              <w:rPr>
                <w:rFonts w:cstheme="minorHAnsi"/>
                <w:b/>
              </w:rPr>
              <w:t>Update Status</w:t>
            </w:r>
            <w:r w:rsidRPr="007C4F8E">
              <w:rPr>
                <w:rFonts w:cstheme="minorHAnsi"/>
              </w:rPr>
              <w:t>.</w:t>
            </w:r>
          </w:p>
          <w:p w:rsidR="00B05ADB" w:rsidRPr="007C4F8E" w:rsidRDefault="00B05ADB" w:rsidP="001E3852">
            <w:pPr>
              <w:rPr>
                <w:rFonts w:cstheme="minorHAnsi"/>
              </w:rPr>
            </w:pPr>
          </w:p>
          <w:p w:rsidR="00B05ADB" w:rsidRPr="007C4F8E" w:rsidRDefault="00B05ADB" w:rsidP="001E3852">
            <w:pPr>
              <w:rPr>
                <w:rFonts w:cstheme="minorHAnsi"/>
              </w:rPr>
            </w:pPr>
            <w:r w:rsidRPr="007C4F8E">
              <w:rPr>
                <w:rFonts w:cstheme="minorHAnsi"/>
              </w:rPr>
              <w:t>If you try to set status equal to Ready for</w:t>
            </w:r>
            <w:r w:rsidR="00340339" w:rsidRPr="007C4F8E">
              <w:rPr>
                <w:rFonts w:cstheme="minorHAnsi"/>
              </w:rPr>
              <w:t xml:space="preserve"> CMS Review before you </w:t>
            </w:r>
            <w:r w:rsidR="000A6A10" w:rsidRPr="007C4F8E">
              <w:rPr>
                <w:rFonts w:cstheme="minorHAnsi"/>
              </w:rPr>
              <w:t xml:space="preserve">upload </w:t>
            </w:r>
            <w:r w:rsidR="00340339" w:rsidRPr="007C4F8E">
              <w:rPr>
                <w:rFonts w:cstheme="minorHAnsi"/>
              </w:rPr>
              <w:t>the Budget N</w:t>
            </w:r>
            <w:r w:rsidRPr="007C4F8E">
              <w:rPr>
                <w:rFonts w:cstheme="minorHAnsi"/>
              </w:rPr>
              <w:t>eutrality workbook, the system displays an error messa</w:t>
            </w:r>
            <w:r w:rsidR="00340339" w:rsidRPr="007C4F8E">
              <w:rPr>
                <w:rFonts w:cstheme="minorHAnsi"/>
              </w:rPr>
              <w:t>ge. You must upload the Budget N</w:t>
            </w:r>
            <w:r w:rsidRPr="007C4F8E">
              <w:rPr>
                <w:rFonts w:cstheme="minorHAnsi"/>
              </w:rPr>
              <w:t xml:space="preserve">eutrality workbook or select the Override indicator at the top of the page. </w:t>
            </w:r>
            <w:r w:rsidR="00E93EF8" w:rsidRPr="007C4F8E">
              <w:rPr>
                <w:rFonts w:cstheme="minorHAnsi"/>
              </w:rPr>
              <w:t xml:space="preserve">When you select Override, you must also enter an explanation for your request to override the budget neutrality requirement. </w:t>
            </w:r>
          </w:p>
          <w:p w:rsidR="00B05ADB" w:rsidRPr="007C4F8E" w:rsidRDefault="00B05ADB" w:rsidP="001E3852">
            <w:pPr>
              <w:rPr>
                <w:rFonts w:cstheme="minorHAnsi"/>
                <w:noProof/>
              </w:rPr>
            </w:pPr>
          </w:p>
          <w:p w:rsidR="00B05ADB" w:rsidRPr="007C4F8E" w:rsidRDefault="00B05ADB" w:rsidP="001E3852">
            <w:pPr>
              <w:pStyle w:val="Default"/>
              <w:rPr>
                <w:rFonts w:asciiTheme="minorHAnsi" w:hAnsiTheme="minorHAnsi" w:cstheme="minorHAnsi"/>
                <w:sz w:val="22"/>
                <w:szCs w:val="22"/>
              </w:rPr>
            </w:pPr>
            <w:r w:rsidRPr="007C4F8E">
              <w:rPr>
                <w:rFonts w:asciiTheme="minorHAnsi" w:hAnsiTheme="minorHAnsi" w:cstheme="minorHAnsi"/>
                <w:sz w:val="22"/>
                <w:szCs w:val="22"/>
              </w:rPr>
              <w:t xml:space="preserve">On the </w:t>
            </w:r>
            <w:r w:rsidRPr="007C4F8E">
              <w:rPr>
                <w:rFonts w:asciiTheme="minorHAnsi" w:hAnsiTheme="minorHAnsi" w:cstheme="minorHAnsi"/>
                <w:i/>
                <w:sz w:val="22"/>
                <w:szCs w:val="22"/>
              </w:rPr>
              <w:t>Deliverables</w:t>
            </w:r>
            <w:r w:rsidRPr="007C4F8E">
              <w:rPr>
                <w:rFonts w:asciiTheme="minorHAnsi" w:hAnsiTheme="minorHAnsi" w:cstheme="minorHAnsi"/>
                <w:sz w:val="22"/>
                <w:szCs w:val="22"/>
              </w:rPr>
              <w:t xml:space="preserve"> page, a status of “Submitted”</w:t>
            </w:r>
            <w:r w:rsidR="000A6A10" w:rsidRPr="007C4F8E">
              <w:rPr>
                <w:rFonts w:asciiTheme="minorHAnsi" w:hAnsiTheme="minorHAnsi" w:cstheme="minorHAnsi"/>
                <w:sz w:val="22"/>
                <w:szCs w:val="22"/>
              </w:rPr>
              <w:t xml:space="preserve"> is displayed for the deliverable</w:t>
            </w:r>
            <w:r w:rsidRPr="007C4F8E">
              <w:rPr>
                <w:rFonts w:asciiTheme="minorHAnsi" w:hAnsiTheme="minorHAnsi" w:cstheme="minorHAnsi"/>
                <w:sz w:val="22"/>
                <w:szCs w:val="22"/>
              </w:rPr>
              <w:t xml:space="preserve"> </w:t>
            </w:r>
          </w:p>
          <w:p w:rsidR="00B05ADB" w:rsidRPr="007C4F8E" w:rsidRDefault="00B05ADB" w:rsidP="001E3852">
            <w:pPr>
              <w:pStyle w:val="Default"/>
              <w:rPr>
                <w:rFonts w:asciiTheme="minorHAnsi" w:hAnsiTheme="minorHAnsi" w:cstheme="minorHAnsi"/>
                <w:sz w:val="22"/>
                <w:szCs w:val="22"/>
              </w:rPr>
            </w:pPr>
          </w:p>
          <w:p w:rsidR="00B05ADB" w:rsidRPr="007C4F8E" w:rsidRDefault="00B05ADB" w:rsidP="001E3852">
            <w:pPr>
              <w:pStyle w:val="Default"/>
              <w:rPr>
                <w:rFonts w:asciiTheme="minorHAnsi" w:hAnsiTheme="minorHAnsi" w:cstheme="minorHAnsi"/>
                <w:sz w:val="22"/>
                <w:szCs w:val="22"/>
              </w:rPr>
            </w:pPr>
            <w:r w:rsidRPr="007C4F8E">
              <w:rPr>
                <w:rFonts w:asciiTheme="minorHAnsi" w:hAnsiTheme="minorHAnsi" w:cstheme="minorHAnsi"/>
                <w:sz w:val="22"/>
                <w:szCs w:val="22"/>
              </w:rPr>
              <w:t xml:space="preserve">The </w:t>
            </w:r>
            <w:r w:rsidR="00E93EF8" w:rsidRPr="007C4F8E">
              <w:rPr>
                <w:rFonts w:asciiTheme="minorHAnsi" w:hAnsiTheme="minorHAnsi" w:cstheme="minorHAnsi"/>
                <w:sz w:val="22"/>
                <w:szCs w:val="22"/>
              </w:rPr>
              <w:t xml:space="preserve">appropriate </w:t>
            </w:r>
            <w:r w:rsidR="000A6A10" w:rsidRPr="007C4F8E">
              <w:rPr>
                <w:rFonts w:asciiTheme="minorHAnsi" w:hAnsiTheme="minorHAnsi" w:cstheme="minorHAnsi"/>
                <w:sz w:val="22"/>
                <w:szCs w:val="22"/>
              </w:rPr>
              <w:t xml:space="preserve">CMS </w:t>
            </w:r>
            <w:r w:rsidR="00E93EF8" w:rsidRPr="007C4F8E">
              <w:rPr>
                <w:rFonts w:asciiTheme="minorHAnsi" w:hAnsiTheme="minorHAnsi" w:cstheme="minorHAnsi"/>
                <w:sz w:val="22"/>
                <w:szCs w:val="22"/>
              </w:rPr>
              <w:t>resources</w:t>
            </w:r>
            <w:r w:rsidR="000A6A10" w:rsidRPr="007C4F8E">
              <w:rPr>
                <w:rFonts w:asciiTheme="minorHAnsi" w:hAnsiTheme="minorHAnsi" w:cstheme="minorHAnsi"/>
                <w:sz w:val="22"/>
                <w:szCs w:val="22"/>
              </w:rPr>
              <w:t xml:space="preserve"> </w:t>
            </w:r>
            <w:r w:rsidRPr="007C4F8E">
              <w:rPr>
                <w:rFonts w:asciiTheme="minorHAnsi" w:hAnsiTheme="minorHAnsi" w:cstheme="minorHAnsi"/>
                <w:sz w:val="22"/>
                <w:szCs w:val="22"/>
              </w:rPr>
              <w:t xml:space="preserve">receive an email notification </w:t>
            </w:r>
            <w:r w:rsidR="00E93EF8" w:rsidRPr="007C4F8E">
              <w:rPr>
                <w:rFonts w:asciiTheme="minorHAnsi" w:hAnsiTheme="minorHAnsi" w:cstheme="minorHAnsi"/>
                <w:sz w:val="22"/>
                <w:szCs w:val="22"/>
              </w:rPr>
              <w:t>that the deliverable has been submitted for review</w:t>
            </w:r>
            <w:r w:rsidRPr="007C4F8E">
              <w:rPr>
                <w:rFonts w:asciiTheme="minorHAnsi" w:hAnsiTheme="minorHAnsi" w:cstheme="minorHAnsi"/>
                <w:sz w:val="22"/>
                <w:szCs w:val="22"/>
              </w:rPr>
              <w:t xml:space="preserve">. The Project Officer </w:t>
            </w:r>
            <w:r w:rsidR="000A6A10" w:rsidRPr="007C4F8E">
              <w:rPr>
                <w:rFonts w:asciiTheme="minorHAnsi" w:hAnsiTheme="minorHAnsi" w:cstheme="minorHAnsi"/>
                <w:sz w:val="22"/>
                <w:szCs w:val="22"/>
              </w:rPr>
              <w:t xml:space="preserve">can </w:t>
            </w:r>
            <w:r w:rsidRPr="007C4F8E">
              <w:rPr>
                <w:rFonts w:asciiTheme="minorHAnsi" w:hAnsiTheme="minorHAnsi" w:cstheme="minorHAnsi"/>
                <w:sz w:val="22"/>
                <w:szCs w:val="22"/>
              </w:rPr>
              <w:t xml:space="preserve">accept </w:t>
            </w:r>
            <w:r w:rsidR="000A6A10" w:rsidRPr="007C4F8E">
              <w:rPr>
                <w:rFonts w:asciiTheme="minorHAnsi" w:hAnsiTheme="minorHAnsi" w:cstheme="minorHAnsi"/>
                <w:sz w:val="22"/>
                <w:szCs w:val="22"/>
              </w:rPr>
              <w:t xml:space="preserve">the </w:t>
            </w:r>
            <w:r w:rsidR="00340339" w:rsidRPr="007C4F8E">
              <w:rPr>
                <w:rFonts w:asciiTheme="minorHAnsi" w:hAnsiTheme="minorHAnsi" w:cstheme="minorHAnsi"/>
                <w:sz w:val="22"/>
                <w:szCs w:val="22"/>
              </w:rPr>
              <w:t xml:space="preserve">Budget Neutrality </w:t>
            </w:r>
            <w:r w:rsidRPr="007C4F8E">
              <w:rPr>
                <w:rFonts w:asciiTheme="minorHAnsi" w:hAnsiTheme="minorHAnsi" w:cstheme="minorHAnsi"/>
                <w:sz w:val="22"/>
                <w:szCs w:val="22"/>
              </w:rPr>
              <w:t>workbook or can request submission</w:t>
            </w:r>
            <w:r w:rsidR="00340339" w:rsidRPr="007C4F8E">
              <w:rPr>
                <w:rFonts w:asciiTheme="minorHAnsi" w:hAnsiTheme="minorHAnsi" w:cstheme="minorHAnsi"/>
                <w:sz w:val="22"/>
                <w:szCs w:val="22"/>
              </w:rPr>
              <w:t>. For requests to O</w:t>
            </w:r>
            <w:r w:rsidRPr="007C4F8E">
              <w:rPr>
                <w:rFonts w:asciiTheme="minorHAnsi" w:hAnsiTheme="minorHAnsi" w:cstheme="minorHAnsi"/>
                <w:sz w:val="22"/>
                <w:szCs w:val="22"/>
              </w:rPr>
              <w:t xml:space="preserve">verride the </w:t>
            </w:r>
            <w:r w:rsidR="00340339" w:rsidRPr="007C4F8E">
              <w:rPr>
                <w:rFonts w:asciiTheme="minorHAnsi" w:hAnsiTheme="minorHAnsi" w:cstheme="minorHAnsi"/>
                <w:sz w:val="22"/>
                <w:szCs w:val="22"/>
              </w:rPr>
              <w:t xml:space="preserve">Budget Neutrality </w:t>
            </w:r>
            <w:r w:rsidRPr="007C4F8E">
              <w:rPr>
                <w:rFonts w:asciiTheme="minorHAnsi" w:hAnsiTheme="minorHAnsi" w:cstheme="minorHAnsi"/>
                <w:sz w:val="22"/>
                <w:szCs w:val="22"/>
              </w:rPr>
              <w:t>workbook requirement, the Project Officer can either accept the request or request re</w:t>
            </w:r>
            <w:r w:rsidR="00340339" w:rsidRPr="007C4F8E">
              <w:rPr>
                <w:rFonts w:asciiTheme="minorHAnsi" w:hAnsiTheme="minorHAnsi" w:cstheme="minorHAnsi"/>
                <w:sz w:val="22"/>
                <w:szCs w:val="22"/>
              </w:rPr>
              <w:t>-</w:t>
            </w:r>
            <w:r w:rsidRPr="007C4F8E">
              <w:rPr>
                <w:rFonts w:asciiTheme="minorHAnsi" w:hAnsiTheme="minorHAnsi" w:cstheme="minorHAnsi"/>
                <w:sz w:val="22"/>
                <w:szCs w:val="22"/>
              </w:rPr>
              <w:t>submission.</w:t>
            </w:r>
          </w:p>
          <w:p w:rsidR="00B05ADB" w:rsidRPr="007C4F8E" w:rsidRDefault="00B05ADB" w:rsidP="001E3852">
            <w:pPr>
              <w:rPr>
                <w:rFonts w:cstheme="minorHAnsi"/>
              </w:rPr>
            </w:pPr>
          </w:p>
        </w:tc>
      </w:tr>
    </w:tbl>
    <w:p w:rsidR="00CE1728" w:rsidRPr="007C4F8E" w:rsidRDefault="00CE1728" w:rsidP="00CE1728">
      <w:pPr>
        <w:rPr>
          <w:rFonts w:cstheme="minorHAnsi"/>
        </w:rPr>
      </w:pPr>
    </w:p>
    <w:p w:rsidR="00577681" w:rsidRPr="007C4F8E" w:rsidRDefault="00A01CA9">
      <w:pPr>
        <w:rPr>
          <w:rFonts w:cstheme="minorHAnsi"/>
        </w:rPr>
      </w:pPr>
      <w:r w:rsidRPr="007C4F8E">
        <w:rPr>
          <w:rFonts w:cstheme="minorHAnsi"/>
        </w:rPr>
        <w:t xml:space="preserve">This concludes this video that reviewed how a </w:t>
      </w:r>
      <w:r w:rsidR="00340339" w:rsidRPr="007C4F8E">
        <w:rPr>
          <w:rFonts w:cstheme="minorHAnsi"/>
        </w:rPr>
        <w:t xml:space="preserve">State User </w:t>
      </w:r>
      <w:r w:rsidR="001E3852" w:rsidRPr="007C4F8E">
        <w:rPr>
          <w:rFonts w:cstheme="minorHAnsi"/>
        </w:rPr>
        <w:t xml:space="preserve">downloads </w:t>
      </w:r>
      <w:r w:rsidRPr="007C4F8E">
        <w:rPr>
          <w:rFonts w:cstheme="minorHAnsi"/>
        </w:rPr>
        <w:t xml:space="preserve">a </w:t>
      </w:r>
      <w:r w:rsidR="00340339" w:rsidRPr="007C4F8E">
        <w:rPr>
          <w:rFonts w:cstheme="minorHAnsi"/>
        </w:rPr>
        <w:t>Budget Neutrality w</w:t>
      </w:r>
      <w:r w:rsidR="00555572" w:rsidRPr="007C4F8E">
        <w:rPr>
          <w:rFonts w:cstheme="minorHAnsi"/>
        </w:rPr>
        <w:t xml:space="preserve">orkbook </w:t>
      </w:r>
      <w:r w:rsidRPr="007C4F8E">
        <w:rPr>
          <w:rFonts w:cstheme="minorHAnsi"/>
        </w:rPr>
        <w:t xml:space="preserve">template, how a </w:t>
      </w:r>
      <w:r w:rsidR="001E3852" w:rsidRPr="007C4F8E">
        <w:rPr>
          <w:rFonts w:cstheme="minorHAnsi"/>
        </w:rPr>
        <w:t xml:space="preserve">State User populates </w:t>
      </w:r>
      <w:r w:rsidR="009536C7" w:rsidRPr="007C4F8E">
        <w:rPr>
          <w:rFonts w:cstheme="minorHAnsi"/>
        </w:rPr>
        <w:t xml:space="preserve">the template </w:t>
      </w:r>
      <w:r w:rsidR="001E3852" w:rsidRPr="007C4F8E">
        <w:rPr>
          <w:rFonts w:cstheme="minorHAnsi"/>
        </w:rPr>
        <w:t xml:space="preserve">with actual information, and </w:t>
      </w:r>
      <w:r w:rsidR="009536C7" w:rsidRPr="007C4F8E">
        <w:rPr>
          <w:rFonts w:cstheme="minorHAnsi"/>
        </w:rPr>
        <w:t xml:space="preserve">how to add the Budget Neutrality </w:t>
      </w:r>
      <w:r w:rsidR="00340339" w:rsidRPr="007C4F8E">
        <w:rPr>
          <w:rFonts w:cstheme="minorHAnsi"/>
        </w:rPr>
        <w:t>w</w:t>
      </w:r>
      <w:r w:rsidR="001E3852" w:rsidRPr="007C4F8E">
        <w:rPr>
          <w:rFonts w:cstheme="minorHAnsi"/>
        </w:rPr>
        <w:t xml:space="preserve">orkbook </w:t>
      </w:r>
      <w:r w:rsidR="009536C7" w:rsidRPr="007C4F8E">
        <w:rPr>
          <w:rFonts w:cstheme="minorHAnsi"/>
        </w:rPr>
        <w:t xml:space="preserve">to </w:t>
      </w:r>
      <w:r w:rsidR="001E3852" w:rsidRPr="007C4F8E">
        <w:rPr>
          <w:rFonts w:cstheme="minorHAnsi"/>
        </w:rPr>
        <w:t xml:space="preserve">a deliverable submission. </w:t>
      </w:r>
    </w:p>
    <w:p w:rsidR="00DE1A7D" w:rsidRPr="007C4F8E" w:rsidRDefault="00DE1A7D">
      <w:pPr>
        <w:rPr>
          <w:rFonts w:cstheme="minorHAnsi"/>
        </w:rPr>
      </w:pPr>
    </w:p>
    <w:sectPr w:rsidR="00DE1A7D" w:rsidRPr="007C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12A8"/>
    <w:multiLevelType w:val="hybridMultilevel"/>
    <w:tmpl w:val="7C1CBC2E"/>
    <w:lvl w:ilvl="0" w:tplc="DEAE72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B6281"/>
    <w:multiLevelType w:val="hybridMultilevel"/>
    <w:tmpl w:val="AE3C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05957F5"/>
    <w:multiLevelType w:val="hybridMultilevel"/>
    <w:tmpl w:val="2B96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643AD"/>
    <w:multiLevelType w:val="hybridMultilevel"/>
    <w:tmpl w:val="6F685886"/>
    <w:lvl w:ilvl="0" w:tplc="DEAE720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0C"/>
    <w:rsid w:val="000A6A10"/>
    <w:rsid w:val="000B1956"/>
    <w:rsid w:val="000C4052"/>
    <w:rsid w:val="00113C35"/>
    <w:rsid w:val="00134ACC"/>
    <w:rsid w:val="00160DF3"/>
    <w:rsid w:val="00183973"/>
    <w:rsid w:val="001B7701"/>
    <w:rsid w:val="001E3852"/>
    <w:rsid w:val="001E7EAF"/>
    <w:rsid w:val="002F4F4B"/>
    <w:rsid w:val="003154B4"/>
    <w:rsid w:val="00340339"/>
    <w:rsid w:val="00355519"/>
    <w:rsid w:val="00361F19"/>
    <w:rsid w:val="00385E4A"/>
    <w:rsid w:val="003E3ADF"/>
    <w:rsid w:val="003F02C5"/>
    <w:rsid w:val="00412A60"/>
    <w:rsid w:val="00432664"/>
    <w:rsid w:val="0045626D"/>
    <w:rsid w:val="00511B2B"/>
    <w:rsid w:val="00513B8A"/>
    <w:rsid w:val="00525393"/>
    <w:rsid w:val="00555572"/>
    <w:rsid w:val="00577681"/>
    <w:rsid w:val="00587728"/>
    <w:rsid w:val="00660C96"/>
    <w:rsid w:val="00673C48"/>
    <w:rsid w:val="006774A1"/>
    <w:rsid w:val="00683F77"/>
    <w:rsid w:val="006905AE"/>
    <w:rsid w:val="006B2580"/>
    <w:rsid w:val="006B56C7"/>
    <w:rsid w:val="006D2570"/>
    <w:rsid w:val="006E610D"/>
    <w:rsid w:val="00703601"/>
    <w:rsid w:val="00723C2D"/>
    <w:rsid w:val="00732EA1"/>
    <w:rsid w:val="007A3064"/>
    <w:rsid w:val="007B1690"/>
    <w:rsid w:val="007C4F8E"/>
    <w:rsid w:val="007D7B73"/>
    <w:rsid w:val="00857417"/>
    <w:rsid w:val="008B3F4B"/>
    <w:rsid w:val="008B4C40"/>
    <w:rsid w:val="008E4A62"/>
    <w:rsid w:val="008F0E6A"/>
    <w:rsid w:val="009167A0"/>
    <w:rsid w:val="00920A11"/>
    <w:rsid w:val="009536C7"/>
    <w:rsid w:val="009933AA"/>
    <w:rsid w:val="009C1703"/>
    <w:rsid w:val="00A01CA9"/>
    <w:rsid w:val="00A373B4"/>
    <w:rsid w:val="00A714B4"/>
    <w:rsid w:val="00A94AAC"/>
    <w:rsid w:val="00AB4DD1"/>
    <w:rsid w:val="00AE53D1"/>
    <w:rsid w:val="00B05ADB"/>
    <w:rsid w:val="00B14E4E"/>
    <w:rsid w:val="00B15314"/>
    <w:rsid w:val="00B17D86"/>
    <w:rsid w:val="00B40A8B"/>
    <w:rsid w:val="00B434DD"/>
    <w:rsid w:val="00B50CCB"/>
    <w:rsid w:val="00B55F6D"/>
    <w:rsid w:val="00BB6CEE"/>
    <w:rsid w:val="00C432C4"/>
    <w:rsid w:val="00C44846"/>
    <w:rsid w:val="00C67002"/>
    <w:rsid w:val="00C72CC1"/>
    <w:rsid w:val="00CB020A"/>
    <w:rsid w:val="00CC27D8"/>
    <w:rsid w:val="00CC7276"/>
    <w:rsid w:val="00CE1728"/>
    <w:rsid w:val="00CE330A"/>
    <w:rsid w:val="00D14A00"/>
    <w:rsid w:val="00D2434F"/>
    <w:rsid w:val="00D33C17"/>
    <w:rsid w:val="00D3667A"/>
    <w:rsid w:val="00DA15A8"/>
    <w:rsid w:val="00DC1457"/>
    <w:rsid w:val="00DE1A7D"/>
    <w:rsid w:val="00E0710C"/>
    <w:rsid w:val="00E634FD"/>
    <w:rsid w:val="00E90A91"/>
    <w:rsid w:val="00E93EF8"/>
    <w:rsid w:val="00E97088"/>
    <w:rsid w:val="00EF5552"/>
    <w:rsid w:val="00EF7BCC"/>
    <w:rsid w:val="00F11E37"/>
    <w:rsid w:val="00F17A8C"/>
    <w:rsid w:val="00F56044"/>
    <w:rsid w:val="00F667D5"/>
    <w:rsid w:val="00F911CA"/>
    <w:rsid w:val="00FC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1728"/>
    <w:pPr>
      <w:ind w:left="720"/>
      <w:contextualSpacing/>
    </w:pPr>
  </w:style>
  <w:style w:type="character" w:customStyle="1" w:styleId="ListParagraphChar">
    <w:name w:val="List Paragraph Char"/>
    <w:basedOn w:val="DefaultParagraphFont"/>
    <w:link w:val="ListParagraph"/>
    <w:uiPriority w:val="34"/>
    <w:rsid w:val="009536C7"/>
  </w:style>
  <w:style w:type="paragraph" w:customStyle="1" w:styleId="Default">
    <w:name w:val="Default"/>
    <w:rsid w:val="009536C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D7B73"/>
    <w:rPr>
      <w:sz w:val="16"/>
      <w:szCs w:val="16"/>
    </w:rPr>
  </w:style>
  <w:style w:type="paragraph" w:styleId="CommentText">
    <w:name w:val="annotation text"/>
    <w:basedOn w:val="Normal"/>
    <w:link w:val="CommentTextChar"/>
    <w:uiPriority w:val="99"/>
    <w:semiHidden/>
    <w:unhideWhenUsed/>
    <w:rsid w:val="007D7B73"/>
    <w:pPr>
      <w:spacing w:line="240" w:lineRule="auto"/>
    </w:pPr>
    <w:rPr>
      <w:sz w:val="20"/>
      <w:szCs w:val="20"/>
    </w:rPr>
  </w:style>
  <w:style w:type="character" w:customStyle="1" w:styleId="CommentTextChar">
    <w:name w:val="Comment Text Char"/>
    <w:basedOn w:val="DefaultParagraphFont"/>
    <w:link w:val="CommentText"/>
    <w:uiPriority w:val="99"/>
    <w:semiHidden/>
    <w:rsid w:val="007D7B73"/>
    <w:rPr>
      <w:sz w:val="20"/>
      <w:szCs w:val="20"/>
    </w:rPr>
  </w:style>
  <w:style w:type="paragraph" w:styleId="CommentSubject">
    <w:name w:val="annotation subject"/>
    <w:basedOn w:val="CommentText"/>
    <w:next w:val="CommentText"/>
    <w:link w:val="CommentSubjectChar"/>
    <w:uiPriority w:val="99"/>
    <w:semiHidden/>
    <w:unhideWhenUsed/>
    <w:rsid w:val="007D7B73"/>
    <w:rPr>
      <w:b/>
      <w:bCs/>
    </w:rPr>
  </w:style>
  <w:style w:type="character" w:customStyle="1" w:styleId="CommentSubjectChar">
    <w:name w:val="Comment Subject Char"/>
    <w:basedOn w:val="CommentTextChar"/>
    <w:link w:val="CommentSubject"/>
    <w:uiPriority w:val="99"/>
    <w:semiHidden/>
    <w:rsid w:val="007D7B73"/>
    <w:rPr>
      <w:b/>
      <w:bCs/>
      <w:sz w:val="20"/>
      <w:szCs w:val="20"/>
    </w:rPr>
  </w:style>
  <w:style w:type="paragraph" w:styleId="BalloonText">
    <w:name w:val="Balloon Text"/>
    <w:basedOn w:val="Normal"/>
    <w:link w:val="BalloonTextChar"/>
    <w:uiPriority w:val="99"/>
    <w:semiHidden/>
    <w:unhideWhenUsed/>
    <w:rsid w:val="007D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1728"/>
    <w:pPr>
      <w:ind w:left="720"/>
      <w:contextualSpacing/>
    </w:pPr>
  </w:style>
  <w:style w:type="character" w:customStyle="1" w:styleId="ListParagraphChar">
    <w:name w:val="List Paragraph Char"/>
    <w:basedOn w:val="DefaultParagraphFont"/>
    <w:link w:val="ListParagraph"/>
    <w:uiPriority w:val="34"/>
    <w:rsid w:val="009536C7"/>
  </w:style>
  <w:style w:type="paragraph" w:customStyle="1" w:styleId="Default">
    <w:name w:val="Default"/>
    <w:rsid w:val="009536C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D7B73"/>
    <w:rPr>
      <w:sz w:val="16"/>
      <w:szCs w:val="16"/>
    </w:rPr>
  </w:style>
  <w:style w:type="paragraph" w:styleId="CommentText">
    <w:name w:val="annotation text"/>
    <w:basedOn w:val="Normal"/>
    <w:link w:val="CommentTextChar"/>
    <w:uiPriority w:val="99"/>
    <w:semiHidden/>
    <w:unhideWhenUsed/>
    <w:rsid w:val="007D7B73"/>
    <w:pPr>
      <w:spacing w:line="240" w:lineRule="auto"/>
    </w:pPr>
    <w:rPr>
      <w:sz w:val="20"/>
      <w:szCs w:val="20"/>
    </w:rPr>
  </w:style>
  <w:style w:type="character" w:customStyle="1" w:styleId="CommentTextChar">
    <w:name w:val="Comment Text Char"/>
    <w:basedOn w:val="DefaultParagraphFont"/>
    <w:link w:val="CommentText"/>
    <w:uiPriority w:val="99"/>
    <w:semiHidden/>
    <w:rsid w:val="007D7B73"/>
    <w:rPr>
      <w:sz w:val="20"/>
      <w:szCs w:val="20"/>
    </w:rPr>
  </w:style>
  <w:style w:type="paragraph" w:styleId="CommentSubject">
    <w:name w:val="annotation subject"/>
    <w:basedOn w:val="CommentText"/>
    <w:next w:val="CommentText"/>
    <w:link w:val="CommentSubjectChar"/>
    <w:uiPriority w:val="99"/>
    <w:semiHidden/>
    <w:unhideWhenUsed/>
    <w:rsid w:val="007D7B73"/>
    <w:rPr>
      <w:b/>
      <w:bCs/>
    </w:rPr>
  </w:style>
  <w:style w:type="character" w:customStyle="1" w:styleId="CommentSubjectChar">
    <w:name w:val="Comment Subject Char"/>
    <w:basedOn w:val="CommentTextChar"/>
    <w:link w:val="CommentSubject"/>
    <w:uiPriority w:val="99"/>
    <w:semiHidden/>
    <w:rsid w:val="007D7B73"/>
    <w:rPr>
      <w:b/>
      <w:bCs/>
      <w:sz w:val="20"/>
      <w:szCs w:val="20"/>
    </w:rPr>
  </w:style>
  <w:style w:type="paragraph" w:styleId="BalloonText">
    <w:name w:val="Balloon Text"/>
    <w:basedOn w:val="Normal"/>
    <w:link w:val="BalloonTextChar"/>
    <w:uiPriority w:val="99"/>
    <w:semiHidden/>
    <w:unhideWhenUsed/>
    <w:rsid w:val="007D7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4048">
      <w:bodyDiv w:val="1"/>
      <w:marLeft w:val="0"/>
      <w:marRight w:val="0"/>
      <w:marTop w:val="0"/>
      <w:marBottom w:val="0"/>
      <w:divBdr>
        <w:top w:val="none" w:sz="0" w:space="0" w:color="auto"/>
        <w:left w:val="none" w:sz="0" w:space="0" w:color="auto"/>
        <w:bottom w:val="none" w:sz="0" w:space="0" w:color="auto"/>
        <w:right w:val="none" w:sz="0" w:space="0" w:color="auto"/>
      </w:divBdr>
    </w:div>
    <w:div w:id="1717123675">
      <w:bodyDiv w:val="1"/>
      <w:marLeft w:val="0"/>
      <w:marRight w:val="0"/>
      <w:marTop w:val="0"/>
      <w:marBottom w:val="0"/>
      <w:divBdr>
        <w:top w:val="none" w:sz="0" w:space="0" w:color="auto"/>
        <w:left w:val="none" w:sz="0" w:space="0" w:color="auto"/>
        <w:bottom w:val="none" w:sz="0" w:space="0" w:color="auto"/>
        <w:right w:val="none" w:sz="0" w:space="0" w:color="auto"/>
      </w:divBdr>
    </w:div>
    <w:div w:id="19539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Customer Value Partners, Inc</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Thomas</dc:creator>
  <cp:lastModifiedBy>SYSTEM</cp:lastModifiedBy>
  <cp:revision>2</cp:revision>
  <dcterms:created xsi:type="dcterms:W3CDTF">2018-05-03T16:59:00Z</dcterms:created>
  <dcterms:modified xsi:type="dcterms:W3CDTF">2018-05-03T16:59:00Z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375885481</vt:i4>
  </property>
  <property fmtid="{D5CDD505-2E9C-101B-9397-08002B2CF9AE}" pid="3" name="_NewReviewCycle">
    <vt:lpwstr/>
  </property>
  <property fmtid="{D5CDD505-2E9C-101B-9397-08002B2CF9AE}" pid="4" name="_EmailSubject">
    <vt:lpwstr>FINAL Draft PRA package -  1115 PMDA budget neutrality workbook</vt:lpwstr>
  </property>
  <property fmtid="{D5CDD505-2E9C-101B-9397-08002B2CF9AE}" pid="5" name="_AuthorEmail">
    <vt:lpwstr>Emerson.Carvalho@cms.hhs.gov</vt:lpwstr>
  </property>
  <property fmtid="{D5CDD505-2E9C-101B-9397-08002B2CF9AE}" pid="6" name="_AuthorEmailDisplayName">
    <vt:lpwstr>Carvalho, Emerson V. (CMS/CMCS)</vt:lpwstr>
  </property>
  <property fmtid="{D5CDD505-2E9C-101B-9397-08002B2CF9AE}" pid="7" name="_ReviewingToolsShownOnce">
    <vt:lpwstr/>
  </property>
</Properties>
</file>