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A2" w:rsidRPr="003474A2" w:rsidRDefault="003474A2" w:rsidP="003474A2">
      <w:pPr>
        <w:spacing w:before="48" w:after="48"/>
        <w:jc w:val="center"/>
        <w:rPr>
          <w:b/>
          <w:color w:val="000000"/>
          <w:sz w:val="56"/>
          <w:szCs w:val="56"/>
        </w:rPr>
      </w:pPr>
      <w:bookmarkStart w:id="0" w:name="_GoBack"/>
      <w:bookmarkEnd w:id="0"/>
      <w:r w:rsidRPr="003474A2">
        <w:rPr>
          <w:b/>
          <w:color w:val="FF0000"/>
          <w:sz w:val="56"/>
          <w:szCs w:val="56"/>
        </w:rPr>
        <w:t>OBSOLETE</w:t>
      </w:r>
    </w:p>
    <w:p w:rsidR="00393361" w:rsidRPr="004B2438" w:rsidRDefault="00393361" w:rsidP="00393361">
      <w:pPr>
        <w:spacing w:before="48" w:after="48"/>
        <w:rPr>
          <w:b/>
          <w:color w:val="FF0000"/>
        </w:rPr>
      </w:pPr>
      <w:r w:rsidRPr="00393361">
        <w:rPr>
          <w:b/>
          <w:color w:val="000000"/>
        </w:rPr>
        <w:t>MSSICS 008.022  Law Enforcement (ALEF)</w:t>
      </w: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bookmarkStart w:id="1" w:name="A"/>
      <w:bookmarkEnd w:id="1"/>
      <w:r w:rsidRPr="00393361">
        <w:rPr>
          <w:color w:val="000000"/>
        </w:rPr>
        <w:t>A.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INTRODUCTION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color w:val="000000"/>
        </w:rPr>
        <w:t xml:space="preserve">This section describes the </w:t>
      </w:r>
      <w:r w:rsidRPr="00393361">
        <w:rPr>
          <w:b/>
          <w:color w:val="000000"/>
        </w:rPr>
        <w:t>Law Enforcement (ALEF) screen</w:t>
      </w:r>
      <w:r w:rsidRPr="00393361">
        <w:rPr>
          <w:color w:val="000000"/>
        </w:rPr>
        <w:t xml:space="preserve">.  ALEF lets you record the claimant's status as a fugitive felon or parole or probation violator.  This screen appears in the Initial Claims and Redeterminations claims path.  </w:t>
      </w:r>
    </w:p>
    <w:p w:rsidR="00393361" w:rsidRDefault="00393361" w:rsidP="00393361">
      <w:pPr>
        <w:spacing w:before="48" w:after="48"/>
        <w:rPr>
          <w:color w:val="000000"/>
        </w:rPr>
      </w:pPr>
      <w:bookmarkStart w:id="2" w:name="MSSICS.ALEF"/>
      <w:bookmarkStart w:id="3" w:name="B"/>
      <w:bookmarkEnd w:id="2"/>
      <w:bookmarkEnd w:id="3"/>
      <w:r w:rsidRPr="00393361">
        <w:rPr>
          <w:color w:val="000000"/>
        </w:rPr>
        <w:t>B.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FACSIMILE:  ALEF - LAW ENFORCEMENT</w:t>
      </w: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MSSICS                    LAW ENFORCEMENT                         ALEF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     </w:t>
      </w:r>
      <w:hyperlink r:id="rId5" w:anchor="commonfields#commonfields" w:tooltip="TRANSFER TO: XXXX" w:history="1">
        <w:r w:rsidRPr="00393361">
          <w:rPr>
            <w:color w:val="0000FF"/>
            <w:u w:val="single"/>
          </w:rPr>
          <w:t>[1-O]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SSS-SS-SSSS                                               TRANSFER TO: XXXX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6" w:anchor="field2M#field2M" w:tooltip="ACCUSED OR CONVICTED OF A FELONY OR AN ATTEMPT TO COMMIT A FELONY  (Y/N): X" w:history="1">
        <w:r w:rsidR="00393361" w:rsidRPr="00393361">
          <w:rPr>
            <w:color w:val="0000FF"/>
            <w:u w:val="single"/>
          </w:rPr>
          <w:t>[2-M]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ACCUSED OR CONVICTED OF A FELONY OR AN ATTEMPT TO COMMIT A FELONY  (Y/N):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 </w:t>
      </w:r>
      <w:hyperlink r:id="rId7" w:anchor="field3C#field3C" w:tooltip="IF YES, IN WHICH STATE: XX" w:history="1">
        <w:r w:rsidRPr="00393361">
          <w:rPr>
            <w:color w:val="0000FF"/>
            <w:u w:val="single"/>
          </w:rPr>
          <w:t>[3-C]</w:t>
        </w:r>
      </w:hyperlink>
      <w:r w:rsidRPr="00393361">
        <w:rPr>
          <w:color w:val="000000"/>
        </w:rPr>
        <w:t xml:space="preserve">                          </w:t>
      </w:r>
      <w:hyperlink r:id="rId8" w:anchor="field4C#field4C" w:tooltip="OR COUNTRY: XXXXXXXXXXXXXXXXXXXXXX" w:history="1">
        <w:r w:rsidRPr="00393361">
          <w:rPr>
            <w:color w:val="0000FF"/>
            <w:u w:val="single"/>
          </w:rPr>
          <w:t>[4-C]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 IF YES, IN WHICH STATE: XX     OR COUNTRY: XXXXXXXXXXXXXXXXXXXXXX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 </w:t>
      </w:r>
      <w:hyperlink r:id="rId9" w:anchor="field5D#field5D" w:tooltip="SINCE SS/SS/SSSS" w:history="1">
        <w:r w:rsidRPr="00393361">
          <w:rPr>
            <w:color w:val="0000FF"/>
            <w:u w:val="single"/>
          </w:rPr>
          <w:t>[5-D]</w:t>
        </w:r>
      </w:hyperlink>
      <w:r w:rsidRPr="00393361">
        <w:rPr>
          <w:color w:val="000000"/>
        </w:rPr>
        <w:t xml:space="preserve">             </w:t>
      </w:r>
      <w:hyperlink r:id="rId10" w:anchor="field6C#field6C" w:tooltip="FELONY OR ARREST WARRANT (Y/N): X" w:history="1">
        <w:r w:rsidRPr="00393361">
          <w:rPr>
            <w:color w:val="0000FF"/>
            <w:u w:val="single"/>
          </w:rPr>
          <w:t>[6-C]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 SINCE SS/SS/SSSS, FELONY OR ARREST WARRANT (Y/N): X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11" w:anchor="field7M#field7M" w:tooltip="ON PAROLE OR PROBATION UNDER FEDERAL OR STATE LAW (Y/N): X" w:history="1">
        <w:r w:rsidR="00393361" w:rsidRPr="00393361">
          <w:rPr>
            <w:color w:val="0000FF"/>
            <w:u w:val="single"/>
          </w:rPr>
          <w:t>[7-M]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ON PAROLE OR PROBATION UNDER FEDERAL OR STATE LAW (Y/N):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 </w:t>
      </w:r>
      <w:hyperlink r:id="rId12" w:anchor="field8C#field8C" w:tooltip="IF STATE LAW, WHICH STATE: XX" w:history="1">
        <w:r w:rsidRPr="00393361">
          <w:rPr>
            <w:color w:val="0000FF"/>
            <w:u w:val="single"/>
          </w:rPr>
          <w:t>[8-C]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 IF STATE LAW, WHICH STATE: XX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 </w:t>
      </w:r>
      <w:hyperlink r:id="rId13" w:anchor="field9D#field9D" w:tooltip="SINCE SS/SS/SSSS " w:history="1">
        <w:r w:rsidRPr="00393361">
          <w:rPr>
            <w:color w:val="0000FF"/>
            <w:u w:val="single"/>
          </w:rPr>
          <w:t>[9-D]</w:t>
        </w:r>
      </w:hyperlink>
      <w:r w:rsidRPr="00393361">
        <w:rPr>
          <w:color w:val="000000"/>
        </w:rPr>
        <w:t xml:space="preserve">             </w:t>
      </w:r>
      <w:hyperlink r:id="rId14" w:anchor="field10C#field10C" w:tooltip="FEDERAL OR STATE ARREST WARRANT FOR PAROLE OR PROBATION VIOLATION (Y/N): X" w:history="1">
        <w:r w:rsidRPr="00393361">
          <w:rPr>
            <w:color w:val="0000FF"/>
            <w:u w:val="single"/>
          </w:rPr>
          <w:t>[10-C]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 SINCE SS/SS/SSSS, FEDERAL OR STATE ARREST WARRANT FOR PAROLE OR 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   PROBATION VIOLATION(Y/N):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          </w:t>
      </w:r>
      <w:hyperlink r:id="rId15" w:anchor="commonfields#commonfields" w:tooltip="REMARKS (Y): X" w:history="1">
        <w:r w:rsidRPr="00393361">
          <w:rPr>
            <w:color w:val="0000FF"/>
            <w:u w:val="single"/>
          </w:rPr>
          <w:t>[11-O]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                                                      REMARKS (Y): X</w:t>
      </w:r>
    </w:p>
    <w:p w:rsidR="00393361" w:rsidRDefault="00393361">
      <w:bookmarkStart w:id="4" w:name="C"/>
      <w:bookmarkEnd w:id="4"/>
    </w:p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474A2" w:rsidRPr="003474A2" w:rsidRDefault="003474A2" w:rsidP="003474A2">
      <w:pPr>
        <w:spacing w:before="48" w:after="48"/>
        <w:jc w:val="center"/>
        <w:rPr>
          <w:b/>
          <w:color w:val="000000"/>
          <w:sz w:val="52"/>
          <w:szCs w:val="52"/>
        </w:rPr>
      </w:pPr>
      <w:r w:rsidRPr="003474A2">
        <w:rPr>
          <w:b/>
          <w:color w:val="FF0000"/>
          <w:sz w:val="52"/>
          <w:szCs w:val="52"/>
        </w:rPr>
        <w:lastRenderedPageBreak/>
        <w:t>OBSOLETE</w:t>
      </w:r>
    </w:p>
    <w:p w:rsidR="00393361" w:rsidRPr="00393361" w:rsidRDefault="00393361" w:rsidP="00393361">
      <w:pPr>
        <w:spacing w:before="48" w:after="48"/>
        <w:rPr>
          <w:b/>
          <w:color w:val="000000"/>
        </w:rPr>
      </w:pPr>
      <w:r w:rsidRPr="00393361">
        <w:rPr>
          <w:b/>
          <w:color w:val="000000"/>
        </w:rPr>
        <w:t>MSSICS 008.023  Felony Warrant (AWRF)</w:t>
      </w:r>
    </w:p>
    <w:p w:rsid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INTRODUCTION</w:t>
      </w:r>
    </w:p>
    <w:p w:rsid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color w:val="000000"/>
        </w:rPr>
        <w:t xml:space="preserve">This section describes the </w:t>
      </w:r>
      <w:r w:rsidRPr="00393361">
        <w:rPr>
          <w:b/>
          <w:color w:val="000000"/>
        </w:rPr>
        <w:t>Felony Warrant (AWRF) screen</w:t>
      </w:r>
      <w:r w:rsidRPr="00393361">
        <w:rPr>
          <w:color w:val="000000"/>
        </w:rPr>
        <w:t xml:space="preserve">.  This screen documents the information obtained from the felony warrant issued for the claimant.  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</w:p>
    <w:p w:rsidR="00393361" w:rsidRDefault="00393361" w:rsidP="00393361">
      <w:pPr>
        <w:spacing w:before="48" w:after="48"/>
        <w:rPr>
          <w:color w:val="000000"/>
        </w:rPr>
      </w:pPr>
      <w:bookmarkStart w:id="5" w:name="MSSICS.AWRF"/>
      <w:bookmarkEnd w:id="5"/>
      <w:r w:rsidRPr="00393361">
        <w:rPr>
          <w:color w:val="000000"/>
        </w:rPr>
        <w:t>B.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FACSIMILE:  AWRF - FELONY WARRANT</w:t>
      </w: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MSSICS                    FELONY WARRANT                            AWRF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 </w:t>
      </w:r>
      <w:hyperlink r:id="rId16" w:anchor="commonfields#commonfields" w:tooltip="TRANSFER TO: XXXX" w:history="1">
        <w:r w:rsidRPr="00393361">
          <w:rPr>
            <w:color w:val="0000FF"/>
            <w:u w:val="single"/>
          </w:rPr>
          <w:t>[1-O]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SSS-SS-SSSS                                           TRANSFER TO: XXXX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17" w:anchor="field2M#field2M" w:tooltip="DATE WARRANT ISSUED (MMDDYY):  999999" w:history="1">
        <w:r w:rsidR="00393361" w:rsidRPr="00393361">
          <w:rPr>
            <w:color w:val="0000FF"/>
            <w:u w:val="single"/>
          </w:rPr>
          <w:t>[2-M]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WARRANT ISSUED (MMDDYY):  999999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18" w:anchor="field3O#field3O" w:tooltip="DATE FLED (MMDDYY): 999999" w:history="1">
        <w:r w:rsidR="00393361" w:rsidRPr="00393361">
          <w:rPr>
            <w:color w:val="0000FF"/>
            <w:u w:val="single"/>
          </w:rPr>
          <w:t>[3-O]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FLED (MMDDYY): 999999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19" w:anchor="field4M#field4M" w:tooltip="WARRANT SELECTED/ISSUED IN ERROR (Y/N):  X" w:history="1">
        <w:r w:rsidR="00393361" w:rsidRPr="00393361">
          <w:rPr>
            <w:color w:val="0000FF"/>
            <w:u w:val="single"/>
          </w:rPr>
          <w:t>[4-M]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WARRANT SELECTED/ISSUED IN ERROR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 </w:t>
      </w:r>
      <w:hyperlink r:id="rId20" w:anchor="field5C#field5C" w:tooltip="WARRANT SATISFIED (Y/N):  " w:history="1">
        <w:r w:rsidRPr="00393361">
          <w:rPr>
            <w:color w:val="0000FF"/>
            <w:u w:val="single"/>
          </w:rPr>
          <w:t>[5-C]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 WARRANT SATISFIED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 </w:t>
      </w:r>
      <w:hyperlink r:id="rId21" w:anchor="field6C#field6C" w:tooltip="IF YES, DATE WARRANT SATISFIED (MMDDYY):  999999" w:history="1">
        <w:r w:rsidRPr="00393361">
          <w:rPr>
            <w:color w:val="0000FF"/>
            <w:u w:val="single"/>
          </w:rPr>
          <w:t>[6-C]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 IF YES, DATE WARRANT SATISFIED (MMDDYY):  999999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22" w:anchor="field7C#field7C" w:tooltip="GOOD CAUSE: 9" w:history="1">
        <w:r w:rsidR="00393361" w:rsidRPr="00393361">
          <w:rPr>
            <w:color w:val="0000FF"/>
            <w:u w:val="single"/>
          </w:rPr>
          <w:t>[7-C]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GOOD CAUSE: 9 1=ESTABLISHED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     2=NOT ESTABLISHED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rFonts w:ascii="Courier New" w:hAnsi="Courier New" w:cs="Courier New"/>
          <w:color w:val="000000"/>
          <w:sz w:val="16"/>
          <w:szCs w:val="16"/>
        </w:rPr>
        <w:t xml:space="preserve">                           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23" w:anchor="field8O#field8O" w:tooltip="ANOTHER WARRANT (Y): X" w:history="1">
        <w:r w:rsidR="00393361" w:rsidRPr="00393361">
          <w:rPr>
            <w:color w:val="0000FF"/>
            <w:u w:val="single"/>
          </w:rPr>
          <w:t>[8-O]</w:t>
        </w:r>
      </w:hyperlink>
      <w:r w:rsidR="00393361" w:rsidRPr="00393361">
        <w:rPr>
          <w:color w:val="000000"/>
        </w:rPr>
        <w:t xml:space="preserve">                        </w:t>
      </w:r>
      <w:hyperlink r:id="rId24" w:anchor="field9O#field9O" w:tooltip="DELETE THIS SOURCE (Y): X" w:history="1">
        <w:r w:rsidR="00393361" w:rsidRPr="00393361">
          <w:rPr>
            <w:color w:val="0000FF"/>
            <w:u w:val="single"/>
          </w:rPr>
          <w:t>[9-O]</w:t>
        </w:r>
      </w:hyperlink>
      <w:r w:rsidR="00393361" w:rsidRPr="00393361">
        <w:rPr>
          <w:color w:val="000000"/>
        </w:rPr>
        <w:t xml:space="preserve">                            </w:t>
      </w:r>
      <w:hyperlink r:id="rId25" w:anchor="commonfields#commonfields" w:tooltip="REMARKS (Y): X" w:history="1">
        <w:r w:rsidR="00393361" w:rsidRPr="00393361">
          <w:rPr>
            <w:color w:val="0000FF"/>
            <w:u w:val="single"/>
          </w:rPr>
          <w:t>[10-O]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ANOTHER WARRANT (Y): X       DELETE THIS SOURCE (Y): X        REMARKS (Y): X</w:t>
      </w:r>
    </w:p>
    <w:p w:rsidR="00393361" w:rsidRDefault="00393361"/>
    <w:p w:rsidR="00393361" w:rsidRDefault="00393361"/>
    <w:p w:rsidR="003474A2" w:rsidRDefault="003474A2" w:rsidP="003474A2">
      <w:pPr>
        <w:spacing w:before="48" w:after="48"/>
        <w:jc w:val="center"/>
        <w:rPr>
          <w:b/>
          <w:color w:val="FF0000"/>
          <w:sz w:val="52"/>
          <w:szCs w:val="52"/>
        </w:rPr>
      </w:pPr>
    </w:p>
    <w:p w:rsidR="003474A2" w:rsidRDefault="003474A2" w:rsidP="003474A2">
      <w:pPr>
        <w:spacing w:before="48" w:after="48"/>
        <w:jc w:val="center"/>
        <w:rPr>
          <w:b/>
          <w:color w:val="FF0000"/>
          <w:sz w:val="52"/>
          <w:szCs w:val="52"/>
        </w:rPr>
      </w:pPr>
    </w:p>
    <w:p w:rsidR="003474A2" w:rsidRPr="003474A2" w:rsidRDefault="003474A2" w:rsidP="003474A2">
      <w:pPr>
        <w:spacing w:before="48" w:after="48"/>
        <w:jc w:val="center"/>
        <w:rPr>
          <w:b/>
          <w:color w:val="000000"/>
          <w:sz w:val="52"/>
          <w:szCs w:val="52"/>
        </w:rPr>
      </w:pPr>
      <w:r w:rsidRPr="003474A2">
        <w:rPr>
          <w:b/>
          <w:color w:val="FF0000"/>
          <w:sz w:val="52"/>
          <w:szCs w:val="52"/>
        </w:rPr>
        <w:lastRenderedPageBreak/>
        <w:t>OBSOLETE</w:t>
      </w:r>
    </w:p>
    <w:p w:rsidR="00393361" w:rsidRPr="00F455F0" w:rsidRDefault="00393361" w:rsidP="00393361">
      <w:pPr>
        <w:spacing w:before="48" w:after="48"/>
        <w:rPr>
          <w:b/>
          <w:color w:val="000000"/>
        </w:rPr>
      </w:pPr>
      <w:r w:rsidRPr="00F455F0">
        <w:rPr>
          <w:b/>
          <w:color w:val="000000"/>
        </w:rPr>
        <w:t>MSSICS 008.024  Parole Or Probation Violation Warrant (AWRP)</w:t>
      </w:r>
    </w:p>
    <w:p w:rsidR="00F455F0" w:rsidRDefault="00F455F0" w:rsidP="00393361">
      <w:pPr>
        <w:spacing w:before="48" w:after="48"/>
        <w:rPr>
          <w:color w:val="000000"/>
        </w:rPr>
      </w:pPr>
    </w:p>
    <w:p w:rsidR="00F455F0" w:rsidRPr="00393361" w:rsidRDefault="00F455F0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INTRODUCTION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color w:val="000000"/>
        </w:rPr>
        <w:t xml:space="preserve">This section describes the </w:t>
      </w:r>
      <w:r w:rsidRPr="00F455F0">
        <w:rPr>
          <w:b/>
          <w:color w:val="000000"/>
        </w:rPr>
        <w:t>Parole or Probation Violation Warrant (AWRP) screen</w:t>
      </w:r>
      <w:r w:rsidRPr="00393361">
        <w:rPr>
          <w:color w:val="000000"/>
        </w:rPr>
        <w:t xml:space="preserve">.  This screen documents the information obtained from the parole or probation violation warrant issued for the claimant.  </w:t>
      </w:r>
    </w:p>
    <w:p w:rsidR="00393361" w:rsidRDefault="00393361" w:rsidP="00393361">
      <w:pPr>
        <w:spacing w:before="48" w:after="48"/>
        <w:rPr>
          <w:color w:val="000000"/>
        </w:rPr>
      </w:pPr>
      <w:bookmarkStart w:id="6" w:name="MSSICS.AWRP"/>
      <w:bookmarkEnd w:id="6"/>
      <w:r w:rsidRPr="00393361">
        <w:rPr>
          <w:color w:val="000000"/>
        </w:rPr>
        <w:t>B.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FACSIMILE:  AWRP - PAROLE OR PROBATION VIOLATION WARRANT</w:t>
      </w:r>
    </w:p>
    <w:p w:rsidR="00CE08EE" w:rsidRPr="00393361" w:rsidRDefault="00CE08EE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MSSICS                 PAROLE OR PROBATION VIOLATION WARRANT         AWRP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     </w:t>
      </w:r>
      <w:hyperlink r:id="rId26" w:anchor="commonfields#commonfields" w:tooltip="TRANSFER TO: XXXX" w:history="1">
        <w:r w:rsidRPr="00393361">
          <w:rPr>
            <w:color w:val="0000FF"/>
            <w:u w:val="single"/>
          </w:rPr>
          <w:t>[1-O]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SSS-SS-SSSS                                               TRANSFER TO: XXXX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27" w:anchor="field2M#field2M" w:tooltip="DATE WARRANT ISSUED (MMDDYY):  999999" w:history="1">
        <w:r w:rsidR="00393361" w:rsidRPr="00393361">
          <w:rPr>
            <w:color w:val="0000FF"/>
            <w:u w:val="single"/>
          </w:rPr>
          <w:t>[2-M]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WARRANT ISSUED (MMDDYY):  999999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28" w:anchor="field3O#field3O" w:tooltip="DATE VIOLATED PAROLE OR PROBATION (MMDDYY):  999999" w:history="1">
        <w:r w:rsidR="00393361" w:rsidRPr="00393361">
          <w:rPr>
            <w:color w:val="0000FF"/>
            <w:u w:val="single"/>
          </w:rPr>
          <w:t>[3-O]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VIOLATED PAROLE OR PROBATION (MMDDYY):  999999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29" w:anchor="field4M#field4M" w:tooltip="WARRANT SELECTED/ISSUED IN ERROR (Y/N):  X" w:history="1">
        <w:r w:rsidR="00393361" w:rsidRPr="00393361">
          <w:rPr>
            <w:color w:val="0000FF"/>
            <w:u w:val="single"/>
          </w:rPr>
          <w:t>[4-M]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WARRANT SELECTED/ISSUED IN ERROR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 </w:t>
      </w:r>
      <w:hyperlink r:id="rId30" w:anchor="field5C#field5C" w:tooltip="WARRANT SATISFIED (Y/N):  X" w:history="1">
        <w:r w:rsidRPr="00393361">
          <w:rPr>
            <w:color w:val="0000FF"/>
            <w:u w:val="single"/>
          </w:rPr>
          <w:t>[5-C]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 WARRANT SATISFIED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 </w:t>
      </w:r>
      <w:hyperlink r:id="rId31" w:anchor="field6C#field6C" w:tooltip="IF YES, DATE WARRANT SATISFIED (MMDDYY):  999999" w:history="1">
        <w:r w:rsidRPr="00393361">
          <w:rPr>
            <w:color w:val="0000FF"/>
            <w:u w:val="single"/>
          </w:rPr>
          <w:t>[6-C]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 IF YES, DATE WARRANT SATISFIED (MMDDYY):  999999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32" w:anchor="field7C#field7C" w:tooltip="GOOD CAUSE: 9" w:history="1">
        <w:r w:rsidR="00393361" w:rsidRPr="00393361">
          <w:rPr>
            <w:color w:val="0000FF"/>
            <w:u w:val="single"/>
          </w:rPr>
          <w:t>[7-C]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GOOD CAUSE: 9 1=ESTABLISHED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     2=NOT ESTABLISHED</w:t>
      </w:r>
    </w:p>
    <w:p w:rsidR="00393361" w:rsidRPr="00393361" w:rsidRDefault="002A5BDD" w:rsidP="00393361">
      <w:pPr>
        <w:spacing w:before="48" w:after="48"/>
        <w:rPr>
          <w:color w:val="000000"/>
        </w:rPr>
      </w:pPr>
      <w:hyperlink r:id="rId33" w:anchor="field8O#field8O" w:tooltip="ANOTHER WARRANT (Y): X" w:history="1">
        <w:r w:rsidR="00393361" w:rsidRPr="00393361">
          <w:rPr>
            <w:color w:val="0000FF"/>
            <w:u w:val="single"/>
          </w:rPr>
          <w:t>[8-O]</w:t>
        </w:r>
      </w:hyperlink>
      <w:r w:rsidR="00393361" w:rsidRPr="00393361">
        <w:rPr>
          <w:color w:val="000000"/>
        </w:rPr>
        <w:t>                         </w:t>
      </w:r>
      <w:hyperlink r:id="rId34" w:anchor="field8O#field8O" w:tooltip="DELETE THIS SOURCE (Y): X" w:history="1">
        <w:r w:rsidR="00393361" w:rsidRPr="00393361">
          <w:rPr>
            <w:color w:val="0000FF"/>
            <w:u w:val="single"/>
          </w:rPr>
          <w:t>[9-O]</w:t>
        </w:r>
      </w:hyperlink>
      <w:r w:rsidR="00393361" w:rsidRPr="00393361">
        <w:rPr>
          <w:color w:val="000000"/>
        </w:rPr>
        <w:t xml:space="preserve">                           </w:t>
      </w:r>
      <w:hyperlink r:id="rId35" w:anchor="commonfields#commonfields" w:tooltip="REMARKS (Y): X" w:history="1">
        <w:r w:rsidR="00393361" w:rsidRPr="00393361">
          <w:rPr>
            <w:color w:val="0000FF"/>
            <w:u w:val="single"/>
          </w:rPr>
          <w:t>[10-O]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ANOTHER WARRANT (Y): X        DELETE THIS SOURCE (Y): X       REMARKS (Y): X</w:t>
      </w:r>
    </w:p>
    <w:p w:rsidR="00393361" w:rsidRDefault="00393361"/>
    <w:p w:rsidR="005C37BA" w:rsidRDefault="005C37BA"/>
    <w:p w:rsidR="005C37BA" w:rsidRDefault="005C37BA"/>
    <w:p w:rsidR="005C37BA" w:rsidRDefault="005C37BA"/>
    <w:p w:rsidR="005C37BA" w:rsidRDefault="005C37BA"/>
    <w:p w:rsidR="005C37BA" w:rsidRDefault="005C37BA"/>
    <w:p w:rsidR="005C37BA" w:rsidRDefault="005C37BA"/>
    <w:p w:rsidR="003474A2" w:rsidRDefault="003474A2"/>
    <w:p w:rsidR="005C37BA" w:rsidRDefault="005C37BA"/>
    <w:p w:rsidR="005C37BA" w:rsidRDefault="005C37BA"/>
    <w:p w:rsidR="003474A2" w:rsidRPr="003474A2" w:rsidRDefault="003474A2" w:rsidP="003474A2">
      <w:pPr>
        <w:spacing w:before="48" w:after="48"/>
        <w:jc w:val="center"/>
        <w:rPr>
          <w:b/>
          <w:color w:val="000000"/>
          <w:sz w:val="52"/>
          <w:szCs w:val="52"/>
        </w:rPr>
      </w:pPr>
      <w:r>
        <w:rPr>
          <w:b/>
          <w:color w:val="FF0000"/>
          <w:sz w:val="52"/>
          <w:szCs w:val="52"/>
        </w:rPr>
        <w:t>NEW</w:t>
      </w:r>
    </w:p>
    <w:p w:rsidR="00E572F6" w:rsidRDefault="005C37BA" w:rsidP="00E572F6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</w:t>
      </w:r>
      <w:r w:rsidR="00E572F6">
        <w:rPr>
          <w:rFonts w:ascii="Arial" w:hAnsi="Arial" w:cs="Arial"/>
        </w:rPr>
        <w:t>arrants</w:t>
      </w:r>
      <w:r>
        <w:rPr>
          <w:rFonts w:ascii="Arial" w:hAnsi="Arial" w:cs="Arial"/>
        </w:rPr>
        <w:t xml:space="preserve"> - Felony Warrant Page with State/territory selected</w:t>
      </w:r>
    </w:p>
    <w:p w:rsidR="00845E98" w:rsidRPr="00E572F6" w:rsidRDefault="00E572F6" w:rsidP="00E572F6">
      <w:pPr>
        <w:jc w:val="center"/>
        <w:rPr>
          <w:rFonts w:ascii="Arial" w:hAnsi="Arial" w:cs="Arial"/>
          <w:color w:val="FF0000"/>
        </w:rPr>
      </w:pPr>
      <w:r w:rsidRPr="00E572F6">
        <w:rPr>
          <w:rFonts w:ascii="Arial" w:hAnsi="Arial" w:cs="Arial"/>
          <w:color w:val="FF0000"/>
        </w:rPr>
        <w:t>(</w:t>
      </w:r>
      <w:r w:rsidR="00340375">
        <w:rPr>
          <w:rFonts w:ascii="Arial" w:hAnsi="Arial" w:cs="Arial"/>
          <w:color w:val="FF0000"/>
        </w:rPr>
        <w:t>B</w:t>
      </w:r>
      <w:r w:rsidRPr="00E572F6">
        <w:rPr>
          <w:rFonts w:ascii="Arial" w:hAnsi="Arial" w:cs="Arial"/>
          <w:color w:val="FF0000"/>
        </w:rPr>
        <w:t>oth screen shots below replace the old AWRF)</w:t>
      </w:r>
    </w:p>
    <w:p w:rsidR="00F92A57" w:rsidRDefault="00F92A57" w:rsidP="00F92A57">
      <w:pPr>
        <w:jc w:val="center"/>
        <w:rPr>
          <w:rFonts w:ascii="Arial" w:hAnsi="Arial" w:cs="Arial"/>
        </w:rPr>
      </w:pPr>
    </w:p>
    <w:p w:rsidR="00F92A57" w:rsidRDefault="00F92A57" w:rsidP="00F92A57">
      <w:pPr>
        <w:rPr>
          <w:rFonts w:ascii="Arial" w:hAnsi="Arial" w:cs="Arial"/>
        </w:rPr>
      </w:pPr>
    </w:p>
    <w:p w:rsidR="00353423" w:rsidRDefault="00353423" w:rsidP="00F92A57">
      <w:pPr>
        <w:rPr>
          <w:rFonts w:ascii="Arial" w:hAnsi="Arial" w:cs="Arial"/>
        </w:rPr>
      </w:pPr>
    </w:p>
    <w:p w:rsidR="00353423" w:rsidRDefault="00353423" w:rsidP="00F92A57">
      <w:pPr>
        <w:rPr>
          <w:rFonts w:ascii="Arial" w:hAnsi="Arial" w:cs="Arial"/>
        </w:rPr>
      </w:pPr>
    </w:p>
    <w:p w:rsidR="00F92A57" w:rsidRDefault="00F92A57" w:rsidP="00F92A57">
      <w:pPr>
        <w:rPr>
          <w:rFonts w:ascii="Arial" w:hAnsi="Arial" w:cs="Arial"/>
        </w:rPr>
      </w:pPr>
    </w:p>
    <w:p w:rsidR="00845E98" w:rsidRDefault="00423856" w:rsidP="00F92A57">
      <w:pPr>
        <w:jc w:val="center"/>
        <w:rPr>
          <w:rFonts w:ascii="Arial" w:hAnsi="Arial" w:cs="Arial"/>
        </w:rPr>
      </w:pPr>
      <w:r w:rsidRPr="00340375">
        <w:rPr>
          <w:noProof/>
          <w:highlight w:val="yellow"/>
        </w:rPr>
        <w:drawing>
          <wp:anchor distT="0" distB="0" distL="114300" distR="114300" simplePos="0" relativeHeight="251656192" behindDoc="1" locked="0" layoutInCell="1" allowOverlap="1" wp14:anchorId="66099032" wp14:editId="17EDB7BE">
            <wp:simplePos x="0" y="0"/>
            <wp:positionH relativeFrom="column">
              <wp:posOffset>-1143000</wp:posOffset>
            </wp:positionH>
            <wp:positionV relativeFrom="paragraph">
              <wp:posOffset>266700</wp:posOffset>
            </wp:positionV>
            <wp:extent cx="8092440" cy="5074920"/>
            <wp:effectExtent l="0" t="0" r="3810" b="0"/>
            <wp:wrapTight wrapText="bothSides">
              <wp:wrapPolygon edited="0">
                <wp:start x="0" y="0"/>
                <wp:lineTo x="0" y="21486"/>
                <wp:lineTo x="21559" y="21486"/>
                <wp:lineTo x="21559" y="0"/>
                <wp:lineTo x="0" y="0"/>
              </wp:wrapPolygon>
            </wp:wrapTight>
            <wp:docPr id="2" name="Picture 2" descr="Image of 'WARRANTS - FELONY WARRANT PAGE WITH STATE/TERRITORY SELECTED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of 'WARRANTS - FELONY WARRANT PAGE WITH STATE/TERRITORY SELECTED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A57" w:rsidRPr="00340375">
        <w:rPr>
          <w:rFonts w:ascii="Arial" w:hAnsi="Arial" w:cs="Arial"/>
          <w:highlight w:val="yellow"/>
        </w:rPr>
        <w:t xml:space="preserve">Note: </w:t>
      </w:r>
      <w:r w:rsidR="00340375" w:rsidRPr="00340375">
        <w:rPr>
          <w:rFonts w:ascii="Arial" w:hAnsi="Arial" w:cs="Arial"/>
          <w:highlight w:val="yellow"/>
        </w:rPr>
        <w:t xml:space="preserve">We incorporated </w:t>
      </w:r>
      <w:r w:rsidR="00F92A57" w:rsidRPr="00340375">
        <w:rPr>
          <w:rFonts w:ascii="Arial" w:hAnsi="Arial" w:cs="Arial"/>
          <w:highlight w:val="yellow"/>
        </w:rPr>
        <w:t xml:space="preserve">ALEF questions into </w:t>
      </w:r>
      <w:r w:rsidR="00340375" w:rsidRPr="00340375">
        <w:rPr>
          <w:rFonts w:ascii="Arial" w:hAnsi="Arial" w:cs="Arial"/>
          <w:highlight w:val="yellow"/>
        </w:rPr>
        <w:t xml:space="preserve">the </w:t>
      </w:r>
      <w:r w:rsidR="00F92A57" w:rsidRPr="00340375">
        <w:rPr>
          <w:rFonts w:ascii="Arial" w:hAnsi="Arial" w:cs="Arial"/>
          <w:highlight w:val="yellow"/>
        </w:rPr>
        <w:t xml:space="preserve">AWRP </w:t>
      </w:r>
      <w:r w:rsidR="00340375" w:rsidRPr="00340375">
        <w:rPr>
          <w:rFonts w:ascii="Arial" w:hAnsi="Arial" w:cs="Arial"/>
          <w:highlight w:val="yellow"/>
        </w:rPr>
        <w:t>&amp;</w:t>
      </w:r>
      <w:r w:rsidR="00F92A57" w:rsidRPr="00340375">
        <w:rPr>
          <w:rFonts w:ascii="Arial" w:hAnsi="Arial" w:cs="Arial"/>
          <w:highlight w:val="yellow"/>
        </w:rPr>
        <w:t xml:space="preserve"> AW</w:t>
      </w:r>
      <w:r w:rsidR="00381FD2" w:rsidRPr="00340375">
        <w:rPr>
          <w:rFonts w:ascii="Arial" w:hAnsi="Arial" w:cs="Arial"/>
          <w:highlight w:val="yellow"/>
        </w:rPr>
        <w:t>RF</w:t>
      </w:r>
      <w:r w:rsidR="001F762B" w:rsidRPr="00340375">
        <w:rPr>
          <w:rFonts w:ascii="Arial" w:hAnsi="Arial" w:cs="Arial"/>
          <w:highlight w:val="yellow"/>
        </w:rPr>
        <w:t xml:space="preserve"> screens</w:t>
      </w:r>
      <w:r w:rsidR="00F92A57" w:rsidRPr="00340375">
        <w:rPr>
          <w:rFonts w:ascii="Arial" w:hAnsi="Arial" w:cs="Arial"/>
          <w:highlight w:val="yellow"/>
        </w:rPr>
        <w:t>.</w:t>
      </w:r>
    </w:p>
    <w:p w:rsidR="00845E98" w:rsidRDefault="00845E98">
      <w:pPr>
        <w:rPr>
          <w:rFonts w:ascii="Arial" w:hAnsi="Arial" w:cs="Arial"/>
        </w:rPr>
      </w:pPr>
    </w:p>
    <w:p w:rsidR="00845E98" w:rsidRDefault="00845E98">
      <w:pPr>
        <w:rPr>
          <w:rFonts w:ascii="Arial" w:hAnsi="Arial" w:cs="Arial"/>
        </w:rPr>
      </w:pPr>
    </w:p>
    <w:p w:rsidR="005C37BA" w:rsidRDefault="00423856" w:rsidP="00E572F6">
      <w:pPr>
        <w:jc w:val="center"/>
        <w:rPr>
          <w:rFonts w:ascii="Arial" w:hAnsi="Arial" w:cs="Arial"/>
          <w:color w:val="FF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0" wp14:anchorId="15AEA4E1" wp14:editId="67F80FB2">
            <wp:simplePos x="0" y="0"/>
            <wp:positionH relativeFrom="column">
              <wp:posOffset>-556260</wp:posOffset>
            </wp:positionH>
            <wp:positionV relativeFrom="paragraph">
              <wp:posOffset>769620</wp:posOffset>
            </wp:positionV>
            <wp:extent cx="5875020" cy="3733800"/>
            <wp:effectExtent l="0" t="0" r="0" b="0"/>
            <wp:wrapTight wrapText="bothSides">
              <wp:wrapPolygon edited="0">
                <wp:start x="0" y="0"/>
                <wp:lineTo x="0" y="21490"/>
                <wp:lineTo x="21502" y="21490"/>
                <wp:lineTo x="21502" y="0"/>
                <wp:lineTo x="0" y="0"/>
              </wp:wrapPolygon>
            </wp:wrapTight>
            <wp:docPr id="3" name="Picture 3" descr="Image of 'WARRANTS - FELONY WARRANT POP-UP WINDOW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'WARRANTS - FELONY WARRANT POP-UP WINDOW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E98">
        <w:rPr>
          <w:rFonts w:ascii="Arial" w:hAnsi="Arial" w:cs="Arial"/>
        </w:rPr>
        <w:t>W</w:t>
      </w:r>
      <w:r w:rsidR="00E572F6">
        <w:rPr>
          <w:rFonts w:ascii="Arial" w:hAnsi="Arial" w:cs="Arial"/>
        </w:rPr>
        <w:t>arrants</w:t>
      </w:r>
      <w:r w:rsidR="00845E98">
        <w:rPr>
          <w:rFonts w:ascii="Arial" w:hAnsi="Arial" w:cs="Arial"/>
        </w:rPr>
        <w:t xml:space="preserve"> - Felony Warrant Pop-up Window</w:t>
      </w:r>
      <w:r w:rsidR="00340375">
        <w:rPr>
          <w:rFonts w:ascii="Arial" w:hAnsi="Arial" w:cs="Arial"/>
        </w:rPr>
        <w:t xml:space="preserve"> </w:t>
      </w:r>
      <w:r w:rsidR="00E572F6">
        <w:rPr>
          <w:rFonts w:ascii="Arial" w:hAnsi="Arial" w:cs="Arial"/>
        </w:rPr>
        <w:t>-</w:t>
      </w:r>
      <w:r w:rsidR="00340375">
        <w:rPr>
          <w:rFonts w:ascii="Arial" w:hAnsi="Arial" w:cs="Arial"/>
        </w:rPr>
        <w:t xml:space="preserve"> </w:t>
      </w:r>
      <w:r w:rsidR="00E572F6" w:rsidRPr="00E572F6">
        <w:rPr>
          <w:rFonts w:ascii="Arial" w:hAnsi="Arial" w:cs="Arial"/>
          <w:color w:val="FF0000"/>
        </w:rPr>
        <w:t>NEW</w:t>
      </w: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</w:rPr>
      </w:pPr>
    </w:p>
    <w:p w:rsidR="00340375" w:rsidRPr="00340375" w:rsidRDefault="00340375" w:rsidP="00340375">
      <w:pPr>
        <w:spacing w:before="48" w:after="48"/>
        <w:jc w:val="center"/>
        <w:rPr>
          <w:b/>
          <w:color w:val="000000"/>
          <w:sz w:val="52"/>
          <w:szCs w:val="52"/>
        </w:rPr>
      </w:pPr>
      <w:r>
        <w:rPr>
          <w:b/>
          <w:color w:val="FF0000"/>
          <w:sz w:val="52"/>
          <w:szCs w:val="52"/>
        </w:rPr>
        <w:t>NEW</w:t>
      </w:r>
    </w:p>
    <w:p w:rsidR="00E572F6" w:rsidRPr="00E572F6" w:rsidRDefault="00E572F6" w:rsidP="00340375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Parole/Probation Violation Warrant w/State/Territory selected</w:t>
      </w:r>
    </w:p>
    <w:p w:rsidR="00DD7754" w:rsidRPr="00E572F6" w:rsidRDefault="00340375" w:rsidP="00DD775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(B</w:t>
      </w:r>
      <w:r w:rsidR="00DD7754" w:rsidRPr="00E572F6">
        <w:rPr>
          <w:rFonts w:ascii="Arial" w:hAnsi="Arial" w:cs="Arial"/>
          <w:color w:val="FF0000"/>
        </w:rPr>
        <w:t xml:space="preserve">oth screen shots below </w:t>
      </w:r>
      <w:r w:rsidR="00DD7754">
        <w:rPr>
          <w:rFonts w:ascii="Arial" w:hAnsi="Arial" w:cs="Arial"/>
          <w:color w:val="FF0000"/>
        </w:rPr>
        <w:t>replaced the old AWRP</w:t>
      </w:r>
      <w:r w:rsidR="00DD7754" w:rsidRPr="00E572F6">
        <w:rPr>
          <w:rFonts w:ascii="Arial" w:hAnsi="Arial" w:cs="Arial"/>
          <w:color w:val="FF0000"/>
        </w:rPr>
        <w:t>)</w:t>
      </w:r>
    </w:p>
    <w:p w:rsidR="00E572F6" w:rsidRDefault="00423856" w:rsidP="00E572F6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F1634" wp14:editId="50838A01">
            <wp:simplePos x="0" y="0"/>
            <wp:positionH relativeFrom="column">
              <wp:posOffset>-685800</wp:posOffset>
            </wp:positionH>
            <wp:positionV relativeFrom="paragraph">
              <wp:posOffset>1097280</wp:posOffset>
            </wp:positionV>
            <wp:extent cx="7010400" cy="4503420"/>
            <wp:effectExtent l="0" t="0" r="0" b="0"/>
            <wp:wrapSquare wrapText="bothSides"/>
            <wp:docPr id="4" name="Picture 4" descr="Image of 'WARRANTS - PAROLE OR PROBATION VIOLATION WARRANT WITH STATE/TERRITORY SELECTED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of 'WARRANTS - PAROLE OR PROBATION VIOLATION WARRANT WITH STATE/TERRITORY SELECTED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F6" w:rsidRDefault="00E572F6" w:rsidP="00E572F6">
      <w:pPr>
        <w:jc w:val="center"/>
        <w:rPr>
          <w:rFonts w:ascii="Arial" w:hAnsi="Arial" w:cs="Arial"/>
        </w:rPr>
      </w:pPr>
    </w:p>
    <w:p w:rsidR="00E572F6" w:rsidRDefault="00E572F6" w:rsidP="00E572F6">
      <w:pPr>
        <w:jc w:val="center"/>
        <w:rPr>
          <w:rFonts w:ascii="Arial" w:hAnsi="Arial" w:cs="Arial"/>
          <w:color w:val="FF0000"/>
        </w:rPr>
      </w:pPr>
    </w:p>
    <w:p w:rsidR="00890435" w:rsidRDefault="00890435" w:rsidP="00E572F6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340375" w:rsidP="00F92A57">
      <w:pPr>
        <w:jc w:val="center"/>
        <w:rPr>
          <w:rFonts w:ascii="Arial" w:hAnsi="Arial" w:cs="Arial"/>
          <w:color w:val="FF0000"/>
        </w:rPr>
      </w:pPr>
      <w:r w:rsidRPr="00340375">
        <w:rPr>
          <w:rFonts w:ascii="Arial" w:hAnsi="Arial" w:cs="Arial"/>
          <w:highlight w:val="yellow"/>
        </w:rPr>
        <w:t>Note: We incorporated ALEF questions into the AWRP &amp; AWRF screens.</w:t>
      </w: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Warrants- Parole or Probation violation pop-up window</w:t>
      </w:r>
      <w:r w:rsidR="00340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E572F6">
        <w:rPr>
          <w:rFonts w:ascii="Arial" w:hAnsi="Arial" w:cs="Arial"/>
          <w:color w:val="FF0000"/>
        </w:rPr>
        <w:t>NEW</w:t>
      </w: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890435" w:rsidRDefault="00890435" w:rsidP="00890435">
      <w:pPr>
        <w:jc w:val="center"/>
        <w:rPr>
          <w:rFonts w:ascii="Arial" w:hAnsi="Arial" w:cs="Arial"/>
          <w:color w:val="FF0000"/>
        </w:rPr>
      </w:pPr>
    </w:p>
    <w:p w:rsidR="00E572F6" w:rsidRDefault="00423856" w:rsidP="00E572F6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521C48" wp14:editId="2613E0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50280" cy="3695700"/>
            <wp:effectExtent l="0" t="0" r="7620" b="0"/>
            <wp:wrapSquare wrapText="bothSides"/>
            <wp:docPr id="5" name="Picture 5" descr="Image of 'WARRANTS - PAROLE OR PROBATION VIOLATION POP-UP WINDOW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of 'WARRANTS - PAROLE OR PROBATION VIOLATION POP-UP WINDOW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72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61"/>
    <w:rsid w:val="00167089"/>
    <w:rsid w:val="00193F48"/>
    <w:rsid w:val="001F762B"/>
    <w:rsid w:val="002A5BDD"/>
    <w:rsid w:val="00340375"/>
    <w:rsid w:val="003474A2"/>
    <w:rsid w:val="00353423"/>
    <w:rsid w:val="00381FD2"/>
    <w:rsid w:val="00393361"/>
    <w:rsid w:val="00423856"/>
    <w:rsid w:val="004B2438"/>
    <w:rsid w:val="005C37BA"/>
    <w:rsid w:val="00845E98"/>
    <w:rsid w:val="00890435"/>
    <w:rsid w:val="00C5270E"/>
    <w:rsid w:val="00CE08EE"/>
    <w:rsid w:val="00DD7754"/>
    <w:rsid w:val="00E572F6"/>
    <w:rsid w:val="00EF41E2"/>
    <w:rsid w:val="00F455F0"/>
    <w:rsid w:val="00F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3361"/>
    <w:rPr>
      <w:color w:val="0000FF"/>
      <w:u w:val="single"/>
    </w:rPr>
  </w:style>
  <w:style w:type="paragraph" w:customStyle="1" w:styleId="chaptersection">
    <w:name w:val="chaptersection"/>
    <w:basedOn w:val="Normal"/>
    <w:rsid w:val="00393361"/>
    <w:pPr>
      <w:spacing w:before="48" w:after="48"/>
    </w:pPr>
    <w:rPr>
      <w:color w:val="000000"/>
    </w:rPr>
  </w:style>
  <w:style w:type="paragraph" w:customStyle="1" w:styleId="blockname">
    <w:name w:val="blockname"/>
    <w:basedOn w:val="Normal"/>
    <w:rsid w:val="00393361"/>
    <w:pPr>
      <w:spacing w:before="48" w:after="48"/>
    </w:pPr>
    <w:rPr>
      <w:color w:val="000000"/>
    </w:rPr>
  </w:style>
  <w:style w:type="paragraph" w:customStyle="1" w:styleId="facsimileformat">
    <w:name w:val="facsimileformat"/>
    <w:basedOn w:val="Normal"/>
    <w:rsid w:val="00393361"/>
    <w:pPr>
      <w:spacing w:before="48" w:after="48"/>
    </w:pPr>
    <w:rPr>
      <w:color w:val="000000"/>
    </w:rPr>
  </w:style>
  <w:style w:type="paragraph" w:styleId="ListBullet">
    <w:name w:val="List Bullet"/>
    <w:basedOn w:val="Normal"/>
    <w:rsid w:val="00393361"/>
    <w:pPr>
      <w:spacing w:before="48" w:after="48"/>
    </w:pPr>
    <w:rPr>
      <w:color w:val="000000"/>
    </w:rPr>
  </w:style>
  <w:style w:type="paragraph" w:customStyle="1" w:styleId="sub-blockname">
    <w:name w:val="sub-blockname"/>
    <w:basedOn w:val="Normal"/>
    <w:rsid w:val="00393361"/>
    <w:pPr>
      <w:spacing w:before="48" w:after="48"/>
    </w:pPr>
    <w:rPr>
      <w:color w:val="000000"/>
    </w:rPr>
  </w:style>
  <w:style w:type="paragraph" w:customStyle="1" w:styleId="indentundersub-block">
    <w:name w:val="indentundersub-block"/>
    <w:basedOn w:val="Normal"/>
    <w:rsid w:val="00393361"/>
    <w:pPr>
      <w:spacing w:before="48" w:after="48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3361"/>
    <w:rPr>
      <w:color w:val="0000FF"/>
      <w:u w:val="single"/>
    </w:rPr>
  </w:style>
  <w:style w:type="paragraph" w:customStyle="1" w:styleId="chaptersection">
    <w:name w:val="chaptersection"/>
    <w:basedOn w:val="Normal"/>
    <w:rsid w:val="00393361"/>
    <w:pPr>
      <w:spacing w:before="48" w:after="48"/>
    </w:pPr>
    <w:rPr>
      <w:color w:val="000000"/>
    </w:rPr>
  </w:style>
  <w:style w:type="paragraph" w:customStyle="1" w:styleId="blockname">
    <w:name w:val="blockname"/>
    <w:basedOn w:val="Normal"/>
    <w:rsid w:val="00393361"/>
    <w:pPr>
      <w:spacing w:before="48" w:after="48"/>
    </w:pPr>
    <w:rPr>
      <w:color w:val="000000"/>
    </w:rPr>
  </w:style>
  <w:style w:type="paragraph" w:customStyle="1" w:styleId="facsimileformat">
    <w:name w:val="facsimileformat"/>
    <w:basedOn w:val="Normal"/>
    <w:rsid w:val="00393361"/>
    <w:pPr>
      <w:spacing w:before="48" w:after="48"/>
    </w:pPr>
    <w:rPr>
      <w:color w:val="000000"/>
    </w:rPr>
  </w:style>
  <w:style w:type="paragraph" w:styleId="ListBullet">
    <w:name w:val="List Bullet"/>
    <w:basedOn w:val="Normal"/>
    <w:rsid w:val="00393361"/>
    <w:pPr>
      <w:spacing w:before="48" w:after="48"/>
    </w:pPr>
    <w:rPr>
      <w:color w:val="000000"/>
    </w:rPr>
  </w:style>
  <w:style w:type="paragraph" w:customStyle="1" w:styleId="sub-blockname">
    <w:name w:val="sub-blockname"/>
    <w:basedOn w:val="Normal"/>
    <w:rsid w:val="00393361"/>
    <w:pPr>
      <w:spacing w:before="48" w:after="48"/>
    </w:pPr>
    <w:rPr>
      <w:color w:val="000000"/>
    </w:rPr>
  </w:style>
  <w:style w:type="paragraph" w:customStyle="1" w:styleId="indentundersub-block">
    <w:name w:val="indentundersub-block"/>
    <w:basedOn w:val="Normal"/>
    <w:rsid w:val="00393361"/>
    <w:pPr>
      <w:spacing w:before="48" w:after="48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net.ba.ssa.gov/msom.nsf/sectionlist/MSSICS_008.022" TargetMode="External"/><Relationship Id="rId13" Type="http://schemas.openxmlformats.org/officeDocument/2006/relationships/hyperlink" Target="http://policynet.ba.ssa.gov/msom.nsf/sectionlist/MSSICS_008.022" TargetMode="External"/><Relationship Id="rId18" Type="http://schemas.openxmlformats.org/officeDocument/2006/relationships/hyperlink" Target="http://policynet.ba.ssa.gov/msom.nsf/sectionlist/MSSICS_008.023" TargetMode="External"/><Relationship Id="rId26" Type="http://schemas.openxmlformats.org/officeDocument/2006/relationships/hyperlink" Target="http://policynet.ba.ssa.gov/msom.nsf/sectionlist/MSSICS_008.024" TargetMode="External"/><Relationship Id="rId39" Type="http://schemas.openxmlformats.org/officeDocument/2006/relationships/image" Target="http://policynet.ba.ssa.gov/msom.nsf/517e83681a5eb8b28525688d0058721c/cf47e39425190c2b85258101004f871d/Body/4.480A!OpenElement&amp;FieldElemFormat=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licynet.ba.ssa.gov/msom.nsf/sectionlist/MSSICS_008.023" TargetMode="External"/><Relationship Id="rId34" Type="http://schemas.openxmlformats.org/officeDocument/2006/relationships/hyperlink" Target="http://policynet.ba.ssa.gov/msom.nsf/sectionlist/MSSICS_008.024" TargetMode="External"/><Relationship Id="rId42" Type="http://schemas.openxmlformats.org/officeDocument/2006/relationships/image" Target="media/image4.jpeg"/><Relationship Id="rId7" Type="http://schemas.openxmlformats.org/officeDocument/2006/relationships/hyperlink" Target="http://policynet.ba.ssa.gov/msom.nsf/sectionlist/MSSICS_008.022" TargetMode="External"/><Relationship Id="rId12" Type="http://schemas.openxmlformats.org/officeDocument/2006/relationships/hyperlink" Target="http://policynet.ba.ssa.gov/msom.nsf/sectionlist/MSSICS_008.022" TargetMode="External"/><Relationship Id="rId17" Type="http://schemas.openxmlformats.org/officeDocument/2006/relationships/hyperlink" Target="http://policynet.ba.ssa.gov/msom.nsf/sectionlist/MSSICS_008.023" TargetMode="External"/><Relationship Id="rId25" Type="http://schemas.openxmlformats.org/officeDocument/2006/relationships/hyperlink" Target="http://policynet.ba.ssa.gov/msom.nsf/sectionlist/MSSICS_008.023" TargetMode="External"/><Relationship Id="rId33" Type="http://schemas.openxmlformats.org/officeDocument/2006/relationships/hyperlink" Target="http://policynet.ba.ssa.gov/msom.nsf/sectionlist/MSSICS_008.024" TargetMode="External"/><Relationship Id="rId38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hyperlink" Target="http://policynet.ba.ssa.gov/msom.nsf/sectionlist/MSSICS_008.023" TargetMode="External"/><Relationship Id="rId20" Type="http://schemas.openxmlformats.org/officeDocument/2006/relationships/hyperlink" Target="http://policynet.ba.ssa.gov/msom.nsf/sectionlist/MSSICS_008.023" TargetMode="External"/><Relationship Id="rId29" Type="http://schemas.openxmlformats.org/officeDocument/2006/relationships/hyperlink" Target="http://policynet.ba.ssa.gov/msom.nsf/sectionlist/MSSICS_008.024" TargetMode="External"/><Relationship Id="rId41" Type="http://schemas.openxmlformats.org/officeDocument/2006/relationships/image" Target="http://policynet.ba.ssa.gov/msom.nsf/517e83681a5eb8b28525688d0058721c/cf47e39425190c2b85258101004f871d/Body/4.A8BE!OpenElement&amp;FieldElemFormat=jpg" TargetMode="External"/><Relationship Id="rId1" Type="http://schemas.openxmlformats.org/officeDocument/2006/relationships/styles" Target="styles.xml"/><Relationship Id="rId6" Type="http://schemas.openxmlformats.org/officeDocument/2006/relationships/hyperlink" Target="http://policynet.ba.ssa.gov/msom.nsf/sectionlist/MSSICS_008.022" TargetMode="External"/><Relationship Id="rId11" Type="http://schemas.openxmlformats.org/officeDocument/2006/relationships/hyperlink" Target="http://policynet.ba.ssa.gov/msom.nsf/sectionlist/MSSICS_008.022" TargetMode="External"/><Relationship Id="rId24" Type="http://schemas.openxmlformats.org/officeDocument/2006/relationships/hyperlink" Target="http://policynet.ba.ssa.gov/msom.nsf/sectionlist/MSSICS_008.023" TargetMode="External"/><Relationship Id="rId32" Type="http://schemas.openxmlformats.org/officeDocument/2006/relationships/hyperlink" Target="http://policynet.ba.ssa.gov/msom.nsf/sectionlist/MSSICS_008.024" TargetMode="External"/><Relationship Id="rId37" Type="http://schemas.openxmlformats.org/officeDocument/2006/relationships/image" Target="http://policynet.ba.ssa.gov/msom.nsf/517e83681a5eb8b28525688d0058721c/cf47e39425190c2b85258101004f871d/Body/0.8870!OpenElement&amp;FieldElemFormat=jpg" TargetMode="External"/><Relationship Id="rId40" Type="http://schemas.openxmlformats.org/officeDocument/2006/relationships/image" Target="media/image3.jpeg"/><Relationship Id="rId45" Type="http://schemas.openxmlformats.org/officeDocument/2006/relationships/theme" Target="theme/theme1.xml"/><Relationship Id="rId5" Type="http://schemas.openxmlformats.org/officeDocument/2006/relationships/hyperlink" Target="http://policynet.ba.ssa.gov/msom.nsf/sectionlist/MSSICS_008.022" TargetMode="External"/><Relationship Id="rId15" Type="http://schemas.openxmlformats.org/officeDocument/2006/relationships/hyperlink" Target="http://policynet.ba.ssa.gov/msom.nsf/sectionlist/MSSICS_008.022" TargetMode="External"/><Relationship Id="rId23" Type="http://schemas.openxmlformats.org/officeDocument/2006/relationships/hyperlink" Target="http://policynet.ba.ssa.gov/msom.nsf/sectionlist/MSSICS_008.023" TargetMode="External"/><Relationship Id="rId28" Type="http://schemas.openxmlformats.org/officeDocument/2006/relationships/hyperlink" Target="http://policynet.ba.ssa.gov/msom.nsf/sectionlist/MSSICS_008.024" TargetMode="External"/><Relationship Id="rId36" Type="http://schemas.openxmlformats.org/officeDocument/2006/relationships/image" Target="media/image1.jpeg"/><Relationship Id="rId10" Type="http://schemas.openxmlformats.org/officeDocument/2006/relationships/hyperlink" Target="http://policynet.ba.ssa.gov/msom.nsf/sectionlist/MSSICS_008.022" TargetMode="External"/><Relationship Id="rId19" Type="http://schemas.openxmlformats.org/officeDocument/2006/relationships/hyperlink" Target="http://policynet.ba.ssa.gov/msom.nsf/sectionlist/MSSICS_008.023" TargetMode="External"/><Relationship Id="rId31" Type="http://schemas.openxmlformats.org/officeDocument/2006/relationships/hyperlink" Target="http://policynet.ba.ssa.gov/msom.nsf/sectionlist/MSSICS_008.02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licynet.ba.ssa.gov/msom.nsf/sectionlist/MSSICS_008.022" TargetMode="External"/><Relationship Id="rId14" Type="http://schemas.openxmlformats.org/officeDocument/2006/relationships/hyperlink" Target="http://policynet.ba.ssa.gov/msom.nsf/sectionlist/MSSICS_008.022" TargetMode="External"/><Relationship Id="rId22" Type="http://schemas.openxmlformats.org/officeDocument/2006/relationships/hyperlink" Target="http://policynet.ba.ssa.gov/msom.nsf/sectionlist/MSSICS_008.023" TargetMode="External"/><Relationship Id="rId27" Type="http://schemas.openxmlformats.org/officeDocument/2006/relationships/hyperlink" Target="http://policynet.ba.ssa.gov/msom.nsf/sectionlist/MSSICS_008.024" TargetMode="External"/><Relationship Id="rId30" Type="http://schemas.openxmlformats.org/officeDocument/2006/relationships/hyperlink" Target="http://policynet.ba.ssa.gov/msom.nsf/sectionlist/MSSICS_008.024" TargetMode="External"/><Relationship Id="rId35" Type="http://schemas.openxmlformats.org/officeDocument/2006/relationships/hyperlink" Target="http://policynet.ba.ssa.gov/msom.nsf/sectionlist/MSSICS_008.024" TargetMode="External"/><Relationship Id="rId43" Type="http://schemas.openxmlformats.org/officeDocument/2006/relationships/image" Target="http://policynet.ba.ssa.gov/msom.nsf/517e83681a5eb8b28525688d0058721c/cf47e39425190c2b85258101004f871d/Body/9.9460!OpenElement&amp;FieldElemFormat=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MSSICS 008</vt:lpstr>
    </vt:vector>
  </TitlesOfParts>
  <Company>Social Security Administration</Company>
  <LinksUpToDate>false</LinksUpToDate>
  <CharactersWithSpaces>8153</CharactersWithSpaces>
  <SharedDoc>false</SharedDoc>
  <HLinks>
    <vt:vector size="210" baseType="variant">
      <vt:variant>
        <vt:i4>1114236</vt:i4>
      </vt:variant>
      <vt:variant>
        <vt:i4>90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commonfields#commonfields</vt:lpwstr>
      </vt:variant>
      <vt:variant>
        <vt:i4>3014751</vt:i4>
      </vt:variant>
      <vt:variant>
        <vt:i4>87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field8O#field8O</vt:lpwstr>
      </vt:variant>
      <vt:variant>
        <vt:i4>3014751</vt:i4>
      </vt:variant>
      <vt:variant>
        <vt:i4>84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field8O#field8O</vt:lpwstr>
      </vt:variant>
      <vt:variant>
        <vt:i4>3014739</vt:i4>
      </vt:variant>
      <vt:variant>
        <vt:i4>81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field7C#field7C</vt:lpwstr>
      </vt:variant>
      <vt:variant>
        <vt:i4>3014739</vt:i4>
      </vt:variant>
      <vt:variant>
        <vt:i4>78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field6C#field6C</vt:lpwstr>
      </vt:variant>
      <vt:variant>
        <vt:i4>3014739</vt:i4>
      </vt:variant>
      <vt:variant>
        <vt:i4>75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field5C#field5C</vt:lpwstr>
      </vt:variant>
      <vt:variant>
        <vt:i4>3014749</vt:i4>
      </vt:variant>
      <vt:variant>
        <vt:i4>72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field4M#field4M</vt:lpwstr>
      </vt:variant>
      <vt:variant>
        <vt:i4>3014751</vt:i4>
      </vt:variant>
      <vt:variant>
        <vt:i4>69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field3O#field3O</vt:lpwstr>
      </vt:variant>
      <vt:variant>
        <vt:i4>3014749</vt:i4>
      </vt:variant>
      <vt:variant>
        <vt:i4>66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field2M#field2M</vt:lpwstr>
      </vt:variant>
      <vt:variant>
        <vt:i4>1114236</vt:i4>
      </vt:variant>
      <vt:variant>
        <vt:i4>63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commonfields#commonfields</vt:lpwstr>
      </vt:variant>
      <vt:variant>
        <vt:i4>1114236</vt:i4>
      </vt:variant>
      <vt:variant>
        <vt:i4>60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commonfields#commonfields</vt:lpwstr>
      </vt:variant>
      <vt:variant>
        <vt:i4>3014751</vt:i4>
      </vt:variant>
      <vt:variant>
        <vt:i4>57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field9O#field9O</vt:lpwstr>
      </vt:variant>
      <vt:variant>
        <vt:i4>3014751</vt:i4>
      </vt:variant>
      <vt:variant>
        <vt:i4>54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field8O#field8O</vt:lpwstr>
      </vt:variant>
      <vt:variant>
        <vt:i4>3014739</vt:i4>
      </vt:variant>
      <vt:variant>
        <vt:i4>51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field7C#field7C</vt:lpwstr>
      </vt:variant>
      <vt:variant>
        <vt:i4>3014739</vt:i4>
      </vt:variant>
      <vt:variant>
        <vt:i4>48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field6C#field6C</vt:lpwstr>
      </vt:variant>
      <vt:variant>
        <vt:i4>3014739</vt:i4>
      </vt:variant>
      <vt:variant>
        <vt:i4>45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field5C#field5C</vt:lpwstr>
      </vt:variant>
      <vt:variant>
        <vt:i4>3014749</vt:i4>
      </vt:variant>
      <vt:variant>
        <vt:i4>42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field4M#field4M</vt:lpwstr>
      </vt:variant>
      <vt:variant>
        <vt:i4>3014751</vt:i4>
      </vt:variant>
      <vt:variant>
        <vt:i4>39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field3O#field3O</vt:lpwstr>
      </vt:variant>
      <vt:variant>
        <vt:i4>3014749</vt:i4>
      </vt:variant>
      <vt:variant>
        <vt:i4>36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field2M#field2M</vt:lpwstr>
      </vt:variant>
      <vt:variant>
        <vt:i4>1114236</vt:i4>
      </vt:variant>
      <vt:variant>
        <vt:i4>33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commonfields#commonfields</vt:lpwstr>
      </vt:variant>
      <vt:variant>
        <vt:i4>1114236</vt:i4>
      </vt:variant>
      <vt:variant>
        <vt:i4>30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commonfields#commonfields</vt:lpwstr>
      </vt:variant>
      <vt:variant>
        <vt:i4>852080</vt:i4>
      </vt:variant>
      <vt:variant>
        <vt:i4>27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field10C#field10C</vt:lpwstr>
      </vt:variant>
      <vt:variant>
        <vt:i4>3014740</vt:i4>
      </vt:variant>
      <vt:variant>
        <vt:i4>24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field9D#field9D</vt:lpwstr>
      </vt:variant>
      <vt:variant>
        <vt:i4>3014739</vt:i4>
      </vt:variant>
      <vt:variant>
        <vt:i4>21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field8C#field8C</vt:lpwstr>
      </vt:variant>
      <vt:variant>
        <vt:i4>3014749</vt:i4>
      </vt:variant>
      <vt:variant>
        <vt:i4>18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field7M#field7M</vt:lpwstr>
      </vt:variant>
      <vt:variant>
        <vt:i4>3014739</vt:i4>
      </vt:variant>
      <vt:variant>
        <vt:i4>15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field6C#field6C</vt:lpwstr>
      </vt:variant>
      <vt:variant>
        <vt:i4>3014740</vt:i4>
      </vt:variant>
      <vt:variant>
        <vt:i4>12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field5D#field5D</vt:lpwstr>
      </vt:variant>
      <vt:variant>
        <vt:i4>3014739</vt:i4>
      </vt:variant>
      <vt:variant>
        <vt:i4>9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field4C#field4C</vt:lpwstr>
      </vt:variant>
      <vt:variant>
        <vt:i4>3014739</vt:i4>
      </vt:variant>
      <vt:variant>
        <vt:i4>6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field3C#field3C</vt:lpwstr>
      </vt:variant>
      <vt:variant>
        <vt:i4>3014749</vt:i4>
      </vt:variant>
      <vt:variant>
        <vt:i4>3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field2M#field2M</vt:lpwstr>
      </vt:variant>
      <vt:variant>
        <vt:i4>1114236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commonfields#commonfields</vt:lpwstr>
      </vt:variant>
      <vt:variant>
        <vt:i4>8257587</vt:i4>
      </vt:variant>
      <vt:variant>
        <vt:i4>-1</vt:i4>
      </vt:variant>
      <vt:variant>
        <vt:i4>1026</vt:i4>
      </vt:variant>
      <vt:variant>
        <vt:i4>1</vt:i4>
      </vt:variant>
      <vt:variant>
        <vt:lpwstr>http://policynet.ba.ssa.gov/msom.nsf/517e83681a5eb8b28525688d0058721c/cf47e39425190c2b85258101004f871d/Body/0.8870!OpenElement&amp;FieldElemFormat=jpg</vt:lpwstr>
      </vt:variant>
      <vt:variant>
        <vt:lpwstr/>
      </vt:variant>
      <vt:variant>
        <vt:i4>3080252</vt:i4>
      </vt:variant>
      <vt:variant>
        <vt:i4>-1</vt:i4>
      </vt:variant>
      <vt:variant>
        <vt:i4>1027</vt:i4>
      </vt:variant>
      <vt:variant>
        <vt:i4>1</vt:i4>
      </vt:variant>
      <vt:variant>
        <vt:lpwstr>http://policynet.ba.ssa.gov/msom.nsf/517e83681a5eb8b28525688d0058721c/cf47e39425190c2b85258101004f871d/Body/4.480A!OpenElement&amp;FieldElemFormat=jpg</vt:lpwstr>
      </vt:variant>
      <vt:variant>
        <vt:lpwstr/>
      </vt:variant>
      <vt:variant>
        <vt:i4>2818107</vt:i4>
      </vt:variant>
      <vt:variant>
        <vt:i4>-1</vt:i4>
      </vt:variant>
      <vt:variant>
        <vt:i4>1028</vt:i4>
      </vt:variant>
      <vt:variant>
        <vt:i4>1</vt:i4>
      </vt:variant>
      <vt:variant>
        <vt:lpwstr>http://policynet.ba.ssa.gov/msom.nsf/517e83681a5eb8b28525688d0058721c/cf47e39425190c2b85258101004f871d/Body/4.A8BE!OpenElement&amp;FieldElemFormat=jpg</vt:lpwstr>
      </vt:variant>
      <vt:variant>
        <vt:lpwstr/>
      </vt:variant>
      <vt:variant>
        <vt:i4>7471162</vt:i4>
      </vt:variant>
      <vt:variant>
        <vt:i4>-1</vt:i4>
      </vt:variant>
      <vt:variant>
        <vt:i4>1029</vt:i4>
      </vt:variant>
      <vt:variant>
        <vt:i4>1</vt:i4>
      </vt:variant>
      <vt:variant>
        <vt:lpwstr>http://policynet.ba.ssa.gov/msom.nsf/517e83681a5eb8b28525688d0058721c/cf47e39425190c2b85258101004f871d/Body/9.9460!OpenElement&amp;FieldElemFormat=jpg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MSSICS 008</dc:title>
  <dc:subject/>
  <dc:creator>859688</dc:creator>
  <cp:keywords/>
  <cp:lastModifiedBy>SYSTEM</cp:lastModifiedBy>
  <cp:revision>2</cp:revision>
  <dcterms:created xsi:type="dcterms:W3CDTF">2018-01-31T18:30:00Z</dcterms:created>
  <dcterms:modified xsi:type="dcterms:W3CDTF">2018-01-31T18:30:00Z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-534799303</vt:i4>
  </property>
  <property fmtid="{D5CDD505-2E9C-101B-9397-08002B2CF9AE}" pid="4" name="_EmailSubject">
    <vt:lpwstr>OISP Response: OMB Expiration Notice:  0960-0617 Prohibition of Payment of SSI Benefits to Fugitive Felons and Parole/Probation violators</vt:lpwstr>
  </property>
  <property fmtid="{D5CDD505-2E9C-101B-9397-08002B2CF9AE}" pid="5" name="_AuthorEmail">
    <vt:lpwstr>OISP.ORPDP.Controls@ssa.gov</vt:lpwstr>
  </property>
  <property fmtid="{D5CDD505-2E9C-101B-9397-08002B2CF9AE}" pid="6" name="_AuthorEmailDisplayName">
    <vt:lpwstr>^OISP ORPDP Controls</vt:lpwstr>
  </property>
  <property fmtid="{D5CDD505-2E9C-101B-9397-08002B2CF9AE}" pid="7" name="_PreviousAdHocReviewCycleID">
    <vt:i4>-2088672042</vt:i4>
  </property>
  <property fmtid="{D5CDD505-2E9C-101B-9397-08002B2CF9AE}" pid="8" name="_ReviewingToolsShownOnce">
    <vt:lpwstr/>
  </property>
</Properties>
</file>