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61" w:rsidRDefault="00393361" w:rsidP="00393361">
      <w:pPr>
        <w:spacing w:before="48" w:after="48"/>
        <w:rPr>
          <w:color w:val="000000"/>
        </w:rPr>
      </w:pPr>
      <w:bookmarkStart w:id="0" w:name="_GoBack"/>
      <w:bookmarkEnd w:id="0"/>
    </w:p>
    <w:p w:rsidR="00393361" w:rsidRPr="00393361" w:rsidRDefault="00393361" w:rsidP="00393361">
      <w:pPr>
        <w:spacing w:before="48" w:after="48"/>
        <w:rPr>
          <w:b/>
          <w:color w:val="000000"/>
        </w:rPr>
      </w:pPr>
      <w:r w:rsidRPr="00393361">
        <w:rPr>
          <w:b/>
          <w:color w:val="000000"/>
        </w:rPr>
        <w:t>MSSICS 008.022  Law Enforcement (ALEF)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bookmarkStart w:id="1" w:name="A"/>
      <w:bookmarkEnd w:id="1"/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393361">
        <w:rPr>
          <w:b/>
          <w:color w:val="000000"/>
        </w:rPr>
        <w:t>Law Enforcement (ALEF) screen</w:t>
      </w:r>
      <w:r w:rsidRPr="00393361">
        <w:rPr>
          <w:color w:val="000000"/>
        </w:rPr>
        <w:t xml:space="preserve">.  ALEF lets you record the claimant's status as a fugitive felon or parole or probation violator.  This screen appears in the Initial Claims and Redeterminations claims path.  </w:t>
      </w:r>
    </w:p>
    <w:p w:rsidR="00393361" w:rsidRDefault="00393361" w:rsidP="00393361">
      <w:pPr>
        <w:spacing w:before="48" w:after="48"/>
        <w:rPr>
          <w:color w:val="000000"/>
        </w:rPr>
      </w:pPr>
      <w:bookmarkStart w:id="2" w:name="MSSICS.ALEF"/>
      <w:bookmarkStart w:id="3" w:name="B"/>
      <w:bookmarkEnd w:id="2"/>
      <w:bookmarkEnd w:id="3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ALEF - LAW ENFORCEMENT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    LAW ENFORCEMENT                         ALEF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 </w:t>
      </w:r>
      <w:hyperlink r:id="rId5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     TRANSFER TO: XXXX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6" w:anchor="field2M#field2M" w:tooltip="ACCUSED OR CONVICTED OF A FELONY OR AN ATTEMPT TO COMMIT A FELONY  (Y/N): X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ACCUSED OR CONVICTED OF A FELONY OR AN ATTEMPT TO COMMIT A FELONY  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 </w:t>
      </w:r>
      <w:hyperlink r:id="rId7" w:anchor="field3C#field3C" w:tooltip="IF YES, IN WHICH STATE: XX" w:history="1">
        <w:r w:rsidRPr="00393361">
          <w:rPr>
            <w:color w:val="0000FF"/>
            <w:u w:val="single"/>
          </w:rPr>
          <w:t>[3-C]</w:t>
        </w:r>
      </w:hyperlink>
      <w:r w:rsidRPr="00393361">
        <w:rPr>
          <w:color w:val="000000"/>
        </w:rPr>
        <w:t xml:space="preserve">                          </w:t>
      </w:r>
      <w:hyperlink r:id="rId8" w:anchor="field4C#field4C" w:tooltip="OR COUNTRY: XXXXXXXXXXXXXXXXXXXXXX" w:history="1">
        <w:r w:rsidRPr="00393361">
          <w:rPr>
            <w:color w:val="0000FF"/>
            <w:u w:val="single"/>
          </w:rPr>
          <w:t>[4-C]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 IF YES, IN WHICH STATE: XX     OR COUNTRY: XXXXXXXXXXXXXXXXXXXXXX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 </w:t>
      </w:r>
      <w:hyperlink r:id="rId9" w:anchor="field5D#field5D" w:tooltip="SINCE SS/SS/SSSS" w:history="1">
        <w:r w:rsidRPr="00393361">
          <w:rPr>
            <w:color w:val="0000FF"/>
            <w:u w:val="single"/>
          </w:rPr>
          <w:t>[5-D]</w:t>
        </w:r>
      </w:hyperlink>
      <w:r w:rsidRPr="00393361">
        <w:rPr>
          <w:color w:val="000000"/>
        </w:rPr>
        <w:t xml:space="preserve">             </w:t>
      </w:r>
      <w:hyperlink r:id="rId10" w:anchor="field6C#field6C" w:tooltip="FELONY OR ARREST WARRANT (Y/N): X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 SINCE SS/SS/SSSS, FELONY OR ARREST WARRANT (Y/N): X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11" w:anchor="field7M#field7M" w:tooltip="ON PAROLE OR PROBATION UNDER FEDERAL OR STATE LAW (Y/N): X" w:history="1">
        <w:r w:rsidR="00393361" w:rsidRPr="00393361">
          <w:rPr>
            <w:color w:val="0000FF"/>
            <w:u w:val="single"/>
          </w:rPr>
          <w:t>[7-M]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ON PAROLE OR PROBATION UNDER FEDERAL OR STATE LAW 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</w:t>
      </w:r>
      <w:hyperlink r:id="rId12" w:anchor="field8C#field8C" w:tooltip="IF STATE LAW, WHICH STATE: XX" w:history="1">
        <w:r w:rsidRPr="00393361">
          <w:rPr>
            <w:color w:val="0000FF"/>
            <w:u w:val="single"/>
          </w:rPr>
          <w:t>[8-C]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 IF STATE LAW, WHICH STATE: XX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</w:t>
      </w:r>
      <w:hyperlink r:id="rId13" w:anchor="field9D#field9D" w:tooltip="SINCE SS/SS/SSSS " w:history="1">
        <w:r w:rsidRPr="00393361">
          <w:rPr>
            <w:color w:val="0000FF"/>
            <w:u w:val="single"/>
          </w:rPr>
          <w:t>[9-D]</w:t>
        </w:r>
      </w:hyperlink>
      <w:r w:rsidRPr="00393361">
        <w:rPr>
          <w:color w:val="000000"/>
        </w:rPr>
        <w:t xml:space="preserve">             </w:t>
      </w:r>
      <w:hyperlink r:id="rId14" w:anchor="field10C#field10C" w:tooltip="FEDERAL OR STATE ARREST WARRANT FOR PAROLE OR PROBATION VIOLATION (Y/N): X" w:history="1">
        <w:r w:rsidRPr="00393361">
          <w:rPr>
            <w:color w:val="0000FF"/>
            <w:u w:val="single"/>
          </w:rPr>
          <w:t>[10-C]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 SINCE SS/SS/SSSS, FEDERAL OR STATE ARREST WARRANT FOR PAROLE OR 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   PROBATION VIOLATION(Y/N):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      </w:t>
      </w:r>
      <w:hyperlink r:id="rId15" w:anchor="commonfields#commonfields" w:tooltip="REMARKS (Y): X" w:history="1">
        <w:r w:rsidRPr="00393361">
          <w:rPr>
            <w:color w:val="0000FF"/>
            <w:u w:val="single"/>
          </w:rPr>
          <w:t>[11-O]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                                                  REMARKS (Y): X</w:t>
      </w:r>
    </w:p>
    <w:p w:rsidR="00393361" w:rsidRDefault="00393361">
      <w:bookmarkStart w:id="4" w:name="C"/>
      <w:bookmarkEnd w:id="4"/>
    </w:p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Pr="00393361" w:rsidRDefault="00393361" w:rsidP="00393361">
      <w:pPr>
        <w:spacing w:before="48" w:after="48"/>
        <w:rPr>
          <w:b/>
          <w:color w:val="000000"/>
        </w:rPr>
      </w:pPr>
      <w:r w:rsidRPr="00393361">
        <w:rPr>
          <w:b/>
          <w:color w:val="000000"/>
        </w:rPr>
        <w:t>MSSICS 008.023  Felony Warrant (AWRF)</w:t>
      </w:r>
    </w:p>
    <w:p w:rsid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393361">
        <w:rPr>
          <w:b/>
          <w:color w:val="000000"/>
        </w:rPr>
        <w:t>Felony Warrant (AWRF) screen</w:t>
      </w:r>
      <w:r w:rsidRPr="00393361">
        <w:rPr>
          <w:color w:val="000000"/>
        </w:rPr>
        <w:t xml:space="preserve">.  This screen documents the information obtained from the felony warrant issued for the claimant.  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</w:p>
    <w:p w:rsidR="00393361" w:rsidRDefault="00393361" w:rsidP="00393361">
      <w:pPr>
        <w:spacing w:before="48" w:after="48"/>
        <w:rPr>
          <w:color w:val="000000"/>
        </w:rPr>
      </w:pPr>
      <w:bookmarkStart w:id="5" w:name="MSSICS.AWRF"/>
      <w:bookmarkEnd w:id="5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AWRF - FELONY WARRANT</w:t>
      </w:r>
    </w:p>
    <w:p w:rsidR="00393361" w:rsidRPr="00393361" w:rsidRDefault="00393361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    FELONY WARRANT                            AWRF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 </w:t>
      </w:r>
      <w:hyperlink r:id="rId16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 TRANSFER TO: XXXX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17" w:anchor="field2M#field2M" w:tooltip="DATE WARRANT ISSUED (MMDDYY):  999999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WARRANT ISSUED (MMDDYY): 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18" w:anchor="field3O#field3O" w:tooltip="DATE FLED (MMDDYY): 999999" w:history="1">
        <w:r w:rsidR="00393361" w:rsidRPr="00393361">
          <w:rPr>
            <w:color w:val="0000FF"/>
            <w:u w:val="single"/>
          </w:rPr>
          <w:t>[3-O]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FLED (MMDDYY):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19" w:anchor="field4M#field4M" w:tooltip="WARRANT SELECTED/ISSUED IN ERROR (Y/N):  X" w:history="1">
        <w:r w:rsidR="00393361" w:rsidRPr="00393361">
          <w:rPr>
            <w:color w:val="0000FF"/>
            <w:u w:val="single"/>
          </w:rPr>
          <w:t>[4-M]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WARRANT SELECTED/ISSUED IN ERROR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 </w:t>
      </w:r>
      <w:hyperlink r:id="rId20" w:anchor="field5C#field5C" w:tooltip="WARRANT SATISFIED (Y/N):  " w:history="1">
        <w:r w:rsidRPr="00393361">
          <w:rPr>
            <w:color w:val="0000FF"/>
            <w:u w:val="single"/>
          </w:rPr>
          <w:t>[5-C]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 WARRANT SATISFIED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 </w:t>
      </w:r>
      <w:hyperlink r:id="rId21" w:anchor="field6C#field6C" w:tooltip="IF YES, DATE WARRANT SATISFIED (MMDDYY):  999999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 IF YES, DATE WARRANT SATISFIED (MMDDYY): 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22" w:anchor="field7C#field7C" w:tooltip="GOOD CAUSE: 9" w:history="1">
        <w:r w:rsidR="00393361" w:rsidRPr="00393361">
          <w:rPr>
            <w:color w:val="0000FF"/>
            <w:u w:val="single"/>
          </w:rPr>
          <w:t>[7-C]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GOOD CAUSE: 9 1=ESTABLISHED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 2=NOT ESTABLISHED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rFonts w:ascii="Courier New" w:hAnsi="Courier New" w:cs="Courier New"/>
          <w:color w:val="000000"/>
          <w:sz w:val="16"/>
          <w:szCs w:val="16"/>
        </w:rPr>
        <w:t xml:space="preserve">                           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23" w:anchor="field8O#field8O" w:tooltip="ANOTHER WARRANT (Y): X" w:history="1">
        <w:r w:rsidR="00393361" w:rsidRPr="00393361">
          <w:rPr>
            <w:color w:val="0000FF"/>
            <w:u w:val="single"/>
          </w:rPr>
          <w:t>[8-O]</w:t>
        </w:r>
      </w:hyperlink>
      <w:r w:rsidR="00393361" w:rsidRPr="00393361">
        <w:rPr>
          <w:color w:val="000000"/>
        </w:rPr>
        <w:t xml:space="preserve">                        </w:t>
      </w:r>
      <w:hyperlink r:id="rId24" w:anchor="field9O#field9O" w:tooltip="DELETE THIS SOURCE (Y): X" w:history="1">
        <w:r w:rsidR="00393361" w:rsidRPr="00393361">
          <w:rPr>
            <w:color w:val="0000FF"/>
            <w:u w:val="single"/>
          </w:rPr>
          <w:t>[9-O]</w:t>
        </w:r>
      </w:hyperlink>
      <w:r w:rsidR="00393361" w:rsidRPr="00393361">
        <w:rPr>
          <w:color w:val="000000"/>
        </w:rPr>
        <w:t xml:space="preserve">                            </w:t>
      </w:r>
      <w:hyperlink r:id="rId25" w:anchor="commonfields#commonfields" w:tooltip="REMARKS (Y): X" w:history="1">
        <w:r w:rsidR="00393361" w:rsidRPr="00393361">
          <w:rPr>
            <w:color w:val="0000FF"/>
            <w:u w:val="single"/>
          </w:rPr>
          <w:t>[10-O]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ANOTHER WARRANT (Y): X       DELETE THIS SOURCE (Y): X        REMARKS (Y): X</w:t>
      </w:r>
    </w:p>
    <w:p w:rsidR="00393361" w:rsidRDefault="00393361"/>
    <w:p w:rsidR="00393361" w:rsidRDefault="00393361"/>
    <w:p w:rsidR="00393361" w:rsidRDefault="00393361"/>
    <w:p w:rsidR="00393361" w:rsidRDefault="00393361"/>
    <w:p w:rsidR="00393361" w:rsidRDefault="00393361"/>
    <w:p w:rsidR="00393361" w:rsidRDefault="00393361" w:rsidP="00393361">
      <w:pPr>
        <w:spacing w:before="48" w:after="48"/>
        <w:rPr>
          <w:color w:val="000000"/>
        </w:rPr>
      </w:pPr>
    </w:p>
    <w:p w:rsidR="00393361" w:rsidRDefault="00393361" w:rsidP="00393361">
      <w:pPr>
        <w:spacing w:before="48" w:after="48"/>
        <w:rPr>
          <w:color w:val="000000"/>
        </w:rPr>
      </w:pPr>
    </w:p>
    <w:p w:rsidR="00CE08EE" w:rsidRDefault="00CE08EE" w:rsidP="00393361">
      <w:pPr>
        <w:spacing w:before="48" w:after="48"/>
        <w:rPr>
          <w:b/>
          <w:color w:val="000000"/>
        </w:rPr>
      </w:pPr>
    </w:p>
    <w:p w:rsidR="00CE08EE" w:rsidRDefault="00CE08EE" w:rsidP="00393361">
      <w:pPr>
        <w:spacing w:before="48" w:after="48"/>
        <w:rPr>
          <w:b/>
          <w:color w:val="000000"/>
        </w:rPr>
      </w:pPr>
    </w:p>
    <w:p w:rsidR="00393361" w:rsidRPr="00F455F0" w:rsidRDefault="00393361" w:rsidP="00393361">
      <w:pPr>
        <w:spacing w:before="48" w:after="48"/>
        <w:rPr>
          <w:b/>
          <w:color w:val="000000"/>
        </w:rPr>
      </w:pPr>
      <w:r w:rsidRPr="00F455F0">
        <w:rPr>
          <w:b/>
          <w:color w:val="000000"/>
        </w:rPr>
        <w:t>MSSICS 008.024  Parole Or Probation Violation Warrant (AWRP)</w:t>
      </w:r>
    </w:p>
    <w:p w:rsidR="00F455F0" w:rsidRDefault="00F455F0" w:rsidP="00393361">
      <w:pPr>
        <w:spacing w:before="48" w:after="48"/>
        <w:rPr>
          <w:color w:val="000000"/>
        </w:rPr>
      </w:pPr>
    </w:p>
    <w:p w:rsidR="00F455F0" w:rsidRPr="00393361" w:rsidRDefault="00F455F0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INTRODUCTION</w:t>
      </w:r>
    </w:p>
    <w:p w:rsidR="00393361" w:rsidRPr="00393361" w:rsidRDefault="00393361" w:rsidP="00393361">
      <w:pPr>
        <w:spacing w:before="100" w:beforeAutospacing="1" w:after="100" w:afterAutospacing="1"/>
        <w:rPr>
          <w:color w:val="000000"/>
        </w:rPr>
      </w:pPr>
      <w:r w:rsidRPr="00393361">
        <w:rPr>
          <w:color w:val="000000"/>
        </w:rPr>
        <w:t xml:space="preserve">This section describes the </w:t>
      </w:r>
      <w:r w:rsidRPr="00F455F0">
        <w:rPr>
          <w:b/>
          <w:color w:val="000000"/>
        </w:rPr>
        <w:t>Parole or Probation Violation Warrant (AWRP) screen</w:t>
      </w:r>
      <w:r w:rsidRPr="00393361">
        <w:rPr>
          <w:color w:val="000000"/>
        </w:rPr>
        <w:t xml:space="preserve">.  This screen documents the information obtained from the parole or probation violation warrant issued for the claimant.  </w:t>
      </w:r>
    </w:p>
    <w:p w:rsidR="00393361" w:rsidRDefault="00393361" w:rsidP="00393361">
      <w:pPr>
        <w:spacing w:before="48" w:after="48"/>
        <w:rPr>
          <w:color w:val="000000"/>
        </w:rPr>
      </w:pPr>
      <w:bookmarkStart w:id="6" w:name="MSSICS.AWRP"/>
      <w:bookmarkEnd w:id="6"/>
      <w:r w:rsidRPr="00393361">
        <w:rPr>
          <w:color w:val="000000"/>
        </w:rPr>
        <w:t>B.</w:t>
      </w:r>
      <w:r w:rsidRPr="00393361">
        <w:rPr>
          <w:color w:val="000000"/>
          <w:sz w:val="14"/>
          <w:szCs w:val="14"/>
        </w:rPr>
        <w:t xml:space="preserve">              </w:t>
      </w:r>
      <w:r w:rsidRPr="00393361">
        <w:rPr>
          <w:color w:val="000000"/>
        </w:rPr>
        <w:t>FACSIMILE:  AWRP - PAROLE OR PROBATION VIOLATION WARRANT</w:t>
      </w:r>
    </w:p>
    <w:p w:rsidR="00CE08EE" w:rsidRPr="00393361" w:rsidRDefault="00CE08EE" w:rsidP="00393361">
      <w:pPr>
        <w:spacing w:before="48" w:after="48"/>
        <w:rPr>
          <w:color w:val="000000"/>
        </w:rPr>
      </w:pP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MSSICS                 PAROLE OR PROBATION VIOLATION WARRANT         AWRP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                                                 </w:t>
      </w:r>
      <w:hyperlink r:id="rId26" w:anchor="commonfields#commonfields" w:tooltip="TRANSFER TO: XXXX" w:history="1">
        <w:r w:rsidRPr="00393361">
          <w:rPr>
            <w:color w:val="0000FF"/>
            <w:u w:val="single"/>
          </w:rPr>
          <w:t>[1-O]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SSS-SS-SSSS                                               TRANSFER TO: XXXX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27" w:anchor="field2M#field2M" w:tooltip="DATE WARRANT ISSUED (MMDDYY):  999999" w:history="1">
        <w:r w:rsidR="00393361" w:rsidRPr="00393361">
          <w:rPr>
            <w:color w:val="0000FF"/>
            <w:u w:val="single"/>
          </w:rPr>
          <w:t>[2-M]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WARRANT ISSUED (MMDDYY): 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28" w:anchor="field3O#field3O" w:tooltip="DATE VIOLATED PAROLE OR PROBATION (MMDDYY):  999999" w:history="1">
        <w:r w:rsidR="00393361" w:rsidRPr="00393361">
          <w:rPr>
            <w:color w:val="0000FF"/>
            <w:u w:val="single"/>
          </w:rPr>
          <w:t>[3-O]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DATE VIOLATED PAROLE OR PROBATION (MMDDYY): 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29" w:anchor="field4M#field4M" w:tooltip="WARRANT SELECTED/ISSUED IN ERROR (Y/N):  X" w:history="1">
        <w:r w:rsidR="00393361" w:rsidRPr="00393361">
          <w:rPr>
            <w:color w:val="0000FF"/>
            <w:u w:val="single"/>
          </w:rPr>
          <w:t>[4-M]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WARRANT SELECTED/ISSUED IN ERROR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 </w:t>
      </w:r>
      <w:hyperlink r:id="rId30" w:anchor="field5C#field5C" w:tooltip="WARRANT SATISFIED (Y/N):  X" w:history="1">
        <w:r w:rsidRPr="00393361">
          <w:rPr>
            <w:color w:val="0000FF"/>
            <w:u w:val="single"/>
          </w:rPr>
          <w:t>[5-C]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 WARRANT SATISFIED (Y/N):  X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 xml:space="preserve">          </w:t>
      </w:r>
      <w:hyperlink r:id="rId31" w:anchor="field6C#field6C" w:tooltip="IF YES, DATE WARRANT SATISFIED (MMDDYY):  999999" w:history="1">
        <w:r w:rsidRPr="00393361">
          <w:rPr>
            <w:color w:val="0000FF"/>
            <w:u w:val="single"/>
          </w:rPr>
          <w:t>[6-C]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 IF YES, DATE WARRANT SATISFIED (MMDDYY):  999999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32" w:anchor="field7C#field7C" w:tooltip="GOOD CAUSE: 9" w:history="1">
        <w:r w:rsidR="00393361" w:rsidRPr="00393361">
          <w:rPr>
            <w:color w:val="0000FF"/>
            <w:u w:val="single"/>
          </w:rPr>
          <w:t>[7-C]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GOOD CAUSE: 9 1=ESTABLISHED</w:t>
      </w:r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              2=NOT ESTABLISHED</w:t>
      </w:r>
    </w:p>
    <w:p w:rsidR="00393361" w:rsidRPr="00393361" w:rsidRDefault="00EF0CAF" w:rsidP="00393361">
      <w:pPr>
        <w:spacing w:before="48" w:after="48"/>
        <w:rPr>
          <w:color w:val="000000"/>
        </w:rPr>
      </w:pPr>
      <w:hyperlink r:id="rId33" w:anchor="field8O#field8O" w:tooltip="ANOTHER WARRANT (Y): X" w:history="1">
        <w:r w:rsidR="00393361" w:rsidRPr="00393361">
          <w:rPr>
            <w:color w:val="0000FF"/>
            <w:u w:val="single"/>
          </w:rPr>
          <w:t>[8-O]</w:t>
        </w:r>
      </w:hyperlink>
      <w:r w:rsidR="00393361" w:rsidRPr="00393361">
        <w:rPr>
          <w:color w:val="000000"/>
        </w:rPr>
        <w:t>                         </w:t>
      </w:r>
      <w:hyperlink r:id="rId34" w:anchor="field8O#field8O" w:tooltip="DELETE THIS SOURCE (Y): X" w:history="1">
        <w:r w:rsidR="00393361" w:rsidRPr="00393361">
          <w:rPr>
            <w:color w:val="0000FF"/>
            <w:u w:val="single"/>
          </w:rPr>
          <w:t>[9-O]</w:t>
        </w:r>
      </w:hyperlink>
      <w:r w:rsidR="00393361" w:rsidRPr="00393361">
        <w:rPr>
          <w:color w:val="000000"/>
        </w:rPr>
        <w:t xml:space="preserve">                           </w:t>
      </w:r>
      <w:hyperlink r:id="rId35" w:anchor="commonfields#commonfields" w:tooltip="REMARKS (Y): X" w:history="1">
        <w:r w:rsidR="00393361" w:rsidRPr="00393361">
          <w:rPr>
            <w:color w:val="0000FF"/>
            <w:u w:val="single"/>
          </w:rPr>
          <w:t>[10-O]</w:t>
        </w:r>
      </w:hyperlink>
    </w:p>
    <w:p w:rsidR="00393361" w:rsidRPr="00393361" w:rsidRDefault="00393361" w:rsidP="00393361">
      <w:pPr>
        <w:spacing w:before="48" w:after="48"/>
        <w:rPr>
          <w:color w:val="000000"/>
        </w:rPr>
      </w:pPr>
      <w:r w:rsidRPr="00393361">
        <w:rPr>
          <w:color w:val="000000"/>
        </w:rPr>
        <w:t>ANOTHER WARRANT (Y): X        DELETE THIS SOURCE (Y): X       REMARKS (Y): X</w:t>
      </w:r>
    </w:p>
    <w:p w:rsidR="00393361" w:rsidRDefault="00393361"/>
    <w:sectPr w:rsidR="003933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61"/>
    <w:rsid w:val="00110639"/>
    <w:rsid w:val="00393361"/>
    <w:rsid w:val="00C5270E"/>
    <w:rsid w:val="00CE08EE"/>
    <w:rsid w:val="00EF0CAF"/>
    <w:rsid w:val="00EF41E2"/>
    <w:rsid w:val="00F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361"/>
    <w:rPr>
      <w:color w:val="0000FF"/>
      <w:u w:val="single"/>
    </w:rPr>
  </w:style>
  <w:style w:type="paragraph" w:customStyle="1" w:styleId="chaptersection">
    <w:name w:val="chaptersection"/>
    <w:basedOn w:val="Normal"/>
    <w:rsid w:val="00393361"/>
    <w:pPr>
      <w:spacing w:before="48" w:after="48"/>
    </w:pPr>
    <w:rPr>
      <w:color w:val="000000"/>
    </w:rPr>
  </w:style>
  <w:style w:type="paragraph" w:customStyle="1" w:styleId="blockname">
    <w:name w:val="blockname"/>
    <w:basedOn w:val="Normal"/>
    <w:rsid w:val="00393361"/>
    <w:pPr>
      <w:spacing w:before="48" w:after="48"/>
    </w:pPr>
    <w:rPr>
      <w:color w:val="000000"/>
    </w:rPr>
  </w:style>
  <w:style w:type="paragraph" w:customStyle="1" w:styleId="facsimileformat">
    <w:name w:val="facsimileformat"/>
    <w:basedOn w:val="Normal"/>
    <w:rsid w:val="00393361"/>
    <w:pPr>
      <w:spacing w:before="48" w:after="48"/>
    </w:pPr>
    <w:rPr>
      <w:color w:val="000000"/>
    </w:rPr>
  </w:style>
  <w:style w:type="paragraph" w:styleId="ListBullet">
    <w:name w:val="List Bullet"/>
    <w:basedOn w:val="Normal"/>
    <w:rsid w:val="00393361"/>
    <w:pPr>
      <w:spacing w:before="48" w:after="48"/>
    </w:pPr>
    <w:rPr>
      <w:color w:val="000000"/>
    </w:rPr>
  </w:style>
  <w:style w:type="paragraph" w:customStyle="1" w:styleId="sub-blockname">
    <w:name w:val="sub-blockname"/>
    <w:basedOn w:val="Normal"/>
    <w:rsid w:val="00393361"/>
    <w:pPr>
      <w:spacing w:before="48" w:after="48"/>
    </w:pPr>
    <w:rPr>
      <w:color w:val="000000"/>
    </w:rPr>
  </w:style>
  <w:style w:type="paragraph" w:customStyle="1" w:styleId="indentundersub-block">
    <w:name w:val="indentundersub-block"/>
    <w:basedOn w:val="Normal"/>
    <w:rsid w:val="00393361"/>
    <w:pPr>
      <w:spacing w:before="48" w:after="48"/>
    </w:pPr>
    <w:rPr>
      <w:color w:val="000000"/>
    </w:rPr>
  </w:style>
  <w:style w:type="paragraph" w:styleId="BalloonText">
    <w:name w:val="Balloon Text"/>
    <w:basedOn w:val="Normal"/>
    <w:link w:val="BalloonTextChar"/>
    <w:rsid w:val="00110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06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93361"/>
    <w:rPr>
      <w:color w:val="0000FF"/>
      <w:u w:val="single"/>
    </w:rPr>
  </w:style>
  <w:style w:type="paragraph" w:customStyle="1" w:styleId="chaptersection">
    <w:name w:val="chaptersection"/>
    <w:basedOn w:val="Normal"/>
    <w:rsid w:val="00393361"/>
    <w:pPr>
      <w:spacing w:before="48" w:after="48"/>
    </w:pPr>
    <w:rPr>
      <w:color w:val="000000"/>
    </w:rPr>
  </w:style>
  <w:style w:type="paragraph" w:customStyle="1" w:styleId="blockname">
    <w:name w:val="blockname"/>
    <w:basedOn w:val="Normal"/>
    <w:rsid w:val="00393361"/>
    <w:pPr>
      <w:spacing w:before="48" w:after="48"/>
    </w:pPr>
    <w:rPr>
      <w:color w:val="000000"/>
    </w:rPr>
  </w:style>
  <w:style w:type="paragraph" w:customStyle="1" w:styleId="facsimileformat">
    <w:name w:val="facsimileformat"/>
    <w:basedOn w:val="Normal"/>
    <w:rsid w:val="00393361"/>
    <w:pPr>
      <w:spacing w:before="48" w:after="48"/>
    </w:pPr>
    <w:rPr>
      <w:color w:val="000000"/>
    </w:rPr>
  </w:style>
  <w:style w:type="paragraph" w:styleId="ListBullet">
    <w:name w:val="List Bullet"/>
    <w:basedOn w:val="Normal"/>
    <w:rsid w:val="00393361"/>
    <w:pPr>
      <w:spacing w:before="48" w:after="48"/>
    </w:pPr>
    <w:rPr>
      <w:color w:val="000000"/>
    </w:rPr>
  </w:style>
  <w:style w:type="paragraph" w:customStyle="1" w:styleId="sub-blockname">
    <w:name w:val="sub-blockname"/>
    <w:basedOn w:val="Normal"/>
    <w:rsid w:val="00393361"/>
    <w:pPr>
      <w:spacing w:before="48" w:after="48"/>
    </w:pPr>
    <w:rPr>
      <w:color w:val="000000"/>
    </w:rPr>
  </w:style>
  <w:style w:type="paragraph" w:customStyle="1" w:styleId="indentundersub-block">
    <w:name w:val="indentundersub-block"/>
    <w:basedOn w:val="Normal"/>
    <w:rsid w:val="00393361"/>
    <w:pPr>
      <w:spacing w:before="48" w:after="48"/>
    </w:pPr>
    <w:rPr>
      <w:color w:val="000000"/>
    </w:rPr>
  </w:style>
  <w:style w:type="paragraph" w:styleId="BalloonText">
    <w:name w:val="Balloon Text"/>
    <w:basedOn w:val="Normal"/>
    <w:link w:val="BalloonTextChar"/>
    <w:rsid w:val="001106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0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cynet.ba.ssa.gov/msom.nsf/sectionlist/MSSICS_008.022" TargetMode="External"/><Relationship Id="rId13" Type="http://schemas.openxmlformats.org/officeDocument/2006/relationships/hyperlink" Target="http://policynet.ba.ssa.gov/msom.nsf/sectionlist/MSSICS_008.022" TargetMode="External"/><Relationship Id="rId18" Type="http://schemas.openxmlformats.org/officeDocument/2006/relationships/hyperlink" Target="http://policynet.ba.ssa.gov/msom.nsf/sectionlist/MSSICS_008.023" TargetMode="External"/><Relationship Id="rId26" Type="http://schemas.openxmlformats.org/officeDocument/2006/relationships/hyperlink" Target="http://policynet.ba.ssa.gov/msom.nsf/sectionlist/MSSICS_008.02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olicynet.ba.ssa.gov/msom.nsf/sectionlist/MSSICS_008.023" TargetMode="External"/><Relationship Id="rId34" Type="http://schemas.openxmlformats.org/officeDocument/2006/relationships/hyperlink" Target="http://policynet.ba.ssa.gov/msom.nsf/sectionlist/MSSICS_008.024" TargetMode="External"/><Relationship Id="rId7" Type="http://schemas.openxmlformats.org/officeDocument/2006/relationships/hyperlink" Target="http://policynet.ba.ssa.gov/msom.nsf/sectionlist/MSSICS_008.022" TargetMode="External"/><Relationship Id="rId12" Type="http://schemas.openxmlformats.org/officeDocument/2006/relationships/hyperlink" Target="http://policynet.ba.ssa.gov/msom.nsf/sectionlist/MSSICS_008.022" TargetMode="External"/><Relationship Id="rId17" Type="http://schemas.openxmlformats.org/officeDocument/2006/relationships/hyperlink" Target="http://policynet.ba.ssa.gov/msom.nsf/sectionlist/MSSICS_008.023" TargetMode="External"/><Relationship Id="rId25" Type="http://schemas.openxmlformats.org/officeDocument/2006/relationships/hyperlink" Target="http://policynet.ba.ssa.gov/msom.nsf/sectionlist/MSSICS_008.023" TargetMode="External"/><Relationship Id="rId33" Type="http://schemas.openxmlformats.org/officeDocument/2006/relationships/hyperlink" Target="http://policynet.ba.ssa.gov/msom.nsf/sectionlist/MSSICS_008.02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olicynet.ba.ssa.gov/msom.nsf/sectionlist/MSSICS_008.023" TargetMode="External"/><Relationship Id="rId20" Type="http://schemas.openxmlformats.org/officeDocument/2006/relationships/hyperlink" Target="http://policynet.ba.ssa.gov/msom.nsf/sectionlist/MSSICS_008.023" TargetMode="External"/><Relationship Id="rId29" Type="http://schemas.openxmlformats.org/officeDocument/2006/relationships/hyperlink" Target="http://policynet.ba.ssa.gov/msom.nsf/sectionlist/MSSICS_008.024" TargetMode="External"/><Relationship Id="rId1" Type="http://schemas.openxmlformats.org/officeDocument/2006/relationships/styles" Target="styles.xml"/><Relationship Id="rId6" Type="http://schemas.openxmlformats.org/officeDocument/2006/relationships/hyperlink" Target="http://policynet.ba.ssa.gov/msom.nsf/sectionlist/MSSICS_008.022" TargetMode="External"/><Relationship Id="rId11" Type="http://schemas.openxmlformats.org/officeDocument/2006/relationships/hyperlink" Target="http://policynet.ba.ssa.gov/msom.nsf/sectionlist/MSSICS_008.022" TargetMode="External"/><Relationship Id="rId24" Type="http://schemas.openxmlformats.org/officeDocument/2006/relationships/hyperlink" Target="http://policynet.ba.ssa.gov/msom.nsf/sectionlist/MSSICS_008.023" TargetMode="External"/><Relationship Id="rId32" Type="http://schemas.openxmlformats.org/officeDocument/2006/relationships/hyperlink" Target="http://policynet.ba.ssa.gov/msom.nsf/sectionlist/MSSICS_008.024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policynet.ba.ssa.gov/msom.nsf/sectionlist/MSSICS_008.022" TargetMode="External"/><Relationship Id="rId15" Type="http://schemas.openxmlformats.org/officeDocument/2006/relationships/hyperlink" Target="http://policynet.ba.ssa.gov/msom.nsf/sectionlist/MSSICS_008.022" TargetMode="External"/><Relationship Id="rId23" Type="http://schemas.openxmlformats.org/officeDocument/2006/relationships/hyperlink" Target="http://policynet.ba.ssa.gov/msom.nsf/sectionlist/MSSICS_008.023" TargetMode="External"/><Relationship Id="rId28" Type="http://schemas.openxmlformats.org/officeDocument/2006/relationships/hyperlink" Target="http://policynet.ba.ssa.gov/msom.nsf/sectionlist/MSSICS_008.02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policynet.ba.ssa.gov/msom.nsf/sectionlist/MSSICS_008.022" TargetMode="External"/><Relationship Id="rId19" Type="http://schemas.openxmlformats.org/officeDocument/2006/relationships/hyperlink" Target="http://policynet.ba.ssa.gov/msom.nsf/sectionlist/MSSICS_008.023" TargetMode="External"/><Relationship Id="rId31" Type="http://schemas.openxmlformats.org/officeDocument/2006/relationships/hyperlink" Target="http://policynet.ba.ssa.gov/msom.nsf/sectionlist/MSSICS_008.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licynet.ba.ssa.gov/msom.nsf/sectionlist/MSSICS_008.022" TargetMode="External"/><Relationship Id="rId14" Type="http://schemas.openxmlformats.org/officeDocument/2006/relationships/hyperlink" Target="http://policynet.ba.ssa.gov/msom.nsf/sectionlist/MSSICS_008.022" TargetMode="External"/><Relationship Id="rId22" Type="http://schemas.openxmlformats.org/officeDocument/2006/relationships/hyperlink" Target="http://policynet.ba.ssa.gov/msom.nsf/sectionlist/MSSICS_008.023" TargetMode="External"/><Relationship Id="rId27" Type="http://schemas.openxmlformats.org/officeDocument/2006/relationships/hyperlink" Target="http://policynet.ba.ssa.gov/msom.nsf/sectionlist/MSSICS_008.024" TargetMode="External"/><Relationship Id="rId30" Type="http://schemas.openxmlformats.org/officeDocument/2006/relationships/hyperlink" Target="http://policynet.ba.ssa.gov/msom.nsf/sectionlist/MSSICS_008.024" TargetMode="External"/><Relationship Id="rId35" Type="http://schemas.openxmlformats.org/officeDocument/2006/relationships/hyperlink" Target="http://policynet.ba.ssa.gov/msom.nsf/sectionlist/MSSICS_008.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MSSICS 008</vt:lpstr>
    </vt:vector>
  </TitlesOfParts>
  <Company>Social Security Administration</Company>
  <LinksUpToDate>false</LinksUpToDate>
  <CharactersWithSpaces>7607</CharactersWithSpaces>
  <SharedDoc>false</SharedDoc>
  <HLinks>
    <vt:vector size="186" baseType="variant">
      <vt:variant>
        <vt:i4>1114236</vt:i4>
      </vt:variant>
      <vt:variant>
        <vt:i4>90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commonfields#commonfields</vt:lpwstr>
      </vt:variant>
      <vt:variant>
        <vt:i4>3014751</vt:i4>
      </vt:variant>
      <vt:variant>
        <vt:i4>87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field8O#field8O</vt:lpwstr>
      </vt:variant>
      <vt:variant>
        <vt:i4>3014751</vt:i4>
      </vt:variant>
      <vt:variant>
        <vt:i4>84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field8O#field8O</vt:lpwstr>
      </vt:variant>
      <vt:variant>
        <vt:i4>3014739</vt:i4>
      </vt:variant>
      <vt:variant>
        <vt:i4>81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field7C#field7C</vt:lpwstr>
      </vt:variant>
      <vt:variant>
        <vt:i4>3014739</vt:i4>
      </vt:variant>
      <vt:variant>
        <vt:i4>78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field6C#field6C</vt:lpwstr>
      </vt:variant>
      <vt:variant>
        <vt:i4>3014739</vt:i4>
      </vt:variant>
      <vt:variant>
        <vt:i4>75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field5C#field5C</vt:lpwstr>
      </vt:variant>
      <vt:variant>
        <vt:i4>3014749</vt:i4>
      </vt:variant>
      <vt:variant>
        <vt:i4>72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field4M#field4M</vt:lpwstr>
      </vt:variant>
      <vt:variant>
        <vt:i4>3014751</vt:i4>
      </vt:variant>
      <vt:variant>
        <vt:i4>69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field3O#field3O</vt:lpwstr>
      </vt:variant>
      <vt:variant>
        <vt:i4>3014749</vt:i4>
      </vt:variant>
      <vt:variant>
        <vt:i4>66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field2M#field2M</vt:lpwstr>
      </vt:variant>
      <vt:variant>
        <vt:i4>1114236</vt:i4>
      </vt:variant>
      <vt:variant>
        <vt:i4>63</vt:i4>
      </vt:variant>
      <vt:variant>
        <vt:i4>0</vt:i4>
      </vt:variant>
      <vt:variant>
        <vt:i4>5</vt:i4>
      </vt:variant>
      <vt:variant>
        <vt:lpwstr>http://policynet.ba.ssa.gov/msom.nsf/sectionlist/MSSICS_008.024</vt:lpwstr>
      </vt:variant>
      <vt:variant>
        <vt:lpwstr>commonfields#commonfields</vt:lpwstr>
      </vt:variant>
      <vt:variant>
        <vt:i4>1114236</vt:i4>
      </vt:variant>
      <vt:variant>
        <vt:i4>60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commonfields#commonfields</vt:lpwstr>
      </vt:variant>
      <vt:variant>
        <vt:i4>3014751</vt:i4>
      </vt:variant>
      <vt:variant>
        <vt:i4>57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field9O#field9O</vt:lpwstr>
      </vt:variant>
      <vt:variant>
        <vt:i4>3014751</vt:i4>
      </vt:variant>
      <vt:variant>
        <vt:i4>54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field8O#field8O</vt:lpwstr>
      </vt:variant>
      <vt:variant>
        <vt:i4>3014739</vt:i4>
      </vt:variant>
      <vt:variant>
        <vt:i4>51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field7C#field7C</vt:lpwstr>
      </vt:variant>
      <vt:variant>
        <vt:i4>3014739</vt:i4>
      </vt:variant>
      <vt:variant>
        <vt:i4>48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field6C#field6C</vt:lpwstr>
      </vt:variant>
      <vt:variant>
        <vt:i4>3014739</vt:i4>
      </vt:variant>
      <vt:variant>
        <vt:i4>45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field5C#field5C</vt:lpwstr>
      </vt:variant>
      <vt:variant>
        <vt:i4>3014749</vt:i4>
      </vt:variant>
      <vt:variant>
        <vt:i4>42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field4M#field4M</vt:lpwstr>
      </vt:variant>
      <vt:variant>
        <vt:i4>3014751</vt:i4>
      </vt:variant>
      <vt:variant>
        <vt:i4>39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field3O#field3O</vt:lpwstr>
      </vt:variant>
      <vt:variant>
        <vt:i4>3014749</vt:i4>
      </vt:variant>
      <vt:variant>
        <vt:i4>36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field2M#field2M</vt:lpwstr>
      </vt:variant>
      <vt:variant>
        <vt:i4>1114236</vt:i4>
      </vt:variant>
      <vt:variant>
        <vt:i4>33</vt:i4>
      </vt:variant>
      <vt:variant>
        <vt:i4>0</vt:i4>
      </vt:variant>
      <vt:variant>
        <vt:i4>5</vt:i4>
      </vt:variant>
      <vt:variant>
        <vt:lpwstr>http://policynet.ba.ssa.gov/msom.nsf/sectionlist/MSSICS_008.023</vt:lpwstr>
      </vt:variant>
      <vt:variant>
        <vt:lpwstr>commonfields#commonfields</vt:lpwstr>
      </vt:variant>
      <vt:variant>
        <vt:i4>1114236</vt:i4>
      </vt:variant>
      <vt:variant>
        <vt:i4>30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commonfields#commonfields</vt:lpwstr>
      </vt:variant>
      <vt:variant>
        <vt:i4>852080</vt:i4>
      </vt:variant>
      <vt:variant>
        <vt:i4>27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field10C#field10C</vt:lpwstr>
      </vt:variant>
      <vt:variant>
        <vt:i4>3014740</vt:i4>
      </vt:variant>
      <vt:variant>
        <vt:i4>24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field9D#field9D</vt:lpwstr>
      </vt:variant>
      <vt:variant>
        <vt:i4>3014739</vt:i4>
      </vt:variant>
      <vt:variant>
        <vt:i4>21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field8C#field8C</vt:lpwstr>
      </vt:variant>
      <vt:variant>
        <vt:i4>3014749</vt:i4>
      </vt:variant>
      <vt:variant>
        <vt:i4>18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field7M#field7M</vt:lpwstr>
      </vt:variant>
      <vt:variant>
        <vt:i4>3014739</vt:i4>
      </vt:variant>
      <vt:variant>
        <vt:i4>15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field6C#field6C</vt:lpwstr>
      </vt:variant>
      <vt:variant>
        <vt:i4>3014740</vt:i4>
      </vt:variant>
      <vt:variant>
        <vt:i4>12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field5D#field5D</vt:lpwstr>
      </vt:variant>
      <vt:variant>
        <vt:i4>3014739</vt:i4>
      </vt:variant>
      <vt:variant>
        <vt:i4>9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field4C#field4C</vt:lpwstr>
      </vt:variant>
      <vt:variant>
        <vt:i4>3014739</vt:i4>
      </vt:variant>
      <vt:variant>
        <vt:i4>6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field3C#field3C</vt:lpwstr>
      </vt:variant>
      <vt:variant>
        <vt:i4>3014749</vt:i4>
      </vt:variant>
      <vt:variant>
        <vt:i4>3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field2M#field2M</vt:lpwstr>
      </vt:variant>
      <vt:variant>
        <vt:i4>1114236</vt:i4>
      </vt:variant>
      <vt:variant>
        <vt:i4>0</vt:i4>
      </vt:variant>
      <vt:variant>
        <vt:i4>0</vt:i4>
      </vt:variant>
      <vt:variant>
        <vt:i4>5</vt:i4>
      </vt:variant>
      <vt:variant>
        <vt:lpwstr>http://policynet.ba.ssa.gov/msom.nsf/sectionlist/MSSICS_008.022</vt:lpwstr>
      </vt:variant>
      <vt:variant>
        <vt:lpwstr>commonfields#commonfields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MSSICS 008</dc:title>
  <dc:subject/>
  <dc:creator>859688</dc:creator>
  <cp:keywords/>
  <cp:lastModifiedBy>SYSTEM</cp:lastModifiedBy>
  <cp:revision>2</cp:revision>
  <cp:lastPrinted>2018-01-31T16:06:00Z</cp:lastPrinted>
  <dcterms:created xsi:type="dcterms:W3CDTF">2018-01-31T18:29:00Z</dcterms:created>
  <dcterms:modified xsi:type="dcterms:W3CDTF">2018-01-31T18:29:00Z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