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bookmarkStart w:id="0" w:name="_GoBack"/>
      <w:bookmarkEnd w:id="0"/>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3F128170" w:rsidR="00A47FCB" w:rsidRPr="00513619" w:rsidRDefault="00625287" w:rsidP="00025708">
      <w:pPr>
        <w:tabs>
          <w:tab w:val="left" w:pos="-1440"/>
        </w:tabs>
        <w:ind w:left="720"/>
        <w:jc w:val="both"/>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1324a(a)(1)(B);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4D1841CC" w14:textId="77777777" w:rsidR="008505E6" w:rsidRDefault="008024D8" w:rsidP="00B83A70">
      <w:pPr>
        <w:tabs>
          <w:tab w:val="left" w:pos="-1440"/>
        </w:tabs>
        <w:ind w:left="720"/>
        <w:jc w:val="both"/>
        <w:rPr>
          <w:rFonts w:ascii="Times New Roman" w:hAnsi="Times New Roman"/>
        </w:rPr>
      </w:pPr>
      <w:r w:rsidRPr="008024D8">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w:t>
      </w:r>
    </w:p>
    <w:p w14:paraId="1BA85691" w14:textId="77777777" w:rsidR="008505E6" w:rsidRDefault="008505E6" w:rsidP="00B83A70">
      <w:pPr>
        <w:tabs>
          <w:tab w:val="left" w:pos="-1440"/>
        </w:tabs>
        <w:ind w:left="720"/>
        <w:jc w:val="both"/>
        <w:rPr>
          <w:rFonts w:ascii="Times New Roman" w:hAnsi="Times New Roman"/>
        </w:rPr>
      </w:pPr>
    </w:p>
    <w:p w14:paraId="3E4F096C" w14:textId="77777777" w:rsidR="008505E6" w:rsidRPr="008505E6" w:rsidRDefault="008505E6" w:rsidP="008505E6">
      <w:pPr>
        <w:tabs>
          <w:tab w:val="left" w:pos="-1440"/>
        </w:tabs>
        <w:ind w:left="720"/>
        <w:jc w:val="both"/>
        <w:rPr>
          <w:rFonts w:ascii="Times New Roman" w:hAnsi="Times New Roman"/>
        </w:rPr>
      </w:pPr>
      <w:bookmarkStart w:id="1" w:name="OLE_LINK3"/>
      <w:bookmarkStart w:id="2" w:name="OLE_LINK4"/>
      <w:r w:rsidRPr="008505E6">
        <w:rPr>
          <w:rFonts w:ascii="Times New Roman" w:hAnsi="Times New Roman"/>
        </w:rPr>
        <w:t>DHS is proposing amendments to its regulations at 8 CFR part 212 to establish a process for paroling foreign entrepreneurs into the United States based on case-by-case discretionary determinations of whether their entrepreneurial activities in the United States will provide the United States with a significant public benefit. Parole under this proposed rule would allow these individuals to temporarily enter the United States to pursue development of start-up businesses in the United States with employment authorization incident to their parole.</w:t>
      </w:r>
    </w:p>
    <w:bookmarkEnd w:id="1"/>
    <w:bookmarkEnd w:id="2"/>
    <w:p w14:paraId="240DAA81" w14:textId="77777777" w:rsidR="008505E6" w:rsidRDefault="008505E6" w:rsidP="00B83A70">
      <w:pPr>
        <w:tabs>
          <w:tab w:val="left" w:pos="-1440"/>
        </w:tabs>
        <w:ind w:left="720"/>
        <w:jc w:val="both"/>
        <w:rPr>
          <w:rFonts w:ascii="Times New Roman" w:hAnsi="Times New Roman"/>
        </w:rPr>
      </w:pPr>
    </w:p>
    <w:p w14:paraId="5C53F344" w14:textId="77777777" w:rsidR="008505E6" w:rsidRDefault="008505E6" w:rsidP="00B83A70">
      <w:pPr>
        <w:tabs>
          <w:tab w:val="left" w:pos="-1440"/>
        </w:tabs>
        <w:ind w:left="720"/>
        <w:jc w:val="both"/>
        <w:rPr>
          <w:rFonts w:ascii="Times New Roman" w:hAnsi="Times New Roman"/>
        </w:rPr>
      </w:pPr>
    </w:p>
    <w:p w14:paraId="644B80FD" w14:textId="43F4EED4"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 xml:space="preserve">Indicate how, by whom, and for what purpose the information is to be used.  Except </w:t>
      </w:r>
      <w:r w:rsidRPr="00625287">
        <w:rPr>
          <w:rFonts w:ascii="Times New Roman" w:hAnsi="Times New Roman"/>
          <w:b/>
        </w:rPr>
        <w:lastRenderedPageBreak/>
        <w:t>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77777777"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p>
    <w:p w14:paraId="7A10D632" w14:textId="77777777" w:rsidR="00513619" w:rsidRDefault="00513619" w:rsidP="001E3482">
      <w:pPr>
        <w:tabs>
          <w:tab w:val="left" w:pos="-1440"/>
        </w:tabs>
        <w:ind w:left="720"/>
        <w:jc w:val="both"/>
        <w:rPr>
          <w:rFonts w:ascii="Times New Roman" w:hAnsi="Times New Roman"/>
        </w:rPr>
      </w:pPr>
    </w:p>
    <w:p w14:paraId="10137715" w14:textId="77777777" w:rsidR="00513619" w:rsidRDefault="00513619" w:rsidP="00187715">
      <w:pPr>
        <w:tabs>
          <w:tab w:val="left" w:pos="-1440"/>
        </w:tabs>
        <w:ind w:left="720"/>
        <w:jc w:val="both"/>
        <w:rPr>
          <w:rFonts w:ascii="Times New Roman" w:hAnsi="Times New Roman"/>
        </w:rPr>
      </w:pPr>
    </w:p>
    <w:p w14:paraId="196C24B7" w14:textId="545D03F3" w:rsidR="00187715" w:rsidRDefault="003C2796" w:rsidP="00187715">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6656795F" w14:textId="77777777" w:rsidR="008505E6" w:rsidRDefault="008505E6" w:rsidP="00187715">
      <w:pPr>
        <w:tabs>
          <w:tab w:val="left" w:pos="-1440"/>
        </w:tabs>
        <w:ind w:left="720"/>
        <w:jc w:val="both"/>
        <w:rPr>
          <w:rFonts w:ascii="Times New Roman" w:hAnsi="Times New Roman"/>
        </w:rPr>
      </w:pPr>
    </w:p>
    <w:p w14:paraId="183C3F54" w14:textId="1CB6F469" w:rsidR="008505E6" w:rsidRPr="008505E6" w:rsidRDefault="008505E6" w:rsidP="008505E6">
      <w:pPr>
        <w:tabs>
          <w:tab w:val="left" w:pos="-1440"/>
        </w:tabs>
        <w:ind w:left="720"/>
        <w:jc w:val="both"/>
        <w:rPr>
          <w:rFonts w:ascii="Times New Roman" w:hAnsi="Times New Roman"/>
        </w:rPr>
      </w:pPr>
      <w:r w:rsidRPr="008505E6">
        <w:rPr>
          <w:rFonts w:ascii="Times New Roman" w:hAnsi="Times New Roman"/>
        </w:rPr>
        <w:t xml:space="preserve">USCIS is submitting this request because DHS is proposing </w:t>
      </w:r>
      <w:r w:rsidR="00C56964" w:rsidRPr="00421572">
        <w:rPr>
          <w:rFonts w:ascii="Times New Roman" w:hAnsi="Times New Roman"/>
        </w:rPr>
        <w:t>to allow employment authorization for spouses of entrepr</w:t>
      </w:r>
      <w:r w:rsidR="00C56964">
        <w:rPr>
          <w:rFonts w:ascii="Times New Roman" w:hAnsi="Times New Roman"/>
        </w:rPr>
        <w:t xml:space="preserve">eneurs granted parole under the proposed </w:t>
      </w:r>
      <w:r w:rsidR="00C56964" w:rsidRPr="00421572">
        <w:rPr>
          <w:rFonts w:ascii="Times New Roman" w:hAnsi="Times New Roman"/>
        </w:rPr>
        <w:t>rule</w:t>
      </w:r>
      <w:r w:rsidR="00C16CAF">
        <w:rPr>
          <w:rFonts w:ascii="Times New Roman" w:hAnsi="Times New Roman"/>
        </w:rPr>
        <w:t xml:space="preserve"> without restrictions</w:t>
      </w:r>
      <w:r w:rsidR="00C56964">
        <w:rPr>
          <w:rFonts w:ascii="Times New Roman" w:hAnsi="Times New Roman"/>
        </w:rPr>
        <w:t xml:space="preserve">, </w:t>
      </w:r>
      <w:r w:rsidRPr="008505E6">
        <w:rPr>
          <w:rFonts w:ascii="Times New Roman" w:hAnsi="Times New Roman"/>
        </w:rPr>
        <w:t>“Parole for Entrepreneurs</w:t>
      </w:r>
      <w:r w:rsidR="00C56964">
        <w:rPr>
          <w:rFonts w:ascii="Times New Roman" w:hAnsi="Times New Roman"/>
        </w:rPr>
        <w:t>.</w:t>
      </w:r>
      <w:r w:rsidRPr="008505E6">
        <w:rPr>
          <w:rFonts w:ascii="Times New Roman" w:hAnsi="Times New Roman"/>
        </w:rPr>
        <w:t xml:space="preserve">” </w:t>
      </w:r>
      <w:r w:rsidR="00421572" w:rsidRPr="00421572">
        <w:rPr>
          <w:rFonts w:ascii="Times New Roman" w:hAnsi="Times New Roman"/>
        </w:rPr>
        <w:t>DHS proposes to permit the</w:t>
      </w:r>
      <w:r w:rsidR="00C56964">
        <w:rPr>
          <w:rFonts w:ascii="Times New Roman" w:hAnsi="Times New Roman"/>
        </w:rPr>
        <w:t xml:space="preserve"> spouses of entrepreneur parolees</w:t>
      </w:r>
      <w:r w:rsidR="00421572" w:rsidRPr="00421572">
        <w:rPr>
          <w:rFonts w:ascii="Times New Roman" w:hAnsi="Times New Roman"/>
        </w:rPr>
        <w:t xml:space="preserve"> to apply for employment authorization by filing Form I-765</w:t>
      </w:r>
      <w:r w:rsidR="00023C52">
        <w:rPr>
          <w:rFonts w:ascii="Times New Roman" w:hAnsi="Times New Roman"/>
        </w:rPr>
        <w:t>; this request would revise the instructions of Form I-765 to include providing a copy of a marriage certificate.</w:t>
      </w:r>
    </w:p>
    <w:p w14:paraId="1E7B1146" w14:textId="77777777" w:rsidR="008505E6" w:rsidRDefault="008505E6" w:rsidP="00187715">
      <w:pPr>
        <w:tabs>
          <w:tab w:val="left" w:pos="-1440"/>
        </w:tabs>
        <w:ind w:left="720"/>
        <w:jc w:val="both"/>
        <w:rPr>
          <w:rFonts w:ascii="Times New Roman" w:hAnsi="Times New Roman"/>
        </w:rPr>
      </w:pPr>
    </w:p>
    <w:p w14:paraId="5DCFB6FC" w14:textId="77777777" w:rsidR="00FB54F1" w:rsidRDefault="00FB54F1" w:rsidP="00187715">
      <w:pPr>
        <w:tabs>
          <w:tab w:val="left" w:pos="-1440"/>
        </w:tabs>
        <w:ind w:left="720"/>
        <w:jc w:val="both"/>
        <w:rPr>
          <w:rFonts w:ascii="Times New Roman" w:hAnsi="Times New Roman"/>
        </w:rPr>
      </w:pP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AF35710" w14:textId="300479F1" w:rsidR="008332F3"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8332F3">
        <w:rPr>
          <w:rFonts w:ascii="Times New Roman" w:hAnsi="Times New Roman"/>
        </w:rPr>
        <w:t xml:space="preserve">The majority of EAD applicants may submit </w:t>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electronically</w:t>
      </w:r>
      <w:r w:rsidR="007D5581">
        <w:rPr>
          <w:rFonts w:ascii="Times New Roman" w:hAnsi="Times New Roman"/>
        </w:rPr>
        <w:t xml:space="preserve">.  </w:t>
      </w:r>
      <w:r w:rsidR="001C42E9" w:rsidRPr="00625287">
        <w:rPr>
          <w:rFonts w:ascii="Times New Roman" w:hAnsi="Times New Roman"/>
        </w:rPr>
        <w:t>USCIS</w:t>
      </w:r>
      <w:r w:rsidR="00C16CAF">
        <w:rPr>
          <w:rFonts w:ascii="Times New Roman" w:hAnsi="Times New Roman"/>
        </w:rPr>
        <w:t xml:space="preserve"> may elect to limit who can file EAD applications electronically at its discretion; and </w:t>
      </w:r>
      <w:r w:rsidR="00A0288C" w:rsidRPr="00DE105F">
        <w:rPr>
          <w:rFonts w:ascii="Times New Roman" w:hAnsi="Times New Roman"/>
        </w:rPr>
        <w:t xml:space="preserve">currently does </w:t>
      </w:r>
      <w:r w:rsidR="001C42E9" w:rsidRPr="00DE105F">
        <w:rPr>
          <w:rFonts w:ascii="Times New Roman" w:hAnsi="Times New Roman"/>
        </w:rPr>
        <w:t xml:space="preserve">not allow electronic filing for </w:t>
      </w:r>
      <w:r w:rsidR="00C16CAF">
        <w:rPr>
          <w:rFonts w:ascii="Times New Roman" w:hAnsi="Times New Roman"/>
        </w:rPr>
        <w:t xml:space="preserve">certain </w:t>
      </w:r>
      <w:r w:rsidR="001C42E9" w:rsidRPr="00DE105F">
        <w:rPr>
          <w:rFonts w:ascii="Times New Roman" w:hAnsi="Times New Roman"/>
        </w:rPr>
        <w:t>applicants</w:t>
      </w:r>
      <w:r w:rsidR="001C42E9" w:rsidRPr="00B63913">
        <w:rPr>
          <w:rFonts w:ascii="Times New Roman" w:hAnsi="Times New Roman"/>
        </w:rPr>
        <w:t>.</w:t>
      </w:r>
      <w:r w:rsidR="001D01E8" w:rsidRPr="00B63913">
        <w:rPr>
          <w:rFonts w:ascii="Times New Roman" w:hAnsi="Times New Roman"/>
        </w:rPr>
        <w:t xml:space="preserve">  </w:t>
      </w:r>
    </w:p>
    <w:p w14:paraId="58EA680B" w14:textId="77777777" w:rsidR="00FB54F1" w:rsidRDefault="008332F3" w:rsidP="00A134D9">
      <w:pPr>
        <w:tabs>
          <w:tab w:val="left" w:pos="-1440"/>
        </w:tabs>
        <w:ind w:left="720" w:hanging="720"/>
        <w:jc w:val="both"/>
        <w:rPr>
          <w:rFonts w:ascii="Times New Roman" w:hAnsi="Times New Roman"/>
        </w:rPr>
      </w:pPr>
      <w:r>
        <w:rPr>
          <w:rFonts w:ascii="Times New Roman" w:hAnsi="Times New Roman"/>
        </w:rPr>
        <w:tab/>
      </w:r>
    </w:p>
    <w:p w14:paraId="2A983574" w14:textId="0C00849F" w:rsidR="00A67A75"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s </w:t>
      </w:r>
      <w:r w:rsidR="008332F3">
        <w:rPr>
          <w:rFonts w:ascii="Times New Roman" w:hAnsi="Times New Roman"/>
        </w:rPr>
        <w:t>I-765</w:t>
      </w:r>
      <w:r>
        <w:rPr>
          <w:rFonts w:ascii="Times New Roman" w:hAnsi="Times New Roman"/>
        </w:rPr>
        <w:t xml:space="preserve"> and I-765WS reside</w:t>
      </w:r>
      <w:r w:rsidR="00A67A75" w:rsidRPr="00625287">
        <w:rPr>
          <w:rFonts w:ascii="Times New Roman" w:hAnsi="Times New Roman"/>
        </w:rPr>
        <w:t xml:space="preserve"> on the USCIS Web site at</w:t>
      </w:r>
      <w:r>
        <w:rPr>
          <w:rFonts w:ascii="Times New Roman" w:hAnsi="Times New Roman"/>
        </w:rPr>
        <w:t xml:space="preserve"> </w:t>
      </w:r>
      <w:hyperlink r:id="rId15" w:history="1">
        <w:r w:rsidRPr="002E13EB">
          <w:rPr>
            <w:rStyle w:val="Hyperlink"/>
            <w:rFonts w:ascii="Times New Roman" w:hAnsi="Times New Roman"/>
          </w:rPr>
          <w:t>www.uscis.gov/i-765/</w:t>
        </w:r>
      </w:hyperlink>
      <w:r>
        <w:rPr>
          <w:rFonts w:ascii="Times New Roman" w:hAnsi="Times New Roman"/>
        </w:rPr>
        <w:t xml:space="preserve">.  </w:t>
      </w:r>
      <w:r w:rsidR="000210AC">
        <w:rPr>
          <w:rFonts w:ascii="Times New Roman" w:hAnsi="Times New Roman"/>
        </w:rPr>
        <w:t xml:space="preserve">Both the </w:t>
      </w:r>
      <w:r>
        <w:rPr>
          <w:rFonts w:ascii="Times New Roman" w:hAnsi="Times New Roman"/>
        </w:rPr>
        <w:t xml:space="preserve">Form I-765 </w:t>
      </w:r>
      <w:r w:rsidR="000210AC">
        <w:rPr>
          <w:rFonts w:ascii="Times New Roman" w:hAnsi="Times New Roman"/>
        </w:rPr>
        <w:t xml:space="preserve">and the Form I-765 Worksheet </w:t>
      </w:r>
      <w:r w:rsidR="00A67A75" w:rsidRPr="00625287">
        <w:rPr>
          <w:rFonts w:ascii="Times New Roman" w:hAnsi="Times New Roman"/>
        </w:rPr>
        <w:t xml:space="preserve">can be completed and </w:t>
      </w:r>
      <w:r w:rsidR="00CD5AA8">
        <w:rPr>
          <w:rFonts w:ascii="Times New Roman" w:hAnsi="Times New Roman"/>
        </w:rPr>
        <w:t>printed</w:t>
      </w:r>
      <w:r w:rsidR="00A67A75" w:rsidRPr="00625287">
        <w:rPr>
          <w:rFonts w:ascii="Times New Roman" w:hAnsi="Times New Roman"/>
        </w:rPr>
        <w:t xml:space="preserve"> electronically</w:t>
      </w:r>
      <w:r>
        <w:rPr>
          <w:rFonts w:ascii="Times New Roman" w:hAnsi="Times New Roman"/>
        </w:rPr>
        <w:t xml:space="preserve">.  </w:t>
      </w:r>
    </w:p>
    <w:p w14:paraId="04EFB96E" w14:textId="77777777" w:rsidR="008332F3" w:rsidRDefault="008332F3" w:rsidP="00A134D9">
      <w:pPr>
        <w:tabs>
          <w:tab w:val="left" w:pos="-1440"/>
        </w:tabs>
        <w:ind w:left="720" w:hanging="720"/>
        <w:jc w:val="both"/>
        <w:rPr>
          <w:rFonts w:ascii="Times New Roman" w:hAnsi="Times New Roman"/>
        </w:rPr>
      </w:pPr>
    </w:p>
    <w:p w14:paraId="7BA96E8C" w14:textId="03A69F28" w:rsidR="008332F3" w:rsidRPr="00625287" w:rsidRDefault="008332F3" w:rsidP="00A134D9">
      <w:pPr>
        <w:tabs>
          <w:tab w:val="left" w:pos="-1440"/>
        </w:tabs>
        <w:ind w:left="720" w:hanging="720"/>
        <w:jc w:val="both"/>
        <w:rPr>
          <w:rFonts w:ascii="Times New Roman" w:hAnsi="Times New Roman"/>
        </w:rPr>
      </w:pPr>
      <w:r>
        <w:rPr>
          <w:rFonts w:ascii="Times New Roman" w:hAnsi="Times New Roman"/>
        </w:rPr>
        <w:tab/>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6C6DEE7"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seek public comment on this requirement</w:t>
      </w:r>
      <w:r w:rsidR="00C16CAF">
        <w:rPr>
          <w:rFonts w:ascii="Times New Roman" w:hAnsi="Times New Roman"/>
        </w:rPr>
        <w:t xml:space="preserve"> at the appropriate time</w:t>
      </w:r>
      <w:r w:rsidR="0024460A">
        <w:rPr>
          <w:rFonts w:ascii="Times New Roman" w:hAnsi="Times New Roman"/>
        </w:rPr>
        <w: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1E4A3FA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w:t>
      </w:r>
      <w:r w:rsidR="009A2A32">
        <w:rPr>
          <w:rFonts w:ascii="Times New Roman" w:hAnsi="Times New Roman"/>
        </w:rPr>
        <w:t xml:space="preserve">and employment authorization </w:t>
      </w:r>
      <w:r w:rsidR="00E364DD" w:rsidRPr="00625287">
        <w:rPr>
          <w:rFonts w:ascii="Times New Roman" w:hAnsi="Times New Roman"/>
        </w:rPr>
        <w:t xml:space="preserve">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r w:rsidR="006A767B" w:rsidRPr="00625287">
        <w:rPr>
          <w:rFonts w:ascii="Times New Roman" w:hAnsi="Times New Roman"/>
        </w:rPr>
        <w:t>provid</w:t>
      </w:r>
      <w:r w:rsidR="00511B8C">
        <w:rPr>
          <w:rFonts w:ascii="Times New Roman" w:hAnsi="Times New Roman"/>
        </w:rPr>
        <w:t xml:space="preserve">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w:t>
      </w:r>
      <w:r w:rsidR="009A2A32">
        <w:rPr>
          <w:rFonts w:ascii="Times New Roman" w:hAnsi="Times New Roman"/>
        </w:rPr>
        <w:t>acceptable evidence of employment authorization</w:t>
      </w:r>
      <w:r w:rsidR="00511B8C">
        <w:rPr>
          <w:rFonts w:ascii="Times New Roman" w:hAnsi="Times New Roman"/>
        </w:rPr>
        <w:t xml:space="preserve">, and </w:t>
      </w:r>
      <w:r w:rsidR="004B4CF5" w:rsidRPr="00625287">
        <w:rPr>
          <w:rFonts w:ascii="Times New Roman" w:hAnsi="Times New Roman"/>
        </w:rPr>
        <w:t xml:space="preserve">facilitate an employer’s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Default="00625287" w:rsidP="00625287">
      <w:pPr>
        <w:ind w:left="720"/>
        <w:jc w:val="both"/>
        <w:rPr>
          <w:rFonts w:ascii="Times New Roman" w:hAnsi="Times New Roman"/>
        </w:rPr>
      </w:pPr>
    </w:p>
    <w:p w14:paraId="324754BC" w14:textId="635076DA" w:rsidR="001040A9" w:rsidRPr="009A281B" w:rsidRDefault="001040A9" w:rsidP="001040A9">
      <w:pPr>
        <w:ind w:left="720"/>
        <w:jc w:val="both"/>
        <w:rPr>
          <w:rFonts w:ascii="Times New Roman" w:hAnsi="Times New Roman"/>
          <w:color w:val="FF0000"/>
        </w:rPr>
      </w:pPr>
      <w:r w:rsidRPr="009A281B">
        <w:rPr>
          <w:rFonts w:ascii="Times New Roman" w:hAnsi="Times New Roman"/>
        </w:rPr>
        <w:t>Final rule: delay of effective date:</w:t>
      </w:r>
      <w:r w:rsidRPr="009A281B">
        <w:rPr>
          <w:rFonts w:ascii="Times New Roman" w:hAnsi="Times New Roman"/>
          <w:color w:val="FF0000"/>
        </w:rPr>
        <w:t xml:space="preserve">  </w:t>
      </w:r>
      <w:r w:rsidRPr="007F1822">
        <w:rPr>
          <w:rFonts w:ascii="Times New Roman" w:hAnsi="Times New Roman"/>
        </w:rPr>
        <w:t xml:space="preserve">On </w:t>
      </w:r>
      <w:r w:rsidR="007F1822" w:rsidRPr="007F1822">
        <w:rPr>
          <w:rFonts w:ascii="Times New Roman" w:hAnsi="Times New Roman"/>
        </w:rPr>
        <w:t>July 11, 2017,</w:t>
      </w:r>
      <w:r w:rsidRPr="009A281B">
        <w:rPr>
          <w:rFonts w:ascii="Times New Roman" w:hAnsi="Times New Roman"/>
          <w:color w:val="FF0000"/>
        </w:rPr>
        <w:t xml:space="preserve"> </w:t>
      </w:r>
      <w:r w:rsidRPr="009A281B">
        <w:rPr>
          <w:rFonts w:ascii="Times New Roman" w:hAnsi="Times New Roman"/>
        </w:rPr>
        <w:t>USCIS published a Final Rule in the Federal Register at</w:t>
      </w:r>
      <w:r w:rsidR="007F1822">
        <w:rPr>
          <w:rFonts w:ascii="Times New Roman" w:hAnsi="Times New Roman"/>
        </w:rPr>
        <w:t xml:space="preserve"> 82 FR 31887.</w:t>
      </w:r>
      <w:r w:rsidRPr="009A281B">
        <w:rPr>
          <w:rFonts w:ascii="Times New Roman" w:hAnsi="Times New Roman"/>
          <w:color w:val="FF0000"/>
        </w:rPr>
        <w:t xml:space="preserve"> </w:t>
      </w:r>
      <w:r w:rsidRPr="009A281B">
        <w:rPr>
          <w:rFonts w:ascii="Times New Roman" w:hAnsi="Times New Roman"/>
        </w:rPr>
        <w:t>The effective date of the regulation entitled “International Entrepreneur Rule,” published in the Federal Register on January 17, 2017, at 82 FR 5238, is being delayed from July 17, 2017, to March 14, 2018, except for the revision to 8 CFR 274a.2(b)(1)(v)(C)(2) which will go into effect on July 17, 2017.  Written comments must be received on or before</w:t>
      </w:r>
      <w:r w:rsidR="0093603E">
        <w:rPr>
          <w:rFonts w:ascii="Times New Roman" w:hAnsi="Times New Roman"/>
        </w:rPr>
        <w:t xml:space="preserve"> August 10, 2017</w:t>
      </w:r>
      <w:r w:rsidRPr="009A281B">
        <w:rPr>
          <w:rFonts w:ascii="Times New Roman" w:hAnsi="Times New Roman"/>
        </w:rPr>
        <w:t xml:space="preserve">. </w:t>
      </w:r>
    </w:p>
    <w:p w14:paraId="758A80C4" w14:textId="77777777" w:rsidR="001040A9" w:rsidRPr="003D4EE0" w:rsidRDefault="001040A9" w:rsidP="001040A9">
      <w:pPr>
        <w:ind w:left="720"/>
        <w:jc w:val="both"/>
        <w:rPr>
          <w:rFonts w:ascii="Times New Roman" w:hAnsi="Times New Roman"/>
          <w:color w:val="FF0000"/>
        </w:rPr>
      </w:pPr>
    </w:p>
    <w:p w14:paraId="1B2AF397" w14:textId="71EBF27B" w:rsidR="00AA39F1" w:rsidRPr="00625287" w:rsidRDefault="001040A9" w:rsidP="002E4621">
      <w:pPr>
        <w:tabs>
          <w:tab w:val="left" w:pos="-1440"/>
        </w:tabs>
        <w:rPr>
          <w:rFonts w:ascii="Times New Roman" w:hAnsi="Times New Roman"/>
        </w:rPr>
      </w:pPr>
      <w:r>
        <w:rPr>
          <w:rFonts w:ascii="Times New Roman" w:hAnsi="Times New Roman"/>
        </w:rPr>
        <w:tab/>
      </w: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63EB548E" w14:textId="77777777" w:rsidR="000B5F38"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 xml:space="preserve">Privacy Act of 1974; </w:t>
      </w:r>
    </w:p>
    <w:tbl>
      <w:tblPr>
        <w:tblW w:w="0" w:type="auto"/>
        <w:tblBorders>
          <w:top w:val="nil"/>
          <w:left w:val="nil"/>
          <w:bottom w:val="nil"/>
          <w:right w:val="nil"/>
        </w:tblBorders>
        <w:tblLayout w:type="fixed"/>
        <w:tblLook w:val="0000" w:firstRow="0" w:lastRow="0" w:firstColumn="0" w:lastColumn="0" w:noHBand="0" w:noVBand="0"/>
      </w:tblPr>
      <w:tblGrid>
        <w:gridCol w:w="9370"/>
      </w:tblGrid>
      <w:tr w:rsidR="000B5F38" w:rsidRPr="000B5F38" w14:paraId="1899CFF5" w14:textId="77777777">
        <w:trPr>
          <w:trHeight w:val="1814"/>
        </w:trPr>
        <w:tc>
          <w:tcPr>
            <w:tcW w:w="9370" w:type="dxa"/>
          </w:tcPr>
          <w:p w14:paraId="755D552F" w14:textId="1A3C639D" w:rsidR="000B5F38" w:rsidRPr="00EA4996" w:rsidRDefault="000B5F38" w:rsidP="00FB51CF">
            <w:pPr>
              <w:tabs>
                <w:tab w:val="left" w:pos="-1440"/>
              </w:tabs>
              <w:ind w:left="720"/>
              <w:jc w:val="both"/>
              <w:rPr>
                <w:rFonts w:ascii="Times New Roman" w:hAnsi="Times New Roman"/>
                <w:b/>
              </w:rPr>
            </w:pPr>
            <w:r w:rsidRPr="00EA4996">
              <w:rPr>
                <w:rFonts w:ascii="Times New Roman" w:hAnsi="Times New Roman"/>
              </w:rPr>
              <w:t>DHS/USCIS/PIA-016 USCIS Benefits Processing of Applicants other than Petitions for Naturalization, Refugee Status, and Asylum (CLAIMS 3) September 5, 2008,</w:t>
            </w:r>
            <w:r w:rsidRPr="00EA4996">
              <w:rPr>
                <w:rFonts w:ascii="Times New Roman" w:hAnsi="Times New Roman"/>
                <w:b/>
              </w:rPr>
              <w:t xml:space="preserve"> </w:t>
            </w:r>
            <w:r w:rsidRPr="00EA4996">
              <w:rPr>
                <w:rFonts w:ascii="Times New Roman" w:hAnsi="Times New Roman"/>
              </w:rPr>
              <w:t xml:space="preserve">DHS/USCIS/PIA-027 Refugees, Asylum, and Parole System and the Asylum Pre-Screening System, </w:t>
            </w:r>
            <w:r w:rsidR="00FB51CF">
              <w:rPr>
                <w:rFonts w:ascii="Times New Roman" w:hAnsi="Times New Roman"/>
              </w:rPr>
              <w:t>June 30, 2011</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and the DHS/USCIS-010 – Asylum Information and Pre-Screening</w:t>
            </w:r>
            <w:r w:rsidR="00AD10ED" w:rsidRPr="00EA4996">
              <w:rPr>
                <w:rFonts w:ascii="Times New Roman" w:hAnsi="Times New Roman"/>
              </w:rPr>
              <w:t xml:space="preserve"> January 5, 2010 (75 FR 409)</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the DHS-USCIS-007 - Benefits Information System September, 29, 2008 (73 FR 56596),</w:t>
            </w:r>
            <w:r w:rsidRPr="00EA4996">
              <w:rPr>
                <w:rFonts w:ascii="Times New Roman" w:hAnsi="Times New Roman"/>
                <w:b/>
              </w:rPr>
              <w:t xml:space="preserve"> </w:t>
            </w:r>
            <w:r w:rsidRPr="00EA4996">
              <w:rPr>
                <w:rFonts w:ascii="Times New Roman" w:hAnsi="Times New Roman"/>
              </w:rPr>
              <w:t>and the DHS/USCIS-001 - Alien File, Index, and National File Tracki</w:t>
            </w:r>
            <w:r w:rsidR="006D0B60" w:rsidRPr="00EA4996">
              <w:rPr>
                <w:rFonts w:ascii="Times New Roman" w:hAnsi="Times New Roman"/>
              </w:rPr>
              <w:t>ng System of Records, November 21, 2013, (78 FR 69864</w:t>
            </w:r>
            <w:r w:rsidRPr="00EA4996">
              <w:rPr>
                <w:rFonts w:ascii="Times New Roman" w:hAnsi="Times New Roman"/>
              </w:rPr>
              <w:t xml:space="preserve">). </w:t>
            </w:r>
          </w:p>
        </w:tc>
      </w:tr>
    </w:tbl>
    <w:p w14:paraId="452DAB80" w14:textId="77777777" w:rsidR="000A0D11" w:rsidRPr="000A0D11" w:rsidRDefault="000A0D11" w:rsidP="006D0B60">
      <w:pPr>
        <w:tabs>
          <w:tab w:val="left" w:pos="-1440"/>
        </w:tabs>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7B9D50B6" w14:textId="442FD9E3" w:rsidR="000A0D11" w:rsidRPr="00625287" w:rsidRDefault="00C072D5">
      <w:pPr>
        <w:tabs>
          <w:tab w:val="left" w:pos="-1440"/>
        </w:tabs>
        <w:ind w:left="720" w:hanging="720"/>
        <w:jc w:val="both"/>
        <w:rPr>
          <w:rFonts w:ascii="Times New Roman" w:hAnsi="Times New Roman"/>
        </w:rPr>
      </w:pPr>
      <w:r w:rsidRPr="00625287">
        <w:rPr>
          <w:rFonts w:ascii="Times New Roman" w:hAnsi="Times New Roman"/>
        </w:rPr>
        <w:tab/>
      </w:r>
      <w:r w:rsidR="00200A44">
        <w:rPr>
          <w:rFonts w:ascii="Times New Roman" w:hAnsi="Times New Roman"/>
        </w:rPr>
        <w:t xml:space="preserve">There are no questions of a sensitive nature in this collection.  </w:t>
      </w:r>
      <w:r w:rsidR="000A0D11"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tbl>
      <w:tblPr>
        <w:tblpPr w:leftFromText="180" w:rightFromText="180" w:vertAnchor="text" w:horzAnchor="margin" w:tblpXSpec="right" w:tblpY="183"/>
        <w:tblW w:w="5358" w:type="pct"/>
        <w:tblLayout w:type="fixed"/>
        <w:tblLook w:val="04A0" w:firstRow="1" w:lastRow="0" w:firstColumn="1" w:lastColumn="0" w:noHBand="0" w:noVBand="1"/>
      </w:tblPr>
      <w:tblGrid>
        <w:gridCol w:w="1263"/>
        <w:gridCol w:w="1304"/>
        <w:gridCol w:w="2041"/>
        <w:gridCol w:w="1226"/>
        <w:gridCol w:w="1025"/>
        <w:gridCol w:w="1065"/>
        <w:gridCol w:w="811"/>
        <w:gridCol w:w="1527"/>
      </w:tblGrid>
      <w:tr w:rsidR="00A74708" w:rsidRPr="00625287" w14:paraId="0BC5EB89" w14:textId="77777777" w:rsidTr="00A74708">
        <w:trPr>
          <w:trHeight w:val="1825"/>
        </w:trPr>
        <w:tc>
          <w:tcPr>
            <w:tcW w:w="615" w:type="pct"/>
            <w:tcBorders>
              <w:top w:val="single" w:sz="8" w:space="0" w:color="auto"/>
              <w:left w:val="single" w:sz="8" w:space="0" w:color="auto"/>
              <w:bottom w:val="nil"/>
              <w:right w:val="single" w:sz="8" w:space="0" w:color="auto"/>
            </w:tcBorders>
            <w:shd w:val="clear" w:color="auto" w:fill="auto"/>
            <w:vAlign w:val="center"/>
            <w:hideMark/>
          </w:tcPr>
          <w:p w14:paraId="616ACAF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635" w:type="pct"/>
            <w:tcBorders>
              <w:top w:val="single" w:sz="8" w:space="0" w:color="auto"/>
              <w:left w:val="nil"/>
              <w:bottom w:val="nil"/>
              <w:right w:val="single" w:sz="8" w:space="0" w:color="auto"/>
            </w:tcBorders>
            <w:shd w:val="clear" w:color="auto" w:fill="auto"/>
            <w:vAlign w:val="center"/>
            <w:hideMark/>
          </w:tcPr>
          <w:p w14:paraId="58F85591"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994" w:type="pct"/>
            <w:tcBorders>
              <w:top w:val="single" w:sz="8" w:space="0" w:color="auto"/>
              <w:left w:val="nil"/>
              <w:bottom w:val="nil"/>
              <w:right w:val="single" w:sz="8" w:space="0" w:color="auto"/>
            </w:tcBorders>
            <w:shd w:val="clear" w:color="auto" w:fill="auto"/>
            <w:vAlign w:val="center"/>
            <w:hideMark/>
          </w:tcPr>
          <w:p w14:paraId="49F78998"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No. of Projected Respondents</w:t>
            </w:r>
          </w:p>
        </w:tc>
        <w:tc>
          <w:tcPr>
            <w:tcW w:w="597" w:type="pct"/>
            <w:tcBorders>
              <w:top w:val="single" w:sz="8" w:space="0" w:color="auto"/>
              <w:left w:val="nil"/>
              <w:bottom w:val="nil"/>
              <w:right w:val="single" w:sz="8" w:space="0" w:color="auto"/>
            </w:tcBorders>
            <w:shd w:val="clear" w:color="auto" w:fill="auto"/>
            <w:vAlign w:val="center"/>
            <w:hideMark/>
          </w:tcPr>
          <w:p w14:paraId="386677F7"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4E15203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519" w:type="pct"/>
            <w:tcBorders>
              <w:top w:val="single" w:sz="8" w:space="0" w:color="auto"/>
              <w:left w:val="nil"/>
              <w:bottom w:val="nil"/>
              <w:right w:val="single" w:sz="8" w:space="0" w:color="auto"/>
            </w:tcBorders>
            <w:shd w:val="clear" w:color="auto" w:fill="auto"/>
            <w:vAlign w:val="center"/>
            <w:hideMark/>
          </w:tcPr>
          <w:p w14:paraId="1B819D8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5684D25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 ***</w:t>
            </w:r>
          </w:p>
        </w:tc>
        <w:tc>
          <w:tcPr>
            <w:tcW w:w="744" w:type="pct"/>
            <w:tcBorders>
              <w:top w:val="single" w:sz="8" w:space="0" w:color="auto"/>
              <w:left w:val="nil"/>
              <w:bottom w:val="nil"/>
              <w:right w:val="single" w:sz="8" w:space="0" w:color="auto"/>
            </w:tcBorders>
            <w:shd w:val="clear" w:color="auto" w:fill="auto"/>
            <w:vAlign w:val="center"/>
            <w:hideMark/>
          </w:tcPr>
          <w:p w14:paraId="4086BB22"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A74708" w:rsidRPr="00625287" w14:paraId="2E3A4838" w14:textId="77777777" w:rsidTr="00A74708">
        <w:trPr>
          <w:trHeight w:val="600"/>
        </w:trPr>
        <w:tc>
          <w:tcPr>
            <w:tcW w:w="6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E994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nil"/>
              <w:right w:val="single" w:sz="8" w:space="0" w:color="auto"/>
            </w:tcBorders>
            <w:shd w:val="clear" w:color="auto" w:fill="auto"/>
            <w:vAlign w:val="center"/>
            <w:hideMark/>
          </w:tcPr>
          <w:p w14:paraId="15F79E43"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994" w:type="pct"/>
            <w:tcBorders>
              <w:top w:val="single" w:sz="8" w:space="0" w:color="auto"/>
              <w:left w:val="nil"/>
              <w:bottom w:val="nil"/>
              <w:right w:val="single" w:sz="8" w:space="0" w:color="auto"/>
            </w:tcBorders>
            <w:shd w:val="clear" w:color="auto" w:fill="auto"/>
            <w:vAlign w:val="center"/>
            <w:hideMark/>
          </w:tcPr>
          <w:p w14:paraId="577F258A" w14:textId="554C1120" w:rsidR="00BC7707" w:rsidRPr="005147B4" w:rsidRDefault="001C09AD" w:rsidP="005971A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w:t>
            </w:r>
            <w:r w:rsidR="005971A7">
              <w:rPr>
                <w:rFonts w:ascii="Times New Roman" w:hAnsi="Times New Roman"/>
                <w:bCs/>
                <w:color w:val="000000"/>
                <w:sz w:val="20"/>
                <w:szCs w:val="20"/>
              </w:rPr>
              <w:t>142,463</w:t>
            </w:r>
            <w:r w:rsidR="00BC7707" w:rsidRPr="005147B4">
              <w:rPr>
                <w:rFonts w:ascii="Times New Roman" w:hAnsi="Times New Roman"/>
                <w:bCs/>
                <w:color w:val="000000"/>
                <w:sz w:val="20"/>
                <w:szCs w:val="20"/>
              </w:rPr>
              <w:t>*</w:t>
            </w:r>
          </w:p>
        </w:tc>
        <w:tc>
          <w:tcPr>
            <w:tcW w:w="597" w:type="pct"/>
            <w:tcBorders>
              <w:top w:val="single" w:sz="8" w:space="0" w:color="auto"/>
              <w:left w:val="nil"/>
              <w:bottom w:val="nil"/>
              <w:right w:val="single" w:sz="8" w:space="0" w:color="auto"/>
            </w:tcBorders>
            <w:shd w:val="clear" w:color="auto" w:fill="auto"/>
            <w:vAlign w:val="center"/>
            <w:hideMark/>
          </w:tcPr>
          <w:p w14:paraId="43CFF7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nil"/>
              <w:left w:val="nil"/>
              <w:bottom w:val="nil"/>
              <w:right w:val="single" w:sz="8" w:space="0" w:color="auto"/>
            </w:tcBorders>
            <w:shd w:val="clear" w:color="auto" w:fill="auto"/>
            <w:vAlign w:val="center"/>
            <w:hideMark/>
          </w:tcPr>
          <w:p w14:paraId="1C5B7C7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 hours ~</w:t>
            </w:r>
          </w:p>
        </w:tc>
        <w:tc>
          <w:tcPr>
            <w:tcW w:w="519" w:type="pct"/>
            <w:tcBorders>
              <w:top w:val="single" w:sz="8" w:space="0" w:color="auto"/>
              <w:left w:val="nil"/>
              <w:bottom w:val="nil"/>
              <w:right w:val="single" w:sz="8" w:space="0" w:color="auto"/>
            </w:tcBorders>
            <w:shd w:val="clear" w:color="auto" w:fill="auto"/>
            <w:vAlign w:val="center"/>
            <w:hideMark/>
          </w:tcPr>
          <w:p w14:paraId="7CC26B58" w14:textId="77777777" w:rsidR="00BC7707" w:rsidRDefault="00BC7707" w:rsidP="00BC7707">
            <w:pPr>
              <w:widowControl/>
              <w:autoSpaceDE/>
              <w:autoSpaceDN/>
              <w:adjustRightInd/>
              <w:jc w:val="center"/>
              <w:rPr>
                <w:rFonts w:ascii="Times New Roman" w:hAnsi="Times New Roman"/>
                <w:sz w:val="20"/>
                <w:szCs w:val="20"/>
              </w:rPr>
            </w:pPr>
            <w:r>
              <w:fldChar w:fldCharType="begin"/>
            </w:r>
            <w:r>
              <w:instrText xml:space="preserve"> LINK Excel.Sheet.12 "\\\\HQP-RS-C1-01\\Share$\\OPS\\Share\\RCD\\PRA\\PRA ICs\\Currently Approved\\I-765 1615-0040\\2015\\updated Q12 figures.xlsx" Sheet1!R19C7 \a \f 4 \h </w:instrText>
            </w:r>
            <w:r>
              <w:fldChar w:fldCharType="separate"/>
            </w:r>
          </w:p>
          <w:p w14:paraId="499CFCD0" w14:textId="6009A85D" w:rsidR="00BC7707" w:rsidRPr="00E662FD" w:rsidRDefault="001C09AD" w:rsidP="00BC770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w:t>
            </w:r>
            <w:r w:rsidR="005971A7">
              <w:rPr>
                <w:rFonts w:ascii="Times New Roman" w:hAnsi="Times New Roman"/>
                <w:color w:val="000000"/>
                <w:sz w:val="20"/>
                <w:szCs w:val="20"/>
              </w:rPr>
              <w:t>27,223</w:t>
            </w:r>
          </w:p>
          <w:p w14:paraId="269B9C58" w14:textId="77777777" w:rsidR="00BC7707" w:rsidRPr="00CE5FA8" w:rsidRDefault="00BC7707" w:rsidP="00BC7707">
            <w:pPr>
              <w:widowControl/>
              <w:autoSpaceDE/>
              <w:autoSpaceDN/>
              <w:adjustRightInd/>
              <w:jc w:val="center"/>
              <w:rPr>
                <w:rFonts w:ascii="Times New Roman" w:hAnsi="Times New Roman"/>
                <w:color w:val="000000"/>
                <w:sz w:val="20"/>
                <w:szCs w:val="20"/>
              </w:rPr>
            </w:pPr>
            <w:r>
              <w:fldChar w:fldCharType="end"/>
            </w:r>
          </w:p>
        </w:tc>
        <w:tc>
          <w:tcPr>
            <w:tcW w:w="395" w:type="pct"/>
            <w:tcBorders>
              <w:top w:val="nil"/>
              <w:left w:val="nil"/>
              <w:bottom w:val="single" w:sz="8" w:space="0" w:color="auto"/>
              <w:right w:val="single" w:sz="8" w:space="0" w:color="auto"/>
            </w:tcBorders>
            <w:shd w:val="clear" w:color="auto" w:fill="auto"/>
            <w:vAlign w:val="center"/>
            <w:hideMark/>
          </w:tcPr>
          <w:p w14:paraId="3AC99B35" w14:textId="6D689F74"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6D5108">
              <w:rPr>
                <w:rFonts w:ascii="Times New Roman" w:hAnsi="Times New Roman"/>
                <w:bCs/>
                <w:color w:val="000000"/>
                <w:sz w:val="20"/>
                <w:szCs w:val="20"/>
              </w:rPr>
              <w:t>3.40</w:t>
            </w:r>
          </w:p>
        </w:tc>
        <w:tc>
          <w:tcPr>
            <w:tcW w:w="744" w:type="pct"/>
            <w:tcBorders>
              <w:top w:val="single" w:sz="8" w:space="0" w:color="auto"/>
              <w:left w:val="nil"/>
              <w:bottom w:val="nil"/>
              <w:right w:val="single" w:sz="8" w:space="0" w:color="auto"/>
            </w:tcBorders>
            <w:shd w:val="clear" w:color="auto" w:fill="auto"/>
            <w:vAlign w:val="center"/>
            <w:hideMark/>
          </w:tcPr>
          <w:p w14:paraId="635425C8" w14:textId="7D0E8933" w:rsidR="00BC7707" w:rsidRPr="005147B4" w:rsidRDefault="00BC7707" w:rsidP="005971A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EC769E" w:rsidRPr="00EC769E">
              <w:rPr>
                <w:rFonts w:ascii="Times New Roman" w:hAnsi="Times New Roman"/>
                <w:bCs/>
                <w:color w:val="000000"/>
                <w:sz w:val="20"/>
                <w:szCs w:val="20"/>
              </w:rPr>
              <w:t>2</w:t>
            </w:r>
            <w:r w:rsidR="006D5108">
              <w:rPr>
                <w:rFonts w:ascii="Times New Roman" w:hAnsi="Times New Roman"/>
                <w:bCs/>
                <w:color w:val="000000"/>
                <w:sz w:val="20"/>
                <w:szCs w:val="20"/>
              </w:rPr>
              <w:t>44,</w:t>
            </w:r>
            <w:r w:rsidR="005971A7">
              <w:rPr>
                <w:rFonts w:ascii="Times New Roman" w:hAnsi="Times New Roman"/>
                <w:bCs/>
                <w:color w:val="000000"/>
                <w:sz w:val="20"/>
                <w:szCs w:val="20"/>
              </w:rPr>
              <w:t>749,248</w:t>
            </w:r>
          </w:p>
        </w:tc>
      </w:tr>
      <w:tr w:rsidR="00A74708" w:rsidRPr="00625287" w14:paraId="0902218C"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3F85E03C"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0DF82A3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994" w:type="pct"/>
            <w:tcBorders>
              <w:top w:val="single" w:sz="8" w:space="0" w:color="auto"/>
              <w:left w:val="nil"/>
              <w:bottom w:val="single" w:sz="8" w:space="0" w:color="auto"/>
              <w:right w:val="single" w:sz="8" w:space="0" w:color="auto"/>
            </w:tcBorders>
            <w:shd w:val="clear" w:color="auto" w:fill="auto"/>
            <w:vAlign w:val="center"/>
            <w:hideMark/>
          </w:tcPr>
          <w:p w14:paraId="0478B10A" w14:textId="68888350" w:rsidR="00BC7707" w:rsidRPr="005147B4" w:rsidRDefault="00E62AAE"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405,067</w:t>
            </w:r>
            <w:r w:rsidR="00BC7707"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hideMark/>
          </w:tcPr>
          <w:p w14:paraId="252C886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387A957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1.1</w:t>
            </w:r>
            <w:r>
              <w:rPr>
                <w:rFonts w:ascii="Times New Roman" w:hAnsi="Times New Roman"/>
                <w:bCs/>
                <w:color w:val="000000"/>
                <w:sz w:val="20"/>
                <w:szCs w:val="20"/>
              </w:rPr>
              <w:t xml:space="preserve">7 </w:t>
            </w:r>
            <w:r w:rsidRPr="005147B4">
              <w:rPr>
                <w:rFonts w:ascii="Times New Roman" w:hAnsi="Times New Roman"/>
                <w:bCs/>
                <w:color w:val="000000"/>
                <w:sz w:val="20"/>
                <w:szCs w:val="20"/>
              </w:rPr>
              <w:t>hours ~~</w:t>
            </w:r>
          </w:p>
        </w:tc>
        <w:tc>
          <w:tcPr>
            <w:tcW w:w="519" w:type="pct"/>
            <w:tcBorders>
              <w:top w:val="single" w:sz="8" w:space="0" w:color="auto"/>
              <w:left w:val="nil"/>
              <w:bottom w:val="single" w:sz="8" w:space="0" w:color="auto"/>
              <w:right w:val="single" w:sz="8" w:space="0" w:color="auto"/>
            </w:tcBorders>
            <w:shd w:val="clear" w:color="auto" w:fill="auto"/>
            <w:vAlign w:val="center"/>
            <w:hideMark/>
          </w:tcPr>
          <w:p w14:paraId="51C5B8B9" w14:textId="3A103C9F" w:rsidR="00BC7707" w:rsidRPr="005147B4" w:rsidRDefault="00E62AAE"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473,928</w:t>
            </w:r>
          </w:p>
        </w:tc>
        <w:tc>
          <w:tcPr>
            <w:tcW w:w="395" w:type="pct"/>
            <w:tcBorders>
              <w:top w:val="nil"/>
              <w:left w:val="nil"/>
              <w:bottom w:val="single" w:sz="8" w:space="0" w:color="auto"/>
              <w:right w:val="single" w:sz="8" w:space="0" w:color="auto"/>
            </w:tcBorders>
            <w:shd w:val="clear" w:color="auto" w:fill="auto"/>
            <w:vAlign w:val="center"/>
            <w:hideMark/>
          </w:tcPr>
          <w:p w14:paraId="294C62A8" w14:textId="1686BCE6"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6D5108">
              <w:rPr>
                <w:rFonts w:ascii="Times New Roman" w:hAnsi="Times New Roman"/>
                <w:bCs/>
                <w:color w:val="000000"/>
                <w:sz w:val="20"/>
                <w:szCs w:val="20"/>
              </w:rPr>
              <w:t>3.40</w:t>
            </w:r>
          </w:p>
        </w:tc>
        <w:tc>
          <w:tcPr>
            <w:tcW w:w="744" w:type="pct"/>
            <w:tcBorders>
              <w:top w:val="single" w:sz="8" w:space="0" w:color="auto"/>
              <w:left w:val="nil"/>
              <w:bottom w:val="single" w:sz="8" w:space="0" w:color="auto"/>
              <w:right w:val="single" w:sz="8" w:space="0" w:color="auto"/>
            </w:tcBorders>
            <w:shd w:val="clear" w:color="auto" w:fill="auto"/>
            <w:vAlign w:val="center"/>
            <w:hideMark/>
          </w:tcPr>
          <w:p w14:paraId="72718B83" w14:textId="4CBB2776"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6D5108">
              <w:rPr>
                <w:rFonts w:ascii="Times New Roman" w:hAnsi="Times New Roman"/>
                <w:bCs/>
                <w:color w:val="000000"/>
                <w:sz w:val="20"/>
                <w:szCs w:val="20"/>
              </w:rPr>
              <w:t>15,829</w:t>
            </w:r>
            <w:r w:rsidR="00E62AAE">
              <w:rPr>
                <w:rFonts w:ascii="Times New Roman" w:hAnsi="Times New Roman"/>
                <w:bCs/>
                <w:color w:val="000000"/>
                <w:sz w:val="20"/>
                <w:szCs w:val="20"/>
              </w:rPr>
              <w:t>,1</w:t>
            </w:r>
            <w:r w:rsidR="006D5108">
              <w:rPr>
                <w:rFonts w:ascii="Times New Roman" w:hAnsi="Times New Roman"/>
                <w:bCs/>
                <w:color w:val="000000"/>
                <w:sz w:val="20"/>
                <w:szCs w:val="20"/>
              </w:rPr>
              <w:t>95</w:t>
            </w:r>
          </w:p>
        </w:tc>
      </w:tr>
      <w:tr w:rsidR="00A74708" w:rsidRPr="00625287" w14:paraId="0A8CC25A"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tcPr>
          <w:p w14:paraId="31CD9C3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tcPr>
          <w:p w14:paraId="37EE2E0A"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765</w:t>
            </w:r>
            <w:r w:rsidRPr="005147B4">
              <w:rPr>
                <w:rFonts w:ascii="Times New Roman" w:hAnsi="Times New Roman"/>
                <w:color w:val="000000"/>
                <w:sz w:val="20"/>
                <w:szCs w:val="20"/>
              </w:rPr>
              <w:t>.</w:t>
            </w:r>
          </w:p>
        </w:tc>
        <w:tc>
          <w:tcPr>
            <w:tcW w:w="994" w:type="pct"/>
            <w:tcBorders>
              <w:top w:val="single" w:sz="8" w:space="0" w:color="auto"/>
              <w:left w:val="nil"/>
              <w:bottom w:val="single" w:sz="8" w:space="0" w:color="auto"/>
              <w:right w:val="single" w:sz="8" w:space="0" w:color="auto"/>
            </w:tcBorders>
            <w:shd w:val="clear" w:color="auto" w:fill="auto"/>
            <w:vAlign w:val="center"/>
          </w:tcPr>
          <w:p w14:paraId="476903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250,000</w:t>
            </w:r>
            <w:r w:rsidRPr="005147B4">
              <w:rPr>
                <w:rFonts w:ascii="Times New Roman" w:hAnsi="Times New Roman"/>
                <w:bCs/>
                <w:color w:val="000000"/>
                <w:sz w:val="20"/>
                <w:szCs w:val="20"/>
              </w:rPr>
              <w:t>**</w:t>
            </w:r>
            <w:r>
              <w:rPr>
                <w:rFonts w:ascii="Times New Roman" w:hAnsi="Times New Roman"/>
                <w:bCs/>
                <w:color w:val="000000"/>
                <w:sz w:val="20"/>
                <w:szCs w:val="20"/>
              </w:rPr>
              <w:t>*</w:t>
            </w:r>
            <w:r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tcPr>
          <w:p w14:paraId="22B77B5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tcPr>
          <w:p w14:paraId="7402D95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.50 hours</w:t>
            </w:r>
          </w:p>
        </w:tc>
        <w:tc>
          <w:tcPr>
            <w:tcW w:w="519" w:type="pct"/>
            <w:tcBorders>
              <w:top w:val="single" w:sz="8" w:space="0" w:color="auto"/>
              <w:left w:val="nil"/>
              <w:bottom w:val="single" w:sz="8" w:space="0" w:color="auto"/>
              <w:right w:val="single" w:sz="8" w:space="0" w:color="auto"/>
            </w:tcBorders>
            <w:shd w:val="clear" w:color="auto" w:fill="auto"/>
            <w:vAlign w:val="center"/>
          </w:tcPr>
          <w:p w14:paraId="2C59F086"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125,000</w:t>
            </w:r>
          </w:p>
        </w:tc>
        <w:tc>
          <w:tcPr>
            <w:tcW w:w="395" w:type="pct"/>
            <w:tcBorders>
              <w:top w:val="nil"/>
              <w:left w:val="nil"/>
              <w:bottom w:val="single" w:sz="8" w:space="0" w:color="auto"/>
              <w:right w:val="single" w:sz="8" w:space="0" w:color="auto"/>
            </w:tcBorders>
            <w:shd w:val="clear" w:color="auto" w:fill="auto"/>
            <w:vAlign w:val="center"/>
          </w:tcPr>
          <w:p w14:paraId="116D0472" w14:textId="69F6F321"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6D5108">
              <w:rPr>
                <w:rFonts w:ascii="Times New Roman" w:hAnsi="Times New Roman"/>
                <w:bCs/>
                <w:color w:val="000000"/>
                <w:sz w:val="20"/>
                <w:szCs w:val="20"/>
              </w:rPr>
              <w:t>3.40</w:t>
            </w:r>
          </w:p>
        </w:tc>
        <w:tc>
          <w:tcPr>
            <w:tcW w:w="744" w:type="pct"/>
            <w:tcBorders>
              <w:top w:val="single" w:sz="8" w:space="0" w:color="auto"/>
              <w:left w:val="nil"/>
              <w:bottom w:val="single" w:sz="8" w:space="0" w:color="auto"/>
              <w:right w:val="single" w:sz="8" w:space="0" w:color="auto"/>
            </w:tcBorders>
            <w:shd w:val="clear" w:color="auto" w:fill="auto"/>
            <w:vAlign w:val="center"/>
          </w:tcPr>
          <w:p w14:paraId="1E5052FF" w14:textId="27ED8D0D"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4</w:t>
            </w:r>
            <w:r w:rsidR="00FA63F9">
              <w:rPr>
                <w:rFonts w:ascii="Times New Roman" w:hAnsi="Times New Roman"/>
                <w:bCs/>
                <w:color w:val="000000"/>
                <w:sz w:val="20"/>
                <w:szCs w:val="20"/>
              </w:rPr>
              <w:t>,</w:t>
            </w:r>
            <w:r w:rsidR="006D5108">
              <w:rPr>
                <w:rFonts w:ascii="Times New Roman" w:hAnsi="Times New Roman"/>
                <w:bCs/>
                <w:color w:val="000000"/>
                <w:sz w:val="20"/>
                <w:szCs w:val="20"/>
              </w:rPr>
              <w:t>17</w:t>
            </w:r>
            <w:r w:rsidR="00FA63F9" w:rsidRPr="00FA63F9">
              <w:rPr>
                <w:rFonts w:ascii="Times New Roman" w:hAnsi="Times New Roman"/>
                <w:bCs/>
                <w:color w:val="000000"/>
                <w:sz w:val="20"/>
                <w:szCs w:val="20"/>
              </w:rPr>
              <w:t>5</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000</w:t>
            </w:r>
          </w:p>
        </w:tc>
      </w:tr>
      <w:tr w:rsidR="00A74708" w:rsidRPr="00625287" w14:paraId="332AAB0E" w14:textId="77777777" w:rsidTr="00A74708">
        <w:trPr>
          <w:trHeight w:val="952"/>
        </w:trPr>
        <w:tc>
          <w:tcPr>
            <w:tcW w:w="615" w:type="pct"/>
            <w:tcBorders>
              <w:top w:val="nil"/>
              <w:left w:val="single" w:sz="8" w:space="0" w:color="auto"/>
              <w:bottom w:val="single" w:sz="8" w:space="0" w:color="auto"/>
              <w:right w:val="single" w:sz="8" w:space="0" w:color="auto"/>
            </w:tcBorders>
            <w:shd w:val="clear" w:color="auto" w:fill="auto"/>
            <w:vAlign w:val="center"/>
          </w:tcPr>
          <w:p w14:paraId="5508B5A2"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35" w:type="pct"/>
            <w:tcBorders>
              <w:top w:val="nil"/>
              <w:left w:val="nil"/>
              <w:bottom w:val="single" w:sz="8" w:space="0" w:color="auto"/>
              <w:right w:val="single" w:sz="8" w:space="0" w:color="auto"/>
            </w:tcBorders>
            <w:shd w:val="clear" w:color="auto" w:fill="auto"/>
            <w:vAlign w:val="center"/>
          </w:tcPr>
          <w:p w14:paraId="4A2CF7D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Passport-Style Photographs </w:t>
            </w:r>
          </w:p>
        </w:tc>
        <w:tc>
          <w:tcPr>
            <w:tcW w:w="994" w:type="pct"/>
            <w:tcBorders>
              <w:top w:val="nil"/>
              <w:left w:val="nil"/>
              <w:bottom w:val="single" w:sz="8" w:space="0" w:color="auto"/>
              <w:right w:val="single" w:sz="8" w:space="0" w:color="auto"/>
            </w:tcBorders>
            <w:shd w:val="clear" w:color="auto" w:fill="auto"/>
            <w:vAlign w:val="center"/>
          </w:tcPr>
          <w:p w14:paraId="3A2DEEB1" w14:textId="31B27100" w:rsidR="00BC7707" w:rsidRPr="005147B4" w:rsidRDefault="001C09AD" w:rsidP="005971A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w:t>
            </w:r>
            <w:r w:rsidR="005971A7">
              <w:rPr>
                <w:rFonts w:ascii="Times New Roman" w:hAnsi="Times New Roman"/>
                <w:bCs/>
                <w:color w:val="000000"/>
                <w:sz w:val="20"/>
                <w:szCs w:val="20"/>
              </w:rPr>
              <w:t>142,463</w:t>
            </w:r>
            <w:r w:rsidR="00BC7707" w:rsidRPr="005147B4">
              <w:rPr>
                <w:rFonts w:ascii="Times New Roman" w:hAnsi="Times New Roman"/>
                <w:bCs/>
                <w:color w:val="000000"/>
                <w:sz w:val="20"/>
                <w:szCs w:val="20"/>
              </w:rPr>
              <w:t>†</w:t>
            </w:r>
          </w:p>
        </w:tc>
        <w:tc>
          <w:tcPr>
            <w:tcW w:w="597" w:type="pct"/>
            <w:tcBorders>
              <w:top w:val="nil"/>
              <w:left w:val="nil"/>
              <w:bottom w:val="single" w:sz="8" w:space="0" w:color="auto"/>
              <w:right w:val="single" w:sz="8" w:space="0" w:color="auto"/>
            </w:tcBorders>
            <w:shd w:val="clear" w:color="auto" w:fill="auto"/>
            <w:vAlign w:val="center"/>
          </w:tcPr>
          <w:p w14:paraId="0F2ADD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nil"/>
              <w:left w:val="nil"/>
              <w:bottom w:val="single" w:sz="8" w:space="0" w:color="auto"/>
              <w:right w:val="single" w:sz="8" w:space="0" w:color="auto"/>
            </w:tcBorders>
            <w:shd w:val="clear" w:color="auto" w:fill="auto"/>
            <w:vAlign w:val="center"/>
          </w:tcPr>
          <w:p w14:paraId="7A7FA81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519" w:type="pct"/>
            <w:tcBorders>
              <w:top w:val="nil"/>
              <w:left w:val="nil"/>
              <w:bottom w:val="single" w:sz="8" w:space="0" w:color="auto"/>
              <w:right w:val="single" w:sz="8" w:space="0" w:color="auto"/>
            </w:tcBorders>
            <w:shd w:val="clear" w:color="auto" w:fill="auto"/>
            <w:vAlign w:val="center"/>
          </w:tcPr>
          <w:p w14:paraId="0E5FCC6E" w14:textId="25A5D010" w:rsidR="00BC7707" w:rsidRPr="005147B4" w:rsidRDefault="001C09AD" w:rsidP="005971A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r w:rsidR="005971A7">
              <w:rPr>
                <w:rFonts w:ascii="Times New Roman" w:hAnsi="Times New Roman"/>
                <w:bCs/>
                <w:color w:val="000000"/>
                <w:sz w:val="20"/>
                <w:szCs w:val="20"/>
              </w:rPr>
              <w:t>071,232</w:t>
            </w:r>
          </w:p>
        </w:tc>
        <w:tc>
          <w:tcPr>
            <w:tcW w:w="395" w:type="pct"/>
            <w:tcBorders>
              <w:top w:val="nil"/>
              <w:left w:val="nil"/>
              <w:bottom w:val="single" w:sz="8" w:space="0" w:color="auto"/>
              <w:right w:val="single" w:sz="8" w:space="0" w:color="auto"/>
            </w:tcBorders>
            <w:shd w:val="clear" w:color="auto" w:fill="auto"/>
            <w:vAlign w:val="center"/>
          </w:tcPr>
          <w:p w14:paraId="0C323E41" w14:textId="6438543F"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6D5108">
              <w:rPr>
                <w:rFonts w:ascii="Times New Roman" w:hAnsi="Times New Roman"/>
                <w:bCs/>
                <w:color w:val="000000"/>
                <w:sz w:val="20"/>
                <w:szCs w:val="20"/>
              </w:rPr>
              <w:t>3.40</w:t>
            </w:r>
          </w:p>
        </w:tc>
        <w:tc>
          <w:tcPr>
            <w:tcW w:w="744" w:type="pct"/>
            <w:tcBorders>
              <w:top w:val="nil"/>
              <w:left w:val="nil"/>
              <w:bottom w:val="single" w:sz="8" w:space="0" w:color="auto"/>
              <w:right w:val="single" w:sz="8" w:space="0" w:color="auto"/>
            </w:tcBorders>
            <w:shd w:val="clear" w:color="auto" w:fill="auto"/>
            <w:vAlign w:val="center"/>
          </w:tcPr>
          <w:p w14:paraId="7E8AF01E" w14:textId="1B587829" w:rsidR="00BC7707" w:rsidRPr="005147B4" w:rsidRDefault="00BC7707" w:rsidP="005971A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3</w:t>
            </w:r>
            <w:r w:rsidR="006D5108">
              <w:rPr>
                <w:rFonts w:ascii="Times New Roman" w:hAnsi="Times New Roman"/>
                <w:bCs/>
                <w:color w:val="000000"/>
                <w:sz w:val="20"/>
                <w:szCs w:val="20"/>
              </w:rPr>
              <w:t>5,</w:t>
            </w:r>
            <w:r w:rsidR="005971A7">
              <w:rPr>
                <w:rFonts w:ascii="Times New Roman" w:hAnsi="Times New Roman"/>
                <w:bCs/>
                <w:color w:val="000000"/>
                <w:sz w:val="20"/>
                <w:szCs w:val="20"/>
              </w:rPr>
              <w:t>779,149</w:t>
            </w:r>
          </w:p>
        </w:tc>
      </w:tr>
      <w:tr w:rsidR="00A74708" w:rsidRPr="00625287" w14:paraId="2D8B0880" w14:textId="77777777" w:rsidTr="00A74708">
        <w:trPr>
          <w:trHeight w:val="31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06F1112E" w14:textId="77777777" w:rsidR="00BC7707" w:rsidRPr="005147B4" w:rsidRDefault="00BC7707" w:rsidP="00BC7707">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635" w:type="pct"/>
            <w:tcBorders>
              <w:top w:val="nil"/>
              <w:left w:val="nil"/>
              <w:bottom w:val="single" w:sz="8" w:space="0" w:color="auto"/>
              <w:right w:val="single" w:sz="8" w:space="0" w:color="auto"/>
            </w:tcBorders>
            <w:shd w:val="clear" w:color="auto" w:fill="auto"/>
            <w:vAlign w:val="center"/>
            <w:hideMark/>
          </w:tcPr>
          <w:p w14:paraId="692CC41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994" w:type="pct"/>
            <w:tcBorders>
              <w:top w:val="nil"/>
              <w:left w:val="nil"/>
              <w:bottom w:val="single" w:sz="8" w:space="0" w:color="auto"/>
              <w:right w:val="single" w:sz="8" w:space="0" w:color="auto"/>
            </w:tcBorders>
            <w:shd w:val="clear" w:color="auto" w:fill="auto"/>
            <w:vAlign w:val="center"/>
            <w:hideMark/>
          </w:tcPr>
          <w:p w14:paraId="756A760C" w14:textId="2C06850D" w:rsidR="00BC7707" w:rsidRPr="005147B4" w:rsidRDefault="001C09AD" w:rsidP="005971A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w:t>
            </w:r>
            <w:r w:rsidR="005971A7">
              <w:rPr>
                <w:rFonts w:ascii="Times New Roman" w:hAnsi="Times New Roman"/>
                <w:b/>
                <w:bCs/>
                <w:color w:val="000000"/>
                <w:sz w:val="20"/>
                <w:szCs w:val="20"/>
              </w:rPr>
              <w:t>142,463</w:t>
            </w:r>
          </w:p>
        </w:tc>
        <w:tc>
          <w:tcPr>
            <w:tcW w:w="597" w:type="pct"/>
            <w:tcBorders>
              <w:top w:val="nil"/>
              <w:left w:val="nil"/>
              <w:bottom w:val="single" w:sz="8" w:space="0" w:color="auto"/>
              <w:right w:val="single" w:sz="8" w:space="0" w:color="auto"/>
            </w:tcBorders>
            <w:shd w:val="clear" w:color="auto" w:fill="auto"/>
            <w:vAlign w:val="center"/>
            <w:hideMark/>
          </w:tcPr>
          <w:p w14:paraId="103F9B34"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99" w:type="pct"/>
            <w:tcBorders>
              <w:top w:val="nil"/>
              <w:left w:val="nil"/>
              <w:bottom w:val="single" w:sz="8" w:space="0" w:color="auto"/>
              <w:right w:val="single" w:sz="8" w:space="0" w:color="auto"/>
            </w:tcBorders>
            <w:shd w:val="clear" w:color="auto" w:fill="auto"/>
            <w:vAlign w:val="center"/>
            <w:hideMark/>
          </w:tcPr>
          <w:p w14:paraId="7331E27E"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19" w:type="pct"/>
            <w:tcBorders>
              <w:top w:val="nil"/>
              <w:left w:val="nil"/>
              <w:bottom w:val="single" w:sz="8" w:space="0" w:color="auto"/>
              <w:right w:val="single" w:sz="8" w:space="0" w:color="auto"/>
            </w:tcBorders>
            <w:shd w:val="clear" w:color="auto" w:fill="auto"/>
            <w:vAlign w:val="center"/>
            <w:hideMark/>
          </w:tcPr>
          <w:p w14:paraId="5BCAFC59" w14:textId="112B1A7E" w:rsidR="00BC7707" w:rsidRPr="005147B4" w:rsidRDefault="008428DD" w:rsidP="005971A7">
            <w:pPr>
              <w:widowControl/>
              <w:autoSpaceDE/>
              <w:autoSpaceDN/>
              <w:adjustRightInd/>
              <w:jc w:val="center"/>
              <w:rPr>
                <w:rFonts w:ascii="Times New Roman" w:hAnsi="Times New Roman"/>
                <w:b/>
                <w:bCs/>
                <w:color w:val="000000"/>
                <w:sz w:val="20"/>
                <w:szCs w:val="20"/>
              </w:rPr>
            </w:pPr>
            <w:r w:rsidRPr="008428DD">
              <w:rPr>
                <w:rFonts w:ascii="Times New Roman" w:hAnsi="Times New Roman"/>
                <w:b/>
                <w:bCs/>
                <w:color w:val="000000"/>
                <w:sz w:val="20"/>
                <w:szCs w:val="20"/>
              </w:rPr>
              <w:t>8</w:t>
            </w:r>
            <w:r>
              <w:rPr>
                <w:rFonts w:ascii="Times New Roman" w:hAnsi="Times New Roman"/>
                <w:b/>
                <w:bCs/>
                <w:color w:val="000000"/>
                <w:sz w:val="20"/>
                <w:szCs w:val="20"/>
              </w:rPr>
              <w:t>,</w:t>
            </w:r>
            <w:r w:rsidR="005971A7">
              <w:rPr>
                <w:rFonts w:ascii="Times New Roman" w:hAnsi="Times New Roman"/>
                <w:b/>
                <w:bCs/>
                <w:color w:val="000000"/>
                <w:sz w:val="20"/>
                <w:szCs w:val="20"/>
              </w:rPr>
              <w:t>997,383</w:t>
            </w:r>
          </w:p>
        </w:tc>
        <w:tc>
          <w:tcPr>
            <w:tcW w:w="395" w:type="pct"/>
            <w:tcBorders>
              <w:top w:val="nil"/>
              <w:left w:val="nil"/>
              <w:bottom w:val="single" w:sz="8" w:space="0" w:color="auto"/>
              <w:right w:val="single" w:sz="8" w:space="0" w:color="auto"/>
            </w:tcBorders>
            <w:shd w:val="clear" w:color="auto" w:fill="auto"/>
            <w:vAlign w:val="center"/>
            <w:hideMark/>
          </w:tcPr>
          <w:p w14:paraId="153FD6D9"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44" w:type="pct"/>
            <w:tcBorders>
              <w:top w:val="nil"/>
              <w:left w:val="nil"/>
              <w:bottom w:val="single" w:sz="8" w:space="0" w:color="auto"/>
              <w:right w:val="single" w:sz="8" w:space="0" w:color="auto"/>
            </w:tcBorders>
            <w:shd w:val="clear" w:color="auto" w:fill="auto"/>
            <w:vAlign w:val="center"/>
            <w:hideMark/>
          </w:tcPr>
          <w:p w14:paraId="4D22079E" w14:textId="71947719" w:rsidR="00BC7707" w:rsidRPr="005147B4" w:rsidRDefault="00BC7707" w:rsidP="005971A7">
            <w:pPr>
              <w:widowControl/>
              <w:autoSpaceDE/>
              <w:autoSpaceDN/>
              <w:adjustRightInd/>
              <w:jc w:val="center"/>
              <w:rPr>
                <w:rFonts w:ascii="Times New Roman" w:hAnsi="Times New Roman"/>
                <w:b/>
                <w:bCs/>
                <w:color w:val="000000"/>
                <w:sz w:val="20"/>
                <w:szCs w:val="20"/>
              </w:rPr>
            </w:pPr>
            <w:r w:rsidRPr="00AD0EE7">
              <w:rPr>
                <w:rFonts w:ascii="Times New Roman" w:hAnsi="Times New Roman"/>
                <w:b/>
                <w:bCs/>
                <w:color w:val="000000"/>
                <w:sz w:val="20"/>
                <w:szCs w:val="20"/>
              </w:rPr>
              <w:t>$</w:t>
            </w:r>
            <w:r w:rsidR="006D5108">
              <w:rPr>
                <w:rFonts w:ascii="Times New Roman" w:hAnsi="Times New Roman"/>
                <w:b/>
                <w:bCs/>
                <w:color w:val="000000"/>
                <w:sz w:val="20"/>
                <w:szCs w:val="20"/>
              </w:rPr>
              <w:t>300,</w:t>
            </w:r>
            <w:r w:rsidR="005971A7">
              <w:rPr>
                <w:rFonts w:ascii="Times New Roman" w:hAnsi="Times New Roman"/>
                <w:b/>
                <w:bCs/>
                <w:color w:val="000000"/>
                <w:sz w:val="20"/>
                <w:szCs w:val="20"/>
              </w:rPr>
              <w:t>532,592</w:t>
            </w:r>
          </w:p>
        </w:tc>
      </w:tr>
    </w:tbl>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p w14:paraId="005CEF1B" w14:textId="77777777" w:rsidR="000B702B" w:rsidRPr="00E003CB" w:rsidRDefault="000B702B" w:rsidP="000B702B">
      <w:pPr>
        <w:tabs>
          <w:tab w:val="left" w:pos="-1440"/>
        </w:tabs>
        <w:ind w:left="720"/>
        <w:jc w:val="both"/>
        <w:rPr>
          <w:rFonts w:ascii="Times New Roman" w:hAnsi="Times New Roman"/>
        </w:rPr>
      </w:pPr>
    </w:p>
    <w:p w14:paraId="084D9283" w14:textId="2597046B"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0F460F" w:rsidRPr="00625287">
        <w:rPr>
          <w:rFonts w:ascii="Times New Roman" w:hAnsi="Times New Roman"/>
          <w:i/>
        </w:rPr>
        <w:t>number of respondents for the form I-765</w:t>
      </w:r>
      <w:r w:rsidR="005F2BEB">
        <w:rPr>
          <w:rFonts w:ascii="Times New Roman" w:hAnsi="Times New Roman"/>
          <w:i/>
        </w:rPr>
        <w:t xml:space="preserve">, </w:t>
      </w:r>
      <w:r w:rsidR="001C09AD">
        <w:rPr>
          <w:rFonts w:ascii="Times New Roman" w:hAnsi="Times New Roman"/>
          <w:i/>
        </w:rPr>
        <w:t>2,139,523</w:t>
      </w:r>
      <w:r w:rsidR="000F460F" w:rsidRPr="00625287">
        <w:rPr>
          <w:rFonts w:ascii="Times New Roman" w:hAnsi="Times New Roman"/>
          <w:i/>
        </w:rPr>
        <w:t xml:space="preserve"> includes </w:t>
      </w:r>
      <w:r w:rsidR="002D64F2">
        <w:rPr>
          <w:rFonts w:ascii="Times New Roman" w:hAnsi="Times New Roman"/>
          <w:i/>
        </w:rPr>
        <w:t>2,940</w:t>
      </w:r>
      <w:r w:rsidR="000F460F" w:rsidRPr="00625287">
        <w:rPr>
          <w:rFonts w:ascii="Times New Roman" w:hAnsi="Times New Roman"/>
          <w:i/>
        </w:rPr>
        <w:t xml:space="preserve"> </w:t>
      </w:r>
      <w:r w:rsidR="00251FB9">
        <w:rPr>
          <w:rFonts w:ascii="Times New Roman" w:hAnsi="Times New Roman"/>
          <w:i/>
        </w:rPr>
        <w:t xml:space="preserve">estimated </w:t>
      </w:r>
      <w:r w:rsidR="00986BD7">
        <w:rPr>
          <w:rFonts w:ascii="Times New Roman" w:hAnsi="Times New Roman"/>
          <w:i/>
        </w:rPr>
        <w:t>new respondents</w:t>
      </w:r>
      <w:r w:rsidR="000F460F" w:rsidRPr="00625287">
        <w:rPr>
          <w:rFonts w:ascii="Times New Roman" w:hAnsi="Times New Roman"/>
          <w:i/>
        </w:rPr>
        <w:t xml:space="preserve"> </w:t>
      </w:r>
      <w:r w:rsidR="005F2BEB" w:rsidRPr="005F2BEB">
        <w:rPr>
          <w:rFonts w:ascii="Times New Roman" w:hAnsi="Times New Roman"/>
          <w:i/>
        </w:rPr>
        <w:t xml:space="preserve">USCIS </w:t>
      </w:r>
      <w:r w:rsidR="00251FB9">
        <w:rPr>
          <w:rFonts w:ascii="Times New Roman" w:hAnsi="Times New Roman"/>
          <w:i/>
        </w:rPr>
        <w:t>anticipates</w:t>
      </w:r>
      <w:r w:rsidR="00251FB9" w:rsidRPr="005F2BEB">
        <w:rPr>
          <w:rFonts w:ascii="Times New Roman" w:hAnsi="Times New Roman"/>
          <w:i/>
        </w:rPr>
        <w:t xml:space="preserve"> </w:t>
      </w:r>
      <w:r w:rsidR="00986BD7">
        <w:rPr>
          <w:rFonts w:ascii="Times New Roman" w:hAnsi="Times New Roman"/>
          <w:i/>
        </w:rPr>
        <w:t xml:space="preserve">would </w:t>
      </w:r>
      <w:r w:rsidR="005F2BEB" w:rsidRPr="005F2BEB">
        <w:rPr>
          <w:rFonts w:ascii="Times New Roman" w:hAnsi="Times New Roman"/>
          <w:i/>
        </w:rPr>
        <w:t xml:space="preserve">be </w:t>
      </w:r>
      <w:r w:rsidR="00986BD7">
        <w:rPr>
          <w:rFonts w:ascii="Times New Roman" w:hAnsi="Times New Roman"/>
          <w:i/>
        </w:rPr>
        <w:t xml:space="preserve">requesting EADs </w:t>
      </w:r>
      <w:r w:rsidR="005F2BEB" w:rsidRPr="005F2BEB">
        <w:rPr>
          <w:rFonts w:ascii="Times New Roman" w:hAnsi="Times New Roman"/>
          <w:i/>
        </w:rPr>
        <w:t xml:space="preserve">under the provisions </w:t>
      </w:r>
      <w:r w:rsidR="000F41A2">
        <w:rPr>
          <w:rFonts w:ascii="Times New Roman" w:hAnsi="Times New Roman"/>
          <w:i/>
        </w:rPr>
        <w:t xml:space="preserve">the </w:t>
      </w:r>
      <w:r w:rsidR="00F11683">
        <w:rPr>
          <w:rFonts w:ascii="Times New Roman" w:hAnsi="Times New Roman"/>
          <w:i/>
        </w:rPr>
        <w:t>proposed</w:t>
      </w:r>
      <w:r w:rsidR="005F2BEB" w:rsidRPr="005F2BEB">
        <w:rPr>
          <w:rFonts w:ascii="Times New Roman" w:hAnsi="Times New Roman"/>
          <w:i/>
        </w:rPr>
        <w:t xml:space="preserve"> rule, “</w:t>
      </w:r>
      <w:r w:rsidR="00F234DF">
        <w:rPr>
          <w:rFonts w:ascii="Times New Roman" w:hAnsi="Times New Roman"/>
          <w:i/>
        </w:rPr>
        <w:t>International Entrepreneurs Rule</w:t>
      </w:r>
      <w:r w:rsidR="005F2BEB" w:rsidRPr="005F2BEB">
        <w:rPr>
          <w:rFonts w:ascii="Times New Roman" w:hAnsi="Times New Roman"/>
          <w:i/>
        </w:rPr>
        <w:t>,” RIN 1615-</w:t>
      </w:r>
      <w:r w:rsidR="00F11683">
        <w:rPr>
          <w:rFonts w:ascii="Times New Roman" w:hAnsi="Times New Roman"/>
          <w:i/>
        </w:rPr>
        <w:t>AC04</w:t>
      </w:r>
      <w:r w:rsidR="005F2BEB" w:rsidRPr="005F2BEB">
        <w:rPr>
          <w:rFonts w:ascii="Times New Roman" w:hAnsi="Times New Roman"/>
          <w:i/>
        </w:rPr>
        <w:t>.</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0EE77BD2"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sidRPr="00986BD7">
        <w:rPr>
          <w:rFonts w:ascii="Times New Roman" w:hAnsi="Times New Roman"/>
          <w:i/>
          <w:u w:val="single"/>
        </w:rPr>
        <w:t>Not all</w:t>
      </w:r>
      <w:r w:rsidR="005147B4">
        <w:rPr>
          <w:rFonts w:ascii="Times New Roman" w:hAnsi="Times New Roman"/>
          <w:i/>
        </w:rPr>
        <w:t xml:space="preserve">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w:t>
      </w:r>
      <w:r w:rsidR="005147B4" w:rsidRPr="00986BD7">
        <w:rPr>
          <w:rFonts w:ascii="Times New Roman" w:hAnsi="Times New Roman"/>
          <w:i/>
          <w:u w:val="single"/>
        </w:rPr>
        <w:t>provide biometrics</w:t>
      </w:r>
      <w:r w:rsidR="005147B4">
        <w:rPr>
          <w:rFonts w:ascii="Times New Roman" w:hAnsi="Times New Roman"/>
          <w:i/>
        </w:rPr>
        <w:t xml:space="preserve"> at each submission.  </w:t>
      </w:r>
      <w:r w:rsidR="000F41A2">
        <w:rPr>
          <w:rFonts w:ascii="Times New Roman" w:hAnsi="Times New Roman"/>
          <w:i/>
        </w:rPr>
        <w:t>Only DACA requestors are required to submit to this collection of information.</w:t>
      </w:r>
    </w:p>
    <w:p w14:paraId="26B4196B" w14:textId="77777777" w:rsidR="00EF1567" w:rsidRPr="00625287" w:rsidRDefault="00EF1567" w:rsidP="00111C8A">
      <w:pPr>
        <w:tabs>
          <w:tab w:val="left" w:pos="-1440"/>
        </w:tabs>
        <w:ind w:left="720"/>
        <w:jc w:val="both"/>
        <w:rPr>
          <w:rFonts w:ascii="Times New Roman" w:hAnsi="Times New Roman"/>
          <w:i/>
        </w:rPr>
      </w:pPr>
    </w:p>
    <w:p w14:paraId="6FE6B28E" w14:textId="6DF85415" w:rsidR="006D5108" w:rsidRPr="006D5108" w:rsidRDefault="000B702B" w:rsidP="006D5108">
      <w:pPr>
        <w:widowControl/>
        <w:adjustRightInd/>
        <w:ind w:left="720"/>
        <w:jc w:val="both"/>
        <w:rPr>
          <w:rFonts w:ascii="Times New Roman" w:eastAsia="Calibri" w:hAnsi="Times New Roman"/>
          <w:u w:val="single"/>
        </w:rPr>
      </w:pPr>
      <w:r w:rsidRPr="006D5108">
        <w:rPr>
          <w:rFonts w:ascii="Times New Roman" w:hAnsi="Times New Roman"/>
          <w:i/>
        </w:rPr>
        <w:t>*</w:t>
      </w:r>
      <w:r w:rsidR="00BF753B" w:rsidRPr="006D5108">
        <w:rPr>
          <w:rFonts w:ascii="Times New Roman" w:hAnsi="Times New Roman"/>
          <w:i/>
        </w:rPr>
        <w:t>*</w:t>
      </w:r>
      <w:r w:rsidR="008D1F9A" w:rsidRPr="006D5108">
        <w:rPr>
          <w:rFonts w:ascii="Times New Roman" w:hAnsi="Times New Roman"/>
          <w:i/>
          <w:iCs/>
        </w:rPr>
        <w:t>*</w:t>
      </w:r>
      <w:r w:rsidR="000F41A2" w:rsidRPr="006D5108">
        <w:rPr>
          <w:rFonts w:ascii="Times New Roman" w:hAnsi="Times New Roman"/>
          <w:i/>
          <w:iCs/>
        </w:rPr>
        <w:t xml:space="preserve"> </w:t>
      </w:r>
      <w:r w:rsidR="006D5108" w:rsidRPr="006D5108">
        <w:rPr>
          <w:rFonts w:ascii="Times New Roman" w:eastAsia="Calibri" w:hAnsi="Times New Roman"/>
          <w:i/>
          <w:iCs/>
        </w:rPr>
        <w:t xml:space="preserve">The above Average Hourly Wage Rate is the </w:t>
      </w:r>
      <w:hyperlink r:id="rId16" w:history="1">
        <w:r w:rsidR="006D5108" w:rsidRPr="006D5108">
          <w:rPr>
            <w:rStyle w:val="Hyperlink"/>
            <w:rFonts w:ascii="Times New Roman" w:eastAsia="Calibri" w:hAnsi="Times New Roman"/>
            <w:i/>
            <w:iCs/>
          </w:rPr>
          <w:t>May 2016 Bureau of Labor Statistics</w:t>
        </w:r>
      </w:hyperlink>
      <w:r w:rsidR="006D5108" w:rsidRPr="006D5108">
        <w:rPr>
          <w:rFonts w:ascii="Times New Roman" w:eastAsia="Calibri" w:hAnsi="Times New Roman"/>
          <w:i/>
          <w:iCs/>
        </w:rPr>
        <w:t xml:space="preserve">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14:paraId="6DAC87ED" w14:textId="77777777" w:rsidR="000F41A2" w:rsidRPr="006D5108" w:rsidRDefault="000F41A2"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3ACA1F5F" w:rsidR="00C46846"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 xml:space="preserve">here is a </w:t>
      </w:r>
      <w:r w:rsidR="00356D8B" w:rsidRPr="00BC4FD3">
        <w:rPr>
          <w:rFonts w:ascii="Times New Roman" w:hAnsi="Times New Roman"/>
          <w:i/>
        </w:rPr>
        <w:t>$</w:t>
      </w:r>
      <w:r w:rsidR="00BC4FD3" w:rsidRPr="00BC4FD3">
        <w:rPr>
          <w:rFonts w:ascii="Times New Roman" w:hAnsi="Times New Roman"/>
          <w:i/>
          <w:iCs/>
        </w:rPr>
        <w:t>410</w:t>
      </w:r>
      <w:r w:rsidR="00025708" w:rsidRPr="00625287">
        <w:rPr>
          <w:rFonts w:ascii="Times New Roman" w:hAnsi="Times New Roman"/>
          <w:iCs/>
        </w:rPr>
        <w:t xml:space="preserve">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7740F6">
        <w:rPr>
          <w:rFonts w:ascii="Times New Roman" w:hAnsi="Times New Roman"/>
          <w:iCs/>
        </w:rPr>
        <w:t xml:space="preserve"> (applicable on</w:t>
      </w:r>
      <w:r w:rsidR="00C46846">
        <w:rPr>
          <w:rFonts w:ascii="Times New Roman" w:hAnsi="Times New Roman"/>
          <w:iCs/>
        </w:rPr>
        <w:t>ly</w:t>
      </w:r>
      <w:r w:rsidR="007740F6">
        <w:rPr>
          <w:rFonts w:ascii="Times New Roman" w:hAnsi="Times New Roman"/>
          <w:iCs/>
        </w:rPr>
        <w:t xml:space="preserve"> to DACA requestors)</w:t>
      </w:r>
      <w:r w:rsidR="00F574DA" w:rsidRPr="005D2435">
        <w:rPr>
          <w:rFonts w:ascii="Times New Roman" w:hAnsi="Times New Roman"/>
          <w:iCs/>
        </w:rPr>
        <w:t>.</w:t>
      </w:r>
      <w:r w:rsidRPr="005D2435">
        <w:rPr>
          <w:rFonts w:ascii="Times New Roman" w:hAnsi="Times New Roman"/>
          <w:iCs/>
        </w:rPr>
        <w:t xml:space="preserve">  </w:t>
      </w:r>
      <w:r w:rsidR="00C46846">
        <w:rPr>
          <w:rFonts w:ascii="Times New Roman" w:hAnsi="Times New Roman"/>
          <w:iCs/>
        </w:rPr>
        <w:t>See response to Question 14 below for more information.</w:t>
      </w:r>
    </w:p>
    <w:p w14:paraId="3C769A56" w14:textId="77777777" w:rsidR="00C46846" w:rsidRDefault="00C46846" w:rsidP="00356D8B">
      <w:pPr>
        <w:tabs>
          <w:tab w:val="left" w:pos="-1440"/>
        </w:tabs>
        <w:ind w:left="720"/>
        <w:jc w:val="both"/>
        <w:rPr>
          <w:rFonts w:ascii="Times New Roman" w:hAnsi="Times New Roman"/>
          <w:iCs/>
        </w:rPr>
      </w:pPr>
    </w:p>
    <w:p w14:paraId="6EFB690A" w14:textId="7B7B5C26"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B072B4">
        <w:rPr>
          <w:rFonts w:ascii="Times New Roman" w:hAnsi="Times New Roman"/>
          <w:iCs/>
        </w:rPr>
        <w:t>21,</w:t>
      </w:r>
      <w:r w:rsidR="005971A7">
        <w:rPr>
          <w:rFonts w:ascii="Times New Roman" w:hAnsi="Times New Roman"/>
          <w:iCs/>
        </w:rPr>
        <w:t>462,430</w:t>
      </w:r>
      <w:r w:rsidR="00CB72AF">
        <w:rPr>
          <w:rFonts w:ascii="Times New Roman" w:hAnsi="Times New Roman"/>
          <w:iCs/>
        </w:rPr>
        <w:t xml:space="preserve"> = </w:t>
      </w:r>
      <w:r w:rsidR="00B072B4" w:rsidRPr="00B072B4">
        <w:rPr>
          <w:rFonts w:ascii="Times New Roman" w:hAnsi="Times New Roman"/>
          <w:bCs/>
          <w:color w:val="000000"/>
        </w:rPr>
        <w:t>2,</w:t>
      </w:r>
      <w:r w:rsidR="005971A7">
        <w:rPr>
          <w:rFonts w:ascii="Times New Roman" w:hAnsi="Times New Roman"/>
          <w:bCs/>
          <w:color w:val="000000"/>
        </w:rPr>
        <w:t>142,643</w:t>
      </w:r>
      <w:r w:rsidR="00CB72AF">
        <w:rPr>
          <w:rFonts w:ascii="Times New Roman" w:hAnsi="Times New Roman"/>
          <w:iCs/>
        </w:rPr>
        <w:t xml:space="preserve"> 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5A1B0033"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average of 60% of the total respondent population may incur this cost.  The total cost to respondents would generate as follows:  </w:t>
      </w:r>
      <w:r w:rsidR="00B072B4" w:rsidRPr="00B072B4">
        <w:rPr>
          <w:rFonts w:ascii="Times New Roman" w:hAnsi="Times New Roman"/>
          <w:bCs/>
          <w:color w:val="000000"/>
        </w:rPr>
        <w:t>2,</w:t>
      </w:r>
      <w:r w:rsidR="005971A7">
        <w:rPr>
          <w:rFonts w:ascii="Times New Roman" w:hAnsi="Times New Roman"/>
          <w:bCs/>
          <w:color w:val="000000"/>
        </w:rPr>
        <w:t>142,</w:t>
      </w:r>
      <w:r w:rsidR="002F45EA">
        <w:rPr>
          <w:rFonts w:ascii="Times New Roman" w:hAnsi="Times New Roman"/>
          <w:bCs/>
          <w:color w:val="000000"/>
        </w:rPr>
        <w:t>463</w:t>
      </w:r>
      <w:r>
        <w:rPr>
          <w:rFonts w:ascii="Times New Roman" w:hAnsi="Times New Roman"/>
        </w:rPr>
        <w:t xml:space="preserve"> </w:t>
      </w:r>
      <w:r w:rsidRPr="00890371">
        <w:rPr>
          <w:rFonts w:ascii="Times New Roman" w:hAnsi="Times New Roman"/>
        </w:rPr>
        <w:t>respondents x 60% of the population multiplied by the average cost per response of $490</w:t>
      </w:r>
      <w:r>
        <w:rPr>
          <w:rFonts w:ascii="Times New Roman" w:hAnsi="Times New Roman"/>
        </w:rPr>
        <w:t xml:space="preserve"> = $</w:t>
      </w:r>
      <w:r w:rsidR="00C37CF4">
        <w:rPr>
          <w:rFonts w:ascii="Times New Roman" w:hAnsi="Times New Roman"/>
        </w:rPr>
        <w:t>629,</w:t>
      </w:r>
      <w:r w:rsidR="002F45EA">
        <w:rPr>
          <w:rFonts w:ascii="Times New Roman" w:hAnsi="Times New Roman"/>
        </w:rPr>
        <w:t>884</w:t>
      </w:r>
      <w:r w:rsidR="00C37CF4">
        <w:rPr>
          <w:rFonts w:ascii="Times New Roman" w:hAnsi="Times New Roman"/>
        </w:rPr>
        <w:t>,</w:t>
      </w:r>
      <w:r w:rsidR="002F45EA">
        <w:rPr>
          <w:rFonts w:ascii="Times New Roman" w:hAnsi="Times New Roman"/>
        </w:rPr>
        <w:t>122</w:t>
      </w:r>
    </w:p>
    <w:p w14:paraId="29BAA16E" w14:textId="77777777" w:rsidR="00BE023C" w:rsidRDefault="00BE023C" w:rsidP="000F7659">
      <w:pPr>
        <w:tabs>
          <w:tab w:val="left" w:pos="-1440"/>
        </w:tabs>
        <w:ind w:left="720"/>
        <w:jc w:val="both"/>
        <w:rPr>
          <w:rFonts w:ascii="Times New Roman" w:hAnsi="Times New Roman"/>
          <w:iCs/>
        </w:rPr>
      </w:pPr>
    </w:p>
    <w:p w14:paraId="4C7E5555" w14:textId="2303C45E" w:rsidR="00C46846" w:rsidRDefault="00C46846" w:rsidP="000F7659">
      <w:pPr>
        <w:tabs>
          <w:tab w:val="left" w:pos="-1440"/>
        </w:tabs>
        <w:ind w:left="720"/>
        <w:jc w:val="both"/>
        <w:rPr>
          <w:rFonts w:ascii="Times New Roman" w:hAnsi="Times New Roman"/>
          <w:iCs/>
        </w:rPr>
      </w:pPr>
      <w:r>
        <w:rPr>
          <w:rFonts w:ascii="Times New Roman" w:hAnsi="Times New Roman"/>
          <w:iCs/>
        </w:rPr>
        <w:t xml:space="preserve">The estimated total cost to I-765 respondents: </w:t>
      </w:r>
      <w:r w:rsidR="00BE023C">
        <w:rPr>
          <w:rFonts w:ascii="Times New Roman" w:hAnsi="Times New Roman"/>
          <w:iCs/>
        </w:rPr>
        <w:t>$</w:t>
      </w:r>
      <w:r w:rsidR="00C37CF4">
        <w:rPr>
          <w:rFonts w:ascii="Times New Roman" w:hAnsi="Times New Roman"/>
          <w:iCs/>
        </w:rPr>
        <w:t>21,</w:t>
      </w:r>
      <w:r w:rsidR="005971A7">
        <w:rPr>
          <w:rFonts w:ascii="Times New Roman" w:hAnsi="Times New Roman"/>
          <w:iCs/>
        </w:rPr>
        <w:t>462,430</w:t>
      </w:r>
      <w:r w:rsidR="00C37CF4">
        <w:rPr>
          <w:rFonts w:ascii="Times New Roman" w:hAnsi="Times New Roman"/>
          <w:iCs/>
        </w:rPr>
        <w:t xml:space="preserve"> + $629,</w:t>
      </w:r>
      <w:r w:rsidR="002F45EA">
        <w:rPr>
          <w:rFonts w:ascii="Times New Roman" w:hAnsi="Times New Roman"/>
          <w:iCs/>
        </w:rPr>
        <w:t>884,122</w:t>
      </w:r>
      <w:r w:rsidR="00C37CF4">
        <w:rPr>
          <w:rFonts w:ascii="Times New Roman" w:hAnsi="Times New Roman"/>
          <w:iCs/>
        </w:rPr>
        <w:t xml:space="preserve"> = </w:t>
      </w:r>
      <w:r w:rsidR="00D03919">
        <w:rPr>
          <w:rFonts w:ascii="Times New Roman" w:hAnsi="Times New Roman"/>
          <w:iCs/>
        </w:rPr>
        <w:t>$</w:t>
      </w:r>
      <w:r w:rsidR="005971A7">
        <w:rPr>
          <w:rFonts w:ascii="Times New Roman" w:hAnsi="Times New Roman"/>
          <w:b/>
          <w:iCs/>
        </w:rPr>
        <w:t>651,</w:t>
      </w:r>
      <w:r w:rsidR="002F45EA">
        <w:rPr>
          <w:rFonts w:ascii="Times New Roman" w:hAnsi="Times New Roman"/>
          <w:b/>
          <w:iCs/>
        </w:rPr>
        <w:t>308,752</w:t>
      </w:r>
      <w:r w:rsidR="00BE023C">
        <w:rPr>
          <w:rFonts w:ascii="Times New Roman" w:hAnsi="Times New Roman"/>
          <w:iCs/>
        </w:rPr>
        <w:t>.</w:t>
      </w:r>
      <w:r w:rsidR="00C37CF4">
        <w:rPr>
          <w:rFonts w:ascii="Times New Roman" w:hAnsi="Times New Roman"/>
          <w:iCs/>
        </w:rPr>
        <w:t xml:space="preserve">  The estimated cost per respondent is $304.</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9E32D8A" w14:textId="1366DBC2"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3D38F687"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BC4FD3">
        <w:rPr>
          <w:rFonts w:ascii="Times New Roman" w:hAnsi="Times New Roman"/>
        </w:rPr>
        <w:t xml:space="preserve"> and printing costs</w:t>
      </w:r>
      <w:r w:rsidR="0007152D" w:rsidRPr="0007152D">
        <w:rPr>
          <w:rFonts w:ascii="Times New Roman" w:hAnsi="Times New Roman"/>
        </w:rPr>
        <w:t>)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sidR="00BC4FD3">
        <w:rPr>
          <w:rFonts w:ascii="Times New Roman" w:hAnsi="Times New Roman"/>
        </w:rPr>
        <w:t xml:space="preserve">d the fee for Form I-765 at </w:t>
      </w:r>
      <w:r w:rsidR="00BC4FD3" w:rsidRPr="00BC4FD3">
        <w:rPr>
          <w:rFonts w:ascii="Times New Roman" w:hAnsi="Times New Roman"/>
          <w:i/>
        </w:rPr>
        <w:t>$410</w:t>
      </w:r>
      <w:r w:rsidR="00754185">
        <w:rPr>
          <w:rFonts w:ascii="Times New Roman" w:hAnsi="Times New Roman"/>
        </w:rPr>
        <w:t>, and the fee for biometric processing at $85</w:t>
      </w:r>
      <w:r w:rsidR="0007152D" w:rsidRPr="0007152D">
        <w:rPr>
          <w:rFonts w:ascii="Times New Roman" w:hAnsi="Times New Roman"/>
        </w:rPr>
        <w:t>.</w:t>
      </w:r>
      <w:r w:rsidR="00754185">
        <w:rPr>
          <w:rFonts w:ascii="Times New Roman" w:hAnsi="Times New Roman"/>
        </w:rPr>
        <w:t xml:space="preserve">  The cost to the government is ca</w:t>
      </w:r>
      <w:r w:rsidR="00BC4FD3">
        <w:rPr>
          <w:rFonts w:ascii="Times New Roman" w:hAnsi="Times New Roman"/>
        </w:rPr>
        <w:t xml:space="preserve">lculated by multiplying the </w:t>
      </w:r>
      <w:r w:rsidR="00BC4FD3" w:rsidRPr="00BC4FD3">
        <w:rPr>
          <w:rFonts w:ascii="Times New Roman" w:hAnsi="Times New Roman"/>
          <w:i/>
        </w:rPr>
        <w:t>$410</w:t>
      </w:r>
      <w:r w:rsidR="00754185">
        <w:rPr>
          <w:rFonts w:ascii="Times New Roman" w:hAnsi="Times New Roman"/>
        </w:rPr>
        <w:t xml:space="preserve"> fee times the total number of respondents (</w:t>
      </w:r>
      <w:r w:rsidR="00C37CF4" w:rsidRPr="00B072B4">
        <w:rPr>
          <w:rFonts w:ascii="Times New Roman" w:hAnsi="Times New Roman"/>
          <w:bCs/>
          <w:color w:val="000000"/>
        </w:rPr>
        <w:t>2,</w:t>
      </w:r>
      <w:r w:rsidR="005971A7">
        <w:rPr>
          <w:rFonts w:ascii="Times New Roman" w:hAnsi="Times New Roman"/>
          <w:bCs/>
          <w:color w:val="000000"/>
        </w:rPr>
        <w:t>14</w:t>
      </w:r>
      <w:r w:rsidR="00410FC3">
        <w:rPr>
          <w:rFonts w:ascii="Times New Roman" w:hAnsi="Times New Roman"/>
          <w:bCs/>
          <w:color w:val="000000"/>
        </w:rPr>
        <w:t>2,643</w:t>
      </w:r>
      <w:r w:rsidR="00C37CF4">
        <w:rPr>
          <w:rFonts w:ascii="Times New Roman" w:hAnsi="Times New Roman"/>
        </w:rPr>
        <w:t>) equaling $</w:t>
      </w:r>
      <w:r w:rsidR="00410FC3">
        <w:rPr>
          <w:rFonts w:ascii="Times New Roman" w:hAnsi="Times New Roman"/>
        </w:rPr>
        <w:t>878,483,630</w:t>
      </w:r>
      <w:r w:rsidR="00754185">
        <w:rPr>
          <w:rFonts w:ascii="Times New Roman" w:hAnsi="Times New Roman"/>
        </w:rPr>
        <w:t xml:space="preserve"> plus</w:t>
      </w:r>
      <w:r w:rsidR="00754185" w:rsidRPr="00754185">
        <w:rPr>
          <w:rFonts w:ascii="Times New Roman" w:hAnsi="Times New Roman"/>
        </w:rPr>
        <w:t xml:space="preserve"> </w:t>
      </w:r>
      <w:r w:rsidR="00754185">
        <w:rPr>
          <w:rFonts w:ascii="Times New Roman" w:hAnsi="Times New Roman"/>
        </w:rPr>
        <w:t>the $85 fee times th</w:t>
      </w:r>
      <w:r w:rsidR="00C37CF4">
        <w:rPr>
          <w:rFonts w:ascii="Times New Roman" w:hAnsi="Times New Roman"/>
        </w:rPr>
        <w:t xml:space="preserve">e total number of respondents </w:t>
      </w:r>
      <w:r w:rsidR="00C37CF4" w:rsidRPr="00303CAC">
        <w:rPr>
          <w:rFonts w:ascii="Times New Roman" w:hAnsi="Times New Roman"/>
        </w:rPr>
        <w:t>(</w:t>
      </w:r>
      <w:r w:rsidR="00303CAC" w:rsidRPr="00303CAC">
        <w:rPr>
          <w:rFonts w:ascii="Times New Roman" w:hAnsi="Times New Roman"/>
          <w:bCs/>
          <w:color w:val="000000"/>
        </w:rPr>
        <w:t>405,067</w:t>
      </w:r>
      <w:r w:rsidR="00C37CF4" w:rsidRPr="00303CAC">
        <w:rPr>
          <w:rFonts w:ascii="Times New Roman" w:hAnsi="Times New Roman"/>
        </w:rPr>
        <w:t>)</w:t>
      </w:r>
      <w:r w:rsidR="00303CAC">
        <w:rPr>
          <w:rFonts w:ascii="Times New Roman" w:hAnsi="Times New Roman"/>
        </w:rPr>
        <w:t xml:space="preserve"> </w:t>
      </w:r>
      <w:r w:rsidR="00C37CF4">
        <w:rPr>
          <w:rFonts w:ascii="Times New Roman" w:hAnsi="Times New Roman"/>
        </w:rPr>
        <w:t>e</w:t>
      </w:r>
      <w:r w:rsidR="00303CAC">
        <w:rPr>
          <w:rFonts w:ascii="Times New Roman" w:hAnsi="Times New Roman"/>
        </w:rPr>
        <w:t>qualing $34,430,695</w:t>
      </w:r>
      <w:r w:rsidR="00754185">
        <w:rPr>
          <w:rFonts w:ascii="Times New Roman" w:hAnsi="Times New Roman"/>
        </w:rPr>
        <w:t xml:space="preserve"> for a total of </w:t>
      </w:r>
      <w:r w:rsidR="00BC4FD3" w:rsidRPr="00BC4FD3">
        <w:rPr>
          <w:rFonts w:ascii="Times New Roman" w:hAnsi="Times New Roman"/>
          <w:b/>
        </w:rPr>
        <w:t>$</w:t>
      </w:r>
      <w:r w:rsidR="00410FC3">
        <w:rPr>
          <w:rFonts w:ascii="Times New Roman" w:hAnsi="Times New Roman"/>
          <w:b/>
        </w:rPr>
        <w:t>912,914,325</w:t>
      </w:r>
      <w:r w:rsidR="002C17DA">
        <w:rPr>
          <w:rFonts w:ascii="Times New Roman" w:hAnsi="Times New Roman"/>
        </w:rPr>
        <w:t>.</w:t>
      </w:r>
    </w:p>
    <w:p w14:paraId="53014E52" w14:textId="3C76BA54" w:rsidR="006C79B6" w:rsidRPr="00625287" w:rsidRDefault="0007152D">
      <w:pPr>
        <w:tabs>
          <w:tab w:val="left" w:pos="-1440"/>
        </w:tabs>
        <w:ind w:left="720" w:hanging="720"/>
        <w:jc w:val="both"/>
        <w:rPr>
          <w:rFonts w:ascii="Times New Roman" w:hAnsi="Times New Roman"/>
        </w:rPr>
      </w:pPr>
      <w:r>
        <w:rPr>
          <w:rFonts w:ascii="Times New Roman" w:hAnsi="Times New Roman"/>
        </w:rPr>
        <w:tab/>
      </w: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336286A8" w14:textId="77777777" w:rsidR="00E13223" w:rsidRDefault="00043345" w:rsidP="00043345">
      <w:pPr>
        <w:tabs>
          <w:tab w:val="left" w:pos="-1440"/>
        </w:tabs>
        <w:ind w:left="720" w:hanging="720"/>
        <w:jc w:val="both"/>
        <w:rPr>
          <w:rFonts w:ascii="Times New Roman" w:hAnsi="Times New Roman"/>
          <w:b/>
        </w:rPr>
      </w:pPr>
      <w:r w:rsidRPr="00625287">
        <w:rPr>
          <w:rFonts w:ascii="Times New Roman" w:hAnsi="Times New Roman"/>
          <w:b/>
        </w:rPr>
        <w:tab/>
      </w: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E13223" w:rsidRPr="00920D27" w14:paraId="1EF92082" w14:textId="77777777" w:rsidTr="00043E6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26BAD0"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9A68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0D6C1F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9DC05A8"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D1F19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92D4B53"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9AF8E76"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7B425767"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660D452" w14:textId="2451AD68" w:rsidR="00E13223" w:rsidRPr="00920D27" w:rsidRDefault="00E13223" w:rsidP="00E13223">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5BBE375D" w14:textId="77777777" w:rsidR="00E13223" w:rsidRPr="00920D27" w:rsidRDefault="00E13223" w:rsidP="00043E6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B5EC201"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D456452"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A269454" w14:textId="4D566E03" w:rsidR="00E13223" w:rsidRPr="00920D27" w:rsidRDefault="00410FC3" w:rsidP="00043E66">
            <w:pPr>
              <w:widowControl/>
              <w:autoSpaceDE/>
              <w:autoSpaceDN/>
              <w:adjustRightInd/>
              <w:jc w:val="center"/>
              <w:rPr>
                <w:rFonts w:ascii="Times New Roman" w:hAnsi="Times New Roman"/>
                <w:color w:val="000000"/>
              </w:rPr>
            </w:pPr>
            <w:r>
              <w:rPr>
                <w:rFonts w:ascii="Times New Roman" w:hAnsi="Times New Roman"/>
                <w:color w:val="000000"/>
              </w:rPr>
              <w:t>7,317,169</w:t>
            </w:r>
          </w:p>
        </w:tc>
        <w:tc>
          <w:tcPr>
            <w:tcW w:w="1430" w:type="dxa"/>
            <w:tcBorders>
              <w:top w:val="nil"/>
              <w:left w:val="nil"/>
              <w:bottom w:val="single" w:sz="8" w:space="0" w:color="auto"/>
              <w:right w:val="single" w:sz="8" w:space="0" w:color="auto"/>
            </w:tcBorders>
            <w:shd w:val="clear" w:color="auto" w:fill="auto"/>
            <w:vAlign w:val="center"/>
            <w:hideMark/>
          </w:tcPr>
          <w:p w14:paraId="55151BA1" w14:textId="07C7422F" w:rsidR="00E13223" w:rsidRPr="007157C5" w:rsidRDefault="007157C5" w:rsidP="00410FC3">
            <w:pPr>
              <w:widowControl/>
              <w:autoSpaceDE/>
              <w:autoSpaceDN/>
              <w:adjustRightInd/>
              <w:jc w:val="center"/>
              <w:rPr>
                <w:rFonts w:ascii="Times New Roman" w:hAnsi="Times New Roman"/>
                <w:color w:val="000000"/>
              </w:rPr>
            </w:pPr>
            <w:r w:rsidRPr="007157C5">
              <w:rPr>
                <w:rFonts w:ascii="Times New Roman" w:hAnsi="Times New Roman"/>
                <w:color w:val="000000"/>
              </w:rPr>
              <w:t>7,</w:t>
            </w:r>
            <w:r w:rsidR="00410FC3">
              <w:rPr>
                <w:rFonts w:ascii="Times New Roman" w:hAnsi="Times New Roman"/>
                <w:color w:val="000000"/>
              </w:rPr>
              <w:t>327,223</w:t>
            </w:r>
          </w:p>
        </w:tc>
        <w:tc>
          <w:tcPr>
            <w:tcW w:w="1282" w:type="dxa"/>
            <w:tcBorders>
              <w:top w:val="nil"/>
              <w:left w:val="nil"/>
              <w:bottom w:val="single" w:sz="8" w:space="0" w:color="auto"/>
              <w:right w:val="single" w:sz="8" w:space="0" w:color="auto"/>
            </w:tcBorders>
            <w:shd w:val="clear" w:color="auto" w:fill="auto"/>
            <w:vAlign w:val="center"/>
            <w:hideMark/>
          </w:tcPr>
          <w:p w14:paraId="25D1C369" w14:textId="0242B76E" w:rsidR="00E13223" w:rsidRPr="00920D27" w:rsidRDefault="007157C5" w:rsidP="002C17DA">
            <w:pPr>
              <w:widowControl/>
              <w:autoSpaceDE/>
              <w:autoSpaceDN/>
              <w:adjustRightInd/>
              <w:jc w:val="center"/>
              <w:rPr>
                <w:rFonts w:ascii="Times New Roman" w:hAnsi="Times New Roman"/>
                <w:color w:val="000000"/>
              </w:rPr>
            </w:pPr>
            <w:r>
              <w:rPr>
                <w:rFonts w:ascii="Times New Roman" w:hAnsi="Times New Roman"/>
                <w:color w:val="000000"/>
              </w:rPr>
              <w:t>+10,05</w:t>
            </w:r>
            <w:r w:rsidR="00410FC3">
              <w:rPr>
                <w:rFonts w:ascii="Times New Roman" w:hAnsi="Times New Roman"/>
                <w:color w:val="000000"/>
              </w:rPr>
              <w:t>4</w:t>
            </w:r>
          </w:p>
        </w:tc>
      </w:tr>
      <w:tr w:rsidR="00E13223" w:rsidRPr="00BE4823" w14:paraId="7DDF6921"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1FF677" w14:textId="65133464"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543F0A3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780221"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3F6622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E20A53F" w14:textId="6A8CF779"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473,928</w:t>
            </w:r>
          </w:p>
        </w:tc>
        <w:tc>
          <w:tcPr>
            <w:tcW w:w="1430" w:type="dxa"/>
            <w:tcBorders>
              <w:top w:val="nil"/>
              <w:left w:val="nil"/>
              <w:bottom w:val="single" w:sz="8" w:space="0" w:color="auto"/>
              <w:right w:val="single" w:sz="8" w:space="0" w:color="auto"/>
            </w:tcBorders>
            <w:shd w:val="clear" w:color="auto" w:fill="auto"/>
            <w:vAlign w:val="center"/>
          </w:tcPr>
          <w:p w14:paraId="25704060" w14:textId="18A2DA6C" w:rsidR="00E13223" w:rsidRPr="007157C5" w:rsidRDefault="007157C5" w:rsidP="00410FC3">
            <w:pPr>
              <w:widowControl/>
              <w:autoSpaceDE/>
              <w:autoSpaceDN/>
              <w:adjustRightInd/>
              <w:jc w:val="center"/>
              <w:rPr>
                <w:rFonts w:ascii="Times New Roman" w:hAnsi="Times New Roman"/>
                <w:bCs/>
                <w:color w:val="000000"/>
              </w:rPr>
            </w:pPr>
            <w:r w:rsidRPr="007157C5">
              <w:rPr>
                <w:rFonts w:ascii="Times New Roman" w:hAnsi="Times New Roman"/>
                <w:bCs/>
                <w:color w:val="000000"/>
              </w:rPr>
              <w:t>473,928</w:t>
            </w:r>
          </w:p>
        </w:tc>
        <w:tc>
          <w:tcPr>
            <w:tcW w:w="1282" w:type="dxa"/>
            <w:tcBorders>
              <w:top w:val="nil"/>
              <w:left w:val="nil"/>
              <w:bottom w:val="single" w:sz="8" w:space="0" w:color="auto"/>
              <w:right w:val="single" w:sz="8" w:space="0" w:color="auto"/>
            </w:tcBorders>
            <w:shd w:val="clear" w:color="auto" w:fill="auto"/>
            <w:vAlign w:val="center"/>
          </w:tcPr>
          <w:p w14:paraId="5E625839" w14:textId="2F002447" w:rsidR="00E13223" w:rsidRPr="00BE4823"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157C5" w:rsidRPr="007157C5" w14:paraId="01717706"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D927BD8" w14:textId="0A825C22" w:rsidR="007157C5" w:rsidRPr="007157C5" w:rsidRDefault="007157C5" w:rsidP="00043E66">
            <w:pPr>
              <w:widowControl/>
              <w:autoSpaceDE/>
              <w:autoSpaceDN/>
              <w:adjustRightInd/>
              <w:jc w:val="center"/>
              <w:rPr>
                <w:rFonts w:ascii="Times New Roman" w:hAnsi="Times New Roman"/>
                <w:bCs/>
                <w:color w:val="000000"/>
              </w:rPr>
            </w:pPr>
            <w:r w:rsidRPr="007157C5">
              <w:rPr>
                <w:rFonts w:ascii="Times New Roman" w:hAnsi="Times New Roman"/>
                <w:bCs/>
                <w:color w:val="000000"/>
              </w:rPr>
              <w:t>Worksheet</w:t>
            </w:r>
          </w:p>
        </w:tc>
        <w:tc>
          <w:tcPr>
            <w:tcW w:w="1310" w:type="dxa"/>
            <w:tcBorders>
              <w:top w:val="nil"/>
              <w:left w:val="nil"/>
              <w:bottom w:val="single" w:sz="8" w:space="0" w:color="auto"/>
              <w:right w:val="single" w:sz="8" w:space="0" w:color="auto"/>
            </w:tcBorders>
            <w:shd w:val="clear" w:color="auto" w:fill="auto"/>
            <w:vAlign w:val="center"/>
          </w:tcPr>
          <w:p w14:paraId="37A5DBB2" w14:textId="77777777" w:rsidR="007157C5" w:rsidRPr="007157C5" w:rsidRDefault="007157C5"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0EA076A" w14:textId="77777777" w:rsidR="007157C5" w:rsidRPr="007157C5" w:rsidRDefault="007157C5"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D2B5FD9" w14:textId="77777777" w:rsidR="007157C5" w:rsidRPr="007157C5" w:rsidRDefault="007157C5"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408E8B6" w14:textId="46153EB8"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125,000</w:t>
            </w:r>
          </w:p>
        </w:tc>
        <w:tc>
          <w:tcPr>
            <w:tcW w:w="1430" w:type="dxa"/>
            <w:tcBorders>
              <w:top w:val="nil"/>
              <w:left w:val="nil"/>
              <w:bottom w:val="single" w:sz="8" w:space="0" w:color="auto"/>
              <w:right w:val="single" w:sz="8" w:space="0" w:color="auto"/>
            </w:tcBorders>
            <w:shd w:val="clear" w:color="auto" w:fill="auto"/>
            <w:vAlign w:val="center"/>
          </w:tcPr>
          <w:p w14:paraId="44D48900" w14:textId="3AA22CD6" w:rsidR="007157C5" w:rsidRPr="007157C5" w:rsidRDefault="007157C5" w:rsidP="002C17DA">
            <w:pPr>
              <w:widowControl/>
              <w:autoSpaceDE/>
              <w:autoSpaceDN/>
              <w:adjustRightInd/>
              <w:jc w:val="center"/>
              <w:rPr>
                <w:rFonts w:ascii="Times New Roman" w:hAnsi="Times New Roman"/>
                <w:bCs/>
                <w:color w:val="000000"/>
              </w:rPr>
            </w:pPr>
            <w:r w:rsidRPr="007157C5">
              <w:rPr>
                <w:rFonts w:ascii="Times New Roman" w:hAnsi="Times New Roman"/>
                <w:bCs/>
                <w:color w:val="000000"/>
              </w:rPr>
              <w:t>125,000</w:t>
            </w:r>
          </w:p>
        </w:tc>
        <w:tc>
          <w:tcPr>
            <w:tcW w:w="1282" w:type="dxa"/>
            <w:tcBorders>
              <w:top w:val="nil"/>
              <w:left w:val="nil"/>
              <w:bottom w:val="single" w:sz="8" w:space="0" w:color="auto"/>
              <w:right w:val="single" w:sz="8" w:space="0" w:color="auto"/>
            </w:tcBorders>
            <w:shd w:val="clear" w:color="auto" w:fill="auto"/>
            <w:vAlign w:val="center"/>
          </w:tcPr>
          <w:p w14:paraId="28989AA5" w14:textId="337C77A2"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157C5" w:rsidRPr="007157C5" w14:paraId="39E7BE75"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7E010A1" w14:textId="41E0A66E" w:rsidR="007157C5" w:rsidRPr="007157C5"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59EAA576" w14:textId="77777777" w:rsidR="007157C5" w:rsidRPr="007157C5" w:rsidRDefault="007157C5"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9DA89D2" w14:textId="77777777" w:rsidR="007157C5" w:rsidRPr="007157C5" w:rsidRDefault="007157C5"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FE5EA9E" w14:textId="77777777" w:rsidR="007157C5" w:rsidRPr="007157C5" w:rsidRDefault="007157C5"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266AB7A" w14:textId="5483ACD5" w:rsidR="007157C5" w:rsidRPr="007157C5" w:rsidRDefault="00410FC3" w:rsidP="007157C5">
            <w:pPr>
              <w:widowControl/>
              <w:autoSpaceDE/>
              <w:autoSpaceDN/>
              <w:adjustRightInd/>
              <w:jc w:val="center"/>
              <w:rPr>
                <w:rFonts w:ascii="Times New Roman" w:hAnsi="Times New Roman"/>
                <w:bCs/>
                <w:color w:val="000000"/>
              </w:rPr>
            </w:pPr>
            <w:r>
              <w:rPr>
                <w:rFonts w:ascii="Times New Roman" w:hAnsi="Times New Roman"/>
                <w:bCs/>
                <w:color w:val="000000"/>
              </w:rPr>
              <w:t>1,069,762</w:t>
            </w:r>
          </w:p>
        </w:tc>
        <w:tc>
          <w:tcPr>
            <w:tcW w:w="1430" w:type="dxa"/>
            <w:tcBorders>
              <w:top w:val="nil"/>
              <w:left w:val="nil"/>
              <w:bottom w:val="single" w:sz="8" w:space="0" w:color="auto"/>
              <w:right w:val="single" w:sz="8" w:space="0" w:color="auto"/>
            </w:tcBorders>
            <w:shd w:val="clear" w:color="auto" w:fill="auto"/>
            <w:vAlign w:val="center"/>
          </w:tcPr>
          <w:p w14:paraId="17CD5FBC" w14:textId="5A8A5839" w:rsidR="007157C5" w:rsidRPr="007157C5" w:rsidRDefault="007157C5" w:rsidP="00410FC3">
            <w:pPr>
              <w:widowControl/>
              <w:autoSpaceDE/>
              <w:autoSpaceDN/>
              <w:adjustRightInd/>
              <w:jc w:val="center"/>
              <w:rPr>
                <w:rFonts w:ascii="Times New Roman" w:hAnsi="Times New Roman"/>
                <w:bCs/>
                <w:color w:val="000000"/>
              </w:rPr>
            </w:pPr>
            <w:r w:rsidRPr="007157C5">
              <w:rPr>
                <w:rFonts w:ascii="Times New Roman" w:hAnsi="Times New Roman"/>
                <w:bCs/>
                <w:color w:val="000000"/>
              </w:rPr>
              <w:t>1,</w:t>
            </w:r>
            <w:r w:rsidR="00410FC3">
              <w:rPr>
                <w:rFonts w:ascii="Times New Roman" w:hAnsi="Times New Roman"/>
                <w:bCs/>
                <w:color w:val="000000"/>
              </w:rPr>
              <w:t>071,232</w:t>
            </w:r>
          </w:p>
        </w:tc>
        <w:tc>
          <w:tcPr>
            <w:tcW w:w="1282" w:type="dxa"/>
            <w:tcBorders>
              <w:top w:val="nil"/>
              <w:left w:val="nil"/>
              <w:bottom w:val="single" w:sz="8" w:space="0" w:color="auto"/>
              <w:right w:val="single" w:sz="8" w:space="0" w:color="auto"/>
            </w:tcBorders>
            <w:shd w:val="clear" w:color="auto" w:fill="auto"/>
            <w:vAlign w:val="center"/>
          </w:tcPr>
          <w:p w14:paraId="3CDE5ECD" w14:textId="08676252"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+1,47</w:t>
            </w:r>
            <w:r w:rsidR="00410FC3">
              <w:rPr>
                <w:rFonts w:ascii="Times New Roman" w:hAnsi="Times New Roman"/>
                <w:bCs/>
                <w:color w:val="000000"/>
              </w:rPr>
              <w:t>0</w:t>
            </w:r>
          </w:p>
        </w:tc>
      </w:tr>
      <w:tr w:rsidR="00E13223" w:rsidRPr="00920D27" w14:paraId="73A32969"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D122CD"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831106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500C7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2FB66D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1A5C4C9" w14:textId="01338E94" w:rsidR="00E13223" w:rsidRPr="00920D27" w:rsidRDefault="007157C5" w:rsidP="00410FC3">
            <w:pPr>
              <w:widowControl/>
              <w:autoSpaceDE/>
              <w:autoSpaceDN/>
              <w:adjustRightInd/>
              <w:jc w:val="center"/>
              <w:rPr>
                <w:rFonts w:ascii="Times New Roman" w:hAnsi="Times New Roman"/>
                <w:b/>
                <w:bCs/>
                <w:color w:val="000000"/>
              </w:rPr>
            </w:pPr>
            <w:r>
              <w:rPr>
                <w:rFonts w:ascii="Times New Roman" w:hAnsi="Times New Roman"/>
                <w:b/>
                <w:bCs/>
                <w:color w:val="000000"/>
              </w:rPr>
              <w:t>8,</w:t>
            </w:r>
            <w:r w:rsidR="00410FC3">
              <w:rPr>
                <w:rFonts w:ascii="Times New Roman" w:hAnsi="Times New Roman"/>
                <w:b/>
                <w:bCs/>
                <w:color w:val="000000"/>
              </w:rPr>
              <w:t>985,859</w:t>
            </w:r>
          </w:p>
        </w:tc>
        <w:tc>
          <w:tcPr>
            <w:tcW w:w="1430" w:type="dxa"/>
            <w:tcBorders>
              <w:top w:val="nil"/>
              <w:left w:val="nil"/>
              <w:bottom w:val="single" w:sz="8" w:space="0" w:color="auto"/>
              <w:right w:val="single" w:sz="8" w:space="0" w:color="auto"/>
            </w:tcBorders>
            <w:shd w:val="clear" w:color="auto" w:fill="auto"/>
            <w:vAlign w:val="center"/>
            <w:hideMark/>
          </w:tcPr>
          <w:p w14:paraId="5F7B3C11" w14:textId="31F16C61" w:rsidR="00E13223" w:rsidRPr="00920D27" w:rsidRDefault="007157C5" w:rsidP="00410FC3">
            <w:pPr>
              <w:widowControl/>
              <w:autoSpaceDE/>
              <w:autoSpaceDN/>
              <w:adjustRightInd/>
              <w:jc w:val="center"/>
              <w:rPr>
                <w:rFonts w:ascii="Times New Roman" w:hAnsi="Times New Roman"/>
                <w:b/>
                <w:bCs/>
                <w:color w:val="000000"/>
              </w:rPr>
            </w:pPr>
            <w:r>
              <w:rPr>
                <w:rFonts w:ascii="Times New Roman" w:hAnsi="Times New Roman"/>
                <w:b/>
                <w:bCs/>
                <w:color w:val="000000"/>
              </w:rPr>
              <w:t>8,</w:t>
            </w:r>
            <w:r w:rsidR="00410FC3">
              <w:rPr>
                <w:rFonts w:ascii="Times New Roman" w:hAnsi="Times New Roman"/>
                <w:b/>
                <w:bCs/>
                <w:color w:val="000000"/>
              </w:rPr>
              <w:t>997,383</w:t>
            </w:r>
          </w:p>
        </w:tc>
        <w:tc>
          <w:tcPr>
            <w:tcW w:w="1282" w:type="dxa"/>
            <w:tcBorders>
              <w:top w:val="nil"/>
              <w:left w:val="nil"/>
              <w:bottom w:val="single" w:sz="8" w:space="0" w:color="auto"/>
              <w:right w:val="single" w:sz="8" w:space="0" w:color="auto"/>
            </w:tcBorders>
            <w:shd w:val="clear" w:color="auto" w:fill="auto"/>
            <w:vAlign w:val="center"/>
            <w:hideMark/>
          </w:tcPr>
          <w:p w14:paraId="15BC4B58" w14:textId="15D789F4" w:rsidR="00E13223" w:rsidRPr="00920D27" w:rsidRDefault="007157C5" w:rsidP="007157C5">
            <w:pPr>
              <w:widowControl/>
              <w:autoSpaceDE/>
              <w:autoSpaceDN/>
              <w:adjustRightInd/>
              <w:jc w:val="center"/>
              <w:rPr>
                <w:rFonts w:ascii="Times New Roman" w:hAnsi="Times New Roman"/>
                <w:b/>
                <w:bCs/>
                <w:color w:val="000000"/>
              </w:rPr>
            </w:pPr>
            <w:r>
              <w:rPr>
                <w:rFonts w:ascii="Times New Roman" w:hAnsi="Times New Roman"/>
                <w:b/>
                <w:bCs/>
                <w:color w:val="000000"/>
              </w:rPr>
              <w:t>+11,52</w:t>
            </w:r>
            <w:r w:rsidR="00410FC3">
              <w:rPr>
                <w:rFonts w:ascii="Times New Roman" w:hAnsi="Times New Roman"/>
                <w:b/>
                <w:bCs/>
                <w:color w:val="000000"/>
              </w:rPr>
              <w:t>4</w:t>
            </w:r>
          </w:p>
        </w:tc>
      </w:tr>
    </w:tbl>
    <w:p w14:paraId="2C37202B" w14:textId="77777777" w:rsidR="00E13223" w:rsidRDefault="00E13223" w:rsidP="00043345">
      <w:pPr>
        <w:tabs>
          <w:tab w:val="left" w:pos="-1440"/>
        </w:tabs>
        <w:ind w:left="720" w:hanging="720"/>
        <w:jc w:val="both"/>
        <w:rPr>
          <w:rFonts w:ascii="Times New Roman" w:hAnsi="Times New Roman"/>
          <w:b/>
        </w:rPr>
      </w:pPr>
    </w:p>
    <w:p w14:paraId="15A13CC5" w14:textId="77777777" w:rsidR="00E13223" w:rsidRDefault="00E13223" w:rsidP="00043345">
      <w:pPr>
        <w:tabs>
          <w:tab w:val="left" w:pos="-1440"/>
        </w:tabs>
        <w:ind w:left="720" w:hanging="720"/>
        <w:jc w:val="both"/>
        <w:rPr>
          <w:rFonts w:ascii="Times New Roman" w:hAnsi="Times New Roman"/>
          <w:b/>
        </w:rPr>
      </w:pPr>
    </w:p>
    <w:p w14:paraId="4386A5B4" w14:textId="381CC160" w:rsidR="001A595D" w:rsidRDefault="00E13223" w:rsidP="00043345">
      <w:pPr>
        <w:tabs>
          <w:tab w:val="left" w:pos="-1440"/>
        </w:tabs>
        <w:ind w:left="720" w:hanging="720"/>
        <w:jc w:val="both"/>
        <w:rPr>
          <w:rFonts w:ascii="Times New Roman" w:hAnsi="Times New Roman"/>
        </w:rPr>
      </w:pPr>
      <w:r>
        <w:rPr>
          <w:rFonts w:ascii="Times New Roman" w:hAnsi="Times New Roman"/>
          <w:b/>
        </w:rPr>
        <w:tab/>
      </w:r>
      <w:r w:rsidR="00515A89" w:rsidRPr="00515A89">
        <w:rPr>
          <w:rFonts w:ascii="Times New Roman" w:hAnsi="Times New Roman"/>
        </w:rPr>
        <w:t xml:space="preserve">The current hour inventory approved for this form is </w:t>
      </w:r>
      <w:r w:rsidR="00ED2F06">
        <w:rPr>
          <w:rFonts w:ascii="Times New Roman" w:hAnsi="Times New Roman"/>
          <w:bCs/>
        </w:rPr>
        <w:t>8,985,859</w:t>
      </w:r>
      <w:r w:rsidR="0028370B">
        <w:rPr>
          <w:rFonts w:ascii="Times New Roman" w:hAnsi="Times New Roman"/>
        </w:rPr>
        <w:t xml:space="preserve"> </w:t>
      </w:r>
      <w:r w:rsidR="00515A89" w:rsidRPr="00515A89">
        <w:rPr>
          <w:rFonts w:ascii="Times New Roman" w:hAnsi="Times New Roman"/>
        </w:rPr>
        <w:t>hours, and the requested new total hour burden is</w:t>
      </w:r>
      <w:r w:rsidR="00371155">
        <w:rPr>
          <w:rFonts w:ascii="Times New Roman" w:hAnsi="Times New Roman"/>
        </w:rPr>
        <w:t xml:space="preserve"> </w:t>
      </w:r>
      <w:r w:rsidR="00ED2F06">
        <w:rPr>
          <w:rFonts w:ascii="Times New Roman" w:hAnsi="Times New Roman"/>
          <w:bCs/>
        </w:rPr>
        <w:t>8,997,383</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515A89" w:rsidRPr="00515A89">
        <w:rPr>
          <w:rFonts w:ascii="Times New Roman" w:hAnsi="Times New Roman"/>
        </w:rPr>
        <w:t xml:space="preserve">of </w:t>
      </w:r>
      <w:r w:rsidR="002C17DA">
        <w:rPr>
          <w:rFonts w:ascii="Times New Roman" w:hAnsi="Times New Roman"/>
        </w:rPr>
        <w:t>11,</w:t>
      </w:r>
      <w:r w:rsidR="00ED2F06">
        <w:rPr>
          <w:rFonts w:ascii="Times New Roman" w:hAnsi="Times New Roman"/>
        </w:rPr>
        <w:t xml:space="preserve">524 </w:t>
      </w:r>
      <w:r w:rsidR="0007152D">
        <w:rPr>
          <w:rFonts w:ascii="Times New Roman" w:hAnsi="Times New Roman"/>
        </w:rPr>
        <w:t>annual</w:t>
      </w:r>
      <w:r w:rsidR="00515A89" w:rsidRPr="00515A89">
        <w:rPr>
          <w:rFonts w:ascii="Times New Roman" w:hAnsi="Times New Roman"/>
        </w:rPr>
        <w:t xml:space="preserve"> burden hours.  </w:t>
      </w:r>
      <w:r w:rsidR="00FA3615">
        <w:rPr>
          <w:rFonts w:ascii="Times New Roman" w:hAnsi="Times New Roman"/>
        </w:rPr>
        <w:t xml:space="preserve">  </w:t>
      </w:r>
      <w:r w:rsidR="00FA3615">
        <w:rPr>
          <w:rFonts w:ascii="Times New Roman" w:hAnsi="Times New Roman"/>
          <w:bCs/>
        </w:rPr>
        <w:t>USCIS is now reporting</w:t>
      </w:r>
      <w:r w:rsidR="0007152D" w:rsidRPr="0007152D">
        <w:rPr>
          <w:rFonts w:ascii="Times New Roman" w:hAnsi="Times New Roman"/>
          <w:bCs/>
        </w:rPr>
        <w:t xml:space="preserve"> </w:t>
      </w:r>
      <w:r w:rsidR="0028370B">
        <w:rPr>
          <w:rFonts w:ascii="Times New Roman" w:hAnsi="Times New Roman"/>
          <w:bCs/>
        </w:rPr>
        <w:t>new</w:t>
      </w:r>
      <w:r w:rsidR="0007152D" w:rsidRPr="0007152D">
        <w:rPr>
          <w:rFonts w:ascii="Times New Roman" w:hAnsi="Times New Roman"/>
          <w:bCs/>
        </w:rPr>
        <w:t xml:space="preserve"> estimates </w:t>
      </w:r>
      <w:r w:rsidR="00E34DBC">
        <w:rPr>
          <w:rFonts w:ascii="Times New Roman" w:hAnsi="Times New Roman"/>
          <w:bCs/>
        </w:rPr>
        <w:t xml:space="preserve">which include </w:t>
      </w:r>
      <w:r w:rsidR="0028370B">
        <w:rPr>
          <w:rFonts w:ascii="Times New Roman" w:hAnsi="Times New Roman"/>
          <w:bCs/>
        </w:rPr>
        <w:t>the new population</w:t>
      </w:r>
      <w:r w:rsidR="00D355CF">
        <w:rPr>
          <w:rFonts w:ascii="Times New Roman" w:hAnsi="Times New Roman"/>
          <w:bCs/>
        </w:rPr>
        <w:t xml:space="preserve"> (</w:t>
      </w:r>
      <w:r w:rsidR="002C17DA">
        <w:rPr>
          <w:rFonts w:ascii="Times New Roman" w:hAnsi="Times New Roman"/>
          <w:bCs/>
        </w:rPr>
        <w:t>2,940</w:t>
      </w:r>
      <w:r w:rsidR="00D355CF">
        <w:rPr>
          <w:rFonts w:ascii="Times New Roman" w:hAnsi="Times New Roman"/>
          <w:bCs/>
        </w:rPr>
        <w:t xml:space="preserve"> respondents)</w:t>
      </w:r>
      <w:r w:rsidR="0028370B">
        <w:rPr>
          <w:rFonts w:ascii="Times New Roman" w:hAnsi="Times New Roman"/>
          <w:bCs/>
        </w:rPr>
        <w:t xml:space="preserve"> the </w:t>
      </w:r>
      <w:r w:rsidR="002F5CE9">
        <w:rPr>
          <w:rFonts w:ascii="Times New Roman" w:hAnsi="Times New Roman"/>
          <w:bCs/>
        </w:rPr>
        <w:t>proposed</w:t>
      </w:r>
      <w:r w:rsidR="0028370B">
        <w:rPr>
          <w:rFonts w:ascii="Times New Roman" w:hAnsi="Times New Roman"/>
          <w:bCs/>
        </w:rPr>
        <w:t xml:space="preserve"> rule discussed in this supporting statement projects would request </w:t>
      </w:r>
      <w:r w:rsidR="00D355CF">
        <w:rPr>
          <w:rFonts w:ascii="Times New Roman" w:hAnsi="Times New Roman"/>
          <w:bCs/>
        </w:rPr>
        <w:t>employment authorization</w:t>
      </w:r>
      <w:r w:rsidR="00124362">
        <w:rPr>
          <w:rFonts w:ascii="Times New Roman" w:hAnsi="Times New Roman"/>
          <w:bCs/>
        </w:rPr>
        <w:t xml:space="preserve"> as a </w:t>
      </w:r>
      <w:r w:rsidR="00124362">
        <w:rPr>
          <w:rFonts w:ascii="Times New Roman" w:hAnsi="Times New Roman"/>
        </w:rPr>
        <w:t>dependent spouse of entrepreneurs granted parole.</w:t>
      </w:r>
    </w:p>
    <w:p w14:paraId="08351EF0" w14:textId="77777777" w:rsidR="00126BAA" w:rsidRDefault="00126BAA" w:rsidP="00043345">
      <w:pPr>
        <w:tabs>
          <w:tab w:val="left" w:pos="-1440"/>
        </w:tabs>
        <w:ind w:left="720" w:hanging="720"/>
        <w:jc w:val="both"/>
        <w:rPr>
          <w:rFonts w:ascii="Times New Roman" w:hAnsi="Times New Roman"/>
        </w:rPr>
      </w:pPr>
    </w:p>
    <w:p w14:paraId="3C1A3D99" w14:textId="77777777" w:rsidR="00E13223" w:rsidRDefault="005D6363" w:rsidP="00D301D7">
      <w:pPr>
        <w:tabs>
          <w:tab w:val="left" w:pos="-1440"/>
        </w:tabs>
        <w:ind w:left="720" w:hanging="720"/>
        <w:jc w:val="both"/>
        <w:rPr>
          <w:rFonts w:ascii="Times New Roman" w:hAnsi="Times New Roman"/>
        </w:rPr>
      </w:pPr>
      <w:r w:rsidRPr="005D6363">
        <w:rPr>
          <w:rFonts w:ascii="Times New Roman" w:hAnsi="Times New Roman"/>
        </w:rPr>
        <w:t xml:space="preserve"> </w:t>
      </w:r>
    </w:p>
    <w:tbl>
      <w:tblPr>
        <w:tblW w:w="12248" w:type="dxa"/>
        <w:tblInd w:w="93" w:type="dxa"/>
        <w:tblLook w:val="04A0" w:firstRow="1" w:lastRow="0" w:firstColumn="1" w:lastColumn="0" w:noHBand="0" w:noVBand="1"/>
      </w:tblPr>
      <w:tblGrid>
        <w:gridCol w:w="2256"/>
        <w:gridCol w:w="1310"/>
        <w:gridCol w:w="1136"/>
        <w:gridCol w:w="1282"/>
        <w:gridCol w:w="2736"/>
        <w:gridCol w:w="2095"/>
        <w:gridCol w:w="1433"/>
      </w:tblGrid>
      <w:tr w:rsidR="004B79E3" w:rsidRPr="00364D86" w14:paraId="4ADF3666" w14:textId="77777777" w:rsidTr="00364D86">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B3674"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014F21B"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E98DA49"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8FB129C"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Difference</w:t>
            </w:r>
          </w:p>
        </w:tc>
        <w:tc>
          <w:tcPr>
            <w:tcW w:w="2736" w:type="dxa"/>
            <w:tcBorders>
              <w:top w:val="single" w:sz="8" w:space="0" w:color="auto"/>
              <w:left w:val="nil"/>
              <w:bottom w:val="single" w:sz="8" w:space="0" w:color="auto"/>
              <w:right w:val="single" w:sz="8" w:space="0" w:color="auto"/>
            </w:tcBorders>
            <w:shd w:val="clear" w:color="000000" w:fill="C0C0C0"/>
            <w:vAlign w:val="center"/>
            <w:hideMark/>
          </w:tcPr>
          <w:p w14:paraId="3305E0AF"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Adjustment (cost currently on OMB Inventory)</w:t>
            </w:r>
          </w:p>
        </w:tc>
        <w:tc>
          <w:tcPr>
            <w:tcW w:w="2095" w:type="dxa"/>
            <w:tcBorders>
              <w:top w:val="single" w:sz="8" w:space="0" w:color="auto"/>
              <w:left w:val="nil"/>
              <w:bottom w:val="single" w:sz="8" w:space="0" w:color="auto"/>
              <w:right w:val="single" w:sz="8" w:space="0" w:color="auto"/>
            </w:tcBorders>
            <w:shd w:val="clear" w:color="000000" w:fill="C0C0C0"/>
            <w:vAlign w:val="center"/>
            <w:hideMark/>
          </w:tcPr>
          <w:p w14:paraId="038976A4" w14:textId="77777777" w:rsidR="00E13223" w:rsidRPr="00364D86" w:rsidRDefault="00E13223" w:rsidP="00364D86">
            <w:pPr>
              <w:widowControl/>
              <w:autoSpaceDE/>
              <w:autoSpaceDN/>
              <w:adjustRightInd/>
              <w:ind w:right="533"/>
              <w:jc w:val="center"/>
              <w:rPr>
                <w:rFonts w:ascii="Times New Roman" w:hAnsi="Times New Roman"/>
                <w:b/>
                <w:bCs/>
                <w:color w:val="000000"/>
                <w:sz w:val="18"/>
                <w:szCs w:val="18"/>
              </w:rPr>
            </w:pPr>
            <w:r w:rsidRPr="00364D86">
              <w:rPr>
                <w:rFonts w:ascii="Times New Roman" w:hAnsi="Times New Roman"/>
                <w:b/>
                <w:bCs/>
                <w:color w:val="000000"/>
                <w:sz w:val="18"/>
                <w:szCs w:val="18"/>
              </w:rPr>
              <w:t xml:space="preserve">Adjustment (New) </w:t>
            </w:r>
          </w:p>
        </w:tc>
        <w:tc>
          <w:tcPr>
            <w:tcW w:w="1433" w:type="dxa"/>
            <w:tcBorders>
              <w:top w:val="single" w:sz="8" w:space="0" w:color="auto"/>
              <w:left w:val="nil"/>
              <w:bottom w:val="single" w:sz="8" w:space="0" w:color="auto"/>
              <w:right w:val="single" w:sz="8" w:space="0" w:color="auto"/>
            </w:tcBorders>
            <w:shd w:val="clear" w:color="000000" w:fill="C0C0C0"/>
            <w:vAlign w:val="center"/>
            <w:hideMark/>
          </w:tcPr>
          <w:p w14:paraId="4B99159E"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Difference</w:t>
            </w:r>
          </w:p>
        </w:tc>
      </w:tr>
      <w:tr w:rsidR="004B79E3" w:rsidRPr="00364D86" w14:paraId="1F1BDFEF" w14:textId="77777777" w:rsidTr="00364D8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036C563" w14:textId="776EB05F" w:rsidR="00E13223" w:rsidRPr="00364D86" w:rsidRDefault="00E13223" w:rsidP="00043E66">
            <w:pPr>
              <w:widowControl/>
              <w:autoSpaceDE/>
              <w:autoSpaceDN/>
              <w:adjustRightInd/>
              <w:jc w:val="center"/>
              <w:rPr>
                <w:rFonts w:ascii="Times New Roman" w:hAnsi="Times New Roman"/>
                <w:color w:val="000000"/>
                <w:sz w:val="18"/>
                <w:szCs w:val="18"/>
              </w:rPr>
            </w:pPr>
            <w:r w:rsidRPr="00364D86">
              <w:rPr>
                <w:rFonts w:ascii="Times New Roman" w:hAnsi="Times New Roman"/>
                <w:color w:val="000000"/>
                <w:sz w:val="18"/>
                <w:szCs w:val="18"/>
              </w:rPr>
              <w:t>I-765</w:t>
            </w:r>
          </w:p>
        </w:tc>
        <w:tc>
          <w:tcPr>
            <w:tcW w:w="1310" w:type="dxa"/>
            <w:tcBorders>
              <w:top w:val="nil"/>
              <w:left w:val="nil"/>
              <w:bottom w:val="single" w:sz="8" w:space="0" w:color="auto"/>
              <w:right w:val="single" w:sz="8" w:space="0" w:color="auto"/>
            </w:tcBorders>
            <w:shd w:val="clear" w:color="auto" w:fill="auto"/>
            <w:vAlign w:val="center"/>
            <w:hideMark/>
          </w:tcPr>
          <w:p w14:paraId="003F5B1C" w14:textId="77777777" w:rsidR="00E13223" w:rsidRPr="00364D86" w:rsidRDefault="00E13223" w:rsidP="00043E66">
            <w:pPr>
              <w:widowControl/>
              <w:autoSpaceDE/>
              <w:autoSpaceDN/>
              <w:adjustRightInd/>
              <w:jc w:val="center"/>
              <w:rPr>
                <w:rFonts w:ascii="Times New Roman" w:hAnsi="Times New Roman"/>
                <w:color w:val="000000"/>
                <w:sz w:val="18"/>
                <w:szCs w:val="18"/>
              </w:rPr>
            </w:pPr>
            <w:r w:rsidRPr="00364D86">
              <w:rPr>
                <w:rFonts w:ascii="Times New Roman" w:hAnsi="Times New Roman"/>
                <w:color w:val="000000"/>
                <w:sz w:val="18"/>
                <w:szCs w:val="18"/>
              </w:rPr>
              <w:t> </w:t>
            </w:r>
          </w:p>
        </w:tc>
        <w:tc>
          <w:tcPr>
            <w:tcW w:w="1136" w:type="dxa"/>
            <w:tcBorders>
              <w:top w:val="nil"/>
              <w:left w:val="nil"/>
              <w:bottom w:val="single" w:sz="8" w:space="0" w:color="auto"/>
              <w:right w:val="single" w:sz="8" w:space="0" w:color="auto"/>
            </w:tcBorders>
            <w:shd w:val="clear" w:color="auto" w:fill="auto"/>
            <w:vAlign w:val="center"/>
            <w:hideMark/>
          </w:tcPr>
          <w:p w14:paraId="1996E31E" w14:textId="77777777" w:rsidR="00E13223" w:rsidRPr="00364D86" w:rsidRDefault="00E13223" w:rsidP="00043E66">
            <w:pPr>
              <w:widowControl/>
              <w:autoSpaceDE/>
              <w:autoSpaceDN/>
              <w:adjustRightInd/>
              <w:jc w:val="center"/>
              <w:rPr>
                <w:rFonts w:ascii="Times New Roman" w:hAnsi="Times New Roman"/>
                <w:color w:val="000000"/>
                <w:sz w:val="18"/>
                <w:szCs w:val="18"/>
              </w:rPr>
            </w:pPr>
            <w:r w:rsidRPr="00364D86">
              <w:rPr>
                <w:rFonts w:ascii="Times New Roman" w:hAnsi="Times New Roman"/>
                <w:color w:val="000000"/>
                <w:sz w:val="18"/>
                <w:szCs w:val="18"/>
              </w:rPr>
              <w:t> </w:t>
            </w:r>
          </w:p>
        </w:tc>
        <w:tc>
          <w:tcPr>
            <w:tcW w:w="1282" w:type="dxa"/>
            <w:tcBorders>
              <w:top w:val="nil"/>
              <w:left w:val="nil"/>
              <w:bottom w:val="single" w:sz="8" w:space="0" w:color="auto"/>
              <w:right w:val="single" w:sz="8" w:space="0" w:color="auto"/>
            </w:tcBorders>
            <w:shd w:val="clear" w:color="auto" w:fill="auto"/>
            <w:vAlign w:val="center"/>
            <w:hideMark/>
          </w:tcPr>
          <w:p w14:paraId="4C93B43D" w14:textId="77777777" w:rsidR="00E13223" w:rsidRPr="00364D86" w:rsidRDefault="00E13223" w:rsidP="00043E66">
            <w:pPr>
              <w:widowControl/>
              <w:autoSpaceDE/>
              <w:autoSpaceDN/>
              <w:adjustRightInd/>
              <w:jc w:val="center"/>
              <w:rPr>
                <w:rFonts w:ascii="Times New Roman" w:hAnsi="Times New Roman"/>
                <w:color w:val="000000"/>
                <w:sz w:val="18"/>
                <w:szCs w:val="18"/>
              </w:rPr>
            </w:pPr>
            <w:r w:rsidRPr="00364D86">
              <w:rPr>
                <w:rFonts w:ascii="Times New Roman" w:hAnsi="Times New Roman"/>
                <w:color w:val="000000"/>
                <w:sz w:val="18"/>
                <w:szCs w:val="18"/>
              </w:rPr>
              <w:t> </w:t>
            </w:r>
          </w:p>
        </w:tc>
        <w:tc>
          <w:tcPr>
            <w:tcW w:w="2736" w:type="dxa"/>
            <w:tcBorders>
              <w:top w:val="nil"/>
              <w:left w:val="nil"/>
              <w:bottom w:val="single" w:sz="8" w:space="0" w:color="auto"/>
              <w:right w:val="single" w:sz="8" w:space="0" w:color="auto"/>
            </w:tcBorders>
            <w:shd w:val="clear" w:color="auto" w:fill="auto"/>
            <w:vAlign w:val="center"/>
            <w:hideMark/>
          </w:tcPr>
          <w:p w14:paraId="59767529" w14:textId="0BE53132" w:rsidR="00E13223" w:rsidRPr="00364D86" w:rsidRDefault="00EB0DE0" w:rsidP="00043E66">
            <w:pPr>
              <w:widowControl/>
              <w:autoSpaceDE/>
              <w:autoSpaceDN/>
              <w:adjustRightInd/>
              <w:jc w:val="center"/>
              <w:rPr>
                <w:rFonts w:ascii="Times New Roman" w:hAnsi="Times New Roman"/>
                <w:color w:val="000000"/>
                <w:sz w:val="18"/>
                <w:szCs w:val="18"/>
              </w:rPr>
            </w:pPr>
            <w:r w:rsidRPr="00364D86">
              <w:rPr>
                <w:rFonts w:ascii="Times New Roman" w:hAnsi="Times New Roman"/>
                <w:color w:val="000000"/>
                <w:sz w:val="18"/>
                <w:szCs w:val="18"/>
              </w:rPr>
              <w:t>$</w:t>
            </w:r>
            <w:r w:rsidR="00ED2F06" w:rsidRPr="00364D86">
              <w:rPr>
                <w:rFonts w:ascii="Times New Roman" w:hAnsi="Times New Roman"/>
                <w:sz w:val="18"/>
                <w:szCs w:val="18"/>
              </w:rPr>
              <w:t>629,019,762</w:t>
            </w:r>
          </w:p>
        </w:tc>
        <w:tc>
          <w:tcPr>
            <w:tcW w:w="2095" w:type="dxa"/>
            <w:tcBorders>
              <w:top w:val="nil"/>
              <w:left w:val="nil"/>
              <w:bottom w:val="single" w:sz="8" w:space="0" w:color="auto"/>
              <w:right w:val="single" w:sz="8" w:space="0" w:color="auto"/>
            </w:tcBorders>
            <w:shd w:val="clear" w:color="auto" w:fill="auto"/>
            <w:vAlign w:val="center"/>
            <w:hideMark/>
          </w:tcPr>
          <w:p w14:paraId="3079929E" w14:textId="0A196EA9" w:rsidR="00E13223" w:rsidRPr="00364D86" w:rsidRDefault="00D03919" w:rsidP="001D6E8D">
            <w:pPr>
              <w:widowControl/>
              <w:autoSpaceDE/>
              <w:autoSpaceDN/>
              <w:adjustRightInd/>
              <w:ind w:right="533"/>
              <w:rPr>
                <w:rFonts w:ascii="Times New Roman" w:hAnsi="Times New Roman"/>
                <w:color w:val="000000"/>
                <w:sz w:val="18"/>
                <w:szCs w:val="18"/>
              </w:rPr>
            </w:pPr>
            <w:r w:rsidRPr="00364D86">
              <w:rPr>
                <w:rFonts w:ascii="Times New Roman" w:hAnsi="Times New Roman"/>
                <w:sz w:val="18"/>
                <w:szCs w:val="18"/>
              </w:rPr>
              <w:t>$</w:t>
            </w:r>
            <w:r w:rsidR="00ED2F06" w:rsidRPr="00364D86">
              <w:rPr>
                <w:rFonts w:ascii="Times New Roman" w:hAnsi="Times New Roman"/>
                <w:sz w:val="18"/>
                <w:szCs w:val="18"/>
              </w:rPr>
              <w:t>629,</w:t>
            </w:r>
            <w:r w:rsidR="001D6E8D">
              <w:rPr>
                <w:rFonts w:ascii="Times New Roman" w:hAnsi="Times New Roman"/>
                <w:sz w:val="18"/>
                <w:szCs w:val="18"/>
              </w:rPr>
              <w:t>884,122</w:t>
            </w:r>
          </w:p>
        </w:tc>
        <w:tc>
          <w:tcPr>
            <w:tcW w:w="1433" w:type="dxa"/>
            <w:tcBorders>
              <w:top w:val="nil"/>
              <w:left w:val="nil"/>
              <w:bottom w:val="single" w:sz="8" w:space="0" w:color="auto"/>
              <w:right w:val="single" w:sz="8" w:space="0" w:color="auto"/>
            </w:tcBorders>
            <w:shd w:val="clear" w:color="auto" w:fill="auto"/>
            <w:vAlign w:val="center"/>
            <w:hideMark/>
          </w:tcPr>
          <w:p w14:paraId="42FA8061" w14:textId="227B41E9" w:rsidR="00E13223" w:rsidRPr="00364D86" w:rsidRDefault="00D03919" w:rsidP="001D6E8D">
            <w:pPr>
              <w:widowControl/>
              <w:autoSpaceDE/>
              <w:autoSpaceDN/>
              <w:adjustRightInd/>
              <w:jc w:val="center"/>
              <w:rPr>
                <w:rFonts w:ascii="Times New Roman" w:hAnsi="Times New Roman"/>
                <w:color w:val="000000"/>
                <w:sz w:val="18"/>
                <w:szCs w:val="18"/>
              </w:rPr>
            </w:pPr>
            <w:r w:rsidRPr="00364D86">
              <w:rPr>
                <w:rFonts w:ascii="Times New Roman" w:hAnsi="Times New Roman"/>
                <w:color w:val="000000"/>
                <w:sz w:val="18"/>
                <w:szCs w:val="18"/>
              </w:rPr>
              <w:t>+</w:t>
            </w:r>
            <w:r w:rsidR="00ED2F06" w:rsidRPr="00364D86">
              <w:rPr>
                <w:rFonts w:ascii="Times New Roman" w:hAnsi="Times New Roman"/>
                <w:color w:val="000000"/>
                <w:sz w:val="18"/>
                <w:szCs w:val="18"/>
              </w:rPr>
              <w:t>$</w:t>
            </w:r>
            <w:r w:rsidR="001D6E8D">
              <w:rPr>
                <w:rFonts w:ascii="Times New Roman" w:hAnsi="Times New Roman"/>
                <w:color w:val="000000"/>
                <w:sz w:val="18"/>
                <w:szCs w:val="18"/>
              </w:rPr>
              <w:t>864,360</w:t>
            </w:r>
          </w:p>
        </w:tc>
      </w:tr>
      <w:tr w:rsidR="004B79E3" w:rsidRPr="00364D86" w14:paraId="3684B4C1" w14:textId="77777777" w:rsidTr="00364D8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695864DA" w14:textId="0983490A" w:rsidR="00D03919" w:rsidRPr="00364D86" w:rsidRDefault="00D03919" w:rsidP="00043E66">
            <w:pPr>
              <w:widowControl/>
              <w:autoSpaceDE/>
              <w:autoSpaceDN/>
              <w:adjustRightInd/>
              <w:jc w:val="center"/>
              <w:rPr>
                <w:rFonts w:ascii="Times New Roman" w:hAnsi="Times New Roman"/>
                <w:bCs/>
                <w:color w:val="000000"/>
                <w:sz w:val="18"/>
                <w:szCs w:val="18"/>
              </w:rPr>
            </w:pPr>
            <w:r w:rsidRPr="00364D86">
              <w:rPr>
                <w:rFonts w:ascii="Times New Roman" w:hAnsi="Times New Roman"/>
                <w:bCs/>
                <w:color w:val="000000"/>
                <w:sz w:val="18"/>
                <w:szCs w:val="18"/>
              </w:rPr>
              <w:t>Passport-style Photos</w:t>
            </w:r>
          </w:p>
        </w:tc>
        <w:tc>
          <w:tcPr>
            <w:tcW w:w="1310" w:type="dxa"/>
            <w:tcBorders>
              <w:top w:val="nil"/>
              <w:left w:val="nil"/>
              <w:bottom w:val="single" w:sz="8" w:space="0" w:color="auto"/>
              <w:right w:val="single" w:sz="8" w:space="0" w:color="auto"/>
            </w:tcBorders>
            <w:shd w:val="clear" w:color="auto" w:fill="auto"/>
            <w:vAlign w:val="center"/>
          </w:tcPr>
          <w:p w14:paraId="7F21EDB6" w14:textId="77777777" w:rsidR="00D03919" w:rsidRPr="00364D86" w:rsidRDefault="00D03919" w:rsidP="00043E66">
            <w:pPr>
              <w:widowControl/>
              <w:autoSpaceDE/>
              <w:autoSpaceDN/>
              <w:adjustRightInd/>
              <w:jc w:val="center"/>
              <w:rPr>
                <w:rFonts w:ascii="Times New Roman" w:hAnsi="Times New Roman"/>
                <w:bCs/>
                <w:color w:val="000000"/>
                <w:sz w:val="18"/>
                <w:szCs w:val="18"/>
              </w:rPr>
            </w:pPr>
          </w:p>
        </w:tc>
        <w:tc>
          <w:tcPr>
            <w:tcW w:w="1136" w:type="dxa"/>
            <w:tcBorders>
              <w:top w:val="nil"/>
              <w:left w:val="nil"/>
              <w:bottom w:val="single" w:sz="8" w:space="0" w:color="auto"/>
              <w:right w:val="single" w:sz="8" w:space="0" w:color="auto"/>
            </w:tcBorders>
            <w:shd w:val="clear" w:color="auto" w:fill="auto"/>
            <w:vAlign w:val="center"/>
          </w:tcPr>
          <w:p w14:paraId="53A95C3F" w14:textId="77777777" w:rsidR="00D03919" w:rsidRPr="00364D86" w:rsidRDefault="00D03919" w:rsidP="00043E66">
            <w:pPr>
              <w:widowControl/>
              <w:autoSpaceDE/>
              <w:autoSpaceDN/>
              <w:adjustRightInd/>
              <w:jc w:val="center"/>
              <w:rPr>
                <w:rFonts w:ascii="Times New Roman" w:hAnsi="Times New Roman"/>
                <w:bCs/>
                <w:color w:val="000000"/>
                <w:sz w:val="18"/>
                <w:szCs w:val="18"/>
              </w:rPr>
            </w:pPr>
          </w:p>
        </w:tc>
        <w:tc>
          <w:tcPr>
            <w:tcW w:w="1282" w:type="dxa"/>
            <w:tcBorders>
              <w:top w:val="nil"/>
              <w:left w:val="nil"/>
              <w:bottom w:val="single" w:sz="8" w:space="0" w:color="auto"/>
              <w:right w:val="single" w:sz="8" w:space="0" w:color="auto"/>
            </w:tcBorders>
            <w:shd w:val="clear" w:color="auto" w:fill="auto"/>
            <w:vAlign w:val="center"/>
          </w:tcPr>
          <w:p w14:paraId="2344C3C4" w14:textId="77777777" w:rsidR="00D03919" w:rsidRPr="00364D86" w:rsidRDefault="00D03919" w:rsidP="00043E66">
            <w:pPr>
              <w:widowControl/>
              <w:autoSpaceDE/>
              <w:autoSpaceDN/>
              <w:adjustRightInd/>
              <w:jc w:val="center"/>
              <w:rPr>
                <w:rFonts w:ascii="Times New Roman" w:hAnsi="Times New Roman"/>
                <w:bCs/>
                <w:color w:val="000000"/>
                <w:sz w:val="18"/>
                <w:szCs w:val="18"/>
              </w:rPr>
            </w:pPr>
          </w:p>
        </w:tc>
        <w:tc>
          <w:tcPr>
            <w:tcW w:w="2736" w:type="dxa"/>
            <w:tcBorders>
              <w:top w:val="nil"/>
              <w:left w:val="nil"/>
              <w:bottom w:val="single" w:sz="8" w:space="0" w:color="auto"/>
              <w:right w:val="single" w:sz="8" w:space="0" w:color="auto"/>
            </w:tcBorders>
            <w:shd w:val="clear" w:color="auto" w:fill="auto"/>
            <w:vAlign w:val="center"/>
          </w:tcPr>
          <w:p w14:paraId="2016F8BE" w14:textId="4470D582" w:rsidR="00D03919" w:rsidRPr="00364D86" w:rsidRDefault="00D03919" w:rsidP="00043E66">
            <w:pPr>
              <w:widowControl/>
              <w:autoSpaceDE/>
              <w:autoSpaceDN/>
              <w:adjustRightInd/>
              <w:jc w:val="center"/>
              <w:rPr>
                <w:rFonts w:ascii="Times New Roman" w:hAnsi="Times New Roman"/>
                <w:bCs/>
                <w:color w:val="000000"/>
                <w:sz w:val="18"/>
                <w:szCs w:val="18"/>
              </w:rPr>
            </w:pPr>
            <w:r w:rsidRPr="00364D86">
              <w:rPr>
                <w:rFonts w:ascii="Times New Roman" w:hAnsi="Times New Roman"/>
                <w:bCs/>
                <w:color w:val="000000"/>
                <w:sz w:val="18"/>
                <w:szCs w:val="18"/>
              </w:rPr>
              <w:t>$</w:t>
            </w:r>
            <w:r w:rsidR="00ED2F06" w:rsidRPr="00364D86">
              <w:rPr>
                <w:rFonts w:ascii="Times New Roman" w:hAnsi="Times New Roman"/>
                <w:iCs/>
                <w:sz w:val="18"/>
                <w:szCs w:val="18"/>
              </w:rPr>
              <w:t>21,395,230</w:t>
            </w:r>
          </w:p>
        </w:tc>
        <w:tc>
          <w:tcPr>
            <w:tcW w:w="2095" w:type="dxa"/>
            <w:tcBorders>
              <w:top w:val="nil"/>
              <w:left w:val="nil"/>
              <w:bottom w:val="single" w:sz="8" w:space="0" w:color="auto"/>
              <w:right w:val="single" w:sz="8" w:space="0" w:color="auto"/>
            </w:tcBorders>
            <w:shd w:val="clear" w:color="auto" w:fill="auto"/>
            <w:vAlign w:val="center"/>
          </w:tcPr>
          <w:p w14:paraId="2C514FE4" w14:textId="37BBAC40" w:rsidR="00D03919" w:rsidRPr="00364D86" w:rsidRDefault="00D03919" w:rsidP="00364D86">
            <w:pPr>
              <w:widowControl/>
              <w:autoSpaceDE/>
              <w:autoSpaceDN/>
              <w:adjustRightInd/>
              <w:ind w:right="533"/>
              <w:rPr>
                <w:rFonts w:ascii="Times New Roman" w:hAnsi="Times New Roman"/>
                <w:bCs/>
                <w:color w:val="000000"/>
                <w:sz w:val="18"/>
                <w:szCs w:val="18"/>
              </w:rPr>
            </w:pPr>
            <w:r w:rsidRPr="00364D86">
              <w:rPr>
                <w:rFonts w:ascii="Times New Roman" w:hAnsi="Times New Roman"/>
                <w:iCs/>
                <w:sz w:val="18"/>
                <w:szCs w:val="18"/>
              </w:rPr>
              <w:t>$</w:t>
            </w:r>
            <w:r w:rsidR="00ED2F06" w:rsidRPr="00364D86">
              <w:rPr>
                <w:rFonts w:ascii="Times New Roman" w:hAnsi="Times New Roman"/>
                <w:iCs/>
                <w:sz w:val="18"/>
                <w:szCs w:val="18"/>
              </w:rPr>
              <w:t>21,462,430</w:t>
            </w:r>
          </w:p>
        </w:tc>
        <w:tc>
          <w:tcPr>
            <w:tcW w:w="1433" w:type="dxa"/>
            <w:tcBorders>
              <w:top w:val="nil"/>
              <w:left w:val="nil"/>
              <w:bottom w:val="single" w:sz="8" w:space="0" w:color="auto"/>
              <w:right w:val="single" w:sz="8" w:space="0" w:color="auto"/>
            </w:tcBorders>
            <w:shd w:val="clear" w:color="auto" w:fill="auto"/>
            <w:vAlign w:val="center"/>
          </w:tcPr>
          <w:p w14:paraId="4672A084" w14:textId="35CBECCA" w:rsidR="00D03919" w:rsidRPr="00364D86" w:rsidRDefault="00D03919" w:rsidP="00ED2F06">
            <w:pPr>
              <w:widowControl/>
              <w:autoSpaceDE/>
              <w:autoSpaceDN/>
              <w:adjustRightInd/>
              <w:jc w:val="center"/>
              <w:rPr>
                <w:rFonts w:ascii="Times New Roman" w:hAnsi="Times New Roman"/>
                <w:bCs/>
                <w:color w:val="000000"/>
                <w:sz w:val="18"/>
                <w:szCs w:val="18"/>
              </w:rPr>
            </w:pPr>
            <w:r w:rsidRPr="00364D86">
              <w:rPr>
                <w:rFonts w:ascii="Times New Roman" w:hAnsi="Times New Roman"/>
                <w:bCs/>
                <w:color w:val="000000"/>
                <w:sz w:val="18"/>
                <w:szCs w:val="18"/>
              </w:rPr>
              <w:t>+</w:t>
            </w:r>
            <w:r w:rsidR="00ED2F06" w:rsidRPr="00364D86">
              <w:rPr>
                <w:rFonts w:ascii="Times New Roman" w:hAnsi="Times New Roman"/>
                <w:bCs/>
                <w:color w:val="000000"/>
                <w:sz w:val="18"/>
                <w:szCs w:val="18"/>
              </w:rPr>
              <w:t>$67,200</w:t>
            </w:r>
          </w:p>
        </w:tc>
      </w:tr>
      <w:tr w:rsidR="004B79E3" w:rsidRPr="00364D86" w14:paraId="7094F08E" w14:textId="77777777" w:rsidTr="00364D8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4915AFA7"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Total(s)</w:t>
            </w:r>
          </w:p>
        </w:tc>
        <w:tc>
          <w:tcPr>
            <w:tcW w:w="1310" w:type="dxa"/>
            <w:tcBorders>
              <w:top w:val="nil"/>
              <w:left w:val="nil"/>
              <w:bottom w:val="single" w:sz="8" w:space="0" w:color="auto"/>
              <w:right w:val="single" w:sz="8" w:space="0" w:color="auto"/>
            </w:tcBorders>
            <w:shd w:val="clear" w:color="auto" w:fill="auto"/>
            <w:vAlign w:val="center"/>
            <w:hideMark/>
          </w:tcPr>
          <w:p w14:paraId="600073CE"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w:t>
            </w:r>
          </w:p>
        </w:tc>
        <w:tc>
          <w:tcPr>
            <w:tcW w:w="1136" w:type="dxa"/>
            <w:tcBorders>
              <w:top w:val="nil"/>
              <w:left w:val="nil"/>
              <w:bottom w:val="single" w:sz="8" w:space="0" w:color="auto"/>
              <w:right w:val="single" w:sz="8" w:space="0" w:color="auto"/>
            </w:tcBorders>
            <w:shd w:val="clear" w:color="auto" w:fill="auto"/>
            <w:vAlign w:val="center"/>
            <w:hideMark/>
          </w:tcPr>
          <w:p w14:paraId="0C679362"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w:t>
            </w:r>
          </w:p>
        </w:tc>
        <w:tc>
          <w:tcPr>
            <w:tcW w:w="1282" w:type="dxa"/>
            <w:tcBorders>
              <w:top w:val="nil"/>
              <w:left w:val="nil"/>
              <w:bottom w:val="single" w:sz="8" w:space="0" w:color="auto"/>
              <w:right w:val="single" w:sz="8" w:space="0" w:color="auto"/>
            </w:tcBorders>
            <w:shd w:val="clear" w:color="auto" w:fill="auto"/>
            <w:vAlign w:val="center"/>
            <w:hideMark/>
          </w:tcPr>
          <w:p w14:paraId="7C8DDF81"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w:t>
            </w:r>
          </w:p>
        </w:tc>
        <w:tc>
          <w:tcPr>
            <w:tcW w:w="2736" w:type="dxa"/>
            <w:tcBorders>
              <w:top w:val="nil"/>
              <w:left w:val="nil"/>
              <w:bottom w:val="single" w:sz="8" w:space="0" w:color="auto"/>
              <w:right w:val="single" w:sz="8" w:space="0" w:color="auto"/>
            </w:tcBorders>
            <w:shd w:val="clear" w:color="auto" w:fill="auto"/>
            <w:vAlign w:val="center"/>
            <w:hideMark/>
          </w:tcPr>
          <w:p w14:paraId="69C44DF3" w14:textId="6B47DD8B" w:rsidR="00E13223" w:rsidRPr="00364D86" w:rsidRDefault="00EB0DE0"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w:t>
            </w:r>
            <w:r w:rsidR="00ED2F06" w:rsidRPr="00364D86">
              <w:rPr>
                <w:rFonts w:ascii="Times New Roman" w:hAnsi="Times New Roman"/>
                <w:b/>
                <w:iCs/>
                <w:sz w:val="18"/>
                <w:szCs w:val="18"/>
              </w:rPr>
              <w:t>650,414,992</w:t>
            </w:r>
          </w:p>
        </w:tc>
        <w:tc>
          <w:tcPr>
            <w:tcW w:w="2095" w:type="dxa"/>
            <w:tcBorders>
              <w:top w:val="nil"/>
              <w:left w:val="nil"/>
              <w:bottom w:val="single" w:sz="8" w:space="0" w:color="auto"/>
              <w:right w:val="single" w:sz="8" w:space="0" w:color="auto"/>
            </w:tcBorders>
            <w:shd w:val="clear" w:color="auto" w:fill="auto"/>
            <w:vAlign w:val="center"/>
            <w:hideMark/>
          </w:tcPr>
          <w:p w14:paraId="39E74E56" w14:textId="23D7A98E" w:rsidR="00ED2F06" w:rsidRPr="00364D86" w:rsidRDefault="0052766F" w:rsidP="00364D86">
            <w:pPr>
              <w:ind w:right="533"/>
              <w:jc w:val="both"/>
              <w:rPr>
                <w:rFonts w:ascii="Times New Roman" w:hAnsi="Times New Roman"/>
                <w:sz w:val="18"/>
                <w:szCs w:val="18"/>
              </w:rPr>
            </w:pPr>
            <w:r w:rsidRPr="00364D86">
              <w:rPr>
                <w:rFonts w:ascii="Times New Roman" w:hAnsi="Times New Roman"/>
                <w:b/>
                <w:bCs/>
                <w:color w:val="000000"/>
                <w:sz w:val="18"/>
                <w:szCs w:val="18"/>
              </w:rPr>
              <w:t>$</w:t>
            </w:r>
            <w:r w:rsidR="00ED2F06" w:rsidRPr="00364D86">
              <w:rPr>
                <w:rFonts w:ascii="Times New Roman" w:hAnsi="Times New Roman"/>
                <w:b/>
                <w:iCs/>
                <w:sz w:val="18"/>
                <w:szCs w:val="18"/>
              </w:rPr>
              <w:t>651,</w:t>
            </w:r>
            <w:r w:rsidR="001D6E8D">
              <w:rPr>
                <w:rFonts w:ascii="Times New Roman" w:hAnsi="Times New Roman"/>
                <w:b/>
                <w:iCs/>
                <w:sz w:val="18"/>
                <w:szCs w:val="18"/>
              </w:rPr>
              <w:t>308,752</w:t>
            </w:r>
          </w:p>
          <w:p w14:paraId="2AEF474F" w14:textId="08D72BBC" w:rsidR="00E13223" w:rsidRPr="00364D86" w:rsidRDefault="00E13223" w:rsidP="00364D86">
            <w:pPr>
              <w:widowControl/>
              <w:autoSpaceDE/>
              <w:autoSpaceDN/>
              <w:adjustRightInd/>
              <w:ind w:right="533"/>
              <w:rPr>
                <w:rFonts w:ascii="Times New Roman" w:hAnsi="Times New Roman"/>
                <w:b/>
                <w:bCs/>
                <w:color w:val="000000"/>
                <w:sz w:val="18"/>
                <w:szCs w:val="18"/>
              </w:rPr>
            </w:pPr>
          </w:p>
        </w:tc>
        <w:tc>
          <w:tcPr>
            <w:tcW w:w="1433" w:type="dxa"/>
            <w:tcBorders>
              <w:top w:val="nil"/>
              <w:left w:val="nil"/>
              <w:bottom w:val="single" w:sz="8" w:space="0" w:color="auto"/>
              <w:right w:val="single" w:sz="8" w:space="0" w:color="auto"/>
            </w:tcBorders>
            <w:shd w:val="clear" w:color="auto" w:fill="auto"/>
            <w:vAlign w:val="center"/>
            <w:hideMark/>
          </w:tcPr>
          <w:p w14:paraId="388F67FC" w14:textId="215A98F0" w:rsidR="00E13223" w:rsidRPr="00364D86" w:rsidRDefault="00D03919" w:rsidP="001D6E8D">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w:t>
            </w:r>
            <w:r w:rsidR="00ED2F06" w:rsidRPr="00364D86">
              <w:rPr>
                <w:rFonts w:ascii="Times New Roman" w:hAnsi="Times New Roman"/>
                <w:b/>
                <w:bCs/>
                <w:color w:val="000000"/>
                <w:sz w:val="18"/>
                <w:szCs w:val="18"/>
              </w:rPr>
              <w:t>$</w:t>
            </w:r>
            <w:r w:rsidR="001D6E8D">
              <w:rPr>
                <w:rFonts w:ascii="Times New Roman" w:hAnsi="Times New Roman"/>
                <w:b/>
                <w:bCs/>
                <w:color w:val="000000"/>
                <w:sz w:val="18"/>
                <w:szCs w:val="18"/>
              </w:rPr>
              <w:t>893,760</w:t>
            </w:r>
          </w:p>
        </w:tc>
      </w:tr>
    </w:tbl>
    <w:p w14:paraId="5AD2FF30" w14:textId="77777777" w:rsidR="00E13223" w:rsidRDefault="00E13223" w:rsidP="00D301D7">
      <w:pPr>
        <w:tabs>
          <w:tab w:val="left" w:pos="-1440"/>
        </w:tabs>
        <w:ind w:left="720" w:hanging="720"/>
        <w:jc w:val="both"/>
        <w:rPr>
          <w:rFonts w:ascii="Times New Roman" w:hAnsi="Times New Roman"/>
        </w:rPr>
      </w:pPr>
    </w:p>
    <w:p w14:paraId="1F8FCD26" w14:textId="501DEA03" w:rsidR="00B27061" w:rsidRDefault="00126BAA" w:rsidP="00ED3F45">
      <w:pPr>
        <w:tabs>
          <w:tab w:val="left" w:pos="-1440"/>
        </w:tabs>
        <w:ind w:left="720" w:hanging="720"/>
        <w:jc w:val="both"/>
        <w:rPr>
          <w:rFonts w:ascii="Times New Roman" w:hAnsi="Times New Roman"/>
        </w:rPr>
      </w:pPr>
      <w:r>
        <w:rPr>
          <w:rFonts w:ascii="Times New Roman" w:hAnsi="Times New Roman"/>
        </w:rPr>
        <w:tab/>
      </w:r>
      <w:r w:rsidR="002C17DA">
        <w:rPr>
          <w:rFonts w:ascii="Times New Roman" w:hAnsi="Times New Roman"/>
        </w:rPr>
        <w:t>There is an increase in the estimated cost burden to the respondents based on the change in the total number of respondents for this collection of information.</w:t>
      </w:r>
      <w:r w:rsidR="00E13223" w:rsidRPr="00E13223">
        <w:rPr>
          <w:rFonts w:ascii="Times New Roman" w:hAnsi="Times New Roman"/>
        </w:rPr>
        <w:t xml:space="preserve">  </w:t>
      </w: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4B79E3">
      <w:headerReference w:type="default" r:id="rId17"/>
      <w:footerReference w:type="even" r:id="rId18"/>
      <w:footerReference w:type="default" r:id="rId19"/>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DFC4D" w15:done="0"/>
  <w15:commentEx w15:paraId="6A9F87DB" w15:done="0"/>
  <w15:commentEx w15:paraId="3729FB05" w15:done="0"/>
  <w15:commentEx w15:paraId="458A4161" w15:done="0"/>
  <w15:commentEx w15:paraId="41F74FD3" w15:done="0"/>
  <w15:commentEx w15:paraId="15B70189" w15:done="0"/>
  <w15:commentEx w15:paraId="5A072A65" w15:done="0"/>
  <w15:commentEx w15:paraId="634D9F31" w15:done="0"/>
  <w15:commentEx w15:paraId="61F97757" w15:done="0"/>
  <w15:commentEx w15:paraId="4A3161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99C45" w14:textId="77777777" w:rsidR="003F65A9" w:rsidRDefault="003F65A9">
      <w:r>
        <w:separator/>
      </w:r>
    </w:p>
  </w:endnote>
  <w:endnote w:type="continuationSeparator" w:id="0">
    <w:p w14:paraId="0DE53769" w14:textId="77777777" w:rsidR="003F65A9" w:rsidRDefault="003F65A9">
      <w:r>
        <w:continuationSeparator/>
      </w:r>
    </w:p>
  </w:endnote>
  <w:endnote w:type="continuationNotice" w:id="1">
    <w:p w14:paraId="567DDED7" w14:textId="77777777" w:rsidR="003F65A9" w:rsidRDefault="003F6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63CAA">
      <w:rPr>
        <w:rFonts w:ascii="Times New Roman" w:hAnsi="Times New Roman"/>
        <w:noProof/>
      </w:rPr>
      <w:t>2</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F8A76" w14:textId="77777777" w:rsidR="003F65A9" w:rsidRDefault="003F65A9">
      <w:r>
        <w:separator/>
      </w:r>
    </w:p>
  </w:footnote>
  <w:footnote w:type="continuationSeparator" w:id="0">
    <w:p w14:paraId="14B95F75" w14:textId="77777777" w:rsidR="003F65A9" w:rsidRDefault="003F65A9">
      <w:r>
        <w:continuationSeparator/>
      </w:r>
    </w:p>
  </w:footnote>
  <w:footnote w:type="continuationNotice" w:id="1">
    <w:p w14:paraId="737ED646" w14:textId="77777777" w:rsidR="003F65A9" w:rsidRDefault="003F65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abstractNum w:abstractNumId="10">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10AC"/>
    <w:rsid w:val="00022E0D"/>
    <w:rsid w:val="00023C52"/>
    <w:rsid w:val="00025708"/>
    <w:rsid w:val="000266F9"/>
    <w:rsid w:val="000275CE"/>
    <w:rsid w:val="000326AB"/>
    <w:rsid w:val="00035D15"/>
    <w:rsid w:val="00041610"/>
    <w:rsid w:val="00042F18"/>
    <w:rsid w:val="00043345"/>
    <w:rsid w:val="00043D61"/>
    <w:rsid w:val="00044474"/>
    <w:rsid w:val="000446AA"/>
    <w:rsid w:val="00045A97"/>
    <w:rsid w:val="000529AE"/>
    <w:rsid w:val="00056133"/>
    <w:rsid w:val="000633FF"/>
    <w:rsid w:val="00066A85"/>
    <w:rsid w:val="000712DA"/>
    <w:rsid w:val="0007152D"/>
    <w:rsid w:val="00073221"/>
    <w:rsid w:val="000742B8"/>
    <w:rsid w:val="00090E6F"/>
    <w:rsid w:val="00093241"/>
    <w:rsid w:val="00096B87"/>
    <w:rsid w:val="000A025A"/>
    <w:rsid w:val="000A0D11"/>
    <w:rsid w:val="000A2C92"/>
    <w:rsid w:val="000A42FA"/>
    <w:rsid w:val="000B00C8"/>
    <w:rsid w:val="000B5F38"/>
    <w:rsid w:val="000B702B"/>
    <w:rsid w:val="000C47B4"/>
    <w:rsid w:val="000C5EA5"/>
    <w:rsid w:val="000C710C"/>
    <w:rsid w:val="000D5BC2"/>
    <w:rsid w:val="000D6614"/>
    <w:rsid w:val="000E5CD1"/>
    <w:rsid w:val="000E676B"/>
    <w:rsid w:val="000F2052"/>
    <w:rsid w:val="000F335E"/>
    <w:rsid w:val="000F41A2"/>
    <w:rsid w:val="000F460F"/>
    <w:rsid w:val="000F5C44"/>
    <w:rsid w:val="000F7659"/>
    <w:rsid w:val="001040A9"/>
    <w:rsid w:val="001064EB"/>
    <w:rsid w:val="00106A95"/>
    <w:rsid w:val="00110F2E"/>
    <w:rsid w:val="00111C8A"/>
    <w:rsid w:val="0012032C"/>
    <w:rsid w:val="00124362"/>
    <w:rsid w:val="0012622B"/>
    <w:rsid w:val="00126BAA"/>
    <w:rsid w:val="00137EFD"/>
    <w:rsid w:val="00140B05"/>
    <w:rsid w:val="00141828"/>
    <w:rsid w:val="00143F30"/>
    <w:rsid w:val="001441B1"/>
    <w:rsid w:val="00144F8B"/>
    <w:rsid w:val="0018325C"/>
    <w:rsid w:val="00184EA5"/>
    <w:rsid w:val="00187715"/>
    <w:rsid w:val="0019165F"/>
    <w:rsid w:val="00195ACB"/>
    <w:rsid w:val="00197C75"/>
    <w:rsid w:val="001A595D"/>
    <w:rsid w:val="001B023B"/>
    <w:rsid w:val="001B29F9"/>
    <w:rsid w:val="001C01C6"/>
    <w:rsid w:val="001C09AD"/>
    <w:rsid w:val="001C3322"/>
    <w:rsid w:val="001C42E9"/>
    <w:rsid w:val="001C66DF"/>
    <w:rsid w:val="001D01E8"/>
    <w:rsid w:val="001D6E8D"/>
    <w:rsid w:val="001E3482"/>
    <w:rsid w:val="001F5996"/>
    <w:rsid w:val="002000E0"/>
    <w:rsid w:val="00200A44"/>
    <w:rsid w:val="00200CE1"/>
    <w:rsid w:val="0020121F"/>
    <w:rsid w:val="002031C5"/>
    <w:rsid w:val="00203445"/>
    <w:rsid w:val="002117BA"/>
    <w:rsid w:val="00214FB9"/>
    <w:rsid w:val="00224318"/>
    <w:rsid w:val="0022695C"/>
    <w:rsid w:val="00227CCD"/>
    <w:rsid w:val="0023037E"/>
    <w:rsid w:val="002325E7"/>
    <w:rsid w:val="0024460A"/>
    <w:rsid w:val="0025175F"/>
    <w:rsid w:val="00251FB9"/>
    <w:rsid w:val="002545AD"/>
    <w:rsid w:val="0026186D"/>
    <w:rsid w:val="00264BE2"/>
    <w:rsid w:val="00265683"/>
    <w:rsid w:val="00276BCC"/>
    <w:rsid w:val="0028317D"/>
    <w:rsid w:val="00283487"/>
    <w:rsid w:val="0028370B"/>
    <w:rsid w:val="00287C5D"/>
    <w:rsid w:val="002A1F2A"/>
    <w:rsid w:val="002A4A73"/>
    <w:rsid w:val="002B06B4"/>
    <w:rsid w:val="002B4823"/>
    <w:rsid w:val="002C17DA"/>
    <w:rsid w:val="002C2C48"/>
    <w:rsid w:val="002C5CB4"/>
    <w:rsid w:val="002C5F39"/>
    <w:rsid w:val="002C704A"/>
    <w:rsid w:val="002C7073"/>
    <w:rsid w:val="002D2278"/>
    <w:rsid w:val="002D28C5"/>
    <w:rsid w:val="002D54C2"/>
    <w:rsid w:val="002D64F2"/>
    <w:rsid w:val="002E199D"/>
    <w:rsid w:val="002E1B01"/>
    <w:rsid w:val="002E4621"/>
    <w:rsid w:val="002E7A1F"/>
    <w:rsid w:val="002F225E"/>
    <w:rsid w:val="002F237C"/>
    <w:rsid w:val="002F45EA"/>
    <w:rsid w:val="002F5CE9"/>
    <w:rsid w:val="002F73DD"/>
    <w:rsid w:val="00303C7C"/>
    <w:rsid w:val="00303CAC"/>
    <w:rsid w:val="0031549B"/>
    <w:rsid w:val="00316748"/>
    <w:rsid w:val="00317F3A"/>
    <w:rsid w:val="003260BE"/>
    <w:rsid w:val="003302D2"/>
    <w:rsid w:val="0033076A"/>
    <w:rsid w:val="003447DA"/>
    <w:rsid w:val="00351173"/>
    <w:rsid w:val="003550FB"/>
    <w:rsid w:val="00356D8B"/>
    <w:rsid w:val="00364D86"/>
    <w:rsid w:val="003668F0"/>
    <w:rsid w:val="00370691"/>
    <w:rsid w:val="00371155"/>
    <w:rsid w:val="00373521"/>
    <w:rsid w:val="003765ED"/>
    <w:rsid w:val="00380372"/>
    <w:rsid w:val="003805CF"/>
    <w:rsid w:val="00381F79"/>
    <w:rsid w:val="00394112"/>
    <w:rsid w:val="003968DA"/>
    <w:rsid w:val="003971A1"/>
    <w:rsid w:val="003A0F52"/>
    <w:rsid w:val="003A3AA3"/>
    <w:rsid w:val="003A3E3F"/>
    <w:rsid w:val="003B4D1A"/>
    <w:rsid w:val="003C2796"/>
    <w:rsid w:val="003C33E1"/>
    <w:rsid w:val="003C5EC4"/>
    <w:rsid w:val="003D5515"/>
    <w:rsid w:val="003E3DF9"/>
    <w:rsid w:val="003E51B7"/>
    <w:rsid w:val="003F09FD"/>
    <w:rsid w:val="003F3697"/>
    <w:rsid w:val="003F4CCB"/>
    <w:rsid w:val="003F4D5D"/>
    <w:rsid w:val="003F5A81"/>
    <w:rsid w:val="003F65A9"/>
    <w:rsid w:val="00401C64"/>
    <w:rsid w:val="00405F72"/>
    <w:rsid w:val="004102F1"/>
    <w:rsid w:val="00410FC3"/>
    <w:rsid w:val="0041433E"/>
    <w:rsid w:val="00415CE2"/>
    <w:rsid w:val="00421572"/>
    <w:rsid w:val="004278A1"/>
    <w:rsid w:val="00433FC7"/>
    <w:rsid w:val="00443E67"/>
    <w:rsid w:val="0045585D"/>
    <w:rsid w:val="004971BE"/>
    <w:rsid w:val="004A1EB3"/>
    <w:rsid w:val="004B0B28"/>
    <w:rsid w:val="004B3631"/>
    <w:rsid w:val="004B46B6"/>
    <w:rsid w:val="004B4CF5"/>
    <w:rsid w:val="004B79E3"/>
    <w:rsid w:val="004C4C65"/>
    <w:rsid w:val="004D3E38"/>
    <w:rsid w:val="004E643A"/>
    <w:rsid w:val="004E7805"/>
    <w:rsid w:val="004F16B9"/>
    <w:rsid w:val="0050603E"/>
    <w:rsid w:val="00511B8C"/>
    <w:rsid w:val="00513619"/>
    <w:rsid w:val="005147B4"/>
    <w:rsid w:val="00514918"/>
    <w:rsid w:val="00515A89"/>
    <w:rsid w:val="00520242"/>
    <w:rsid w:val="00524FD6"/>
    <w:rsid w:val="00525E40"/>
    <w:rsid w:val="0052766F"/>
    <w:rsid w:val="00532304"/>
    <w:rsid w:val="005405D1"/>
    <w:rsid w:val="00541C4A"/>
    <w:rsid w:val="00550FBE"/>
    <w:rsid w:val="005543AD"/>
    <w:rsid w:val="005573F3"/>
    <w:rsid w:val="00571446"/>
    <w:rsid w:val="00573B56"/>
    <w:rsid w:val="00592063"/>
    <w:rsid w:val="00592CCA"/>
    <w:rsid w:val="005961B4"/>
    <w:rsid w:val="005971A7"/>
    <w:rsid w:val="005972AE"/>
    <w:rsid w:val="00597570"/>
    <w:rsid w:val="005A6E55"/>
    <w:rsid w:val="005A6F0D"/>
    <w:rsid w:val="005B1CA5"/>
    <w:rsid w:val="005C0317"/>
    <w:rsid w:val="005D2435"/>
    <w:rsid w:val="005D570F"/>
    <w:rsid w:val="005D6363"/>
    <w:rsid w:val="005E4643"/>
    <w:rsid w:val="005E4C29"/>
    <w:rsid w:val="005F2BEB"/>
    <w:rsid w:val="005F44CC"/>
    <w:rsid w:val="00603702"/>
    <w:rsid w:val="00604080"/>
    <w:rsid w:val="00614C64"/>
    <w:rsid w:val="006212FF"/>
    <w:rsid w:val="006237C2"/>
    <w:rsid w:val="00625287"/>
    <w:rsid w:val="00631675"/>
    <w:rsid w:val="006319B8"/>
    <w:rsid w:val="0063388F"/>
    <w:rsid w:val="00635831"/>
    <w:rsid w:val="00641222"/>
    <w:rsid w:val="00672AE1"/>
    <w:rsid w:val="00692662"/>
    <w:rsid w:val="00693A3E"/>
    <w:rsid w:val="006A2BAF"/>
    <w:rsid w:val="006A767B"/>
    <w:rsid w:val="006A7F27"/>
    <w:rsid w:val="006B0B31"/>
    <w:rsid w:val="006B3F7C"/>
    <w:rsid w:val="006B67C9"/>
    <w:rsid w:val="006C040C"/>
    <w:rsid w:val="006C79B6"/>
    <w:rsid w:val="006D0B60"/>
    <w:rsid w:val="006D5108"/>
    <w:rsid w:val="006E2CEF"/>
    <w:rsid w:val="00707080"/>
    <w:rsid w:val="007121D4"/>
    <w:rsid w:val="00712D0B"/>
    <w:rsid w:val="00712E4F"/>
    <w:rsid w:val="007157C5"/>
    <w:rsid w:val="0071705A"/>
    <w:rsid w:val="00722BED"/>
    <w:rsid w:val="0072677D"/>
    <w:rsid w:val="007312F9"/>
    <w:rsid w:val="0074182E"/>
    <w:rsid w:val="00754185"/>
    <w:rsid w:val="00754D60"/>
    <w:rsid w:val="00762B56"/>
    <w:rsid w:val="00765E88"/>
    <w:rsid w:val="007674AA"/>
    <w:rsid w:val="0077262B"/>
    <w:rsid w:val="00773FCB"/>
    <w:rsid w:val="007740F6"/>
    <w:rsid w:val="00783B39"/>
    <w:rsid w:val="00783E2B"/>
    <w:rsid w:val="00784C78"/>
    <w:rsid w:val="00790E1A"/>
    <w:rsid w:val="00792DC7"/>
    <w:rsid w:val="00794D0A"/>
    <w:rsid w:val="007A05CC"/>
    <w:rsid w:val="007A1CF7"/>
    <w:rsid w:val="007A60CE"/>
    <w:rsid w:val="007A70E7"/>
    <w:rsid w:val="007B0EB4"/>
    <w:rsid w:val="007B1286"/>
    <w:rsid w:val="007C0D59"/>
    <w:rsid w:val="007C5653"/>
    <w:rsid w:val="007C590E"/>
    <w:rsid w:val="007C6616"/>
    <w:rsid w:val="007D14B9"/>
    <w:rsid w:val="007D2BDE"/>
    <w:rsid w:val="007D5581"/>
    <w:rsid w:val="007D5A6E"/>
    <w:rsid w:val="007E1885"/>
    <w:rsid w:val="007E4D61"/>
    <w:rsid w:val="007E5EDD"/>
    <w:rsid w:val="007E6F17"/>
    <w:rsid w:val="007F1822"/>
    <w:rsid w:val="007F2414"/>
    <w:rsid w:val="007F5988"/>
    <w:rsid w:val="008024D8"/>
    <w:rsid w:val="00806605"/>
    <w:rsid w:val="00807BA2"/>
    <w:rsid w:val="008168D8"/>
    <w:rsid w:val="00817773"/>
    <w:rsid w:val="008332F3"/>
    <w:rsid w:val="00833B6C"/>
    <w:rsid w:val="00834E2D"/>
    <w:rsid w:val="00840ED3"/>
    <w:rsid w:val="008428DD"/>
    <w:rsid w:val="00842BFE"/>
    <w:rsid w:val="008444ED"/>
    <w:rsid w:val="00847F2F"/>
    <w:rsid w:val="008505E6"/>
    <w:rsid w:val="00851C04"/>
    <w:rsid w:val="00864E0D"/>
    <w:rsid w:val="00875BC8"/>
    <w:rsid w:val="00890371"/>
    <w:rsid w:val="008904AB"/>
    <w:rsid w:val="00893E56"/>
    <w:rsid w:val="00895ACA"/>
    <w:rsid w:val="008A349B"/>
    <w:rsid w:val="008A50C2"/>
    <w:rsid w:val="008A5FCE"/>
    <w:rsid w:val="008B0C2C"/>
    <w:rsid w:val="008B5F59"/>
    <w:rsid w:val="008C349A"/>
    <w:rsid w:val="008D072D"/>
    <w:rsid w:val="008D1402"/>
    <w:rsid w:val="008D1F9A"/>
    <w:rsid w:val="008D2F0F"/>
    <w:rsid w:val="008D5922"/>
    <w:rsid w:val="008D7291"/>
    <w:rsid w:val="008E3380"/>
    <w:rsid w:val="00903B13"/>
    <w:rsid w:val="00906A83"/>
    <w:rsid w:val="0091427F"/>
    <w:rsid w:val="00914E49"/>
    <w:rsid w:val="009237A0"/>
    <w:rsid w:val="00931CF7"/>
    <w:rsid w:val="00933CAE"/>
    <w:rsid w:val="009340D4"/>
    <w:rsid w:val="0093603E"/>
    <w:rsid w:val="00940EA4"/>
    <w:rsid w:val="00950A81"/>
    <w:rsid w:val="0095459C"/>
    <w:rsid w:val="00955566"/>
    <w:rsid w:val="00956517"/>
    <w:rsid w:val="00961E5B"/>
    <w:rsid w:val="00967BA2"/>
    <w:rsid w:val="00970EF7"/>
    <w:rsid w:val="00972459"/>
    <w:rsid w:val="00976427"/>
    <w:rsid w:val="00986BD7"/>
    <w:rsid w:val="009910CE"/>
    <w:rsid w:val="009943D2"/>
    <w:rsid w:val="00996F0D"/>
    <w:rsid w:val="009A2A32"/>
    <w:rsid w:val="009D22AD"/>
    <w:rsid w:val="009D4D66"/>
    <w:rsid w:val="009D6AB8"/>
    <w:rsid w:val="009D7530"/>
    <w:rsid w:val="009E4D34"/>
    <w:rsid w:val="009E6669"/>
    <w:rsid w:val="009E7A9B"/>
    <w:rsid w:val="009F0BC6"/>
    <w:rsid w:val="009F15D0"/>
    <w:rsid w:val="009F3B2E"/>
    <w:rsid w:val="00A0288C"/>
    <w:rsid w:val="00A03DB8"/>
    <w:rsid w:val="00A1013D"/>
    <w:rsid w:val="00A1127C"/>
    <w:rsid w:val="00A134D9"/>
    <w:rsid w:val="00A23E35"/>
    <w:rsid w:val="00A242F3"/>
    <w:rsid w:val="00A2526C"/>
    <w:rsid w:val="00A30DE0"/>
    <w:rsid w:val="00A431BD"/>
    <w:rsid w:val="00A47FCB"/>
    <w:rsid w:val="00A51755"/>
    <w:rsid w:val="00A5237F"/>
    <w:rsid w:val="00A67344"/>
    <w:rsid w:val="00A67A75"/>
    <w:rsid w:val="00A703E2"/>
    <w:rsid w:val="00A74708"/>
    <w:rsid w:val="00A75636"/>
    <w:rsid w:val="00A8475E"/>
    <w:rsid w:val="00A86345"/>
    <w:rsid w:val="00A94F55"/>
    <w:rsid w:val="00A97602"/>
    <w:rsid w:val="00AA03D4"/>
    <w:rsid w:val="00AA39F1"/>
    <w:rsid w:val="00AA67E2"/>
    <w:rsid w:val="00AB1896"/>
    <w:rsid w:val="00AC13F9"/>
    <w:rsid w:val="00AC524A"/>
    <w:rsid w:val="00AD0EE7"/>
    <w:rsid w:val="00AD10ED"/>
    <w:rsid w:val="00AE0F2F"/>
    <w:rsid w:val="00AE3251"/>
    <w:rsid w:val="00B02D13"/>
    <w:rsid w:val="00B03ADF"/>
    <w:rsid w:val="00B0571D"/>
    <w:rsid w:val="00B072B4"/>
    <w:rsid w:val="00B21377"/>
    <w:rsid w:val="00B27061"/>
    <w:rsid w:val="00B31122"/>
    <w:rsid w:val="00B43C4A"/>
    <w:rsid w:val="00B556D7"/>
    <w:rsid w:val="00B5665D"/>
    <w:rsid w:val="00B63913"/>
    <w:rsid w:val="00B63CAA"/>
    <w:rsid w:val="00B66B35"/>
    <w:rsid w:val="00B709C9"/>
    <w:rsid w:val="00B7349D"/>
    <w:rsid w:val="00B83A70"/>
    <w:rsid w:val="00B87C18"/>
    <w:rsid w:val="00B87F01"/>
    <w:rsid w:val="00B9154F"/>
    <w:rsid w:val="00B92239"/>
    <w:rsid w:val="00B95FB3"/>
    <w:rsid w:val="00BA7F73"/>
    <w:rsid w:val="00BB04E5"/>
    <w:rsid w:val="00BB5A7A"/>
    <w:rsid w:val="00BC4FD3"/>
    <w:rsid w:val="00BC7707"/>
    <w:rsid w:val="00BD1DE6"/>
    <w:rsid w:val="00BD5C3D"/>
    <w:rsid w:val="00BE023C"/>
    <w:rsid w:val="00BE0E53"/>
    <w:rsid w:val="00BE17B8"/>
    <w:rsid w:val="00BE6743"/>
    <w:rsid w:val="00BF12CC"/>
    <w:rsid w:val="00BF4435"/>
    <w:rsid w:val="00BF753B"/>
    <w:rsid w:val="00C01087"/>
    <w:rsid w:val="00C072D5"/>
    <w:rsid w:val="00C10B69"/>
    <w:rsid w:val="00C140CE"/>
    <w:rsid w:val="00C16CAF"/>
    <w:rsid w:val="00C263B9"/>
    <w:rsid w:val="00C361BE"/>
    <w:rsid w:val="00C37CF4"/>
    <w:rsid w:val="00C46846"/>
    <w:rsid w:val="00C56964"/>
    <w:rsid w:val="00C628AB"/>
    <w:rsid w:val="00C62A1F"/>
    <w:rsid w:val="00C62EDF"/>
    <w:rsid w:val="00C648DC"/>
    <w:rsid w:val="00C661A1"/>
    <w:rsid w:val="00C90A17"/>
    <w:rsid w:val="00C91EE9"/>
    <w:rsid w:val="00C9224C"/>
    <w:rsid w:val="00CA205A"/>
    <w:rsid w:val="00CA2B71"/>
    <w:rsid w:val="00CB0713"/>
    <w:rsid w:val="00CB12CB"/>
    <w:rsid w:val="00CB72AF"/>
    <w:rsid w:val="00CC325B"/>
    <w:rsid w:val="00CC4104"/>
    <w:rsid w:val="00CC63AF"/>
    <w:rsid w:val="00CD3209"/>
    <w:rsid w:val="00CD5AA8"/>
    <w:rsid w:val="00CD6AF9"/>
    <w:rsid w:val="00CD6D53"/>
    <w:rsid w:val="00CE5FA8"/>
    <w:rsid w:val="00CF1B39"/>
    <w:rsid w:val="00CF28E2"/>
    <w:rsid w:val="00CF2B41"/>
    <w:rsid w:val="00CF71D9"/>
    <w:rsid w:val="00D011DF"/>
    <w:rsid w:val="00D03919"/>
    <w:rsid w:val="00D1008D"/>
    <w:rsid w:val="00D151DF"/>
    <w:rsid w:val="00D2685B"/>
    <w:rsid w:val="00D301D7"/>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B48EE"/>
    <w:rsid w:val="00DC37A3"/>
    <w:rsid w:val="00DD01D6"/>
    <w:rsid w:val="00DE08FF"/>
    <w:rsid w:val="00DE105F"/>
    <w:rsid w:val="00DE3FE3"/>
    <w:rsid w:val="00DF0510"/>
    <w:rsid w:val="00DF2B4E"/>
    <w:rsid w:val="00DF3FBD"/>
    <w:rsid w:val="00DF67EB"/>
    <w:rsid w:val="00DF7F03"/>
    <w:rsid w:val="00E003CB"/>
    <w:rsid w:val="00E06277"/>
    <w:rsid w:val="00E13223"/>
    <w:rsid w:val="00E135D0"/>
    <w:rsid w:val="00E15436"/>
    <w:rsid w:val="00E304E4"/>
    <w:rsid w:val="00E34DBC"/>
    <w:rsid w:val="00E364DD"/>
    <w:rsid w:val="00E46721"/>
    <w:rsid w:val="00E529AC"/>
    <w:rsid w:val="00E57D20"/>
    <w:rsid w:val="00E62AAE"/>
    <w:rsid w:val="00E80EEA"/>
    <w:rsid w:val="00E831AD"/>
    <w:rsid w:val="00E8325E"/>
    <w:rsid w:val="00E84989"/>
    <w:rsid w:val="00E86457"/>
    <w:rsid w:val="00E91139"/>
    <w:rsid w:val="00E944AD"/>
    <w:rsid w:val="00E94596"/>
    <w:rsid w:val="00EA149D"/>
    <w:rsid w:val="00EA4996"/>
    <w:rsid w:val="00EB0DE0"/>
    <w:rsid w:val="00EB1602"/>
    <w:rsid w:val="00EB672E"/>
    <w:rsid w:val="00EC3504"/>
    <w:rsid w:val="00EC539A"/>
    <w:rsid w:val="00EC769E"/>
    <w:rsid w:val="00ED2F06"/>
    <w:rsid w:val="00ED354B"/>
    <w:rsid w:val="00ED3F45"/>
    <w:rsid w:val="00ED40EE"/>
    <w:rsid w:val="00EE1C29"/>
    <w:rsid w:val="00EE551E"/>
    <w:rsid w:val="00EE6B89"/>
    <w:rsid w:val="00EF1567"/>
    <w:rsid w:val="00EF481D"/>
    <w:rsid w:val="00F00FFA"/>
    <w:rsid w:val="00F045DE"/>
    <w:rsid w:val="00F05D35"/>
    <w:rsid w:val="00F11683"/>
    <w:rsid w:val="00F11756"/>
    <w:rsid w:val="00F11E66"/>
    <w:rsid w:val="00F14F35"/>
    <w:rsid w:val="00F16CC6"/>
    <w:rsid w:val="00F22E58"/>
    <w:rsid w:val="00F234DF"/>
    <w:rsid w:val="00F24B9C"/>
    <w:rsid w:val="00F41EDD"/>
    <w:rsid w:val="00F536E0"/>
    <w:rsid w:val="00F55DD7"/>
    <w:rsid w:val="00F574DA"/>
    <w:rsid w:val="00F575C0"/>
    <w:rsid w:val="00F5763E"/>
    <w:rsid w:val="00F61384"/>
    <w:rsid w:val="00F66222"/>
    <w:rsid w:val="00F83662"/>
    <w:rsid w:val="00F8533A"/>
    <w:rsid w:val="00F86EEE"/>
    <w:rsid w:val="00F8753C"/>
    <w:rsid w:val="00F9163E"/>
    <w:rsid w:val="00F9340E"/>
    <w:rsid w:val="00F93F49"/>
    <w:rsid w:val="00FA34D4"/>
    <w:rsid w:val="00FA3615"/>
    <w:rsid w:val="00FA63F9"/>
    <w:rsid w:val="00FB51CF"/>
    <w:rsid w:val="00FB54F1"/>
    <w:rsid w:val="00FC13EC"/>
    <w:rsid w:val="00FC2E80"/>
    <w:rsid w:val="00FD282F"/>
    <w:rsid w:val="00FE3AF5"/>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oes/current/oes_stru.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i-765/"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53B7-73CF-4FD6-A1AB-923E68EB8815}">
  <ds:schemaRefs>
    <ds:schemaRef ds:uri="http://schemas.openxmlformats.org/officeDocument/2006/bibliography"/>
  </ds:schemaRefs>
</ds:datastoreItem>
</file>

<file path=customXml/itemProps2.xml><?xml version="1.0" encoding="utf-8"?>
<ds:datastoreItem xmlns:ds="http://schemas.openxmlformats.org/officeDocument/2006/customXml" ds:itemID="{59A6DC45-BAC6-4AD4-A6C5-DAE660CC322B}">
  <ds:schemaRefs>
    <ds:schemaRef ds:uri="http://schemas.openxmlformats.org/officeDocument/2006/bibliography"/>
  </ds:schemaRefs>
</ds:datastoreItem>
</file>

<file path=customXml/itemProps3.xml><?xml version="1.0" encoding="utf-8"?>
<ds:datastoreItem xmlns:ds="http://schemas.openxmlformats.org/officeDocument/2006/customXml" ds:itemID="{FC099CEC-DA65-460B-8913-CF617E7D98B6}">
  <ds:schemaRefs>
    <ds:schemaRef ds:uri="http://schemas.openxmlformats.org/officeDocument/2006/bibliography"/>
  </ds:schemaRefs>
</ds:datastoreItem>
</file>

<file path=customXml/itemProps4.xml><?xml version="1.0" encoding="utf-8"?>
<ds:datastoreItem xmlns:ds="http://schemas.openxmlformats.org/officeDocument/2006/customXml" ds:itemID="{512539C7-1CEF-44B3-9352-E5D54AF96844}">
  <ds:schemaRefs>
    <ds:schemaRef ds:uri="http://schemas.openxmlformats.org/officeDocument/2006/bibliography"/>
  </ds:schemaRefs>
</ds:datastoreItem>
</file>

<file path=customXml/itemProps5.xml><?xml version="1.0" encoding="utf-8"?>
<ds:datastoreItem xmlns:ds="http://schemas.openxmlformats.org/officeDocument/2006/customXml" ds:itemID="{7D8F3636-EE3C-4B56-8547-EE817D6C274B}">
  <ds:schemaRefs>
    <ds:schemaRef ds:uri="http://schemas.openxmlformats.org/officeDocument/2006/bibliography"/>
  </ds:schemaRefs>
</ds:datastoreItem>
</file>

<file path=customXml/itemProps6.xml><?xml version="1.0" encoding="utf-8"?>
<ds:datastoreItem xmlns:ds="http://schemas.openxmlformats.org/officeDocument/2006/customXml" ds:itemID="{D9F7C9EF-4286-421B-BF2B-6500119E2A70}">
  <ds:schemaRefs>
    <ds:schemaRef ds:uri="http://schemas.openxmlformats.org/officeDocument/2006/bibliography"/>
  </ds:schemaRefs>
</ds:datastoreItem>
</file>

<file path=customXml/itemProps7.xml><?xml version="1.0" encoding="utf-8"?>
<ds:datastoreItem xmlns:ds="http://schemas.openxmlformats.org/officeDocument/2006/customXml" ds:itemID="{8CC1535B-464E-4BFF-8B4E-B9AE642A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3518</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23524</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2017-12-08T20:15:00Z</dcterms:created>
  <dcterms:modified xsi:type="dcterms:W3CDTF">2017-12-08T20:15:00Z</dcterms:modified>
</cp:coreProperties>
</file>