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998AB" w14:textId="77777777" w:rsidR="003A6FD4" w:rsidRDefault="003A6FD4" w:rsidP="00B578F4">
      <w:pPr>
        <w:pStyle w:val="Title"/>
      </w:pPr>
      <w:bookmarkStart w:id="0" w:name="_GoBack"/>
      <w:bookmarkEnd w:id="0"/>
    </w:p>
    <w:p w14:paraId="47480877" w14:textId="77777777" w:rsidR="00386054" w:rsidRPr="00B578F4" w:rsidRDefault="00386054" w:rsidP="00B578F4">
      <w:pPr>
        <w:pStyle w:val="Title"/>
      </w:pPr>
      <w:r w:rsidRPr="00B578F4">
        <w:t>SUPPORTING STATEMENT</w:t>
      </w:r>
    </w:p>
    <w:p w14:paraId="47480878" w14:textId="77777777" w:rsidR="00BA13A2" w:rsidRPr="00B578F4" w:rsidRDefault="00386054" w:rsidP="00B578F4">
      <w:pPr>
        <w:pStyle w:val="Title"/>
      </w:pPr>
      <w:r w:rsidRPr="00B578F4">
        <w:t>FOR PAPERWORK REDUCTION ACT SUBMISSION</w:t>
      </w:r>
    </w:p>
    <w:p w14:paraId="47480879" w14:textId="1B36A019" w:rsidR="00794D5A" w:rsidRDefault="00016E14">
      <w:pPr>
        <w:jc w:val="center"/>
        <w:rPr>
          <w:rFonts w:ascii="Courier" w:hAnsi="Courier"/>
        </w:rPr>
      </w:pPr>
      <w:r w:rsidRPr="00016E14">
        <w:rPr>
          <w:rFonts w:ascii="Courier" w:hAnsi="Courier"/>
        </w:rPr>
        <w:t xml:space="preserve">OMB Number: </w:t>
      </w:r>
      <w:r w:rsidR="00455F58">
        <w:rPr>
          <w:rFonts w:ascii="Courier" w:hAnsi="Courier"/>
        </w:rPr>
        <w:t>1820</w:t>
      </w:r>
      <w:r w:rsidRPr="00016E14">
        <w:rPr>
          <w:rFonts w:ascii="Courier" w:hAnsi="Courier"/>
        </w:rPr>
        <w:t>-</w:t>
      </w:r>
      <w:r w:rsidR="00455F58">
        <w:rPr>
          <w:rFonts w:ascii="Courier" w:hAnsi="Courier"/>
        </w:rPr>
        <w:t>0563</w:t>
      </w:r>
    </w:p>
    <w:p w14:paraId="4748087A" w14:textId="5D6FE7AA" w:rsidR="00794D5A" w:rsidRDefault="00016E14">
      <w:pPr>
        <w:jc w:val="center"/>
        <w:rPr>
          <w:rFonts w:ascii="Courier" w:hAnsi="Courier"/>
        </w:rPr>
      </w:pPr>
      <w:r w:rsidRPr="00016E14">
        <w:rPr>
          <w:rFonts w:ascii="Courier" w:hAnsi="Courier"/>
        </w:rPr>
        <w:t xml:space="preserve">Revised </w:t>
      </w:r>
      <w:r w:rsidR="003F6C90">
        <w:rPr>
          <w:rFonts w:ascii="Courier" w:hAnsi="Courier"/>
        </w:rPr>
        <w:t>2/22</w:t>
      </w:r>
      <w:r w:rsidR="0002343C">
        <w:rPr>
          <w:rFonts w:ascii="Courier" w:hAnsi="Courier"/>
        </w:rPr>
        <w:t>/201</w:t>
      </w:r>
      <w:r w:rsidR="003F6C90">
        <w:rPr>
          <w:rFonts w:ascii="Courier" w:hAnsi="Courier"/>
        </w:rPr>
        <w:t>8</w:t>
      </w:r>
    </w:p>
    <w:p w14:paraId="4748087B" w14:textId="6E294E64" w:rsidR="00794D5A" w:rsidRDefault="00794D5A">
      <w:pPr>
        <w:jc w:val="center"/>
        <w:rPr>
          <w:rFonts w:ascii="Courier" w:hAnsi="Courier"/>
          <w:szCs w:val="20"/>
        </w:rPr>
      </w:pPr>
    </w:p>
    <w:p w14:paraId="4748087C"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4748087D" w14:textId="77777777"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14:paraId="4748087E" w14:textId="4F6275F1" w:rsidR="003764A2" w:rsidRPr="00730D09" w:rsidRDefault="00455F58" w:rsidP="00730D09">
      <w:pPr>
        <w:pStyle w:val="PlainText"/>
        <w:ind w:left="360"/>
        <w:rPr>
          <w:rFonts w:ascii="Times New Roman" w:hAnsi="Times New Roman"/>
          <w:sz w:val="20"/>
          <w:szCs w:val="20"/>
        </w:rPr>
      </w:pPr>
      <w:r>
        <w:rPr>
          <w:rFonts w:ascii="Times New Roman" w:hAnsi="Times New Roman"/>
          <w:sz w:val="20"/>
          <w:szCs w:val="20"/>
        </w:rPr>
        <w:t>S</w:t>
      </w:r>
      <w:r w:rsidR="003764A2" w:rsidRPr="00730D09">
        <w:rPr>
          <w:rFonts w:ascii="Times New Roman" w:hAnsi="Times New Roman"/>
          <w:sz w:val="20"/>
          <w:szCs w:val="20"/>
        </w:rPr>
        <w:t xml:space="preserve">ection 102 (c ) of </w:t>
      </w:r>
      <w:r>
        <w:rPr>
          <w:rFonts w:ascii="Times New Roman" w:hAnsi="Times New Roman"/>
          <w:sz w:val="20"/>
          <w:szCs w:val="20"/>
        </w:rPr>
        <w:t xml:space="preserve">the </w:t>
      </w:r>
      <w:r w:rsidR="003764A2" w:rsidRPr="00730D09">
        <w:rPr>
          <w:rFonts w:ascii="Times New Roman" w:hAnsi="Times New Roman"/>
          <w:sz w:val="20"/>
          <w:szCs w:val="20"/>
        </w:rPr>
        <w:t>Rehabilitation Act of 1973</w:t>
      </w:r>
      <w:r w:rsidR="00A60BAB">
        <w:rPr>
          <w:rFonts w:ascii="Times New Roman" w:hAnsi="Times New Roman"/>
          <w:sz w:val="20"/>
          <w:szCs w:val="20"/>
        </w:rPr>
        <w:t xml:space="preserve"> (Rehabilitation Act)</w:t>
      </w:r>
      <w:r>
        <w:rPr>
          <w:rFonts w:ascii="Times New Roman" w:hAnsi="Times New Roman"/>
          <w:sz w:val="20"/>
          <w:szCs w:val="20"/>
        </w:rPr>
        <w:t>,</w:t>
      </w:r>
      <w:r w:rsidR="003764A2" w:rsidRPr="00730D09">
        <w:rPr>
          <w:rFonts w:ascii="Times New Roman" w:hAnsi="Times New Roman"/>
          <w:sz w:val="20"/>
          <w:szCs w:val="20"/>
        </w:rPr>
        <w:t xml:space="preserve"> as amended by </w:t>
      </w:r>
      <w:r>
        <w:rPr>
          <w:rFonts w:ascii="Times New Roman" w:hAnsi="Times New Roman"/>
          <w:sz w:val="20"/>
          <w:szCs w:val="20"/>
        </w:rPr>
        <w:t xml:space="preserve">title IV of </w:t>
      </w:r>
      <w:r w:rsidR="003764A2" w:rsidRPr="00730D09">
        <w:rPr>
          <w:rFonts w:ascii="Times New Roman" w:hAnsi="Times New Roman"/>
          <w:sz w:val="20"/>
          <w:szCs w:val="20"/>
        </w:rPr>
        <w:t>the Workforce Innovation and Opportunity Act</w:t>
      </w:r>
      <w:r>
        <w:rPr>
          <w:rFonts w:ascii="Times New Roman" w:hAnsi="Times New Roman"/>
          <w:sz w:val="20"/>
          <w:szCs w:val="20"/>
        </w:rPr>
        <w:t>,</w:t>
      </w:r>
      <w:r w:rsidR="003764A2" w:rsidRPr="00730D09">
        <w:rPr>
          <w:rFonts w:ascii="Times New Roman" w:hAnsi="Times New Roman"/>
          <w:sz w:val="20"/>
          <w:szCs w:val="20"/>
        </w:rPr>
        <w:t xml:space="preserve"> delineates the procedures under which an applicant or individual who is eligible for vocational rehabilitation (VR) services can appeal an adverse action of the </w:t>
      </w:r>
      <w:r w:rsidR="00A60BAB">
        <w:rPr>
          <w:rFonts w:ascii="Times New Roman" w:hAnsi="Times New Roman"/>
          <w:sz w:val="20"/>
          <w:szCs w:val="20"/>
        </w:rPr>
        <w:t>S</w:t>
      </w:r>
      <w:r w:rsidR="00A60BAB" w:rsidRPr="00730D09">
        <w:rPr>
          <w:rFonts w:ascii="Times New Roman" w:hAnsi="Times New Roman"/>
          <w:sz w:val="20"/>
          <w:szCs w:val="20"/>
        </w:rPr>
        <w:t xml:space="preserve">tate </w:t>
      </w:r>
      <w:r w:rsidR="003764A2" w:rsidRPr="00730D09">
        <w:rPr>
          <w:rFonts w:ascii="Times New Roman" w:hAnsi="Times New Roman"/>
          <w:sz w:val="20"/>
          <w:szCs w:val="20"/>
        </w:rPr>
        <w:t>VR unit or agency</w:t>
      </w:r>
      <w:r w:rsidR="00A60BAB" w:rsidRPr="00730D09">
        <w:rPr>
          <w:rFonts w:ascii="Times New Roman" w:hAnsi="Times New Roman"/>
          <w:sz w:val="20"/>
          <w:szCs w:val="20"/>
        </w:rPr>
        <w:t xml:space="preserve">. </w:t>
      </w:r>
      <w:r w:rsidR="003764A2" w:rsidRPr="00730D09">
        <w:rPr>
          <w:rFonts w:ascii="Times New Roman" w:hAnsi="Times New Roman"/>
          <w:sz w:val="20"/>
          <w:szCs w:val="20"/>
        </w:rPr>
        <w:t xml:space="preserve">Section 102(c)(8)(A) of the Rehabilitation Act requires the Commissioner of the Rehabilitation Services Administration (RSA) to report on appeal activities each year when the Annual Report required by Section 13 of the </w:t>
      </w:r>
      <w:r>
        <w:rPr>
          <w:rFonts w:ascii="Times New Roman" w:hAnsi="Times New Roman"/>
          <w:sz w:val="20"/>
          <w:szCs w:val="20"/>
        </w:rPr>
        <w:t xml:space="preserve">Rehabilitation </w:t>
      </w:r>
      <w:r w:rsidR="003764A2" w:rsidRPr="00730D09">
        <w:rPr>
          <w:rFonts w:ascii="Times New Roman" w:hAnsi="Times New Roman"/>
          <w:sz w:val="20"/>
          <w:szCs w:val="20"/>
        </w:rPr>
        <w:t>Act is sent to Congress</w:t>
      </w:r>
      <w:r w:rsidR="00A60BAB" w:rsidRPr="00730D09">
        <w:rPr>
          <w:rFonts w:ascii="Times New Roman" w:hAnsi="Times New Roman"/>
          <w:sz w:val="20"/>
          <w:szCs w:val="20"/>
        </w:rPr>
        <w:t xml:space="preserve">. </w:t>
      </w:r>
      <w:r w:rsidR="003764A2" w:rsidRPr="00730D09">
        <w:rPr>
          <w:rFonts w:ascii="Times New Roman" w:hAnsi="Times New Roman"/>
          <w:sz w:val="20"/>
          <w:szCs w:val="20"/>
        </w:rPr>
        <w:t>Section 102(c)(8)(B) specifies the data to be reported as follows:</w:t>
      </w:r>
    </w:p>
    <w:p w14:paraId="4748087F" w14:textId="77777777" w:rsidR="003764A2" w:rsidRPr="00730D09" w:rsidRDefault="003764A2" w:rsidP="00730D09">
      <w:pPr>
        <w:pStyle w:val="NormalWeb"/>
        <w:numPr>
          <w:ilvl w:val="0"/>
          <w:numId w:val="24"/>
        </w:numPr>
        <w:ind w:left="1080"/>
        <w:rPr>
          <w:sz w:val="20"/>
          <w:szCs w:val="20"/>
        </w:rPr>
      </w:pPr>
      <w:r w:rsidRPr="00730D09">
        <w:rPr>
          <w:sz w:val="20"/>
          <w:szCs w:val="20"/>
        </w:rPr>
        <w:t>a copy of the standards used by State reviewing officials for reviewing decisions made by impartial hearing officers;</w:t>
      </w:r>
    </w:p>
    <w:p w14:paraId="47480880" w14:textId="77777777" w:rsidR="003764A2" w:rsidRPr="00730D09" w:rsidRDefault="003764A2" w:rsidP="00730D09">
      <w:pPr>
        <w:pStyle w:val="NormalWeb"/>
        <w:numPr>
          <w:ilvl w:val="0"/>
          <w:numId w:val="24"/>
        </w:numPr>
        <w:ind w:left="1080"/>
        <w:rPr>
          <w:sz w:val="20"/>
          <w:szCs w:val="20"/>
        </w:rPr>
      </w:pPr>
      <w:r w:rsidRPr="00730D09">
        <w:rPr>
          <w:sz w:val="20"/>
          <w:szCs w:val="20"/>
        </w:rPr>
        <w:t>information on the number of hearings and reviews sought from the impartial hearing officers and the State reviewing officials, including the type of complaints and the issues involved;</w:t>
      </w:r>
    </w:p>
    <w:p w14:paraId="47480881" w14:textId="77777777" w:rsidR="003764A2" w:rsidRPr="00730D09" w:rsidRDefault="003764A2" w:rsidP="00730D09">
      <w:pPr>
        <w:pStyle w:val="NormalWeb"/>
        <w:numPr>
          <w:ilvl w:val="0"/>
          <w:numId w:val="24"/>
        </w:numPr>
        <w:ind w:left="1080"/>
        <w:rPr>
          <w:sz w:val="20"/>
          <w:szCs w:val="20"/>
        </w:rPr>
      </w:pPr>
      <w:r w:rsidRPr="00730D09">
        <w:rPr>
          <w:sz w:val="20"/>
          <w:szCs w:val="20"/>
        </w:rPr>
        <w:t>information on the number of hearing decisions made that were not reviewed by the State reviewing officials; and</w:t>
      </w:r>
    </w:p>
    <w:p w14:paraId="47480882" w14:textId="75EBF72B" w:rsidR="003764A2" w:rsidRPr="00730D09" w:rsidRDefault="003764A2" w:rsidP="00730D09">
      <w:pPr>
        <w:pStyle w:val="NormalWeb"/>
        <w:numPr>
          <w:ilvl w:val="0"/>
          <w:numId w:val="24"/>
        </w:numPr>
        <w:ind w:left="1080"/>
        <w:rPr>
          <w:sz w:val="20"/>
          <w:szCs w:val="20"/>
        </w:rPr>
      </w:pPr>
      <w:r w:rsidRPr="00730D09">
        <w:rPr>
          <w:sz w:val="20"/>
          <w:szCs w:val="20"/>
        </w:rPr>
        <w:t>information on the number of hearing decisions that were reviewed by the State reviewing officials, and, based on such reviews, the number of hearing decisions that were—</w:t>
      </w:r>
    </w:p>
    <w:p w14:paraId="47480883" w14:textId="77777777" w:rsidR="003764A2" w:rsidRPr="00730D09" w:rsidRDefault="003764A2" w:rsidP="00730D09">
      <w:pPr>
        <w:pStyle w:val="NormalWeb"/>
        <w:numPr>
          <w:ilvl w:val="2"/>
          <w:numId w:val="25"/>
        </w:numPr>
        <w:ind w:left="1350" w:firstLine="0"/>
        <w:rPr>
          <w:sz w:val="20"/>
          <w:szCs w:val="20"/>
        </w:rPr>
      </w:pPr>
      <w:r w:rsidRPr="00730D09">
        <w:rPr>
          <w:sz w:val="20"/>
          <w:szCs w:val="20"/>
        </w:rPr>
        <w:t>sustained in favor of an applicant or eligible individual;</w:t>
      </w:r>
    </w:p>
    <w:p w14:paraId="47480884" w14:textId="77777777" w:rsidR="003764A2" w:rsidRPr="00730D09" w:rsidRDefault="003764A2" w:rsidP="00730D09">
      <w:pPr>
        <w:pStyle w:val="NormalWeb"/>
        <w:numPr>
          <w:ilvl w:val="2"/>
          <w:numId w:val="25"/>
        </w:numPr>
        <w:ind w:left="1350" w:firstLine="0"/>
        <w:rPr>
          <w:sz w:val="20"/>
          <w:szCs w:val="20"/>
        </w:rPr>
      </w:pPr>
      <w:r w:rsidRPr="00730D09">
        <w:rPr>
          <w:sz w:val="20"/>
          <w:szCs w:val="20"/>
        </w:rPr>
        <w:t>sustained in favor of the designated State unit;</w:t>
      </w:r>
    </w:p>
    <w:p w14:paraId="47480885" w14:textId="77777777" w:rsidR="003764A2" w:rsidRPr="00730D09" w:rsidRDefault="003764A2" w:rsidP="00730D09">
      <w:pPr>
        <w:pStyle w:val="NormalWeb"/>
        <w:numPr>
          <w:ilvl w:val="2"/>
          <w:numId w:val="25"/>
        </w:numPr>
        <w:ind w:left="1350" w:firstLine="0"/>
        <w:rPr>
          <w:sz w:val="20"/>
          <w:szCs w:val="20"/>
        </w:rPr>
      </w:pPr>
      <w:r w:rsidRPr="00730D09">
        <w:rPr>
          <w:sz w:val="20"/>
          <w:szCs w:val="20"/>
        </w:rPr>
        <w:t>reversed in whole or in part in favor of the applicant or eligible individual; and</w:t>
      </w:r>
    </w:p>
    <w:p w14:paraId="47480886" w14:textId="77777777" w:rsidR="003764A2" w:rsidRPr="00730D09" w:rsidRDefault="003764A2" w:rsidP="00730D09">
      <w:pPr>
        <w:pStyle w:val="NormalWeb"/>
        <w:numPr>
          <w:ilvl w:val="2"/>
          <w:numId w:val="25"/>
        </w:numPr>
        <w:ind w:left="1350" w:firstLine="0"/>
        <w:rPr>
          <w:sz w:val="20"/>
          <w:szCs w:val="20"/>
        </w:rPr>
      </w:pPr>
      <w:r w:rsidRPr="00730D09">
        <w:rPr>
          <w:sz w:val="20"/>
          <w:szCs w:val="20"/>
        </w:rPr>
        <w:t>reversed in whole or in part in favor of the designated State unit.</w:t>
      </w:r>
    </w:p>
    <w:p w14:paraId="47480887" w14:textId="0F536CC7" w:rsidR="003764A2" w:rsidRPr="00730D09" w:rsidRDefault="003764A2" w:rsidP="00730D09">
      <w:pPr>
        <w:pStyle w:val="PlainText"/>
        <w:ind w:left="360"/>
        <w:rPr>
          <w:rFonts w:ascii="Times New Roman" w:hAnsi="Times New Roman"/>
          <w:sz w:val="20"/>
          <w:szCs w:val="20"/>
        </w:rPr>
      </w:pPr>
      <w:r w:rsidRPr="00730D09">
        <w:rPr>
          <w:rFonts w:ascii="Times New Roman" w:hAnsi="Times New Roman"/>
          <w:sz w:val="20"/>
          <w:szCs w:val="20"/>
        </w:rPr>
        <w:t>The Rehabilitation Ac</w:t>
      </w:r>
      <w:r w:rsidR="00455F58">
        <w:rPr>
          <w:rFonts w:ascii="Times New Roman" w:hAnsi="Times New Roman"/>
          <w:sz w:val="20"/>
          <w:szCs w:val="20"/>
        </w:rPr>
        <w:t>t</w:t>
      </w:r>
      <w:r w:rsidRPr="00730D09">
        <w:rPr>
          <w:rFonts w:ascii="Times New Roman" w:hAnsi="Times New Roman"/>
          <w:sz w:val="20"/>
          <w:szCs w:val="20"/>
        </w:rPr>
        <w:t xml:space="preserve"> specifie</w:t>
      </w:r>
      <w:r w:rsidR="00455F58">
        <w:rPr>
          <w:rFonts w:ascii="Times New Roman" w:hAnsi="Times New Roman"/>
          <w:sz w:val="20"/>
          <w:szCs w:val="20"/>
        </w:rPr>
        <w:t>s</w:t>
      </w:r>
      <w:r w:rsidRPr="00730D09">
        <w:rPr>
          <w:rFonts w:ascii="Times New Roman" w:hAnsi="Times New Roman"/>
          <w:sz w:val="20"/>
          <w:szCs w:val="20"/>
        </w:rPr>
        <w:t xml:space="preserve"> two additional remedies for adverse actions, mediation and civil actions</w:t>
      </w:r>
      <w:r w:rsidR="00A60BAB" w:rsidRPr="00730D09">
        <w:rPr>
          <w:rFonts w:ascii="Times New Roman" w:hAnsi="Times New Roman"/>
          <w:sz w:val="20"/>
          <w:szCs w:val="20"/>
        </w:rPr>
        <w:t xml:space="preserve">. </w:t>
      </w:r>
      <w:r w:rsidRPr="00730D09">
        <w:rPr>
          <w:rFonts w:ascii="Times New Roman" w:hAnsi="Times New Roman"/>
          <w:sz w:val="20"/>
          <w:szCs w:val="20"/>
        </w:rPr>
        <w:t>The RSA-722 also collects information from states on these procedures. The Annual Report on Appeals Process (RSA-722) is the information collection used by states to report th</w:t>
      </w:r>
      <w:r w:rsidR="00455F58">
        <w:rPr>
          <w:rFonts w:ascii="Times New Roman" w:hAnsi="Times New Roman"/>
          <w:sz w:val="20"/>
          <w:szCs w:val="20"/>
        </w:rPr>
        <w:t>e</w:t>
      </w:r>
      <w:r w:rsidRPr="00730D09">
        <w:rPr>
          <w:rFonts w:ascii="Times New Roman" w:hAnsi="Times New Roman"/>
          <w:sz w:val="20"/>
          <w:szCs w:val="20"/>
        </w:rPr>
        <w:t>s</w:t>
      </w:r>
      <w:r w:rsidR="00455F58">
        <w:rPr>
          <w:rFonts w:ascii="Times New Roman" w:hAnsi="Times New Roman"/>
          <w:sz w:val="20"/>
          <w:szCs w:val="20"/>
        </w:rPr>
        <w:t>e</w:t>
      </w:r>
      <w:r w:rsidRPr="00730D09">
        <w:rPr>
          <w:rFonts w:ascii="Times New Roman" w:hAnsi="Times New Roman"/>
          <w:sz w:val="20"/>
          <w:szCs w:val="20"/>
        </w:rPr>
        <w:t xml:space="preserve"> data to the Commissioner on an annual basis. </w:t>
      </w:r>
    </w:p>
    <w:p w14:paraId="47480888" w14:textId="77777777" w:rsidR="00B83FB3" w:rsidRDefault="00386054" w:rsidP="00B232F6">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14:paraId="696A2AF8" w14:textId="77777777" w:rsidR="00A60BAB" w:rsidRDefault="00A60BAB" w:rsidP="003764A2">
      <w:pPr>
        <w:pStyle w:val="PlainText"/>
        <w:ind w:left="360"/>
        <w:rPr>
          <w:rFonts w:ascii="Times New Roman" w:hAnsi="Times New Roman"/>
          <w:sz w:val="20"/>
          <w:szCs w:val="20"/>
        </w:rPr>
      </w:pPr>
    </w:p>
    <w:p w14:paraId="66893835" w14:textId="77777777" w:rsidR="00A60BAB" w:rsidRDefault="00A60BAB" w:rsidP="003764A2">
      <w:pPr>
        <w:pStyle w:val="PlainText"/>
        <w:ind w:left="360"/>
        <w:rPr>
          <w:rFonts w:ascii="Times New Roman" w:hAnsi="Times New Roman"/>
          <w:sz w:val="20"/>
          <w:szCs w:val="20"/>
        </w:rPr>
      </w:pPr>
    </w:p>
    <w:p w14:paraId="47480889" w14:textId="3C196579" w:rsidR="003764A2" w:rsidRPr="00730D09" w:rsidRDefault="003764A2" w:rsidP="003764A2">
      <w:pPr>
        <w:pStyle w:val="PlainText"/>
        <w:ind w:left="360"/>
        <w:rPr>
          <w:rFonts w:ascii="Times New Roman" w:hAnsi="Times New Roman"/>
          <w:sz w:val="20"/>
          <w:szCs w:val="20"/>
        </w:rPr>
      </w:pPr>
      <w:r w:rsidRPr="00730D09">
        <w:rPr>
          <w:rFonts w:ascii="Times New Roman" w:hAnsi="Times New Roman"/>
          <w:sz w:val="20"/>
          <w:szCs w:val="20"/>
        </w:rPr>
        <w:lastRenderedPageBreak/>
        <w:t xml:space="preserve">As stated previously, RSA collects this information annually from </w:t>
      </w:r>
      <w:r w:rsidR="00A60BAB">
        <w:rPr>
          <w:rFonts w:ascii="Times New Roman" w:hAnsi="Times New Roman"/>
          <w:sz w:val="20"/>
          <w:szCs w:val="20"/>
        </w:rPr>
        <w:t>S</w:t>
      </w:r>
      <w:r w:rsidR="00A60BAB" w:rsidRPr="00730D09">
        <w:rPr>
          <w:rFonts w:ascii="Times New Roman" w:hAnsi="Times New Roman"/>
          <w:sz w:val="20"/>
          <w:szCs w:val="20"/>
        </w:rPr>
        <w:t xml:space="preserve">tates </w:t>
      </w:r>
      <w:r w:rsidRPr="00730D09">
        <w:rPr>
          <w:rFonts w:ascii="Times New Roman" w:hAnsi="Times New Roman"/>
          <w:sz w:val="20"/>
          <w:szCs w:val="20"/>
        </w:rPr>
        <w:t>and reports it in the Annual Report to Congress on the Rehabilitation Act</w:t>
      </w:r>
      <w:r w:rsidR="00A60BAB" w:rsidRPr="00730D09">
        <w:rPr>
          <w:rFonts w:ascii="Times New Roman" w:hAnsi="Times New Roman"/>
          <w:sz w:val="20"/>
          <w:szCs w:val="20"/>
        </w:rPr>
        <w:t xml:space="preserve">. </w:t>
      </w:r>
      <w:r w:rsidRPr="00730D09">
        <w:rPr>
          <w:rFonts w:ascii="Times New Roman" w:hAnsi="Times New Roman"/>
          <w:sz w:val="20"/>
          <w:szCs w:val="20"/>
        </w:rPr>
        <w:t xml:space="preserve">RSA also uses the data to monitor whether appeal processes in </w:t>
      </w:r>
      <w:r w:rsidR="00A60BAB">
        <w:rPr>
          <w:rFonts w:ascii="Times New Roman" w:hAnsi="Times New Roman"/>
          <w:sz w:val="20"/>
          <w:szCs w:val="20"/>
        </w:rPr>
        <w:t>a</w:t>
      </w:r>
      <w:r w:rsidR="00A60BAB" w:rsidRPr="00730D09">
        <w:rPr>
          <w:rFonts w:ascii="Times New Roman" w:hAnsi="Times New Roman"/>
          <w:sz w:val="20"/>
          <w:szCs w:val="20"/>
        </w:rPr>
        <w:t xml:space="preserve"> </w:t>
      </w:r>
      <w:r w:rsidR="00A60BAB">
        <w:rPr>
          <w:rFonts w:ascii="Times New Roman" w:hAnsi="Times New Roman"/>
          <w:sz w:val="20"/>
          <w:szCs w:val="20"/>
        </w:rPr>
        <w:t>S</w:t>
      </w:r>
      <w:r w:rsidR="00A60BAB" w:rsidRPr="00730D09">
        <w:rPr>
          <w:rFonts w:ascii="Times New Roman" w:hAnsi="Times New Roman"/>
          <w:sz w:val="20"/>
          <w:szCs w:val="20"/>
        </w:rPr>
        <w:t xml:space="preserve">tate </w:t>
      </w:r>
      <w:r w:rsidRPr="00730D09">
        <w:rPr>
          <w:rFonts w:ascii="Times New Roman" w:hAnsi="Times New Roman"/>
          <w:sz w:val="20"/>
          <w:szCs w:val="20"/>
        </w:rPr>
        <w:t xml:space="preserve">are operating according to each </w:t>
      </w:r>
      <w:r w:rsidR="00A60BAB" w:rsidRPr="00730D09">
        <w:rPr>
          <w:rFonts w:ascii="Times New Roman" w:hAnsi="Times New Roman"/>
          <w:sz w:val="20"/>
          <w:szCs w:val="20"/>
        </w:rPr>
        <w:t>unit</w:t>
      </w:r>
      <w:r w:rsidRPr="00730D09">
        <w:rPr>
          <w:rFonts w:ascii="Times New Roman" w:hAnsi="Times New Roman"/>
          <w:sz w:val="20"/>
          <w:szCs w:val="20"/>
        </w:rPr>
        <w:t xml:space="preserve"> or agency's State Plan for Vocational Rehabilitation.</w:t>
      </w:r>
    </w:p>
    <w:p w14:paraId="4748088A" w14:textId="07E45E9D" w:rsidR="00B232F6"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4748088B" w14:textId="5E2A0147" w:rsidR="003764A2" w:rsidRPr="00730D09" w:rsidRDefault="003764A2" w:rsidP="003764A2">
      <w:pPr>
        <w:pStyle w:val="PlainText"/>
        <w:ind w:left="360"/>
        <w:rPr>
          <w:rFonts w:ascii="Times New Roman" w:hAnsi="Times New Roman"/>
          <w:sz w:val="20"/>
          <w:szCs w:val="20"/>
        </w:rPr>
      </w:pPr>
      <w:r w:rsidRPr="00730D09">
        <w:rPr>
          <w:rFonts w:ascii="Times New Roman" w:hAnsi="Times New Roman"/>
          <w:sz w:val="20"/>
          <w:szCs w:val="20"/>
        </w:rPr>
        <w:t xml:space="preserve">VR agencies complete and submit Form RSA-722 through RSA’s website, accessing the data collection directly through the internet by using the following URL: http://rsa.ed.gov.    </w:t>
      </w:r>
    </w:p>
    <w:p w14:paraId="4748088C" w14:textId="77777777" w:rsidR="00B232F6"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r w:rsidR="00B232F6">
        <w:t>.</w:t>
      </w:r>
    </w:p>
    <w:p w14:paraId="4748088D" w14:textId="43D79B38" w:rsidR="00BA5725" w:rsidRPr="00730D09" w:rsidRDefault="003764A2" w:rsidP="00B232F6">
      <w:pPr>
        <w:tabs>
          <w:tab w:val="left" w:pos="-720"/>
        </w:tabs>
        <w:suppressAutoHyphens/>
        <w:ind w:left="360"/>
        <w:rPr>
          <w:sz w:val="20"/>
          <w:szCs w:val="20"/>
        </w:rPr>
      </w:pPr>
      <w:r w:rsidRPr="00730D09">
        <w:rPr>
          <w:sz w:val="20"/>
          <w:szCs w:val="20"/>
        </w:rPr>
        <w:t>RSA does not collect th</w:t>
      </w:r>
      <w:r w:rsidR="00455F58">
        <w:rPr>
          <w:sz w:val="20"/>
          <w:szCs w:val="20"/>
        </w:rPr>
        <w:t>e</w:t>
      </w:r>
      <w:r w:rsidRPr="00730D09">
        <w:rPr>
          <w:sz w:val="20"/>
          <w:szCs w:val="20"/>
        </w:rPr>
        <w:t>s</w:t>
      </w:r>
      <w:r w:rsidR="00455F58">
        <w:rPr>
          <w:sz w:val="20"/>
          <w:szCs w:val="20"/>
        </w:rPr>
        <w:t>e</w:t>
      </w:r>
      <w:r w:rsidRPr="00730D09">
        <w:rPr>
          <w:sz w:val="20"/>
          <w:szCs w:val="20"/>
        </w:rPr>
        <w:t xml:space="preserve"> or similar data and information through any other reporting instrument</w:t>
      </w:r>
    </w:p>
    <w:p w14:paraId="4748088E" w14:textId="77777777"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748088F" w14:textId="3556993E" w:rsidR="003764A2" w:rsidRPr="00730D09" w:rsidRDefault="003764A2" w:rsidP="00730D09">
      <w:pPr>
        <w:pStyle w:val="PlainText"/>
        <w:ind w:left="360"/>
        <w:rPr>
          <w:rFonts w:ascii="Times New Roman" w:hAnsi="Times New Roman"/>
          <w:sz w:val="20"/>
          <w:szCs w:val="20"/>
        </w:rPr>
      </w:pPr>
      <w:r w:rsidRPr="00730D09">
        <w:rPr>
          <w:rFonts w:ascii="Times New Roman" w:hAnsi="Times New Roman"/>
          <w:sz w:val="20"/>
          <w:szCs w:val="20"/>
        </w:rPr>
        <w:t xml:space="preserve">Respondents are </w:t>
      </w:r>
      <w:r w:rsidR="00A60BAB">
        <w:rPr>
          <w:rFonts w:ascii="Times New Roman" w:hAnsi="Times New Roman"/>
          <w:sz w:val="20"/>
          <w:szCs w:val="20"/>
        </w:rPr>
        <w:t>S</w:t>
      </w:r>
      <w:r w:rsidR="00A60BAB" w:rsidRPr="00730D09">
        <w:rPr>
          <w:rFonts w:ascii="Times New Roman" w:hAnsi="Times New Roman"/>
          <w:sz w:val="20"/>
          <w:szCs w:val="20"/>
        </w:rPr>
        <w:t xml:space="preserve">tate </w:t>
      </w:r>
      <w:r w:rsidRPr="00730D09">
        <w:rPr>
          <w:rFonts w:ascii="Times New Roman" w:hAnsi="Times New Roman"/>
          <w:sz w:val="20"/>
          <w:szCs w:val="20"/>
        </w:rPr>
        <w:t>VR agencies that do not qualify as "small businesses or other small entities."</w:t>
      </w:r>
    </w:p>
    <w:p w14:paraId="47480890" w14:textId="77777777"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14:paraId="47480891" w14:textId="5641A189"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RSA is required to collect the data obtained through Form 722 annually</w:t>
      </w:r>
      <w:r w:rsidR="00A60BAB" w:rsidRPr="00730D09">
        <w:rPr>
          <w:rFonts w:ascii="Times New Roman" w:hAnsi="Times New Roman"/>
          <w:sz w:val="20"/>
          <w:szCs w:val="20"/>
        </w:rPr>
        <w:t xml:space="preserve">. </w:t>
      </w:r>
      <w:r w:rsidRPr="00730D09">
        <w:rPr>
          <w:rFonts w:ascii="Times New Roman" w:hAnsi="Times New Roman"/>
          <w:sz w:val="20"/>
          <w:szCs w:val="20"/>
        </w:rPr>
        <w:t xml:space="preserve">A less frequent collection would put RSA in violation of the reporting mandate in Section 102 of the Rehabilitation Act. </w:t>
      </w:r>
    </w:p>
    <w:p w14:paraId="47480892" w14:textId="77777777"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14:paraId="47480893"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47480894"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47480895"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47480896" w14:textId="77777777"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14:paraId="47480897"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47480898" w14:textId="77777777" w:rsidR="00386054" w:rsidRDefault="00386054" w:rsidP="00B83FB3">
      <w:pPr>
        <w:pStyle w:val="ListParagraph"/>
        <w:numPr>
          <w:ilvl w:val="0"/>
          <w:numId w:val="21"/>
        </w:numPr>
      </w:pPr>
      <w:r w:rsidRPr="00EF7FF5">
        <w:t>requiring the use of a statistical data classification that has not been reviewed and approved by OMB;</w:t>
      </w:r>
    </w:p>
    <w:p w14:paraId="375DB8AC" w14:textId="77777777" w:rsidR="00A60BAB" w:rsidRPr="00EF7FF5" w:rsidRDefault="00A60BAB" w:rsidP="007026D7">
      <w:pPr>
        <w:pStyle w:val="ListParagraph"/>
        <w:ind w:left="1080"/>
      </w:pPr>
    </w:p>
    <w:p w14:paraId="47480899" w14:textId="77777777" w:rsidR="00386054" w:rsidRPr="00EF7FF5" w:rsidRDefault="00386054" w:rsidP="00B83FB3">
      <w:pPr>
        <w:pStyle w:val="ListParagraph"/>
        <w:numPr>
          <w:ilvl w:val="0"/>
          <w:numId w:val="21"/>
        </w:numPr>
      </w:pPr>
      <w:r w:rsidRPr="00EF7FF5">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748089A" w14:textId="77777777"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4748089B" w14:textId="373436AA" w:rsidR="00BA5725" w:rsidRPr="00730D09" w:rsidRDefault="00730D09" w:rsidP="00730D09">
      <w:pPr>
        <w:ind w:left="360"/>
        <w:rPr>
          <w:sz w:val="20"/>
          <w:szCs w:val="20"/>
        </w:rPr>
      </w:pPr>
      <w:r w:rsidRPr="00730D09">
        <w:rPr>
          <w:sz w:val="20"/>
          <w:szCs w:val="20"/>
        </w:rPr>
        <w:t xml:space="preserve">There is nothing in the RSA-722 and </w:t>
      </w:r>
      <w:r w:rsidR="00A60BAB" w:rsidRPr="00730D09">
        <w:rPr>
          <w:sz w:val="20"/>
          <w:szCs w:val="20"/>
        </w:rPr>
        <w:t>its instructions that require</w:t>
      </w:r>
      <w:r w:rsidRPr="00730D09">
        <w:rPr>
          <w:sz w:val="20"/>
          <w:szCs w:val="20"/>
        </w:rPr>
        <w:t xml:space="preserve"> the collection to be conducted in the manner listed above.</w:t>
      </w:r>
    </w:p>
    <w:p w14:paraId="4748089C" w14:textId="77777777"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748089D" w14:textId="77777777"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748089E" w14:textId="77777777"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14:paraId="4748089F" w14:textId="291746B1"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During its initial development, the Annual Report of Appeals Process was shared with the respondents themselves. There was agreement on the collection submitted at that time and no changes were made</w:t>
      </w:r>
      <w:r w:rsidR="00A60BAB" w:rsidRPr="00730D09">
        <w:rPr>
          <w:rFonts w:ascii="Times New Roman" w:hAnsi="Times New Roman"/>
          <w:sz w:val="20"/>
          <w:szCs w:val="20"/>
        </w:rPr>
        <w:t xml:space="preserve">. </w:t>
      </w:r>
      <w:r w:rsidRPr="00730D09">
        <w:rPr>
          <w:rFonts w:ascii="Times New Roman" w:hAnsi="Times New Roman"/>
          <w:sz w:val="20"/>
          <w:szCs w:val="20"/>
        </w:rPr>
        <w:t>RSA has sought additional comment on the form as it has requested subsequent extensions through the publication of Federal Register Notices</w:t>
      </w:r>
      <w:r w:rsidR="00A60BAB" w:rsidRPr="00730D09">
        <w:rPr>
          <w:rFonts w:ascii="Times New Roman" w:hAnsi="Times New Roman"/>
          <w:sz w:val="20"/>
          <w:szCs w:val="20"/>
        </w:rPr>
        <w:t xml:space="preserve">. </w:t>
      </w:r>
      <w:r w:rsidRPr="00730D09">
        <w:rPr>
          <w:rFonts w:ascii="Times New Roman" w:hAnsi="Times New Roman"/>
          <w:sz w:val="20"/>
          <w:szCs w:val="20"/>
        </w:rPr>
        <w:t>In addition, 60-day and 30-day Federal Register Notices to allow public comment prior to OMB approval will be published in connection with this extension request.</w:t>
      </w:r>
      <w:r w:rsidR="003F6C90">
        <w:rPr>
          <w:rFonts w:ascii="Times New Roman" w:hAnsi="Times New Roman"/>
          <w:sz w:val="20"/>
          <w:szCs w:val="20"/>
        </w:rPr>
        <w:t xml:space="preserve"> There were no public comments received during the 60-day comment period. </w:t>
      </w:r>
    </w:p>
    <w:p w14:paraId="474808A0" w14:textId="77777777"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474808A1" w14:textId="77777777" w:rsidR="00730D09" w:rsidRPr="00730D09" w:rsidRDefault="00730D09" w:rsidP="00730D09">
      <w:pPr>
        <w:tabs>
          <w:tab w:val="left" w:pos="-720"/>
        </w:tabs>
        <w:suppressAutoHyphens/>
        <w:ind w:left="360"/>
        <w:rPr>
          <w:sz w:val="20"/>
          <w:szCs w:val="20"/>
        </w:rPr>
      </w:pPr>
      <w:r w:rsidRPr="00730D09">
        <w:rPr>
          <w:sz w:val="20"/>
          <w:szCs w:val="20"/>
        </w:rPr>
        <w:t>There are no payments or gifts provided to respondents.</w:t>
      </w:r>
    </w:p>
    <w:p w14:paraId="41CB429D" w14:textId="77777777" w:rsidR="00A60BAB"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w:t>
      </w:r>
    </w:p>
    <w:p w14:paraId="0AF0DCB5" w14:textId="77777777" w:rsidR="00A60BAB" w:rsidRDefault="00A60BAB" w:rsidP="007026D7">
      <w:pPr>
        <w:pStyle w:val="ListParagraph"/>
        <w:ind w:left="810"/>
      </w:pPr>
    </w:p>
    <w:p w14:paraId="474808A2" w14:textId="2DC758ED" w:rsidR="00B83FB3" w:rsidRDefault="00016E14" w:rsidP="007026D7">
      <w:pPr>
        <w:pStyle w:val="ListParagraph"/>
        <w:ind w:left="810"/>
      </w:pPr>
      <w:r w:rsidRPr="00016E14">
        <w:t>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474808A3" w14:textId="2783BFDB"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Since the RSA-722 contains aggregated data, the data cannot be used to identify individuals who are applicants or eligible individuals for services from VR agencies</w:t>
      </w:r>
      <w:r w:rsidR="00A60BAB" w:rsidRPr="00730D09">
        <w:rPr>
          <w:rFonts w:ascii="Times New Roman" w:hAnsi="Times New Roman"/>
          <w:sz w:val="20"/>
          <w:szCs w:val="20"/>
        </w:rPr>
        <w:t xml:space="preserve">. </w:t>
      </w:r>
      <w:r w:rsidRPr="00730D09">
        <w:rPr>
          <w:rFonts w:ascii="Times New Roman" w:hAnsi="Times New Roman"/>
          <w:sz w:val="20"/>
          <w:szCs w:val="20"/>
        </w:rPr>
        <w:t>Therefore, confidentiality is assured.</w:t>
      </w:r>
    </w:p>
    <w:p w14:paraId="474808A4" w14:textId="77777777" w:rsidR="00BA5725" w:rsidRDefault="00BA5725" w:rsidP="00BA5725"/>
    <w:p w14:paraId="474808A5" w14:textId="77777777"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4808A6" w14:textId="77777777" w:rsidR="00730D09" w:rsidRPr="00730D09" w:rsidRDefault="00730D09" w:rsidP="00730D09">
      <w:pPr>
        <w:pStyle w:val="PlainText"/>
        <w:rPr>
          <w:rFonts w:ascii="Times New Roman" w:hAnsi="Times New Roman"/>
          <w:sz w:val="20"/>
          <w:szCs w:val="20"/>
        </w:rPr>
      </w:pPr>
      <w:r>
        <w:rPr>
          <w:rFonts w:ascii="Times New Roman" w:hAnsi="Times New Roman"/>
          <w:sz w:val="24"/>
          <w:szCs w:val="24"/>
        </w:rPr>
        <w:tab/>
      </w:r>
      <w:r w:rsidRPr="00730D09">
        <w:rPr>
          <w:rFonts w:ascii="Times New Roman" w:hAnsi="Times New Roman"/>
          <w:sz w:val="20"/>
          <w:szCs w:val="20"/>
        </w:rPr>
        <w:t>There are no questions of a sensitive nature contained in the RSA-722.</w:t>
      </w:r>
    </w:p>
    <w:p w14:paraId="474808A7" w14:textId="77777777" w:rsidR="00730D09" w:rsidRPr="00714BA7" w:rsidRDefault="00730D09" w:rsidP="00730D09">
      <w:pPr>
        <w:tabs>
          <w:tab w:val="left" w:pos="-720"/>
        </w:tabs>
        <w:suppressAutoHyphens/>
      </w:pPr>
    </w:p>
    <w:p w14:paraId="474808A8" w14:textId="77777777"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14:paraId="474808A9" w14:textId="77777777"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4808AA" w14:textId="77777777"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14:paraId="474808AB" w14:textId="77777777"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74808AC" w14:textId="77777777" w:rsidR="00BA5725" w:rsidRDefault="00BA5725" w:rsidP="00691973">
      <w:pPr>
        <w:tabs>
          <w:tab w:val="left" w:pos="-720"/>
          <w:tab w:val="left" w:pos="1247"/>
        </w:tabs>
        <w:suppressAutoHyphens/>
        <w:ind w:left="720"/>
        <w:jc w:val="center"/>
        <w:rPr>
          <w:rFonts w:ascii="Univers" w:hAnsi="Univers"/>
        </w:rPr>
      </w:pPr>
    </w:p>
    <w:p w14:paraId="645CC049" w14:textId="77777777" w:rsidR="007B1C46" w:rsidRPr="00691973" w:rsidRDefault="007B1C46" w:rsidP="00691973">
      <w:pPr>
        <w:tabs>
          <w:tab w:val="left" w:pos="-720"/>
          <w:tab w:val="left" w:pos="1247"/>
        </w:tabs>
        <w:suppressAutoHyphens/>
        <w:ind w:left="720"/>
        <w:jc w:val="center"/>
        <w:rPr>
          <w:rFonts w:ascii="Univers" w:hAnsi="Univers"/>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520"/>
      </w:tblGrid>
      <w:tr w:rsidR="008149FE" w:rsidRPr="008149FE" w14:paraId="474808AF" w14:textId="77777777" w:rsidTr="00362D70">
        <w:trPr>
          <w:jc w:val="center"/>
        </w:trPr>
        <w:tc>
          <w:tcPr>
            <w:tcW w:w="3420" w:type="dxa"/>
          </w:tcPr>
          <w:p w14:paraId="474808AD" w14:textId="77777777" w:rsidR="008149FE" w:rsidRPr="008149FE" w:rsidRDefault="008149FE" w:rsidP="00362D70">
            <w:pPr>
              <w:tabs>
                <w:tab w:val="right" w:pos="3450"/>
                <w:tab w:val="left" w:pos="3600"/>
              </w:tabs>
              <w:ind w:right="720"/>
              <w:rPr>
                <w:sz w:val="20"/>
                <w:szCs w:val="20"/>
              </w:rPr>
            </w:pPr>
          </w:p>
        </w:tc>
        <w:tc>
          <w:tcPr>
            <w:tcW w:w="2520" w:type="dxa"/>
          </w:tcPr>
          <w:p w14:paraId="474808AE" w14:textId="77777777" w:rsidR="008149FE" w:rsidRPr="008149FE" w:rsidRDefault="008149FE" w:rsidP="00362D70">
            <w:pPr>
              <w:tabs>
                <w:tab w:val="right" w:pos="3450"/>
                <w:tab w:val="left" w:pos="3600"/>
              </w:tabs>
              <w:ind w:right="720"/>
              <w:jc w:val="center"/>
              <w:rPr>
                <w:sz w:val="20"/>
                <w:szCs w:val="20"/>
              </w:rPr>
            </w:pPr>
            <w:r w:rsidRPr="008149FE">
              <w:rPr>
                <w:sz w:val="20"/>
                <w:szCs w:val="20"/>
              </w:rPr>
              <w:t>Annual Burden</w:t>
            </w:r>
          </w:p>
        </w:tc>
      </w:tr>
      <w:tr w:rsidR="008149FE" w:rsidRPr="008149FE" w14:paraId="474808B2" w14:textId="77777777" w:rsidTr="00362D70">
        <w:trPr>
          <w:jc w:val="center"/>
        </w:trPr>
        <w:tc>
          <w:tcPr>
            <w:tcW w:w="3420" w:type="dxa"/>
          </w:tcPr>
          <w:p w14:paraId="474808B0" w14:textId="77777777" w:rsidR="008149FE" w:rsidRPr="008149FE" w:rsidRDefault="008149FE" w:rsidP="00362D70">
            <w:pPr>
              <w:tabs>
                <w:tab w:val="right" w:pos="3450"/>
                <w:tab w:val="left" w:pos="3600"/>
              </w:tabs>
              <w:ind w:right="720"/>
              <w:rPr>
                <w:sz w:val="20"/>
                <w:szCs w:val="20"/>
              </w:rPr>
            </w:pPr>
            <w:r w:rsidRPr="008149FE">
              <w:rPr>
                <w:sz w:val="20"/>
                <w:szCs w:val="20"/>
              </w:rPr>
              <w:t>Number of respondents</w:t>
            </w:r>
          </w:p>
        </w:tc>
        <w:tc>
          <w:tcPr>
            <w:tcW w:w="2520" w:type="dxa"/>
          </w:tcPr>
          <w:p w14:paraId="474808B1" w14:textId="43AA0389" w:rsidR="008149FE" w:rsidRPr="008149FE" w:rsidRDefault="0001368F" w:rsidP="0001368F">
            <w:pPr>
              <w:tabs>
                <w:tab w:val="right" w:pos="3450"/>
                <w:tab w:val="left" w:pos="3600"/>
              </w:tabs>
              <w:ind w:right="720"/>
              <w:jc w:val="center"/>
              <w:rPr>
                <w:sz w:val="20"/>
                <w:szCs w:val="20"/>
              </w:rPr>
            </w:pPr>
            <w:r>
              <w:rPr>
                <w:sz w:val="20"/>
                <w:szCs w:val="20"/>
              </w:rPr>
              <w:t>79</w:t>
            </w:r>
          </w:p>
        </w:tc>
      </w:tr>
      <w:tr w:rsidR="008149FE" w:rsidRPr="008149FE" w14:paraId="474808B5" w14:textId="77777777" w:rsidTr="00362D70">
        <w:trPr>
          <w:jc w:val="center"/>
        </w:trPr>
        <w:tc>
          <w:tcPr>
            <w:tcW w:w="3420" w:type="dxa"/>
          </w:tcPr>
          <w:p w14:paraId="474808B3" w14:textId="77777777" w:rsidR="008149FE" w:rsidRPr="008149FE" w:rsidRDefault="008149FE" w:rsidP="00362D70">
            <w:pPr>
              <w:tabs>
                <w:tab w:val="right" w:pos="3450"/>
                <w:tab w:val="left" w:pos="3600"/>
              </w:tabs>
              <w:ind w:right="720"/>
              <w:rPr>
                <w:sz w:val="20"/>
                <w:szCs w:val="20"/>
              </w:rPr>
            </w:pPr>
            <w:r w:rsidRPr="008149FE">
              <w:rPr>
                <w:sz w:val="20"/>
                <w:szCs w:val="20"/>
              </w:rPr>
              <w:t>Frequency of response</w:t>
            </w:r>
          </w:p>
        </w:tc>
        <w:tc>
          <w:tcPr>
            <w:tcW w:w="2520" w:type="dxa"/>
          </w:tcPr>
          <w:p w14:paraId="474808B4" w14:textId="77777777" w:rsidR="008149FE" w:rsidRPr="008149FE" w:rsidRDefault="008149FE" w:rsidP="00362D70">
            <w:pPr>
              <w:tabs>
                <w:tab w:val="right" w:pos="3450"/>
                <w:tab w:val="left" w:pos="3600"/>
              </w:tabs>
              <w:ind w:right="720"/>
              <w:jc w:val="center"/>
              <w:rPr>
                <w:sz w:val="20"/>
                <w:szCs w:val="20"/>
              </w:rPr>
            </w:pPr>
            <w:r w:rsidRPr="008149FE">
              <w:rPr>
                <w:sz w:val="20"/>
                <w:szCs w:val="20"/>
              </w:rPr>
              <w:t>1</w:t>
            </w:r>
          </w:p>
        </w:tc>
      </w:tr>
      <w:tr w:rsidR="008149FE" w:rsidRPr="008149FE" w14:paraId="474808B8" w14:textId="77777777" w:rsidTr="00362D70">
        <w:trPr>
          <w:jc w:val="center"/>
        </w:trPr>
        <w:tc>
          <w:tcPr>
            <w:tcW w:w="3420" w:type="dxa"/>
          </w:tcPr>
          <w:p w14:paraId="474808B6" w14:textId="77777777" w:rsidR="008149FE" w:rsidRPr="008149FE" w:rsidRDefault="008149FE" w:rsidP="00362D70">
            <w:pPr>
              <w:tabs>
                <w:tab w:val="right" w:pos="3450"/>
                <w:tab w:val="left" w:pos="3600"/>
              </w:tabs>
              <w:ind w:right="720"/>
              <w:rPr>
                <w:sz w:val="20"/>
                <w:szCs w:val="20"/>
              </w:rPr>
            </w:pPr>
            <w:r w:rsidRPr="008149FE">
              <w:rPr>
                <w:sz w:val="20"/>
                <w:szCs w:val="20"/>
              </w:rPr>
              <w:t>Total annual responses</w:t>
            </w:r>
          </w:p>
        </w:tc>
        <w:tc>
          <w:tcPr>
            <w:tcW w:w="2520" w:type="dxa"/>
          </w:tcPr>
          <w:p w14:paraId="474808B7" w14:textId="763877AF" w:rsidR="008149FE" w:rsidRPr="008149FE" w:rsidRDefault="0001368F" w:rsidP="0001368F">
            <w:pPr>
              <w:tabs>
                <w:tab w:val="right" w:pos="3450"/>
                <w:tab w:val="left" w:pos="3600"/>
              </w:tabs>
              <w:ind w:right="720"/>
              <w:jc w:val="center"/>
              <w:rPr>
                <w:sz w:val="20"/>
                <w:szCs w:val="20"/>
              </w:rPr>
            </w:pPr>
            <w:r>
              <w:rPr>
                <w:sz w:val="20"/>
                <w:szCs w:val="20"/>
              </w:rPr>
              <w:t>79</w:t>
            </w:r>
          </w:p>
        </w:tc>
      </w:tr>
      <w:tr w:rsidR="008149FE" w:rsidRPr="008149FE" w14:paraId="474808BB" w14:textId="77777777" w:rsidTr="00362D70">
        <w:trPr>
          <w:jc w:val="center"/>
        </w:trPr>
        <w:tc>
          <w:tcPr>
            <w:tcW w:w="3420" w:type="dxa"/>
          </w:tcPr>
          <w:p w14:paraId="474808B9" w14:textId="77777777" w:rsidR="008149FE" w:rsidRPr="008149FE" w:rsidRDefault="008149FE" w:rsidP="00362D70">
            <w:pPr>
              <w:tabs>
                <w:tab w:val="right" w:pos="3450"/>
                <w:tab w:val="left" w:pos="3600"/>
              </w:tabs>
              <w:ind w:right="720"/>
              <w:rPr>
                <w:sz w:val="20"/>
                <w:szCs w:val="20"/>
              </w:rPr>
            </w:pPr>
            <w:r w:rsidRPr="008149FE">
              <w:rPr>
                <w:sz w:val="20"/>
                <w:szCs w:val="20"/>
              </w:rPr>
              <w:t>Hours per response</w:t>
            </w:r>
          </w:p>
        </w:tc>
        <w:tc>
          <w:tcPr>
            <w:tcW w:w="2520" w:type="dxa"/>
          </w:tcPr>
          <w:p w14:paraId="474808BA" w14:textId="77777777" w:rsidR="008149FE" w:rsidRPr="008149FE" w:rsidRDefault="008149FE" w:rsidP="00362D70">
            <w:pPr>
              <w:tabs>
                <w:tab w:val="right" w:pos="3450"/>
                <w:tab w:val="left" w:pos="3600"/>
              </w:tabs>
              <w:ind w:right="720"/>
              <w:jc w:val="center"/>
              <w:rPr>
                <w:sz w:val="20"/>
                <w:szCs w:val="20"/>
              </w:rPr>
            </w:pPr>
            <w:r w:rsidRPr="008149FE">
              <w:rPr>
                <w:sz w:val="20"/>
                <w:szCs w:val="20"/>
              </w:rPr>
              <w:t>2.0</w:t>
            </w:r>
          </w:p>
        </w:tc>
      </w:tr>
      <w:tr w:rsidR="008149FE" w:rsidRPr="008149FE" w14:paraId="474808BE" w14:textId="77777777" w:rsidTr="00362D70">
        <w:trPr>
          <w:jc w:val="center"/>
        </w:trPr>
        <w:tc>
          <w:tcPr>
            <w:tcW w:w="3420" w:type="dxa"/>
          </w:tcPr>
          <w:p w14:paraId="474808BC" w14:textId="77777777" w:rsidR="008149FE" w:rsidRPr="008149FE" w:rsidRDefault="008149FE" w:rsidP="00362D70">
            <w:pPr>
              <w:ind w:right="720"/>
              <w:rPr>
                <w:sz w:val="20"/>
                <w:szCs w:val="20"/>
              </w:rPr>
            </w:pPr>
            <w:r w:rsidRPr="008149FE">
              <w:rPr>
                <w:sz w:val="20"/>
                <w:szCs w:val="20"/>
              </w:rPr>
              <w:t xml:space="preserve">Total hours </w:t>
            </w:r>
          </w:p>
        </w:tc>
        <w:tc>
          <w:tcPr>
            <w:tcW w:w="2520" w:type="dxa"/>
          </w:tcPr>
          <w:p w14:paraId="474808BD" w14:textId="213D6481" w:rsidR="008149FE" w:rsidRPr="008149FE" w:rsidRDefault="008149FE" w:rsidP="0001368F">
            <w:pPr>
              <w:tabs>
                <w:tab w:val="right" w:pos="3450"/>
                <w:tab w:val="left" w:pos="3600"/>
              </w:tabs>
              <w:ind w:right="720"/>
              <w:jc w:val="center"/>
              <w:rPr>
                <w:sz w:val="20"/>
                <w:szCs w:val="20"/>
              </w:rPr>
            </w:pPr>
            <w:r w:rsidRPr="008149FE">
              <w:rPr>
                <w:sz w:val="20"/>
                <w:szCs w:val="20"/>
              </w:rPr>
              <w:t>1</w:t>
            </w:r>
            <w:r w:rsidR="0001368F">
              <w:rPr>
                <w:sz w:val="20"/>
                <w:szCs w:val="20"/>
              </w:rPr>
              <w:t>58</w:t>
            </w:r>
          </w:p>
        </w:tc>
      </w:tr>
      <w:tr w:rsidR="0001368F" w:rsidRPr="008149FE" w14:paraId="5BD03B9B" w14:textId="77777777" w:rsidTr="00362D70">
        <w:trPr>
          <w:jc w:val="center"/>
        </w:trPr>
        <w:tc>
          <w:tcPr>
            <w:tcW w:w="3420" w:type="dxa"/>
          </w:tcPr>
          <w:p w14:paraId="643219E8" w14:textId="77777777" w:rsidR="0001368F" w:rsidRPr="008149FE" w:rsidRDefault="0001368F" w:rsidP="00362D70">
            <w:pPr>
              <w:ind w:right="720"/>
              <w:rPr>
                <w:sz w:val="20"/>
                <w:szCs w:val="20"/>
              </w:rPr>
            </w:pPr>
          </w:p>
        </w:tc>
        <w:tc>
          <w:tcPr>
            <w:tcW w:w="2520" w:type="dxa"/>
          </w:tcPr>
          <w:p w14:paraId="7118B477" w14:textId="77777777" w:rsidR="0001368F" w:rsidRPr="008149FE" w:rsidRDefault="0001368F" w:rsidP="0001368F">
            <w:pPr>
              <w:tabs>
                <w:tab w:val="right" w:pos="3450"/>
                <w:tab w:val="left" w:pos="3600"/>
              </w:tabs>
              <w:ind w:right="720"/>
              <w:jc w:val="center"/>
              <w:rPr>
                <w:sz w:val="20"/>
                <w:szCs w:val="20"/>
              </w:rPr>
            </w:pPr>
          </w:p>
        </w:tc>
      </w:tr>
    </w:tbl>
    <w:p w14:paraId="474808BF" w14:textId="77777777" w:rsidR="008149FE" w:rsidRPr="008149FE" w:rsidRDefault="008149FE" w:rsidP="008149FE">
      <w:pPr>
        <w:pStyle w:val="PlainText"/>
        <w:rPr>
          <w:rFonts w:ascii="Times New Roman" w:hAnsi="Times New Roman"/>
          <w:sz w:val="20"/>
          <w:szCs w:val="20"/>
        </w:rPr>
      </w:pPr>
    </w:p>
    <w:p w14:paraId="474808C0" w14:textId="67168CF7" w:rsidR="008149FE" w:rsidRPr="008149FE" w:rsidRDefault="008149FE" w:rsidP="008149FE">
      <w:pPr>
        <w:pStyle w:val="PlainText"/>
        <w:rPr>
          <w:rFonts w:ascii="Times New Roman" w:hAnsi="Times New Roman"/>
          <w:sz w:val="20"/>
          <w:szCs w:val="20"/>
        </w:rPr>
      </w:pPr>
      <w:r w:rsidRPr="008149FE">
        <w:rPr>
          <w:rFonts w:ascii="Times New Roman" w:hAnsi="Times New Roman"/>
          <w:sz w:val="20"/>
          <w:szCs w:val="20"/>
        </w:rPr>
        <w:t xml:space="preserve">There are </w:t>
      </w:r>
      <w:r w:rsidR="0001368F">
        <w:rPr>
          <w:rFonts w:ascii="Times New Roman" w:hAnsi="Times New Roman"/>
          <w:sz w:val="20"/>
          <w:szCs w:val="20"/>
        </w:rPr>
        <w:t>79</w:t>
      </w:r>
      <w:r w:rsidRPr="008149FE">
        <w:rPr>
          <w:rFonts w:ascii="Times New Roman" w:hAnsi="Times New Roman"/>
          <w:sz w:val="20"/>
          <w:szCs w:val="20"/>
        </w:rPr>
        <w:t xml:space="preserve"> state agencies in the United States and its territories. The </w:t>
      </w:r>
      <w:r w:rsidR="0001368F">
        <w:rPr>
          <w:rFonts w:ascii="Times New Roman" w:hAnsi="Times New Roman"/>
          <w:sz w:val="20"/>
          <w:szCs w:val="20"/>
        </w:rPr>
        <w:t>79</w:t>
      </w:r>
      <w:r w:rsidRPr="008149FE">
        <w:rPr>
          <w:rFonts w:ascii="Times New Roman" w:hAnsi="Times New Roman"/>
          <w:sz w:val="20"/>
          <w:szCs w:val="20"/>
        </w:rPr>
        <w:t xml:space="preserve"> respondents submit the RSA-722 once a year. The annual burden is estimated at two hours per agency, or 1</w:t>
      </w:r>
      <w:r w:rsidR="0001368F">
        <w:rPr>
          <w:rFonts w:ascii="Times New Roman" w:hAnsi="Times New Roman"/>
          <w:sz w:val="20"/>
          <w:szCs w:val="20"/>
        </w:rPr>
        <w:t>58</w:t>
      </w:r>
      <w:r w:rsidRPr="008149FE">
        <w:rPr>
          <w:rFonts w:ascii="Times New Roman" w:hAnsi="Times New Roman"/>
          <w:sz w:val="20"/>
          <w:szCs w:val="20"/>
        </w:rPr>
        <w:t xml:space="preserve"> hours</w:t>
      </w:r>
      <w:r w:rsidR="0001368F">
        <w:rPr>
          <w:rFonts w:ascii="Times New Roman" w:hAnsi="Times New Roman"/>
          <w:sz w:val="20"/>
          <w:szCs w:val="20"/>
        </w:rPr>
        <w:t>,</w:t>
      </w:r>
      <w:r w:rsidRPr="008149FE">
        <w:rPr>
          <w:rFonts w:ascii="Times New Roman" w:hAnsi="Times New Roman"/>
          <w:sz w:val="20"/>
          <w:szCs w:val="20"/>
        </w:rPr>
        <w:t xml:space="preserve"> because the number of individuals who file appeals has proven to be relatively small. One hour is used to collect data throughout the year by maintaining the equivalent of a tally and the other hour is devoted to recording and checking data on the RSA-722.</w:t>
      </w:r>
    </w:p>
    <w:p w14:paraId="474808C1" w14:textId="77777777" w:rsidR="008149FE" w:rsidRPr="00714BA7" w:rsidRDefault="008149FE" w:rsidP="008149FE">
      <w:pPr>
        <w:pStyle w:val="PlainText"/>
        <w:rPr>
          <w:rFonts w:ascii="Times New Roman" w:hAnsi="Times New Roman"/>
          <w:sz w:val="24"/>
          <w:szCs w:val="24"/>
        </w:rPr>
      </w:pPr>
    </w:p>
    <w:p w14:paraId="474808C2" w14:textId="77777777"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14:paraId="474808C3" w14:textId="77777777"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74808C4" w14:textId="77777777"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74808C5" w14:textId="77777777"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14:paraId="046B6336" w14:textId="77777777" w:rsidR="007B1C46" w:rsidRDefault="007B1C46" w:rsidP="00B83FB3">
      <w:pPr>
        <w:pStyle w:val="ListParagraph"/>
        <w:ind w:left="1080"/>
      </w:pPr>
    </w:p>
    <w:p w14:paraId="474808C6" w14:textId="77777777" w:rsidR="00386054" w:rsidRPr="00EF7FF5" w:rsidRDefault="00386054" w:rsidP="00B83FB3">
      <w:pPr>
        <w:pStyle w:val="ListParagraph"/>
        <w:ind w:left="1080"/>
      </w:pPr>
      <w:r w:rsidRPr="00EF7FF5">
        <w:t>Total Annualized Capital/Startup Cost:</w:t>
      </w:r>
    </w:p>
    <w:p w14:paraId="474808C7" w14:textId="77777777" w:rsidR="00386054" w:rsidRPr="00EF7FF5" w:rsidRDefault="00386054" w:rsidP="00B83FB3">
      <w:pPr>
        <w:tabs>
          <w:tab w:val="left" w:pos="-720"/>
        </w:tabs>
        <w:suppressAutoHyphens/>
        <w:ind w:left="1080"/>
      </w:pPr>
      <w:r w:rsidRPr="00EF7FF5">
        <w:t xml:space="preserve">Total Annual Costs (O&amp;M): </w:t>
      </w:r>
    </w:p>
    <w:p w14:paraId="474808C8" w14:textId="77777777" w:rsidR="00386054" w:rsidRDefault="00386054" w:rsidP="00B83FB3">
      <w:pPr>
        <w:tabs>
          <w:tab w:val="left" w:pos="-720"/>
        </w:tabs>
        <w:suppressAutoHyphens/>
        <w:ind w:left="1080"/>
      </w:pPr>
      <w:r w:rsidRPr="00EF7FF5">
        <w:t>Total Annualized Costs Requested:</w:t>
      </w:r>
    </w:p>
    <w:p w14:paraId="474808C9" w14:textId="77777777" w:rsidR="00B74AEC" w:rsidRPr="00B74AEC" w:rsidRDefault="00B74AEC" w:rsidP="00B83FB3">
      <w:pPr>
        <w:tabs>
          <w:tab w:val="left" w:pos="-720"/>
        </w:tabs>
        <w:suppressAutoHyphens/>
        <w:ind w:left="1080"/>
        <w:rPr>
          <w:sz w:val="20"/>
          <w:szCs w:val="20"/>
        </w:rPr>
      </w:pPr>
    </w:p>
    <w:p w14:paraId="474808CA" w14:textId="33482D26" w:rsidR="00B74AEC" w:rsidRPr="00B74AEC" w:rsidRDefault="00B74AEC" w:rsidP="00B74AEC">
      <w:pPr>
        <w:tabs>
          <w:tab w:val="left" w:pos="-720"/>
        </w:tabs>
        <w:suppressAutoHyphens/>
        <w:rPr>
          <w:sz w:val="20"/>
          <w:szCs w:val="20"/>
        </w:rPr>
      </w:pPr>
      <w:r w:rsidRPr="00B74AEC">
        <w:rPr>
          <w:sz w:val="20"/>
          <w:szCs w:val="20"/>
        </w:rPr>
        <w:t xml:space="preserve">States and territories incur no additional cost burden when submitting the </w:t>
      </w:r>
      <w:r w:rsidR="0001368F">
        <w:rPr>
          <w:sz w:val="20"/>
          <w:szCs w:val="20"/>
        </w:rPr>
        <w:t>RSA-722</w:t>
      </w:r>
      <w:r w:rsidR="007B1C46">
        <w:rPr>
          <w:sz w:val="20"/>
          <w:szCs w:val="20"/>
        </w:rPr>
        <w:t>.</w:t>
      </w:r>
    </w:p>
    <w:p w14:paraId="474808CB" w14:textId="77777777" w:rsidR="00B74AEC" w:rsidRPr="00EF7FF5" w:rsidRDefault="00B74AEC" w:rsidP="00B83FB3">
      <w:pPr>
        <w:tabs>
          <w:tab w:val="left" w:pos="-720"/>
        </w:tabs>
        <w:suppressAutoHyphens/>
        <w:ind w:left="1080"/>
      </w:pPr>
    </w:p>
    <w:p w14:paraId="474808CC" w14:textId="77777777"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74808CD" w14:textId="77777777"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Annualized Estimated Respondent Costs:</w:t>
      </w:r>
    </w:p>
    <w:p w14:paraId="474808CE" w14:textId="77777777" w:rsidR="008149FE" w:rsidRPr="008149FE" w:rsidRDefault="008149FE" w:rsidP="008149FE">
      <w:pPr>
        <w:pStyle w:val="PlainText"/>
        <w:ind w:left="360"/>
        <w:rPr>
          <w:rFonts w:ascii="Times New Roman" w:hAnsi="Times New Roman"/>
          <w:sz w:val="20"/>
          <w:szCs w:val="20"/>
        </w:rPr>
      </w:pPr>
    </w:p>
    <w:p w14:paraId="474808CF" w14:textId="77777777"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Annual Operating Costs</w:t>
      </w:r>
    </w:p>
    <w:p w14:paraId="474808D0" w14:textId="77777777" w:rsidR="008149FE" w:rsidRPr="008149FE" w:rsidRDefault="008149FE" w:rsidP="008149FE">
      <w:pPr>
        <w:pStyle w:val="PlainText"/>
        <w:ind w:left="360"/>
        <w:rPr>
          <w:rFonts w:ascii="Times New Roman" w:hAnsi="Times New Roman"/>
          <w:sz w:val="20"/>
          <w:szCs w:val="20"/>
        </w:rPr>
      </w:pPr>
    </w:p>
    <w:p w14:paraId="474808D1" w14:textId="54B0CC31"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(1</w:t>
      </w:r>
      <w:r w:rsidR="0001368F">
        <w:rPr>
          <w:rFonts w:ascii="Times New Roman" w:hAnsi="Times New Roman"/>
          <w:sz w:val="20"/>
          <w:szCs w:val="20"/>
        </w:rPr>
        <w:t>58</w:t>
      </w:r>
      <w:r w:rsidRPr="008149FE">
        <w:rPr>
          <w:rFonts w:ascii="Times New Roman" w:hAnsi="Times New Roman"/>
          <w:sz w:val="20"/>
          <w:szCs w:val="20"/>
        </w:rPr>
        <w:t xml:space="preserve"> hours x $35 per hour)                                         </w:t>
      </w:r>
      <w:r w:rsidRPr="008149FE">
        <w:rPr>
          <w:rFonts w:ascii="Times New Roman" w:hAnsi="Times New Roman"/>
          <w:sz w:val="20"/>
          <w:szCs w:val="20"/>
        </w:rPr>
        <w:tab/>
        <w:t>$        5,</w:t>
      </w:r>
      <w:r w:rsidR="0001368F">
        <w:rPr>
          <w:rFonts w:ascii="Times New Roman" w:hAnsi="Times New Roman"/>
          <w:sz w:val="20"/>
          <w:szCs w:val="20"/>
        </w:rPr>
        <w:t>53</w:t>
      </w:r>
      <w:r w:rsidRPr="008149FE">
        <w:rPr>
          <w:rFonts w:ascii="Times New Roman" w:hAnsi="Times New Roman"/>
          <w:sz w:val="20"/>
          <w:szCs w:val="20"/>
        </w:rPr>
        <w:t>0.00</w:t>
      </w:r>
    </w:p>
    <w:p w14:paraId="474808D2" w14:textId="77777777" w:rsidR="008149FE" w:rsidRPr="008149FE" w:rsidRDefault="008149FE" w:rsidP="008149FE">
      <w:pPr>
        <w:pStyle w:val="PlainText"/>
        <w:ind w:left="360"/>
        <w:rPr>
          <w:rFonts w:ascii="Times New Roman" w:hAnsi="Times New Roman"/>
          <w:sz w:val="20"/>
          <w:szCs w:val="20"/>
        </w:rPr>
      </w:pPr>
    </w:p>
    <w:p w14:paraId="474808D3" w14:textId="77777777"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Estimated Equipment Costs                                        </w:t>
      </w:r>
      <w:r w:rsidRPr="008149FE">
        <w:rPr>
          <w:rFonts w:ascii="Times New Roman" w:hAnsi="Times New Roman"/>
          <w:sz w:val="20"/>
          <w:szCs w:val="20"/>
        </w:rPr>
        <w:tab/>
        <w:t>$           500.00</w:t>
      </w:r>
    </w:p>
    <w:p w14:paraId="474808D4" w14:textId="77777777" w:rsidR="008149FE" w:rsidRPr="008149FE" w:rsidRDefault="008149FE" w:rsidP="008149FE">
      <w:pPr>
        <w:pStyle w:val="PlainText"/>
        <w:ind w:left="360"/>
        <w:rPr>
          <w:rFonts w:ascii="Times New Roman" w:hAnsi="Times New Roman"/>
          <w:sz w:val="20"/>
          <w:szCs w:val="20"/>
        </w:rPr>
      </w:pPr>
    </w:p>
    <w:p w14:paraId="474808D5" w14:textId="6E1B5217"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Total Annualized Respondent Cost                             </w:t>
      </w:r>
      <w:r w:rsidRPr="008149FE">
        <w:rPr>
          <w:rFonts w:ascii="Times New Roman" w:hAnsi="Times New Roman"/>
          <w:sz w:val="20"/>
          <w:szCs w:val="20"/>
        </w:rPr>
        <w:tab/>
        <w:t xml:space="preserve"> $        6,</w:t>
      </w:r>
      <w:r w:rsidR="0001368F">
        <w:rPr>
          <w:rFonts w:ascii="Times New Roman" w:hAnsi="Times New Roman"/>
          <w:sz w:val="20"/>
          <w:szCs w:val="20"/>
        </w:rPr>
        <w:t>03</w:t>
      </w:r>
      <w:r w:rsidRPr="008149FE">
        <w:rPr>
          <w:rFonts w:ascii="Times New Roman" w:hAnsi="Times New Roman"/>
          <w:sz w:val="20"/>
          <w:szCs w:val="20"/>
        </w:rPr>
        <w:t>0.00</w:t>
      </w:r>
    </w:p>
    <w:p w14:paraId="474808D6" w14:textId="77777777" w:rsidR="008149FE" w:rsidRDefault="008149FE" w:rsidP="008149FE">
      <w:pPr>
        <w:tabs>
          <w:tab w:val="left" w:pos="-720"/>
        </w:tabs>
        <w:suppressAutoHyphens/>
        <w:ind w:left="360"/>
        <w:rPr>
          <w:sz w:val="20"/>
          <w:szCs w:val="20"/>
        </w:rPr>
      </w:pPr>
    </w:p>
    <w:p w14:paraId="3E8ADB50" w14:textId="39304DE1" w:rsidR="00595911" w:rsidRDefault="00595911" w:rsidP="008149FE">
      <w:pPr>
        <w:tabs>
          <w:tab w:val="left" w:pos="-720"/>
        </w:tabs>
        <w:suppressAutoHyphens/>
        <w:ind w:left="360"/>
        <w:rPr>
          <w:sz w:val="20"/>
          <w:szCs w:val="20"/>
        </w:rPr>
      </w:pPr>
      <w:r>
        <w:rPr>
          <w:sz w:val="20"/>
          <w:szCs w:val="20"/>
        </w:rPr>
        <w:t xml:space="preserve">Total cost to the Federal government: </w:t>
      </w:r>
    </w:p>
    <w:p w14:paraId="0AE974BE" w14:textId="65FBD60A" w:rsidR="00595911" w:rsidRDefault="00595911" w:rsidP="008149FE">
      <w:pPr>
        <w:tabs>
          <w:tab w:val="left" w:pos="-720"/>
        </w:tabs>
        <w:suppressAutoHyphens/>
        <w:ind w:left="360"/>
        <w:rPr>
          <w:sz w:val="20"/>
          <w:szCs w:val="20"/>
        </w:rPr>
      </w:pPr>
      <w:r>
        <w:rPr>
          <w:sz w:val="20"/>
          <w:szCs w:val="20"/>
        </w:rPr>
        <w:t>20 hours for processing reports x $50 an hour = $1,000</w:t>
      </w:r>
    </w:p>
    <w:p w14:paraId="5BAE7B1C" w14:textId="77777777" w:rsidR="00595911" w:rsidRPr="008149FE" w:rsidRDefault="00595911" w:rsidP="008149FE">
      <w:pPr>
        <w:tabs>
          <w:tab w:val="left" w:pos="-720"/>
        </w:tabs>
        <w:suppressAutoHyphens/>
        <w:ind w:left="360"/>
        <w:rPr>
          <w:sz w:val="20"/>
          <w:szCs w:val="20"/>
        </w:rPr>
      </w:pPr>
    </w:p>
    <w:p w14:paraId="474808D8" w14:textId="77777777"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14:paraId="474808D9" w14:textId="4582AEEB" w:rsidR="008149FE" w:rsidRPr="008149FE" w:rsidRDefault="003F6C90" w:rsidP="008149FE">
      <w:pPr>
        <w:pStyle w:val="PlainText"/>
        <w:ind w:left="360"/>
        <w:rPr>
          <w:rFonts w:ascii="Times New Roman" w:hAnsi="Times New Roman"/>
          <w:sz w:val="20"/>
          <w:szCs w:val="20"/>
        </w:rPr>
      </w:pPr>
      <w:r w:rsidRPr="003F6C90">
        <w:rPr>
          <w:rFonts w:ascii="Times New Roman" w:hAnsi="Times New Roman"/>
          <w:sz w:val="20"/>
          <w:szCs w:val="20"/>
        </w:rPr>
        <w:t>There is an adjustment decrease of -2 annual burden hours and -1 respondent; there are only 79 VR agencies</w:t>
      </w:r>
      <w:r>
        <w:rPr>
          <w:rFonts w:ascii="Times New Roman" w:hAnsi="Times New Roman"/>
          <w:sz w:val="20"/>
          <w:szCs w:val="20"/>
        </w:rPr>
        <w:t xml:space="preserve"> at the current time since the Texas general and blind agencies</w:t>
      </w:r>
      <w:r w:rsidRPr="003F6C90">
        <w:rPr>
          <w:rFonts w:ascii="Times New Roman" w:hAnsi="Times New Roman"/>
          <w:sz w:val="20"/>
          <w:szCs w:val="20"/>
        </w:rPr>
        <w:t xml:space="preserve"> now has a combined agency. </w:t>
      </w:r>
    </w:p>
    <w:p w14:paraId="474808DA" w14:textId="4B194563" w:rsidR="00B74AEC" w:rsidRPr="008149FE" w:rsidRDefault="00B74AEC" w:rsidP="00B74AEC">
      <w:pPr>
        <w:tabs>
          <w:tab w:val="left" w:pos="-720"/>
        </w:tabs>
        <w:suppressAutoHyphens/>
        <w:ind w:left="360"/>
        <w:rPr>
          <w:sz w:val="20"/>
          <w:szCs w:val="20"/>
        </w:rPr>
      </w:pPr>
    </w:p>
    <w:p w14:paraId="60D32D88" w14:textId="77777777" w:rsidR="007B1C46"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14:paraId="2BF7070B" w14:textId="77777777" w:rsidR="007B1C46" w:rsidRDefault="007B1C46" w:rsidP="007026D7">
      <w:pPr>
        <w:pStyle w:val="ListParagraph"/>
        <w:ind w:left="810"/>
        <w:rPr>
          <w:rStyle w:val="a"/>
        </w:rPr>
      </w:pPr>
    </w:p>
    <w:p w14:paraId="3ED6091D" w14:textId="77777777" w:rsidR="007B1C46" w:rsidRDefault="007B1C46" w:rsidP="007026D7">
      <w:pPr>
        <w:pStyle w:val="ListParagraph"/>
        <w:ind w:left="810"/>
        <w:rPr>
          <w:rStyle w:val="a"/>
        </w:rPr>
      </w:pPr>
    </w:p>
    <w:p w14:paraId="474808DB" w14:textId="20869F69" w:rsidR="00B83FB3" w:rsidRDefault="00386054" w:rsidP="007026D7">
      <w:pPr>
        <w:pStyle w:val="ListParagraph"/>
        <w:ind w:left="810"/>
        <w:rPr>
          <w:rStyle w:val="a"/>
        </w:rPr>
      </w:pPr>
      <w:r w:rsidRPr="00322E02">
        <w:rPr>
          <w:rStyle w:val="a"/>
        </w:rPr>
        <w:t>Provide the time schedule for the entire project, including beginning and ending dates of the collection of information, completion of report, publication dates, and other actions.</w:t>
      </w:r>
    </w:p>
    <w:p w14:paraId="474808DC" w14:textId="1D5C32E6"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States must collect their data on an ongoing basis and must provide their data to RSA no later than 30 days following the end of the fiscal year (approximately October 30 of each year)</w:t>
      </w:r>
      <w:r w:rsidR="00A60BAB" w:rsidRPr="008149FE">
        <w:rPr>
          <w:rFonts w:ascii="Times New Roman" w:hAnsi="Times New Roman"/>
          <w:sz w:val="20"/>
          <w:szCs w:val="20"/>
        </w:rPr>
        <w:t xml:space="preserve">. </w:t>
      </w:r>
      <w:r w:rsidR="00907938">
        <w:rPr>
          <w:rFonts w:ascii="Times New Roman" w:hAnsi="Times New Roman"/>
          <w:sz w:val="20"/>
          <w:szCs w:val="20"/>
        </w:rPr>
        <w:t>The</w:t>
      </w:r>
      <w:r w:rsidRPr="008149FE">
        <w:rPr>
          <w:rFonts w:ascii="Times New Roman" w:hAnsi="Times New Roman"/>
          <w:sz w:val="20"/>
          <w:szCs w:val="20"/>
        </w:rPr>
        <w:t>s</w:t>
      </w:r>
      <w:r w:rsidR="00907938">
        <w:rPr>
          <w:rFonts w:ascii="Times New Roman" w:hAnsi="Times New Roman"/>
          <w:sz w:val="20"/>
          <w:szCs w:val="20"/>
        </w:rPr>
        <w:t>e</w:t>
      </w:r>
      <w:r w:rsidRPr="008149FE">
        <w:rPr>
          <w:rFonts w:ascii="Times New Roman" w:hAnsi="Times New Roman"/>
          <w:sz w:val="20"/>
          <w:szCs w:val="20"/>
        </w:rPr>
        <w:t xml:space="preserve"> data </w:t>
      </w:r>
      <w:r w:rsidR="007B1C46">
        <w:rPr>
          <w:rFonts w:ascii="Times New Roman" w:hAnsi="Times New Roman"/>
          <w:sz w:val="20"/>
          <w:szCs w:val="20"/>
        </w:rPr>
        <w:t>are then</w:t>
      </w:r>
      <w:r w:rsidRPr="008149FE">
        <w:rPr>
          <w:rFonts w:ascii="Times New Roman" w:hAnsi="Times New Roman"/>
          <w:sz w:val="20"/>
          <w:szCs w:val="20"/>
        </w:rPr>
        <w:t xml:space="preserve"> included in a larger Annual Report to Congress on the activities conducted under the Rehabilitation Act</w:t>
      </w:r>
      <w:r w:rsidR="00A60BAB" w:rsidRPr="008149FE">
        <w:rPr>
          <w:rFonts w:ascii="Times New Roman" w:hAnsi="Times New Roman"/>
          <w:sz w:val="20"/>
          <w:szCs w:val="20"/>
        </w:rPr>
        <w:t xml:space="preserve">. </w:t>
      </w:r>
      <w:r w:rsidRPr="008149FE">
        <w:rPr>
          <w:rFonts w:ascii="Times New Roman" w:hAnsi="Times New Roman"/>
          <w:sz w:val="20"/>
          <w:szCs w:val="20"/>
        </w:rPr>
        <w:t xml:space="preserve">Development and transmittal of that </w:t>
      </w:r>
      <w:r w:rsidR="00907938">
        <w:rPr>
          <w:rFonts w:ascii="Times New Roman" w:hAnsi="Times New Roman"/>
          <w:sz w:val="20"/>
          <w:szCs w:val="20"/>
        </w:rPr>
        <w:t>report is not determined by these</w:t>
      </w:r>
      <w:r w:rsidRPr="008149FE">
        <w:rPr>
          <w:rFonts w:ascii="Times New Roman" w:hAnsi="Times New Roman"/>
          <w:sz w:val="20"/>
          <w:szCs w:val="20"/>
        </w:rPr>
        <w:t xml:space="preserve"> data.</w:t>
      </w:r>
    </w:p>
    <w:p w14:paraId="474808DD" w14:textId="77777777" w:rsidR="00B74AEC" w:rsidRDefault="00B74AEC" w:rsidP="00B74AEC">
      <w:pPr>
        <w:rPr>
          <w:rStyle w:val="a"/>
        </w:rPr>
      </w:pPr>
    </w:p>
    <w:p w14:paraId="474808DE" w14:textId="77777777"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14:paraId="474808DF" w14:textId="18411151" w:rsidR="008149FE" w:rsidRPr="008149FE" w:rsidRDefault="00A60BAB" w:rsidP="008149FE">
      <w:pPr>
        <w:tabs>
          <w:tab w:val="left" w:pos="-720"/>
        </w:tabs>
        <w:suppressAutoHyphens/>
        <w:ind w:left="450"/>
        <w:rPr>
          <w:sz w:val="20"/>
          <w:szCs w:val="20"/>
        </w:rPr>
      </w:pPr>
      <w:r>
        <w:rPr>
          <w:sz w:val="20"/>
          <w:szCs w:val="20"/>
        </w:rPr>
        <w:t>T</w:t>
      </w:r>
      <w:r w:rsidR="008149FE" w:rsidRPr="008149FE">
        <w:rPr>
          <w:sz w:val="20"/>
          <w:szCs w:val="20"/>
        </w:rPr>
        <w:t>he expiration date will be displayed.</w:t>
      </w:r>
    </w:p>
    <w:p w14:paraId="474808E0" w14:textId="77777777"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14:paraId="474808E1" w14:textId="77777777" w:rsidR="008149FE" w:rsidRPr="007026D7" w:rsidRDefault="008149FE" w:rsidP="008149FE">
      <w:pPr>
        <w:tabs>
          <w:tab w:val="left" w:pos="-720"/>
        </w:tabs>
        <w:suppressAutoHyphens/>
        <w:ind w:left="450"/>
        <w:rPr>
          <w:sz w:val="20"/>
          <w:szCs w:val="20"/>
        </w:rPr>
      </w:pPr>
      <w:r w:rsidRPr="007026D7">
        <w:rPr>
          <w:sz w:val="20"/>
          <w:szCs w:val="20"/>
        </w:rPr>
        <w:t>There are no exceptions to the certification statement.</w:t>
      </w:r>
    </w:p>
    <w:p w14:paraId="474808E2" w14:textId="77777777" w:rsidR="008149FE" w:rsidRPr="00714BA7" w:rsidRDefault="008149FE" w:rsidP="008149FE">
      <w:pPr>
        <w:pStyle w:val="PlainText"/>
        <w:ind w:left="450"/>
        <w:rPr>
          <w:rFonts w:ascii="Times New Roman" w:hAnsi="Times New Roman"/>
          <w:b/>
          <w:sz w:val="24"/>
          <w:szCs w:val="24"/>
        </w:rPr>
      </w:pPr>
      <w:r>
        <w:rPr>
          <w:rFonts w:ascii="Times New Roman" w:hAnsi="Times New Roman"/>
          <w:b/>
          <w:sz w:val="24"/>
          <w:szCs w:val="24"/>
        </w:rPr>
        <w:t>B</w:t>
      </w:r>
      <w:r w:rsidRPr="00714BA7">
        <w:rPr>
          <w:rFonts w:ascii="Times New Roman" w:hAnsi="Times New Roman"/>
          <w:b/>
          <w:sz w:val="24"/>
          <w:szCs w:val="24"/>
        </w:rPr>
        <w:t>.  Collection of Information Employing Statistical Methods</w:t>
      </w:r>
    </w:p>
    <w:p w14:paraId="474808E3" w14:textId="77777777" w:rsidR="008149FE" w:rsidRPr="00714BA7" w:rsidRDefault="008149FE" w:rsidP="008149FE">
      <w:pPr>
        <w:pStyle w:val="PlainText"/>
        <w:ind w:left="450"/>
        <w:rPr>
          <w:rFonts w:ascii="Times New Roman" w:hAnsi="Times New Roman"/>
          <w:b/>
          <w:sz w:val="24"/>
          <w:szCs w:val="24"/>
        </w:rPr>
      </w:pPr>
    </w:p>
    <w:p w14:paraId="474808E4" w14:textId="77777777" w:rsidR="008149FE" w:rsidRPr="008149FE" w:rsidRDefault="008149FE" w:rsidP="008149FE">
      <w:pPr>
        <w:pStyle w:val="PlainText"/>
        <w:ind w:left="450"/>
        <w:rPr>
          <w:rFonts w:ascii="Times New Roman" w:hAnsi="Times New Roman"/>
          <w:sz w:val="20"/>
          <w:szCs w:val="20"/>
        </w:rPr>
      </w:pPr>
      <w:r w:rsidRPr="008149FE">
        <w:rPr>
          <w:rFonts w:ascii="Times New Roman" w:hAnsi="Times New Roman"/>
          <w:sz w:val="20"/>
          <w:szCs w:val="20"/>
        </w:rPr>
        <w:t>This collection of information does not employ any statistical methods.</w:t>
      </w:r>
    </w:p>
    <w:p w14:paraId="474808E5" w14:textId="77777777" w:rsidR="008149FE" w:rsidRPr="00714BA7" w:rsidRDefault="008149FE" w:rsidP="008149FE">
      <w:pPr>
        <w:pStyle w:val="PlainText"/>
        <w:ind w:left="450"/>
        <w:rPr>
          <w:rFonts w:ascii="Times New Roman" w:hAnsi="Times New Roman"/>
          <w:sz w:val="24"/>
          <w:szCs w:val="24"/>
        </w:rPr>
      </w:pPr>
    </w:p>
    <w:p w14:paraId="474808E6" w14:textId="77777777" w:rsidR="00B74AEC" w:rsidRPr="00322E02" w:rsidRDefault="00B74AEC" w:rsidP="00B74AEC"/>
    <w:sectPr w:rsidR="00B74AEC" w:rsidRPr="00322E02" w:rsidSect="00E07290">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81942" w14:textId="77777777" w:rsidR="009A0C0D" w:rsidRDefault="009A0C0D">
      <w:pPr>
        <w:spacing w:line="20" w:lineRule="exact"/>
      </w:pPr>
    </w:p>
  </w:endnote>
  <w:endnote w:type="continuationSeparator" w:id="0">
    <w:p w14:paraId="226F4EA3" w14:textId="77777777" w:rsidR="009A0C0D" w:rsidRDefault="009A0C0D">
      <w:r>
        <w:t xml:space="preserve"> </w:t>
      </w:r>
    </w:p>
  </w:endnote>
  <w:endnote w:type="continuationNotice" w:id="1">
    <w:p w14:paraId="649A3C3C" w14:textId="77777777" w:rsidR="009A0C0D" w:rsidRDefault="009A0C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08EF" w14:textId="77777777" w:rsidR="00BA13A2" w:rsidRDefault="005E6C7E">
    <w:pPr>
      <w:tabs>
        <w:tab w:val="left" w:pos="0"/>
      </w:tabs>
      <w:suppressAutoHyphens/>
    </w:pPr>
    <w:r>
      <w:rPr>
        <w:noProof/>
      </w:rPr>
      <mc:AlternateContent>
        <mc:Choice Requires="wps">
          <w:drawing>
            <wp:anchor distT="0" distB="0" distL="114300" distR="114300" simplePos="0" relativeHeight="251657728" behindDoc="1" locked="0" layoutInCell="0" allowOverlap="1" wp14:anchorId="474808F0" wp14:editId="474808F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4808F2" w14:textId="77777777" w:rsidR="00BA13A2" w:rsidRDefault="002D22DA" w:rsidP="00431228">
                          <w:pPr>
                            <w:tabs>
                              <w:tab w:val="center" w:pos="4650"/>
                            </w:tabs>
                            <w:suppressAutoHyphens/>
                            <w:jc w:val="center"/>
                          </w:pPr>
                          <w:r>
                            <w:fldChar w:fldCharType="begin"/>
                          </w:r>
                          <w:r>
                            <w:instrText>page \* arabic</w:instrText>
                          </w:r>
                          <w:r>
                            <w:fldChar w:fldCharType="separate"/>
                          </w:r>
                          <w:r w:rsidR="000A21B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74808F2" w14:textId="77777777" w:rsidR="00BA13A2" w:rsidRDefault="002D22DA" w:rsidP="00431228">
                    <w:pPr>
                      <w:tabs>
                        <w:tab w:val="center" w:pos="4650"/>
                      </w:tabs>
                      <w:suppressAutoHyphens/>
                      <w:jc w:val="center"/>
                    </w:pPr>
                    <w:r>
                      <w:fldChar w:fldCharType="begin"/>
                    </w:r>
                    <w:r>
                      <w:instrText>page \* arabic</w:instrText>
                    </w:r>
                    <w:r>
                      <w:fldChar w:fldCharType="separate"/>
                    </w:r>
                    <w:r w:rsidR="000A21B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54545" w14:textId="77777777" w:rsidR="009A0C0D" w:rsidRDefault="009A0C0D">
      <w:r>
        <w:separator/>
      </w:r>
    </w:p>
  </w:footnote>
  <w:footnote w:type="continuationSeparator" w:id="0">
    <w:p w14:paraId="23C6F7C2" w14:textId="77777777" w:rsidR="009A0C0D" w:rsidRDefault="009A0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C674A"/>
    <w:multiLevelType w:val="hybridMultilevel"/>
    <w:tmpl w:val="9CC60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8A14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2"/>
  </w:num>
  <w:num w:numId="7">
    <w:abstractNumId w:val="16"/>
  </w:num>
  <w:num w:numId="8">
    <w:abstractNumId w:val="15"/>
  </w:num>
  <w:num w:numId="9">
    <w:abstractNumId w:val="17"/>
  </w:num>
  <w:num w:numId="10">
    <w:abstractNumId w:val="21"/>
  </w:num>
  <w:num w:numId="11">
    <w:abstractNumId w:val="10"/>
  </w:num>
  <w:num w:numId="12">
    <w:abstractNumId w:val="5"/>
  </w:num>
  <w:num w:numId="13">
    <w:abstractNumId w:val="13"/>
  </w:num>
  <w:num w:numId="14">
    <w:abstractNumId w:val="12"/>
  </w:num>
  <w:num w:numId="15">
    <w:abstractNumId w:val="3"/>
  </w:num>
  <w:num w:numId="16">
    <w:abstractNumId w:val="24"/>
  </w:num>
  <w:num w:numId="17">
    <w:abstractNumId w:val="14"/>
  </w:num>
  <w:num w:numId="18">
    <w:abstractNumId w:val="7"/>
  </w:num>
  <w:num w:numId="19">
    <w:abstractNumId w:val="19"/>
  </w:num>
  <w:num w:numId="20">
    <w:abstractNumId w:val="23"/>
  </w:num>
  <w:num w:numId="21">
    <w:abstractNumId w:val="6"/>
  </w:num>
  <w:num w:numId="22">
    <w:abstractNumId w:val="9"/>
  </w:num>
  <w:num w:numId="23">
    <w:abstractNumId w:val="22"/>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992"/>
    <w:rsid w:val="0001368F"/>
    <w:rsid w:val="00016E14"/>
    <w:rsid w:val="0002343C"/>
    <w:rsid w:val="00050CBE"/>
    <w:rsid w:val="0006196D"/>
    <w:rsid w:val="000909E0"/>
    <w:rsid w:val="000A21B3"/>
    <w:rsid w:val="000A2965"/>
    <w:rsid w:val="000B14D8"/>
    <w:rsid w:val="000E592D"/>
    <w:rsid w:val="000F175B"/>
    <w:rsid w:val="000F4B62"/>
    <w:rsid w:val="0014500F"/>
    <w:rsid w:val="00153F20"/>
    <w:rsid w:val="001743A5"/>
    <w:rsid w:val="0018279C"/>
    <w:rsid w:val="001A3229"/>
    <w:rsid w:val="00222213"/>
    <w:rsid w:val="002473CE"/>
    <w:rsid w:val="002B0412"/>
    <w:rsid w:val="002B0A95"/>
    <w:rsid w:val="002D22DA"/>
    <w:rsid w:val="00322E02"/>
    <w:rsid w:val="003764A2"/>
    <w:rsid w:val="00386054"/>
    <w:rsid w:val="00393B82"/>
    <w:rsid w:val="003A6FD4"/>
    <w:rsid w:val="003C29C2"/>
    <w:rsid w:val="003C7F70"/>
    <w:rsid w:val="003E285A"/>
    <w:rsid w:val="003E539A"/>
    <w:rsid w:val="003F6C90"/>
    <w:rsid w:val="003F7679"/>
    <w:rsid w:val="00431228"/>
    <w:rsid w:val="00455F58"/>
    <w:rsid w:val="004A2DBB"/>
    <w:rsid w:val="004D6005"/>
    <w:rsid w:val="004D76EB"/>
    <w:rsid w:val="004E23D9"/>
    <w:rsid w:val="004F692A"/>
    <w:rsid w:val="00512598"/>
    <w:rsid w:val="00515D1F"/>
    <w:rsid w:val="00532743"/>
    <w:rsid w:val="0053551D"/>
    <w:rsid w:val="00563CCF"/>
    <w:rsid w:val="00595911"/>
    <w:rsid w:val="005A1566"/>
    <w:rsid w:val="005A1DFC"/>
    <w:rsid w:val="005A4185"/>
    <w:rsid w:val="005D2E7B"/>
    <w:rsid w:val="005E6C7E"/>
    <w:rsid w:val="00607219"/>
    <w:rsid w:val="00617A98"/>
    <w:rsid w:val="0063484C"/>
    <w:rsid w:val="0063799B"/>
    <w:rsid w:val="00654305"/>
    <w:rsid w:val="006737C0"/>
    <w:rsid w:val="00677BC2"/>
    <w:rsid w:val="006801CA"/>
    <w:rsid w:val="00691973"/>
    <w:rsid w:val="006A3B5C"/>
    <w:rsid w:val="006C01D0"/>
    <w:rsid w:val="007026D7"/>
    <w:rsid w:val="00725061"/>
    <w:rsid w:val="00730D09"/>
    <w:rsid w:val="007661D9"/>
    <w:rsid w:val="00787B58"/>
    <w:rsid w:val="00794D5A"/>
    <w:rsid w:val="007B14E8"/>
    <w:rsid w:val="007B1C46"/>
    <w:rsid w:val="007C12B5"/>
    <w:rsid w:val="007E77FA"/>
    <w:rsid w:val="008011B6"/>
    <w:rsid w:val="008149FE"/>
    <w:rsid w:val="008F3062"/>
    <w:rsid w:val="00907938"/>
    <w:rsid w:val="00921CB1"/>
    <w:rsid w:val="009544A3"/>
    <w:rsid w:val="009949A8"/>
    <w:rsid w:val="009A0C0D"/>
    <w:rsid w:val="00A01331"/>
    <w:rsid w:val="00A212D4"/>
    <w:rsid w:val="00A41F2C"/>
    <w:rsid w:val="00A60BAB"/>
    <w:rsid w:val="00A87940"/>
    <w:rsid w:val="00A91902"/>
    <w:rsid w:val="00A94CCB"/>
    <w:rsid w:val="00AB0D7D"/>
    <w:rsid w:val="00B232F6"/>
    <w:rsid w:val="00B23EC0"/>
    <w:rsid w:val="00B578F4"/>
    <w:rsid w:val="00B74AEC"/>
    <w:rsid w:val="00B83FB3"/>
    <w:rsid w:val="00BA13A2"/>
    <w:rsid w:val="00BA5725"/>
    <w:rsid w:val="00BB6619"/>
    <w:rsid w:val="00BC244F"/>
    <w:rsid w:val="00BD1325"/>
    <w:rsid w:val="00C641E9"/>
    <w:rsid w:val="00C71525"/>
    <w:rsid w:val="00C723C2"/>
    <w:rsid w:val="00C9556E"/>
    <w:rsid w:val="00CE72AF"/>
    <w:rsid w:val="00CF7053"/>
    <w:rsid w:val="00D004BE"/>
    <w:rsid w:val="00D115BF"/>
    <w:rsid w:val="00D269C3"/>
    <w:rsid w:val="00DC104B"/>
    <w:rsid w:val="00E023B7"/>
    <w:rsid w:val="00E07290"/>
    <w:rsid w:val="00E30F98"/>
    <w:rsid w:val="00E52F91"/>
    <w:rsid w:val="00E91ADB"/>
    <w:rsid w:val="00EA2F4F"/>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48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 w:type="paragraph" w:styleId="NormalWeb">
    <w:name w:val="Normal (Web)"/>
    <w:basedOn w:val="Normal"/>
    <w:rsid w:val="003764A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 w:type="paragraph" w:styleId="NormalWeb">
    <w:name w:val="Normal (Web)"/>
    <w:basedOn w:val="Normal"/>
    <w:rsid w:val="003764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DFDC8C-3DCC-4627-A865-907163FA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2017-12-04T21:09:00Z</cp:lastPrinted>
  <dcterms:created xsi:type="dcterms:W3CDTF">2018-02-22T18:39:00Z</dcterms:created>
  <dcterms:modified xsi:type="dcterms:W3CDTF">2018-02-22T18:39:00Z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