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5FB8" w14:textId="77777777" w:rsidR="003F616B" w:rsidRPr="005271B7" w:rsidRDefault="003F616B" w:rsidP="003F616B">
      <w:pPr>
        <w:spacing w:line="240" w:lineRule="auto"/>
        <w:contextualSpacing/>
        <w:jc w:val="center"/>
        <w:rPr>
          <w:rFonts w:ascii="Times New Roman" w:hAnsi="Times New Roman"/>
          <w:b/>
          <w:sz w:val="24"/>
          <w:szCs w:val="24"/>
        </w:rPr>
      </w:pPr>
      <w:bookmarkStart w:id="0" w:name="_GoBack"/>
      <w:bookmarkEnd w:id="0"/>
      <w:r w:rsidRPr="005271B7">
        <w:rPr>
          <w:rFonts w:ascii="Times New Roman" w:hAnsi="Times New Roman"/>
          <w:b/>
          <w:sz w:val="24"/>
          <w:szCs w:val="24"/>
        </w:rPr>
        <w:t>Talent Search (TS)</w:t>
      </w:r>
    </w:p>
    <w:p w14:paraId="125B03FE" w14:textId="77777777" w:rsidR="003F616B" w:rsidRPr="005271B7" w:rsidRDefault="003F616B" w:rsidP="003F616B">
      <w:pPr>
        <w:spacing w:line="240" w:lineRule="auto"/>
        <w:contextualSpacing/>
        <w:jc w:val="center"/>
        <w:rPr>
          <w:rFonts w:ascii="Times New Roman" w:hAnsi="Times New Roman"/>
          <w:b/>
          <w:sz w:val="24"/>
          <w:szCs w:val="24"/>
        </w:rPr>
      </w:pPr>
      <w:r w:rsidRPr="005271B7">
        <w:rPr>
          <w:rFonts w:ascii="Times New Roman" w:hAnsi="Times New Roman"/>
          <w:b/>
          <w:sz w:val="24"/>
          <w:szCs w:val="24"/>
        </w:rPr>
        <w:t>Summary of Public Comments on</w:t>
      </w:r>
    </w:p>
    <w:p w14:paraId="48B4DB33" w14:textId="77777777" w:rsidR="003F616B" w:rsidRPr="005271B7" w:rsidRDefault="003F616B" w:rsidP="003F616B">
      <w:pPr>
        <w:tabs>
          <w:tab w:val="center" w:pos="4680"/>
          <w:tab w:val="right" w:pos="9360"/>
        </w:tabs>
        <w:spacing w:line="240" w:lineRule="auto"/>
        <w:contextualSpacing/>
        <w:rPr>
          <w:rFonts w:ascii="Times New Roman" w:hAnsi="Times New Roman"/>
          <w:b/>
          <w:sz w:val="24"/>
          <w:szCs w:val="24"/>
        </w:rPr>
      </w:pPr>
      <w:r>
        <w:rPr>
          <w:rFonts w:ascii="Times New Roman" w:hAnsi="Times New Roman"/>
          <w:b/>
          <w:sz w:val="24"/>
          <w:szCs w:val="24"/>
        </w:rPr>
        <w:tab/>
      </w:r>
      <w:r w:rsidR="001B521F">
        <w:rPr>
          <w:rFonts w:ascii="Times New Roman" w:hAnsi="Times New Roman"/>
          <w:b/>
          <w:sz w:val="24"/>
          <w:szCs w:val="24"/>
        </w:rPr>
        <w:t>Proposed Changes to t</w:t>
      </w:r>
      <w:r w:rsidR="006D53EE">
        <w:rPr>
          <w:rFonts w:ascii="Times New Roman" w:hAnsi="Times New Roman"/>
          <w:b/>
          <w:sz w:val="24"/>
          <w:szCs w:val="24"/>
        </w:rPr>
        <w:t>he 2016</w:t>
      </w:r>
      <w:r w:rsidRPr="005271B7">
        <w:rPr>
          <w:rFonts w:ascii="Times New Roman" w:hAnsi="Times New Roman"/>
          <w:b/>
          <w:sz w:val="24"/>
          <w:szCs w:val="24"/>
        </w:rPr>
        <w:t xml:space="preserve"> Annual Performance Report (APR)</w:t>
      </w:r>
      <w:r>
        <w:rPr>
          <w:rFonts w:ascii="Times New Roman" w:hAnsi="Times New Roman"/>
          <w:b/>
          <w:sz w:val="24"/>
          <w:szCs w:val="24"/>
        </w:rPr>
        <w:tab/>
      </w:r>
    </w:p>
    <w:p w14:paraId="5D4A08A5" w14:textId="77777777" w:rsidR="003F616B" w:rsidRPr="005271B7" w:rsidRDefault="003F616B" w:rsidP="003F616B">
      <w:pPr>
        <w:spacing w:line="240" w:lineRule="auto"/>
        <w:contextualSpacing/>
        <w:jc w:val="center"/>
        <w:rPr>
          <w:rFonts w:ascii="Times New Roman" w:hAnsi="Times New Roman"/>
          <w:b/>
          <w:sz w:val="24"/>
          <w:szCs w:val="24"/>
        </w:rPr>
      </w:pPr>
      <w:r w:rsidRPr="005271B7">
        <w:rPr>
          <w:rFonts w:ascii="Times New Roman" w:hAnsi="Times New Roman"/>
          <w:b/>
          <w:sz w:val="24"/>
          <w:szCs w:val="24"/>
        </w:rPr>
        <w:t>Following 60 Day Review Period</w:t>
      </w:r>
    </w:p>
    <w:p w14:paraId="7C3A88F7" w14:textId="77777777" w:rsidR="003F616B" w:rsidRPr="005271B7" w:rsidRDefault="003F616B" w:rsidP="003F616B">
      <w:pPr>
        <w:spacing w:line="240" w:lineRule="auto"/>
        <w:contextualSpacing/>
        <w:rPr>
          <w:rFonts w:ascii="Times New Roman" w:hAnsi="Times New Roman"/>
          <w:b/>
          <w:sz w:val="24"/>
          <w:szCs w:val="24"/>
        </w:rPr>
      </w:pPr>
    </w:p>
    <w:p w14:paraId="6CA56290" w14:textId="77777777" w:rsidR="003F616B" w:rsidRDefault="003F616B" w:rsidP="003F616B">
      <w:pPr>
        <w:spacing w:line="240" w:lineRule="auto"/>
        <w:contextualSpacing/>
        <w:jc w:val="both"/>
        <w:rPr>
          <w:rFonts w:ascii="Times New Roman" w:hAnsi="Times New Roman"/>
          <w:sz w:val="24"/>
          <w:szCs w:val="24"/>
        </w:rPr>
      </w:pPr>
    </w:p>
    <w:p w14:paraId="1FC331AA" w14:textId="77777777" w:rsidR="003F616B" w:rsidRDefault="009F6947" w:rsidP="003F616B">
      <w:pPr>
        <w:spacing w:line="240" w:lineRule="auto"/>
        <w:contextualSpacing/>
        <w:rPr>
          <w:rFonts w:ascii="Times New Roman" w:hAnsi="Times New Roman"/>
          <w:sz w:val="24"/>
          <w:szCs w:val="24"/>
        </w:rPr>
      </w:pPr>
      <w:r>
        <w:rPr>
          <w:rFonts w:ascii="Times New Roman" w:hAnsi="Times New Roman"/>
          <w:sz w:val="24"/>
          <w:szCs w:val="24"/>
        </w:rPr>
        <w:t>On May 4, 2017</w:t>
      </w:r>
      <w:r w:rsidR="003F616B">
        <w:rPr>
          <w:rFonts w:ascii="Times New Roman" w:hAnsi="Times New Roman"/>
          <w:sz w:val="24"/>
          <w:szCs w:val="24"/>
        </w:rPr>
        <w:t xml:space="preserve">, the Department of Education (Department) published a Notice of Proposed Information Collection Request (Notice) in the </w:t>
      </w:r>
      <w:r w:rsidR="003F616B" w:rsidRPr="00AB7625">
        <w:rPr>
          <w:rFonts w:ascii="Times New Roman" w:hAnsi="Times New Roman"/>
          <w:sz w:val="24"/>
          <w:szCs w:val="24"/>
          <w:u w:val="single"/>
        </w:rPr>
        <w:t>Federal R</w:t>
      </w:r>
      <w:r w:rsidRPr="00AB7625">
        <w:rPr>
          <w:rFonts w:ascii="Times New Roman" w:hAnsi="Times New Roman"/>
          <w:sz w:val="24"/>
          <w:szCs w:val="24"/>
          <w:u w:val="single"/>
        </w:rPr>
        <w:t>egister</w:t>
      </w:r>
      <w:r>
        <w:rPr>
          <w:rFonts w:ascii="Times New Roman" w:hAnsi="Times New Roman"/>
          <w:sz w:val="24"/>
          <w:szCs w:val="24"/>
        </w:rPr>
        <w:t xml:space="preserve"> inviting comments by July 3, 2017</w:t>
      </w:r>
      <w:r w:rsidR="003F616B">
        <w:rPr>
          <w:rFonts w:ascii="Times New Roman" w:hAnsi="Times New Roman"/>
          <w:sz w:val="24"/>
          <w:szCs w:val="24"/>
        </w:rPr>
        <w:t>, on the proposed annual performance report (APR) for the Talent S</w:t>
      </w:r>
      <w:r w:rsidR="001B521F">
        <w:rPr>
          <w:rFonts w:ascii="Times New Roman" w:hAnsi="Times New Roman"/>
          <w:sz w:val="24"/>
          <w:szCs w:val="24"/>
        </w:rPr>
        <w:t xml:space="preserve">earch (TS) program. </w:t>
      </w:r>
      <w:r w:rsidR="00043D6B" w:rsidRPr="001F1913">
        <w:rPr>
          <w:rFonts w:ascii="Times New Roman" w:hAnsi="Times New Roman"/>
          <w:sz w:val="24"/>
          <w:szCs w:val="24"/>
        </w:rPr>
        <w:t>Thirteen</w:t>
      </w:r>
      <w:r w:rsidR="003F616B" w:rsidRPr="001F1913">
        <w:rPr>
          <w:rFonts w:ascii="Times New Roman" w:hAnsi="Times New Roman"/>
          <w:sz w:val="24"/>
          <w:szCs w:val="24"/>
        </w:rPr>
        <w:t xml:space="preserve"> respond</w:t>
      </w:r>
      <w:r w:rsidR="00043D6B" w:rsidRPr="001F1913">
        <w:rPr>
          <w:rFonts w:ascii="Times New Roman" w:hAnsi="Times New Roman"/>
          <w:sz w:val="24"/>
          <w:szCs w:val="24"/>
        </w:rPr>
        <w:t>ents submitted approximately 36</w:t>
      </w:r>
      <w:r w:rsidR="003F616B" w:rsidRPr="001F1913">
        <w:rPr>
          <w:rFonts w:ascii="Times New Roman" w:hAnsi="Times New Roman"/>
          <w:sz w:val="24"/>
          <w:szCs w:val="24"/>
        </w:rPr>
        <w:t xml:space="preserve"> individual comments (i.e., multiple comments from respondents).</w:t>
      </w:r>
      <w:r w:rsidR="003F616B">
        <w:rPr>
          <w:rFonts w:ascii="Times New Roman" w:hAnsi="Times New Roman"/>
          <w:sz w:val="24"/>
          <w:szCs w:val="24"/>
        </w:rPr>
        <w:t xml:space="preserve">  Most of the commenters expressed some concerns about the amount of data requested on the form</w:t>
      </w:r>
      <w:r w:rsidR="001A1893">
        <w:rPr>
          <w:rFonts w:ascii="Times New Roman" w:hAnsi="Times New Roman"/>
          <w:sz w:val="24"/>
          <w:szCs w:val="24"/>
        </w:rPr>
        <w:t xml:space="preserve"> and instructions for “Dual Enrollment”</w:t>
      </w:r>
      <w:r w:rsidR="003F616B">
        <w:rPr>
          <w:rFonts w:ascii="Times New Roman" w:hAnsi="Times New Roman"/>
          <w:sz w:val="24"/>
          <w:szCs w:val="24"/>
        </w:rPr>
        <w:t xml:space="preserve"> and the “undue” burden this places on TS grantees.  </w:t>
      </w:r>
      <w:r w:rsidR="00467E1A">
        <w:rPr>
          <w:rFonts w:ascii="Times New Roman" w:hAnsi="Times New Roman"/>
          <w:sz w:val="24"/>
          <w:szCs w:val="24"/>
        </w:rPr>
        <w:t>Also, some of the commenters expressed concern</w:t>
      </w:r>
      <w:r w:rsidR="00451BE4">
        <w:rPr>
          <w:rFonts w:ascii="Times New Roman" w:hAnsi="Times New Roman"/>
          <w:sz w:val="24"/>
          <w:szCs w:val="24"/>
        </w:rPr>
        <w:t>s</w:t>
      </w:r>
      <w:r w:rsidR="00467E1A">
        <w:rPr>
          <w:rFonts w:ascii="Times New Roman" w:hAnsi="Times New Roman"/>
          <w:sz w:val="24"/>
          <w:szCs w:val="24"/>
        </w:rPr>
        <w:t xml:space="preserve"> about the language</w:t>
      </w:r>
      <w:r w:rsidR="00CE6060">
        <w:rPr>
          <w:rFonts w:ascii="Times New Roman" w:hAnsi="Times New Roman"/>
          <w:sz w:val="24"/>
          <w:szCs w:val="24"/>
        </w:rPr>
        <w:t xml:space="preserve"> presented</w:t>
      </w:r>
      <w:r w:rsidR="00467E1A">
        <w:rPr>
          <w:rFonts w:ascii="Times New Roman" w:hAnsi="Times New Roman"/>
          <w:sz w:val="24"/>
          <w:szCs w:val="24"/>
        </w:rPr>
        <w:t xml:space="preserve"> </w:t>
      </w:r>
      <w:r w:rsidR="00CE6060">
        <w:rPr>
          <w:rFonts w:ascii="Times New Roman" w:hAnsi="Times New Roman"/>
          <w:sz w:val="24"/>
          <w:szCs w:val="24"/>
        </w:rPr>
        <w:t>in</w:t>
      </w:r>
      <w:r w:rsidR="00467E1A">
        <w:rPr>
          <w:rFonts w:ascii="Times New Roman" w:hAnsi="Times New Roman"/>
          <w:sz w:val="24"/>
          <w:szCs w:val="24"/>
        </w:rPr>
        <w:t xml:space="preserve"> the Competitive Preference Priorities (CPP) section</w:t>
      </w:r>
      <w:r w:rsidR="00CE6060">
        <w:rPr>
          <w:rFonts w:ascii="Times New Roman" w:hAnsi="Times New Roman"/>
          <w:sz w:val="24"/>
          <w:szCs w:val="24"/>
        </w:rPr>
        <w:t>.</w:t>
      </w:r>
      <w:r w:rsidR="00467E1A">
        <w:rPr>
          <w:rFonts w:ascii="Times New Roman" w:hAnsi="Times New Roman"/>
          <w:sz w:val="24"/>
          <w:szCs w:val="24"/>
        </w:rPr>
        <w:t xml:space="preserve"> </w:t>
      </w:r>
      <w:r w:rsidR="003F616B">
        <w:rPr>
          <w:rFonts w:ascii="Times New Roman" w:hAnsi="Times New Roman"/>
          <w:sz w:val="24"/>
          <w:szCs w:val="24"/>
        </w:rPr>
        <w:t xml:space="preserve">The Department reviewed each of these concerns </w:t>
      </w:r>
      <w:r w:rsidR="00CE6060">
        <w:rPr>
          <w:rFonts w:ascii="Times New Roman" w:hAnsi="Times New Roman"/>
          <w:sz w:val="24"/>
          <w:szCs w:val="24"/>
        </w:rPr>
        <w:t>and where ne</w:t>
      </w:r>
      <w:r w:rsidR="00451BE4">
        <w:rPr>
          <w:rFonts w:ascii="Times New Roman" w:hAnsi="Times New Roman"/>
          <w:sz w:val="24"/>
          <w:szCs w:val="24"/>
        </w:rPr>
        <w:t>cessary, made changes to the</w:t>
      </w:r>
      <w:r w:rsidR="00CE6060">
        <w:rPr>
          <w:rFonts w:ascii="Times New Roman" w:hAnsi="Times New Roman"/>
          <w:sz w:val="24"/>
          <w:szCs w:val="24"/>
        </w:rPr>
        <w:t xml:space="preserve"> form and</w:t>
      </w:r>
      <w:r w:rsidR="00451BE4">
        <w:rPr>
          <w:rFonts w:ascii="Times New Roman" w:hAnsi="Times New Roman"/>
          <w:sz w:val="24"/>
          <w:szCs w:val="24"/>
        </w:rPr>
        <w:t>/or</w:t>
      </w:r>
      <w:r w:rsidR="00CE6060">
        <w:rPr>
          <w:rFonts w:ascii="Times New Roman" w:hAnsi="Times New Roman"/>
          <w:sz w:val="24"/>
          <w:szCs w:val="24"/>
        </w:rPr>
        <w:t xml:space="preserve"> instructions. </w:t>
      </w:r>
      <w:r w:rsidR="003F616B">
        <w:rPr>
          <w:rFonts w:ascii="Times New Roman" w:hAnsi="Times New Roman"/>
          <w:sz w:val="24"/>
          <w:szCs w:val="24"/>
        </w:rPr>
        <w:t>A summary and analysis of the comments as well as information on changes to the proposed TS APR in response to these comments follows.  Suggestions for minor changes (generally those of a technical nature) are not discussed below, but in response to those suggestions, some clarifications and technical alterations have been made in the revised form and/or instructions.</w:t>
      </w:r>
    </w:p>
    <w:p w14:paraId="1E550A45" w14:textId="77777777" w:rsidR="003F616B" w:rsidRDefault="003F616B" w:rsidP="003F616B">
      <w:pPr>
        <w:spacing w:line="240" w:lineRule="auto"/>
        <w:contextualSpacing/>
        <w:rPr>
          <w:rFonts w:ascii="Times New Roman" w:hAnsi="Times New Roman"/>
          <w:sz w:val="24"/>
          <w:szCs w:val="24"/>
        </w:rPr>
      </w:pPr>
    </w:p>
    <w:p w14:paraId="3F77C5CB" w14:textId="77777777" w:rsidR="00915DDD" w:rsidRPr="00206118" w:rsidRDefault="00915DDD" w:rsidP="00915DDD">
      <w:pPr>
        <w:spacing w:line="240" w:lineRule="auto"/>
        <w:contextualSpacing/>
        <w:rPr>
          <w:rFonts w:ascii="Times New Roman" w:hAnsi="Times New Roman"/>
          <w:b/>
          <w:i/>
          <w:sz w:val="24"/>
          <w:szCs w:val="24"/>
        </w:rPr>
      </w:pPr>
      <w:r w:rsidRPr="005271B7">
        <w:rPr>
          <w:rFonts w:ascii="Times New Roman" w:hAnsi="Times New Roman"/>
          <w:b/>
          <w:i/>
          <w:sz w:val="24"/>
          <w:szCs w:val="24"/>
        </w:rPr>
        <w:t xml:space="preserve">1. </w:t>
      </w:r>
      <w:r>
        <w:rPr>
          <w:rFonts w:ascii="Times New Roman" w:hAnsi="Times New Roman"/>
          <w:b/>
          <w:i/>
          <w:sz w:val="24"/>
          <w:szCs w:val="24"/>
        </w:rPr>
        <w:t>APR FORM AND INSTRUCTIONS</w:t>
      </w:r>
    </w:p>
    <w:p w14:paraId="70EBD695" w14:textId="77777777" w:rsidR="00915DDD" w:rsidRDefault="00915DDD" w:rsidP="00915DDD">
      <w:pPr>
        <w:spacing w:line="240" w:lineRule="auto"/>
        <w:ind w:left="1080"/>
        <w:contextualSpacing/>
        <w:rPr>
          <w:rFonts w:ascii="Times New Roman" w:hAnsi="Times New Roman"/>
          <w:b/>
          <w:sz w:val="24"/>
          <w:szCs w:val="24"/>
        </w:rPr>
      </w:pPr>
    </w:p>
    <w:p w14:paraId="22940A2B" w14:textId="77777777" w:rsidR="001A1893" w:rsidRPr="005271B7" w:rsidRDefault="001A1893" w:rsidP="00915DDD">
      <w:pPr>
        <w:spacing w:line="240" w:lineRule="auto"/>
        <w:ind w:left="1080"/>
        <w:contextualSpacing/>
        <w:rPr>
          <w:rFonts w:ascii="Times New Roman" w:hAnsi="Times New Roman"/>
          <w:b/>
          <w:sz w:val="24"/>
          <w:szCs w:val="24"/>
        </w:rPr>
      </w:pPr>
    </w:p>
    <w:p w14:paraId="2456C6A6" w14:textId="77777777" w:rsidR="00915DDD" w:rsidRDefault="00915DDD" w:rsidP="00915DDD">
      <w:pPr>
        <w:spacing w:line="240" w:lineRule="auto"/>
        <w:ind w:firstLine="720"/>
        <w:contextualSpacing/>
        <w:jc w:val="center"/>
        <w:rPr>
          <w:rFonts w:ascii="Times New Roman" w:hAnsi="Times New Roman"/>
          <w:b/>
          <w:sz w:val="24"/>
          <w:szCs w:val="24"/>
        </w:rPr>
      </w:pPr>
      <w:r w:rsidRPr="005271B7">
        <w:rPr>
          <w:rFonts w:ascii="Times New Roman" w:hAnsi="Times New Roman"/>
          <w:b/>
          <w:sz w:val="24"/>
          <w:szCs w:val="24"/>
        </w:rPr>
        <w:t xml:space="preserve">Section II: Demographic </w:t>
      </w:r>
      <w:r>
        <w:rPr>
          <w:rFonts w:ascii="Times New Roman" w:hAnsi="Times New Roman"/>
          <w:b/>
          <w:sz w:val="24"/>
          <w:szCs w:val="24"/>
        </w:rPr>
        <w:t>Profile of Project Participants</w:t>
      </w:r>
    </w:p>
    <w:p w14:paraId="300F9C88" w14:textId="77777777" w:rsidR="00915DDD" w:rsidRPr="005271B7" w:rsidRDefault="00915DDD" w:rsidP="00915DDD">
      <w:pPr>
        <w:spacing w:line="240" w:lineRule="auto"/>
        <w:ind w:left="2880" w:firstLine="720"/>
        <w:contextualSpacing/>
        <w:rPr>
          <w:rFonts w:ascii="Times New Roman" w:hAnsi="Times New Roman"/>
          <w:b/>
          <w:sz w:val="24"/>
          <w:szCs w:val="24"/>
        </w:rPr>
      </w:pPr>
      <w:r w:rsidRPr="005271B7">
        <w:rPr>
          <w:rFonts w:ascii="Times New Roman" w:hAnsi="Times New Roman"/>
          <w:b/>
          <w:sz w:val="24"/>
          <w:szCs w:val="24"/>
        </w:rPr>
        <w:t>and Listing of Target Schools</w:t>
      </w:r>
    </w:p>
    <w:p w14:paraId="61F4D928" w14:textId="77777777" w:rsidR="00915DDD" w:rsidRDefault="00915DDD" w:rsidP="003F616B">
      <w:pPr>
        <w:spacing w:line="240" w:lineRule="auto"/>
        <w:contextualSpacing/>
        <w:rPr>
          <w:rFonts w:ascii="Times New Roman" w:hAnsi="Times New Roman"/>
          <w:sz w:val="24"/>
          <w:szCs w:val="24"/>
        </w:rPr>
      </w:pPr>
    </w:p>
    <w:p w14:paraId="093BC5E0" w14:textId="5473A9AA" w:rsidR="005D0896" w:rsidRPr="00FB205B" w:rsidRDefault="005D0896" w:rsidP="005D0896">
      <w:pPr>
        <w:spacing w:line="240" w:lineRule="auto"/>
        <w:contextualSpacing/>
        <w:rPr>
          <w:rFonts w:ascii="Times New Roman" w:hAnsi="Times New Roman"/>
          <w:b/>
          <w:sz w:val="24"/>
          <w:szCs w:val="24"/>
          <w:u w:val="single"/>
        </w:rPr>
      </w:pPr>
      <w:r w:rsidRPr="00185F1C">
        <w:rPr>
          <w:rFonts w:ascii="Times New Roman" w:hAnsi="Times New Roman"/>
          <w:b/>
          <w:sz w:val="24"/>
          <w:szCs w:val="24"/>
          <w:u w:val="single"/>
        </w:rPr>
        <w:t>Comments:</w:t>
      </w:r>
      <w:r w:rsidR="00FB205B">
        <w:rPr>
          <w:rFonts w:ascii="Times New Roman" w:hAnsi="Times New Roman"/>
          <w:sz w:val="24"/>
          <w:szCs w:val="24"/>
        </w:rPr>
        <w:t xml:space="preserve">  </w:t>
      </w:r>
      <w:r w:rsidRPr="00185F1C">
        <w:rPr>
          <w:rFonts w:ascii="Times New Roman" w:hAnsi="Times New Roman"/>
          <w:sz w:val="24"/>
          <w:szCs w:val="24"/>
        </w:rPr>
        <w:t>A respondent recommended add</w:t>
      </w:r>
      <w:r w:rsidR="00287264" w:rsidRPr="00185F1C">
        <w:rPr>
          <w:rFonts w:ascii="Times New Roman" w:hAnsi="Times New Roman"/>
          <w:sz w:val="24"/>
          <w:szCs w:val="24"/>
        </w:rPr>
        <w:t xml:space="preserve">ing on the APR form and instructions, in Section II, D (Participant Distribution by Gender), </w:t>
      </w:r>
      <w:r w:rsidRPr="00185F1C">
        <w:rPr>
          <w:rFonts w:ascii="Times New Roman" w:hAnsi="Times New Roman"/>
          <w:sz w:val="24"/>
          <w:szCs w:val="24"/>
        </w:rPr>
        <w:t>"Unknown" or "Unspecified"</w:t>
      </w:r>
      <w:r w:rsidR="00287264" w:rsidRPr="00185F1C">
        <w:rPr>
          <w:rFonts w:ascii="Times New Roman" w:hAnsi="Times New Roman"/>
          <w:sz w:val="24"/>
          <w:szCs w:val="24"/>
        </w:rPr>
        <w:t xml:space="preserve"> as an option</w:t>
      </w:r>
      <w:r w:rsidRPr="00185F1C">
        <w:rPr>
          <w:rFonts w:ascii="Times New Roman" w:hAnsi="Times New Roman"/>
          <w:sz w:val="24"/>
          <w:szCs w:val="24"/>
        </w:rPr>
        <w:t xml:space="preserve">. </w:t>
      </w:r>
      <w:r w:rsidR="00287264" w:rsidRPr="00185F1C">
        <w:rPr>
          <w:rFonts w:ascii="Times New Roman" w:hAnsi="Times New Roman"/>
          <w:sz w:val="24"/>
          <w:szCs w:val="24"/>
        </w:rPr>
        <w:t xml:space="preserve"> The respondent expresses concern that participants knowingly or unknowingly do not complete this section in the application. Including this option </w:t>
      </w:r>
      <w:r w:rsidRPr="00185F1C">
        <w:rPr>
          <w:rFonts w:ascii="Times New Roman" w:hAnsi="Times New Roman"/>
          <w:sz w:val="24"/>
          <w:szCs w:val="24"/>
        </w:rPr>
        <w:t>would allow for a status to be reported for all participants as counted in A3</w:t>
      </w:r>
      <w:r w:rsidR="00287264" w:rsidRPr="00185F1C">
        <w:rPr>
          <w:rFonts w:ascii="Times New Roman" w:hAnsi="Times New Roman"/>
          <w:sz w:val="24"/>
          <w:szCs w:val="24"/>
        </w:rPr>
        <w:t xml:space="preserve">. </w:t>
      </w:r>
    </w:p>
    <w:p w14:paraId="5522DCE5" w14:textId="77777777" w:rsidR="005D0896" w:rsidRPr="00287264" w:rsidRDefault="005D0896" w:rsidP="005D0896">
      <w:pPr>
        <w:spacing w:line="240" w:lineRule="auto"/>
        <w:contextualSpacing/>
        <w:rPr>
          <w:rFonts w:ascii="Times New Roman" w:hAnsi="Times New Roman"/>
          <w:sz w:val="24"/>
          <w:szCs w:val="24"/>
          <w:highlight w:val="yellow"/>
        </w:rPr>
      </w:pPr>
    </w:p>
    <w:p w14:paraId="358111B6" w14:textId="6240E120" w:rsidR="005D0896" w:rsidRPr="00185F1C" w:rsidRDefault="005D0896" w:rsidP="005D0896">
      <w:pPr>
        <w:spacing w:line="240" w:lineRule="auto"/>
        <w:contextualSpacing/>
        <w:rPr>
          <w:rFonts w:ascii="Times New Roman" w:hAnsi="Times New Roman"/>
          <w:sz w:val="24"/>
          <w:szCs w:val="24"/>
        </w:rPr>
      </w:pPr>
      <w:r w:rsidRPr="00185F1C">
        <w:rPr>
          <w:rFonts w:ascii="Times New Roman" w:hAnsi="Times New Roman"/>
          <w:b/>
          <w:sz w:val="24"/>
          <w:szCs w:val="24"/>
          <w:u w:val="single"/>
        </w:rPr>
        <w:t>Discussion:</w:t>
      </w:r>
      <w:r w:rsidR="00185F1C">
        <w:rPr>
          <w:rFonts w:ascii="Times New Roman" w:hAnsi="Times New Roman"/>
          <w:sz w:val="24"/>
          <w:szCs w:val="24"/>
        </w:rPr>
        <w:t xml:space="preserve">  The Department </w:t>
      </w:r>
      <w:r w:rsidR="005C2C18">
        <w:rPr>
          <w:rFonts w:ascii="Times New Roman" w:hAnsi="Times New Roman"/>
          <w:sz w:val="24"/>
          <w:szCs w:val="24"/>
        </w:rPr>
        <w:t>dis</w:t>
      </w:r>
      <w:r w:rsidR="00185F1C">
        <w:rPr>
          <w:rFonts w:ascii="Times New Roman" w:hAnsi="Times New Roman"/>
          <w:sz w:val="24"/>
          <w:szCs w:val="24"/>
        </w:rPr>
        <w:t>agrees with this recommendation.</w:t>
      </w:r>
      <w:r w:rsidR="001F02CF">
        <w:rPr>
          <w:rFonts w:ascii="Times New Roman" w:hAnsi="Times New Roman"/>
          <w:sz w:val="24"/>
          <w:szCs w:val="24"/>
        </w:rPr>
        <w:t xml:space="preserve">  </w:t>
      </w:r>
      <w:r w:rsidR="001F02CF" w:rsidRPr="001F02CF">
        <w:rPr>
          <w:rFonts w:ascii="Times New Roman" w:hAnsi="Times New Roman"/>
          <w:sz w:val="24"/>
          <w:szCs w:val="24"/>
        </w:rPr>
        <w:t xml:space="preserve">Instructions outlined in </w:t>
      </w:r>
      <w:r w:rsidR="007535D9">
        <w:rPr>
          <w:rFonts w:ascii="Times New Roman" w:hAnsi="Times New Roman"/>
          <w:sz w:val="24"/>
          <w:szCs w:val="24"/>
        </w:rPr>
        <w:t xml:space="preserve">the </w:t>
      </w:r>
      <w:r w:rsidR="001F02CF" w:rsidRPr="001F02CF">
        <w:rPr>
          <w:rFonts w:ascii="Times New Roman" w:hAnsi="Times New Roman"/>
          <w:sz w:val="24"/>
          <w:szCs w:val="24"/>
        </w:rPr>
        <w:t xml:space="preserve">TS APR Instructions booklet for Section II, D (Participant Distribution by Gender) </w:t>
      </w:r>
      <w:r w:rsidR="007535D9">
        <w:rPr>
          <w:rFonts w:ascii="Times New Roman" w:hAnsi="Times New Roman"/>
          <w:sz w:val="24"/>
          <w:szCs w:val="24"/>
        </w:rPr>
        <w:t xml:space="preserve">state, </w:t>
      </w:r>
      <w:r w:rsidR="001F02CF" w:rsidRPr="001F02CF">
        <w:rPr>
          <w:rFonts w:ascii="Times New Roman" w:hAnsi="Times New Roman"/>
          <w:sz w:val="24"/>
          <w:szCs w:val="24"/>
        </w:rPr>
        <w:t>“Though these data are not mandatory, they are helpful to the Department in reporting on the gender representation of project participants.</w:t>
      </w:r>
      <w:r w:rsidR="007535D9">
        <w:rPr>
          <w:rFonts w:ascii="Times New Roman" w:hAnsi="Times New Roman"/>
          <w:sz w:val="24"/>
          <w:szCs w:val="24"/>
        </w:rPr>
        <w:t>”</w:t>
      </w:r>
      <w:r w:rsidR="001F02CF" w:rsidRPr="001F02CF">
        <w:rPr>
          <w:rFonts w:ascii="Times New Roman" w:hAnsi="Times New Roman"/>
          <w:sz w:val="24"/>
          <w:szCs w:val="24"/>
        </w:rPr>
        <w:t xml:space="preserve">  Because this information is not mandatory, the Department will make sure that the reporting tool allow for projects to submit the TS APR who</w:t>
      </w:r>
      <w:r w:rsidR="007C72B7">
        <w:rPr>
          <w:rFonts w:ascii="Times New Roman" w:hAnsi="Times New Roman"/>
          <w:sz w:val="24"/>
          <w:szCs w:val="24"/>
        </w:rPr>
        <w:t xml:space="preserve"> opt not to address Section II, D (Participation Distribution by Gender)</w:t>
      </w:r>
      <w:r w:rsidR="001F02CF" w:rsidRPr="001F02CF">
        <w:rPr>
          <w:rFonts w:ascii="Times New Roman" w:hAnsi="Times New Roman"/>
          <w:sz w:val="24"/>
          <w:szCs w:val="24"/>
        </w:rPr>
        <w:t>.</w:t>
      </w:r>
    </w:p>
    <w:p w14:paraId="67A12BEA" w14:textId="77777777" w:rsidR="005D0896" w:rsidRPr="00287264" w:rsidRDefault="005D0896" w:rsidP="005D0896">
      <w:pPr>
        <w:spacing w:line="240" w:lineRule="auto"/>
        <w:contextualSpacing/>
        <w:rPr>
          <w:rFonts w:ascii="Times New Roman" w:hAnsi="Times New Roman"/>
          <w:sz w:val="24"/>
          <w:szCs w:val="24"/>
          <w:highlight w:val="yellow"/>
        </w:rPr>
      </w:pPr>
      <w:r w:rsidRPr="00287264">
        <w:rPr>
          <w:rFonts w:ascii="Times New Roman" w:hAnsi="Times New Roman"/>
          <w:sz w:val="24"/>
          <w:szCs w:val="24"/>
          <w:highlight w:val="yellow"/>
        </w:rPr>
        <w:t xml:space="preserve">  </w:t>
      </w:r>
    </w:p>
    <w:p w14:paraId="2D1EB05D" w14:textId="5DDD73C9" w:rsidR="00502598" w:rsidRPr="003C1C63" w:rsidRDefault="005D0896" w:rsidP="005D0896">
      <w:pPr>
        <w:spacing w:line="240" w:lineRule="auto"/>
        <w:contextualSpacing/>
        <w:rPr>
          <w:rFonts w:ascii="Times New Roman" w:hAnsi="Times New Roman"/>
          <w:sz w:val="24"/>
          <w:szCs w:val="24"/>
        </w:rPr>
      </w:pPr>
      <w:r w:rsidRPr="00185F1C">
        <w:rPr>
          <w:rFonts w:ascii="Times New Roman" w:hAnsi="Times New Roman"/>
          <w:b/>
          <w:sz w:val="24"/>
          <w:szCs w:val="24"/>
          <w:u w:val="single"/>
        </w:rPr>
        <w:t>Action Taken by ED:</w:t>
      </w:r>
      <w:r w:rsidR="005C2C18">
        <w:rPr>
          <w:rFonts w:ascii="Times New Roman" w:hAnsi="Times New Roman"/>
          <w:sz w:val="24"/>
          <w:szCs w:val="24"/>
        </w:rPr>
        <w:t xml:space="preserve">  </w:t>
      </w:r>
      <w:r w:rsidR="007C72B7">
        <w:rPr>
          <w:rFonts w:ascii="Times New Roman" w:hAnsi="Times New Roman"/>
          <w:sz w:val="24"/>
          <w:szCs w:val="24"/>
        </w:rPr>
        <w:t>In the TS APR instructions, the w</w:t>
      </w:r>
      <w:r w:rsidR="001F02CF">
        <w:rPr>
          <w:rFonts w:ascii="Times New Roman" w:hAnsi="Times New Roman"/>
          <w:sz w:val="24"/>
          <w:szCs w:val="24"/>
        </w:rPr>
        <w:t>ording in Section II, D #3 (Total) has been revised to</w:t>
      </w:r>
      <w:r w:rsidR="007C72B7">
        <w:rPr>
          <w:rFonts w:ascii="Times New Roman" w:hAnsi="Times New Roman"/>
          <w:sz w:val="24"/>
          <w:szCs w:val="24"/>
        </w:rPr>
        <w:t xml:space="preserve"> state</w:t>
      </w:r>
      <w:r w:rsidR="001F02CF">
        <w:rPr>
          <w:rFonts w:ascii="Times New Roman" w:hAnsi="Times New Roman"/>
          <w:sz w:val="24"/>
          <w:szCs w:val="24"/>
        </w:rPr>
        <w:t>, “If address</w:t>
      </w:r>
      <w:r w:rsidR="003C1C63">
        <w:rPr>
          <w:rFonts w:ascii="Times New Roman" w:hAnsi="Times New Roman"/>
          <w:sz w:val="24"/>
          <w:szCs w:val="24"/>
        </w:rPr>
        <w:t>ed</w:t>
      </w:r>
      <w:r w:rsidR="001F02CF" w:rsidRPr="003C1C63">
        <w:rPr>
          <w:rFonts w:ascii="Times New Roman" w:hAnsi="Times New Roman"/>
          <w:sz w:val="24"/>
          <w:szCs w:val="24"/>
        </w:rPr>
        <w:t xml:space="preserve">, </w:t>
      </w:r>
      <w:r w:rsidR="003C1C63" w:rsidRPr="00AB7625">
        <w:rPr>
          <w:rFonts w:ascii="Times New Roman" w:hAnsi="Times New Roman"/>
          <w:sz w:val="24"/>
          <w:szCs w:val="24"/>
        </w:rPr>
        <w:t>the total should agree with the number in A3.”</w:t>
      </w:r>
    </w:p>
    <w:p w14:paraId="0D609909" w14:textId="77777777" w:rsidR="000301EB" w:rsidRDefault="000301EB" w:rsidP="005D0896">
      <w:pPr>
        <w:spacing w:line="240" w:lineRule="auto"/>
        <w:contextualSpacing/>
        <w:rPr>
          <w:rFonts w:ascii="Times New Roman" w:hAnsi="Times New Roman"/>
          <w:sz w:val="24"/>
          <w:szCs w:val="24"/>
        </w:rPr>
      </w:pPr>
    </w:p>
    <w:p w14:paraId="4DDB990E" w14:textId="77777777" w:rsidR="000301EB" w:rsidRPr="00185F1C" w:rsidRDefault="000301EB" w:rsidP="005D0896">
      <w:pPr>
        <w:spacing w:line="240" w:lineRule="auto"/>
        <w:contextualSpacing/>
        <w:rPr>
          <w:rFonts w:ascii="Times New Roman" w:hAnsi="Times New Roman"/>
          <w:sz w:val="24"/>
          <w:szCs w:val="24"/>
        </w:rPr>
      </w:pPr>
    </w:p>
    <w:p w14:paraId="0E499386" w14:textId="586DC1BF" w:rsidR="00266D2E" w:rsidRPr="00266D2E" w:rsidRDefault="00266D2E" w:rsidP="00266D2E">
      <w:pPr>
        <w:spacing w:line="240" w:lineRule="auto"/>
        <w:contextualSpacing/>
        <w:rPr>
          <w:rFonts w:ascii="Times New Roman" w:hAnsi="Times New Roman"/>
          <w:sz w:val="24"/>
          <w:szCs w:val="24"/>
        </w:rPr>
      </w:pPr>
      <w:r w:rsidRPr="005271B7">
        <w:rPr>
          <w:rFonts w:ascii="Times New Roman" w:hAnsi="Times New Roman"/>
          <w:b/>
          <w:sz w:val="24"/>
          <w:szCs w:val="24"/>
          <w:u w:val="single"/>
        </w:rPr>
        <w:t>Comments:</w:t>
      </w:r>
      <w:r>
        <w:rPr>
          <w:rFonts w:ascii="Times New Roman" w:hAnsi="Times New Roman"/>
          <w:sz w:val="24"/>
          <w:szCs w:val="24"/>
        </w:rPr>
        <w:t xml:space="preserve">  </w:t>
      </w:r>
      <w:r w:rsidR="005208CE">
        <w:rPr>
          <w:rFonts w:ascii="Times New Roman" w:hAnsi="Times New Roman"/>
          <w:sz w:val="24"/>
          <w:szCs w:val="24"/>
        </w:rPr>
        <w:t>Several commenters expressed concern that for both section II, H (Participant</w:t>
      </w:r>
      <w:r w:rsidR="00330171">
        <w:rPr>
          <w:rFonts w:ascii="Times New Roman" w:hAnsi="Times New Roman"/>
          <w:sz w:val="24"/>
          <w:szCs w:val="24"/>
        </w:rPr>
        <w:t>s</w:t>
      </w:r>
      <w:r w:rsidR="005208CE">
        <w:rPr>
          <w:rFonts w:ascii="Times New Roman" w:hAnsi="Times New Roman"/>
          <w:sz w:val="24"/>
          <w:szCs w:val="24"/>
        </w:rPr>
        <w:t xml:space="preserve"> in Dual Enrollment Programs</w:t>
      </w:r>
      <w:r w:rsidR="00330171">
        <w:rPr>
          <w:rFonts w:ascii="Times New Roman" w:hAnsi="Times New Roman"/>
          <w:sz w:val="24"/>
          <w:szCs w:val="24"/>
        </w:rPr>
        <w:t>)</w:t>
      </w:r>
      <w:r w:rsidR="005208CE">
        <w:rPr>
          <w:rFonts w:ascii="Times New Roman" w:hAnsi="Times New Roman"/>
          <w:sz w:val="24"/>
          <w:szCs w:val="24"/>
        </w:rPr>
        <w:t xml:space="preserve"> and section II</w:t>
      </w:r>
      <w:r w:rsidR="00330171">
        <w:rPr>
          <w:rFonts w:ascii="Times New Roman" w:hAnsi="Times New Roman"/>
          <w:sz w:val="24"/>
          <w:szCs w:val="24"/>
        </w:rPr>
        <w:t>,</w:t>
      </w:r>
      <w:r w:rsidR="005208CE">
        <w:rPr>
          <w:rFonts w:ascii="Times New Roman" w:hAnsi="Times New Roman"/>
          <w:sz w:val="24"/>
          <w:szCs w:val="24"/>
        </w:rPr>
        <w:t xml:space="preserve"> M (Target Schools)</w:t>
      </w:r>
      <w:r w:rsidR="00330171">
        <w:rPr>
          <w:rFonts w:ascii="Times New Roman" w:hAnsi="Times New Roman"/>
          <w:sz w:val="24"/>
          <w:szCs w:val="24"/>
        </w:rPr>
        <w:t>,</w:t>
      </w:r>
      <w:r w:rsidR="008C1E92">
        <w:rPr>
          <w:rFonts w:ascii="Times New Roman" w:hAnsi="Times New Roman"/>
          <w:sz w:val="24"/>
          <w:szCs w:val="24"/>
        </w:rPr>
        <w:t xml:space="preserve"> steps to collect this data on the number of participants who receive college credit from the dual enrollment program is a labor </w:t>
      </w:r>
      <w:r w:rsidR="008C1E92">
        <w:rPr>
          <w:rFonts w:ascii="Times New Roman" w:hAnsi="Times New Roman"/>
          <w:sz w:val="24"/>
          <w:szCs w:val="24"/>
        </w:rPr>
        <w:lastRenderedPageBreak/>
        <w:t>intensive process that involves additional paperwork burden and diverts significant time away from providing direct services for our participants and staff cannot easily access this information from target high schools due to FERPA law.</w:t>
      </w:r>
      <w:r w:rsidR="007D4BF9">
        <w:rPr>
          <w:rFonts w:ascii="Times New Roman" w:hAnsi="Times New Roman"/>
          <w:sz w:val="24"/>
          <w:szCs w:val="24"/>
        </w:rPr>
        <w:t xml:space="preserve">  Commenters recommend that TS should not be in charge of collecting this data.</w:t>
      </w:r>
    </w:p>
    <w:p w14:paraId="37AD44E3" w14:textId="77777777" w:rsidR="00266D2E" w:rsidRPr="005271B7" w:rsidRDefault="00266D2E" w:rsidP="00266D2E">
      <w:pPr>
        <w:spacing w:line="240" w:lineRule="auto"/>
        <w:contextualSpacing/>
        <w:rPr>
          <w:rFonts w:ascii="Times New Roman" w:hAnsi="Times New Roman"/>
          <w:sz w:val="24"/>
          <w:szCs w:val="24"/>
        </w:rPr>
      </w:pPr>
    </w:p>
    <w:p w14:paraId="0D387DB4" w14:textId="3F2FEE88" w:rsidR="009C7570" w:rsidRPr="009C7570" w:rsidRDefault="00266D2E" w:rsidP="009C7570">
      <w:pPr>
        <w:spacing w:line="240" w:lineRule="auto"/>
        <w:contextualSpacing/>
        <w:rPr>
          <w:rFonts w:ascii="Times New Roman" w:hAnsi="Times New Roman"/>
          <w:sz w:val="24"/>
          <w:szCs w:val="24"/>
        </w:rPr>
      </w:pPr>
      <w:r w:rsidRPr="005271B7">
        <w:rPr>
          <w:rFonts w:ascii="Times New Roman" w:hAnsi="Times New Roman"/>
          <w:b/>
          <w:sz w:val="24"/>
          <w:szCs w:val="24"/>
          <w:u w:val="single"/>
        </w:rPr>
        <w:t>Discussion:</w:t>
      </w:r>
      <w:r w:rsidR="00D17656">
        <w:rPr>
          <w:rFonts w:ascii="Times New Roman" w:hAnsi="Times New Roman"/>
          <w:sz w:val="24"/>
          <w:szCs w:val="24"/>
        </w:rPr>
        <w:t xml:space="preserve">  </w:t>
      </w:r>
      <w:r w:rsidR="009C7570" w:rsidRPr="009C7570">
        <w:rPr>
          <w:rFonts w:ascii="Times New Roman" w:hAnsi="Times New Roman"/>
          <w:sz w:val="24"/>
          <w:szCs w:val="24"/>
        </w:rPr>
        <w:t>A</w:t>
      </w:r>
      <w:r w:rsidR="00865E28">
        <w:rPr>
          <w:rFonts w:ascii="Times New Roman" w:hAnsi="Times New Roman"/>
          <w:sz w:val="24"/>
          <w:szCs w:val="24"/>
        </w:rPr>
        <w:t>s part of</w:t>
      </w:r>
      <w:r w:rsidR="009C7570" w:rsidRPr="009C7570">
        <w:rPr>
          <w:rFonts w:ascii="Times New Roman" w:hAnsi="Times New Roman"/>
          <w:sz w:val="24"/>
          <w:szCs w:val="24"/>
        </w:rPr>
        <w:t xml:space="preserve"> the </w:t>
      </w:r>
      <w:r w:rsidR="00330171">
        <w:rPr>
          <w:rFonts w:ascii="Times New Roman" w:hAnsi="Times New Roman"/>
          <w:sz w:val="24"/>
          <w:szCs w:val="24"/>
        </w:rPr>
        <w:t>Higher Education Act (HEA)</w:t>
      </w:r>
      <w:r w:rsidR="004A058A">
        <w:rPr>
          <w:rFonts w:ascii="Times New Roman" w:hAnsi="Times New Roman"/>
          <w:sz w:val="24"/>
          <w:szCs w:val="24"/>
        </w:rPr>
        <w:t xml:space="preserve"> as reauthorized under the </w:t>
      </w:r>
      <w:r w:rsidR="00330171">
        <w:rPr>
          <w:rFonts w:ascii="Times New Roman" w:hAnsi="Times New Roman"/>
          <w:sz w:val="24"/>
          <w:szCs w:val="24"/>
        </w:rPr>
        <w:t>Higher Education Opportunity Act (</w:t>
      </w:r>
      <w:r w:rsidR="004A058A">
        <w:rPr>
          <w:rFonts w:ascii="Times New Roman" w:hAnsi="Times New Roman"/>
          <w:sz w:val="24"/>
          <w:szCs w:val="24"/>
        </w:rPr>
        <w:t>HE</w:t>
      </w:r>
      <w:r w:rsidR="00330171">
        <w:rPr>
          <w:rFonts w:ascii="Times New Roman" w:hAnsi="Times New Roman"/>
          <w:sz w:val="24"/>
          <w:szCs w:val="24"/>
        </w:rPr>
        <w:t>O</w:t>
      </w:r>
      <w:r w:rsidR="004A058A">
        <w:rPr>
          <w:rFonts w:ascii="Times New Roman" w:hAnsi="Times New Roman"/>
          <w:sz w:val="24"/>
          <w:szCs w:val="24"/>
        </w:rPr>
        <w:t>A</w:t>
      </w:r>
      <w:r w:rsidR="00330171">
        <w:rPr>
          <w:rFonts w:ascii="Times New Roman" w:hAnsi="Times New Roman"/>
          <w:sz w:val="24"/>
          <w:szCs w:val="24"/>
        </w:rPr>
        <w:t>)</w:t>
      </w:r>
      <w:r w:rsidR="004A058A">
        <w:rPr>
          <w:rFonts w:ascii="Times New Roman" w:hAnsi="Times New Roman"/>
          <w:sz w:val="24"/>
          <w:szCs w:val="24"/>
        </w:rPr>
        <w:t xml:space="preserve"> of 2008</w:t>
      </w:r>
      <w:r w:rsidR="009C7570" w:rsidRPr="009C7570">
        <w:rPr>
          <w:rFonts w:ascii="Times New Roman" w:hAnsi="Times New Roman"/>
          <w:sz w:val="24"/>
          <w:szCs w:val="24"/>
        </w:rPr>
        <w:t xml:space="preserve">, </w:t>
      </w:r>
      <w:r w:rsidR="004A058A">
        <w:rPr>
          <w:rFonts w:ascii="Times New Roman" w:hAnsi="Times New Roman"/>
          <w:sz w:val="24"/>
          <w:szCs w:val="24"/>
        </w:rPr>
        <w:t>TS regulations</w:t>
      </w:r>
      <w:r w:rsidR="009C7570" w:rsidRPr="009C7570">
        <w:rPr>
          <w:rFonts w:ascii="Times New Roman" w:hAnsi="Times New Roman"/>
          <w:sz w:val="24"/>
          <w:szCs w:val="24"/>
        </w:rPr>
        <w:t xml:space="preserve"> require all grant recipients to provide services that encourage “student enrollment in rigorous and challenging curricula and coursework, in order to reduce the need for remedial coursework at the postsecondary level.” </w:t>
      </w:r>
      <w:r w:rsidR="00E24394">
        <w:rPr>
          <w:rFonts w:ascii="Times New Roman" w:hAnsi="Times New Roman"/>
          <w:sz w:val="24"/>
          <w:szCs w:val="24"/>
        </w:rPr>
        <w:t>For a number of TS projects</w:t>
      </w:r>
      <w:r w:rsidR="00510A52">
        <w:rPr>
          <w:rFonts w:ascii="Times New Roman" w:hAnsi="Times New Roman"/>
          <w:sz w:val="24"/>
          <w:szCs w:val="24"/>
        </w:rPr>
        <w:t>, the</w:t>
      </w:r>
      <w:r w:rsidR="00E24394">
        <w:rPr>
          <w:rFonts w:ascii="Times New Roman" w:hAnsi="Times New Roman"/>
          <w:sz w:val="24"/>
          <w:szCs w:val="24"/>
        </w:rPr>
        <w:t xml:space="preserve"> </w:t>
      </w:r>
      <w:r w:rsidR="00510A52">
        <w:rPr>
          <w:rFonts w:ascii="Times New Roman" w:hAnsi="Times New Roman"/>
          <w:sz w:val="24"/>
          <w:szCs w:val="24"/>
        </w:rPr>
        <w:t xml:space="preserve">only </w:t>
      </w:r>
      <w:r w:rsidR="00E24394">
        <w:rPr>
          <w:rFonts w:ascii="Times New Roman" w:hAnsi="Times New Roman"/>
          <w:sz w:val="24"/>
          <w:szCs w:val="24"/>
        </w:rPr>
        <w:t>opportunity</w:t>
      </w:r>
      <w:r w:rsidR="004A058A">
        <w:rPr>
          <w:rFonts w:ascii="Times New Roman" w:hAnsi="Times New Roman"/>
          <w:sz w:val="24"/>
          <w:szCs w:val="24"/>
        </w:rPr>
        <w:t xml:space="preserve"> for their students</w:t>
      </w:r>
      <w:r w:rsidR="00510A52">
        <w:rPr>
          <w:rFonts w:ascii="Times New Roman" w:hAnsi="Times New Roman"/>
          <w:sz w:val="24"/>
          <w:szCs w:val="24"/>
        </w:rPr>
        <w:t xml:space="preserve"> to participate in a rigorous course of study</w:t>
      </w:r>
      <w:r w:rsidR="00E24394">
        <w:rPr>
          <w:rFonts w:ascii="Times New Roman" w:hAnsi="Times New Roman"/>
          <w:sz w:val="24"/>
          <w:szCs w:val="24"/>
        </w:rPr>
        <w:t xml:space="preserve"> may</w:t>
      </w:r>
      <w:r w:rsidR="00510A52">
        <w:rPr>
          <w:rFonts w:ascii="Times New Roman" w:hAnsi="Times New Roman"/>
          <w:sz w:val="24"/>
          <w:szCs w:val="24"/>
        </w:rPr>
        <w:t xml:space="preserve"> be through a dual enrollment program at</w:t>
      </w:r>
      <w:r w:rsidR="00E24394">
        <w:rPr>
          <w:rFonts w:ascii="Times New Roman" w:hAnsi="Times New Roman"/>
          <w:sz w:val="24"/>
          <w:szCs w:val="24"/>
        </w:rPr>
        <w:t xml:space="preserve"> the local </w:t>
      </w:r>
      <w:r w:rsidR="00330171">
        <w:rPr>
          <w:rFonts w:ascii="Times New Roman" w:hAnsi="Times New Roman"/>
          <w:sz w:val="24"/>
          <w:szCs w:val="24"/>
        </w:rPr>
        <w:t>i</w:t>
      </w:r>
      <w:r w:rsidR="00E24394">
        <w:rPr>
          <w:rFonts w:ascii="Times New Roman" w:hAnsi="Times New Roman"/>
          <w:sz w:val="24"/>
          <w:szCs w:val="24"/>
        </w:rPr>
        <w:t>nstitution</w:t>
      </w:r>
      <w:r w:rsidR="00510A52">
        <w:rPr>
          <w:rFonts w:ascii="Times New Roman" w:hAnsi="Times New Roman"/>
          <w:sz w:val="24"/>
          <w:szCs w:val="24"/>
        </w:rPr>
        <w:t>(</w:t>
      </w:r>
      <w:r w:rsidR="00E24394">
        <w:rPr>
          <w:rFonts w:ascii="Times New Roman" w:hAnsi="Times New Roman"/>
          <w:sz w:val="24"/>
          <w:szCs w:val="24"/>
        </w:rPr>
        <w:t>s</w:t>
      </w:r>
      <w:r w:rsidR="00510A52">
        <w:rPr>
          <w:rFonts w:ascii="Times New Roman" w:hAnsi="Times New Roman"/>
          <w:sz w:val="24"/>
          <w:szCs w:val="24"/>
        </w:rPr>
        <w:t>)</w:t>
      </w:r>
      <w:r w:rsidR="00E24394">
        <w:rPr>
          <w:rFonts w:ascii="Times New Roman" w:hAnsi="Times New Roman"/>
          <w:sz w:val="24"/>
          <w:szCs w:val="24"/>
        </w:rPr>
        <w:t xml:space="preserve"> of higher education. </w:t>
      </w:r>
      <w:r w:rsidR="009C7570" w:rsidRPr="009C7570">
        <w:rPr>
          <w:rFonts w:ascii="Times New Roman" w:hAnsi="Times New Roman"/>
          <w:sz w:val="24"/>
          <w:szCs w:val="24"/>
        </w:rPr>
        <w:t xml:space="preserve"> </w:t>
      </w:r>
      <w:r w:rsidR="00E24394">
        <w:rPr>
          <w:rFonts w:ascii="Times New Roman" w:hAnsi="Times New Roman"/>
          <w:sz w:val="24"/>
          <w:szCs w:val="24"/>
        </w:rPr>
        <w:t>The Department is interested in capturing data related</w:t>
      </w:r>
      <w:r w:rsidR="00510A52">
        <w:rPr>
          <w:rFonts w:ascii="Times New Roman" w:hAnsi="Times New Roman"/>
          <w:sz w:val="24"/>
          <w:szCs w:val="24"/>
        </w:rPr>
        <w:t xml:space="preserve"> to</w:t>
      </w:r>
      <w:r w:rsidR="00E24394">
        <w:rPr>
          <w:rFonts w:ascii="Times New Roman" w:hAnsi="Times New Roman"/>
          <w:sz w:val="24"/>
          <w:szCs w:val="24"/>
        </w:rPr>
        <w:t xml:space="preserve"> </w:t>
      </w:r>
      <w:r w:rsidR="00510A52">
        <w:rPr>
          <w:rFonts w:ascii="Times New Roman" w:hAnsi="Times New Roman"/>
          <w:sz w:val="24"/>
          <w:szCs w:val="24"/>
        </w:rPr>
        <w:t>low-income students and the impact of</w:t>
      </w:r>
      <w:r w:rsidR="00E24394">
        <w:rPr>
          <w:rFonts w:ascii="Times New Roman" w:hAnsi="Times New Roman"/>
          <w:sz w:val="24"/>
          <w:szCs w:val="24"/>
        </w:rPr>
        <w:t xml:space="preserve"> dual enrollment</w:t>
      </w:r>
      <w:r w:rsidR="00964F1F">
        <w:rPr>
          <w:rFonts w:ascii="Times New Roman" w:hAnsi="Times New Roman"/>
          <w:sz w:val="24"/>
          <w:szCs w:val="24"/>
        </w:rPr>
        <w:t xml:space="preserve"> on reducing cost as well as time-to-</w:t>
      </w:r>
      <w:r w:rsidR="00510A52">
        <w:rPr>
          <w:rFonts w:ascii="Times New Roman" w:hAnsi="Times New Roman"/>
          <w:sz w:val="24"/>
          <w:szCs w:val="24"/>
        </w:rPr>
        <w:t>completion for low-income students</w:t>
      </w:r>
      <w:r w:rsidR="00964F1F">
        <w:rPr>
          <w:rFonts w:ascii="Times New Roman" w:hAnsi="Times New Roman"/>
          <w:sz w:val="24"/>
          <w:szCs w:val="24"/>
        </w:rPr>
        <w:t xml:space="preserve"> earning a degree</w:t>
      </w:r>
      <w:r w:rsidR="00510A52">
        <w:rPr>
          <w:rFonts w:ascii="Times New Roman" w:hAnsi="Times New Roman"/>
          <w:sz w:val="24"/>
          <w:szCs w:val="24"/>
        </w:rPr>
        <w:t xml:space="preserve">. </w:t>
      </w:r>
      <w:r w:rsidR="00E24394">
        <w:rPr>
          <w:rFonts w:ascii="Times New Roman" w:hAnsi="Times New Roman"/>
          <w:sz w:val="24"/>
          <w:szCs w:val="24"/>
        </w:rPr>
        <w:t xml:space="preserve"> </w:t>
      </w:r>
      <w:r w:rsidR="009C7570" w:rsidRPr="009C7570">
        <w:rPr>
          <w:rFonts w:ascii="Times New Roman" w:hAnsi="Times New Roman"/>
          <w:sz w:val="24"/>
          <w:szCs w:val="24"/>
        </w:rPr>
        <w:t>All grantees are required to keep records on the services provided to pa</w:t>
      </w:r>
      <w:r w:rsidR="00964F1F">
        <w:rPr>
          <w:rFonts w:ascii="Times New Roman" w:hAnsi="Times New Roman"/>
          <w:sz w:val="24"/>
          <w:szCs w:val="24"/>
        </w:rPr>
        <w:t>rticipants each year.  This includes</w:t>
      </w:r>
      <w:r w:rsidR="009C7570" w:rsidRPr="009C7570">
        <w:rPr>
          <w:rFonts w:ascii="Times New Roman" w:hAnsi="Times New Roman"/>
          <w:sz w:val="24"/>
          <w:szCs w:val="24"/>
        </w:rPr>
        <w:t xml:space="preserve"> those dealing with rigorous curricula</w:t>
      </w:r>
      <w:r w:rsidR="00964F1F">
        <w:rPr>
          <w:rFonts w:ascii="Times New Roman" w:hAnsi="Times New Roman"/>
          <w:sz w:val="24"/>
          <w:szCs w:val="24"/>
        </w:rPr>
        <w:t xml:space="preserve"> that may or may not involve</w:t>
      </w:r>
      <w:r w:rsidR="00E24394">
        <w:rPr>
          <w:rFonts w:ascii="Times New Roman" w:hAnsi="Times New Roman"/>
          <w:sz w:val="24"/>
          <w:szCs w:val="24"/>
        </w:rPr>
        <w:t xml:space="preserve"> dual enrollment opportunities provided to participants.  </w:t>
      </w:r>
      <w:r w:rsidR="009C7570" w:rsidRPr="009C7570">
        <w:rPr>
          <w:rFonts w:ascii="Times New Roman" w:hAnsi="Times New Roman"/>
          <w:sz w:val="24"/>
          <w:szCs w:val="24"/>
        </w:rPr>
        <w:t>In addition, the question of who pays for the services is needed to address the regulations dealing with costs allowable using grant funds.  Not all costs related to rigorous program</w:t>
      </w:r>
      <w:r w:rsidR="00330171">
        <w:rPr>
          <w:rFonts w:ascii="Times New Roman" w:hAnsi="Times New Roman"/>
          <w:sz w:val="24"/>
          <w:szCs w:val="24"/>
        </w:rPr>
        <w:t>s</w:t>
      </w:r>
      <w:r w:rsidR="009C7570" w:rsidRPr="009C7570">
        <w:rPr>
          <w:rFonts w:ascii="Times New Roman" w:hAnsi="Times New Roman"/>
          <w:sz w:val="24"/>
          <w:szCs w:val="24"/>
        </w:rPr>
        <w:t xml:space="preserve"> of study may be paid for using grant funds (</w:t>
      </w:r>
      <w:r w:rsidR="00E60647">
        <w:rPr>
          <w:rFonts w:ascii="Times New Roman" w:hAnsi="Times New Roman"/>
          <w:sz w:val="24"/>
          <w:szCs w:val="24"/>
        </w:rPr>
        <w:t>s</w:t>
      </w:r>
      <w:r w:rsidR="009C7570" w:rsidRPr="009C7570">
        <w:rPr>
          <w:rFonts w:ascii="Times New Roman" w:hAnsi="Times New Roman"/>
          <w:sz w:val="24"/>
          <w:szCs w:val="24"/>
        </w:rPr>
        <w:t xml:space="preserve">ee </w:t>
      </w:r>
      <w:bookmarkStart w:id="1" w:name="34:3.1.3.1.16.4.39.1"/>
      <w:r w:rsidR="009C7570" w:rsidRPr="009C7570">
        <w:rPr>
          <w:rFonts w:ascii="Times New Roman" w:hAnsi="Times New Roman"/>
          <w:sz w:val="24"/>
          <w:szCs w:val="24"/>
        </w:rPr>
        <w:t>§ 643.30 “What are allowable costs?</w:t>
      </w:r>
      <w:bookmarkEnd w:id="1"/>
      <w:r w:rsidR="009C7570" w:rsidRPr="009C7570">
        <w:rPr>
          <w:rFonts w:ascii="Times New Roman" w:hAnsi="Times New Roman"/>
          <w:sz w:val="24"/>
          <w:szCs w:val="24"/>
        </w:rPr>
        <w:t>”).</w:t>
      </w:r>
    </w:p>
    <w:p w14:paraId="7DE4DF5C" w14:textId="77777777" w:rsidR="00266D2E" w:rsidRPr="005271B7" w:rsidRDefault="00266D2E" w:rsidP="00266D2E">
      <w:pPr>
        <w:spacing w:line="240" w:lineRule="auto"/>
        <w:contextualSpacing/>
        <w:rPr>
          <w:rFonts w:ascii="Times New Roman" w:hAnsi="Times New Roman"/>
          <w:b/>
          <w:sz w:val="24"/>
          <w:szCs w:val="24"/>
          <w:u w:val="single"/>
        </w:rPr>
      </w:pPr>
    </w:p>
    <w:p w14:paraId="5059C7E7" w14:textId="77777777" w:rsidR="00266D2E" w:rsidRPr="005B1937" w:rsidRDefault="00266D2E" w:rsidP="00266D2E">
      <w:pPr>
        <w:spacing w:line="240" w:lineRule="auto"/>
        <w:contextualSpacing/>
        <w:rPr>
          <w:rFonts w:ascii="Times New Roman" w:hAnsi="Times New Roman"/>
          <w:sz w:val="24"/>
          <w:szCs w:val="24"/>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99492D">
        <w:rPr>
          <w:rFonts w:ascii="Times New Roman" w:hAnsi="Times New Roman"/>
          <w:sz w:val="24"/>
          <w:szCs w:val="24"/>
        </w:rPr>
        <w:t xml:space="preserve">  No change</w:t>
      </w:r>
      <w:r w:rsidR="005B1937">
        <w:rPr>
          <w:rFonts w:ascii="Times New Roman" w:hAnsi="Times New Roman"/>
          <w:sz w:val="24"/>
          <w:szCs w:val="24"/>
        </w:rPr>
        <w:t>.</w:t>
      </w:r>
    </w:p>
    <w:p w14:paraId="1F56CFF2" w14:textId="77777777" w:rsidR="00266D2E" w:rsidRDefault="00266D2E" w:rsidP="007F0E3B">
      <w:pPr>
        <w:spacing w:line="240" w:lineRule="auto"/>
        <w:contextualSpacing/>
        <w:rPr>
          <w:rFonts w:ascii="Times New Roman" w:hAnsi="Times New Roman"/>
          <w:b/>
          <w:sz w:val="24"/>
          <w:szCs w:val="24"/>
          <w:u w:val="single"/>
        </w:rPr>
      </w:pPr>
    </w:p>
    <w:p w14:paraId="589FD85B" w14:textId="77777777" w:rsidR="009B07D5" w:rsidRDefault="009B07D5" w:rsidP="007F0E3B">
      <w:pPr>
        <w:spacing w:line="240" w:lineRule="auto"/>
        <w:contextualSpacing/>
        <w:rPr>
          <w:rFonts w:ascii="Times New Roman" w:hAnsi="Times New Roman"/>
          <w:b/>
          <w:sz w:val="24"/>
          <w:szCs w:val="24"/>
          <w:u w:val="single"/>
        </w:rPr>
      </w:pPr>
    </w:p>
    <w:p w14:paraId="60744763" w14:textId="2586E094" w:rsidR="007F0E3B" w:rsidRPr="00266D2E" w:rsidRDefault="007F0E3B" w:rsidP="007F0E3B">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Comments:</w:t>
      </w:r>
      <w:r w:rsidR="00FB205B">
        <w:rPr>
          <w:rFonts w:ascii="Times New Roman" w:hAnsi="Times New Roman"/>
          <w:sz w:val="24"/>
          <w:szCs w:val="24"/>
        </w:rPr>
        <w:t xml:space="preserve">  </w:t>
      </w:r>
      <w:r w:rsidR="005D50DD">
        <w:rPr>
          <w:rFonts w:ascii="Times New Roman" w:hAnsi="Times New Roman"/>
          <w:sz w:val="24"/>
          <w:szCs w:val="24"/>
        </w:rPr>
        <w:t>Several</w:t>
      </w:r>
      <w:r>
        <w:rPr>
          <w:rFonts w:ascii="Times New Roman" w:hAnsi="Times New Roman"/>
          <w:sz w:val="24"/>
          <w:szCs w:val="24"/>
        </w:rPr>
        <w:t xml:space="preserve"> comment</w:t>
      </w:r>
      <w:r w:rsidR="00CF151A">
        <w:rPr>
          <w:rFonts w:ascii="Times New Roman" w:hAnsi="Times New Roman"/>
          <w:sz w:val="24"/>
          <w:szCs w:val="24"/>
        </w:rPr>
        <w:t>ers proposed</w:t>
      </w:r>
      <w:r w:rsidR="005D50DD">
        <w:rPr>
          <w:rFonts w:ascii="Times New Roman" w:hAnsi="Times New Roman"/>
          <w:sz w:val="24"/>
          <w:szCs w:val="24"/>
        </w:rPr>
        <w:t xml:space="preserve"> that the</w:t>
      </w:r>
      <w:r w:rsidR="00CF151A">
        <w:rPr>
          <w:rFonts w:ascii="Times New Roman" w:hAnsi="Times New Roman"/>
          <w:sz w:val="24"/>
          <w:szCs w:val="24"/>
        </w:rPr>
        <w:t xml:space="preserve"> Department amend </w:t>
      </w:r>
      <w:r w:rsidR="00FE6F4E">
        <w:rPr>
          <w:rFonts w:ascii="Times New Roman" w:hAnsi="Times New Roman"/>
          <w:sz w:val="24"/>
          <w:szCs w:val="24"/>
        </w:rPr>
        <w:t xml:space="preserve">the </w:t>
      </w:r>
      <w:r w:rsidR="00BE4260">
        <w:rPr>
          <w:rFonts w:ascii="Times New Roman" w:hAnsi="Times New Roman"/>
          <w:sz w:val="24"/>
          <w:szCs w:val="24"/>
        </w:rPr>
        <w:t xml:space="preserve">TS </w:t>
      </w:r>
      <w:r w:rsidR="00FE6F4E">
        <w:rPr>
          <w:rFonts w:ascii="Times New Roman" w:hAnsi="Times New Roman"/>
          <w:sz w:val="24"/>
          <w:szCs w:val="24"/>
        </w:rPr>
        <w:t xml:space="preserve">APR form </w:t>
      </w:r>
      <w:r w:rsidR="00BE4260">
        <w:rPr>
          <w:rFonts w:ascii="Times New Roman" w:hAnsi="Times New Roman"/>
          <w:sz w:val="24"/>
          <w:szCs w:val="24"/>
        </w:rPr>
        <w:t>S</w:t>
      </w:r>
      <w:r w:rsidR="00CF151A">
        <w:rPr>
          <w:rFonts w:ascii="Times New Roman" w:hAnsi="Times New Roman"/>
          <w:sz w:val="24"/>
          <w:szCs w:val="24"/>
        </w:rPr>
        <w:t>ection II</w:t>
      </w:r>
      <w:r w:rsidR="00EA2887">
        <w:rPr>
          <w:rFonts w:ascii="Times New Roman" w:hAnsi="Times New Roman"/>
          <w:sz w:val="24"/>
          <w:szCs w:val="24"/>
        </w:rPr>
        <w:t>,</w:t>
      </w:r>
      <w:r w:rsidR="00CF151A">
        <w:rPr>
          <w:rFonts w:ascii="Times New Roman" w:hAnsi="Times New Roman"/>
          <w:sz w:val="24"/>
          <w:szCs w:val="24"/>
        </w:rPr>
        <w:t xml:space="preserve"> K (FAFS</w:t>
      </w:r>
      <w:r w:rsidR="00FE6F4E">
        <w:rPr>
          <w:rFonts w:ascii="Times New Roman" w:hAnsi="Times New Roman"/>
          <w:sz w:val="24"/>
          <w:szCs w:val="24"/>
        </w:rPr>
        <w:t>A Completion) #3 to read</w:t>
      </w:r>
      <w:r w:rsidR="00CF151A">
        <w:rPr>
          <w:rFonts w:ascii="Times New Roman" w:hAnsi="Times New Roman"/>
          <w:sz w:val="24"/>
          <w:szCs w:val="24"/>
        </w:rPr>
        <w:t>, “</w:t>
      </w:r>
      <w:r w:rsidR="00FE6F4E">
        <w:rPr>
          <w:rFonts w:ascii="Times New Roman" w:hAnsi="Times New Roman"/>
          <w:sz w:val="24"/>
          <w:szCs w:val="24"/>
        </w:rPr>
        <w:t>Seniors who did not complete the FAFSA and/or whose FAFSA completion</w:t>
      </w:r>
      <w:r w:rsidR="00BE4260">
        <w:rPr>
          <w:rFonts w:ascii="Times New Roman" w:hAnsi="Times New Roman"/>
          <w:sz w:val="24"/>
          <w:szCs w:val="24"/>
        </w:rPr>
        <w:t xml:space="preserve"> could not be confirmed.” </w:t>
      </w:r>
      <w:r w:rsidR="00CF151A">
        <w:rPr>
          <w:rFonts w:ascii="Times New Roman" w:hAnsi="Times New Roman"/>
          <w:sz w:val="24"/>
          <w:szCs w:val="24"/>
        </w:rPr>
        <w:t xml:space="preserve"> </w:t>
      </w:r>
      <w:r w:rsidR="00FE6F4E">
        <w:rPr>
          <w:rFonts w:ascii="Times New Roman" w:hAnsi="Times New Roman"/>
          <w:sz w:val="24"/>
          <w:szCs w:val="24"/>
        </w:rPr>
        <w:t>Commenter</w:t>
      </w:r>
      <w:r w:rsidR="00BE4260">
        <w:rPr>
          <w:rFonts w:ascii="Times New Roman" w:hAnsi="Times New Roman"/>
          <w:sz w:val="24"/>
          <w:szCs w:val="24"/>
        </w:rPr>
        <w:t>s also proposed to change</w:t>
      </w:r>
      <w:r w:rsidR="004A233B">
        <w:rPr>
          <w:rFonts w:ascii="Times New Roman" w:hAnsi="Times New Roman"/>
          <w:sz w:val="24"/>
          <w:szCs w:val="24"/>
        </w:rPr>
        <w:t xml:space="preserve"> t</w:t>
      </w:r>
      <w:r w:rsidR="00BE4260">
        <w:rPr>
          <w:rFonts w:ascii="Times New Roman" w:hAnsi="Times New Roman"/>
          <w:sz w:val="24"/>
          <w:szCs w:val="24"/>
        </w:rPr>
        <w:t>he APR instructions to coincide with the TS APR form by adding the following language, “and/or the number of participants whose applications for federal aid during the reporting year could not be confirmed”</w:t>
      </w:r>
      <w:r w:rsidR="00A427A4">
        <w:rPr>
          <w:rFonts w:ascii="Times New Roman" w:hAnsi="Times New Roman"/>
          <w:sz w:val="24"/>
          <w:szCs w:val="24"/>
        </w:rPr>
        <w:t xml:space="preserve"> </w:t>
      </w:r>
      <w:r w:rsidR="00BE4260">
        <w:rPr>
          <w:rFonts w:ascii="Times New Roman" w:hAnsi="Times New Roman"/>
          <w:sz w:val="24"/>
          <w:szCs w:val="24"/>
        </w:rPr>
        <w:t xml:space="preserve">to the current instructions content. </w:t>
      </w:r>
      <w:r w:rsidR="00EA2887">
        <w:rPr>
          <w:rFonts w:ascii="Times New Roman" w:hAnsi="Times New Roman"/>
          <w:sz w:val="24"/>
          <w:szCs w:val="24"/>
        </w:rPr>
        <w:t xml:space="preserve"> </w:t>
      </w:r>
      <w:r w:rsidR="00BE4260">
        <w:rPr>
          <w:rFonts w:ascii="Times New Roman" w:hAnsi="Times New Roman"/>
          <w:sz w:val="24"/>
          <w:szCs w:val="24"/>
        </w:rPr>
        <w:t xml:space="preserve">In addition, commenters </w:t>
      </w:r>
      <w:r w:rsidR="006F4301">
        <w:rPr>
          <w:rFonts w:ascii="Times New Roman" w:hAnsi="Times New Roman"/>
          <w:sz w:val="24"/>
          <w:szCs w:val="24"/>
        </w:rPr>
        <w:t xml:space="preserve">recommended changing </w:t>
      </w:r>
      <w:r w:rsidR="006F4301" w:rsidRPr="006A1D7E">
        <w:rPr>
          <w:rFonts w:ascii="Times New Roman" w:hAnsi="Times New Roman"/>
          <w:sz w:val="24"/>
          <w:szCs w:val="24"/>
        </w:rPr>
        <w:t>the wording in Section II</w:t>
      </w:r>
      <w:r w:rsidR="00EA2887">
        <w:rPr>
          <w:rFonts w:ascii="Times New Roman" w:hAnsi="Times New Roman"/>
          <w:sz w:val="24"/>
          <w:szCs w:val="24"/>
        </w:rPr>
        <w:t>,</w:t>
      </w:r>
      <w:r w:rsidR="00A427A4" w:rsidRPr="006A1D7E">
        <w:rPr>
          <w:rFonts w:ascii="Times New Roman" w:hAnsi="Times New Roman"/>
          <w:sz w:val="24"/>
          <w:szCs w:val="24"/>
        </w:rPr>
        <w:t xml:space="preserve"> K</w:t>
      </w:r>
      <w:r w:rsidR="006F4301" w:rsidRPr="006A1D7E">
        <w:rPr>
          <w:rFonts w:ascii="Times New Roman" w:hAnsi="Times New Roman"/>
          <w:sz w:val="24"/>
          <w:szCs w:val="24"/>
        </w:rPr>
        <w:t xml:space="preserve"> (FAFSA Complet</w:t>
      </w:r>
      <w:r w:rsidR="004B1E0F" w:rsidRPr="006A1D7E">
        <w:rPr>
          <w:rFonts w:ascii="Times New Roman" w:hAnsi="Times New Roman"/>
          <w:sz w:val="24"/>
          <w:szCs w:val="24"/>
        </w:rPr>
        <w:t>ion</w:t>
      </w:r>
      <w:r w:rsidR="006D53EE" w:rsidRPr="006A1D7E">
        <w:rPr>
          <w:rFonts w:ascii="Times New Roman" w:hAnsi="Times New Roman"/>
          <w:sz w:val="24"/>
          <w:szCs w:val="24"/>
        </w:rPr>
        <w:t xml:space="preserve">) </w:t>
      </w:r>
      <w:r w:rsidR="006F4301" w:rsidRPr="006A1D7E">
        <w:rPr>
          <w:rFonts w:ascii="Times New Roman" w:hAnsi="Times New Roman"/>
          <w:sz w:val="24"/>
          <w:szCs w:val="24"/>
        </w:rPr>
        <w:t>#</w:t>
      </w:r>
      <w:r w:rsidR="00A427A4" w:rsidRPr="006A1D7E">
        <w:rPr>
          <w:rFonts w:ascii="Times New Roman" w:hAnsi="Times New Roman"/>
          <w:sz w:val="24"/>
          <w:szCs w:val="24"/>
        </w:rPr>
        <w:t>4</w:t>
      </w:r>
      <w:r w:rsidR="00A427A4">
        <w:rPr>
          <w:rFonts w:ascii="Times New Roman" w:hAnsi="Times New Roman"/>
          <w:sz w:val="24"/>
          <w:szCs w:val="24"/>
        </w:rPr>
        <w:t xml:space="preserve"> </w:t>
      </w:r>
      <w:r w:rsidR="00C9341A">
        <w:rPr>
          <w:rFonts w:ascii="Times New Roman" w:hAnsi="Times New Roman"/>
          <w:sz w:val="24"/>
          <w:szCs w:val="24"/>
        </w:rPr>
        <w:t>to read,</w:t>
      </w:r>
      <w:r w:rsidR="00A30597">
        <w:rPr>
          <w:rFonts w:ascii="Times New Roman" w:hAnsi="Times New Roman"/>
          <w:sz w:val="24"/>
          <w:szCs w:val="24"/>
        </w:rPr>
        <w:t xml:space="preserve"> “Total (must equal seniors from Section III</w:t>
      </w:r>
      <w:r w:rsidR="00EA2887">
        <w:rPr>
          <w:rFonts w:ascii="Times New Roman" w:hAnsi="Times New Roman"/>
          <w:sz w:val="24"/>
          <w:szCs w:val="24"/>
        </w:rPr>
        <w:t>,</w:t>
      </w:r>
      <w:r w:rsidR="00A30597">
        <w:rPr>
          <w:rFonts w:ascii="Times New Roman" w:hAnsi="Times New Roman"/>
          <w:sz w:val="24"/>
          <w:szCs w:val="24"/>
        </w:rPr>
        <w:t xml:space="preserve"> A5).</w:t>
      </w:r>
      <w:r w:rsidR="00EA2887">
        <w:rPr>
          <w:rFonts w:ascii="Times New Roman" w:hAnsi="Times New Roman"/>
          <w:sz w:val="24"/>
          <w:szCs w:val="24"/>
        </w:rPr>
        <w:t>”</w:t>
      </w:r>
      <w:r w:rsidR="00A30597">
        <w:rPr>
          <w:rFonts w:ascii="Times New Roman" w:hAnsi="Times New Roman"/>
          <w:sz w:val="24"/>
          <w:szCs w:val="24"/>
        </w:rPr>
        <w:t xml:space="preserve"> </w:t>
      </w:r>
      <w:r w:rsidR="00917C8A">
        <w:rPr>
          <w:rFonts w:ascii="Times New Roman" w:hAnsi="Times New Roman"/>
          <w:sz w:val="24"/>
          <w:szCs w:val="24"/>
        </w:rPr>
        <w:t xml:space="preserve"> The commenters thought this addition would provide more accurate reporting on seniors since it is not always possible to obtain proof that a senior has completed the final submission of the FAFSA.</w:t>
      </w:r>
    </w:p>
    <w:p w14:paraId="67E37DF3" w14:textId="77777777" w:rsidR="00A30597" w:rsidRPr="005271B7" w:rsidRDefault="00A30597" w:rsidP="007F0E3B">
      <w:pPr>
        <w:spacing w:line="240" w:lineRule="auto"/>
        <w:contextualSpacing/>
        <w:rPr>
          <w:rFonts w:ascii="Times New Roman" w:hAnsi="Times New Roman"/>
          <w:sz w:val="24"/>
          <w:szCs w:val="24"/>
        </w:rPr>
      </w:pPr>
    </w:p>
    <w:p w14:paraId="1D63BD14" w14:textId="77777777" w:rsidR="00A30597" w:rsidRPr="00266D2E" w:rsidRDefault="007F0E3B" w:rsidP="00A30597">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266D2E">
        <w:rPr>
          <w:rFonts w:ascii="Times New Roman" w:hAnsi="Times New Roman"/>
          <w:sz w:val="24"/>
          <w:szCs w:val="24"/>
        </w:rPr>
        <w:t xml:space="preserve">  </w:t>
      </w:r>
      <w:r w:rsidR="000565DF">
        <w:rPr>
          <w:rFonts w:ascii="Times New Roman" w:hAnsi="Times New Roman"/>
          <w:sz w:val="24"/>
          <w:szCs w:val="24"/>
        </w:rPr>
        <w:t>The Department agrees with the concerns raised by the commenters</w:t>
      </w:r>
      <w:r w:rsidR="00A30597">
        <w:rPr>
          <w:rFonts w:ascii="Times New Roman" w:hAnsi="Times New Roman"/>
          <w:sz w:val="24"/>
          <w:szCs w:val="24"/>
        </w:rPr>
        <w:t>.</w:t>
      </w:r>
    </w:p>
    <w:p w14:paraId="16596E07" w14:textId="77777777" w:rsidR="007F0E3B" w:rsidRPr="005271B7" w:rsidRDefault="007F0E3B" w:rsidP="007F0E3B">
      <w:pPr>
        <w:spacing w:line="240" w:lineRule="auto"/>
        <w:contextualSpacing/>
        <w:rPr>
          <w:rFonts w:ascii="Times New Roman" w:hAnsi="Times New Roman"/>
          <w:b/>
          <w:sz w:val="24"/>
          <w:szCs w:val="24"/>
          <w:u w:val="single"/>
        </w:rPr>
      </w:pPr>
    </w:p>
    <w:p w14:paraId="7FDEBA23" w14:textId="4262430B" w:rsidR="00A30597" w:rsidRPr="00D04463" w:rsidRDefault="007F0E3B" w:rsidP="00915DDD">
      <w:pPr>
        <w:spacing w:line="240" w:lineRule="auto"/>
        <w:contextualSpacing/>
        <w:rPr>
          <w:rFonts w:ascii="Times New Roman" w:hAnsi="Times New Roman"/>
          <w:sz w:val="24"/>
          <w:szCs w:val="24"/>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266D2E">
        <w:rPr>
          <w:rFonts w:ascii="Times New Roman" w:hAnsi="Times New Roman"/>
          <w:sz w:val="24"/>
          <w:szCs w:val="24"/>
        </w:rPr>
        <w:t xml:space="preserve">  </w:t>
      </w:r>
      <w:r w:rsidR="00354E5F" w:rsidRPr="00354E5F">
        <w:rPr>
          <w:rFonts w:ascii="Times New Roman" w:hAnsi="Times New Roman"/>
          <w:sz w:val="24"/>
          <w:szCs w:val="24"/>
        </w:rPr>
        <w:t xml:space="preserve">Section II, </w:t>
      </w:r>
      <w:r w:rsidR="00395777">
        <w:rPr>
          <w:rFonts w:ascii="Times New Roman" w:hAnsi="Times New Roman"/>
          <w:sz w:val="24"/>
          <w:szCs w:val="24"/>
        </w:rPr>
        <w:t>K #3 has been revised to state, “Seniors who did not complete the FAFSA and/or whose FAFSA completion could</w:t>
      </w:r>
      <w:r w:rsidR="00D04463">
        <w:rPr>
          <w:rFonts w:ascii="Times New Roman" w:hAnsi="Times New Roman"/>
          <w:sz w:val="24"/>
          <w:szCs w:val="24"/>
        </w:rPr>
        <w:t xml:space="preserve"> not be confirmed.</w:t>
      </w:r>
      <w:r w:rsidR="007C3314">
        <w:rPr>
          <w:rFonts w:ascii="Times New Roman" w:hAnsi="Times New Roman"/>
          <w:sz w:val="24"/>
          <w:szCs w:val="24"/>
        </w:rPr>
        <w:t>”</w:t>
      </w:r>
      <w:r w:rsidR="00D04463">
        <w:rPr>
          <w:rFonts w:ascii="Times New Roman" w:hAnsi="Times New Roman"/>
          <w:sz w:val="24"/>
          <w:szCs w:val="24"/>
        </w:rPr>
        <w:t xml:space="preserve">  </w:t>
      </w:r>
      <w:r w:rsidR="00D04463" w:rsidRPr="00D04463">
        <w:rPr>
          <w:rFonts w:ascii="Times New Roman" w:hAnsi="Times New Roman"/>
          <w:sz w:val="24"/>
          <w:szCs w:val="24"/>
        </w:rPr>
        <w:t>Also on page 9, Section II, K of the instructions, the following language has been added to the last sentence of the first paragraph: “…and/ or the number of participants whose application for federal financial aid during the reporting year could not be confirmed.”</w:t>
      </w:r>
      <w:r w:rsidR="00D04463">
        <w:rPr>
          <w:rFonts w:ascii="Times New Roman" w:hAnsi="Times New Roman"/>
          <w:sz w:val="24"/>
          <w:szCs w:val="24"/>
        </w:rPr>
        <w:t xml:space="preserve">  </w:t>
      </w:r>
      <w:r w:rsidR="00C9341A">
        <w:rPr>
          <w:rFonts w:ascii="Times New Roman" w:hAnsi="Times New Roman"/>
          <w:sz w:val="24"/>
          <w:szCs w:val="24"/>
        </w:rPr>
        <w:t>Section II, K #4 has been revised to state, “Total (must equal Section III, A5).</w:t>
      </w:r>
      <w:r w:rsidR="0097769E">
        <w:rPr>
          <w:rFonts w:ascii="Times New Roman" w:hAnsi="Times New Roman"/>
          <w:sz w:val="24"/>
          <w:szCs w:val="24"/>
        </w:rPr>
        <w:t>”</w:t>
      </w:r>
      <w:r w:rsidR="00C9341A">
        <w:rPr>
          <w:rFonts w:ascii="Times New Roman" w:hAnsi="Times New Roman"/>
          <w:sz w:val="24"/>
          <w:szCs w:val="24"/>
        </w:rPr>
        <w:t xml:space="preserve">  This language has also been added to the TS APR Instructions.  </w:t>
      </w:r>
    </w:p>
    <w:p w14:paraId="1E97C861" w14:textId="77777777" w:rsidR="00FB0910" w:rsidRDefault="00FB0910" w:rsidP="00915DDD">
      <w:pPr>
        <w:spacing w:line="240" w:lineRule="auto"/>
        <w:contextualSpacing/>
        <w:rPr>
          <w:rFonts w:ascii="Times New Roman" w:hAnsi="Times New Roman"/>
          <w:sz w:val="24"/>
          <w:szCs w:val="24"/>
        </w:rPr>
      </w:pPr>
    </w:p>
    <w:p w14:paraId="348266F6" w14:textId="77777777" w:rsidR="009B07D5" w:rsidRDefault="009B07D5" w:rsidP="00915DDD">
      <w:pPr>
        <w:spacing w:line="240" w:lineRule="auto"/>
        <w:contextualSpacing/>
        <w:rPr>
          <w:rFonts w:ascii="Times New Roman" w:hAnsi="Times New Roman"/>
          <w:sz w:val="24"/>
          <w:szCs w:val="24"/>
        </w:rPr>
      </w:pPr>
    </w:p>
    <w:p w14:paraId="3FEEE7DD" w14:textId="20C3731D" w:rsidR="005D0896" w:rsidRPr="003C6420" w:rsidRDefault="005D0896" w:rsidP="005D0896">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lastRenderedPageBreak/>
        <w:t>Comments:</w:t>
      </w:r>
      <w:r w:rsidR="003C6420">
        <w:rPr>
          <w:rFonts w:ascii="Times New Roman" w:hAnsi="Times New Roman"/>
          <w:sz w:val="24"/>
          <w:szCs w:val="24"/>
        </w:rPr>
        <w:t xml:space="preserve">  </w:t>
      </w:r>
      <w:r w:rsidR="004D4194">
        <w:rPr>
          <w:rFonts w:ascii="Times New Roman" w:hAnsi="Times New Roman"/>
          <w:sz w:val="24"/>
          <w:szCs w:val="24"/>
        </w:rPr>
        <w:t>One commenter recommended</w:t>
      </w:r>
      <w:r w:rsidR="00CD3B5C">
        <w:rPr>
          <w:rFonts w:ascii="Times New Roman" w:hAnsi="Times New Roman"/>
          <w:sz w:val="24"/>
          <w:szCs w:val="24"/>
        </w:rPr>
        <w:t xml:space="preserve"> insert</w:t>
      </w:r>
      <w:r w:rsidR="0097769E">
        <w:rPr>
          <w:rFonts w:ascii="Times New Roman" w:hAnsi="Times New Roman"/>
          <w:sz w:val="24"/>
          <w:szCs w:val="24"/>
        </w:rPr>
        <w:t>ing</w:t>
      </w:r>
      <w:r w:rsidR="004D4194">
        <w:rPr>
          <w:rFonts w:ascii="Times New Roman" w:hAnsi="Times New Roman"/>
          <w:sz w:val="24"/>
          <w:szCs w:val="24"/>
        </w:rPr>
        <w:t xml:space="preserve"> the </w:t>
      </w:r>
      <w:r w:rsidR="00CD3B5C">
        <w:rPr>
          <w:rFonts w:ascii="Times New Roman" w:hAnsi="Times New Roman"/>
          <w:sz w:val="24"/>
          <w:szCs w:val="24"/>
        </w:rPr>
        <w:t>abbreviation</w:t>
      </w:r>
      <w:r w:rsidR="004D4194">
        <w:rPr>
          <w:rFonts w:ascii="Times New Roman" w:hAnsi="Times New Roman"/>
          <w:sz w:val="24"/>
          <w:szCs w:val="24"/>
        </w:rPr>
        <w:t xml:space="preserve"> </w:t>
      </w:r>
      <w:r w:rsidR="0076605E">
        <w:rPr>
          <w:rFonts w:ascii="Times New Roman" w:hAnsi="Times New Roman"/>
          <w:sz w:val="24"/>
          <w:szCs w:val="24"/>
        </w:rPr>
        <w:t>“</w:t>
      </w:r>
      <w:r w:rsidR="004D4194">
        <w:rPr>
          <w:rFonts w:ascii="Times New Roman" w:hAnsi="Times New Roman"/>
          <w:sz w:val="24"/>
          <w:szCs w:val="24"/>
        </w:rPr>
        <w:t>CPP</w:t>
      </w:r>
      <w:r w:rsidR="0076605E">
        <w:rPr>
          <w:rFonts w:ascii="Times New Roman" w:hAnsi="Times New Roman"/>
          <w:sz w:val="24"/>
          <w:szCs w:val="24"/>
        </w:rPr>
        <w:t>”</w:t>
      </w:r>
      <w:r w:rsidR="004D4194">
        <w:rPr>
          <w:rFonts w:ascii="Times New Roman" w:hAnsi="Times New Roman"/>
          <w:sz w:val="24"/>
          <w:szCs w:val="24"/>
        </w:rPr>
        <w:t xml:space="preserve"> </w:t>
      </w:r>
      <w:r w:rsidR="0097769E">
        <w:rPr>
          <w:rFonts w:ascii="Times New Roman" w:hAnsi="Times New Roman"/>
          <w:sz w:val="24"/>
          <w:szCs w:val="24"/>
        </w:rPr>
        <w:t xml:space="preserve">in </w:t>
      </w:r>
      <w:r w:rsidR="00CD3B5C">
        <w:rPr>
          <w:rFonts w:ascii="Times New Roman" w:hAnsi="Times New Roman"/>
          <w:sz w:val="24"/>
          <w:szCs w:val="24"/>
        </w:rPr>
        <w:t>all four questions in Section II, L</w:t>
      </w:r>
      <w:r w:rsidR="004D4194">
        <w:rPr>
          <w:rFonts w:ascii="Times New Roman" w:hAnsi="Times New Roman"/>
          <w:sz w:val="24"/>
          <w:szCs w:val="24"/>
        </w:rPr>
        <w:t xml:space="preserve"> (Competitive Preference Priorities)</w:t>
      </w:r>
      <w:r w:rsidR="00CD3B5C">
        <w:rPr>
          <w:rFonts w:ascii="Times New Roman" w:hAnsi="Times New Roman"/>
          <w:sz w:val="24"/>
          <w:szCs w:val="24"/>
        </w:rPr>
        <w:t xml:space="preserve"> on the APR tool</w:t>
      </w:r>
      <w:r>
        <w:rPr>
          <w:rFonts w:ascii="Times New Roman" w:hAnsi="Times New Roman"/>
          <w:sz w:val="24"/>
          <w:szCs w:val="24"/>
        </w:rPr>
        <w:t xml:space="preserve"> to distinguish between CPP mentoring and tutoring services</w:t>
      </w:r>
      <w:r w:rsidR="0097769E">
        <w:rPr>
          <w:rFonts w:ascii="Times New Roman" w:hAnsi="Times New Roman"/>
          <w:sz w:val="24"/>
          <w:szCs w:val="24"/>
        </w:rPr>
        <w:t xml:space="preserve"> and non-CPP mentoring and tutoring services</w:t>
      </w:r>
      <w:r>
        <w:rPr>
          <w:rFonts w:ascii="Times New Roman" w:hAnsi="Times New Roman"/>
          <w:sz w:val="24"/>
          <w:szCs w:val="24"/>
        </w:rPr>
        <w:t xml:space="preserve">. The commenter expresses a concern that the current language could lead programs to report all tutoring or mentoring services, which could result in inaccurate data.  </w:t>
      </w:r>
    </w:p>
    <w:p w14:paraId="4B41CCB8" w14:textId="77777777" w:rsidR="005D0896" w:rsidRPr="005271B7" w:rsidRDefault="005D0896" w:rsidP="005D0896">
      <w:pPr>
        <w:spacing w:line="240" w:lineRule="auto"/>
        <w:contextualSpacing/>
        <w:rPr>
          <w:rFonts w:ascii="Times New Roman" w:hAnsi="Times New Roman"/>
          <w:sz w:val="24"/>
          <w:szCs w:val="24"/>
        </w:rPr>
      </w:pPr>
    </w:p>
    <w:p w14:paraId="36579AF7" w14:textId="77777777" w:rsidR="005D0896" w:rsidRPr="003C6420" w:rsidRDefault="005D0896" w:rsidP="005D0896">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3C6420">
        <w:rPr>
          <w:rFonts w:ascii="Times New Roman" w:hAnsi="Times New Roman"/>
          <w:sz w:val="24"/>
          <w:szCs w:val="24"/>
        </w:rPr>
        <w:t xml:space="preserve">  </w:t>
      </w:r>
      <w:r w:rsidR="00CD3B5C">
        <w:rPr>
          <w:rFonts w:ascii="Times New Roman" w:hAnsi="Times New Roman"/>
          <w:sz w:val="24"/>
          <w:szCs w:val="24"/>
        </w:rPr>
        <w:t>The Department</w:t>
      </w:r>
      <w:r>
        <w:rPr>
          <w:rFonts w:ascii="Times New Roman" w:hAnsi="Times New Roman"/>
          <w:sz w:val="24"/>
          <w:szCs w:val="24"/>
        </w:rPr>
        <w:t xml:space="preserve"> agree</w:t>
      </w:r>
      <w:r w:rsidR="00CD3B5C">
        <w:rPr>
          <w:rFonts w:ascii="Times New Roman" w:hAnsi="Times New Roman"/>
          <w:sz w:val="24"/>
          <w:szCs w:val="24"/>
        </w:rPr>
        <w:t xml:space="preserve">s with </w:t>
      </w:r>
      <w:r w:rsidR="00FB205B">
        <w:rPr>
          <w:rFonts w:ascii="Times New Roman" w:hAnsi="Times New Roman"/>
          <w:sz w:val="24"/>
          <w:szCs w:val="24"/>
        </w:rPr>
        <w:t xml:space="preserve">the commenter’s </w:t>
      </w:r>
      <w:r>
        <w:rPr>
          <w:rFonts w:ascii="Times New Roman" w:hAnsi="Times New Roman"/>
          <w:sz w:val="24"/>
          <w:szCs w:val="24"/>
        </w:rPr>
        <w:t>recommendation.</w:t>
      </w:r>
      <w:r w:rsidR="00CD3B5C">
        <w:rPr>
          <w:rFonts w:ascii="Times New Roman" w:hAnsi="Times New Roman"/>
          <w:sz w:val="24"/>
          <w:szCs w:val="24"/>
        </w:rPr>
        <w:t xml:space="preserve">  </w:t>
      </w:r>
    </w:p>
    <w:p w14:paraId="2125FE9A" w14:textId="77777777" w:rsidR="003C6420" w:rsidRPr="005271B7" w:rsidRDefault="003C6420" w:rsidP="005D0896">
      <w:pPr>
        <w:spacing w:line="240" w:lineRule="auto"/>
        <w:contextualSpacing/>
        <w:rPr>
          <w:rFonts w:ascii="Times New Roman" w:hAnsi="Times New Roman"/>
          <w:b/>
          <w:sz w:val="24"/>
          <w:szCs w:val="24"/>
          <w:u w:val="single"/>
        </w:rPr>
      </w:pPr>
    </w:p>
    <w:p w14:paraId="49A5107E" w14:textId="26380749" w:rsidR="001477DD" w:rsidRPr="003C6420" w:rsidRDefault="005D0896" w:rsidP="001477DD">
      <w:pPr>
        <w:spacing w:line="240" w:lineRule="auto"/>
        <w:contextualSpacing/>
        <w:rPr>
          <w:rFonts w:ascii="Times New Roman" w:hAnsi="Times New Roman"/>
          <w:b/>
          <w:sz w:val="24"/>
          <w:szCs w:val="24"/>
          <w:u w:val="single"/>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1477DD">
        <w:rPr>
          <w:rFonts w:ascii="Times New Roman" w:hAnsi="Times New Roman"/>
          <w:sz w:val="24"/>
          <w:szCs w:val="24"/>
        </w:rPr>
        <w:t xml:space="preserve">  </w:t>
      </w:r>
      <w:r>
        <w:rPr>
          <w:rFonts w:ascii="Times New Roman" w:hAnsi="Times New Roman"/>
          <w:sz w:val="24"/>
          <w:szCs w:val="24"/>
        </w:rPr>
        <w:t>Clarifying language was added to the APR form and instructions.</w:t>
      </w:r>
      <w:r w:rsidR="001477DD" w:rsidRPr="001477DD">
        <w:rPr>
          <w:rFonts w:ascii="Times New Roman" w:hAnsi="Times New Roman"/>
          <w:sz w:val="24"/>
          <w:szCs w:val="24"/>
        </w:rPr>
        <w:t xml:space="preserve"> </w:t>
      </w:r>
      <w:r w:rsidR="0076605E">
        <w:rPr>
          <w:rFonts w:ascii="Times New Roman" w:hAnsi="Times New Roman"/>
          <w:sz w:val="24"/>
          <w:szCs w:val="24"/>
        </w:rPr>
        <w:t xml:space="preserve"> </w:t>
      </w:r>
      <w:r w:rsidR="001477DD">
        <w:rPr>
          <w:rFonts w:ascii="Times New Roman" w:hAnsi="Times New Roman"/>
          <w:sz w:val="24"/>
          <w:szCs w:val="24"/>
        </w:rPr>
        <w:t xml:space="preserve">Section II, L (Competitive Preference Priorities) of the APR </w:t>
      </w:r>
      <w:r w:rsidR="00D02E40">
        <w:rPr>
          <w:rFonts w:ascii="Times New Roman" w:hAnsi="Times New Roman"/>
          <w:sz w:val="24"/>
          <w:szCs w:val="24"/>
        </w:rPr>
        <w:t>form</w:t>
      </w:r>
      <w:r w:rsidR="001477DD">
        <w:rPr>
          <w:rFonts w:ascii="Times New Roman" w:hAnsi="Times New Roman"/>
          <w:sz w:val="24"/>
          <w:szCs w:val="24"/>
        </w:rPr>
        <w:t xml:space="preserve"> has been revised.  All four questions now </w:t>
      </w:r>
      <w:r w:rsidR="0076605E">
        <w:rPr>
          <w:rFonts w:ascii="Times New Roman" w:hAnsi="Times New Roman"/>
          <w:sz w:val="24"/>
          <w:szCs w:val="24"/>
        </w:rPr>
        <w:t xml:space="preserve">include </w:t>
      </w:r>
      <w:r w:rsidR="001477DD">
        <w:rPr>
          <w:rFonts w:ascii="Times New Roman" w:hAnsi="Times New Roman"/>
          <w:sz w:val="24"/>
          <w:szCs w:val="24"/>
        </w:rPr>
        <w:t xml:space="preserve">the </w:t>
      </w:r>
      <w:r w:rsidR="0076605E">
        <w:rPr>
          <w:rFonts w:ascii="Times New Roman" w:hAnsi="Times New Roman"/>
          <w:sz w:val="24"/>
          <w:szCs w:val="24"/>
        </w:rPr>
        <w:t xml:space="preserve">abbreviation </w:t>
      </w:r>
      <w:r w:rsidR="001477DD">
        <w:rPr>
          <w:rFonts w:ascii="Times New Roman" w:hAnsi="Times New Roman"/>
          <w:sz w:val="24"/>
          <w:szCs w:val="24"/>
        </w:rPr>
        <w:t xml:space="preserve">“CPP” within each question. </w:t>
      </w:r>
      <w:r w:rsidR="0076605E">
        <w:rPr>
          <w:rFonts w:ascii="Times New Roman" w:hAnsi="Times New Roman"/>
          <w:sz w:val="24"/>
          <w:szCs w:val="24"/>
        </w:rPr>
        <w:t xml:space="preserve"> </w:t>
      </w:r>
      <w:r w:rsidR="001477DD">
        <w:rPr>
          <w:rFonts w:ascii="Times New Roman" w:hAnsi="Times New Roman"/>
          <w:sz w:val="24"/>
          <w:szCs w:val="24"/>
        </w:rPr>
        <w:t>In addition, the APR instructions ha</w:t>
      </w:r>
      <w:r w:rsidR="0076605E">
        <w:rPr>
          <w:rFonts w:ascii="Times New Roman" w:hAnsi="Times New Roman"/>
          <w:sz w:val="24"/>
          <w:szCs w:val="24"/>
        </w:rPr>
        <w:t>ve</w:t>
      </w:r>
      <w:r w:rsidR="001477DD">
        <w:rPr>
          <w:rFonts w:ascii="Times New Roman" w:hAnsi="Times New Roman"/>
          <w:sz w:val="24"/>
          <w:szCs w:val="24"/>
        </w:rPr>
        <w:t xml:space="preserve"> been modified to clarify that projects are to report the number of participants that received CPP tutoring services only; CPP mentoring services only; both CPP tutoring and mentoring services; or neither CPP service. </w:t>
      </w:r>
    </w:p>
    <w:p w14:paraId="5C76949A" w14:textId="77777777" w:rsidR="005D0896" w:rsidRPr="001477DD" w:rsidRDefault="005D0896" w:rsidP="005D0896">
      <w:pPr>
        <w:spacing w:line="240" w:lineRule="auto"/>
        <w:contextualSpacing/>
        <w:rPr>
          <w:rFonts w:ascii="Times New Roman" w:hAnsi="Times New Roman"/>
          <w:b/>
          <w:sz w:val="24"/>
          <w:szCs w:val="24"/>
          <w:u w:val="single"/>
        </w:rPr>
      </w:pPr>
    </w:p>
    <w:p w14:paraId="4C2FC830" w14:textId="77777777" w:rsidR="00354E5F" w:rsidRDefault="00354E5F" w:rsidP="00915DDD">
      <w:pPr>
        <w:spacing w:line="240" w:lineRule="auto"/>
        <w:contextualSpacing/>
        <w:rPr>
          <w:rFonts w:ascii="Times New Roman" w:hAnsi="Times New Roman"/>
          <w:b/>
          <w:sz w:val="24"/>
          <w:szCs w:val="24"/>
          <w:u w:val="single"/>
        </w:rPr>
      </w:pPr>
    </w:p>
    <w:p w14:paraId="601FB705" w14:textId="4B779F10" w:rsidR="00C45150" w:rsidRPr="00FB205B" w:rsidRDefault="00C45150" w:rsidP="00C45150">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Comments:</w:t>
      </w:r>
      <w:r w:rsidR="00FB205B">
        <w:rPr>
          <w:rFonts w:ascii="Times New Roman" w:hAnsi="Times New Roman"/>
          <w:sz w:val="24"/>
          <w:szCs w:val="24"/>
        </w:rPr>
        <w:t xml:space="preserve">  </w:t>
      </w:r>
      <w:r w:rsidR="00502598">
        <w:rPr>
          <w:rFonts w:ascii="Times New Roman" w:hAnsi="Times New Roman"/>
          <w:sz w:val="24"/>
          <w:szCs w:val="24"/>
        </w:rPr>
        <w:t xml:space="preserve">Several commenters </w:t>
      </w:r>
      <w:r w:rsidR="00476051">
        <w:rPr>
          <w:rFonts w:ascii="Times New Roman" w:hAnsi="Times New Roman"/>
          <w:sz w:val="24"/>
          <w:szCs w:val="24"/>
        </w:rPr>
        <w:t xml:space="preserve">recommended not including </w:t>
      </w:r>
      <w:r w:rsidR="00F5527F">
        <w:rPr>
          <w:rFonts w:ascii="Times New Roman" w:hAnsi="Times New Roman"/>
          <w:sz w:val="24"/>
          <w:szCs w:val="24"/>
        </w:rPr>
        <w:t xml:space="preserve">a </w:t>
      </w:r>
      <w:r w:rsidR="00502598">
        <w:rPr>
          <w:rFonts w:ascii="Times New Roman" w:hAnsi="Times New Roman"/>
          <w:sz w:val="24"/>
          <w:szCs w:val="24"/>
        </w:rPr>
        <w:t xml:space="preserve">“Total” in </w:t>
      </w:r>
      <w:r w:rsidR="00485BB4">
        <w:rPr>
          <w:rFonts w:ascii="Times New Roman" w:hAnsi="Times New Roman"/>
          <w:sz w:val="24"/>
          <w:szCs w:val="24"/>
        </w:rPr>
        <w:t>Section II, L (Comp</w:t>
      </w:r>
      <w:r w:rsidR="00156191">
        <w:rPr>
          <w:rFonts w:ascii="Times New Roman" w:hAnsi="Times New Roman"/>
          <w:sz w:val="24"/>
          <w:szCs w:val="24"/>
        </w:rPr>
        <w:t xml:space="preserve">etitive Preference Priorities). </w:t>
      </w:r>
      <w:r w:rsidR="0076605E">
        <w:rPr>
          <w:rFonts w:ascii="Times New Roman" w:hAnsi="Times New Roman"/>
          <w:sz w:val="24"/>
          <w:szCs w:val="24"/>
        </w:rPr>
        <w:t xml:space="preserve"> </w:t>
      </w:r>
      <w:r w:rsidR="00156191">
        <w:rPr>
          <w:rFonts w:ascii="Times New Roman" w:hAnsi="Times New Roman"/>
          <w:sz w:val="24"/>
          <w:szCs w:val="24"/>
        </w:rPr>
        <w:t xml:space="preserve">For the CPPs, TS grants only indicated a percentage of </w:t>
      </w:r>
      <w:r w:rsidR="00A21A5C">
        <w:rPr>
          <w:rFonts w:ascii="Times New Roman" w:hAnsi="Times New Roman"/>
          <w:sz w:val="24"/>
          <w:szCs w:val="24"/>
        </w:rPr>
        <w:t xml:space="preserve">participants to receive tutoring and/or mentoring services. </w:t>
      </w:r>
      <w:r w:rsidR="0076605E">
        <w:rPr>
          <w:rFonts w:ascii="Times New Roman" w:hAnsi="Times New Roman"/>
          <w:sz w:val="24"/>
          <w:szCs w:val="24"/>
        </w:rPr>
        <w:t xml:space="preserve"> </w:t>
      </w:r>
      <w:r w:rsidR="00A21A5C">
        <w:rPr>
          <w:rFonts w:ascii="Times New Roman" w:hAnsi="Times New Roman"/>
          <w:sz w:val="24"/>
          <w:szCs w:val="24"/>
        </w:rPr>
        <w:t xml:space="preserve">The grant application did not indicate that all participants would receive one or both services. </w:t>
      </w:r>
    </w:p>
    <w:p w14:paraId="3BBD3600" w14:textId="77777777" w:rsidR="00502598" w:rsidRDefault="00502598" w:rsidP="00C45150">
      <w:pPr>
        <w:spacing w:line="240" w:lineRule="auto"/>
        <w:contextualSpacing/>
        <w:rPr>
          <w:rFonts w:ascii="Times New Roman" w:hAnsi="Times New Roman"/>
          <w:b/>
          <w:sz w:val="24"/>
          <w:szCs w:val="24"/>
          <w:u w:val="single"/>
        </w:rPr>
      </w:pPr>
    </w:p>
    <w:p w14:paraId="64CD6927" w14:textId="77777777" w:rsidR="00935EDD" w:rsidRPr="00D17656" w:rsidRDefault="00C45150" w:rsidP="00935EDD">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D17656">
        <w:rPr>
          <w:rFonts w:ascii="Times New Roman" w:hAnsi="Times New Roman"/>
          <w:sz w:val="24"/>
          <w:szCs w:val="24"/>
        </w:rPr>
        <w:t xml:space="preserve">  The Department</w:t>
      </w:r>
      <w:r w:rsidR="00935EDD">
        <w:rPr>
          <w:rFonts w:ascii="Times New Roman" w:hAnsi="Times New Roman"/>
          <w:sz w:val="24"/>
          <w:szCs w:val="24"/>
        </w:rPr>
        <w:t xml:space="preserve"> agree</w:t>
      </w:r>
      <w:r w:rsidR="00D17656">
        <w:rPr>
          <w:rFonts w:ascii="Times New Roman" w:hAnsi="Times New Roman"/>
          <w:sz w:val="24"/>
          <w:szCs w:val="24"/>
        </w:rPr>
        <w:t>s with the commenters’</w:t>
      </w:r>
      <w:r w:rsidR="00935EDD">
        <w:rPr>
          <w:rFonts w:ascii="Times New Roman" w:hAnsi="Times New Roman"/>
          <w:sz w:val="24"/>
          <w:szCs w:val="24"/>
        </w:rPr>
        <w:t xml:space="preserve"> recommendation.</w:t>
      </w:r>
    </w:p>
    <w:p w14:paraId="3747DE20" w14:textId="77777777" w:rsidR="00C45150" w:rsidRPr="005271B7" w:rsidRDefault="00C45150" w:rsidP="00C45150">
      <w:pPr>
        <w:spacing w:line="240" w:lineRule="auto"/>
        <w:contextualSpacing/>
        <w:rPr>
          <w:rFonts w:ascii="Times New Roman" w:hAnsi="Times New Roman"/>
          <w:b/>
          <w:sz w:val="24"/>
          <w:szCs w:val="24"/>
          <w:u w:val="single"/>
        </w:rPr>
      </w:pPr>
    </w:p>
    <w:p w14:paraId="5B214D1C" w14:textId="44C6CC8A" w:rsidR="006A3720" w:rsidRPr="00D17656" w:rsidRDefault="00C45150" w:rsidP="00915DDD">
      <w:pPr>
        <w:spacing w:line="240" w:lineRule="auto"/>
        <w:contextualSpacing/>
        <w:rPr>
          <w:rFonts w:ascii="Times New Roman" w:hAnsi="Times New Roman"/>
          <w:b/>
          <w:sz w:val="24"/>
          <w:szCs w:val="24"/>
          <w:u w:val="single"/>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D17656">
        <w:rPr>
          <w:rFonts w:ascii="Times New Roman" w:hAnsi="Times New Roman"/>
          <w:sz w:val="24"/>
          <w:szCs w:val="24"/>
        </w:rPr>
        <w:t xml:space="preserve">  </w:t>
      </w:r>
      <w:r w:rsidR="006A3720">
        <w:rPr>
          <w:rFonts w:ascii="Times New Roman" w:hAnsi="Times New Roman"/>
          <w:sz w:val="24"/>
          <w:szCs w:val="24"/>
        </w:rPr>
        <w:t xml:space="preserve">Upon review of </w:t>
      </w:r>
      <w:r w:rsidR="00700C1F">
        <w:rPr>
          <w:rFonts w:ascii="Times New Roman" w:hAnsi="Times New Roman"/>
          <w:sz w:val="24"/>
          <w:szCs w:val="24"/>
        </w:rPr>
        <w:t>commenters’</w:t>
      </w:r>
      <w:r w:rsidR="006A3720">
        <w:rPr>
          <w:rFonts w:ascii="Times New Roman" w:hAnsi="Times New Roman"/>
          <w:sz w:val="24"/>
          <w:szCs w:val="24"/>
        </w:rPr>
        <w:t xml:space="preserve"> recommendations, we concur that “Total”</w:t>
      </w:r>
      <w:r w:rsidR="005E3144">
        <w:rPr>
          <w:rFonts w:ascii="Times New Roman" w:hAnsi="Times New Roman"/>
          <w:sz w:val="24"/>
          <w:szCs w:val="24"/>
        </w:rPr>
        <w:t xml:space="preserve"> should not be included in </w:t>
      </w:r>
      <w:r w:rsidR="006A3720">
        <w:rPr>
          <w:rFonts w:ascii="Times New Roman" w:hAnsi="Times New Roman"/>
          <w:sz w:val="24"/>
          <w:szCs w:val="24"/>
        </w:rPr>
        <w:t>Section II, L on the APR form</w:t>
      </w:r>
      <w:r w:rsidR="005E3144">
        <w:rPr>
          <w:rFonts w:ascii="Times New Roman" w:hAnsi="Times New Roman"/>
          <w:sz w:val="24"/>
          <w:szCs w:val="24"/>
        </w:rPr>
        <w:t xml:space="preserve"> and instructions</w:t>
      </w:r>
      <w:r w:rsidR="004A1409">
        <w:rPr>
          <w:rFonts w:ascii="Times New Roman" w:hAnsi="Times New Roman"/>
          <w:sz w:val="24"/>
          <w:szCs w:val="24"/>
        </w:rPr>
        <w:t xml:space="preserve">. </w:t>
      </w:r>
      <w:r w:rsidR="0076605E">
        <w:rPr>
          <w:rFonts w:ascii="Times New Roman" w:hAnsi="Times New Roman"/>
          <w:sz w:val="24"/>
          <w:szCs w:val="24"/>
        </w:rPr>
        <w:t xml:space="preserve"> </w:t>
      </w:r>
      <w:r w:rsidR="004A1409">
        <w:rPr>
          <w:rFonts w:ascii="Times New Roman" w:hAnsi="Times New Roman"/>
          <w:sz w:val="24"/>
          <w:szCs w:val="24"/>
        </w:rPr>
        <w:t>Since the CPPs are</w:t>
      </w:r>
      <w:r w:rsidR="00700C1F">
        <w:rPr>
          <w:rFonts w:ascii="Times New Roman" w:hAnsi="Times New Roman"/>
          <w:sz w:val="24"/>
          <w:szCs w:val="24"/>
        </w:rPr>
        <w:t xml:space="preserve"> not </w:t>
      </w:r>
      <w:r w:rsidR="005E3144">
        <w:rPr>
          <w:rFonts w:ascii="Times New Roman" w:hAnsi="Times New Roman"/>
          <w:sz w:val="24"/>
          <w:szCs w:val="24"/>
        </w:rPr>
        <w:t>mandatory/</w:t>
      </w:r>
      <w:r w:rsidR="00700C1F">
        <w:rPr>
          <w:rFonts w:ascii="Times New Roman" w:hAnsi="Times New Roman"/>
          <w:sz w:val="24"/>
          <w:szCs w:val="24"/>
        </w:rPr>
        <w:t xml:space="preserve">a </w:t>
      </w:r>
      <w:r w:rsidR="005E3144">
        <w:rPr>
          <w:rFonts w:ascii="Times New Roman" w:hAnsi="Times New Roman"/>
          <w:sz w:val="24"/>
          <w:szCs w:val="24"/>
        </w:rPr>
        <w:t xml:space="preserve">requirement </w:t>
      </w:r>
      <w:r w:rsidR="00700C1F">
        <w:rPr>
          <w:rFonts w:ascii="Times New Roman" w:hAnsi="Times New Roman"/>
          <w:sz w:val="24"/>
          <w:szCs w:val="24"/>
        </w:rPr>
        <w:t>to complete,</w:t>
      </w:r>
      <w:r w:rsidR="004A1409">
        <w:rPr>
          <w:rFonts w:ascii="Times New Roman" w:hAnsi="Times New Roman"/>
          <w:sz w:val="24"/>
          <w:szCs w:val="24"/>
        </w:rPr>
        <w:t xml:space="preserve"> </w:t>
      </w:r>
      <w:r w:rsidR="00700C1F">
        <w:rPr>
          <w:rFonts w:ascii="Times New Roman" w:hAnsi="Times New Roman"/>
          <w:sz w:val="24"/>
          <w:szCs w:val="24"/>
        </w:rPr>
        <w:t xml:space="preserve">“Total” has been removed from this section. </w:t>
      </w:r>
    </w:p>
    <w:p w14:paraId="2798230F" w14:textId="77777777" w:rsidR="002E2C66" w:rsidRDefault="002E2C66" w:rsidP="00915DDD">
      <w:pPr>
        <w:spacing w:line="240" w:lineRule="auto"/>
        <w:contextualSpacing/>
        <w:rPr>
          <w:rFonts w:ascii="Times New Roman" w:hAnsi="Times New Roman"/>
          <w:sz w:val="24"/>
          <w:szCs w:val="24"/>
        </w:rPr>
      </w:pPr>
    </w:p>
    <w:p w14:paraId="03BB1F8C" w14:textId="77777777" w:rsidR="009B07D5" w:rsidRDefault="009B07D5" w:rsidP="00915DDD">
      <w:pPr>
        <w:spacing w:line="240" w:lineRule="auto"/>
        <w:contextualSpacing/>
        <w:rPr>
          <w:rFonts w:ascii="Times New Roman" w:hAnsi="Times New Roman"/>
          <w:sz w:val="24"/>
          <w:szCs w:val="24"/>
        </w:rPr>
      </w:pPr>
    </w:p>
    <w:p w14:paraId="1285C1E8" w14:textId="4E7C4F10" w:rsidR="002E2C66" w:rsidRPr="00082C38" w:rsidRDefault="002E2C66" w:rsidP="002E2C66">
      <w:pPr>
        <w:spacing w:line="240" w:lineRule="auto"/>
        <w:contextualSpacing/>
        <w:rPr>
          <w:rFonts w:ascii="Times New Roman" w:hAnsi="Times New Roman"/>
          <w:b/>
          <w:sz w:val="24"/>
          <w:szCs w:val="24"/>
          <w:u w:val="single"/>
        </w:rPr>
      </w:pPr>
      <w:r w:rsidRPr="00082C38">
        <w:rPr>
          <w:rFonts w:ascii="Times New Roman" w:hAnsi="Times New Roman"/>
          <w:b/>
          <w:sz w:val="24"/>
          <w:szCs w:val="24"/>
          <w:u w:val="single"/>
        </w:rPr>
        <w:t>Comments:</w:t>
      </w:r>
      <w:r w:rsidR="00082C38">
        <w:rPr>
          <w:rFonts w:ascii="Times New Roman" w:hAnsi="Times New Roman"/>
          <w:sz w:val="24"/>
          <w:szCs w:val="24"/>
        </w:rPr>
        <w:t xml:space="preserve">  </w:t>
      </w:r>
      <w:r w:rsidRPr="00082C38">
        <w:rPr>
          <w:rFonts w:ascii="Times New Roman" w:hAnsi="Times New Roman"/>
          <w:sz w:val="24"/>
          <w:szCs w:val="24"/>
        </w:rPr>
        <w:t>One commenter recommended separating the CPPs into separate questions</w:t>
      </w:r>
      <w:r w:rsidR="00DB7129" w:rsidRPr="00082C38">
        <w:rPr>
          <w:rFonts w:ascii="Times New Roman" w:hAnsi="Times New Roman"/>
          <w:sz w:val="24"/>
          <w:szCs w:val="24"/>
        </w:rPr>
        <w:t>. The commenter expresses concern that including tutoring and mentoring in the same option, would gi</w:t>
      </w:r>
      <w:r w:rsidR="00344B7E" w:rsidRPr="00082C38">
        <w:rPr>
          <w:rFonts w:ascii="Times New Roman" w:hAnsi="Times New Roman"/>
          <w:sz w:val="24"/>
          <w:szCs w:val="24"/>
        </w:rPr>
        <w:t>ve the impression that seniors</w:t>
      </w:r>
      <w:r w:rsidR="00DB7129" w:rsidRPr="00082C38">
        <w:rPr>
          <w:rFonts w:ascii="Times New Roman" w:hAnsi="Times New Roman"/>
          <w:sz w:val="24"/>
          <w:szCs w:val="24"/>
        </w:rPr>
        <w:t xml:space="preserve"> r</w:t>
      </w:r>
      <w:r w:rsidR="00344B7E" w:rsidRPr="00082C38">
        <w:rPr>
          <w:rFonts w:ascii="Times New Roman" w:hAnsi="Times New Roman"/>
          <w:sz w:val="24"/>
          <w:szCs w:val="24"/>
        </w:rPr>
        <w:t>eceiving tutoring and mentoring should only be considered. The commenter also mentioned that</w:t>
      </w:r>
      <w:r w:rsidR="0061564F" w:rsidRPr="00082C38">
        <w:rPr>
          <w:rFonts w:ascii="Times New Roman" w:hAnsi="Times New Roman"/>
          <w:sz w:val="24"/>
          <w:szCs w:val="24"/>
        </w:rPr>
        <w:t xml:space="preserve"> since the summer mentoring applies only to seniors, it would be beneficial to use the word “Seniors” within the answer options.</w:t>
      </w:r>
    </w:p>
    <w:p w14:paraId="306C9163" w14:textId="77777777" w:rsidR="002E2C66" w:rsidRPr="0061564F" w:rsidRDefault="002E2C66" w:rsidP="002E2C66">
      <w:pPr>
        <w:spacing w:line="240" w:lineRule="auto"/>
        <w:contextualSpacing/>
        <w:rPr>
          <w:rFonts w:ascii="Times New Roman" w:hAnsi="Times New Roman"/>
          <w:b/>
          <w:sz w:val="24"/>
          <w:szCs w:val="24"/>
          <w:highlight w:val="yellow"/>
          <w:u w:val="single"/>
        </w:rPr>
      </w:pPr>
    </w:p>
    <w:p w14:paraId="6945F61D" w14:textId="214F1142" w:rsidR="00082C38" w:rsidRPr="00082C38" w:rsidRDefault="002E2C66" w:rsidP="00594F3E">
      <w:pPr>
        <w:spacing w:line="240" w:lineRule="auto"/>
        <w:contextualSpacing/>
        <w:rPr>
          <w:rFonts w:ascii="Times New Roman" w:hAnsi="Times New Roman"/>
          <w:sz w:val="24"/>
          <w:szCs w:val="24"/>
        </w:rPr>
      </w:pPr>
      <w:r w:rsidRPr="00082C38">
        <w:rPr>
          <w:rFonts w:ascii="Times New Roman" w:hAnsi="Times New Roman"/>
          <w:b/>
          <w:sz w:val="24"/>
          <w:szCs w:val="24"/>
          <w:u w:val="single"/>
        </w:rPr>
        <w:t>Discussion:</w:t>
      </w:r>
      <w:r w:rsidR="00082C38">
        <w:rPr>
          <w:rFonts w:ascii="Times New Roman" w:hAnsi="Times New Roman"/>
          <w:sz w:val="24"/>
          <w:szCs w:val="24"/>
        </w:rPr>
        <w:t xml:space="preserve">  </w:t>
      </w:r>
      <w:r w:rsidR="00426DAE">
        <w:rPr>
          <w:rFonts w:ascii="Times New Roman" w:hAnsi="Times New Roman"/>
          <w:sz w:val="24"/>
          <w:szCs w:val="24"/>
        </w:rPr>
        <w:t xml:space="preserve">The APR does allow for grantees to report on tutoring and mentoring CPP activities separately.  </w:t>
      </w:r>
      <w:r w:rsidR="00082C38">
        <w:rPr>
          <w:rFonts w:ascii="Times New Roman" w:hAnsi="Times New Roman"/>
          <w:sz w:val="24"/>
          <w:szCs w:val="24"/>
        </w:rPr>
        <w:t>Section II, L (Competitive Preference Priorities) of the TS APR instruction</w:t>
      </w:r>
      <w:r w:rsidR="00EB3F2D">
        <w:rPr>
          <w:rFonts w:ascii="Times New Roman" w:hAnsi="Times New Roman"/>
          <w:sz w:val="24"/>
          <w:szCs w:val="24"/>
        </w:rPr>
        <w:t>s</w:t>
      </w:r>
      <w:r w:rsidR="00082C38">
        <w:rPr>
          <w:rFonts w:ascii="Times New Roman" w:hAnsi="Times New Roman"/>
          <w:sz w:val="24"/>
          <w:szCs w:val="24"/>
        </w:rPr>
        <w:t xml:space="preserve"> provides detailed instructions on how the CPP(s) must be completed, if applicable.  </w:t>
      </w:r>
      <w:r w:rsidR="004141C1">
        <w:rPr>
          <w:rFonts w:ascii="Times New Roman" w:hAnsi="Times New Roman"/>
          <w:sz w:val="24"/>
          <w:szCs w:val="24"/>
        </w:rPr>
        <w:t xml:space="preserve">The APR instructions specifically state, </w:t>
      </w:r>
      <w:r w:rsidR="00082C38">
        <w:rPr>
          <w:rFonts w:ascii="Times New Roman" w:hAnsi="Times New Roman"/>
          <w:sz w:val="24"/>
          <w:szCs w:val="24"/>
        </w:rPr>
        <w:t>“</w:t>
      </w:r>
      <w:r w:rsidR="00082C38" w:rsidRPr="00082C38">
        <w:rPr>
          <w:rFonts w:ascii="Times New Roman" w:hAnsi="Times New Roman"/>
          <w:sz w:val="24"/>
          <w:szCs w:val="24"/>
        </w:rPr>
        <w:t>In the FY 2016 TS grant competition, applicants could choose to respond to two competitive preference priorities under which projects would provide their participants with research-based academic tutoring and/or mentoring services. In this section, report the number of participants that received CPP tutoring services only; CPP mentoring services only; both CPP tutoring and mentoring services; or neither CPP service.</w:t>
      </w:r>
      <w:r w:rsidR="00082C38">
        <w:rPr>
          <w:rFonts w:ascii="Times New Roman" w:hAnsi="Times New Roman"/>
          <w:sz w:val="24"/>
          <w:szCs w:val="24"/>
        </w:rPr>
        <w:t>”</w:t>
      </w:r>
      <w:r w:rsidR="00082C38" w:rsidRPr="00082C38">
        <w:rPr>
          <w:rFonts w:ascii="Times New Roman" w:hAnsi="Times New Roman"/>
          <w:sz w:val="24"/>
          <w:szCs w:val="24"/>
        </w:rPr>
        <w:t xml:space="preserve"> </w:t>
      </w:r>
      <w:r w:rsidR="005E3EE5">
        <w:rPr>
          <w:rFonts w:ascii="Times New Roman" w:hAnsi="Times New Roman"/>
          <w:sz w:val="24"/>
          <w:szCs w:val="24"/>
        </w:rPr>
        <w:t xml:space="preserve"> </w:t>
      </w:r>
      <w:r w:rsidR="00594F3E">
        <w:rPr>
          <w:rFonts w:ascii="Times New Roman" w:hAnsi="Times New Roman"/>
          <w:sz w:val="24"/>
          <w:szCs w:val="24"/>
        </w:rPr>
        <w:t>In addition, the APR tool list</w:t>
      </w:r>
      <w:r w:rsidR="005E3EE5">
        <w:rPr>
          <w:rFonts w:ascii="Times New Roman" w:hAnsi="Times New Roman"/>
          <w:sz w:val="24"/>
          <w:szCs w:val="24"/>
        </w:rPr>
        <w:t>s</w:t>
      </w:r>
      <w:r w:rsidR="00594F3E">
        <w:rPr>
          <w:rFonts w:ascii="Times New Roman" w:hAnsi="Times New Roman"/>
          <w:sz w:val="24"/>
          <w:szCs w:val="24"/>
        </w:rPr>
        <w:t xml:space="preserve"> four categories for reporting on CPP data</w:t>
      </w:r>
      <w:r w:rsidR="005E3EE5">
        <w:rPr>
          <w:rFonts w:ascii="Times New Roman" w:hAnsi="Times New Roman"/>
          <w:sz w:val="24"/>
          <w:szCs w:val="24"/>
        </w:rPr>
        <w:t xml:space="preserve">: </w:t>
      </w:r>
      <w:r w:rsidR="00594F3E">
        <w:rPr>
          <w:rFonts w:ascii="Times New Roman" w:hAnsi="Times New Roman"/>
          <w:sz w:val="24"/>
          <w:szCs w:val="24"/>
        </w:rPr>
        <w:t xml:space="preserve">(1) </w:t>
      </w:r>
      <w:r w:rsidR="00594F3E" w:rsidRPr="00594F3E">
        <w:rPr>
          <w:rFonts w:ascii="Times New Roman" w:hAnsi="Times New Roman"/>
          <w:sz w:val="24"/>
          <w:szCs w:val="24"/>
        </w:rPr>
        <w:t>Participants who received CPP tutoring services only</w:t>
      </w:r>
      <w:r w:rsidR="00594F3E">
        <w:rPr>
          <w:rFonts w:ascii="Times New Roman" w:hAnsi="Times New Roman"/>
          <w:sz w:val="24"/>
          <w:szCs w:val="24"/>
        </w:rPr>
        <w:t>,</w:t>
      </w:r>
      <w:r w:rsidR="009B07D5">
        <w:rPr>
          <w:rFonts w:ascii="Times New Roman" w:hAnsi="Times New Roman"/>
          <w:sz w:val="24"/>
          <w:szCs w:val="24"/>
        </w:rPr>
        <w:t xml:space="preserve"> </w:t>
      </w:r>
      <w:r w:rsidR="00594F3E">
        <w:rPr>
          <w:rFonts w:ascii="Times New Roman" w:hAnsi="Times New Roman"/>
          <w:sz w:val="24"/>
          <w:szCs w:val="24"/>
        </w:rPr>
        <w:t xml:space="preserve">(2) </w:t>
      </w:r>
      <w:r w:rsidR="00594F3E" w:rsidRPr="00594F3E">
        <w:rPr>
          <w:rFonts w:ascii="Times New Roman" w:hAnsi="Times New Roman"/>
          <w:sz w:val="24"/>
          <w:szCs w:val="24"/>
        </w:rPr>
        <w:t>Participants who received CPP mentoring services only</w:t>
      </w:r>
      <w:r w:rsidR="00594F3E">
        <w:rPr>
          <w:rFonts w:ascii="Times New Roman" w:hAnsi="Times New Roman"/>
          <w:sz w:val="24"/>
          <w:szCs w:val="24"/>
        </w:rPr>
        <w:t xml:space="preserve">, (3) </w:t>
      </w:r>
      <w:r w:rsidR="00594F3E" w:rsidRPr="00594F3E">
        <w:rPr>
          <w:rFonts w:ascii="Times New Roman" w:hAnsi="Times New Roman"/>
          <w:sz w:val="24"/>
          <w:szCs w:val="24"/>
        </w:rPr>
        <w:t>Participants who received both CPP tutoring and CPP mentoring services</w:t>
      </w:r>
      <w:r w:rsidR="005E3EE5">
        <w:rPr>
          <w:rFonts w:ascii="Times New Roman" w:hAnsi="Times New Roman"/>
          <w:sz w:val="24"/>
          <w:szCs w:val="24"/>
        </w:rPr>
        <w:t>,</w:t>
      </w:r>
      <w:r w:rsidR="00594F3E">
        <w:rPr>
          <w:rFonts w:ascii="Times New Roman" w:hAnsi="Times New Roman"/>
          <w:sz w:val="24"/>
          <w:szCs w:val="24"/>
        </w:rPr>
        <w:t xml:space="preserve"> and (4) </w:t>
      </w:r>
      <w:r w:rsidR="00594F3E" w:rsidRPr="00594F3E">
        <w:rPr>
          <w:rFonts w:ascii="Times New Roman" w:hAnsi="Times New Roman"/>
          <w:sz w:val="24"/>
          <w:szCs w:val="24"/>
        </w:rPr>
        <w:t>Participants who received neither CPP service</w:t>
      </w:r>
      <w:r w:rsidR="00594F3E">
        <w:rPr>
          <w:rFonts w:ascii="Times New Roman" w:hAnsi="Times New Roman"/>
          <w:sz w:val="24"/>
          <w:szCs w:val="24"/>
        </w:rPr>
        <w:t xml:space="preserve">. </w:t>
      </w:r>
      <w:r w:rsidR="005E3EE5">
        <w:rPr>
          <w:rFonts w:ascii="Times New Roman" w:hAnsi="Times New Roman"/>
          <w:sz w:val="24"/>
          <w:szCs w:val="24"/>
        </w:rPr>
        <w:t xml:space="preserve"> </w:t>
      </w:r>
      <w:r w:rsidR="00594F3E">
        <w:rPr>
          <w:rFonts w:ascii="Times New Roman" w:hAnsi="Times New Roman"/>
          <w:sz w:val="24"/>
          <w:szCs w:val="24"/>
        </w:rPr>
        <w:t xml:space="preserve">CPP services may be offered to any participant regardless of participant’s grade level.  </w:t>
      </w:r>
      <w:r w:rsidR="00E1211D">
        <w:rPr>
          <w:rFonts w:ascii="Times New Roman" w:hAnsi="Times New Roman"/>
          <w:sz w:val="24"/>
          <w:szCs w:val="24"/>
        </w:rPr>
        <w:t>Therefore, the Department does not agree with the commenter’s recommendations.</w:t>
      </w:r>
      <w:r w:rsidR="00594F3E">
        <w:rPr>
          <w:rFonts w:ascii="Times New Roman" w:hAnsi="Times New Roman"/>
          <w:sz w:val="24"/>
          <w:szCs w:val="24"/>
        </w:rPr>
        <w:t xml:space="preserve"> </w:t>
      </w:r>
    </w:p>
    <w:p w14:paraId="57CDF37A" w14:textId="77777777" w:rsidR="002E2C66" w:rsidRPr="00344B7E" w:rsidRDefault="002E2C66" w:rsidP="002E2C66">
      <w:pPr>
        <w:spacing w:line="240" w:lineRule="auto"/>
        <w:contextualSpacing/>
        <w:rPr>
          <w:rFonts w:ascii="Times New Roman" w:hAnsi="Times New Roman"/>
          <w:b/>
          <w:sz w:val="24"/>
          <w:szCs w:val="24"/>
          <w:highlight w:val="yellow"/>
          <w:u w:val="single"/>
        </w:rPr>
      </w:pPr>
    </w:p>
    <w:p w14:paraId="130261D2" w14:textId="77777777" w:rsidR="00935EDD" w:rsidRPr="00FC4C72" w:rsidRDefault="002E2C66" w:rsidP="00915DDD">
      <w:pPr>
        <w:spacing w:line="240" w:lineRule="auto"/>
        <w:contextualSpacing/>
        <w:rPr>
          <w:rFonts w:ascii="Times New Roman" w:hAnsi="Times New Roman"/>
          <w:sz w:val="24"/>
          <w:szCs w:val="24"/>
        </w:rPr>
      </w:pPr>
      <w:r w:rsidRPr="00082C38">
        <w:rPr>
          <w:rFonts w:ascii="Times New Roman" w:hAnsi="Times New Roman"/>
          <w:b/>
          <w:sz w:val="24"/>
          <w:szCs w:val="24"/>
          <w:u w:val="single"/>
        </w:rPr>
        <w:t>Action Taken by ED:</w:t>
      </w:r>
      <w:r w:rsidR="00FC4C72">
        <w:rPr>
          <w:rFonts w:ascii="Times New Roman" w:hAnsi="Times New Roman"/>
          <w:b/>
          <w:sz w:val="24"/>
          <w:szCs w:val="24"/>
          <w:u w:val="single"/>
        </w:rPr>
        <w:t xml:space="preserve"> </w:t>
      </w:r>
      <w:r w:rsidR="00FC4C72">
        <w:rPr>
          <w:rFonts w:ascii="Times New Roman" w:hAnsi="Times New Roman"/>
          <w:sz w:val="24"/>
          <w:szCs w:val="24"/>
        </w:rPr>
        <w:t xml:space="preserve">  No change.</w:t>
      </w:r>
    </w:p>
    <w:p w14:paraId="5D6F683D" w14:textId="77777777" w:rsidR="00935EDD" w:rsidRPr="00935EDD" w:rsidRDefault="00935EDD" w:rsidP="00915DDD">
      <w:pPr>
        <w:spacing w:line="240" w:lineRule="auto"/>
        <w:contextualSpacing/>
        <w:rPr>
          <w:rFonts w:ascii="Times New Roman" w:hAnsi="Times New Roman"/>
          <w:b/>
          <w:sz w:val="24"/>
          <w:szCs w:val="24"/>
          <w:u w:val="single"/>
        </w:rPr>
      </w:pPr>
    </w:p>
    <w:p w14:paraId="15FED9C8" w14:textId="77777777" w:rsidR="00915DDD" w:rsidRPr="005271B7" w:rsidRDefault="00915DDD" w:rsidP="00915DDD">
      <w:pPr>
        <w:spacing w:line="240" w:lineRule="auto"/>
        <w:contextualSpacing/>
        <w:jc w:val="center"/>
        <w:rPr>
          <w:rFonts w:ascii="Times New Roman" w:hAnsi="Times New Roman"/>
          <w:b/>
          <w:sz w:val="24"/>
          <w:szCs w:val="24"/>
        </w:rPr>
      </w:pPr>
      <w:r w:rsidRPr="005271B7">
        <w:rPr>
          <w:rFonts w:ascii="Times New Roman" w:hAnsi="Times New Roman"/>
          <w:b/>
          <w:sz w:val="24"/>
          <w:szCs w:val="24"/>
        </w:rPr>
        <w:t>Section IV: Educational Status of Talent Search Participants</w:t>
      </w:r>
    </w:p>
    <w:p w14:paraId="6CF59D87" w14:textId="77777777" w:rsidR="00915DDD" w:rsidRPr="001C33BD" w:rsidRDefault="00915DDD" w:rsidP="00915DDD">
      <w:pPr>
        <w:spacing w:line="240" w:lineRule="auto"/>
        <w:contextualSpacing/>
        <w:jc w:val="center"/>
        <w:rPr>
          <w:rFonts w:ascii="Times New Roman" w:hAnsi="Times New Roman"/>
          <w:b/>
          <w:sz w:val="24"/>
          <w:szCs w:val="24"/>
        </w:rPr>
      </w:pPr>
      <w:r w:rsidRPr="005271B7">
        <w:rPr>
          <w:rFonts w:ascii="Times New Roman" w:hAnsi="Times New Roman"/>
          <w:b/>
          <w:sz w:val="24"/>
          <w:szCs w:val="24"/>
        </w:rPr>
        <w:t xml:space="preserve"> (at </w:t>
      </w:r>
      <w:r w:rsidR="00B4552F">
        <w:rPr>
          <w:rFonts w:ascii="Times New Roman" w:hAnsi="Times New Roman"/>
          <w:b/>
          <w:sz w:val="24"/>
          <w:szCs w:val="24"/>
        </w:rPr>
        <w:t xml:space="preserve">the </w:t>
      </w:r>
      <w:r w:rsidRPr="005271B7">
        <w:rPr>
          <w:rFonts w:ascii="Times New Roman" w:hAnsi="Times New Roman"/>
          <w:b/>
          <w:sz w:val="24"/>
          <w:szCs w:val="24"/>
        </w:rPr>
        <w:t xml:space="preserve">end of </w:t>
      </w:r>
      <w:r w:rsidR="00B4552F">
        <w:rPr>
          <w:rFonts w:ascii="Times New Roman" w:hAnsi="Times New Roman"/>
          <w:b/>
          <w:sz w:val="24"/>
          <w:szCs w:val="24"/>
        </w:rPr>
        <w:t>the reporting period or the following fall)</w:t>
      </w:r>
    </w:p>
    <w:p w14:paraId="25A93603" w14:textId="77777777" w:rsidR="00915DDD" w:rsidRPr="005271B7" w:rsidRDefault="00915DDD" w:rsidP="00AB7625">
      <w:pPr>
        <w:spacing w:after="0" w:line="240" w:lineRule="auto"/>
        <w:contextualSpacing/>
        <w:rPr>
          <w:rFonts w:ascii="Times New Roman" w:hAnsi="Times New Roman"/>
          <w:sz w:val="24"/>
          <w:szCs w:val="24"/>
        </w:rPr>
      </w:pPr>
    </w:p>
    <w:p w14:paraId="6789CF34" w14:textId="77777777" w:rsidR="00915DDD" w:rsidRPr="003A0354" w:rsidRDefault="00B4552F" w:rsidP="00AB7625">
      <w:pPr>
        <w:pStyle w:val="ListParagraph"/>
        <w:numPr>
          <w:ilvl w:val="0"/>
          <w:numId w:val="3"/>
        </w:numPr>
        <w:spacing w:after="0" w:line="240" w:lineRule="auto"/>
        <w:ind w:left="0" w:firstLine="0"/>
        <w:jc w:val="center"/>
        <w:rPr>
          <w:rFonts w:ascii="Times New Roman" w:hAnsi="Times New Roman"/>
          <w:b/>
          <w:sz w:val="24"/>
          <w:szCs w:val="24"/>
        </w:rPr>
      </w:pPr>
      <w:r w:rsidRPr="003A0354">
        <w:rPr>
          <w:rFonts w:ascii="Times New Roman" w:hAnsi="Times New Roman"/>
          <w:b/>
          <w:sz w:val="24"/>
          <w:szCs w:val="24"/>
        </w:rPr>
        <w:t>Postsecondary Education Enrollment</w:t>
      </w:r>
    </w:p>
    <w:p w14:paraId="2CDEEDFC" w14:textId="77777777" w:rsidR="00915DDD" w:rsidRPr="005271B7" w:rsidRDefault="00915DDD" w:rsidP="00AB7625">
      <w:pPr>
        <w:spacing w:after="0" w:line="240" w:lineRule="auto"/>
        <w:ind w:left="1800"/>
        <w:contextualSpacing/>
        <w:rPr>
          <w:rFonts w:ascii="Times New Roman" w:hAnsi="Times New Roman"/>
          <w:b/>
          <w:sz w:val="24"/>
          <w:szCs w:val="24"/>
        </w:rPr>
      </w:pPr>
    </w:p>
    <w:p w14:paraId="7F5CAC31" w14:textId="04C58C24" w:rsidR="00915DDD" w:rsidRPr="005271B7" w:rsidRDefault="00915DDD" w:rsidP="00915DDD">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Comments:</w:t>
      </w:r>
      <w:r w:rsidR="007D2FAA" w:rsidRPr="00AB7625">
        <w:rPr>
          <w:rFonts w:ascii="Times New Roman" w:hAnsi="Times New Roman"/>
          <w:b/>
          <w:sz w:val="24"/>
          <w:szCs w:val="24"/>
        </w:rPr>
        <w:t xml:space="preserve"> </w:t>
      </w:r>
      <w:r w:rsidR="009350CB">
        <w:rPr>
          <w:rFonts w:ascii="Times New Roman" w:hAnsi="Times New Roman"/>
          <w:sz w:val="24"/>
          <w:szCs w:val="24"/>
        </w:rPr>
        <w:t xml:space="preserve">  </w:t>
      </w:r>
      <w:r w:rsidR="001755A4">
        <w:rPr>
          <w:rFonts w:ascii="Times New Roman" w:hAnsi="Times New Roman"/>
          <w:sz w:val="24"/>
          <w:szCs w:val="24"/>
        </w:rPr>
        <w:t>Numerous commenters pointed out on page 7, Section IV</w:t>
      </w:r>
      <w:r w:rsidR="005E3EE5">
        <w:rPr>
          <w:rFonts w:ascii="Times New Roman" w:hAnsi="Times New Roman"/>
          <w:sz w:val="24"/>
          <w:szCs w:val="24"/>
        </w:rPr>
        <w:t xml:space="preserve">, </w:t>
      </w:r>
      <w:r w:rsidR="001755A4">
        <w:rPr>
          <w:rFonts w:ascii="Times New Roman" w:hAnsi="Times New Roman"/>
          <w:sz w:val="24"/>
          <w:szCs w:val="24"/>
        </w:rPr>
        <w:t>C, an inconsistenc</w:t>
      </w:r>
      <w:r w:rsidR="005E3EE5">
        <w:rPr>
          <w:rFonts w:ascii="Times New Roman" w:hAnsi="Times New Roman"/>
          <w:sz w:val="24"/>
          <w:szCs w:val="24"/>
        </w:rPr>
        <w:t>y</w:t>
      </w:r>
      <w:r w:rsidR="001755A4">
        <w:rPr>
          <w:rFonts w:ascii="Times New Roman" w:hAnsi="Times New Roman"/>
          <w:sz w:val="24"/>
          <w:szCs w:val="24"/>
        </w:rPr>
        <w:t xml:space="preserve"> in the</w:t>
      </w:r>
      <w:r w:rsidR="00C913BC">
        <w:rPr>
          <w:rFonts w:ascii="Times New Roman" w:hAnsi="Times New Roman"/>
          <w:sz w:val="24"/>
          <w:szCs w:val="24"/>
        </w:rPr>
        <w:t xml:space="preserve"> last paragraph. </w:t>
      </w:r>
      <w:r w:rsidR="005E3EE5">
        <w:rPr>
          <w:rFonts w:ascii="Times New Roman" w:hAnsi="Times New Roman"/>
          <w:sz w:val="24"/>
          <w:szCs w:val="24"/>
        </w:rPr>
        <w:t xml:space="preserve"> </w:t>
      </w:r>
      <w:r w:rsidR="00C913BC">
        <w:rPr>
          <w:rFonts w:ascii="Times New Roman" w:hAnsi="Times New Roman"/>
          <w:sz w:val="24"/>
          <w:szCs w:val="24"/>
        </w:rPr>
        <w:t xml:space="preserve">The paragraph states to indicate on line three of the table the number of students with an unknown status. </w:t>
      </w:r>
      <w:r w:rsidR="005E3EE5">
        <w:rPr>
          <w:rFonts w:ascii="Times New Roman" w:hAnsi="Times New Roman"/>
          <w:sz w:val="24"/>
          <w:szCs w:val="24"/>
        </w:rPr>
        <w:t xml:space="preserve"> </w:t>
      </w:r>
      <w:r w:rsidR="00C913BC">
        <w:rPr>
          <w:rFonts w:ascii="Times New Roman" w:hAnsi="Times New Roman"/>
          <w:sz w:val="24"/>
          <w:szCs w:val="24"/>
        </w:rPr>
        <w:t xml:space="preserve">However, a line three does not exist in the table. </w:t>
      </w:r>
      <w:r w:rsidR="005E3EE5">
        <w:rPr>
          <w:rFonts w:ascii="Times New Roman" w:hAnsi="Times New Roman"/>
          <w:sz w:val="24"/>
          <w:szCs w:val="24"/>
        </w:rPr>
        <w:t xml:space="preserve"> </w:t>
      </w:r>
      <w:r w:rsidR="00C913BC">
        <w:rPr>
          <w:rFonts w:ascii="Times New Roman" w:hAnsi="Times New Roman"/>
          <w:sz w:val="24"/>
          <w:szCs w:val="24"/>
        </w:rPr>
        <w:t xml:space="preserve">The commenters recommended revising the language and reporting the number of students unknown in line two of the table. </w:t>
      </w:r>
      <w:r w:rsidR="001755A4">
        <w:rPr>
          <w:rFonts w:ascii="Times New Roman" w:hAnsi="Times New Roman"/>
          <w:sz w:val="24"/>
          <w:szCs w:val="24"/>
        </w:rPr>
        <w:t xml:space="preserve"> </w:t>
      </w:r>
    </w:p>
    <w:p w14:paraId="2146D73A" w14:textId="77777777" w:rsidR="00915DDD" w:rsidRPr="005271B7" w:rsidRDefault="00915DDD" w:rsidP="00915DDD">
      <w:pPr>
        <w:spacing w:line="240" w:lineRule="auto"/>
        <w:ind w:left="720"/>
        <w:contextualSpacing/>
        <w:rPr>
          <w:rFonts w:ascii="Times New Roman" w:hAnsi="Times New Roman"/>
          <w:sz w:val="24"/>
          <w:szCs w:val="24"/>
        </w:rPr>
      </w:pPr>
    </w:p>
    <w:p w14:paraId="35BB967A" w14:textId="77777777" w:rsidR="00C913BC" w:rsidRPr="009350CB" w:rsidRDefault="00915DDD" w:rsidP="00C913BC">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9350CB">
        <w:rPr>
          <w:rFonts w:ascii="Times New Roman" w:hAnsi="Times New Roman"/>
          <w:sz w:val="24"/>
          <w:szCs w:val="24"/>
        </w:rPr>
        <w:t xml:space="preserve">  </w:t>
      </w:r>
      <w:r w:rsidR="00B155C9">
        <w:rPr>
          <w:rFonts w:ascii="Times New Roman" w:hAnsi="Times New Roman"/>
          <w:sz w:val="24"/>
          <w:szCs w:val="24"/>
        </w:rPr>
        <w:t>The Department agrees with the commenters’ recommendation</w:t>
      </w:r>
      <w:r w:rsidR="00C913BC">
        <w:rPr>
          <w:rFonts w:ascii="Times New Roman" w:hAnsi="Times New Roman"/>
          <w:sz w:val="24"/>
          <w:szCs w:val="24"/>
        </w:rPr>
        <w:t>.</w:t>
      </w:r>
    </w:p>
    <w:p w14:paraId="788887F4" w14:textId="77777777" w:rsidR="00915DDD" w:rsidRPr="005271B7" w:rsidRDefault="00915DDD" w:rsidP="00915DDD">
      <w:pPr>
        <w:spacing w:line="240" w:lineRule="auto"/>
        <w:contextualSpacing/>
        <w:rPr>
          <w:rFonts w:ascii="Times New Roman" w:hAnsi="Times New Roman"/>
          <w:b/>
          <w:sz w:val="24"/>
          <w:szCs w:val="24"/>
          <w:u w:val="single"/>
        </w:rPr>
      </w:pPr>
    </w:p>
    <w:p w14:paraId="28D4A057" w14:textId="230BF698" w:rsidR="00915DDD" w:rsidRDefault="00915DDD" w:rsidP="00C913BC">
      <w:pPr>
        <w:spacing w:line="240" w:lineRule="auto"/>
        <w:contextualSpacing/>
        <w:rPr>
          <w:rFonts w:ascii="Times New Roman" w:hAnsi="Times New Roman"/>
          <w:bCs/>
          <w:sz w:val="24"/>
          <w:szCs w:val="24"/>
        </w:rPr>
      </w:pPr>
      <w:r>
        <w:rPr>
          <w:rFonts w:ascii="Times New Roman" w:hAnsi="Times New Roman"/>
          <w:b/>
          <w:sz w:val="24"/>
          <w:szCs w:val="24"/>
          <w:u w:val="single"/>
        </w:rPr>
        <w:t>Action Taken by ED</w:t>
      </w:r>
      <w:r w:rsidRPr="005271B7">
        <w:rPr>
          <w:rFonts w:ascii="Times New Roman" w:hAnsi="Times New Roman"/>
          <w:b/>
          <w:sz w:val="24"/>
          <w:szCs w:val="24"/>
          <w:u w:val="single"/>
        </w:rPr>
        <w:t>:</w:t>
      </w:r>
      <w:r w:rsidR="005E53EC">
        <w:rPr>
          <w:rFonts w:ascii="Times New Roman" w:hAnsi="Times New Roman"/>
          <w:sz w:val="24"/>
          <w:szCs w:val="24"/>
        </w:rPr>
        <w:t xml:space="preserve">  </w:t>
      </w:r>
      <w:r w:rsidR="00C913BC" w:rsidRPr="00910F01">
        <w:rPr>
          <w:rFonts w:ascii="Times New Roman" w:hAnsi="Times New Roman"/>
          <w:sz w:val="24"/>
          <w:szCs w:val="24"/>
        </w:rPr>
        <w:t>The last paragraph of Section IV, C on the APR form has been revised with the following language: “</w:t>
      </w:r>
      <w:r w:rsidR="00910F01" w:rsidRPr="00910F01">
        <w:rPr>
          <w:rFonts w:ascii="Times New Roman" w:hAnsi="Times New Roman"/>
          <w:bCs/>
          <w:sz w:val="24"/>
          <w:szCs w:val="24"/>
        </w:rPr>
        <w:t>Also indicate in line 2</w:t>
      </w:r>
      <w:r w:rsidR="00910F01" w:rsidRPr="00910F01">
        <w:rPr>
          <w:rFonts w:ascii="Times New Roman" w:hAnsi="Times New Roman"/>
          <w:bCs/>
          <w:color w:val="00B050"/>
          <w:sz w:val="24"/>
          <w:szCs w:val="24"/>
        </w:rPr>
        <w:t xml:space="preserve"> </w:t>
      </w:r>
      <w:r w:rsidR="00910F01" w:rsidRPr="00910F01">
        <w:rPr>
          <w:rFonts w:ascii="Times New Roman" w:hAnsi="Times New Roman"/>
          <w:bCs/>
          <w:sz w:val="24"/>
          <w:szCs w:val="24"/>
        </w:rPr>
        <w:t>the number of participants who, within the same timeframe, did not enroll (or did not receive notification of deferred enrollment) in PSE, and the number of participants with an unknown status.</w:t>
      </w:r>
      <w:r w:rsidR="005E3EE5">
        <w:rPr>
          <w:rFonts w:ascii="Times New Roman" w:hAnsi="Times New Roman"/>
          <w:bCs/>
          <w:sz w:val="24"/>
          <w:szCs w:val="24"/>
        </w:rPr>
        <w:t>”</w:t>
      </w:r>
    </w:p>
    <w:p w14:paraId="327D12C7" w14:textId="77777777" w:rsidR="005E53EC" w:rsidRDefault="005E53EC" w:rsidP="00AB7625">
      <w:pPr>
        <w:pStyle w:val="ListParagraph"/>
        <w:numPr>
          <w:ilvl w:val="0"/>
          <w:numId w:val="5"/>
        </w:numPr>
        <w:spacing w:after="0" w:line="240" w:lineRule="auto"/>
        <w:ind w:left="0" w:firstLine="0"/>
        <w:jc w:val="center"/>
        <w:rPr>
          <w:rFonts w:ascii="Times New Roman" w:hAnsi="Times New Roman"/>
          <w:b/>
          <w:sz w:val="24"/>
          <w:szCs w:val="24"/>
        </w:rPr>
      </w:pPr>
      <w:r w:rsidRPr="0002558A">
        <w:rPr>
          <w:rFonts w:ascii="Times New Roman" w:hAnsi="Times New Roman"/>
          <w:b/>
          <w:sz w:val="24"/>
          <w:szCs w:val="24"/>
        </w:rPr>
        <w:t>Po</w:t>
      </w:r>
      <w:r w:rsidR="00565121" w:rsidRPr="0002558A">
        <w:rPr>
          <w:rFonts w:ascii="Times New Roman" w:hAnsi="Times New Roman"/>
          <w:b/>
          <w:sz w:val="24"/>
          <w:szCs w:val="24"/>
        </w:rPr>
        <w:t>stsecondary Attainment</w:t>
      </w:r>
      <w:r w:rsidRPr="0002558A">
        <w:rPr>
          <w:rFonts w:ascii="Times New Roman" w:hAnsi="Times New Roman"/>
          <w:b/>
          <w:sz w:val="24"/>
          <w:szCs w:val="24"/>
        </w:rPr>
        <w:t>; Subsection 1</w:t>
      </w:r>
    </w:p>
    <w:p w14:paraId="6BE08A86" w14:textId="77777777" w:rsidR="009B07D5" w:rsidRPr="0002558A" w:rsidRDefault="009B07D5" w:rsidP="00AB7625">
      <w:pPr>
        <w:pStyle w:val="ListParagraph"/>
        <w:spacing w:after="0" w:line="240" w:lineRule="auto"/>
        <w:ind w:left="0"/>
        <w:rPr>
          <w:rFonts w:ascii="Times New Roman" w:hAnsi="Times New Roman"/>
          <w:b/>
          <w:sz w:val="24"/>
          <w:szCs w:val="24"/>
        </w:rPr>
      </w:pPr>
    </w:p>
    <w:p w14:paraId="389A4A06" w14:textId="77777777" w:rsidR="007C0D59" w:rsidRDefault="007C0D59" w:rsidP="007C0D59">
      <w:pPr>
        <w:spacing w:line="240" w:lineRule="auto"/>
        <w:contextualSpacing/>
        <w:rPr>
          <w:rFonts w:ascii="Times New Roman" w:hAnsi="Times New Roman"/>
          <w:sz w:val="24"/>
          <w:szCs w:val="24"/>
        </w:rPr>
      </w:pPr>
      <w:r w:rsidRPr="00BD1D70">
        <w:rPr>
          <w:rFonts w:ascii="Times New Roman" w:hAnsi="Times New Roman"/>
          <w:b/>
          <w:sz w:val="24"/>
          <w:szCs w:val="24"/>
          <w:u w:val="single"/>
        </w:rPr>
        <w:t>Comments:</w:t>
      </w:r>
      <w:r w:rsidR="00CD417E">
        <w:rPr>
          <w:rFonts w:ascii="Times New Roman" w:hAnsi="Times New Roman"/>
          <w:sz w:val="24"/>
          <w:szCs w:val="24"/>
        </w:rPr>
        <w:t xml:space="preserve">  </w:t>
      </w:r>
      <w:r w:rsidR="00A470DA">
        <w:rPr>
          <w:rFonts w:ascii="Times New Roman" w:hAnsi="Times New Roman"/>
          <w:sz w:val="24"/>
          <w:szCs w:val="24"/>
        </w:rPr>
        <w:t xml:space="preserve">One commenter </w:t>
      </w:r>
      <w:r w:rsidR="004A7F16" w:rsidRPr="00BD1D70">
        <w:rPr>
          <w:rFonts w:ascii="Times New Roman" w:hAnsi="Times New Roman"/>
          <w:sz w:val="24"/>
          <w:szCs w:val="24"/>
        </w:rPr>
        <w:t xml:space="preserve">does not understand the reason for having two interpretations for this objective in order to collect postsecondary attainment data.  </w:t>
      </w:r>
    </w:p>
    <w:p w14:paraId="12168A32" w14:textId="77777777" w:rsidR="00CD417E" w:rsidRPr="00CD417E" w:rsidRDefault="00CD417E" w:rsidP="007C0D59">
      <w:pPr>
        <w:spacing w:line="240" w:lineRule="auto"/>
        <w:contextualSpacing/>
        <w:rPr>
          <w:rFonts w:ascii="Times New Roman" w:hAnsi="Times New Roman"/>
          <w:b/>
          <w:sz w:val="24"/>
          <w:szCs w:val="24"/>
          <w:u w:val="single"/>
        </w:rPr>
      </w:pPr>
    </w:p>
    <w:p w14:paraId="05C06B9F" w14:textId="5C58665D" w:rsidR="007C0D59" w:rsidRPr="00CE1598" w:rsidRDefault="007C0D59" w:rsidP="007C0D59">
      <w:pPr>
        <w:spacing w:line="240" w:lineRule="auto"/>
        <w:contextualSpacing/>
        <w:rPr>
          <w:rFonts w:ascii="Times New Roman" w:hAnsi="Times New Roman"/>
          <w:sz w:val="24"/>
          <w:szCs w:val="24"/>
          <w:highlight w:val="yellow"/>
        </w:rPr>
      </w:pPr>
      <w:r w:rsidRPr="00BD1D70">
        <w:rPr>
          <w:rFonts w:ascii="Times New Roman" w:hAnsi="Times New Roman"/>
          <w:b/>
          <w:sz w:val="24"/>
          <w:szCs w:val="24"/>
          <w:u w:val="single"/>
        </w:rPr>
        <w:t>Discussion:</w:t>
      </w:r>
      <w:r w:rsidR="00CE1598" w:rsidRPr="00BD1D70">
        <w:rPr>
          <w:rFonts w:ascii="Times New Roman" w:hAnsi="Times New Roman"/>
          <w:sz w:val="24"/>
          <w:szCs w:val="24"/>
        </w:rPr>
        <w:t xml:space="preserve"> </w:t>
      </w:r>
      <w:r w:rsidR="00CD417E">
        <w:rPr>
          <w:rFonts w:ascii="Times New Roman" w:hAnsi="Times New Roman"/>
          <w:sz w:val="24"/>
          <w:szCs w:val="24"/>
        </w:rPr>
        <w:t xml:space="preserve"> </w:t>
      </w:r>
      <w:r w:rsidR="00A470DA">
        <w:rPr>
          <w:rFonts w:ascii="Times New Roman" w:hAnsi="Times New Roman"/>
          <w:sz w:val="24"/>
          <w:szCs w:val="24"/>
        </w:rPr>
        <w:t xml:space="preserve">There is mainly no difference other than the random sampling </w:t>
      </w:r>
      <w:r w:rsidR="00A470DA" w:rsidRPr="00A470DA">
        <w:rPr>
          <w:rFonts w:ascii="Times New Roman" w:hAnsi="Times New Roman"/>
          <w:sz w:val="24"/>
          <w:szCs w:val="24"/>
        </w:rPr>
        <w:t xml:space="preserve">procedure is </w:t>
      </w:r>
      <w:r w:rsidR="005E3EE5">
        <w:rPr>
          <w:rFonts w:ascii="Times New Roman" w:hAnsi="Times New Roman"/>
          <w:sz w:val="24"/>
          <w:szCs w:val="24"/>
        </w:rPr>
        <w:t xml:space="preserve">designed </w:t>
      </w:r>
      <w:r w:rsidR="00A470DA" w:rsidRPr="00A470DA">
        <w:rPr>
          <w:rFonts w:ascii="Times New Roman" w:hAnsi="Times New Roman"/>
          <w:sz w:val="24"/>
          <w:szCs w:val="24"/>
        </w:rPr>
        <w:t xml:space="preserve">to reduce, not increase, the burden on grantees by making allowances to only track a portion of postsecondary enrollees.  Projects may follow the sampling guidelines discussed </w:t>
      </w:r>
      <w:r w:rsidR="005E3EE5">
        <w:rPr>
          <w:rFonts w:ascii="Times New Roman" w:hAnsi="Times New Roman"/>
          <w:sz w:val="24"/>
          <w:szCs w:val="24"/>
        </w:rPr>
        <w:t>in the instructions</w:t>
      </w:r>
      <w:r w:rsidR="005E3EE5" w:rsidRPr="00A470DA">
        <w:rPr>
          <w:rFonts w:ascii="Times New Roman" w:hAnsi="Times New Roman"/>
          <w:sz w:val="24"/>
          <w:szCs w:val="24"/>
        </w:rPr>
        <w:t xml:space="preserve"> </w:t>
      </w:r>
      <w:r w:rsidR="00A470DA" w:rsidRPr="00A470DA">
        <w:rPr>
          <w:rFonts w:ascii="Times New Roman" w:hAnsi="Times New Roman"/>
          <w:sz w:val="24"/>
          <w:szCs w:val="24"/>
        </w:rPr>
        <w:t xml:space="preserve">or choose to track all postsecondary enrollees.  </w:t>
      </w:r>
      <w:r w:rsidR="0081015A">
        <w:rPr>
          <w:rFonts w:ascii="Times New Roman" w:hAnsi="Times New Roman"/>
          <w:sz w:val="24"/>
          <w:szCs w:val="24"/>
        </w:rPr>
        <w:t>However, the Department has notice</w:t>
      </w:r>
      <w:r w:rsidR="005E3EE5">
        <w:rPr>
          <w:rFonts w:ascii="Times New Roman" w:hAnsi="Times New Roman"/>
          <w:sz w:val="24"/>
          <w:szCs w:val="24"/>
        </w:rPr>
        <w:t>d</w:t>
      </w:r>
      <w:r w:rsidR="0081015A">
        <w:rPr>
          <w:rFonts w:ascii="Times New Roman" w:hAnsi="Times New Roman"/>
          <w:sz w:val="24"/>
          <w:szCs w:val="24"/>
        </w:rPr>
        <w:t xml:space="preserve"> that a significant number of grantees </w:t>
      </w:r>
      <w:r w:rsidR="009C1052">
        <w:rPr>
          <w:rFonts w:ascii="Times New Roman" w:hAnsi="Times New Roman"/>
          <w:sz w:val="24"/>
          <w:szCs w:val="24"/>
        </w:rPr>
        <w:t xml:space="preserve">from the FY 2011-2016 grant cycle </w:t>
      </w:r>
      <w:r w:rsidR="0081015A">
        <w:rPr>
          <w:rFonts w:ascii="Times New Roman" w:hAnsi="Times New Roman"/>
          <w:sz w:val="24"/>
          <w:szCs w:val="24"/>
        </w:rPr>
        <w:t>opted to tr</w:t>
      </w:r>
      <w:r w:rsidR="009C1052">
        <w:rPr>
          <w:rFonts w:ascii="Times New Roman" w:hAnsi="Times New Roman"/>
          <w:sz w:val="24"/>
          <w:szCs w:val="24"/>
        </w:rPr>
        <w:t>ack all postsecondary enrollees.</w:t>
      </w:r>
    </w:p>
    <w:p w14:paraId="41ED62DE" w14:textId="77777777" w:rsidR="007C0D59" w:rsidRPr="004A7F16" w:rsidRDefault="007C0D59" w:rsidP="007C0D59">
      <w:pPr>
        <w:spacing w:line="240" w:lineRule="auto"/>
        <w:contextualSpacing/>
        <w:rPr>
          <w:rFonts w:ascii="Times New Roman" w:hAnsi="Times New Roman"/>
          <w:sz w:val="24"/>
          <w:szCs w:val="24"/>
          <w:highlight w:val="yellow"/>
        </w:rPr>
      </w:pPr>
    </w:p>
    <w:p w14:paraId="4AF6A9A7" w14:textId="77777777" w:rsidR="007C0D59" w:rsidRDefault="007C0D59" w:rsidP="007C0D59">
      <w:pPr>
        <w:spacing w:line="240" w:lineRule="auto"/>
        <w:rPr>
          <w:rFonts w:ascii="Times New Roman" w:hAnsi="Times New Roman"/>
          <w:sz w:val="24"/>
          <w:szCs w:val="24"/>
        </w:rPr>
      </w:pPr>
      <w:r w:rsidRPr="00BD1D70">
        <w:rPr>
          <w:rFonts w:ascii="Times New Roman" w:hAnsi="Times New Roman"/>
          <w:b/>
          <w:sz w:val="24"/>
          <w:szCs w:val="24"/>
          <w:u w:val="single"/>
        </w:rPr>
        <w:t>Action Taken by ED:</w:t>
      </w:r>
      <w:r w:rsidR="00BD1D70">
        <w:rPr>
          <w:rFonts w:ascii="Times New Roman" w:hAnsi="Times New Roman"/>
          <w:sz w:val="24"/>
          <w:szCs w:val="24"/>
        </w:rPr>
        <w:t xml:space="preserve"> </w:t>
      </w:r>
      <w:r w:rsidR="0099492D">
        <w:rPr>
          <w:rFonts w:ascii="Times New Roman" w:hAnsi="Times New Roman"/>
          <w:sz w:val="24"/>
          <w:szCs w:val="24"/>
        </w:rPr>
        <w:t xml:space="preserve"> No change.</w:t>
      </w:r>
    </w:p>
    <w:p w14:paraId="73D73EB0" w14:textId="7AB41C95" w:rsidR="00472C58" w:rsidRDefault="00B4552F" w:rsidP="00AB7625">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E.  </w:t>
      </w:r>
      <w:r w:rsidR="008D2F5A" w:rsidRPr="00472C58">
        <w:rPr>
          <w:rFonts w:ascii="Times New Roman" w:hAnsi="Times New Roman"/>
          <w:b/>
          <w:sz w:val="24"/>
          <w:szCs w:val="24"/>
        </w:rPr>
        <w:t>Postsecondary Attainment</w:t>
      </w:r>
      <w:r w:rsidR="00472C58">
        <w:rPr>
          <w:rFonts w:ascii="Times New Roman" w:hAnsi="Times New Roman"/>
          <w:b/>
          <w:sz w:val="24"/>
          <w:szCs w:val="24"/>
        </w:rPr>
        <w:t xml:space="preserve">; </w:t>
      </w:r>
      <w:r w:rsidR="007D2FAA">
        <w:rPr>
          <w:rFonts w:ascii="Times New Roman" w:hAnsi="Times New Roman"/>
          <w:b/>
          <w:sz w:val="24"/>
          <w:szCs w:val="24"/>
        </w:rPr>
        <w:t>Subsection 2</w:t>
      </w:r>
    </w:p>
    <w:p w14:paraId="5DCC1E52" w14:textId="77777777" w:rsidR="009B07D5" w:rsidRPr="00472C58" w:rsidRDefault="009B07D5" w:rsidP="00AB7625">
      <w:pPr>
        <w:pStyle w:val="ListParagraph"/>
        <w:spacing w:after="0" w:line="240" w:lineRule="auto"/>
        <w:ind w:left="0"/>
        <w:jc w:val="center"/>
        <w:rPr>
          <w:rFonts w:ascii="Times New Roman" w:hAnsi="Times New Roman"/>
          <w:b/>
          <w:sz w:val="24"/>
          <w:szCs w:val="24"/>
        </w:rPr>
      </w:pPr>
    </w:p>
    <w:p w14:paraId="238CC9AB" w14:textId="506E18A0" w:rsidR="008D2F5A" w:rsidRDefault="00472C58" w:rsidP="00A264F5">
      <w:pPr>
        <w:spacing w:line="240" w:lineRule="auto"/>
        <w:contextualSpacing/>
        <w:rPr>
          <w:rFonts w:ascii="Times New Roman" w:hAnsi="Times New Roman"/>
          <w:sz w:val="24"/>
          <w:szCs w:val="24"/>
        </w:rPr>
      </w:pPr>
      <w:r w:rsidRPr="005271B7">
        <w:rPr>
          <w:rFonts w:ascii="Times New Roman" w:hAnsi="Times New Roman"/>
          <w:b/>
          <w:sz w:val="24"/>
          <w:szCs w:val="24"/>
          <w:u w:val="single"/>
        </w:rPr>
        <w:t>Comments:</w:t>
      </w:r>
      <w:r w:rsidR="00571295">
        <w:rPr>
          <w:rFonts w:ascii="Times New Roman" w:hAnsi="Times New Roman"/>
          <w:sz w:val="24"/>
          <w:szCs w:val="24"/>
        </w:rPr>
        <w:t xml:space="preserve">  Several</w:t>
      </w:r>
      <w:r w:rsidRPr="005271B7">
        <w:rPr>
          <w:rFonts w:ascii="Times New Roman" w:hAnsi="Times New Roman"/>
          <w:sz w:val="24"/>
          <w:szCs w:val="24"/>
        </w:rPr>
        <w:t xml:space="preserve"> commenters noted that o</w:t>
      </w:r>
      <w:r>
        <w:rPr>
          <w:rFonts w:ascii="Times New Roman" w:hAnsi="Times New Roman"/>
          <w:sz w:val="24"/>
          <w:szCs w:val="24"/>
        </w:rPr>
        <w:t>n page 19</w:t>
      </w:r>
      <w:r w:rsidRPr="005271B7">
        <w:rPr>
          <w:rFonts w:ascii="Times New Roman" w:hAnsi="Times New Roman"/>
          <w:sz w:val="24"/>
          <w:szCs w:val="24"/>
        </w:rPr>
        <w:t xml:space="preserve"> of the instructions</w:t>
      </w:r>
      <w:r>
        <w:rPr>
          <w:rFonts w:ascii="Times New Roman" w:hAnsi="Times New Roman"/>
          <w:sz w:val="24"/>
          <w:szCs w:val="24"/>
        </w:rPr>
        <w:t xml:space="preserve"> and page 10 of the form, </w:t>
      </w:r>
      <w:r w:rsidR="00A82D81">
        <w:rPr>
          <w:rFonts w:ascii="Times New Roman" w:hAnsi="Times New Roman"/>
          <w:sz w:val="24"/>
          <w:szCs w:val="24"/>
        </w:rPr>
        <w:t xml:space="preserve">for </w:t>
      </w:r>
      <w:r>
        <w:rPr>
          <w:rFonts w:ascii="Times New Roman" w:hAnsi="Times New Roman"/>
          <w:sz w:val="24"/>
          <w:szCs w:val="24"/>
        </w:rPr>
        <w:t>“Postsecondary Attainment; Subsection 2</w:t>
      </w:r>
      <w:r w:rsidR="005E3EE5">
        <w:rPr>
          <w:rFonts w:ascii="Times New Roman" w:hAnsi="Times New Roman"/>
          <w:sz w:val="24"/>
          <w:szCs w:val="24"/>
        </w:rPr>
        <w:t>,</w:t>
      </w:r>
      <w:r>
        <w:rPr>
          <w:rFonts w:ascii="Times New Roman" w:hAnsi="Times New Roman"/>
          <w:sz w:val="24"/>
          <w:szCs w:val="24"/>
        </w:rPr>
        <w:t>”</w:t>
      </w:r>
      <w:r w:rsidR="00A82D81" w:rsidRPr="005271B7">
        <w:rPr>
          <w:rFonts w:ascii="Times New Roman" w:hAnsi="Times New Roman"/>
          <w:sz w:val="24"/>
          <w:szCs w:val="24"/>
        </w:rPr>
        <w:t xml:space="preserve"> the wrong year is being asked </w:t>
      </w:r>
      <w:r w:rsidR="00A82D81">
        <w:rPr>
          <w:rFonts w:ascii="Times New Roman" w:hAnsi="Times New Roman"/>
          <w:sz w:val="24"/>
          <w:szCs w:val="24"/>
        </w:rPr>
        <w:t>to be reported for the first postseconda</w:t>
      </w:r>
      <w:r w:rsidR="005F620E">
        <w:rPr>
          <w:rFonts w:ascii="Times New Roman" w:hAnsi="Times New Roman"/>
          <w:sz w:val="24"/>
          <w:szCs w:val="24"/>
        </w:rPr>
        <w:t xml:space="preserve">ry enrollment </w:t>
      </w:r>
      <w:r w:rsidR="005F620E" w:rsidRPr="005F620E">
        <w:rPr>
          <w:rFonts w:ascii="Times New Roman" w:hAnsi="Times New Roman"/>
          <w:sz w:val="24"/>
          <w:szCs w:val="24"/>
        </w:rPr>
        <w:t xml:space="preserve">cohort. </w:t>
      </w:r>
      <w:r w:rsidR="005E3EE5">
        <w:rPr>
          <w:rFonts w:ascii="Times New Roman" w:hAnsi="Times New Roman"/>
          <w:sz w:val="24"/>
          <w:szCs w:val="24"/>
        </w:rPr>
        <w:t xml:space="preserve"> </w:t>
      </w:r>
      <w:r w:rsidR="005F620E" w:rsidRPr="005F620E">
        <w:rPr>
          <w:rFonts w:ascii="Times New Roman" w:hAnsi="Times New Roman"/>
          <w:sz w:val="24"/>
          <w:szCs w:val="24"/>
        </w:rPr>
        <w:t>The information provided in the 2016-17 APR is referencing the first postsecondary enrollment cohort as 2012-13</w:t>
      </w:r>
      <w:r w:rsidR="00726152">
        <w:rPr>
          <w:rFonts w:ascii="Times New Roman" w:hAnsi="Times New Roman"/>
          <w:sz w:val="24"/>
          <w:szCs w:val="24"/>
        </w:rPr>
        <w:t>,</w:t>
      </w:r>
      <w:r w:rsidR="005F620E" w:rsidRPr="005F620E">
        <w:rPr>
          <w:rFonts w:ascii="Times New Roman" w:hAnsi="Times New Roman"/>
          <w:sz w:val="24"/>
          <w:szCs w:val="24"/>
        </w:rPr>
        <w:t xml:space="preserve"> which should be </w:t>
      </w:r>
      <w:r w:rsidR="005E3EE5">
        <w:rPr>
          <w:rFonts w:ascii="Times New Roman" w:hAnsi="Times New Roman"/>
          <w:sz w:val="24"/>
          <w:szCs w:val="24"/>
        </w:rPr>
        <w:t xml:space="preserve">the </w:t>
      </w:r>
      <w:r w:rsidR="005F620E" w:rsidRPr="005F620E">
        <w:rPr>
          <w:rFonts w:ascii="Times New Roman" w:hAnsi="Times New Roman"/>
          <w:sz w:val="24"/>
          <w:szCs w:val="24"/>
        </w:rPr>
        <w:t xml:space="preserve">2011-12 </w:t>
      </w:r>
      <w:r w:rsidR="005F620E">
        <w:rPr>
          <w:rFonts w:ascii="Times New Roman" w:hAnsi="Times New Roman"/>
          <w:sz w:val="24"/>
          <w:szCs w:val="24"/>
        </w:rPr>
        <w:t xml:space="preserve">cohort </w:t>
      </w:r>
      <w:r w:rsidR="005F620E" w:rsidRPr="005F620E">
        <w:rPr>
          <w:rFonts w:ascii="Times New Roman" w:hAnsi="Times New Roman"/>
          <w:sz w:val="24"/>
          <w:szCs w:val="24"/>
        </w:rPr>
        <w:t>(seniors who graduated in May 2012 and entered postsecondary in the fall of 2012) and calculating six years later</w:t>
      </w:r>
      <w:r w:rsidR="005F620E">
        <w:rPr>
          <w:rFonts w:ascii="Times New Roman" w:hAnsi="Times New Roman"/>
          <w:sz w:val="24"/>
          <w:szCs w:val="24"/>
        </w:rPr>
        <w:t>, which would</w:t>
      </w:r>
      <w:r w:rsidR="005F620E" w:rsidRPr="005F620E">
        <w:rPr>
          <w:rFonts w:ascii="Times New Roman" w:hAnsi="Times New Roman"/>
          <w:sz w:val="24"/>
          <w:szCs w:val="24"/>
        </w:rPr>
        <w:t xml:space="preserve"> be 2017-18 </w:t>
      </w:r>
      <w:r w:rsidR="00A82D81" w:rsidRPr="005F620E">
        <w:rPr>
          <w:rFonts w:ascii="Times New Roman" w:hAnsi="Times New Roman"/>
          <w:sz w:val="24"/>
          <w:szCs w:val="24"/>
        </w:rPr>
        <w:t xml:space="preserve">for in this section. </w:t>
      </w:r>
    </w:p>
    <w:p w14:paraId="6B2175F7" w14:textId="77777777" w:rsidR="00024B30" w:rsidRPr="00571295" w:rsidRDefault="00024B30" w:rsidP="00A264F5">
      <w:pPr>
        <w:spacing w:line="240" w:lineRule="auto"/>
        <w:contextualSpacing/>
        <w:rPr>
          <w:rFonts w:ascii="Times New Roman" w:hAnsi="Times New Roman"/>
          <w:b/>
          <w:sz w:val="24"/>
          <w:szCs w:val="24"/>
          <w:u w:val="single"/>
        </w:rPr>
      </w:pPr>
    </w:p>
    <w:p w14:paraId="7DB7848E" w14:textId="77777777" w:rsidR="005F620E" w:rsidRPr="00024B30" w:rsidRDefault="005F620E" w:rsidP="005F620E">
      <w:pPr>
        <w:spacing w:line="240" w:lineRule="auto"/>
        <w:contextualSpacing/>
        <w:rPr>
          <w:rFonts w:ascii="Times New Roman" w:hAnsi="Times New Roman"/>
          <w:b/>
          <w:sz w:val="24"/>
          <w:szCs w:val="24"/>
          <w:u w:val="single"/>
        </w:rPr>
      </w:pPr>
      <w:r w:rsidRPr="005271B7">
        <w:rPr>
          <w:rFonts w:ascii="Times New Roman" w:hAnsi="Times New Roman"/>
          <w:b/>
          <w:sz w:val="24"/>
          <w:szCs w:val="24"/>
          <w:u w:val="single"/>
        </w:rPr>
        <w:t>Discussion:</w:t>
      </w:r>
      <w:r w:rsidR="00024B30">
        <w:rPr>
          <w:rFonts w:ascii="Times New Roman" w:hAnsi="Times New Roman"/>
          <w:sz w:val="24"/>
          <w:szCs w:val="24"/>
        </w:rPr>
        <w:t xml:space="preserve">  The Department agrees with the commenters’ recommendation</w:t>
      </w:r>
      <w:r>
        <w:rPr>
          <w:rFonts w:ascii="Times New Roman" w:hAnsi="Times New Roman"/>
          <w:sz w:val="24"/>
          <w:szCs w:val="24"/>
        </w:rPr>
        <w:t>.</w:t>
      </w:r>
    </w:p>
    <w:p w14:paraId="04653726" w14:textId="77777777" w:rsidR="00B4552F" w:rsidRDefault="00B4552F" w:rsidP="005F620E">
      <w:pPr>
        <w:spacing w:line="240" w:lineRule="auto"/>
        <w:contextualSpacing/>
        <w:rPr>
          <w:rFonts w:ascii="Times New Roman" w:hAnsi="Times New Roman"/>
          <w:sz w:val="24"/>
          <w:szCs w:val="24"/>
        </w:rPr>
      </w:pPr>
    </w:p>
    <w:p w14:paraId="3A014E26" w14:textId="48B94A1D" w:rsidR="0051670C" w:rsidRDefault="00DD2D50" w:rsidP="005F620E">
      <w:pPr>
        <w:spacing w:line="240" w:lineRule="auto"/>
        <w:contextualSpacing/>
        <w:rPr>
          <w:rFonts w:ascii="Times New Roman" w:hAnsi="Times New Roman"/>
          <w:sz w:val="24"/>
          <w:szCs w:val="24"/>
        </w:rPr>
      </w:pPr>
      <w:r>
        <w:rPr>
          <w:rFonts w:ascii="Times New Roman" w:hAnsi="Times New Roman"/>
          <w:b/>
          <w:sz w:val="24"/>
          <w:szCs w:val="24"/>
          <w:u w:val="single"/>
        </w:rPr>
        <w:t>Action Taken by ED:</w:t>
      </w:r>
      <w:r>
        <w:rPr>
          <w:rFonts w:ascii="Times New Roman" w:hAnsi="Times New Roman"/>
          <w:sz w:val="24"/>
          <w:szCs w:val="24"/>
        </w:rPr>
        <w:t xml:space="preserve">  </w:t>
      </w:r>
      <w:r w:rsidR="0051670C" w:rsidRPr="009A5057">
        <w:rPr>
          <w:rFonts w:ascii="Times New Roman" w:hAnsi="Times New Roman"/>
          <w:sz w:val="24"/>
          <w:szCs w:val="24"/>
        </w:rPr>
        <w:t>On page 19 of the instructions and page 10 of the form, for “Postsecondary Attainment; Subsection 2</w:t>
      </w:r>
      <w:r w:rsidR="005E3EE5">
        <w:rPr>
          <w:rFonts w:ascii="Times New Roman" w:hAnsi="Times New Roman"/>
          <w:sz w:val="24"/>
          <w:szCs w:val="24"/>
        </w:rPr>
        <w:t>,</w:t>
      </w:r>
      <w:r w:rsidR="0051670C" w:rsidRPr="009A5057">
        <w:rPr>
          <w:rFonts w:ascii="Times New Roman" w:hAnsi="Times New Roman"/>
          <w:sz w:val="24"/>
          <w:szCs w:val="24"/>
        </w:rPr>
        <w:t>” the cohort year has been corre</w:t>
      </w:r>
      <w:r w:rsidR="003261BF" w:rsidRPr="009A5057">
        <w:rPr>
          <w:rFonts w:ascii="Times New Roman" w:hAnsi="Times New Roman"/>
          <w:sz w:val="24"/>
          <w:szCs w:val="24"/>
        </w:rPr>
        <w:t xml:space="preserve">cted to reflect </w:t>
      </w:r>
      <w:r w:rsidR="0051670C" w:rsidRPr="009A5057">
        <w:rPr>
          <w:rFonts w:ascii="Times New Roman" w:hAnsi="Times New Roman"/>
          <w:sz w:val="24"/>
          <w:szCs w:val="24"/>
        </w:rPr>
        <w:t>2011-12 as being the cohort to report</w:t>
      </w:r>
      <w:r w:rsidR="009A5057" w:rsidRPr="009A5057">
        <w:rPr>
          <w:rFonts w:ascii="Times New Roman" w:hAnsi="Times New Roman"/>
          <w:sz w:val="24"/>
          <w:szCs w:val="24"/>
        </w:rPr>
        <w:t xml:space="preserve"> on</w:t>
      </w:r>
      <w:r w:rsidR="003261BF" w:rsidRPr="009A5057">
        <w:rPr>
          <w:rFonts w:ascii="Times New Roman" w:hAnsi="Times New Roman"/>
          <w:sz w:val="24"/>
          <w:szCs w:val="24"/>
        </w:rPr>
        <w:t xml:space="preserve"> participants who attained at least one postsecondary credential within six years following graduation from high school.</w:t>
      </w:r>
    </w:p>
    <w:p w14:paraId="5F1FDB20" w14:textId="77777777" w:rsidR="00D83EFD" w:rsidRPr="00DD2D50" w:rsidRDefault="00D83EFD" w:rsidP="005F620E">
      <w:pPr>
        <w:spacing w:line="240" w:lineRule="auto"/>
        <w:contextualSpacing/>
        <w:rPr>
          <w:rFonts w:ascii="Times New Roman" w:hAnsi="Times New Roman"/>
          <w:b/>
          <w:sz w:val="24"/>
          <w:szCs w:val="24"/>
          <w:u w:val="single"/>
        </w:rPr>
      </w:pPr>
    </w:p>
    <w:p w14:paraId="642633DD" w14:textId="77777777" w:rsidR="0051670C" w:rsidRDefault="0051670C" w:rsidP="005F620E">
      <w:pPr>
        <w:spacing w:line="240" w:lineRule="auto"/>
        <w:contextualSpacing/>
        <w:rPr>
          <w:rFonts w:ascii="Times New Roman" w:hAnsi="Times New Roman"/>
          <w:sz w:val="24"/>
          <w:szCs w:val="24"/>
        </w:rPr>
      </w:pPr>
    </w:p>
    <w:p w14:paraId="28A08BF0" w14:textId="3E686532" w:rsidR="004F2127" w:rsidRDefault="004F2127" w:rsidP="004F2127">
      <w:pPr>
        <w:spacing w:line="240" w:lineRule="auto"/>
        <w:contextualSpacing/>
        <w:rPr>
          <w:rFonts w:ascii="Times New Roman" w:hAnsi="Times New Roman"/>
          <w:sz w:val="24"/>
          <w:szCs w:val="24"/>
        </w:rPr>
      </w:pPr>
      <w:r w:rsidRPr="00BD1D70">
        <w:rPr>
          <w:rFonts w:ascii="Times New Roman" w:hAnsi="Times New Roman"/>
          <w:b/>
          <w:sz w:val="24"/>
          <w:szCs w:val="24"/>
          <w:u w:val="single"/>
        </w:rPr>
        <w:t>Comments:</w:t>
      </w:r>
      <w:r>
        <w:rPr>
          <w:rFonts w:ascii="Times New Roman" w:hAnsi="Times New Roman"/>
          <w:sz w:val="24"/>
          <w:szCs w:val="24"/>
        </w:rPr>
        <w:t xml:space="preserve">  </w:t>
      </w:r>
      <w:r w:rsidRPr="00BD1D70">
        <w:rPr>
          <w:rFonts w:ascii="Times New Roman" w:hAnsi="Times New Roman"/>
          <w:sz w:val="24"/>
          <w:szCs w:val="24"/>
        </w:rPr>
        <w:t>One</w:t>
      </w:r>
      <w:r>
        <w:rPr>
          <w:rFonts w:ascii="Times New Roman" w:hAnsi="Times New Roman"/>
          <w:sz w:val="24"/>
          <w:szCs w:val="24"/>
        </w:rPr>
        <w:t xml:space="preserve"> commenter recommends relabeling Postsecondary Attainment, Subsection 2 from 2012-13 postsecondary enrollment cohort to “the high school graduating class of 2012? This is common terminology and much clearer.</w:t>
      </w:r>
      <w:r w:rsidR="005E3EE5">
        <w:rPr>
          <w:rFonts w:ascii="Times New Roman" w:hAnsi="Times New Roman"/>
          <w:sz w:val="24"/>
          <w:szCs w:val="24"/>
        </w:rPr>
        <w:t>”</w:t>
      </w:r>
      <w:r>
        <w:rPr>
          <w:rFonts w:ascii="Times New Roman" w:hAnsi="Times New Roman"/>
          <w:sz w:val="24"/>
          <w:szCs w:val="24"/>
        </w:rPr>
        <w:t xml:space="preserve">  </w:t>
      </w:r>
      <w:r w:rsidR="00BD0ED8">
        <w:rPr>
          <w:rFonts w:ascii="Times New Roman" w:hAnsi="Times New Roman"/>
          <w:sz w:val="24"/>
          <w:szCs w:val="24"/>
        </w:rPr>
        <w:t>Another commenter recommends relabeling this section “2012 High School graduates” since this is very clear and it is unclear the way it is currently stated in the draft APR.</w:t>
      </w:r>
    </w:p>
    <w:p w14:paraId="32254A2F" w14:textId="77777777" w:rsidR="004F2127" w:rsidRPr="00CD417E" w:rsidRDefault="004F2127" w:rsidP="004F2127">
      <w:pPr>
        <w:spacing w:line="240" w:lineRule="auto"/>
        <w:contextualSpacing/>
        <w:rPr>
          <w:rFonts w:ascii="Times New Roman" w:hAnsi="Times New Roman"/>
          <w:b/>
          <w:sz w:val="24"/>
          <w:szCs w:val="24"/>
          <w:u w:val="single"/>
        </w:rPr>
      </w:pPr>
    </w:p>
    <w:p w14:paraId="5B9BB84D" w14:textId="77777777" w:rsidR="004F2127" w:rsidRPr="00CE1598" w:rsidRDefault="004F2127" w:rsidP="004F2127">
      <w:pPr>
        <w:spacing w:line="240" w:lineRule="auto"/>
        <w:contextualSpacing/>
        <w:rPr>
          <w:rFonts w:ascii="Times New Roman" w:hAnsi="Times New Roman"/>
          <w:sz w:val="24"/>
          <w:szCs w:val="24"/>
          <w:highlight w:val="yellow"/>
        </w:rPr>
      </w:pPr>
      <w:r w:rsidRPr="00BD1D70">
        <w:rPr>
          <w:rFonts w:ascii="Times New Roman" w:hAnsi="Times New Roman"/>
          <w:b/>
          <w:sz w:val="24"/>
          <w:szCs w:val="24"/>
          <w:u w:val="single"/>
        </w:rPr>
        <w:t>Discussion:</w:t>
      </w:r>
      <w:r w:rsidRPr="00BD1D70">
        <w:rPr>
          <w:rFonts w:ascii="Times New Roman" w:hAnsi="Times New Roman"/>
          <w:sz w:val="24"/>
          <w:szCs w:val="24"/>
        </w:rPr>
        <w:t xml:space="preserve"> </w:t>
      </w:r>
      <w:r>
        <w:rPr>
          <w:rFonts w:ascii="Times New Roman" w:hAnsi="Times New Roman"/>
          <w:sz w:val="24"/>
          <w:szCs w:val="24"/>
        </w:rPr>
        <w:t xml:space="preserve"> </w:t>
      </w:r>
      <w:r w:rsidRPr="00CE1598">
        <w:rPr>
          <w:rFonts w:ascii="Times New Roman" w:hAnsi="Times New Roman"/>
          <w:sz w:val="24"/>
          <w:szCs w:val="24"/>
        </w:rPr>
        <w:t xml:space="preserve">The Department </w:t>
      </w:r>
      <w:r>
        <w:rPr>
          <w:rFonts w:ascii="Times New Roman" w:hAnsi="Times New Roman"/>
          <w:sz w:val="24"/>
          <w:szCs w:val="24"/>
        </w:rPr>
        <w:t>recognizes the concern of one commenter that recommends clarifying the reporting year for Postsecondary Attainment. The commenter recommends referring to the first reporting year on Post-Secondary Attainment as “2012 High School graduates” since this is very clear and it is unclear the way it is currently stated in the draft APR: cohort (2012-2013).  The Department has provided extensive instructions along with an example for completing this section as well as provided a chart with the year that coincides with the cohort that must be reported.  In addition, the Department will be providing grantees with a list of participant names in the respective cohort a year in advance so that grantees may begin to compile the data needed for reporting on Postsecondary attainment.  Therefore, the Department disagrees with this recommendation.</w:t>
      </w:r>
    </w:p>
    <w:p w14:paraId="7FFA49E5" w14:textId="77777777" w:rsidR="004F2127" w:rsidRPr="004A7F16" w:rsidRDefault="004F2127" w:rsidP="004F2127">
      <w:pPr>
        <w:spacing w:line="240" w:lineRule="auto"/>
        <w:contextualSpacing/>
        <w:rPr>
          <w:rFonts w:ascii="Times New Roman" w:hAnsi="Times New Roman"/>
          <w:sz w:val="24"/>
          <w:szCs w:val="24"/>
          <w:highlight w:val="yellow"/>
        </w:rPr>
      </w:pPr>
    </w:p>
    <w:p w14:paraId="3FF1D3EC" w14:textId="77777777" w:rsidR="004F2127" w:rsidRDefault="004F2127" w:rsidP="004F2127">
      <w:pPr>
        <w:spacing w:line="240" w:lineRule="auto"/>
        <w:rPr>
          <w:rFonts w:ascii="Times New Roman" w:hAnsi="Times New Roman"/>
          <w:sz w:val="24"/>
          <w:szCs w:val="24"/>
        </w:rPr>
      </w:pPr>
      <w:r w:rsidRPr="00BD1D70">
        <w:rPr>
          <w:rFonts w:ascii="Times New Roman" w:hAnsi="Times New Roman"/>
          <w:b/>
          <w:sz w:val="24"/>
          <w:szCs w:val="24"/>
          <w:u w:val="single"/>
        </w:rPr>
        <w:t>Action Taken by ED:</w:t>
      </w:r>
      <w:r>
        <w:rPr>
          <w:rFonts w:ascii="Times New Roman" w:hAnsi="Times New Roman"/>
          <w:sz w:val="24"/>
          <w:szCs w:val="24"/>
        </w:rPr>
        <w:t xml:space="preserve">  No change.</w:t>
      </w:r>
    </w:p>
    <w:p w14:paraId="3B5BD6A2" w14:textId="77777777" w:rsidR="004F2127" w:rsidRPr="0051670C" w:rsidRDefault="004F2127" w:rsidP="005F620E">
      <w:pPr>
        <w:spacing w:line="240" w:lineRule="auto"/>
        <w:contextualSpacing/>
        <w:rPr>
          <w:rFonts w:ascii="Times New Roman" w:hAnsi="Times New Roman"/>
          <w:sz w:val="24"/>
          <w:szCs w:val="24"/>
        </w:rPr>
      </w:pPr>
    </w:p>
    <w:p w14:paraId="4D45CCC8" w14:textId="77777777" w:rsidR="005F620E" w:rsidRDefault="005F620E" w:rsidP="005F620E">
      <w:pPr>
        <w:spacing w:line="240" w:lineRule="auto"/>
        <w:contextualSpacing/>
        <w:rPr>
          <w:rFonts w:ascii="Times New Roman" w:hAnsi="Times New Roman"/>
          <w:sz w:val="24"/>
          <w:szCs w:val="24"/>
        </w:rPr>
      </w:pPr>
    </w:p>
    <w:p w14:paraId="09CDFCE3" w14:textId="77777777" w:rsidR="005F620E" w:rsidRPr="00C241D0" w:rsidRDefault="005F620E" w:rsidP="005F620E">
      <w:pPr>
        <w:spacing w:line="240" w:lineRule="auto"/>
        <w:contextualSpacing/>
        <w:rPr>
          <w:rFonts w:ascii="Times New Roman" w:hAnsi="Times New Roman"/>
          <w:sz w:val="24"/>
          <w:szCs w:val="24"/>
        </w:rPr>
      </w:pPr>
    </w:p>
    <w:p w14:paraId="3E6B36FA" w14:textId="77777777" w:rsidR="005F620E" w:rsidRPr="005F620E" w:rsidRDefault="005F620E" w:rsidP="00A264F5">
      <w:pPr>
        <w:spacing w:line="240" w:lineRule="auto"/>
        <w:rPr>
          <w:rFonts w:ascii="Times New Roman" w:hAnsi="Times New Roman"/>
          <w:b/>
          <w:sz w:val="24"/>
          <w:szCs w:val="24"/>
        </w:rPr>
      </w:pPr>
    </w:p>
    <w:sectPr w:rsidR="005F620E" w:rsidRPr="005F6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4C78"/>
    <w:multiLevelType w:val="hybridMultilevel"/>
    <w:tmpl w:val="9A5648EC"/>
    <w:lvl w:ilvl="0" w:tplc="C9045524">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C51AB7"/>
    <w:multiLevelType w:val="hybridMultilevel"/>
    <w:tmpl w:val="CE762C6E"/>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B466355"/>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0A5A31"/>
    <w:multiLevelType w:val="hybridMultilevel"/>
    <w:tmpl w:val="CE762C6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70D25C8"/>
    <w:multiLevelType w:val="hybridMultilevel"/>
    <w:tmpl w:val="D242D8A4"/>
    <w:lvl w:ilvl="0" w:tplc="C904552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16B"/>
    <w:rsid w:val="00024B30"/>
    <w:rsid w:val="0002558A"/>
    <w:rsid w:val="000301EB"/>
    <w:rsid w:val="00043D6B"/>
    <w:rsid w:val="000565DF"/>
    <w:rsid w:val="00082C38"/>
    <w:rsid w:val="00113C69"/>
    <w:rsid w:val="0011583A"/>
    <w:rsid w:val="00142545"/>
    <w:rsid w:val="001477DD"/>
    <w:rsid w:val="00156191"/>
    <w:rsid w:val="001755A4"/>
    <w:rsid w:val="00185F1C"/>
    <w:rsid w:val="001A1893"/>
    <w:rsid w:val="001B521F"/>
    <w:rsid w:val="001E3D34"/>
    <w:rsid w:val="001F02CF"/>
    <w:rsid w:val="001F1913"/>
    <w:rsid w:val="00266D2E"/>
    <w:rsid w:val="00287264"/>
    <w:rsid w:val="002E2C66"/>
    <w:rsid w:val="002F0280"/>
    <w:rsid w:val="003261BF"/>
    <w:rsid w:val="00330171"/>
    <w:rsid w:val="00344B7E"/>
    <w:rsid w:val="00354E5F"/>
    <w:rsid w:val="00395777"/>
    <w:rsid w:val="003A0354"/>
    <w:rsid w:val="003C1C63"/>
    <w:rsid w:val="003C6420"/>
    <w:rsid w:val="003F616B"/>
    <w:rsid w:val="004141C1"/>
    <w:rsid w:val="00426DAE"/>
    <w:rsid w:val="0043539F"/>
    <w:rsid w:val="00451BE4"/>
    <w:rsid w:val="00455C55"/>
    <w:rsid w:val="00467E1A"/>
    <w:rsid w:val="00472C58"/>
    <w:rsid w:val="00476051"/>
    <w:rsid w:val="00483DA2"/>
    <w:rsid w:val="00485BB4"/>
    <w:rsid w:val="004A058A"/>
    <w:rsid w:val="004A1409"/>
    <w:rsid w:val="004A233B"/>
    <w:rsid w:val="004A7F16"/>
    <w:rsid w:val="004B1E0F"/>
    <w:rsid w:val="004B52B7"/>
    <w:rsid w:val="004D4194"/>
    <w:rsid w:val="004F2127"/>
    <w:rsid w:val="00502598"/>
    <w:rsid w:val="00510A52"/>
    <w:rsid w:val="0051670C"/>
    <w:rsid w:val="005208CE"/>
    <w:rsid w:val="00530704"/>
    <w:rsid w:val="005444AD"/>
    <w:rsid w:val="00565121"/>
    <w:rsid w:val="00571295"/>
    <w:rsid w:val="005757F3"/>
    <w:rsid w:val="00594F3E"/>
    <w:rsid w:val="005B1937"/>
    <w:rsid w:val="005B280D"/>
    <w:rsid w:val="005C2C18"/>
    <w:rsid w:val="005D0896"/>
    <w:rsid w:val="005D50DD"/>
    <w:rsid w:val="005E3144"/>
    <w:rsid w:val="005E3EE5"/>
    <w:rsid w:val="005E4EA4"/>
    <w:rsid w:val="005E53EC"/>
    <w:rsid w:val="005F620E"/>
    <w:rsid w:val="0061564F"/>
    <w:rsid w:val="006A1D7E"/>
    <w:rsid w:val="006A3720"/>
    <w:rsid w:val="006A7CCD"/>
    <w:rsid w:val="006C14A4"/>
    <w:rsid w:val="006D53EE"/>
    <w:rsid w:val="006F4301"/>
    <w:rsid w:val="00700C1F"/>
    <w:rsid w:val="00721438"/>
    <w:rsid w:val="00726152"/>
    <w:rsid w:val="007535D9"/>
    <w:rsid w:val="0076605E"/>
    <w:rsid w:val="007C0D59"/>
    <w:rsid w:val="007C3314"/>
    <w:rsid w:val="007C72B7"/>
    <w:rsid w:val="007D2FAA"/>
    <w:rsid w:val="007D4BF9"/>
    <w:rsid w:val="007F0E3B"/>
    <w:rsid w:val="00806749"/>
    <w:rsid w:val="0081015A"/>
    <w:rsid w:val="00820BEA"/>
    <w:rsid w:val="00851C3B"/>
    <w:rsid w:val="00865E28"/>
    <w:rsid w:val="008B607A"/>
    <w:rsid w:val="008B72D7"/>
    <w:rsid w:val="008C1E92"/>
    <w:rsid w:val="008D2F5A"/>
    <w:rsid w:val="008D6D8B"/>
    <w:rsid w:val="008F4ACC"/>
    <w:rsid w:val="00910F01"/>
    <w:rsid w:val="00915DDD"/>
    <w:rsid w:val="00917C8A"/>
    <w:rsid w:val="009350CB"/>
    <w:rsid w:val="00935EDD"/>
    <w:rsid w:val="00964F1F"/>
    <w:rsid w:val="0097769E"/>
    <w:rsid w:val="0099492D"/>
    <w:rsid w:val="009A104D"/>
    <w:rsid w:val="009A5057"/>
    <w:rsid w:val="009B07D5"/>
    <w:rsid w:val="009C1052"/>
    <w:rsid w:val="009C7570"/>
    <w:rsid w:val="009F6947"/>
    <w:rsid w:val="00A21A5C"/>
    <w:rsid w:val="00A264F5"/>
    <w:rsid w:val="00A30597"/>
    <w:rsid w:val="00A340EF"/>
    <w:rsid w:val="00A427A4"/>
    <w:rsid w:val="00A470DA"/>
    <w:rsid w:val="00A82D81"/>
    <w:rsid w:val="00AB7625"/>
    <w:rsid w:val="00AD2FB8"/>
    <w:rsid w:val="00B014E3"/>
    <w:rsid w:val="00B155C9"/>
    <w:rsid w:val="00B4552F"/>
    <w:rsid w:val="00B734B0"/>
    <w:rsid w:val="00BD0ED8"/>
    <w:rsid w:val="00BD1D70"/>
    <w:rsid w:val="00BE4260"/>
    <w:rsid w:val="00C13A9F"/>
    <w:rsid w:val="00C30B54"/>
    <w:rsid w:val="00C36EE7"/>
    <w:rsid w:val="00C45150"/>
    <w:rsid w:val="00C8279C"/>
    <w:rsid w:val="00C913BC"/>
    <w:rsid w:val="00C9341A"/>
    <w:rsid w:val="00CD3B5C"/>
    <w:rsid w:val="00CD417E"/>
    <w:rsid w:val="00CE1598"/>
    <w:rsid w:val="00CE6060"/>
    <w:rsid w:val="00CF151A"/>
    <w:rsid w:val="00D02E40"/>
    <w:rsid w:val="00D04463"/>
    <w:rsid w:val="00D17656"/>
    <w:rsid w:val="00D27410"/>
    <w:rsid w:val="00D83EFD"/>
    <w:rsid w:val="00DB7129"/>
    <w:rsid w:val="00DD2D50"/>
    <w:rsid w:val="00E06976"/>
    <w:rsid w:val="00E1211D"/>
    <w:rsid w:val="00E170AC"/>
    <w:rsid w:val="00E213B4"/>
    <w:rsid w:val="00E24394"/>
    <w:rsid w:val="00E60647"/>
    <w:rsid w:val="00E72714"/>
    <w:rsid w:val="00E72E61"/>
    <w:rsid w:val="00EA2887"/>
    <w:rsid w:val="00EB3F2D"/>
    <w:rsid w:val="00EE2D39"/>
    <w:rsid w:val="00EF6A7B"/>
    <w:rsid w:val="00EF7FE2"/>
    <w:rsid w:val="00F07835"/>
    <w:rsid w:val="00F5527F"/>
    <w:rsid w:val="00F94B72"/>
    <w:rsid w:val="00FB0910"/>
    <w:rsid w:val="00FB13A7"/>
    <w:rsid w:val="00FB205B"/>
    <w:rsid w:val="00FC4C72"/>
    <w:rsid w:val="00FE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F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1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521F"/>
    <w:rPr>
      <w:sz w:val="16"/>
      <w:szCs w:val="16"/>
    </w:rPr>
  </w:style>
  <w:style w:type="paragraph" w:styleId="CommentText">
    <w:name w:val="annotation text"/>
    <w:basedOn w:val="Normal"/>
    <w:link w:val="CommentTextChar"/>
    <w:uiPriority w:val="99"/>
    <w:semiHidden/>
    <w:unhideWhenUsed/>
    <w:rsid w:val="001B521F"/>
    <w:pPr>
      <w:spacing w:line="240" w:lineRule="auto"/>
    </w:pPr>
    <w:rPr>
      <w:sz w:val="20"/>
      <w:szCs w:val="20"/>
    </w:rPr>
  </w:style>
  <w:style w:type="character" w:customStyle="1" w:styleId="CommentTextChar">
    <w:name w:val="Comment Text Char"/>
    <w:basedOn w:val="DefaultParagraphFont"/>
    <w:link w:val="CommentText"/>
    <w:uiPriority w:val="99"/>
    <w:semiHidden/>
    <w:rsid w:val="001B521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21F"/>
    <w:rPr>
      <w:b/>
      <w:bCs/>
    </w:rPr>
  </w:style>
  <w:style w:type="character" w:customStyle="1" w:styleId="CommentSubjectChar">
    <w:name w:val="Comment Subject Char"/>
    <w:basedOn w:val="CommentTextChar"/>
    <w:link w:val="CommentSubject"/>
    <w:uiPriority w:val="99"/>
    <w:semiHidden/>
    <w:rsid w:val="001B521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B5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1F"/>
    <w:rPr>
      <w:rFonts w:ascii="Tahoma" w:eastAsia="Calibri" w:hAnsi="Tahoma" w:cs="Tahoma"/>
      <w:sz w:val="16"/>
      <w:szCs w:val="16"/>
    </w:rPr>
  </w:style>
  <w:style w:type="paragraph" w:styleId="ListParagraph">
    <w:name w:val="List Paragraph"/>
    <w:basedOn w:val="Normal"/>
    <w:uiPriority w:val="34"/>
    <w:qFormat/>
    <w:rsid w:val="008D2F5A"/>
    <w:pPr>
      <w:ind w:left="720"/>
      <w:contextualSpacing/>
    </w:pPr>
  </w:style>
  <w:style w:type="paragraph" w:styleId="Revision">
    <w:name w:val="Revision"/>
    <w:hidden/>
    <w:uiPriority w:val="99"/>
    <w:semiHidden/>
    <w:rsid w:val="003C1C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2535-9756-43B2-96B1-DF38C11B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Daveta</dc:creator>
  <cp:lastModifiedBy>SYSTEM</cp:lastModifiedBy>
  <cp:revision>2</cp:revision>
  <cp:lastPrinted>2017-09-15T19:31:00Z</cp:lastPrinted>
  <dcterms:created xsi:type="dcterms:W3CDTF">2017-09-26T19:41:00Z</dcterms:created>
  <dcterms:modified xsi:type="dcterms:W3CDTF">2017-09-26T19:41:00Z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