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9CBE8" w14:textId="77777777" w:rsidR="00324E0A" w:rsidRPr="00324E0A" w:rsidRDefault="00324E0A" w:rsidP="00324E0A">
      <w:pPr>
        <w:ind w:left="-360" w:right="-360"/>
        <w:jc w:val="center"/>
        <w:rPr>
          <w:bCs/>
        </w:rPr>
      </w:pPr>
      <w:bookmarkStart w:id="0" w:name="_GoBack"/>
      <w:bookmarkEnd w:id="0"/>
      <w:r w:rsidRPr="00324E0A">
        <w:rPr>
          <w:bCs/>
        </w:rPr>
        <w:t>National Credit Union Administration</w:t>
      </w:r>
    </w:p>
    <w:p w14:paraId="46907E50" w14:textId="77777777" w:rsidR="00324E0A" w:rsidRDefault="00324E0A" w:rsidP="00324E0A">
      <w:pPr>
        <w:ind w:left="-360" w:right="-360"/>
        <w:jc w:val="center"/>
        <w:rPr>
          <w:b/>
          <w:bCs/>
        </w:rPr>
      </w:pPr>
      <w:r w:rsidRPr="00324E0A">
        <w:rPr>
          <w:b/>
          <w:bCs/>
        </w:rPr>
        <w:t>SUPPORTING STATEMENT</w:t>
      </w:r>
    </w:p>
    <w:p w14:paraId="1D837BCB" w14:textId="77777777" w:rsidR="00324E0A" w:rsidRPr="00324E0A" w:rsidRDefault="00324E0A" w:rsidP="00324E0A">
      <w:pPr>
        <w:ind w:left="-360" w:right="-360"/>
        <w:jc w:val="center"/>
        <w:rPr>
          <w:b/>
          <w:bCs/>
        </w:rPr>
      </w:pPr>
    </w:p>
    <w:p w14:paraId="155E89C9" w14:textId="77777777" w:rsidR="00324E0A" w:rsidRPr="00324E0A" w:rsidRDefault="00324E0A" w:rsidP="00324E0A">
      <w:pPr>
        <w:ind w:left="720" w:hanging="720"/>
        <w:jc w:val="center"/>
        <w:rPr>
          <w:bCs/>
        </w:rPr>
      </w:pPr>
      <w:r w:rsidRPr="00324E0A">
        <w:rPr>
          <w:bCs/>
        </w:rPr>
        <w:t>Golden Parachute and Indemnification Payments, 12 CFR Part 750</w:t>
      </w:r>
    </w:p>
    <w:p w14:paraId="40A732D3" w14:textId="77777777" w:rsidR="003A0D60" w:rsidRPr="00324E0A" w:rsidRDefault="008D5990" w:rsidP="00DF3017">
      <w:pPr>
        <w:pStyle w:val="ListParagraph"/>
        <w:tabs>
          <w:tab w:val="num" w:pos="450"/>
        </w:tabs>
        <w:ind w:hanging="720"/>
        <w:jc w:val="center"/>
        <w:rPr>
          <w:bCs/>
        </w:rPr>
      </w:pPr>
      <w:r w:rsidRPr="00324E0A">
        <w:rPr>
          <w:bCs/>
        </w:rPr>
        <w:t>OMB Control No. 3133-0183</w:t>
      </w:r>
    </w:p>
    <w:p w14:paraId="4A552EC2" w14:textId="77777777" w:rsidR="005E0C71" w:rsidRPr="00A13B41" w:rsidRDefault="005E0C71" w:rsidP="00DF3017">
      <w:pPr>
        <w:pStyle w:val="ListParagraph"/>
        <w:ind w:hanging="720"/>
        <w:rPr>
          <w:b/>
        </w:rPr>
      </w:pPr>
    </w:p>
    <w:p w14:paraId="135EE36F" w14:textId="77777777" w:rsidR="003A0D60" w:rsidRPr="00E44F63" w:rsidRDefault="003A0D60" w:rsidP="00DF3017">
      <w:pPr>
        <w:pStyle w:val="ListParagraph"/>
        <w:numPr>
          <w:ilvl w:val="0"/>
          <w:numId w:val="2"/>
        </w:numPr>
        <w:ind w:left="720" w:hanging="720"/>
        <w:rPr>
          <w:b/>
        </w:rPr>
      </w:pPr>
      <w:r w:rsidRPr="00E44F63">
        <w:rPr>
          <w:b/>
        </w:rPr>
        <w:t>JUSTIFICATION</w:t>
      </w:r>
    </w:p>
    <w:p w14:paraId="3A47D664" w14:textId="77777777" w:rsidR="003A0D60" w:rsidRPr="00625090" w:rsidRDefault="003A0D60" w:rsidP="00DF3017">
      <w:pPr>
        <w:pStyle w:val="ListParagraph"/>
        <w:ind w:hanging="720"/>
        <w:rPr>
          <w:b/>
        </w:rPr>
      </w:pPr>
    </w:p>
    <w:p w14:paraId="5CA2534E" w14:textId="66229E0A" w:rsidR="005E0C71" w:rsidRPr="00625090" w:rsidRDefault="005E0C71" w:rsidP="005E0C71">
      <w:pPr>
        <w:pStyle w:val="ListParagraph"/>
        <w:numPr>
          <w:ilvl w:val="0"/>
          <w:numId w:val="3"/>
        </w:numPr>
        <w:ind w:left="720" w:hanging="720"/>
        <w:rPr>
          <w:b/>
        </w:rPr>
      </w:pPr>
      <w:r w:rsidRPr="00625090">
        <w:rPr>
          <w:b/>
        </w:rPr>
        <w:t>Circumstances that make the collection of information necessary</w:t>
      </w:r>
      <w:r w:rsidR="00B72217">
        <w:rPr>
          <w:b/>
        </w:rPr>
        <w:t>.</w:t>
      </w:r>
    </w:p>
    <w:p w14:paraId="16E1F0BF" w14:textId="77777777" w:rsidR="005E0C71" w:rsidRPr="005E0C71" w:rsidRDefault="005E0C71" w:rsidP="005E0C71">
      <w:pPr>
        <w:pStyle w:val="ListParagraph"/>
      </w:pPr>
    </w:p>
    <w:p w14:paraId="61886A9C" w14:textId="28C456AA" w:rsidR="00F83316" w:rsidRDefault="00055FE5" w:rsidP="00ED5EDF">
      <w:pPr>
        <w:pStyle w:val="ListParagraph"/>
      </w:pPr>
      <w:r>
        <w:t xml:space="preserve">On May 26, 2011, </w:t>
      </w:r>
      <w:r w:rsidR="008D5990" w:rsidRPr="008D5990">
        <w:t>NCUA</w:t>
      </w:r>
      <w:r>
        <w:t xml:space="preserve"> published a final rule (</w:t>
      </w:r>
      <w:r w:rsidR="00E34E91">
        <w:t>76 FR 30510) that</w:t>
      </w:r>
      <w:r w:rsidR="00FB630C">
        <w:t xml:space="preserve"> </w:t>
      </w:r>
      <w:r w:rsidR="00ED5EDF">
        <w:t xml:space="preserve">implements section 206(t) of the Federal Credit Union Act (FCU Act), by adding a new part 750 </w:t>
      </w:r>
      <w:r w:rsidR="00FB630C">
        <w:t xml:space="preserve">to NCUA’s regulations.  This rule </w:t>
      </w:r>
      <w:r w:rsidR="00E34E91">
        <w:t>prohibited</w:t>
      </w:r>
      <w:r w:rsidR="00963FAF">
        <w:t>, in certain circumstances, a</w:t>
      </w:r>
      <w:r w:rsidR="00E34E91">
        <w:t xml:space="preserve"> </w:t>
      </w:r>
      <w:r w:rsidR="00F83316">
        <w:t>federally insured credit union (</w:t>
      </w:r>
      <w:r w:rsidR="00FB630C">
        <w:t>FICU</w:t>
      </w:r>
      <w:r w:rsidR="00F83316">
        <w:t>)</w:t>
      </w:r>
      <w:r w:rsidR="00FB630C">
        <w:t xml:space="preserve"> from making </w:t>
      </w:r>
      <w:r w:rsidR="00E34E91">
        <w:t xml:space="preserve">golden parachute and indemnification payments to an </w:t>
      </w:r>
      <w:r w:rsidR="00F83316">
        <w:t>institution-affiliated party (IAP)</w:t>
      </w:r>
      <w:r w:rsidR="00E34E91">
        <w:t>.  The purpose of this rule, which tracks closely to existing regulations applying to banks (12 CFR part 359)</w:t>
      </w:r>
      <w:r w:rsidR="00F83316">
        <w:t>, was to safeguard the National Credit Union Share Insurance Fund (NCUSIF) by preventing the wrongful or improper disposition of FICU assets and to inhibit rewards to IAPs who may be contributed to an FICU’s troubled condition or, in the case of indemnifications, are the subject of certain types of administrative enforcement actions brought by the regulator.  It is also intended to provide FICUs with greater clarity on the distinction between legitimate employee severance payments and improper gold parachute payments.</w:t>
      </w:r>
    </w:p>
    <w:p w14:paraId="0BCFBC66" w14:textId="1601F0C1" w:rsidR="00963FAF" w:rsidRDefault="00963FAF" w:rsidP="005E0C71">
      <w:pPr>
        <w:pStyle w:val="ListParagraph"/>
      </w:pPr>
    </w:p>
    <w:p w14:paraId="0B8FA4D7" w14:textId="637DE6AA" w:rsidR="003A0D60" w:rsidRDefault="000A1985" w:rsidP="005E0C71">
      <w:pPr>
        <w:pStyle w:val="ListParagraph"/>
      </w:pPr>
      <w:r>
        <w:t xml:space="preserve">Section </w:t>
      </w:r>
      <w:r w:rsidR="008D5990" w:rsidRPr="008D5990">
        <w:t>750.6 requires requests for an FICU to make nondiscriminatory severance plan payments under §750.1(</w:t>
      </w:r>
      <w:r w:rsidR="00963FAF">
        <w:t>d</w:t>
      </w:r>
      <w:r w:rsidR="008D5990" w:rsidRPr="008D5990">
        <w:t>)(2)(v) and golden parachute payments permitted by §750.4 to be submitted in writing to NCUA.</w:t>
      </w:r>
    </w:p>
    <w:p w14:paraId="44B67ED3" w14:textId="52B154EA" w:rsidR="000A1985" w:rsidRPr="008D5990" w:rsidRDefault="000A1985" w:rsidP="00DF3017">
      <w:pPr>
        <w:pStyle w:val="ListParagraph"/>
        <w:suppressAutoHyphens/>
        <w:ind w:hanging="720"/>
      </w:pPr>
    </w:p>
    <w:p w14:paraId="0FEAAEEB" w14:textId="311D5BD0" w:rsidR="00055FE5" w:rsidRDefault="00D214DB" w:rsidP="009371DF">
      <w:pPr>
        <w:pStyle w:val="BodyTextIndent2"/>
        <w:spacing w:after="0" w:line="240" w:lineRule="auto"/>
        <w:ind w:left="0"/>
        <w:rPr>
          <w:b/>
        </w:rPr>
      </w:pPr>
      <w:r>
        <w:rPr>
          <w:b/>
        </w:rPr>
        <w:t>2.</w:t>
      </w:r>
      <w:r>
        <w:rPr>
          <w:b/>
        </w:rPr>
        <w:tab/>
      </w:r>
      <w:r w:rsidR="003A0D60" w:rsidRPr="00D214DB">
        <w:rPr>
          <w:b/>
        </w:rPr>
        <w:t>Purpose and Use of the Information Collection</w:t>
      </w:r>
      <w:r w:rsidR="00625090">
        <w:rPr>
          <w:b/>
        </w:rPr>
        <w:t>.</w:t>
      </w:r>
    </w:p>
    <w:p w14:paraId="0B00C85A" w14:textId="77777777" w:rsidR="00D214DB" w:rsidRDefault="00D214DB" w:rsidP="00DA68A6"/>
    <w:p w14:paraId="6DF8F8B4" w14:textId="7006FDB1" w:rsidR="008D5990" w:rsidRDefault="004D5CDC" w:rsidP="00D214DB">
      <w:pPr>
        <w:ind w:left="720"/>
      </w:pPr>
      <w:r>
        <w:t>This inf</w:t>
      </w:r>
      <w:r w:rsidR="00055FE5">
        <w:t xml:space="preserve">ormation collection </w:t>
      </w:r>
      <w:r>
        <w:t>applies to natural person and corporate credit unions.</w:t>
      </w:r>
      <w:r w:rsidR="00DA68A6">
        <w:t xml:space="preserve">  </w:t>
      </w:r>
      <w:r w:rsidR="008D5990" w:rsidRPr="008D5990">
        <w:t>The information will be used by the NCUA Board to review FICUs’ waiver requests to determine whether an exception to the general prohibition on golden parachute payments should be approved.</w:t>
      </w:r>
    </w:p>
    <w:p w14:paraId="7B5F93B8" w14:textId="77777777" w:rsidR="004D5CDC" w:rsidRDefault="004D5CDC" w:rsidP="00521D83">
      <w:pPr>
        <w:ind w:left="720"/>
      </w:pPr>
    </w:p>
    <w:p w14:paraId="05277559" w14:textId="77777777" w:rsidR="00521D83" w:rsidRPr="008D5990" w:rsidRDefault="00521D83" w:rsidP="00D214DB">
      <w:pPr>
        <w:ind w:left="720"/>
      </w:pPr>
      <w:r w:rsidRPr="008D5990">
        <w:t xml:space="preserve">An FICU will only be required to submit a written request to NCUA if they are seeking approval for a severance or golden parachute payment as an exception to the general prohibition under Part 750.  It is likely that any request will be a one-time occurrence per requesting FICU. </w:t>
      </w:r>
    </w:p>
    <w:p w14:paraId="74A13239" w14:textId="77777777" w:rsidR="00521D83" w:rsidRDefault="00521D83" w:rsidP="00521D83">
      <w:pPr>
        <w:ind w:left="720"/>
      </w:pPr>
    </w:p>
    <w:p w14:paraId="1CB30450" w14:textId="509978BB" w:rsidR="004D5CDC" w:rsidRDefault="00DA68A6" w:rsidP="00521D83">
      <w:pPr>
        <w:ind w:left="720"/>
      </w:pPr>
      <w:r>
        <w:t xml:space="preserve">In situations where </w:t>
      </w:r>
      <w:r w:rsidR="00D214DB">
        <w:t xml:space="preserve">a </w:t>
      </w:r>
      <w:r>
        <w:t xml:space="preserve">state chartered credit union or </w:t>
      </w:r>
      <w:r w:rsidR="00D214DB">
        <w:t>corporate</w:t>
      </w:r>
      <w:r>
        <w:t xml:space="preserve"> credit union</w:t>
      </w:r>
      <w:r w:rsidR="00D214DB">
        <w:t xml:space="preserve"> agrees to make a golden parachute payment</w:t>
      </w:r>
      <w:r>
        <w:t xml:space="preserve">, a written </w:t>
      </w:r>
      <w:r w:rsidR="00D214DB">
        <w:t>concurrence</w:t>
      </w:r>
      <w:r>
        <w:t xml:space="preserve"> </w:t>
      </w:r>
      <w:r w:rsidR="00D214DB">
        <w:t>from the approp</w:t>
      </w:r>
      <w:r>
        <w:t>r</w:t>
      </w:r>
      <w:r w:rsidR="00D214DB">
        <w:t>i</w:t>
      </w:r>
      <w:r>
        <w:t xml:space="preserve">ates state supervisory authority </w:t>
      </w:r>
      <w:r w:rsidR="00D214DB">
        <w:t>must accompany the request to NCUA (§</w:t>
      </w:r>
      <w:r w:rsidR="004D5CDC">
        <w:t>750.4(a)</w:t>
      </w:r>
      <w:r w:rsidR="00D214DB">
        <w:t>).</w:t>
      </w:r>
    </w:p>
    <w:p w14:paraId="1FF9F7DF" w14:textId="77777777" w:rsidR="00B72217" w:rsidRDefault="00B72217" w:rsidP="00521D83">
      <w:pPr>
        <w:ind w:left="720"/>
      </w:pPr>
    </w:p>
    <w:p w14:paraId="53A6D909" w14:textId="5F4EFE60" w:rsidR="00B72217" w:rsidRPr="008D5990" w:rsidRDefault="00B72217" w:rsidP="00521D83">
      <w:pPr>
        <w:ind w:left="720"/>
      </w:pPr>
      <w:r>
        <w:t>The NCUA uses this information to safeguard the National Credit Union Share Insurance Fund (NCUSIF) by preventing the wrongful or improper disposition of FICU assets and inhibit unwarranted rewards that can contribute to an FICU’s troubled condition.</w:t>
      </w:r>
    </w:p>
    <w:p w14:paraId="0369FC3E" w14:textId="77777777" w:rsidR="003A0D60" w:rsidRPr="00E44F63" w:rsidRDefault="003A0D60" w:rsidP="00DF3017">
      <w:pPr>
        <w:ind w:left="720" w:hanging="720"/>
      </w:pPr>
    </w:p>
    <w:p w14:paraId="13FE8AE7" w14:textId="1DA63369" w:rsidR="003A0D60" w:rsidRDefault="009371DF" w:rsidP="009371DF">
      <w:pPr>
        <w:rPr>
          <w:b/>
        </w:rPr>
      </w:pPr>
      <w:r>
        <w:rPr>
          <w:b/>
        </w:rPr>
        <w:t>3.</w:t>
      </w:r>
      <w:r>
        <w:rPr>
          <w:b/>
        </w:rPr>
        <w:tab/>
      </w:r>
      <w:r w:rsidR="00822F5E" w:rsidRPr="009371DF">
        <w:rPr>
          <w:b/>
        </w:rPr>
        <w:t>Use of</w:t>
      </w:r>
      <w:r w:rsidR="003A0D60" w:rsidRPr="009371DF">
        <w:rPr>
          <w:b/>
        </w:rPr>
        <w:t xml:space="preserve"> Information Technology</w:t>
      </w:r>
      <w:r w:rsidR="00B72217">
        <w:rPr>
          <w:b/>
        </w:rPr>
        <w:t>.</w:t>
      </w:r>
    </w:p>
    <w:p w14:paraId="532C37EE" w14:textId="77777777" w:rsidR="009371DF" w:rsidRPr="009371DF" w:rsidRDefault="009371DF" w:rsidP="009371DF">
      <w:pPr>
        <w:rPr>
          <w:b/>
        </w:rPr>
      </w:pPr>
    </w:p>
    <w:p w14:paraId="2723721F" w14:textId="379ADA5D" w:rsidR="008D5990" w:rsidRPr="008D5990" w:rsidRDefault="00DF3017" w:rsidP="00DF3017">
      <w:pPr>
        <w:pStyle w:val="BodyText"/>
        <w:ind w:left="720" w:hanging="720"/>
        <w:rPr>
          <w:rFonts w:ascii="Times New Roman" w:hAnsi="Times New Roman"/>
        </w:rPr>
      </w:pPr>
      <w:r>
        <w:rPr>
          <w:rFonts w:ascii="Times New Roman" w:hAnsi="Times New Roman"/>
        </w:rPr>
        <w:tab/>
      </w:r>
      <w:r w:rsidR="008D5990" w:rsidRPr="008D5990">
        <w:rPr>
          <w:rFonts w:ascii="Times New Roman" w:hAnsi="Times New Roman"/>
        </w:rPr>
        <w:t>The FCU Act does not prescribe any particular form for</w:t>
      </w:r>
      <w:r w:rsidR="00B72217">
        <w:rPr>
          <w:rFonts w:ascii="Times New Roman" w:hAnsi="Times New Roman"/>
        </w:rPr>
        <w:t xml:space="preserve"> this information collection.  </w:t>
      </w:r>
      <w:r w:rsidR="008D5990" w:rsidRPr="008D5990">
        <w:rPr>
          <w:rFonts w:ascii="Times New Roman" w:hAnsi="Times New Roman"/>
        </w:rPr>
        <w:t xml:space="preserve">Therefore, FICUs may use any information technology available to reduce the burden imposed by the regulation. </w:t>
      </w:r>
    </w:p>
    <w:p w14:paraId="15DDDD91" w14:textId="77777777" w:rsidR="003A0D60" w:rsidRPr="00E44F63" w:rsidRDefault="003A0D60" w:rsidP="00DF3017">
      <w:pPr>
        <w:ind w:left="720" w:hanging="720"/>
      </w:pPr>
    </w:p>
    <w:p w14:paraId="7B89B008" w14:textId="0E3F9843" w:rsidR="003A0D60" w:rsidRDefault="009371DF" w:rsidP="009371DF">
      <w:pPr>
        <w:rPr>
          <w:b/>
        </w:rPr>
      </w:pPr>
      <w:r>
        <w:rPr>
          <w:b/>
        </w:rPr>
        <w:t>4.</w:t>
      </w:r>
      <w:r>
        <w:rPr>
          <w:b/>
        </w:rPr>
        <w:tab/>
      </w:r>
      <w:r w:rsidR="003A0D60" w:rsidRPr="009371DF">
        <w:rPr>
          <w:b/>
        </w:rPr>
        <w:t xml:space="preserve">Duplication </w:t>
      </w:r>
      <w:r w:rsidR="00822F5E" w:rsidRPr="009371DF">
        <w:rPr>
          <w:b/>
        </w:rPr>
        <w:t>of Information</w:t>
      </w:r>
      <w:r w:rsidR="00B72217">
        <w:rPr>
          <w:b/>
        </w:rPr>
        <w:t>.</w:t>
      </w:r>
    </w:p>
    <w:p w14:paraId="65DCFB0A" w14:textId="77777777" w:rsidR="009371DF" w:rsidRPr="009371DF" w:rsidRDefault="009371DF" w:rsidP="009371DF">
      <w:pPr>
        <w:rPr>
          <w:b/>
        </w:rPr>
      </w:pPr>
    </w:p>
    <w:p w14:paraId="6C331120" w14:textId="573F6BC1" w:rsidR="008D5990" w:rsidRPr="008D5990" w:rsidRDefault="00DF3017" w:rsidP="00B72217">
      <w:pPr>
        <w:ind w:left="720" w:hanging="720"/>
      </w:pPr>
      <w:r>
        <w:tab/>
      </w:r>
      <w:r w:rsidR="008D5990" w:rsidRPr="008D5990">
        <w:t>This collection of information is unique to each F</w:t>
      </w:r>
      <w:r w:rsidR="00F07D1D">
        <w:t>I</w:t>
      </w:r>
      <w:r w:rsidR="008D5990" w:rsidRPr="008D5990">
        <w:t xml:space="preserve">CU and is not duplicated.  </w:t>
      </w:r>
    </w:p>
    <w:p w14:paraId="7E24D9F4" w14:textId="77777777" w:rsidR="003A0D60" w:rsidRPr="00631257" w:rsidRDefault="003A0D60" w:rsidP="00DF3017">
      <w:pPr>
        <w:pStyle w:val="ListParagraph"/>
        <w:tabs>
          <w:tab w:val="left" w:pos="-720"/>
          <w:tab w:val="left" w:pos="286"/>
          <w:tab w:val="left" w:pos="403"/>
        </w:tabs>
        <w:suppressAutoHyphens/>
        <w:ind w:hanging="720"/>
      </w:pPr>
    </w:p>
    <w:p w14:paraId="66CA640B" w14:textId="38C0F584" w:rsidR="003A0D60" w:rsidRPr="00625090" w:rsidRDefault="00625090" w:rsidP="00625090">
      <w:pPr>
        <w:rPr>
          <w:b/>
        </w:rPr>
      </w:pPr>
      <w:r>
        <w:rPr>
          <w:b/>
        </w:rPr>
        <w:t>5.</w:t>
      </w:r>
      <w:r>
        <w:rPr>
          <w:b/>
        </w:rPr>
        <w:tab/>
      </w:r>
      <w:r w:rsidR="003A0D60" w:rsidRPr="00625090">
        <w:rPr>
          <w:b/>
        </w:rPr>
        <w:t>Eff</w:t>
      </w:r>
      <w:r w:rsidR="00822F5E" w:rsidRPr="00625090">
        <w:rPr>
          <w:b/>
        </w:rPr>
        <w:t>orts to Reduce Bur</w:t>
      </w:r>
      <w:r>
        <w:rPr>
          <w:b/>
        </w:rPr>
        <w:t xml:space="preserve">den </w:t>
      </w:r>
      <w:r w:rsidR="003A0D60" w:rsidRPr="00625090">
        <w:rPr>
          <w:b/>
        </w:rPr>
        <w:t>on Small Entities</w:t>
      </w:r>
      <w:r w:rsidR="00B72217">
        <w:rPr>
          <w:b/>
        </w:rPr>
        <w:t>.</w:t>
      </w:r>
    </w:p>
    <w:p w14:paraId="3EF2613E" w14:textId="77777777" w:rsidR="00625090" w:rsidRPr="00625090" w:rsidRDefault="00625090" w:rsidP="00625090">
      <w:pPr>
        <w:rPr>
          <w:b/>
        </w:rPr>
      </w:pPr>
    </w:p>
    <w:p w14:paraId="7D6CE451" w14:textId="07FAD927" w:rsidR="008D5990" w:rsidRPr="008D5990" w:rsidRDefault="00DF3017" w:rsidP="00DF3017">
      <w:pPr>
        <w:pStyle w:val="BodyText"/>
        <w:ind w:left="720" w:hanging="720"/>
        <w:rPr>
          <w:rFonts w:ascii="Times New Roman" w:hAnsi="Times New Roman"/>
        </w:rPr>
      </w:pPr>
      <w:r>
        <w:rPr>
          <w:rFonts w:ascii="Times New Roman" w:hAnsi="Times New Roman"/>
        </w:rPr>
        <w:tab/>
      </w:r>
      <w:r w:rsidR="008D5990" w:rsidRPr="008D5990">
        <w:rPr>
          <w:rFonts w:ascii="Times New Roman" w:hAnsi="Times New Roman"/>
        </w:rPr>
        <w:t>This collection does not have a significant impact on a substantial number of small credit unions.</w:t>
      </w:r>
    </w:p>
    <w:p w14:paraId="557FEDF6" w14:textId="77777777" w:rsidR="003A0D60" w:rsidRPr="00631257" w:rsidRDefault="003A0D60" w:rsidP="00DF301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14:paraId="27D8DDFF" w14:textId="5D97A51D" w:rsidR="003A0D60" w:rsidRPr="00625090" w:rsidRDefault="00625090" w:rsidP="00625090">
      <w:pPr>
        <w:rPr>
          <w:b/>
        </w:rPr>
      </w:pPr>
      <w:r>
        <w:rPr>
          <w:b/>
        </w:rPr>
        <w:t>6.</w:t>
      </w:r>
      <w:r>
        <w:rPr>
          <w:b/>
        </w:rPr>
        <w:tab/>
      </w:r>
      <w:r w:rsidR="003A0D60" w:rsidRPr="00625090">
        <w:rPr>
          <w:b/>
        </w:rPr>
        <w:t>Consequences of Not Conducting Collection</w:t>
      </w:r>
      <w:r w:rsidR="00B72217">
        <w:rPr>
          <w:b/>
        </w:rPr>
        <w:t>.</w:t>
      </w:r>
      <w:r w:rsidR="003A0D60" w:rsidRPr="00625090">
        <w:rPr>
          <w:b/>
        </w:rPr>
        <w:t xml:space="preserve"> </w:t>
      </w:r>
    </w:p>
    <w:p w14:paraId="14C4F58E" w14:textId="77777777" w:rsidR="00625090" w:rsidRPr="00625090" w:rsidRDefault="00625090" w:rsidP="00625090">
      <w:pPr>
        <w:rPr>
          <w:b/>
        </w:rPr>
      </w:pPr>
    </w:p>
    <w:p w14:paraId="278DD7A4" w14:textId="143DA00F" w:rsidR="001C7BEE" w:rsidRDefault="00B00EC6" w:rsidP="00521D83">
      <w:pPr>
        <w:pStyle w:val="ListParagraph"/>
        <w:suppressAutoHyphens/>
        <w:ind w:hanging="720"/>
      </w:pPr>
      <w:r>
        <w:tab/>
      </w:r>
      <w:r w:rsidR="00CA4FFC">
        <w:t xml:space="preserve">If </w:t>
      </w:r>
      <w:r w:rsidR="001C7BEE">
        <w:t>this information were not collected, NCUA would not be able to preventing the wrongful or improper disposition of FICU assets and inhibit unwarranted rewards that can contribute to an FICU’s troubled condition.  These safeguards are in place to safeguard the NCUSIF.</w:t>
      </w:r>
    </w:p>
    <w:p w14:paraId="53EE435E" w14:textId="77777777" w:rsidR="003A0D60" w:rsidRPr="00E44F63" w:rsidRDefault="003A0D60" w:rsidP="00DF3017">
      <w:pPr>
        <w:ind w:left="720" w:hanging="720"/>
      </w:pPr>
    </w:p>
    <w:p w14:paraId="769B59F1" w14:textId="1FA21A9A" w:rsidR="003A0D60" w:rsidRPr="00625090" w:rsidRDefault="00625090" w:rsidP="00625090">
      <w:pPr>
        <w:rPr>
          <w:b/>
        </w:rPr>
      </w:pPr>
      <w:r>
        <w:rPr>
          <w:b/>
        </w:rPr>
        <w:t>7.</w:t>
      </w:r>
      <w:r>
        <w:rPr>
          <w:b/>
        </w:rPr>
        <w:tab/>
      </w:r>
      <w:r w:rsidR="003A0D60" w:rsidRPr="00625090">
        <w:rPr>
          <w:b/>
        </w:rPr>
        <w:t>Inconsistencies with Guidelines in 5 CFR 1320.5(d)(2)</w:t>
      </w:r>
    </w:p>
    <w:p w14:paraId="326A123C" w14:textId="77777777" w:rsidR="00625090" w:rsidRPr="00B00EC6" w:rsidRDefault="00625090" w:rsidP="00625090"/>
    <w:p w14:paraId="40D668DD" w14:textId="66ED657E" w:rsidR="003A0D60" w:rsidRPr="00B70BC0" w:rsidRDefault="00DF3017" w:rsidP="00DF3017">
      <w:pPr>
        <w:pStyle w:val="ListParagraph"/>
        <w:ind w:hanging="720"/>
      </w:pPr>
      <w:r>
        <w:tab/>
      </w:r>
      <w:r w:rsidR="003A0D60">
        <w:t xml:space="preserve">There are no special circumstances. </w:t>
      </w:r>
      <w:r w:rsidR="001C7BEE">
        <w:t xml:space="preserve"> </w:t>
      </w:r>
      <w:r w:rsidR="003A0D60">
        <w:t xml:space="preserve">This collection is consistent with the guidelines in 5 CFR </w:t>
      </w:r>
      <w:r w:rsidR="008D5990">
        <w:t>1320.5(d)(2).</w:t>
      </w:r>
    </w:p>
    <w:p w14:paraId="7C81B8ED" w14:textId="77777777" w:rsidR="003A0D60" w:rsidRPr="008D5990" w:rsidRDefault="003A0D60" w:rsidP="00DF3017">
      <w:pPr>
        <w:ind w:left="720" w:hanging="720"/>
      </w:pPr>
    </w:p>
    <w:p w14:paraId="17A069B7" w14:textId="69F761F4" w:rsidR="003A0D60" w:rsidRPr="00625090" w:rsidRDefault="00625090" w:rsidP="00625090">
      <w:pPr>
        <w:rPr>
          <w:b/>
        </w:rPr>
      </w:pPr>
      <w:r>
        <w:rPr>
          <w:b/>
        </w:rPr>
        <w:t>8.</w:t>
      </w:r>
      <w:r>
        <w:rPr>
          <w:b/>
        </w:rPr>
        <w:tab/>
      </w:r>
      <w:r w:rsidR="003A0D60" w:rsidRPr="00625090">
        <w:rPr>
          <w:b/>
        </w:rPr>
        <w:t xml:space="preserve">Consultations </w:t>
      </w:r>
      <w:r w:rsidR="00822F5E" w:rsidRPr="00625090">
        <w:rPr>
          <w:b/>
        </w:rPr>
        <w:t xml:space="preserve">with Persons </w:t>
      </w:r>
      <w:r w:rsidR="003A0D60" w:rsidRPr="00625090">
        <w:rPr>
          <w:b/>
        </w:rPr>
        <w:t>Outside the Agency</w:t>
      </w:r>
    </w:p>
    <w:p w14:paraId="3D2E9E36" w14:textId="77777777" w:rsidR="00625090" w:rsidRPr="00625090" w:rsidRDefault="00625090" w:rsidP="00625090">
      <w:pPr>
        <w:rPr>
          <w:b/>
        </w:rPr>
      </w:pPr>
    </w:p>
    <w:p w14:paraId="000450A6" w14:textId="70F01F86" w:rsidR="003A0D60" w:rsidRDefault="00DF3017" w:rsidP="00DF3017">
      <w:pPr>
        <w:ind w:left="720" w:hanging="720"/>
      </w:pPr>
      <w:r>
        <w:tab/>
      </w:r>
      <w:r w:rsidR="00A331C5">
        <w:t xml:space="preserve">A 60-day notice was published in the </w:t>
      </w:r>
      <w:r w:rsidR="00A331C5" w:rsidRPr="00A331C5">
        <w:rPr>
          <w:i/>
        </w:rPr>
        <w:t>Federal Register</w:t>
      </w:r>
      <w:r w:rsidR="00A331C5">
        <w:t xml:space="preserve"> on </w:t>
      </w:r>
      <w:r w:rsidR="008C7B0B">
        <w:t>December 19, 2017,</w:t>
      </w:r>
      <w:r w:rsidR="00A331C5" w:rsidRPr="008C7B0B">
        <w:t xml:space="preserve"> at 82 FR</w:t>
      </w:r>
      <w:r w:rsidR="008C7B0B">
        <w:t xml:space="preserve"> 60219</w:t>
      </w:r>
      <w:r w:rsidR="00A331C5" w:rsidRPr="008C7B0B">
        <w:t xml:space="preserve">, soliciting comments from the public.  </w:t>
      </w:r>
      <w:r w:rsidR="003A0D60" w:rsidRPr="008C7B0B">
        <w:t xml:space="preserve">No public </w:t>
      </w:r>
      <w:r w:rsidR="008D5990" w:rsidRPr="008C7B0B">
        <w:t>comments were received</w:t>
      </w:r>
      <w:r w:rsidR="00A331C5" w:rsidRPr="008C7B0B">
        <w:t xml:space="preserve"> in response to this notice</w:t>
      </w:r>
      <w:r w:rsidR="008D5990" w:rsidRPr="008C7B0B">
        <w:t>.</w:t>
      </w:r>
    </w:p>
    <w:p w14:paraId="4096A880" w14:textId="77777777" w:rsidR="003A0D60" w:rsidRPr="008D5990" w:rsidRDefault="003A0D60" w:rsidP="00DF3017">
      <w:pPr>
        <w:ind w:left="720" w:hanging="720"/>
        <w:rPr>
          <w:b/>
        </w:rPr>
      </w:pPr>
    </w:p>
    <w:p w14:paraId="6ECB192E" w14:textId="775A75D8" w:rsidR="003A0D60" w:rsidRPr="00625090" w:rsidRDefault="00625090" w:rsidP="00625090">
      <w:pPr>
        <w:rPr>
          <w:b/>
        </w:rPr>
      </w:pPr>
      <w:r>
        <w:rPr>
          <w:b/>
        </w:rPr>
        <w:t>9.</w:t>
      </w:r>
      <w:r>
        <w:rPr>
          <w:b/>
        </w:rPr>
        <w:tab/>
      </w:r>
      <w:r w:rsidR="003A0D60" w:rsidRPr="00625090">
        <w:rPr>
          <w:b/>
        </w:rPr>
        <w:t>Payment or Gift</w:t>
      </w:r>
      <w:r w:rsidR="0068366C" w:rsidRPr="00625090">
        <w:rPr>
          <w:b/>
        </w:rPr>
        <w:t>s to Respondents</w:t>
      </w:r>
    </w:p>
    <w:p w14:paraId="5814E075" w14:textId="77777777" w:rsidR="00F94991" w:rsidRDefault="00F94991" w:rsidP="00DF3017">
      <w:pPr>
        <w:suppressAutoHyphens/>
        <w:ind w:left="720" w:hanging="720"/>
      </w:pPr>
    </w:p>
    <w:p w14:paraId="0091E9E2" w14:textId="347C89CF" w:rsidR="006923ED" w:rsidRDefault="00DF3017" w:rsidP="00DF3017">
      <w:pPr>
        <w:suppressAutoHyphens/>
        <w:ind w:left="720" w:hanging="720"/>
      </w:pPr>
      <w:r>
        <w:tab/>
      </w:r>
      <w:r w:rsidR="006923ED">
        <w:t>There is no intent by NCUA to provide payment or g</w:t>
      </w:r>
      <w:r w:rsidR="008D5990">
        <w:t>ifts for information collected.</w:t>
      </w:r>
      <w:r w:rsidR="006923ED">
        <w:t xml:space="preserve"> </w:t>
      </w:r>
      <w:r w:rsidR="004D0FCD">
        <w:t xml:space="preserve"> </w:t>
      </w:r>
    </w:p>
    <w:p w14:paraId="78C6336D" w14:textId="77777777" w:rsidR="003A0D60" w:rsidRPr="00E44F63" w:rsidRDefault="003A0D60" w:rsidP="00DF3017">
      <w:pPr>
        <w:ind w:left="720" w:hanging="720"/>
      </w:pPr>
    </w:p>
    <w:p w14:paraId="66AFE2DE" w14:textId="28CD1223" w:rsidR="003A0D60" w:rsidRDefault="00625090" w:rsidP="00625090">
      <w:pPr>
        <w:rPr>
          <w:b/>
        </w:rPr>
      </w:pPr>
      <w:r>
        <w:rPr>
          <w:b/>
        </w:rPr>
        <w:t>10.</w:t>
      </w:r>
      <w:r>
        <w:rPr>
          <w:b/>
        </w:rPr>
        <w:tab/>
      </w:r>
      <w:r w:rsidR="0068366C" w:rsidRPr="00625090">
        <w:rPr>
          <w:b/>
        </w:rPr>
        <w:t xml:space="preserve">Assurance of </w:t>
      </w:r>
      <w:r w:rsidR="003A0D60" w:rsidRPr="00625090">
        <w:rPr>
          <w:b/>
        </w:rPr>
        <w:t xml:space="preserve">Confidentiality </w:t>
      </w:r>
    </w:p>
    <w:p w14:paraId="5E3D95AA" w14:textId="77777777" w:rsidR="00625090" w:rsidRPr="00625090" w:rsidRDefault="00625090" w:rsidP="00625090">
      <w:pPr>
        <w:rPr>
          <w:b/>
        </w:rPr>
      </w:pPr>
    </w:p>
    <w:p w14:paraId="049F5736" w14:textId="22E0CAB9" w:rsidR="003A0D60" w:rsidRPr="00A26D19" w:rsidRDefault="00DF3017" w:rsidP="00DF3017">
      <w:pPr>
        <w:suppressAutoHyphens/>
        <w:ind w:left="720" w:hanging="720"/>
      </w:pPr>
      <w:r>
        <w:tab/>
      </w:r>
      <w:r w:rsidR="006923ED" w:rsidRPr="006923ED">
        <w:t>Credit union examination reports and any documents related thereto are exempt from the Freedom of Information Act disclosure, pursuant to e</w:t>
      </w:r>
      <w:r w:rsidR="008D5990">
        <w:t>xemption 8, 5 U.S.C. 552(b)(8).</w:t>
      </w:r>
    </w:p>
    <w:p w14:paraId="6FE1700E" w14:textId="77777777" w:rsidR="003A0D60" w:rsidRPr="00E44F63" w:rsidRDefault="003A0D60" w:rsidP="00DF3017">
      <w:pPr>
        <w:tabs>
          <w:tab w:val="left" w:pos="6187"/>
        </w:tabs>
        <w:ind w:left="720" w:hanging="720"/>
      </w:pPr>
      <w:r>
        <w:tab/>
      </w:r>
    </w:p>
    <w:p w14:paraId="72F2724B" w14:textId="77777777" w:rsidR="008C7B0B" w:rsidRDefault="008C7B0B">
      <w:pPr>
        <w:spacing w:after="200" w:line="276" w:lineRule="auto"/>
        <w:rPr>
          <w:b/>
        </w:rPr>
      </w:pPr>
      <w:r>
        <w:rPr>
          <w:b/>
        </w:rPr>
        <w:br w:type="page"/>
      </w:r>
    </w:p>
    <w:p w14:paraId="3694C731" w14:textId="46F6539C" w:rsidR="006923ED" w:rsidRDefault="00625090" w:rsidP="00625090">
      <w:pPr>
        <w:rPr>
          <w:b/>
        </w:rPr>
      </w:pPr>
      <w:r>
        <w:rPr>
          <w:b/>
        </w:rPr>
        <w:lastRenderedPageBreak/>
        <w:t>11.</w:t>
      </w:r>
      <w:r>
        <w:rPr>
          <w:b/>
        </w:rPr>
        <w:tab/>
      </w:r>
      <w:r w:rsidR="0068366C" w:rsidRPr="00625090">
        <w:rPr>
          <w:b/>
        </w:rPr>
        <w:t xml:space="preserve">Questions of a </w:t>
      </w:r>
      <w:r w:rsidR="003A0D60" w:rsidRPr="00625090">
        <w:rPr>
          <w:b/>
        </w:rPr>
        <w:t>Sensitive Questions</w:t>
      </w:r>
      <w:r>
        <w:rPr>
          <w:b/>
        </w:rPr>
        <w:t xml:space="preserve"> </w:t>
      </w:r>
      <w:r w:rsidR="0068366C" w:rsidRPr="00625090">
        <w:rPr>
          <w:b/>
        </w:rPr>
        <w:t>Nature</w:t>
      </w:r>
    </w:p>
    <w:p w14:paraId="489125C4" w14:textId="77777777" w:rsidR="00625090" w:rsidRPr="00625090" w:rsidRDefault="00625090" w:rsidP="00625090">
      <w:pPr>
        <w:rPr>
          <w:b/>
        </w:rPr>
      </w:pPr>
    </w:p>
    <w:p w14:paraId="04AA7141" w14:textId="51121BFD" w:rsidR="003A0D60" w:rsidRDefault="00DF3017" w:rsidP="00DF3017">
      <w:pPr>
        <w:ind w:left="720" w:hanging="720"/>
      </w:pPr>
      <w:r>
        <w:rPr>
          <w:spacing w:val="-3"/>
        </w:rPr>
        <w:tab/>
      </w:r>
      <w:r w:rsidR="003A0D60" w:rsidRPr="00891304">
        <w:rPr>
          <w:spacing w:val="-3"/>
        </w:rPr>
        <w:t>No questions of a sensitive nature are asked.</w:t>
      </w:r>
      <w:r w:rsidR="003A0D60">
        <w:rPr>
          <w:spacing w:val="-3"/>
        </w:rPr>
        <w:t xml:space="preserve">  </w:t>
      </w:r>
      <w:r w:rsidR="003A0D60">
        <w:t xml:space="preserve">Personally </w:t>
      </w:r>
      <w:r w:rsidR="008D5990">
        <w:t>Identifiable Information (PII)</w:t>
      </w:r>
      <w:r w:rsidR="00A331C5">
        <w:t xml:space="preserve"> is not collected</w:t>
      </w:r>
      <w:r w:rsidR="008D5990">
        <w:t>.</w:t>
      </w:r>
    </w:p>
    <w:p w14:paraId="19C784E9" w14:textId="77777777" w:rsidR="003A0D60" w:rsidRPr="00DB18FA" w:rsidRDefault="003A0D60" w:rsidP="00DF3017">
      <w:pPr>
        <w:ind w:left="720" w:hanging="720"/>
        <w:rPr>
          <w:i/>
        </w:rPr>
      </w:pPr>
    </w:p>
    <w:p w14:paraId="16429E43" w14:textId="187D53BE" w:rsidR="003A0D60" w:rsidRDefault="00F94991" w:rsidP="00F94991">
      <w:pPr>
        <w:rPr>
          <w:b/>
        </w:rPr>
      </w:pPr>
      <w:r>
        <w:rPr>
          <w:b/>
        </w:rPr>
        <w:t>12.</w:t>
      </w:r>
      <w:r>
        <w:rPr>
          <w:b/>
        </w:rPr>
        <w:tab/>
      </w:r>
      <w:r w:rsidR="003A0D60" w:rsidRPr="00F94991">
        <w:rPr>
          <w:b/>
        </w:rPr>
        <w:t>Burden of Information Collection</w:t>
      </w:r>
    </w:p>
    <w:p w14:paraId="1B024D82" w14:textId="77777777" w:rsidR="00F94991" w:rsidRPr="00F94991" w:rsidRDefault="00F94991" w:rsidP="00F94991">
      <w:pPr>
        <w:rPr>
          <w:b/>
        </w:rPr>
      </w:pPr>
    </w:p>
    <w:p w14:paraId="14BE2BFC" w14:textId="0760BC90" w:rsidR="008D5990" w:rsidRPr="009A5BC6" w:rsidRDefault="00DF3017" w:rsidP="00DF3017">
      <w:pPr>
        <w:ind w:left="720" w:hanging="720"/>
      </w:pPr>
      <w:r>
        <w:tab/>
      </w:r>
      <w:r w:rsidR="008D5990" w:rsidRPr="009A5BC6">
        <w:t xml:space="preserve">As of </w:t>
      </w:r>
      <w:r w:rsidR="007C2498" w:rsidRPr="009A5BC6">
        <w:t>December 31, 2017</w:t>
      </w:r>
      <w:r w:rsidR="00521D83" w:rsidRPr="009A5BC6">
        <w:t xml:space="preserve">, there are </w:t>
      </w:r>
      <w:r w:rsidR="007C2498" w:rsidRPr="009A5BC6">
        <w:t>5,573</w:t>
      </w:r>
      <w:r w:rsidR="00521D83" w:rsidRPr="009A5BC6">
        <w:t xml:space="preserve"> FICUs.  </w:t>
      </w:r>
      <w:r w:rsidR="008D5990" w:rsidRPr="009A5BC6">
        <w:t>This information collection will only affect troubled FICUs seeking approval to make a severance or golde</w:t>
      </w:r>
      <w:r w:rsidR="00521D83" w:rsidRPr="009A5BC6">
        <w:t xml:space="preserve">n parachute payment to an IAP.  </w:t>
      </w:r>
      <w:r w:rsidR="008D5990" w:rsidRPr="009A5BC6">
        <w:t xml:space="preserve">As of </w:t>
      </w:r>
      <w:r w:rsidR="007C2498" w:rsidRPr="009A5BC6">
        <w:t>December 31, 2017</w:t>
      </w:r>
      <w:r w:rsidR="009A5BC6" w:rsidRPr="009A5BC6">
        <w:t>,</w:t>
      </w:r>
      <w:r w:rsidR="008D5990" w:rsidRPr="009A5BC6">
        <w:t xml:space="preserve"> there were </w:t>
      </w:r>
      <w:r w:rsidR="007C2498" w:rsidRPr="009A5BC6">
        <w:t>196</w:t>
      </w:r>
      <w:r w:rsidR="008D5990" w:rsidRPr="009A5BC6">
        <w:t xml:space="preserve"> problem FI</w:t>
      </w:r>
      <w:r w:rsidR="00521D83" w:rsidRPr="009A5BC6">
        <w:t xml:space="preserve">CUs with CAMEL 4 or 5 ratings.  </w:t>
      </w:r>
      <w:r w:rsidR="008D5990" w:rsidRPr="009A5BC6">
        <w:t xml:space="preserve">Of the </w:t>
      </w:r>
      <w:r w:rsidR="007C2498" w:rsidRPr="009A5BC6">
        <w:t>196</w:t>
      </w:r>
      <w:r w:rsidR="008D5990" w:rsidRPr="009A5BC6">
        <w:t xml:space="preserve"> problem credit unions there are </w:t>
      </w:r>
      <w:r w:rsidR="00765C3D" w:rsidRPr="009A5BC6">
        <w:t>175</w:t>
      </w:r>
      <w:r w:rsidR="008D5990" w:rsidRPr="009A5BC6">
        <w:t xml:space="preserve"> having less than $100 million in total assets that are unlikely to seek NCUA approval to make golden parachute payments, which leaves </w:t>
      </w:r>
      <w:r w:rsidR="00765C3D" w:rsidRPr="009A5BC6">
        <w:t>21</w:t>
      </w:r>
      <w:r w:rsidR="008D5990" w:rsidRPr="009A5BC6">
        <w:t xml:space="preserve"> FICUs eligible.  These smaller FICUs are unlikely to seek NCUA approval to make golden parachute payments because these payments are more typically seen in the executive compensation of larger, more complex FICUs.</w:t>
      </w:r>
    </w:p>
    <w:p w14:paraId="5EAA2C80" w14:textId="77777777" w:rsidR="008D5990" w:rsidRPr="009A5BC6" w:rsidRDefault="008D5990" w:rsidP="00DF3017">
      <w:pPr>
        <w:ind w:left="720" w:hanging="720"/>
      </w:pPr>
    </w:p>
    <w:p w14:paraId="417A0F0E" w14:textId="5F0BF25F" w:rsidR="008D5990" w:rsidRPr="009A5BC6" w:rsidRDefault="00DF3017" w:rsidP="00DF3017">
      <w:pPr>
        <w:ind w:left="720" w:hanging="720"/>
      </w:pPr>
      <w:r w:rsidRPr="009A5BC6">
        <w:tab/>
      </w:r>
      <w:r w:rsidR="008D5990" w:rsidRPr="009A5BC6">
        <w:t xml:space="preserve">Of the remaining </w:t>
      </w:r>
      <w:r w:rsidR="00765C3D" w:rsidRPr="009A5BC6">
        <w:t>21</w:t>
      </w:r>
      <w:r w:rsidR="008D5990" w:rsidRPr="009A5BC6">
        <w:t xml:space="preserve"> larger problem FICUs, NCUA anticipates no more than </w:t>
      </w:r>
      <w:r w:rsidR="00765C3D" w:rsidRPr="009A5BC6">
        <w:t>25</w:t>
      </w:r>
      <w:r w:rsidR="002F39E2">
        <w:t xml:space="preserve"> </w:t>
      </w:r>
      <w:r w:rsidR="008D5990" w:rsidRPr="009A5BC6">
        <w:t xml:space="preserve">percent would seek NCUA approval to make a golden parachute payment.  </w:t>
      </w:r>
    </w:p>
    <w:p w14:paraId="02A05CCA" w14:textId="77777777" w:rsidR="008D5990" w:rsidRPr="009A5BC6" w:rsidRDefault="008D5990" w:rsidP="00DF3017">
      <w:pPr>
        <w:ind w:left="720" w:hanging="720"/>
      </w:pPr>
    </w:p>
    <w:p w14:paraId="3EE93F7F" w14:textId="592750F9" w:rsidR="003A0D60" w:rsidRPr="008D5990" w:rsidRDefault="00DF3017" w:rsidP="00F45D90">
      <w:pPr>
        <w:ind w:left="720" w:hanging="720"/>
      </w:pPr>
      <w:r w:rsidRPr="009A5BC6">
        <w:tab/>
      </w:r>
      <w:r w:rsidR="008D5990" w:rsidRPr="009A5BC6">
        <w:t xml:space="preserve">Accordingly, NCUA estimates that </w:t>
      </w:r>
      <w:r w:rsidR="00765C3D" w:rsidRPr="009A5BC6">
        <w:t xml:space="preserve">approximately </w:t>
      </w:r>
      <w:r w:rsidR="008D5990" w:rsidRPr="009A5BC6">
        <w:t>5 FICUs will need to solicit NCUA approval in advance of making a severance or golden</w:t>
      </w:r>
      <w:r w:rsidR="008D5990" w:rsidRPr="008D5990">
        <w:t xml:space="preserve"> parachute payment within the scope of the rule and that preparing the request for approval may take four hours:</w:t>
      </w:r>
      <w:r w:rsidR="00F45D90">
        <w:t xml:space="preserve">  </w:t>
      </w:r>
      <w:r w:rsidR="008D5990" w:rsidRPr="008D5990">
        <w:t>5 FICUs x 4 hours = 20 hours.</w:t>
      </w:r>
    </w:p>
    <w:p w14:paraId="1535B58B" w14:textId="77777777" w:rsidR="003A0D60" w:rsidRDefault="003A0D60" w:rsidP="00DF3017">
      <w:pPr>
        <w:tabs>
          <w:tab w:val="left" w:pos="-1080"/>
          <w:tab w:val="left" w:pos="-720"/>
          <w:tab w:val="left" w:pos="0"/>
          <w:tab w:val="left" w:pos="450"/>
          <w:tab w:val="left" w:pos="720"/>
          <w:tab w:val="left" w:pos="2160"/>
        </w:tabs>
        <w:ind w:left="720" w:hanging="720"/>
      </w:pPr>
    </w:p>
    <w:p w14:paraId="1A3A1B98" w14:textId="24EB26B7" w:rsidR="00F45D90" w:rsidRDefault="0024652C" w:rsidP="00F45D90">
      <w:pPr>
        <w:ind w:left="720"/>
      </w:pPr>
      <w:r>
        <w:t>State</w:t>
      </w:r>
      <w:r w:rsidR="00F45D90">
        <w:t xml:space="preserve"> chartered credit union or corporate credit union </w:t>
      </w:r>
      <w:r>
        <w:t xml:space="preserve">are </w:t>
      </w:r>
      <w:r w:rsidR="00F45D90">
        <w:t xml:space="preserve">required to obtain written concurrence </w:t>
      </w:r>
      <w:r w:rsidR="008967D1">
        <w:t xml:space="preserve">to </w:t>
      </w:r>
      <w:r w:rsidR="00F45D90">
        <w:t>from</w:t>
      </w:r>
      <w:r>
        <w:t xml:space="preserve"> their</w:t>
      </w:r>
      <w:r w:rsidR="00F45D90">
        <w:t xml:space="preserve"> state supervisory authority </w:t>
      </w:r>
      <w:r w:rsidR="008967D1">
        <w:t>to accompany the request, NCUA estimates 30 minutes for this disclosure requirement</w:t>
      </w:r>
      <w:r>
        <w:t xml:space="preserve"> from 1 or less respondents annually.</w:t>
      </w:r>
    </w:p>
    <w:p w14:paraId="4B95B8F8" w14:textId="77777777" w:rsidR="00F45D90" w:rsidRDefault="00F45D90" w:rsidP="00DF3017">
      <w:pPr>
        <w:tabs>
          <w:tab w:val="left" w:pos="-1080"/>
          <w:tab w:val="left" w:pos="-720"/>
          <w:tab w:val="left" w:pos="0"/>
          <w:tab w:val="left" w:pos="450"/>
          <w:tab w:val="left" w:pos="720"/>
          <w:tab w:val="left" w:pos="2160"/>
        </w:tabs>
        <w:ind w:left="720" w:hanging="720"/>
      </w:pPr>
    </w:p>
    <w:tbl>
      <w:tblPr>
        <w:tblStyle w:val="TableGrid"/>
        <w:tblW w:w="0" w:type="auto"/>
        <w:tblInd w:w="720" w:type="dxa"/>
        <w:tblLook w:val="04A0" w:firstRow="1" w:lastRow="0" w:firstColumn="1" w:lastColumn="0" w:noHBand="0" w:noVBand="1"/>
      </w:tblPr>
      <w:tblGrid>
        <w:gridCol w:w="2875"/>
        <w:gridCol w:w="1170"/>
        <w:gridCol w:w="1440"/>
        <w:gridCol w:w="1080"/>
        <w:gridCol w:w="990"/>
        <w:gridCol w:w="1075"/>
      </w:tblGrid>
      <w:tr w:rsidR="00DF3017" w14:paraId="1D1A3A10" w14:textId="1010A00D" w:rsidTr="0024652C">
        <w:tc>
          <w:tcPr>
            <w:tcW w:w="2875" w:type="dxa"/>
            <w:vAlign w:val="center"/>
          </w:tcPr>
          <w:p w14:paraId="450FC51A" w14:textId="6B5178FD" w:rsidR="00DF3017" w:rsidRDefault="00DF3017" w:rsidP="0024652C">
            <w:pPr>
              <w:tabs>
                <w:tab w:val="left" w:pos="-1080"/>
                <w:tab w:val="left" w:pos="-720"/>
                <w:tab w:val="left" w:pos="0"/>
                <w:tab w:val="left" w:pos="450"/>
                <w:tab w:val="left" w:pos="720"/>
                <w:tab w:val="left" w:pos="2160"/>
              </w:tabs>
              <w:jc w:val="center"/>
              <w:rPr>
                <w:rFonts w:ascii="Arial Narrow" w:hAnsi="Arial Narrow"/>
                <w:sz w:val="18"/>
                <w:szCs w:val="18"/>
              </w:rPr>
            </w:pPr>
            <w:r w:rsidRPr="00DF3017">
              <w:rPr>
                <w:rFonts w:ascii="Arial Narrow" w:hAnsi="Arial Narrow"/>
                <w:sz w:val="18"/>
                <w:szCs w:val="18"/>
              </w:rPr>
              <w:t>Information Collection</w:t>
            </w:r>
          </w:p>
          <w:p w14:paraId="34FA2C10" w14:textId="09096126" w:rsidR="00DF3017" w:rsidRPr="00DF3017" w:rsidRDefault="00DF3017" w:rsidP="0024652C">
            <w:pPr>
              <w:jc w:val="center"/>
              <w:rPr>
                <w:rFonts w:ascii="Arial Narrow" w:hAnsi="Arial Narrow"/>
                <w:sz w:val="18"/>
                <w:szCs w:val="18"/>
              </w:rPr>
            </w:pPr>
            <w:r>
              <w:rPr>
                <w:rFonts w:ascii="Arial Narrow" w:hAnsi="Arial Narrow"/>
                <w:sz w:val="18"/>
                <w:szCs w:val="18"/>
              </w:rPr>
              <w:t>Activity</w:t>
            </w:r>
          </w:p>
        </w:tc>
        <w:tc>
          <w:tcPr>
            <w:tcW w:w="1170" w:type="dxa"/>
            <w:vAlign w:val="center"/>
          </w:tcPr>
          <w:p w14:paraId="7C793C40" w14:textId="6D92A9CC" w:rsidR="00DF3017" w:rsidRPr="00DF3017" w:rsidRDefault="00DF3017" w:rsidP="0024652C">
            <w:pPr>
              <w:jc w:val="center"/>
              <w:rPr>
                <w:rFonts w:ascii="Arial Narrow" w:hAnsi="Arial Narrow"/>
                <w:sz w:val="18"/>
                <w:szCs w:val="18"/>
              </w:rPr>
            </w:pPr>
            <w:r w:rsidRPr="00DF3017">
              <w:rPr>
                <w:rFonts w:ascii="Arial Narrow" w:hAnsi="Arial Narrow"/>
                <w:sz w:val="18"/>
                <w:szCs w:val="18"/>
              </w:rPr>
              <w:t>No. of Respondents</w:t>
            </w:r>
          </w:p>
        </w:tc>
        <w:tc>
          <w:tcPr>
            <w:tcW w:w="1440" w:type="dxa"/>
            <w:vAlign w:val="center"/>
          </w:tcPr>
          <w:p w14:paraId="520951CE" w14:textId="5523253A" w:rsidR="00DF3017" w:rsidRPr="00DF3017" w:rsidRDefault="00DF3017" w:rsidP="0024652C">
            <w:pPr>
              <w:jc w:val="center"/>
              <w:rPr>
                <w:rFonts w:ascii="Arial Narrow" w:hAnsi="Arial Narrow"/>
                <w:sz w:val="18"/>
                <w:szCs w:val="18"/>
              </w:rPr>
            </w:pPr>
            <w:r>
              <w:rPr>
                <w:rFonts w:ascii="Arial Narrow" w:hAnsi="Arial Narrow"/>
                <w:sz w:val="18"/>
                <w:szCs w:val="18"/>
              </w:rPr>
              <w:t>No. of Responses per Respondent (Frequency)</w:t>
            </w:r>
          </w:p>
        </w:tc>
        <w:tc>
          <w:tcPr>
            <w:tcW w:w="1080" w:type="dxa"/>
            <w:vAlign w:val="center"/>
          </w:tcPr>
          <w:p w14:paraId="4A94394E" w14:textId="51C15CFC" w:rsidR="00DF3017" w:rsidRPr="00DF3017" w:rsidRDefault="00DF3017" w:rsidP="0024652C">
            <w:pPr>
              <w:jc w:val="center"/>
              <w:rPr>
                <w:rFonts w:ascii="Arial Narrow" w:hAnsi="Arial Narrow"/>
                <w:sz w:val="18"/>
                <w:szCs w:val="18"/>
              </w:rPr>
            </w:pPr>
            <w:r>
              <w:rPr>
                <w:rFonts w:ascii="Arial Narrow" w:hAnsi="Arial Narrow"/>
                <w:sz w:val="18"/>
                <w:szCs w:val="18"/>
              </w:rPr>
              <w:t>Total Annual Response</w:t>
            </w:r>
          </w:p>
        </w:tc>
        <w:tc>
          <w:tcPr>
            <w:tcW w:w="990" w:type="dxa"/>
            <w:vAlign w:val="center"/>
          </w:tcPr>
          <w:p w14:paraId="33674DA3" w14:textId="1FB0BD1B" w:rsidR="00DF3017" w:rsidRPr="00DF3017" w:rsidRDefault="00DF3017" w:rsidP="0024652C">
            <w:pPr>
              <w:jc w:val="center"/>
              <w:rPr>
                <w:rFonts w:ascii="Arial Narrow" w:hAnsi="Arial Narrow"/>
                <w:sz w:val="18"/>
                <w:szCs w:val="18"/>
              </w:rPr>
            </w:pPr>
            <w:r>
              <w:rPr>
                <w:rFonts w:ascii="Arial Narrow" w:hAnsi="Arial Narrow"/>
                <w:sz w:val="18"/>
                <w:szCs w:val="18"/>
              </w:rPr>
              <w:t>Hours per Response</w:t>
            </w:r>
          </w:p>
        </w:tc>
        <w:tc>
          <w:tcPr>
            <w:tcW w:w="1075" w:type="dxa"/>
            <w:vAlign w:val="center"/>
          </w:tcPr>
          <w:p w14:paraId="68D8BE41" w14:textId="5A537638" w:rsidR="00DF3017" w:rsidRPr="00DF3017" w:rsidRDefault="00DF3017" w:rsidP="0024652C">
            <w:pPr>
              <w:jc w:val="center"/>
              <w:rPr>
                <w:rFonts w:ascii="Arial Narrow" w:hAnsi="Arial Narrow"/>
                <w:sz w:val="18"/>
                <w:szCs w:val="18"/>
              </w:rPr>
            </w:pPr>
            <w:r>
              <w:rPr>
                <w:rFonts w:ascii="Arial Narrow" w:hAnsi="Arial Narrow"/>
                <w:sz w:val="18"/>
                <w:szCs w:val="18"/>
              </w:rPr>
              <w:t>Total Annual Burden</w:t>
            </w:r>
          </w:p>
        </w:tc>
      </w:tr>
      <w:tr w:rsidR="00DF3017" w14:paraId="50389D41" w14:textId="5E07B1E8" w:rsidTr="0024652C">
        <w:tc>
          <w:tcPr>
            <w:tcW w:w="2875" w:type="dxa"/>
          </w:tcPr>
          <w:p w14:paraId="01AE73BD" w14:textId="77777777" w:rsidR="00DF3017" w:rsidRDefault="00DF3017" w:rsidP="00DF3017">
            <w:pPr>
              <w:tabs>
                <w:tab w:val="left" w:pos="-1080"/>
                <w:tab w:val="left" w:pos="-720"/>
                <w:tab w:val="left" w:pos="0"/>
                <w:tab w:val="left" w:pos="450"/>
                <w:tab w:val="left" w:pos="720"/>
                <w:tab w:val="left" w:pos="2160"/>
              </w:tabs>
              <w:rPr>
                <w:sz w:val="20"/>
                <w:szCs w:val="20"/>
              </w:rPr>
            </w:pPr>
            <w:r w:rsidRPr="00DF3017">
              <w:rPr>
                <w:sz w:val="20"/>
                <w:szCs w:val="20"/>
              </w:rPr>
              <w:t xml:space="preserve">Written NCUA </w:t>
            </w:r>
            <w:r>
              <w:rPr>
                <w:sz w:val="20"/>
                <w:szCs w:val="20"/>
              </w:rPr>
              <w:t xml:space="preserve">approval in </w:t>
            </w:r>
            <w:r w:rsidR="00FA3B10">
              <w:rPr>
                <w:sz w:val="20"/>
                <w:szCs w:val="20"/>
              </w:rPr>
              <w:t>advance of making a severance or golden parachute payment</w:t>
            </w:r>
          </w:p>
          <w:p w14:paraId="1232351B" w14:textId="1C9AD289" w:rsidR="0024652C" w:rsidRPr="00DF3017" w:rsidRDefault="0024652C" w:rsidP="00DF3017">
            <w:pPr>
              <w:tabs>
                <w:tab w:val="left" w:pos="-1080"/>
                <w:tab w:val="left" w:pos="-720"/>
                <w:tab w:val="left" w:pos="0"/>
                <w:tab w:val="left" w:pos="450"/>
                <w:tab w:val="left" w:pos="720"/>
                <w:tab w:val="left" w:pos="2160"/>
              </w:tabs>
              <w:rPr>
                <w:sz w:val="20"/>
                <w:szCs w:val="20"/>
              </w:rPr>
            </w:pPr>
            <w:r>
              <w:rPr>
                <w:sz w:val="20"/>
                <w:szCs w:val="20"/>
              </w:rPr>
              <w:t>(Reporting)</w:t>
            </w:r>
          </w:p>
        </w:tc>
        <w:tc>
          <w:tcPr>
            <w:tcW w:w="1170" w:type="dxa"/>
            <w:vAlign w:val="center"/>
          </w:tcPr>
          <w:p w14:paraId="2B2C169D" w14:textId="136AB17A" w:rsidR="00DF3017" w:rsidRPr="00FA3B10" w:rsidRDefault="00FA3B10" w:rsidP="00FA3B10">
            <w:pPr>
              <w:tabs>
                <w:tab w:val="left" w:pos="-1080"/>
                <w:tab w:val="left" w:pos="-720"/>
                <w:tab w:val="left" w:pos="0"/>
                <w:tab w:val="left" w:pos="450"/>
                <w:tab w:val="left" w:pos="720"/>
                <w:tab w:val="left" w:pos="2160"/>
              </w:tabs>
              <w:jc w:val="right"/>
            </w:pPr>
            <w:r w:rsidRPr="00FA3B10">
              <w:t>5</w:t>
            </w:r>
          </w:p>
        </w:tc>
        <w:tc>
          <w:tcPr>
            <w:tcW w:w="1440" w:type="dxa"/>
            <w:vAlign w:val="center"/>
          </w:tcPr>
          <w:p w14:paraId="556C5BA7" w14:textId="7F27577A" w:rsidR="00DF3017" w:rsidRPr="00FA3B10" w:rsidRDefault="00FA3B10" w:rsidP="00FA3B10">
            <w:pPr>
              <w:tabs>
                <w:tab w:val="left" w:pos="-1080"/>
                <w:tab w:val="left" w:pos="-720"/>
                <w:tab w:val="left" w:pos="0"/>
                <w:tab w:val="left" w:pos="450"/>
                <w:tab w:val="left" w:pos="720"/>
                <w:tab w:val="left" w:pos="2160"/>
              </w:tabs>
              <w:jc w:val="right"/>
            </w:pPr>
            <w:r w:rsidRPr="00FA3B10">
              <w:t>1</w:t>
            </w:r>
          </w:p>
        </w:tc>
        <w:tc>
          <w:tcPr>
            <w:tcW w:w="1080" w:type="dxa"/>
            <w:vAlign w:val="center"/>
          </w:tcPr>
          <w:p w14:paraId="3904EE9C" w14:textId="4B936B23" w:rsidR="00DF3017" w:rsidRPr="00FA3B10" w:rsidRDefault="0024652C" w:rsidP="00FA3B10">
            <w:pPr>
              <w:tabs>
                <w:tab w:val="left" w:pos="-1080"/>
                <w:tab w:val="left" w:pos="-720"/>
                <w:tab w:val="left" w:pos="0"/>
                <w:tab w:val="left" w:pos="450"/>
                <w:tab w:val="left" w:pos="720"/>
                <w:tab w:val="left" w:pos="2160"/>
              </w:tabs>
              <w:jc w:val="right"/>
            </w:pPr>
            <w:r>
              <w:t>5</w:t>
            </w:r>
          </w:p>
        </w:tc>
        <w:tc>
          <w:tcPr>
            <w:tcW w:w="990" w:type="dxa"/>
            <w:vAlign w:val="center"/>
          </w:tcPr>
          <w:p w14:paraId="0D42A174" w14:textId="668863C3" w:rsidR="00DF3017" w:rsidRPr="00FA3B10" w:rsidRDefault="00FA3B10" w:rsidP="00FA3B10">
            <w:pPr>
              <w:tabs>
                <w:tab w:val="left" w:pos="-1080"/>
                <w:tab w:val="left" w:pos="-720"/>
                <w:tab w:val="left" w:pos="0"/>
                <w:tab w:val="left" w:pos="450"/>
                <w:tab w:val="left" w:pos="720"/>
                <w:tab w:val="left" w:pos="2160"/>
              </w:tabs>
              <w:jc w:val="right"/>
            </w:pPr>
            <w:r w:rsidRPr="00FA3B10">
              <w:t>4</w:t>
            </w:r>
          </w:p>
        </w:tc>
        <w:tc>
          <w:tcPr>
            <w:tcW w:w="1075" w:type="dxa"/>
            <w:vAlign w:val="center"/>
          </w:tcPr>
          <w:p w14:paraId="6840F981" w14:textId="19682F12" w:rsidR="00DF3017" w:rsidRPr="00FA3B10" w:rsidRDefault="00FA3B10" w:rsidP="00FA3B10">
            <w:pPr>
              <w:tabs>
                <w:tab w:val="left" w:pos="-1080"/>
                <w:tab w:val="left" w:pos="-720"/>
                <w:tab w:val="left" w:pos="0"/>
                <w:tab w:val="left" w:pos="450"/>
                <w:tab w:val="left" w:pos="720"/>
                <w:tab w:val="left" w:pos="2160"/>
              </w:tabs>
              <w:jc w:val="right"/>
            </w:pPr>
            <w:r w:rsidRPr="00FA3B10">
              <w:t>20</w:t>
            </w:r>
          </w:p>
        </w:tc>
      </w:tr>
      <w:tr w:rsidR="00F45D90" w14:paraId="5D21D8AE" w14:textId="77777777" w:rsidTr="0024652C">
        <w:trPr>
          <w:trHeight w:val="431"/>
        </w:trPr>
        <w:tc>
          <w:tcPr>
            <w:tcW w:w="2875" w:type="dxa"/>
            <w:vAlign w:val="center"/>
          </w:tcPr>
          <w:p w14:paraId="7A8B8013" w14:textId="77777777" w:rsidR="00F45D90" w:rsidRDefault="0024652C" w:rsidP="00DF3017">
            <w:pPr>
              <w:tabs>
                <w:tab w:val="left" w:pos="-1080"/>
                <w:tab w:val="left" w:pos="-720"/>
                <w:tab w:val="left" w:pos="0"/>
                <w:tab w:val="left" w:pos="450"/>
                <w:tab w:val="left" w:pos="720"/>
                <w:tab w:val="left" w:pos="2160"/>
              </w:tabs>
              <w:rPr>
                <w:sz w:val="20"/>
                <w:szCs w:val="20"/>
              </w:rPr>
            </w:pPr>
            <w:r>
              <w:rPr>
                <w:sz w:val="20"/>
                <w:szCs w:val="20"/>
              </w:rPr>
              <w:t>State supervisory concurrence</w:t>
            </w:r>
          </w:p>
          <w:p w14:paraId="536979EE" w14:textId="54BD537C" w:rsidR="0024652C" w:rsidRPr="00DF3017" w:rsidRDefault="0024652C" w:rsidP="00DF3017">
            <w:pPr>
              <w:tabs>
                <w:tab w:val="left" w:pos="-1080"/>
                <w:tab w:val="left" w:pos="-720"/>
                <w:tab w:val="left" w:pos="0"/>
                <w:tab w:val="left" w:pos="450"/>
                <w:tab w:val="left" w:pos="720"/>
                <w:tab w:val="left" w:pos="2160"/>
              </w:tabs>
              <w:rPr>
                <w:sz w:val="20"/>
                <w:szCs w:val="20"/>
              </w:rPr>
            </w:pPr>
            <w:r>
              <w:rPr>
                <w:sz w:val="20"/>
                <w:szCs w:val="20"/>
              </w:rPr>
              <w:t>(Third-party disclosure)</w:t>
            </w:r>
          </w:p>
        </w:tc>
        <w:tc>
          <w:tcPr>
            <w:tcW w:w="1170" w:type="dxa"/>
            <w:vAlign w:val="center"/>
          </w:tcPr>
          <w:p w14:paraId="10778032" w14:textId="72F310DA" w:rsidR="00F45D90" w:rsidRPr="00FA3B10" w:rsidRDefault="0024652C" w:rsidP="00FA3B10">
            <w:pPr>
              <w:tabs>
                <w:tab w:val="left" w:pos="-1080"/>
                <w:tab w:val="left" w:pos="-720"/>
                <w:tab w:val="left" w:pos="0"/>
                <w:tab w:val="left" w:pos="450"/>
                <w:tab w:val="left" w:pos="720"/>
                <w:tab w:val="left" w:pos="2160"/>
              </w:tabs>
              <w:jc w:val="right"/>
            </w:pPr>
            <w:r>
              <w:t>1</w:t>
            </w:r>
          </w:p>
        </w:tc>
        <w:tc>
          <w:tcPr>
            <w:tcW w:w="1440" w:type="dxa"/>
            <w:vAlign w:val="center"/>
          </w:tcPr>
          <w:p w14:paraId="537DC4BF" w14:textId="71DA7D6B" w:rsidR="00F45D90" w:rsidRPr="00FA3B10" w:rsidRDefault="0024652C" w:rsidP="00FA3B10">
            <w:pPr>
              <w:tabs>
                <w:tab w:val="left" w:pos="-1080"/>
                <w:tab w:val="left" w:pos="-720"/>
                <w:tab w:val="left" w:pos="0"/>
                <w:tab w:val="left" w:pos="450"/>
                <w:tab w:val="left" w:pos="720"/>
                <w:tab w:val="left" w:pos="2160"/>
              </w:tabs>
              <w:jc w:val="right"/>
            </w:pPr>
            <w:r>
              <w:t>1</w:t>
            </w:r>
          </w:p>
        </w:tc>
        <w:tc>
          <w:tcPr>
            <w:tcW w:w="1080" w:type="dxa"/>
            <w:vAlign w:val="center"/>
          </w:tcPr>
          <w:p w14:paraId="1AF1B146" w14:textId="660A6662" w:rsidR="00F45D90" w:rsidRPr="00FA3B10" w:rsidRDefault="0024652C" w:rsidP="00FA3B10">
            <w:pPr>
              <w:tabs>
                <w:tab w:val="left" w:pos="-1080"/>
                <w:tab w:val="left" w:pos="-720"/>
                <w:tab w:val="left" w:pos="0"/>
                <w:tab w:val="left" w:pos="450"/>
                <w:tab w:val="left" w:pos="720"/>
                <w:tab w:val="left" w:pos="2160"/>
              </w:tabs>
              <w:jc w:val="right"/>
            </w:pPr>
            <w:r>
              <w:t>1</w:t>
            </w:r>
          </w:p>
        </w:tc>
        <w:tc>
          <w:tcPr>
            <w:tcW w:w="990" w:type="dxa"/>
            <w:vAlign w:val="center"/>
          </w:tcPr>
          <w:p w14:paraId="452A94C2" w14:textId="3806A8D3" w:rsidR="00F45D90" w:rsidRPr="00FA3B10" w:rsidRDefault="0024652C" w:rsidP="00FA3B10">
            <w:pPr>
              <w:tabs>
                <w:tab w:val="left" w:pos="-1080"/>
                <w:tab w:val="left" w:pos="-720"/>
                <w:tab w:val="left" w:pos="0"/>
                <w:tab w:val="left" w:pos="450"/>
                <w:tab w:val="left" w:pos="720"/>
                <w:tab w:val="left" w:pos="2160"/>
              </w:tabs>
              <w:jc w:val="right"/>
            </w:pPr>
            <w:r>
              <w:t>0.50</w:t>
            </w:r>
          </w:p>
        </w:tc>
        <w:tc>
          <w:tcPr>
            <w:tcW w:w="1075" w:type="dxa"/>
            <w:vAlign w:val="center"/>
          </w:tcPr>
          <w:p w14:paraId="0D99B783" w14:textId="72877DB7" w:rsidR="00F45D90" w:rsidRPr="00FA3B10" w:rsidRDefault="0024652C" w:rsidP="00FA3B10">
            <w:pPr>
              <w:tabs>
                <w:tab w:val="left" w:pos="-1080"/>
                <w:tab w:val="left" w:pos="-720"/>
                <w:tab w:val="left" w:pos="0"/>
                <w:tab w:val="left" w:pos="450"/>
                <w:tab w:val="left" w:pos="720"/>
                <w:tab w:val="left" w:pos="2160"/>
              </w:tabs>
              <w:jc w:val="right"/>
            </w:pPr>
            <w:r>
              <w:t>0.50</w:t>
            </w:r>
          </w:p>
        </w:tc>
      </w:tr>
      <w:tr w:rsidR="0024652C" w14:paraId="40873C20" w14:textId="77777777" w:rsidTr="0024652C">
        <w:trPr>
          <w:trHeight w:val="548"/>
        </w:trPr>
        <w:tc>
          <w:tcPr>
            <w:tcW w:w="2875" w:type="dxa"/>
            <w:vAlign w:val="center"/>
          </w:tcPr>
          <w:p w14:paraId="6BD6DE7E" w14:textId="23BC118E" w:rsidR="0024652C" w:rsidRDefault="0024652C" w:rsidP="0024652C">
            <w:pPr>
              <w:tabs>
                <w:tab w:val="left" w:pos="-1080"/>
                <w:tab w:val="left" w:pos="-720"/>
                <w:tab w:val="left" w:pos="0"/>
                <w:tab w:val="left" w:pos="450"/>
                <w:tab w:val="left" w:pos="720"/>
                <w:tab w:val="left" w:pos="2160"/>
              </w:tabs>
              <w:jc w:val="right"/>
              <w:rPr>
                <w:sz w:val="20"/>
                <w:szCs w:val="20"/>
              </w:rPr>
            </w:pPr>
            <w:r>
              <w:rPr>
                <w:sz w:val="20"/>
                <w:szCs w:val="20"/>
              </w:rPr>
              <w:t>TOTAL</w:t>
            </w:r>
          </w:p>
        </w:tc>
        <w:tc>
          <w:tcPr>
            <w:tcW w:w="1170" w:type="dxa"/>
            <w:vAlign w:val="center"/>
          </w:tcPr>
          <w:p w14:paraId="2D226D4E" w14:textId="39C364AA" w:rsidR="0024652C" w:rsidRDefault="0024652C" w:rsidP="00FA3B10">
            <w:pPr>
              <w:tabs>
                <w:tab w:val="left" w:pos="-1080"/>
                <w:tab w:val="left" w:pos="-720"/>
                <w:tab w:val="left" w:pos="0"/>
                <w:tab w:val="left" w:pos="450"/>
                <w:tab w:val="left" w:pos="720"/>
                <w:tab w:val="left" w:pos="2160"/>
              </w:tabs>
              <w:jc w:val="right"/>
            </w:pPr>
            <w:r>
              <w:t>5</w:t>
            </w:r>
          </w:p>
        </w:tc>
        <w:tc>
          <w:tcPr>
            <w:tcW w:w="1440" w:type="dxa"/>
            <w:vAlign w:val="center"/>
          </w:tcPr>
          <w:p w14:paraId="1CC8019C" w14:textId="77777777" w:rsidR="0024652C" w:rsidRDefault="0024652C" w:rsidP="00FA3B10">
            <w:pPr>
              <w:tabs>
                <w:tab w:val="left" w:pos="-1080"/>
                <w:tab w:val="left" w:pos="-720"/>
                <w:tab w:val="left" w:pos="0"/>
                <w:tab w:val="left" w:pos="450"/>
                <w:tab w:val="left" w:pos="720"/>
                <w:tab w:val="left" w:pos="2160"/>
              </w:tabs>
              <w:jc w:val="right"/>
            </w:pPr>
          </w:p>
        </w:tc>
        <w:tc>
          <w:tcPr>
            <w:tcW w:w="1080" w:type="dxa"/>
            <w:vAlign w:val="center"/>
          </w:tcPr>
          <w:p w14:paraId="3FF280F5" w14:textId="6062E175" w:rsidR="0024652C" w:rsidRDefault="0024652C" w:rsidP="00FA3B10">
            <w:pPr>
              <w:tabs>
                <w:tab w:val="left" w:pos="-1080"/>
                <w:tab w:val="left" w:pos="-720"/>
                <w:tab w:val="left" w:pos="0"/>
                <w:tab w:val="left" w:pos="450"/>
                <w:tab w:val="left" w:pos="720"/>
                <w:tab w:val="left" w:pos="2160"/>
              </w:tabs>
              <w:jc w:val="right"/>
            </w:pPr>
            <w:r>
              <w:t>6</w:t>
            </w:r>
          </w:p>
        </w:tc>
        <w:tc>
          <w:tcPr>
            <w:tcW w:w="990" w:type="dxa"/>
            <w:vAlign w:val="center"/>
          </w:tcPr>
          <w:p w14:paraId="554A1530" w14:textId="77777777" w:rsidR="0024652C" w:rsidRDefault="0024652C" w:rsidP="00FA3B10">
            <w:pPr>
              <w:tabs>
                <w:tab w:val="left" w:pos="-1080"/>
                <w:tab w:val="left" w:pos="-720"/>
                <w:tab w:val="left" w:pos="0"/>
                <w:tab w:val="left" w:pos="450"/>
                <w:tab w:val="left" w:pos="720"/>
                <w:tab w:val="left" w:pos="2160"/>
              </w:tabs>
              <w:jc w:val="right"/>
            </w:pPr>
          </w:p>
        </w:tc>
        <w:tc>
          <w:tcPr>
            <w:tcW w:w="1075" w:type="dxa"/>
            <w:vAlign w:val="center"/>
          </w:tcPr>
          <w:p w14:paraId="161BB8A4" w14:textId="5CCC6C46" w:rsidR="0024652C" w:rsidRDefault="0024652C" w:rsidP="00FA3B10">
            <w:pPr>
              <w:tabs>
                <w:tab w:val="left" w:pos="-1080"/>
                <w:tab w:val="left" w:pos="-720"/>
                <w:tab w:val="left" w:pos="0"/>
                <w:tab w:val="left" w:pos="450"/>
                <w:tab w:val="left" w:pos="720"/>
                <w:tab w:val="left" w:pos="2160"/>
              </w:tabs>
              <w:jc w:val="right"/>
            </w:pPr>
            <w:r>
              <w:t>20.50</w:t>
            </w:r>
          </w:p>
        </w:tc>
      </w:tr>
    </w:tbl>
    <w:p w14:paraId="2C21D721" w14:textId="29C5B2B6" w:rsidR="00071141" w:rsidRDefault="00071141" w:rsidP="00071141">
      <w:pPr>
        <w:ind w:left="720"/>
      </w:pPr>
      <w:r>
        <w:t>Based on the labor rate of $35 per hour, the total cost to respondents is $717.50</w:t>
      </w:r>
    </w:p>
    <w:p w14:paraId="7378E6D1" w14:textId="77777777" w:rsidR="00071141" w:rsidRPr="00E44F63" w:rsidRDefault="00071141" w:rsidP="00071141"/>
    <w:p w14:paraId="1A5664D0" w14:textId="761533EB" w:rsidR="003A0D60" w:rsidRDefault="00F94991" w:rsidP="00F94991">
      <w:pPr>
        <w:rPr>
          <w:b/>
        </w:rPr>
      </w:pPr>
      <w:r>
        <w:rPr>
          <w:b/>
        </w:rPr>
        <w:t>13.</w:t>
      </w:r>
      <w:r>
        <w:rPr>
          <w:b/>
        </w:rPr>
        <w:tab/>
      </w:r>
      <w:r w:rsidR="0068366C" w:rsidRPr="00F94991">
        <w:rPr>
          <w:b/>
        </w:rPr>
        <w:t>Capital Start-up or On-going Operation and Maintenance Costs</w:t>
      </w:r>
    </w:p>
    <w:p w14:paraId="2675B249" w14:textId="77777777" w:rsidR="00F94991" w:rsidRPr="00071141" w:rsidRDefault="00F94991" w:rsidP="00F94991"/>
    <w:p w14:paraId="02CA3CF3" w14:textId="77777777" w:rsidR="00071141" w:rsidRPr="00753B95" w:rsidRDefault="00071141" w:rsidP="00071141">
      <w:pPr>
        <w:tabs>
          <w:tab w:val="left" w:pos="720"/>
        </w:tabs>
        <w:ind w:left="720"/>
      </w:pPr>
      <w:r>
        <w:t>There are no capital start-up or maintenance costs.</w:t>
      </w:r>
    </w:p>
    <w:p w14:paraId="1222BFF0" w14:textId="77777777" w:rsidR="00FA3B10" w:rsidRPr="00FA3B10" w:rsidRDefault="00FA3B10" w:rsidP="00DF3017">
      <w:pPr>
        <w:pStyle w:val="ListParagraph"/>
        <w:ind w:hanging="720"/>
      </w:pPr>
    </w:p>
    <w:p w14:paraId="7ABE9D2A" w14:textId="77777777" w:rsidR="002F39E2" w:rsidRDefault="002F39E2">
      <w:pPr>
        <w:spacing w:after="200" w:line="276" w:lineRule="auto"/>
        <w:rPr>
          <w:b/>
        </w:rPr>
      </w:pPr>
      <w:r>
        <w:rPr>
          <w:b/>
        </w:rPr>
        <w:br w:type="page"/>
      </w:r>
    </w:p>
    <w:p w14:paraId="153E3653" w14:textId="685E0A50" w:rsidR="003A0D60" w:rsidRPr="00F94991" w:rsidRDefault="00F94991" w:rsidP="00F94991">
      <w:pPr>
        <w:rPr>
          <w:b/>
        </w:rPr>
      </w:pPr>
      <w:r>
        <w:rPr>
          <w:b/>
        </w:rPr>
        <w:t>14.</w:t>
      </w:r>
      <w:r>
        <w:rPr>
          <w:b/>
        </w:rPr>
        <w:tab/>
      </w:r>
      <w:r w:rsidR="003A0D60" w:rsidRPr="00F94991">
        <w:rPr>
          <w:b/>
        </w:rPr>
        <w:t>Costs to Federal Government</w:t>
      </w:r>
    </w:p>
    <w:p w14:paraId="3BECA6EC" w14:textId="77777777" w:rsidR="00F94991" w:rsidRDefault="00F94991" w:rsidP="00DF3017">
      <w:pPr>
        <w:ind w:left="720" w:hanging="720"/>
      </w:pPr>
    </w:p>
    <w:p w14:paraId="0EB6DD21" w14:textId="13B20E66" w:rsidR="008D5990" w:rsidRPr="008D5990" w:rsidRDefault="00FA3B10" w:rsidP="00DF3017">
      <w:pPr>
        <w:ind w:left="720" w:hanging="720"/>
      </w:pPr>
      <w:r>
        <w:tab/>
      </w:r>
      <w:r w:rsidR="008D5990" w:rsidRPr="008D5990">
        <w:t>NCUA estimates the annualized cost burden to the government will be $2,400.</w:t>
      </w:r>
    </w:p>
    <w:p w14:paraId="03573F29" w14:textId="5AB4C532" w:rsidR="008D5990" w:rsidRPr="008D5990" w:rsidRDefault="008D5990" w:rsidP="00B00EC6">
      <w:pPr>
        <w:pStyle w:val="ListParagraph"/>
        <w:numPr>
          <w:ilvl w:val="1"/>
          <w:numId w:val="19"/>
        </w:numPr>
      </w:pPr>
      <w:r w:rsidRPr="008D5990">
        <w:t>5 waiver requests x 8 hours for staff review = 40 hours.</w:t>
      </w:r>
    </w:p>
    <w:p w14:paraId="451EC629" w14:textId="22E4093A" w:rsidR="008D5990" w:rsidRPr="008D5990" w:rsidRDefault="008D5990" w:rsidP="00B00EC6">
      <w:pPr>
        <w:pStyle w:val="ListParagraph"/>
        <w:numPr>
          <w:ilvl w:val="1"/>
          <w:numId w:val="19"/>
        </w:numPr>
      </w:pPr>
      <w:r w:rsidRPr="008D5990">
        <w:t>40 burden hours x $60 per hour = $2,400 annual cost burden.</w:t>
      </w:r>
    </w:p>
    <w:p w14:paraId="48A4EA8F" w14:textId="77777777" w:rsidR="003A0D60" w:rsidRPr="008D5990" w:rsidRDefault="003A0D60" w:rsidP="00DF3017">
      <w:pPr>
        <w:ind w:left="720" w:hanging="720"/>
        <w:rPr>
          <w:b/>
        </w:rPr>
      </w:pPr>
    </w:p>
    <w:p w14:paraId="79C75DB7" w14:textId="32344C65" w:rsidR="003A0D60" w:rsidRPr="00F94991" w:rsidRDefault="00F94991" w:rsidP="00F94991">
      <w:pPr>
        <w:rPr>
          <w:b/>
        </w:rPr>
      </w:pPr>
      <w:r>
        <w:rPr>
          <w:b/>
        </w:rPr>
        <w:t>15.</w:t>
      </w:r>
      <w:r>
        <w:rPr>
          <w:b/>
        </w:rPr>
        <w:tab/>
      </w:r>
      <w:r w:rsidR="003A0D60" w:rsidRPr="00F94991">
        <w:rPr>
          <w:b/>
        </w:rPr>
        <w:t>Changes in Burden</w:t>
      </w:r>
    </w:p>
    <w:p w14:paraId="073309AD" w14:textId="77777777" w:rsidR="00F94991" w:rsidRDefault="00F94991" w:rsidP="00DF3017">
      <w:pPr>
        <w:ind w:left="720" w:hanging="720"/>
      </w:pPr>
    </w:p>
    <w:p w14:paraId="706339A7" w14:textId="58CCBEBD" w:rsidR="008D5990" w:rsidRPr="008D5990" w:rsidRDefault="00FA3B10" w:rsidP="00DF3017">
      <w:pPr>
        <w:ind w:left="720" w:hanging="720"/>
      </w:pPr>
      <w:r>
        <w:tab/>
      </w:r>
      <w:r w:rsidR="00071141">
        <w:t xml:space="preserve">The adjustments are attributed to </w:t>
      </w:r>
      <w:r w:rsidR="008D5990" w:rsidRPr="008D5990">
        <w:t>updated data since</w:t>
      </w:r>
      <w:r w:rsidR="0021428F">
        <w:t xml:space="preserve"> the</w:t>
      </w:r>
      <w:r w:rsidR="008D5990" w:rsidRPr="008D5990">
        <w:t xml:space="preserve"> </w:t>
      </w:r>
      <w:r w:rsidR="00071141">
        <w:t>previous submission</w:t>
      </w:r>
      <w:r w:rsidR="008D5990" w:rsidRPr="008D5990">
        <w:t xml:space="preserve">.  </w:t>
      </w:r>
    </w:p>
    <w:p w14:paraId="29A7A565" w14:textId="77777777" w:rsidR="003A0D60" w:rsidRPr="00E44F63" w:rsidRDefault="003A0D60" w:rsidP="00DF3017">
      <w:pPr>
        <w:ind w:left="720" w:hanging="720"/>
        <w:rPr>
          <w:b/>
        </w:rPr>
      </w:pPr>
    </w:p>
    <w:p w14:paraId="1F80D28F" w14:textId="3E040236" w:rsidR="003A0D60" w:rsidRPr="00F94991" w:rsidRDefault="00F94991" w:rsidP="00F94991">
      <w:pPr>
        <w:rPr>
          <w:b/>
        </w:rPr>
      </w:pPr>
      <w:r>
        <w:rPr>
          <w:b/>
        </w:rPr>
        <w:t>16.</w:t>
      </w:r>
      <w:r>
        <w:rPr>
          <w:b/>
        </w:rPr>
        <w:tab/>
      </w:r>
      <w:r w:rsidR="003A0D60" w:rsidRPr="00F94991">
        <w:rPr>
          <w:b/>
        </w:rPr>
        <w:t>Information Collection Planned for Statistical Purposes</w:t>
      </w:r>
    </w:p>
    <w:p w14:paraId="3047E3FE" w14:textId="77777777" w:rsidR="00B00EC6" w:rsidRDefault="00B00EC6" w:rsidP="00521D83">
      <w:pPr>
        <w:suppressAutoHyphens/>
        <w:ind w:left="720" w:hanging="720"/>
      </w:pPr>
    </w:p>
    <w:p w14:paraId="2C1A7AA3" w14:textId="387ECBDB" w:rsidR="003A0D60" w:rsidRDefault="003A0D60" w:rsidP="00521D83">
      <w:pPr>
        <w:suppressAutoHyphens/>
        <w:ind w:left="720" w:hanging="720"/>
      </w:pPr>
      <w:r>
        <w:tab/>
      </w:r>
      <w:r w:rsidR="00071141">
        <w:t>The information is not planned for publication.</w:t>
      </w:r>
    </w:p>
    <w:p w14:paraId="4E44BDFE" w14:textId="77777777" w:rsidR="00F94991" w:rsidRPr="00631257" w:rsidRDefault="00F94991" w:rsidP="00F94991"/>
    <w:p w14:paraId="310B5643" w14:textId="073D345F" w:rsidR="003A0D60" w:rsidRPr="00F94991" w:rsidRDefault="00F94991" w:rsidP="00F94991">
      <w:pPr>
        <w:rPr>
          <w:b/>
        </w:rPr>
      </w:pPr>
      <w:r>
        <w:rPr>
          <w:b/>
        </w:rPr>
        <w:t>17.</w:t>
      </w:r>
      <w:r>
        <w:rPr>
          <w:b/>
        </w:rPr>
        <w:tab/>
      </w:r>
      <w:r w:rsidR="0068366C" w:rsidRPr="00F94991">
        <w:rPr>
          <w:b/>
        </w:rPr>
        <w:t>Request</w:t>
      </w:r>
      <w:r>
        <w:rPr>
          <w:b/>
        </w:rPr>
        <w:t xml:space="preserve"> Non-</w:t>
      </w:r>
      <w:r w:rsidR="00521D83" w:rsidRPr="00F94991">
        <w:rPr>
          <w:b/>
        </w:rPr>
        <w:t>display the</w:t>
      </w:r>
      <w:r w:rsidR="003A0D60" w:rsidRPr="00F94991">
        <w:rPr>
          <w:b/>
        </w:rPr>
        <w:t xml:space="preserve"> </w:t>
      </w:r>
      <w:r>
        <w:rPr>
          <w:b/>
        </w:rPr>
        <w:t xml:space="preserve">Expiration Date of the </w:t>
      </w:r>
      <w:r w:rsidR="003A0D60" w:rsidRPr="00F94991">
        <w:rPr>
          <w:b/>
        </w:rPr>
        <w:t xml:space="preserve">OMB </w:t>
      </w:r>
      <w:r>
        <w:rPr>
          <w:b/>
        </w:rPr>
        <w:t>Control Number</w:t>
      </w:r>
    </w:p>
    <w:p w14:paraId="3F608CD4" w14:textId="77777777" w:rsidR="00F94991" w:rsidRPr="00554C4E" w:rsidRDefault="00F94991" w:rsidP="00F94991"/>
    <w:p w14:paraId="4C52C360" w14:textId="735F52CB" w:rsidR="00071141" w:rsidRDefault="00071141" w:rsidP="00554C4E">
      <w:pPr>
        <w:ind w:left="720"/>
      </w:pPr>
      <w:r>
        <w:t xml:space="preserve">The OMB control number and expiration date associated with this PRA submission will be displayed on the Federal Government’s electronic PRA docket at </w:t>
      </w:r>
      <w:hyperlink r:id="rId9" w:history="1">
        <w:r w:rsidRPr="007F1BFB">
          <w:rPr>
            <w:rStyle w:val="Hyperlink"/>
          </w:rPr>
          <w:t>www.reginfo.gov</w:t>
        </w:r>
      </w:hyperlink>
      <w:r>
        <w:t>.</w:t>
      </w:r>
    </w:p>
    <w:p w14:paraId="60C9A597" w14:textId="77777777" w:rsidR="003A0D60" w:rsidRPr="00E44F63" w:rsidRDefault="003A0D60" w:rsidP="00F94991"/>
    <w:p w14:paraId="32E282EC" w14:textId="323D39B8" w:rsidR="003A0D60" w:rsidRPr="001E564B" w:rsidRDefault="00F94991" w:rsidP="00F94991">
      <w:pPr>
        <w:rPr>
          <w:b/>
        </w:rPr>
      </w:pPr>
      <w:r>
        <w:rPr>
          <w:b/>
        </w:rPr>
        <w:t>18.</w:t>
      </w:r>
      <w:r>
        <w:rPr>
          <w:b/>
        </w:rPr>
        <w:tab/>
      </w:r>
      <w:r w:rsidR="003A0D60" w:rsidRPr="00E44F63">
        <w:rPr>
          <w:b/>
        </w:rPr>
        <w:t>Exceptions to Certification for Paperwork Reduction Act Submissions</w:t>
      </w:r>
    </w:p>
    <w:p w14:paraId="4406AF22" w14:textId="77777777" w:rsidR="00F94991" w:rsidRDefault="00F94991" w:rsidP="00F94991"/>
    <w:p w14:paraId="36C5753F" w14:textId="37B5DDE7" w:rsidR="003A0D60" w:rsidRDefault="00F94991" w:rsidP="00F94991">
      <w:pPr>
        <w:ind w:left="720"/>
      </w:pPr>
      <w:r>
        <w:t>There are no exceptions to the certification statement.</w:t>
      </w:r>
    </w:p>
    <w:p w14:paraId="52DB84EF" w14:textId="77777777" w:rsidR="003A0D60" w:rsidRDefault="003A0D60" w:rsidP="00255577">
      <w:pPr>
        <w:suppressAutoHyphens/>
        <w:ind w:left="720" w:hanging="720"/>
        <w:rPr>
          <w:caps/>
        </w:rPr>
      </w:pPr>
    </w:p>
    <w:p w14:paraId="7DA048FE" w14:textId="77777777" w:rsidR="002F39E2" w:rsidRDefault="002F39E2" w:rsidP="00255577">
      <w:pPr>
        <w:suppressAutoHyphens/>
        <w:ind w:left="720" w:hanging="720"/>
        <w:rPr>
          <w:caps/>
        </w:rPr>
      </w:pPr>
    </w:p>
    <w:p w14:paraId="091D387B" w14:textId="77777777" w:rsidR="002F39E2" w:rsidRDefault="002F39E2" w:rsidP="00255577">
      <w:pPr>
        <w:suppressAutoHyphens/>
        <w:ind w:left="720" w:hanging="720"/>
        <w:rPr>
          <w:caps/>
        </w:rPr>
      </w:pPr>
    </w:p>
    <w:p w14:paraId="410C7211" w14:textId="77777777" w:rsidR="002F39E2" w:rsidRPr="004C0136" w:rsidRDefault="002F39E2" w:rsidP="00255577">
      <w:pPr>
        <w:suppressAutoHyphens/>
        <w:ind w:left="720" w:hanging="720"/>
        <w:rPr>
          <w:caps/>
        </w:rPr>
      </w:pPr>
    </w:p>
    <w:p w14:paraId="4A87A568" w14:textId="77777777" w:rsidR="003A0D60" w:rsidRPr="001E564B" w:rsidRDefault="003A0D60" w:rsidP="00255577">
      <w:pPr>
        <w:pStyle w:val="ListParagraph"/>
        <w:numPr>
          <w:ilvl w:val="0"/>
          <w:numId w:val="2"/>
        </w:numPr>
        <w:suppressAutoHyphens/>
        <w:ind w:left="720" w:hanging="720"/>
        <w:rPr>
          <w:b/>
          <w:caps/>
        </w:rPr>
      </w:pPr>
      <w:r w:rsidRPr="004C0136">
        <w:rPr>
          <w:b/>
          <w:caps/>
        </w:rPr>
        <w:t>Collections of Information Employing Statistical Methods</w:t>
      </w:r>
    </w:p>
    <w:p w14:paraId="50E165CA" w14:textId="77777777" w:rsidR="003A0D60" w:rsidRDefault="003A0D60" w:rsidP="00255577">
      <w:pPr>
        <w:suppressAutoHyphens/>
        <w:ind w:left="720" w:hanging="720"/>
      </w:pPr>
    </w:p>
    <w:p w14:paraId="720ADC82" w14:textId="77777777" w:rsidR="003A0D60" w:rsidRDefault="001E564B" w:rsidP="00255577">
      <w:pPr>
        <w:suppressAutoHyphens/>
        <w:ind w:left="720" w:hanging="720"/>
      </w:pPr>
      <w:r>
        <w:tab/>
      </w:r>
      <w:r w:rsidR="003A0D60">
        <w:t>This collection does no</w:t>
      </w:r>
      <w:r>
        <w:t>t involve statistical methods.</w:t>
      </w:r>
      <w:r w:rsidR="003A0D60">
        <w:t xml:space="preserve"> </w:t>
      </w:r>
    </w:p>
    <w:p w14:paraId="6AF3F5B5" w14:textId="77777777" w:rsidR="00221200" w:rsidRDefault="00221200" w:rsidP="00255577">
      <w:pPr>
        <w:suppressAutoHyphens/>
        <w:ind w:left="720" w:hanging="720"/>
      </w:pPr>
    </w:p>
    <w:sectPr w:rsidR="0022120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948F3" w14:textId="77777777" w:rsidR="00B41CDC" w:rsidRDefault="00B41CDC" w:rsidP="00521D83">
      <w:r>
        <w:separator/>
      </w:r>
    </w:p>
  </w:endnote>
  <w:endnote w:type="continuationSeparator" w:id="0">
    <w:p w14:paraId="1B61BB3E" w14:textId="77777777" w:rsidR="00B41CDC" w:rsidRDefault="00B41CDC" w:rsidP="0052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66CCE" w14:textId="77777777" w:rsidR="00741BFB" w:rsidRDefault="00741B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807954"/>
      <w:docPartObj>
        <w:docPartGallery w:val="Page Numbers (Bottom of Page)"/>
        <w:docPartUnique/>
      </w:docPartObj>
    </w:sdtPr>
    <w:sdtEndPr>
      <w:rPr>
        <w:noProof/>
      </w:rPr>
    </w:sdtEndPr>
    <w:sdtContent>
      <w:p w14:paraId="2BE56D16" w14:textId="1F890E5F" w:rsidR="00324E0A" w:rsidRDefault="00324E0A" w:rsidP="00324E0A">
        <w:pPr>
          <w:pStyle w:val="Footer"/>
        </w:pPr>
        <w:r w:rsidRPr="00324E0A">
          <w:rPr>
            <w:i/>
            <w:sz w:val="20"/>
            <w:szCs w:val="20"/>
          </w:rPr>
          <w:t xml:space="preserve">OMB #3133-0183; </w:t>
        </w:r>
        <w:r w:rsidR="00741BFB">
          <w:rPr>
            <w:i/>
            <w:sz w:val="20"/>
            <w:szCs w:val="20"/>
          </w:rPr>
          <w:t>March 2018</w:t>
        </w:r>
        <w:r>
          <w:tab/>
        </w:r>
        <w:r>
          <w:tab/>
        </w:r>
        <w:r>
          <w:fldChar w:fldCharType="begin"/>
        </w:r>
        <w:r>
          <w:instrText xml:space="preserve"> PAGE   \* MERGEFORMAT </w:instrText>
        </w:r>
        <w:r>
          <w:fldChar w:fldCharType="separate"/>
        </w:r>
        <w:r w:rsidR="00F55FE1">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23178" w14:textId="77777777" w:rsidR="00741BFB" w:rsidRDefault="00741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3B755" w14:textId="77777777" w:rsidR="00B41CDC" w:rsidRDefault="00B41CDC" w:rsidP="00521D83">
      <w:r>
        <w:separator/>
      </w:r>
    </w:p>
  </w:footnote>
  <w:footnote w:type="continuationSeparator" w:id="0">
    <w:p w14:paraId="5DFF1B75" w14:textId="77777777" w:rsidR="00B41CDC" w:rsidRDefault="00B41CDC" w:rsidP="00521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9A89E" w14:textId="77777777" w:rsidR="00741BFB" w:rsidRDefault="00741B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694DD" w14:textId="77777777" w:rsidR="00741BFB" w:rsidRDefault="00741B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B5E62" w14:textId="77777777" w:rsidR="00741BFB" w:rsidRDefault="00741B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nsid w:val="39616CFC"/>
    <w:multiLevelType w:val="hybridMultilevel"/>
    <w:tmpl w:val="AD702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6D3077"/>
    <w:multiLevelType w:val="hybridMultilevel"/>
    <w:tmpl w:val="ECC015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8"/>
  </w:num>
  <w:num w:numId="2">
    <w:abstractNumId w:val="10"/>
  </w:num>
  <w:num w:numId="3">
    <w:abstractNumId w:val="15"/>
  </w:num>
  <w:num w:numId="4">
    <w:abstractNumId w:val="5"/>
  </w:num>
  <w:num w:numId="5">
    <w:abstractNumId w:val="2"/>
  </w:num>
  <w:num w:numId="6">
    <w:abstractNumId w:val="9"/>
  </w:num>
  <w:num w:numId="7">
    <w:abstractNumId w:val="6"/>
  </w:num>
  <w:num w:numId="8">
    <w:abstractNumId w:val="4"/>
  </w:num>
  <w:num w:numId="9">
    <w:abstractNumId w:val="12"/>
  </w:num>
  <w:num w:numId="10">
    <w:abstractNumId w:val="14"/>
  </w:num>
  <w:num w:numId="11">
    <w:abstractNumId w:val="13"/>
  </w:num>
  <w:num w:numId="1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8"/>
  </w:num>
  <w:num w:numId="14">
    <w:abstractNumId w:val="17"/>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3"/>
  </w:num>
  <w:num w:numId="17">
    <w:abstractNumId w:val="16"/>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60"/>
    <w:rsid w:val="00055FE5"/>
    <w:rsid w:val="00071141"/>
    <w:rsid w:val="000A1985"/>
    <w:rsid w:val="00151D71"/>
    <w:rsid w:val="001A7A1D"/>
    <w:rsid w:val="001C7BEE"/>
    <w:rsid w:val="001E564B"/>
    <w:rsid w:val="0021428F"/>
    <w:rsid w:val="00221200"/>
    <w:rsid w:val="0024652C"/>
    <w:rsid w:val="00255577"/>
    <w:rsid w:val="0025598B"/>
    <w:rsid w:val="002C3934"/>
    <w:rsid w:val="002F39E2"/>
    <w:rsid w:val="003234FD"/>
    <w:rsid w:val="00324E0A"/>
    <w:rsid w:val="00381567"/>
    <w:rsid w:val="003A0D60"/>
    <w:rsid w:val="00447E6D"/>
    <w:rsid w:val="004976E5"/>
    <w:rsid w:val="004B5821"/>
    <w:rsid w:val="004D0FCD"/>
    <w:rsid w:val="004D5CDC"/>
    <w:rsid w:val="00512690"/>
    <w:rsid w:val="00521D83"/>
    <w:rsid w:val="00542B6E"/>
    <w:rsid w:val="00554C4E"/>
    <w:rsid w:val="005B1AF1"/>
    <w:rsid w:val="005D0290"/>
    <w:rsid w:val="005E0C71"/>
    <w:rsid w:val="00625090"/>
    <w:rsid w:val="0068366C"/>
    <w:rsid w:val="006923ED"/>
    <w:rsid w:val="006B6DCA"/>
    <w:rsid w:val="00741BFB"/>
    <w:rsid w:val="00765C3D"/>
    <w:rsid w:val="007C2498"/>
    <w:rsid w:val="00822F5E"/>
    <w:rsid w:val="00852482"/>
    <w:rsid w:val="0089657C"/>
    <w:rsid w:val="008967D1"/>
    <w:rsid w:val="008A129B"/>
    <w:rsid w:val="008C7B0B"/>
    <w:rsid w:val="008D5990"/>
    <w:rsid w:val="009371DF"/>
    <w:rsid w:val="009407C7"/>
    <w:rsid w:val="00963FAF"/>
    <w:rsid w:val="009A5BC6"/>
    <w:rsid w:val="00A331C5"/>
    <w:rsid w:val="00AE3C51"/>
    <w:rsid w:val="00B00EC6"/>
    <w:rsid w:val="00B41CDC"/>
    <w:rsid w:val="00B64969"/>
    <w:rsid w:val="00B72217"/>
    <w:rsid w:val="00BE1C8F"/>
    <w:rsid w:val="00C371A1"/>
    <w:rsid w:val="00CA4FFC"/>
    <w:rsid w:val="00CD5200"/>
    <w:rsid w:val="00D14AFA"/>
    <w:rsid w:val="00D214DB"/>
    <w:rsid w:val="00DA68A6"/>
    <w:rsid w:val="00DF3017"/>
    <w:rsid w:val="00E34E91"/>
    <w:rsid w:val="00E43C79"/>
    <w:rsid w:val="00E7120A"/>
    <w:rsid w:val="00ED5EDF"/>
    <w:rsid w:val="00F07D1D"/>
    <w:rsid w:val="00F45D90"/>
    <w:rsid w:val="00F55FE1"/>
    <w:rsid w:val="00F83316"/>
    <w:rsid w:val="00F86061"/>
    <w:rsid w:val="00F94991"/>
    <w:rsid w:val="00FA3B10"/>
    <w:rsid w:val="00FB6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A27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 w:type="table" w:styleId="TableGrid">
    <w:name w:val="Table Grid"/>
    <w:basedOn w:val="TableNormal"/>
    <w:uiPriority w:val="59"/>
    <w:rsid w:val="00DF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1D83"/>
    <w:rPr>
      <w:sz w:val="20"/>
      <w:szCs w:val="20"/>
    </w:rPr>
  </w:style>
  <w:style w:type="character" w:customStyle="1" w:styleId="FootnoteTextChar">
    <w:name w:val="Footnote Text Char"/>
    <w:basedOn w:val="DefaultParagraphFont"/>
    <w:link w:val="FootnoteText"/>
    <w:uiPriority w:val="99"/>
    <w:semiHidden/>
    <w:rsid w:val="00521D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1D83"/>
    <w:rPr>
      <w:vertAlign w:val="superscript"/>
    </w:rPr>
  </w:style>
  <w:style w:type="paragraph" w:styleId="BodyTextIndent2">
    <w:name w:val="Body Text Indent 2"/>
    <w:basedOn w:val="Normal"/>
    <w:link w:val="BodyTextIndent2Char"/>
    <w:uiPriority w:val="99"/>
    <w:unhideWhenUsed/>
    <w:rsid w:val="005E0C71"/>
    <w:pPr>
      <w:spacing w:after="120" w:line="480" w:lineRule="auto"/>
      <w:ind w:left="360"/>
    </w:pPr>
  </w:style>
  <w:style w:type="character" w:customStyle="1" w:styleId="BodyTextIndent2Char">
    <w:name w:val="Body Text Indent 2 Char"/>
    <w:basedOn w:val="DefaultParagraphFont"/>
    <w:link w:val="BodyTextIndent2"/>
    <w:uiPriority w:val="99"/>
    <w:rsid w:val="005E0C71"/>
    <w:rPr>
      <w:rFonts w:ascii="Times New Roman" w:eastAsia="Times New Roman" w:hAnsi="Times New Roman" w:cs="Times New Roman"/>
      <w:sz w:val="24"/>
      <w:szCs w:val="24"/>
    </w:rPr>
  </w:style>
  <w:style w:type="paragraph" w:customStyle="1" w:styleId="Level1">
    <w:name w:val="Level 1"/>
    <w:basedOn w:val="Normal"/>
    <w:rsid w:val="00625090"/>
    <w:pPr>
      <w:widowControl w:val="0"/>
      <w:numPr>
        <w:numId w:val="12"/>
      </w:numPr>
      <w:autoSpaceDE w:val="0"/>
      <w:autoSpaceDN w:val="0"/>
      <w:adjustRightInd w:val="0"/>
      <w:ind w:left="474" w:hanging="186"/>
      <w:outlineLvl w:val="0"/>
    </w:pPr>
  </w:style>
  <w:style w:type="paragraph" w:customStyle="1" w:styleId="Level2">
    <w:name w:val="Level 2"/>
    <w:basedOn w:val="Normal"/>
    <w:rsid w:val="00625090"/>
    <w:pPr>
      <w:widowControl w:val="0"/>
      <w:autoSpaceDE w:val="0"/>
      <w:autoSpaceDN w:val="0"/>
      <w:adjustRightInd w:val="0"/>
      <w:ind w:left="722" w:hanging="361"/>
    </w:pPr>
  </w:style>
  <w:style w:type="paragraph" w:styleId="Header">
    <w:name w:val="header"/>
    <w:basedOn w:val="Normal"/>
    <w:link w:val="HeaderChar"/>
    <w:uiPriority w:val="99"/>
    <w:unhideWhenUsed/>
    <w:rsid w:val="00324E0A"/>
    <w:pPr>
      <w:tabs>
        <w:tab w:val="center" w:pos="4680"/>
        <w:tab w:val="right" w:pos="9360"/>
      </w:tabs>
    </w:pPr>
  </w:style>
  <w:style w:type="character" w:customStyle="1" w:styleId="HeaderChar">
    <w:name w:val="Header Char"/>
    <w:basedOn w:val="DefaultParagraphFont"/>
    <w:link w:val="Header"/>
    <w:uiPriority w:val="99"/>
    <w:rsid w:val="00324E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E0A"/>
    <w:pPr>
      <w:tabs>
        <w:tab w:val="center" w:pos="4680"/>
        <w:tab w:val="right" w:pos="9360"/>
      </w:tabs>
    </w:pPr>
  </w:style>
  <w:style w:type="character" w:customStyle="1" w:styleId="FooterChar">
    <w:name w:val="Footer Char"/>
    <w:basedOn w:val="DefaultParagraphFont"/>
    <w:link w:val="Footer"/>
    <w:uiPriority w:val="99"/>
    <w:rsid w:val="00324E0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1C5"/>
    <w:rPr>
      <w:sz w:val="16"/>
      <w:szCs w:val="16"/>
    </w:rPr>
  </w:style>
  <w:style w:type="paragraph" w:styleId="CommentText">
    <w:name w:val="annotation text"/>
    <w:basedOn w:val="Normal"/>
    <w:link w:val="CommentTextChar"/>
    <w:uiPriority w:val="99"/>
    <w:semiHidden/>
    <w:unhideWhenUsed/>
    <w:rsid w:val="00A331C5"/>
    <w:rPr>
      <w:sz w:val="20"/>
      <w:szCs w:val="20"/>
    </w:rPr>
  </w:style>
  <w:style w:type="character" w:customStyle="1" w:styleId="CommentTextChar">
    <w:name w:val="Comment Text Char"/>
    <w:basedOn w:val="DefaultParagraphFont"/>
    <w:link w:val="CommentText"/>
    <w:uiPriority w:val="99"/>
    <w:semiHidden/>
    <w:rsid w:val="00A33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1C5"/>
    <w:rPr>
      <w:b/>
      <w:bCs/>
    </w:rPr>
  </w:style>
  <w:style w:type="character" w:customStyle="1" w:styleId="CommentSubjectChar">
    <w:name w:val="Comment Subject Char"/>
    <w:basedOn w:val="CommentTextChar"/>
    <w:link w:val="CommentSubject"/>
    <w:uiPriority w:val="99"/>
    <w:semiHidden/>
    <w:rsid w:val="00A331C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 w:type="table" w:styleId="TableGrid">
    <w:name w:val="Table Grid"/>
    <w:basedOn w:val="TableNormal"/>
    <w:uiPriority w:val="59"/>
    <w:rsid w:val="00DF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1D83"/>
    <w:rPr>
      <w:sz w:val="20"/>
      <w:szCs w:val="20"/>
    </w:rPr>
  </w:style>
  <w:style w:type="character" w:customStyle="1" w:styleId="FootnoteTextChar">
    <w:name w:val="Footnote Text Char"/>
    <w:basedOn w:val="DefaultParagraphFont"/>
    <w:link w:val="FootnoteText"/>
    <w:uiPriority w:val="99"/>
    <w:semiHidden/>
    <w:rsid w:val="00521D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1D83"/>
    <w:rPr>
      <w:vertAlign w:val="superscript"/>
    </w:rPr>
  </w:style>
  <w:style w:type="paragraph" w:styleId="BodyTextIndent2">
    <w:name w:val="Body Text Indent 2"/>
    <w:basedOn w:val="Normal"/>
    <w:link w:val="BodyTextIndent2Char"/>
    <w:uiPriority w:val="99"/>
    <w:unhideWhenUsed/>
    <w:rsid w:val="005E0C71"/>
    <w:pPr>
      <w:spacing w:after="120" w:line="480" w:lineRule="auto"/>
      <w:ind w:left="360"/>
    </w:pPr>
  </w:style>
  <w:style w:type="character" w:customStyle="1" w:styleId="BodyTextIndent2Char">
    <w:name w:val="Body Text Indent 2 Char"/>
    <w:basedOn w:val="DefaultParagraphFont"/>
    <w:link w:val="BodyTextIndent2"/>
    <w:uiPriority w:val="99"/>
    <w:rsid w:val="005E0C71"/>
    <w:rPr>
      <w:rFonts w:ascii="Times New Roman" w:eastAsia="Times New Roman" w:hAnsi="Times New Roman" w:cs="Times New Roman"/>
      <w:sz w:val="24"/>
      <w:szCs w:val="24"/>
    </w:rPr>
  </w:style>
  <w:style w:type="paragraph" w:customStyle="1" w:styleId="Level1">
    <w:name w:val="Level 1"/>
    <w:basedOn w:val="Normal"/>
    <w:rsid w:val="00625090"/>
    <w:pPr>
      <w:widowControl w:val="0"/>
      <w:numPr>
        <w:numId w:val="12"/>
      </w:numPr>
      <w:autoSpaceDE w:val="0"/>
      <w:autoSpaceDN w:val="0"/>
      <w:adjustRightInd w:val="0"/>
      <w:ind w:left="474" w:hanging="186"/>
      <w:outlineLvl w:val="0"/>
    </w:pPr>
  </w:style>
  <w:style w:type="paragraph" w:customStyle="1" w:styleId="Level2">
    <w:name w:val="Level 2"/>
    <w:basedOn w:val="Normal"/>
    <w:rsid w:val="00625090"/>
    <w:pPr>
      <w:widowControl w:val="0"/>
      <w:autoSpaceDE w:val="0"/>
      <w:autoSpaceDN w:val="0"/>
      <w:adjustRightInd w:val="0"/>
      <w:ind w:left="722" w:hanging="361"/>
    </w:pPr>
  </w:style>
  <w:style w:type="paragraph" w:styleId="Header">
    <w:name w:val="header"/>
    <w:basedOn w:val="Normal"/>
    <w:link w:val="HeaderChar"/>
    <w:uiPriority w:val="99"/>
    <w:unhideWhenUsed/>
    <w:rsid w:val="00324E0A"/>
    <w:pPr>
      <w:tabs>
        <w:tab w:val="center" w:pos="4680"/>
        <w:tab w:val="right" w:pos="9360"/>
      </w:tabs>
    </w:pPr>
  </w:style>
  <w:style w:type="character" w:customStyle="1" w:styleId="HeaderChar">
    <w:name w:val="Header Char"/>
    <w:basedOn w:val="DefaultParagraphFont"/>
    <w:link w:val="Header"/>
    <w:uiPriority w:val="99"/>
    <w:rsid w:val="00324E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E0A"/>
    <w:pPr>
      <w:tabs>
        <w:tab w:val="center" w:pos="4680"/>
        <w:tab w:val="right" w:pos="9360"/>
      </w:tabs>
    </w:pPr>
  </w:style>
  <w:style w:type="character" w:customStyle="1" w:styleId="FooterChar">
    <w:name w:val="Footer Char"/>
    <w:basedOn w:val="DefaultParagraphFont"/>
    <w:link w:val="Footer"/>
    <w:uiPriority w:val="99"/>
    <w:rsid w:val="00324E0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1C5"/>
    <w:rPr>
      <w:sz w:val="16"/>
      <w:szCs w:val="16"/>
    </w:rPr>
  </w:style>
  <w:style w:type="paragraph" w:styleId="CommentText">
    <w:name w:val="annotation text"/>
    <w:basedOn w:val="Normal"/>
    <w:link w:val="CommentTextChar"/>
    <w:uiPriority w:val="99"/>
    <w:semiHidden/>
    <w:unhideWhenUsed/>
    <w:rsid w:val="00A331C5"/>
    <w:rPr>
      <w:sz w:val="20"/>
      <w:szCs w:val="20"/>
    </w:rPr>
  </w:style>
  <w:style w:type="character" w:customStyle="1" w:styleId="CommentTextChar">
    <w:name w:val="Comment Text Char"/>
    <w:basedOn w:val="DefaultParagraphFont"/>
    <w:link w:val="CommentText"/>
    <w:uiPriority w:val="99"/>
    <w:semiHidden/>
    <w:rsid w:val="00A33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1C5"/>
    <w:rPr>
      <w:b/>
      <w:bCs/>
    </w:rPr>
  </w:style>
  <w:style w:type="character" w:customStyle="1" w:styleId="CommentSubjectChar">
    <w:name w:val="Comment Subject Char"/>
    <w:basedOn w:val="CommentTextChar"/>
    <w:link w:val="CommentSubject"/>
    <w:uiPriority w:val="99"/>
    <w:semiHidden/>
    <w:rsid w:val="00A331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nfo.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37E6D-5EF7-473A-9B50-C3C3827C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SYSTEM</cp:lastModifiedBy>
  <cp:revision>2</cp:revision>
  <cp:lastPrinted>2018-03-08T14:18:00Z</cp:lastPrinted>
  <dcterms:created xsi:type="dcterms:W3CDTF">2018-03-19T15:14:00Z</dcterms:created>
  <dcterms:modified xsi:type="dcterms:W3CDTF">2018-03-19T15:14:00Z</dcterms:modified>
</cp:coreProperties>
</file>