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321" w:rsidRDefault="00933321">
      <w:pPr>
        <w:jc w:val="center"/>
      </w:pPr>
      <w:bookmarkStart w:id="0" w:name="_GoBack"/>
      <w:bookmarkEnd w:id="0"/>
    </w:p>
    <w:p w:rsidR="00933321" w:rsidRDefault="00933321">
      <w:pPr>
        <w:jc w:val="center"/>
      </w:pPr>
    </w:p>
    <w:p w:rsidR="00933321" w:rsidRDefault="00933321">
      <w:pPr>
        <w:jc w:val="center"/>
      </w:pPr>
      <w:r>
        <w:t>OMB SUPPORTING STATEMENT</w:t>
      </w:r>
    </w:p>
    <w:p w:rsidR="00933321" w:rsidRDefault="00933321"/>
    <w:p w:rsidR="00933321" w:rsidRDefault="00A157EF">
      <w:r>
        <w:t>RI 38-128 – It’s Time to Sign Up for Direct Deposit or Direct Express</w:t>
      </w:r>
    </w:p>
    <w:p w:rsidR="00933321" w:rsidRDefault="00933321"/>
    <w:p w:rsidR="00933321" w:rsidRDefault="00933321">
      <w:pPr>
        <w:numPr>
          <w:ilvl w:val="0"/>
          <w:numId w:val="1"/>
        </w:numPr>
      </w:pPr>
      <w:r>
        <w:t>Justification</w:t>
      </w:r>
    </w:p>
    <w:p w:rsidR="00933321" w:rsidRDefault="00933321"/>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RDefault="00EB14B8" w:rsidP="00EB14B8">
      <w:pPr>
        <w:ind w:left="720"/>
      </w:pPr>
    </w:p>
    <w:p w:rsidR="00933321" w:rsidRDefault="00A157EF" w:rsidP="00EB14B8">
      <w:pPr>
        <w:ind w:left="720"/>
      </w:pPr>
      <w:r>
        <w:t>Public Law 104-134 requires that regular annuity payments must be paid by Direct Deposit through Electronic Funds Transfer (EFT), unless receiving the payment electronically would cause the annuitant hardship.  RI 38-128 is designed to collect the information the Office of Personnel Management (OPM) needs to administer this provision of Public Law 104-134.</w:t>
      </w:r>
    </w:p>
    <w:p w:rsidR="00933321" w:rsidRDefault="00933321">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RDefault="00EB14B8" w:rsidP="00EB14B8">
      <w:pPr>
        <w:ind w:left="720"/>
      </w:pPr>
    </w:p>
    <w:p w:rsidR="00933321" w:rsidRDefault="00A157EF" w:rsidP="00EB14B8">
      <w:pPr>
        <w:ind w:left="720"/>
      </w:pPr>
      <w:r>
        <w:t xml:space="preserve">RI 38-128 provides the opportunity for the annuitant to elect Direct Deposit or Direct Express.  This election is required only once: when a person is first put on our rolls.  If there is no evidence that the separating agency gave the person this election, OPM must provide RI 38-128.  We have added a Privacy Act Statement to this form. The Public Burden Statement meets the requirements of 5 </w:t>
      </w:r>
      <w:smartTag w:uri="urn:schemas-microsoft-com:office:smarttags" w:element="stockticker">
        <w:r>
          <w:t>CFR</w:t>
        </w:r>
      </w:smartTag>
      <w:r>
        <w:t xml:space="preserve"> 1320.8(b)(3).</w:t>
      </w:r>
    </w:p>
    <w:p w:rsidR="007D1502" w:rsidRDefault="007D1502" w:rsidP="007D1502">
      <w:pPr>
        <w:ind w:left="360"/>
      </w:pPr>
    </w:p>
    <w:p w:rsidR="00EB14B8" w:rsidRPr="00741061" w:rsidRDefault="00EB14B8" w:rsidP="00EB14B8">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RDefault="00EB14B8" w:rsidP="00EB14B8">
      <w:pPr>
        <w:ind w:left="720"/>
      </w:pPr>
    </w:p>
    <w:p w:rsidR="00933321" w:rsidRDefault="007823A7" w:rsidP="00EB14B8">
      <w:pPr>
        <w:ind w:left="720"/>
      </w:pPr>
      <w:r>
        <w:t>Improved information technology cannot reduce the burden because the information cannot be collected from anyone other than the annuitants.  However, this form is available in a PDF fillable format on our website and meets our GPEA requirements.</w:t>
      </w:r>
    </w:p>
    <w:p w:rsidR="00933321" w:rsidRDefault="00933321">
      <w:pPr>
        <w:ind w:left="360"/>
      </w:pPr>
    </w:p>
    <w:p w:rsidR="009B7453" w:rsidRPr="00741061" w:rsidRDefault="00EB14B8"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RDefault="009B7453" w:rsidP="009B7453">
      <w:pPr>
        <w:ind w:left="720"/>
      </w:pPr>
    </w:p>
    <w:p w:rsidR="00933321" w:rsidRDefault="001E1A39" w:rsidP="009B7453">
      <w:pPr>
        <w:ind w:left="720"/>
      </w:pPr>
      <w:r>
        <w:t>These forms are filed individually.  Duplication is minimized.  Similar information signed by the respondent is not available from other sources.</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RDefault="009B7453" w:rsidP="009B7453">
      <w:pPr>
        <w:ind w:left="720"/>
      </w:pPr>
      <w:r w:rsidRPr="00741061">
        <w:tab/>
      </w:r>
    </w:p>
    <w:p w:rsidR="00933321" w:rsidRDefault="007323C2" w:rsidP="009B7453">
      <w:pPr>
        <w:ind w:left="720"/>
      </w:pPr>
      <w:r>
        <w:lastRenderedPageBreak/>
        <w:t>This information collection request has no impact on small businesses</w:t>
      </w:r>
      <w:r w:rsidR="00BA1768">
        <w:t xml:space="preserve"> and</w:t>
      </w:r>
      <w:r>
        <w:t xml:space="preserve"> organizations.</w:t>
      </w:r>
    </w:p>
    <w:p w:rsidR="00933321" w:rsidRDefault="00933321"/>
    <w:p w:rsidR="009B7453" w:rsidRPr="00741061" w:rsidRDefault="009B7453" w:rsidP="009B7453">
      <w:pPr>
        <w:pStyle w:val="ListParagraph"/>
        <w:numPr>
          <w:ilvl w:val="0"/>
          <w:numId w:val="2"/>
        </w:numPr>
        <w:shd w:val="pct25" w:color="auto" w:fill="auto"/>
        <w:tabs>
          <w:tab w:val="left" w:pos="-720"/>
        </w:tabs>
        <w:suppressAutoHyphens/>
      </w:pPr>
      <w:r w:rsidRPr="00741061">
        <w:t>Describe the consequence to Federal/DHS program or policy activities if the collection of information is not conducted, or is conducted less frequently, as well as any technical or legal obstacles to reducing burden.</w:t>
      </w:r>
    </w:p>
    <w:p w:rsidR="009B7453" w:rsidRDefault="009B7453" w:rsidP="009B7453">
      <w:pPr>
        <w:ind w:left="720"/>
      </w:pPr>
    </w:p>
    <w:p w:rsidR="00933321" w:rsidRDefault="00183C48" w:rsidP="009B7453">
      <w:pPr>
        <w:ind w:left="720"/>
      </w:pPr>
      <w:r>
        <w:t>Less frequent collection would prevent OPM from complying with Public Law 104-34.</w:t>
      </w:r>
      <w:r w:rsidR="002C1F76">
        <w:t xml:space="preserve"> </w:t>
      </w:r>
      <w:r w:rsidR="002C1F76" w:rsidRPr="002C1F76">
        <w:t xml:space="preserve">This information collection is consistent with the guidelines in 5 CFR 1320.6, except for 1320.6(b).  An immediate response is required </w:t>
      </w:r>
      <w:r w:rsidR="00404367">
        <w:t>in order to prevent the delay of the administering a financial benefit to the annuitant</w:t>
      </w:r>
      <w:r w:rsidR="002C1F76" w:rsidRPr="002C1F76">
        <w:t>.</w:t>
      </w:r>
    </w:p>
    <w:p w:rsidR="00933321" w:rsidRDefault="00933321"/>
    <w:p w:rsidR="00876DC0" w:rsidRDefault="00E54E94" w:rsidP="00876DC0">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rsidR="00876DC0">
        <w:t xml:space="preserve"> </w:t>
      </w:r>
      <w:r>
        <w:t xml:space="preserve"> </w:t>
      </w:r>
    </w:p>
    <w:p w:rsidR="00876DC0" w:rsidRDefault="00876DC0" w:rsidP="00876DC0">
      <w:pPr>
        <w:pStyle w:val="ListParagraph"/>
        <w:numPr>
          <w:ilvl w:val="0"/>
          <w:numId w:val="3"/>
        </w:numPr>
        <w:shd w:val="pct25" w:color="auto" w:fill="auto"/>
        <w:tabs>
          <w:tab w:val="left" w:pos="-720"/>
        </w:tabs>
        <w:suppressAutoHyphens/>
      </w:pPr>
      <w:r>
        <w:t>requiring respondents to report information to the agency more often than quarterly;</w:t>
      </w:r>
    </w:p>
    <w:p w:rsidR="00876DC0" w:rsidRDefault="00876DC0" w:rsidP="00876DC0">
      <w:pPr>
        <w:pStyle w:val="ListParagraph"/>
        <w:numPr>
          <w:ilvl w:val="0"/>
          <w:numId w:val="3"/>
        </w:numPr>
        <w:shd w:val="pct25" w:color="auto" w:fill="auto"/>
        <w:tabs>
          <w:tab w:val="left" w:pos="-720"/>
        </w:tabs>
        <w:suppressAutoHyphens/>
      </w:pPr>
      <w:r>
        <w:t>requiring respondents to prepare a written response to a collection of information in fewer than 30 days after receipt of it;</w:t>
      </w:r>
    </w:p>
    <w:p w:rsidR="00876DC0" w:rsidRDefault="00876DC0" w:rsidP="00876DC0">
      <w:pPr>
        <w:pStyle w:val="ListParagraph"/>
        <w:numPr>
          <w:ilvl w:val="0"/>
          <w:numId w:val="3"/>
        </w:numPr>
        <w:shd w:val="pct25" w:color="auto" w:fill="auto"/>
        <w:tabs>
          <w:tab w:val="left" w:pos="-720"/>
        </w:tabs>
        <w:suppressAutoHyphens/>
      </w:pPr>
      <w:r>
        <w:t xml:space="preserve">requiring respondents to submit more than an original and two copies of any document; </w:t>
      </w:r>
    </w:p>
    <w:p w:rsidR="00876DC0" w:rsidRDefault="00876DC0" w:rsidP="00876DC0">
      <w:pPr>
        <w:pStyle w:val="ListParagraph"/>
        <w:numPr>
          <w:ilvl w:val="0"/>
          <w:numId w:val="3"/>
        </w:numPr>
        <w:shd w:val="pct25" w:color="auto" w:fill="auto"/>
        <w:tabs>
          <w:tab w:val="left" w:pos="-720"/>
        </w:tabs>
        <w:suppressAutoHyphens/>
      </w:pPr>
      <w:r>
        <w:t>requiring respondents to retain records, other than health, medical, government contract, grant-in-aid, or tax records, for more than three years;</w:t>
      </w:r>
    </w:p>
    <w:p w:rsidR="00876DC0" w:rsidRDefault="00876DC0" w:rsidP="00876DC0">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study; </w:t>
      </w:r>
    </w:p>
    <w:p w:rsidR="00876DC0" w:rsidRDefault="00876DC0" w:rsidP="00876DC0">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OMB; </w:t>
      </w:r>
    </w:p>
    <w:p w:rsidR="00876DC0" w:rsidRDefault="00876DC0" w:rsidP="00876DC0">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is unnecessarily impedes sharing of data with other agencies for compatible confidential use; or </w:t>
      </w:r>
    </w:p>
    <w:p w:rsidR="00E54E94" w:rsidRPr="00741061" w:rsidRDefault="00876DC0" w:rsidP="00876DC0">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r w:rsidR="00E54E94">
        <w:t xml:space="preserve"> </w:t>
      </w:r>
    </w:p>
    <w:p w:rsidR="00E54E94" w:rsidRDefault="00E54E94" w:rsidP="00E54E94">
      <w:pPr>
        <w:ind w:left="720"/>
      </w:pPr>
    </w:p>
    <w:p w:rsidR="00933321" w:rsidRDefault="00E1419F" w:rsidP="00E54E94">
      <w:pPr>
        <w:ind w:left="720"/>
      </w:pPr>
      <w:r>
        <w:t>There are no special circumstances involved in the collection of this information.</w:t>
      </w:r>
    </w:p>
    <w:p w:rsidR="00933321" w:rsidRDefault="00933321"/>
    <w:p w:rsidR="00E54E94" w:rsidRPr="00741061" w:rsidRDefault="00E54E94" w:rsidP="00E54E94">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Provide a copy and identify the date and page number of publication in the Federal Register of the agency’s notice soliciting comments on the information collection prior to submission to OMB</w:t>
      </w:r>
    </w:p>
    <w:p w:rsidR="00E54E94" w:rsidRDefault="00E54E94" w:rsidP="00E54E94">
      <w:pPr>
        <w:ind w:left="720"/>
      </w:pPr>
    </w:p>
    <w:p w:rsidR="00E54E94" w:rsidRDefault="00C8596E" w:rsidP="00E54E94">
      <w:pPr>
        <w:ind w:left="720"/>
      </w:pPr>
      <w:r>
        <w:t xml:space="preserve">On March 30, 2017, a 60 Day Federal Register Notice was published at 82 FR 15724. </w:t>
      </w:r>
      <w:r w:rsidR="00E54E94" w:rsidRPr="00741061">
        <w:t xml:space="preserve"> </w:t>
      </w:r>
      <w:r>
        <w:t>There were no comments received.</w:t>
      </w:r>
      <w:r w:rsidR="00E54E94" w:rsidRPr="00741061">
        <w:t xml:space="preserve"> </w:t>
      </w:r>
    </w:p>
    <w:p w:rsidR="00E54E94" w:rsidRDefault="00E54E94" w:rsidP="00E54E94">
      <w:pPr>
        <w:ind w:left="720"/>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00E54E94" w:rsidRPr="00741061" w:rsidRDefault="00E54E94" w:rsidP="00E54E94">
      <w:pPr>
        <w:tabs>
          <w:tab w:val="left" w:pos="-720"/>
        </w:tabs>
        <w:suppressAutoHyphens/>
        <w:ind w:right="-288"/>
      </w:pPr>
    </w:p>
    <w:p w:rsidR="00E54E94" w:rsidRPr="00741061" w:rsidRDefault="00E54E94" w:rsidP="00E54E94">
      <w:pPr>
        <w:tabs>
          <w:tab w:val="left" w:pos="-720"/>
        </w:tabs>
        <w:suppressAutoHyphens/>
        <w:ind w:left="720" w:right="-576"/>
      </w:pPr>
      <w:r w:rsidRPr="00741061">
        <w:t>No gifts or payments of any kind have been provided to any individuals who are connected to this collection.</w:t>
      </w:r>
    </w:p>
    <w:p w:rsidR="00E54E94" w:rsidRDefault="00E54E94" w:rsidP="00E54E94">
      <w:pPr>
        <w:ind w:left="720" w:right="-288"/>
      </w:pPr>
    </w:p>
    <w:p w:rsidR="00E54E94" w:rsidRPr="00741061" w:rsidRDefault="00E54E94" w:rsidP="00E54E94">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RDefault="00E54E94" w:rsidP="00E54E94">
      <w:pPr>
        <w:ind w:left="720" w:right="-288"/>
      </w:pPr>
    </w:p>
    <w:p w:rsidR="00E54E94" w:rsidRDefault="00E54E94" w:rsidP="00E54E94">
      <w:pPr>
        <w:ind w:left="720" w:right="-288"/>
      </w:pPr>
      <w:r>
        <w:t xml:space="preserve">This information collection is protected by the Privacy Act of 1974 and OPM regulations (5 CFR 831.106).  The routine uses of disclosure appear in the </w:t>
      </w:r>
      <w:r w:rsidRPr="00E54E94">
        <w:rPr>
          <w:i/>
        </w:rPr>
        <w:t>Federal Register</w:t>
      </w:r>
      <w:r>
        <w:t xml:space="preserve"> for OPM/Central-1 (73 FR 15013, </w:t>
      </w:r>
      <w:r w:rsidRPr="00E54E94">
        <w:rPr>
          <w:i/>
        </w:rPr>
        <w:t>et seq</w:t>
      </w:r>
      <w:r>
        <w:t>., March 20, 2008, effective April 21, 2008).</w:t>
      </w:r>
    </w:p>
    <w:p w:rsidR="00933321" w:rsidRDefault="00933321" w:rsidP="00E54E94">
      <w:pPr>
        <w:ind w:left="720"/>
      </w:pPr>
    </w:p>
    <w:p w:rsidR="00E54E94" w:rsidRDefault="00E54E94" w:rsidP="00E54E94"/>
    <w:p w:rsidR="00E54E94" w:rsidRPr="00741061" w:rsidRDefault="00E54E94" w:rsidP="00E54E94">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RDefault="00E54E94" w:rsidP="00E54E94"/>
    <w:p w:rsidR="00933321" w:rsidRDefault="00933321" w:rsidP="00E54E94">
      <w:pPr>
        <w:spacing w:before="240"/>
        <w:ind w:left="720"/>
      </w:pPr>
      <w:r>
        <w:t>This information collection does not include questions of a sensitive nature, such as sexual behavior and attitudes, religious beliefs, and other matters that are commonly considered private.</w:t>
      </w:r>
    </w:p>
    <w:p w:rsidR="00A10BE7" w:rsidRDefault="00A10BE7" w:rsidP="00E54E94">
      <w:pPr>
        <w:spacing w:before="240"/>
        <w:ind w:left="720"/>
      </w:pPr>
    </w:p>
    <w:p w:rsidR="00E54E94" w:rsidRPr="00741061" w:rsidRDefault="00E54E94" w:rsidP="009C5343">
      <w:pPr>
        <w:pStyle w:val="ListParagraph"/>
        <w:shd w:val="pct25" w:color="auto" w:fill="FFFFFF"/>
        <w:tabs>
          <w:tab w:val="left" w:pos="-720"/>
        </w:tabs>
        <w:suppressAutoHyphens/>
        <w:ind w:left="288"/>
      </w:pPr>
      <w:r w:rsidRPr="00741061">
        <w:t xml:space="preserve">12. Provide estimates of the hour burden of the collection of information.  The statement </w:t>
      </w:r>
      <w:r w:rsidR="009C5343">
        <w:br/>
        <w:t xml:space="preserve">      </w:t>
      </w:r>
      <w:r w:rsidRPr="00741061">
        <w:t>should:</w:t>
      </w:r>
    </w:p>
    <w:p w:rsidR="00E54E94" w:rsidRPr="00741061" w:rsidRDefault="00E54E94" w:rsidP="00E54E94">
      <w:pPr>
        <w:pStyle w:val="ListParagraph"/>
        <w:tabs>
          <w:tab w:val="left" w:pos="-720"/>
        </w:tabs>
        <w:suppressAutoHyphens/>
      </w:pPr>
    </w:p>
    <w:p w:rsidR="00A10BE7" w:rsidRDefault="00E54E94" w:rsidP="00E54E94">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00A10BE7" w:rsidRPr="00A10BE7">
        <w:t xml:space="preserve"> </w:t>
      </w:r>
    </w:p>
    <w:p w:rsidR="00A10BE7" w:rsidRDefault="00A10BE7" w:rsidP="00A10BE7">
      <w:pPr>
        <w:pStyle w:val="ListParagraph"/>
        <w:shd w:val="pct25" w:color="auto" w:fill="auto"/>
        <w:tabs>
          <w:tab w:val="left" w:pos="-720"/>
        </w:tabs>
        <w:suppressAutoHyphens/>
      </w:pPr>
      <w:r w:rsidRPr="00741061">
        <w:t>b.  If this request for approval covers more than one form, provide separate hour burden estimates for each form and aggregate the hour burdens in Item 13 of OMB Form 83-I.</w:t>
      </w:r>
      <w:r>
        <w:t xml:space="preserve"> </w:t>
      </w:r>
    </w:p>
    <w:p w:rsidR="00A10BE7" w:rsidRPr="00741061" w:rsidRDefault="00A10BE7" w:rsidP="00A10BE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A10BE7" w:rsidRPr="00741061" w:rsidRDefault="00A10BE7" w:rsidP="00E54E94">
      <w:pPr>
        <w:pStyle w:val="ListParagraph"/>
        <w:shd w:val="pct25" w:color="auto" w:fill="auto"/>
        <w:tabs>
          <w:tab w:val="left" w:pos="-720"/>
        </w:tabs>
        <w:suppressAutoHyphens/>
      </w:pPr>
    </w:p>
    <w:p w:rsidR="00EE35E7" w:rsidRDefault="008A3B71" w:rsidP="00A10BE7">
      <w:pPr>
        <w:spacing w:before="240"/>
        <w:ind w:left="720"/>
      </w:pPr>
      <w:r>
        <w:t>Approximately 2</w:t>
      </w:r>
      <w:r w:rsidR="00A10BE7">
        <w:t xml:space="preserve">0,000 forms will be processed annually.  </w:t>
      </w:r>
      <w:r w:rsidR="00933321">
        <w:t>T</w:t>
      </w:r>
      <w:r>
        <w:t>he form requires approximately 3</w:t>
      </w:r>
      <w:r w:rsidR="00933321">
        <w:t xml:space="preserve">0 minutes </w:t>
      </w:r>
      <w:r>
        <w:t>for</w:t>
      </w:r>
      <w:r w:rsidR="00461DF9">
        <w:t xml:space="preserve"> completion</w:t>
      </w:r>
      <w:r w:rsidR="00933321">
        <w:t xml:space="preserve">.  </w:t>
      </w:r>
      <w:r w:rsidR="00461DF9">
        <w:t>A</w:t>
      </w:r>
      <w:r>
        <w:t>n</w:t>
      </w:r>
      <w:r w:rsidR="00461DF9">
        <w:t xml:space="preserve"> </w:t>
      </w:r>
      <w:r>
        <w:t xml:space="preserve">annual </w:t>
      </w:r>
      <w:r w:rsidR="00461DF9">
        <w:t>b</w:t>
      </w:r>
      <w:r w:rsidR="00933321">
        <w:t>urden of 10,000 hours is estimated.</w:t>
      </w:r>
      <w:r w:rsidR="00A10BE7" w:rsidRPr="00A10BE7">
        <w:t xml:space="preserve"> </w:t>
      </w:r>
      <w:r w:rsidR="00EE35E7">
        <w:br/>
      </w:r>
    </w:p>
    <w:tbl>
      <w:tblPr>
        <w:tblStyle w:val="TableGrid"/>
        <w:tblW w:w="0" w:type="auto"/>
        <w:tblInd w:w="720" w:type="dxa"/>
        <w:tblLook w:val="04A0" w:firstRow="1" w:lastRow="0" w:firstColumn="1" w:lastColumn="0" w:noHBand="0" w:noVBand="1"/>
      </w:tblPr>
      <w:tblGrid>
        <w:gridCol w:w="1032"/>
        <w:gridCol w:w="1046"/>
        <w:gridCol w:w="1230"/>
        <w:gridCol w:w="1175"/>
        <w:gridCol w:w="1111"/>
        <w:gridCol w:w="1029"/>
        <w:gridCol w:w="1058"/>
        <w:gridCol w:w="1175"/>
      </w:tblGrid>
      <w:tr w:rsidR="008869F8" w:rsidTr="007D648A">
        <w:trPr>
          <w:cantSplit/>
        </w:trPr>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Name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Form Number</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Respondents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No. of Responses per Respondent</w:t>
            </w:r>
          </w:p>
        </w:tc>
        <w:tc>
          <w:tcPr>
            <w:tcW w:w="1197" w:type="dxa"/>
            <w:shd w:val="clear" w:color="auto" w:fill="D9D9D9" w:themeFill="background1" w:themeFillShade="D9"/>
          </w:tcPr>
          <w:p w:rsidR="00EE35E7" w:rsidRPr="008869F8" w:rsidRDefault="00723DAF" w:rsidP="002A25A7">
            <w:pPr>
              <w:spacing w:before="240"/>
              <w:rPr>
                <w:rFonts w:ascii="Arial" w:hAnsi="Arial" w:cs="Arial"/>
                <w:b/>
                <w:sz w:val="16"/>
                <w:szCs w:val="16"/>
              </w:rPr>
            </w:pPr>
            <w:r w:rsidRPr="008869F8">
              <w:rPr>
                <w:rFonts w:ascii="Arial" w:hAnsi="Arial" w:cs="Arial"/>
                <w:b/>
                <w:sz w:val="16"/>
                <w:szCs w:val="16"/>
              </w:rPr>
              <w:t>Av</w:t>
            </w:r>
            <w:r w:rsidR="008869F8" w:rsidRPr="008869F8">
              <w:rPr>
                <w:rFonts w:ascii="Arial" w:hAnsi="Arial" w:cs="Arial"/>
                <w:b/>
                <w:sz w:val="16"/>
                <w:szCs w:val="16"/>
              </w:rPr>
              <w:t>era</w:t>
            </w:r>
            <w:r w:rsidRPr="008869F8">
              <w:rPr>
                <w:rFonts w:ascii="Arial" w:hAnsi="Arial" w:cs="Arial"/>
                <w:b/>
                <w:sz w:val="16"/>
                <w:szCs w:val="16"/>
              </w:rPr>
              <w:t>g</w:t>
            </w:r>
            <w:r w:rsidR="008869F8" w:rsidRPr="008869F8">
              <w:rPr>
                <w:rFonts w:ascii="Arial" w:hAnsi="Arial" w:cs="Arial"/>
                <w:b/>
                <w:sz w:val="16"/>
                <w:szCs w:val="16"/>
              </w:rPr>
              <w:t>e</w:t>
            </w:r>
            <w:r w:rsidRPr="008869F8">
              <w:rPr>
                <w:rFonts w:ascii="Arial" w:hAnsi="Arial" w:cs="Arial"/>
                <w:b/>
                <w:sz w:val="16"/>
                <w:szCs w:val="16"/>
              </w:rPr>
              <w:t xml:space="preserve"> Burden per</w:t>
            </w:r>
            <w:r w:rsidR="008869F8">
              <w:rPr>
                <w:rFonts w:ascii="Arial" w:hAnsi="Arial" w:cs="Arial"/>
                <w:b/>
                <w:sz w:val="16"/>
                <w:szCs w:val="16"/>
              </w:rPr>
              <w:t xml:space="preserve"> </w:t>
            </w:r>
            <w:r w:rsidR="002A25A7">
              <w:rPr>
                <w:rFonts w:ascii="Arial" w:hAnsi="Arial" w:cs="Arial"/>
                <w:b/>
                <w:sz w:val="16"/>
                <w:szCs w:val="16"/>
              </w:rPr>
              <w:t>Response (in h</w:t>
            </w:r>
            <w:r w:rsidR="008869F8">
              <w:rPr>
                <w:rFonts w:ascii="Arial" w:hAnsi="Arial" w:cs="Arial"/>
                <w:b/>
                <w:sz w:val="16"/>
                <w:szCs w:val="16"/>
              </w:rPr>
              <w:t>our</w:t>
            </w:r>
            <w:r w:rsidR="002A25A7">
              <w:rPr>
                <w:rFonts w:ascii="Arial" w:hAnsi="Arial" w:cs="Arial"/>
                <w:b/>
                <w:sz w:val="16"/>
                <w:szCs w:val="16"/>
              </w:rPr>
              <w:t>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Burden</w:t>
            </w:r>
            <w:r w:rsidR="002A25A7">
              <w:rPr>
                <w:rFonts w:ascii="Arial" w:hAnsi="Arial" w:cs="Arial"/>
                <w:b/>
                <w:sz w:val="16"/>
                <w:szCs w:val="16"/>
              </w:rPr>
              <w:t xml:space="preserve"> (in hours)</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Average Hourly Wage</w:t>
            </w:r>
            <w:r w:rsidR="002A25A7">
              <w:rPr>
                <w:rFonts w:ascii="Arial" w:hAnsi="Arial" w:cs="Arial"/>
                <w:b/>
                <w:sz w:val="16"/>
                <w:szCs w:val="16"/>
              </w:rPr>
              <w:t xml:space="preserve"> Rate</w:t>
            </w:r>
          </w:p>
        </w:tc>
        <w:tc>
          <w:tcPr>
            <w:tcW w:w="1197" w:type="dxa"/>
            <w:shd w:val="clear" w:color="auto" w:fill="D9D9D9" w:themeFill="background1" w:themeFillShade="D9"/>
          </w:tcPr>
          <w:p w:rsidR="00EE35E7" w:rsidRPr="008869F8" w:rsidRDefault="00723DAF" w:rsidP="00EE35E7">
            <w:pPr>
              <w:spacing w:before="240"/>
              <w:rPr>
                <w:rFonts w:ascii="Arial" w:hAnsi="Arial" w:cs="Arial"/>
                <w:b/>
                <w:sz w:val="16"/>
                <w:szCs w:val="16"/>
              </w:rPr>
            </w:pPr>
            <w:r w:rsidRPr="008869F8">
              <w:rPr>
                <w:rFonts w:ascii="Arial" w:hAnsi="Arial" w:cs="Arial"/>
                <w:b/>
                <w:sz w:val="16"/>
                <w:szCs w:val="16"/>
              </w:rPr>
              <w:t>Total Annual Respondent</w:t>
            </w:r>
            <w:r w:rsidR="002A25A7">
              <w:rPr>
                <w:rFonts w:ascii="Arial" w:hAnsi="Arial" w:cs="Arial"/>
                <w:b/>
                <w:sz w:val="16"/>
                <w:szCs w:val="16"/>
              </w:rPr>
              <w:t xml:space="preserve"> Cost</w:t>
            </w:r>
          </w:p>
        </w:tc>
      </w:tr>
      <w:tr w:rsidR="008869F8" w:rsidTr="007D648A">
        <w:trPr>
          <w:cantSplit/>
        </w:trPr>
        <w:tc>
          <w:tcPr>
            <w:tcW w:w="1197" w:type="dxa"/>
          </w:tcPr>
          <w:p w:rsidR="00EE35E7" w:rsidRPr="008869F8" w:rsidRDefault="008A3B71" w:rsidP="00EE35E7">
            <w:pPr>
              <w:spacing w:before="240"/>
              <w:rPr>
                <w:sz w:val="18"/>
                <w:szCs w:val="18"/>
              </w:rPr>
            </w:pPr>
            <w:r>
              <w:rPr>
                <w:sz w:val="18"/>
                <w:szCs w:val="18"/>
              </w:rPr>
              <w:t>It’s Time to Sign Up for Direct Deposit or Direct Express</w:t>
            </w:r>
          </w:p>
        </w:tc>
        <w:tc>
          <w:tcPr>
            <w:tcW w:w="1197" w:type="dxa"/>
          </w:tcPr>
          <w:p w:rsidR="00EE35E7" w:rsidRPr="008869F8" w:rsidRDefault="008869F8" w:rsidP="008A3B71">
            <w:pPr>
              <w:spacing w:before="240"/>
              <w:rPr>
                <w:sz w:val="18"/>
                <w:szCs w:val="18"/>
              </w:rPr>
            </w:pPr>
            <w:r>
              <w:rPr>
                <w:sz w:val="18"/>
                <w:szCs w:val="18"/>
              </w:rPr>
              <w:t xml:space="preserve">RI </w:t>
            </w:r>
            <w:r w:rsidR="008A3B71">
              <w:rPr>
                <w:sz w:val="18"/>
                <w:szCs w:val="18"/>
              </w:rPr>
              <w:t>38</w:t>
            </w:r>
            <w:r>
              <w:rPr>
                <w:sz w:val="18"/>
                <w:szCs w:val="18"/>
              </w:rPr>
              <w:t>-</w:t>
            </w:r>
            <w:r w:rsidR="008A3B71">
              <w:rPr>
                <w:sz w:val="18"/>
                <w:szCs w:val="18"/>
              </w:rPr>
              <w:t>128</w:t>
            </w:r>
          </w:p>
        </w:tc>
        <w:tc>
          <w:tcPr>
            <w:tcW w:w="1197" w:type="dxa"/>
          </w:tcPr>
          <w:p w:rsidR="00EE35E7" w:rsidRPr="008869F8" w:rsidRDefault="008A3B71" w:rsidP="008869F8">
            <w:pPr>
              <w:spacing w:before="240"/>
              <w:jc w:val="right"/>
              <w:rPr>
                <w:sz w:val="18"/>
                <w:szCs w:val="18"/>
              </w:rPr>
            </w:pPr>
            <w:r>
              <w:rPr>
                <w:sz w:val="18"/>
                <w:szCs w:val="18"/>
              </w:rPr>
              <w:t>2</w:t>
            </w:r>
            <w:r w:rsidR="008869F8">
              <w:rPr>
                <w:sz w:val="18"/>
                <w:szCs w:val="18"/>
              </w:rPr>
              <w:t>0,000</w:t>
            </w:r>
          </w:p>
        </w:tc>
        <w:tc>
          <w:tcPr>
            <w:tcW w:w="1197" w:type="dxa"/>
          </w:tcPr>
          <w:p w:rsidR="00EE35E7" w:rsidRPr="008869F8" w:rsidRDefault="008869F8" w:rsidP="008869F8">
            <w:pPr>
              <w:spacing w:before="240"/>
              <w:jc w:val="right"/>
              <w:rPr>
                <w:sz w:val="18"/>
                <w:szCs w:val="18"/>
              </w:rPr>
            </w:pPr>
            <w:r>
              <w:rPr>
                <w:sz w:val="18"/>
                <w:szCs w:val="18"/>
              </w:rPr>
              <w:t>1</w:t>
            </w:r>
          </w:p>
        </w:tc>
        <w:tc>
          <w:tcPr>
            <w:tcW w:w="1197" w:type="dxa"/>
          </w:tcPr>
          <w:p w:rsidR="00EE35E7" w:rsidRPr="008869F8" w:rsidRDefault="008A3B71" w:rsidP="008869F8">
            <w:pPr>
              <w:spacing w:before="240"/>
              <w:jc w:val="right"/>
              <w:rPr>
                <w:sz w:val="18"/>
                <w:szCs w:val="18"/>
              </w:rPr>
            </w:pPr>
            <w:r>
              <w:rPr>
                <w:sz w:val="18"/>
                <w:szCs w:val="18"/>
              </w:rPr>
              <w:t>30 minutes</w:t>
            </w:r>
          </w:p>
        </w:tc>
        <w:tc>
          <w:tcPr>
            <w:tcW w:w="1197" w:type="dxa"/>
          </w:tcPr>
          <w:p w:rsidR="00EE35E7" w:rsidRPr="008869F8" w:rsidRDefault="008869F8" w:rsidP="008869F8">
            <w:pPr>
              <w:spacing w:before="240"/>
              <w:jc w:val="right"/>
              <w:rPr>
                <w:sz w:val="18"/>
                <w:szCs w:val="18"/>
              </w:rPr>
            </w:pPr>
            <w:r>
              <w:rPr>
                <w:sz w:val="18"/>
                <w:szCs w:val="18"/>
              </w:rPr>
              <w:t>10,000</w:t>
            </w:r>
          </w:p>
        </w:tc>
        <w:tc>
          <w:tcPr>
            <w:tcW w:w="1197" w:type="dxa"/>
          </w:tcPr>
          <w:p w:rsidR="00EE35E7" w:rsidRPr="008869F8" w:rsidRDefault="002A25A7" w:rsidP="002A25A7">
            <w:pPr>
              <w:spacing w:before="240"/>
              <w:jc w:val="center"/>
              <w:rPr>
                <w:sz w:val="18"/>
                <w:szCs w:val="18"/>
              </w:rPr>
            </w:pPr>
            <w:r>
              <w:rPr>
                <w:sz w:val="18"/>
                <w:szCs w:val="18"/>
              </w:rPr>
              <w:t>$</w:t>
            </w:r>
            <w:r w:rsidR="00433131">
              <w:rPr>
                <w:sz w:val="18"/>
                <w:szCs w:val="18"/>
              </w:rPr>
              <w:t>0</w:t>
            </w:r>
          </w:p>
        </w:tc>
        <w:tc>
          <w:tcPr>
            <w:tcW w:w="1197" w:type="dxa"/>
          </w:tcPr>
          <w:p w:rsidR="00EE35E7" w:rsidRPr="008869F8" w:rsidRDefault="002A25A7" w:rsidP="002A25A7">
            <w:pPr>
              <w:spacing w:before="240"/>
              <w:jc w:val="center"/>
              <w:rPr>
                <w:sz w:val="18"/>
                <w:szCs w:val="18"/>
              </w:rPr>
            </w:pPr>
            <w:r>
              <w:rPr>
                <w:sz w:val="18"/>
                <w:szCs w:val="18"/>
              </w:rPr>
              <w:t>$0</w:t>
            </w:r>
          </w:p>
        </w:tc>
      </w:tr>
    </w:tbl>
    <w:p w:rsidR="00933321" w:rsidRDefault="00933321" w:rsidP="00A10BE7">
      <w:pPr>
        <w:spacing w:before="240"/>
        <w:ind w:left="720"/>
      </w:pPr>
      <w:r>
        <w:t>There is no cost to the respondents.</w:t>
      </w:r>
    </w:p>
    <w:p w:rsidR="00C8596E" w:rsidRDefault="00C8596E"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13.   Provide an estimate of the total annual cost burden to respondents or </w:t>
      </w:r>
      <w:r w:rsidR="00FC7E12" w:rsidRPr="00741061">
        <w:t>record-keepers</w:t>
      </w:r>
      <w:r w:rsidRPr="00741061">
        <w:t xml:space="preserve"> resulting from the collection of information.  (Do not include the cost of any hour burden shown in Items 12 and 14.)</w:t>
      </w:r>
    </w:p>
    <w:p w:rsidR="00A10BE7" w:rsidRPr="00741061" w:rsidRDefault="00A10BE7" w:rsidP="00A10BE7">
      <w:pPr>
        <w:pStyle w:val="ListParagraph"/>
        <w:shd w:val="pct25" w:color="auto" w:fill="auto"/>
        <w:tabs>
          <w:tab w:val="left" w:pos="-720"/>
        </w:tabs>
        <w:suppressAutoHyphens/>
      </w:pPr>
    </w:p>
    <w:p w:rsidR="00A10BE7" w:rsidRPr="00741061" w:rsidRDefault="00A10BE7" w:rsidP="00A10BE7">
      <w:pPr>
        <w:pStyle w:val="ListParagraph"/>
        <w:shd w:val="pct25" w:color="auto" w:fill="auto"/>
        <w:tabs>
          <w:tab w:val="left" w:pos="-720"/>
          <w:tab w:val="left" w:pos="810"/>
        </w:tabs>
        <w:suppressAutoHyphens/>
      </w:pPr>
      <w:r w:rsidRPr="00741061">
        <w:t>The cost estimate should be split into two components:  (1)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A10BE7" w:rsidRPr="00741061" w:rsidRDefault="00A10BE7" w:rsidP="00A10BE7">
      <w:pPr>
        <w:pStyle w:val="ListParagraph"/>
        <w:shd w:val="pct25" w:color="auto" w:fill="FFFFFF"/>
        <w:tabs>
          <w:tab w:val="left" w:pos="-720"/>
        </w:tabs>
        <w:suppressAutoHyphens/>
      </w:pPr>
    </w:p>
    <w:p w:rsidR="00A10BE7" w:rsidRPr="00741061" w:rsidRDefault="00A10BE7" w:rsidP="00A10BE7">
      <w:pPr>
        <w:pStyle w:val="ListParagraph"/>
        <w:shd w:val="pct25" w:color="auto" w:fill="FFFFFF"/>
        <w:tabs>
          <w:tab w:val="left" w:pos="-720"/>
        </w:tabs>
        <w:suppressAutoHyphens/>
      </w:pPr>
      <w:r w:rsidRPr="00741061">
        <w:t xml:space="preserve">Generally, estimates should not include purchases of equipment or services, or portions thereof, made:  (1) prior to </w:t>
      </w:r>
      <w:smartTag w:uri="urn:schemas-microsoft-com:office:smarttags" w:element="date">
        <w:smartTagPr>
          <w:attr w:name="Year" w:val="1995"/>
          <w:attr w:name="Day" w:val="1"/>
          <w:attr w:name="Month" w:val="10"/>
        </w:smartTagPr>
        <w:r w:rsidRPr="00741061">
          <w:t>October 1, 1995</w:t>
        </w:r>
      </w:smartTag>
      <w:r w:rsidRPr="00741061">
        <w:t>, (2) to achieve regulatory compliance with requirements not associated with the information collection, (3) for reasons other than to provide information to keep records for the government, or (4) as part of customary and usual business or private practices.</w:t>
      </w:r>
    </w:p>
    <w:p w:rsidR="00933321" w:rsidRDefault="00933321" w:rsidP="00A10BE7">
      <w:pPr>
        <w:spacing w:before="240"/>
        <w:ind w:left="720"/>
      </w:pPr>
      <w:r>
        <w:t>There is no change in the respondent burden.</w:t>
      </w:r>
    </w:p>
    <w:p w:rsidR="00A10BE7" w:rsidRDefault="00871254" w:rsidP="00A10BE7">
      <w:pPr>
        <w:spacing w:before="240"/>
        <w:ind w:left="720"/>
      </w:pPr>
      <w:r w:rsidRPr="00F6791D">
        <w:rPr>
          <w:highlight w:val="lightGray"/>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EB6D4E" w:rsidRDefault="00EB6D4E" w:rsidP="00EB6D4E">
      <w:pPr>
        <w:spacing w:before="240"/>
        <w:ind w:left="720"/>
      </w:pPr>
      <w:r>
        <w:t>The annualized cost to the Federal government is $106,000.  This cost includes employee salary hours devoted to the program, forms and overhead.</w:t>
      </w:r>
    </w:p>
    <w:p w:rsidR="00C8596E" w:rsidRDefault="00C8596E" w:rsidP="00A10BE7">
      <w:pPr>
        <w:spacing w:before="240"/>
        <w:ind w:left="720"/>
      </w:pPr>
    </w:p>
    <w:p w:rsidR="00A10BE7" w:rsidRPr="00741061" w:rsidRDefault="00A10BE7" w:rsidP="00A10BE7">
      <w:pPr>
        <w:pStyle w:val="ListParagraph"/>
        <w:shd w:val="pct25" w:color="auto" w:fill="auto"/>
        <w:tabs>
          <w:tab w:val="left" w:pos="-720"/>
        </w:tabs>
        <w:suppressAutoHyphens/>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deliberate Federal government action.  These changes that result from new estimates or actions not controllable by the Federal government are recorded as adjustments. </w:t>
      </w:r>
    </w:p>
    <w:p w:rsidR="00A10BE7" w:rsidRPr="00741061" w:rsidRDefault="00A10BE7" w:rsidP="00A10BE7">
      <w:pPr>
        <w:pStyle w:val="ListParagraph"/>
        <w:tabs>
          <w:tab w:val="left" w:pos="-720"/>
        </w:tabs>
        <w:suppressAutoHyphens/>
      </w:pPr>
    </w:p>
    <w:p w:rsidR="00A10BE7" w:rsidRDefault="00A10BE7" w:rsidP="00A10BE7">
      <w:pPr>
        <w:pStyle w:val="ListParagraph"/>
        <w:tabs>
          <w:tab w:val="left" w:pos="-720"/>
        </w:tabs>
        <w:suppressAutoHyphens/>
      </w:pPr>
      <w:r>
        <w:t>N/A</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A10BE7" w:rsidRPr="00741061" w:rsidRDefault="00A10BE7" w:rsidP="00A10BE7">
      <w:pPr>
        <w:pStyle w:val="ListParagraph"/>
      </w:pPr>
    </w:p>
    <w:p w:rsidR="00A10BE7" w:rsidRDefault="00A10BE7" w:rsidP="00A10BE7">
      <w:pPr>
        <w:pStyle w:val="ListParagraph"/>
      </w:pPr>
      <w:r w:rsidRPr="00741061">
        <w:t>No information collected from the form will be published.</w:t>
      </w:r>
    </w:p>
    <w:p w:rsidR="009C5343" w:rsidRPr="00741061" w:rsidRDefault="009C5343" w:rsidP="00A10BE7">
      <w:pPr>
        <w:pStyle w:val="ListParagraph"/>
      </w:pPr>
    </w:p>
    <w:p w:rsidR="00A10BE7" w:rsidRPr="00741061" w:rsidRDefault="00A10BE7" w:rsidP="00A10BE7">
      <w:pPr>
        <w:pStyle w:val="ListParagraph"/>
        <w:shd w:val="pct25" w:color="auto" w:fill="auto"/>
        <w:tabs>
          <w:tab w:val="left" w:pos="-720"/>
        </w:tabs>
        <w:suppressAutoHyphens/>
      </w:pPr>
      <w:r w:rsidRPr="00741061">
        <w:t>17.  If seeking approval to not display the expiration date for OMB approval of the information collection, explain reasons that display would be inappropriate.</w:t>
      </w:r>
    </w:p>
    <w:p w:rsidR="00A10BE7" w:rsidRDefault="00A10BE7" w:rsidP="00A10BE7">
      <w:pPr>
        <w:spacing w:before="240"/>
        <w:ind w:left="720"/>
      </w:pPr>
      <w:r>
        <w:t>It is not cost-effective to reprint the whole supply of forms to change the OMB clearance expiration date.  Therefore, we seek approval not to display the OMB clearance expiration date on the form.</w:t>
      </w:r>
    </w:p>
    <w:p w:rsidR="00A10BE7" w:rsidRPr="00741061" w:rsidRDefault="00A10BE7" w:rsidP="00A10BE7">
      <w:pPr>
        <w:pStyle w:val="ListParagraph"/>
        <w:tabs>
          <w:tab w:val="left" w:pos="-720"/>
        </w:tabs>
        <w:suppressAutoHyphens/>
      </w:pPr>
    </w:p>
    <w:p w:rsidR="00A10BE7" w:rsidRPr="00741061" w:rsidRDefault="00A10BE7" w:rsidP="00A10BE7">
      <w:pPr>
        <w:pStyle w:val="ListParagraph"/>
        <w:shd w:val="pct25" w:color="auto" w:fill="auto"/>
        <w:tabs>
          <w:tab w:val="left" w:pos="-720"/>
        </w:tabs>
        <w:suppressAutoHyphens/>
      </w:pPr>
      <w:r w:rsidRPr="00741061">
        <w:t>18.  Explain each exception to the certification statement identified in Item 19 “Certification for Paperwork Reduction Act Submissions,” of OMB Form 83-I.</w:t>
      </w:r>
    </w:p>
    <w:p w:rsidR="00A10BE7" w:rsidRPr="00741061" w:rsidRDefault="00A10BE7" w:rsidP="00A10BE7">
      <w:pPr>
        <w:pStyle w:val="ListParagraph"/>
      </w:pPr>
    </w:p>
    <w:p w:rsidR="00A10BE7" w:rsidRDefault="00A10BE7" w:rsidP="00A10BE7">
      <w:pPr>
        <w:spacing w:before="240"/>
        <w:ind w:left="720"/>
      </w:pPr>
      <w:r>
        <w:t>There are no exceptions to the certification statement.</w:t>
      </w: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58"/>
    <w:rsid w:val="00127A7D"/>
    <w:rsid w:val="00183C48"/>
    <w:rsid w:val="001E1A39"/>
    <w:rsid w:val="0025730B"/>
    <w:rsid w:val="002A25A7"/>
    <w:rsid w:val="002C1F76"/>
    <w:rsid w:val="002C52D2"/>
    <w:rsid w:val="003016AB"/>
    <w:rsid w:val="00332AC9"/>
    <w:rsid w:val="003F0958"/>
    <w:rsid w:val="00404367"/>
    <w:rsid w:val="00433131"/>
    <w:rsid w:val="00461DF9"/>
    <w:rsid w:val="00513374"/>
    <w:rsid w:val="005D22DF"/>
    <w:rsid w:val="005F667F"/>
    <w:rsid w:val="00665692"/>
    <w:rsid w:val="00723DAF"/>
    <w:rsid w:val="007323C2"/>
    <w:rsid w:val="007678A9"/>
    <w:rsid w:val="007823A7"/>
    <w:rsid w:val="00785DBB"/>
    <w:rsid w:val="007D1502"/>
    <w:rsid w:val="007D648A"/>
    <w:rsid w:val="007E0CA7"/>
    <w:rsid w:val="008532BF"/>
    <w:rsid w:val="00871254"/>
    <w:rsid w:val="00876DC0"/>
    <w:rsid w:val="008869F8"/>
    <w:rsid w:val="008A3B71"/>
    <w:rsid w:val="00933321"/>
    <w:rsid w:val="00993A7C"/>
    <w:rsid w:val="009B7453"/>
    <w:rsid w:val="009C5343"/>
    <w:rsid w:val="00A10BE7"/>
    <w:rsid w:val="00A157EF"/>
    <w:rsid w:val="00A34720"/>
    <w:rsid w:val="00BA1768"/>
    <w:rsid w:val="00BE2F13"/>
    <w:rsid w:val="00C34D5B"/>
    <w:rsid w:val="00C8596E"/>
    <w:rsid w:val="00E1419F"/>
    <w:rsid w:val="00E54E94"/>
    <w:rsid w:val="00EB14B8"/>
    <w:rsid w:val="00EB6D4E"/>
    <w:rsid w:val="00EE35E7"/>
    <w:rsid w:val="00EF5963"/>
    <w:rsid w:val="00F03B3A"/>
    <w:rsid w:val="00F30321"/>
    <w:rsid w:val="00F60B26"/>
    <w:rsid w:val="00F9149F"/>
    <w:rsid w:val="00FA102C"/>
    <w:rsid w:val="00FC7E12"/>
    <w:rsid w:val="00FE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SYSTEM</cp:lastModifiedBy>
  <cp:revision>2</cp:revision>
  <cp:lastPrinted>2011-06-06T16:22:00Z</cp:lastPrinted>
  <dcterms:created xsi:type="dcterms:W3CDTF">2018-01-10T19:48:00Z</dcterms:created>
  <dcterms:modified xsi:type="dcterms:W3CDTF">2018-01-10T19:48:00Z</dcterms:modified>
</cp:coreProperties>
</file>