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11C16"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259F66BD"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5C55B4">
        <w:rPr>
          <w:rFonts w:ascii="Times New Roman" w:hAnsi="Times New Roman"/>
          <w:b/>
          <w:szCs w:val="24"/>
          <w:lang w:val="es-US"/>
        </w:rPr>
        <w:t>NEW</w:t>
      </w:r>
      <w:r w:rsidR="00B335C9" w:rsidRPr="00BD1DD0">
        <w:rPr>
          <w:rFonts w:ascii="Times New Roman" w:hAnsi="Times New Roman"/>
          <w:b/>
          <w:szCs w:val="24"/>
          <w:lang w:val="es-US"/>
        </w:rPr>
        <w:t xml:space="preserve">:  </w:t>
      </w:r>
    </w:p>
    <w:p w14:paraId="6F3525F7" w14:textId="77777777" w:rsidR="00B335C9" w:rsidRPr="002568E6" w:rsidRDefault="005C55B4" w:rsidP="00447C1E">
      <w:pPr>
        <w:tabs>
          <w:tab w:val="right" w:pos="9360"/>
        </w:tabs>
        <w:spacing w:line="480" w:lineRule="auto"/>
        <w:jc w:val="center"/>
        <w:rPr>
          <w:rFonts w:ascii="Times New Roman" w:hAnsi="Times New Roman"/>
          <w:szCs w:val="24"/>
          <w:lang w:val="es-US"/>
        </w:rPr>
      </w:pPr>
      <w:r>
        <w:rPr>
          <w:rFonts w:ascii="Times New Roman" w:hAnsi="Times New Roman"/>
          <w:b/>
          <w:szCs w:val="24"/>
        </w:rPr>
        <w:t>SNAP-Ed Toolkit Submission Form and Scoring Tool</w:t>
      </w:r>
    </w:p>
    <w:p w14:paraId="64FE759B" w14:textId="77777777" w:rsidR="00447C1E" w:rsidRPr="002568E6" w:rsidRDefault="002C189F" w:rsidP="00447C1E">
      <w:pPr>
        <w:spacing w:line="480" w:lineRule="auto"/>
        <w:jc w:val="center"/>
        <w:rPr>
          <w:rFonts w:ascii="Times New Roman" w:hAnsi="Times New Roman"/>
          <w:szCs w:val="24"/>
          <w:lang w:val="es-US"/>
        </w:rPr>
      </w:pPr>
      <w:r>
        <w:rPr>
          <w:rFonts w:ascii="Times New Roman" w:hAnsi="Times New Roman"/>
          <w:szCs w:val="24"/>
          <w:lang w:val="es-US"/>
        </w:rPr>
        <w:t>Lisa Mays</w:t>
      </w:r>
    </w:p>
    <w:p w14:paraId="10F2A556" w14:textId="77777777" w:rsidR="00447C1E" w:rsidRPr="002568E6" w:rsidRDefault="002C189F" w:rsidP="00447C1E">
      <w:pPr>
        <w:spacing w:line="480" w:lineRule="auto"/>
        <w:jc w:val="center"/>
        <w:rPr>
          <w:rFonts w:ascii="Times New Roman" w:hAnsi="Times New Roman"/>
          <w:szCs w:val="24"/>
        </w:rPr>
      </w:pPr>
      <w:r>
        <w:rPr>
          <w:rFonts w:ascii="Times New Roman" w:hAnsi="Times New Roman"/>
          <w:szCs w:val="24"/>
        </w:rPr>
        <w:t>Nutritionist</w:t>
      </w:r>
    </w:p>
    <w:p w14:paraId="47BD888B" w14:textId="77777777" w:rsidR="00447C1E" w:rsidRPr="002568E6" w:rsidRDefault="002C189F" w:rsidP="00447C1E">
      <w:pPr>
        <w:tabs>
          <w:tab w:val="left" w:pos="-720"/>
        </w:tabs>
        <w:suppressAutoHyphens/>
        <w:spacing w:line="480" w:lineRule="auto"/>
        <w:jc w:val="center"/>
        <w:rPr>
          <w:rFonts w:ascii="Times New Roman" w:hAnsi="Times New Roman"/>
          <w:szCs w:val="24"/>
        </w:rPr>
      </w:pPr>
      <w:r>
        <w:rPr>
          <w:rFonts w:ascii="Times New Roman" w:hAnsi="Times New Roman"/>
          <w:szCs w:val="24"/>
        </w:rPr>
        <w:t>SNAP-Ed</w:t>
      </w:r>
    </w:p>
    <w:p w14:paraId="4D2C0E18" w14:textId="77777777" w:rsidR="00447C1E" w:rsidRPr="002568E6" w:rsidRDefault="001725F9" w:rsidP="00447C1E">
      <w:pPr>
        <w:spacing w:line="480" w:lineRule="auto"/>
        <w:jc w:val="center"/>
        <w:rPr>
          <w:rFonts w:ascii="Times New Roman" w:hAnsi="Times New Roman"/>
          <w:szCs w:val="24"/>
        </w:rPr>
      </w:pPr>
      <w:r>
        <w:rPr>
          <w:rFonts w:ascii="Arial" w:hAnsi="Arial" w:cs="Arial"/>
          <w:szCs w:val="24"/>
        </w:rPr>
        <w:t>7 CFR § 272.2(2)(d)</w:t>
      </w:r>
    </w:p>
    <w:p w14:paraId="2E258124"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14:paraId="6FD8146C"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14:paraId="4F9464FA" w14:textId="77777777"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14:paraId="0AF29A79" w14:textId="77777777" w:rsidR="00447C1E" w:rsidRPr="002568E6" w:rsidRDefault="00447C1E" w:rsidP="00447C1E">
      <w:pPr>
        <w:spacing w:line="480" w:lineRule="auto"/>
        <w:jc w:val="center"/>
        <w:rPr>
          <w:rFonts w:ascii="Times New Roman" w:hAnsi="Times New Roman"/>
          <w:szCs w:val="24"/>
        </w:rPr>
      </w:pPr>
    </w:p>
    <w:p w14:paraId="181CCAA8"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3975970"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004EDF54" w14:textId="77777777"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2F1615">
          <w:rPr>
            <w:webHidden/>
          </w:rPr>
          <w:t>3</w:t>
        </w:r>
        <w:r w:rsidR="00BD1DD0">
          <w:rPr>
            <w:webHidden/>
          </w:rPr>
          <w:fldChar w:fldCharType="end"/>
        </w:r>
      </w:hyperlink>
    </w:p>
    <w:p w14:paraId="6CDA517C" w14:textId="77777777" w:rsidR="00BD1DD0" w:rsidRDefault="00BE2652">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2F1615">
          <w:rPr>
            <w:webHidden/>
          </w:rPr>
          <w:t>4</w:t>
        </w:r>
        <w:r w:rsidR="00BD1DD0">
          <w:rPr>
            <w:webHidden/>
          </w:rPr>
          <w:fldChar w:fldCharType="end"/>
        </w:r>
      </w:hyperlink>
    </w:p>
    <w:p w14:paraId="0E74F631" w14:textId="77777777" w:rsidR="00BD1DD0" w:rsidRDefault="00BE2652">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2F1615">
          <w:rPr>
            <w:webHidden/>
          </w:rPr>
          <w:t>6</w:t>
        </w:r>
        <w:r w:rsidR="00BD1DD0">
          <w:rPr>
            <w:webHidden/>
          </w:rPr>
          <w:fldChar w:fldCharType="end"/>
        </w:r>
      </w:hyperlink>
    </w:p>
    <w:p w14:paraId="38156621" w14:textId="77777777" w:rsidR="00BD1DD0" w:rsidRDefault="00BE2652">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2F1615">
          <w:rPr>
            <w:webHidden/>
          </w:rPr>
          <w:t>7</w:t>
        </w:r>
        <w:r w:rsidR="00BD1DD0">
          <w:rPr>
            <w:webHidden/>
          </w:rPr>
          <w:fldChar w:fldCharType="end"/>
        </w:r>
      </w:hyperlink>
    </w:p>
    <w:p w14:paraId="27FBDFE6" w14:textId="77777777" w:rsidR="00BD1DD0" w:rsidRDefault="00BE2652">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2F1615">
          <w:rPr>
            <w:webHidden/>
          </w:rPr>
          <w:t>8</w:t>
        </w:r>
        <w:r w:rsidR="00BD1DD0">
          <w:rPr>
            <w:webHidden/>
          </w:rPr>
          <w:fldChar w:fldCharType="end"/>
        </w:r>
      </w:hyperlink>
    </w:p>
    <w:p w14:paraId="04C94137" w14:textId="77777777" w:rsidR="00BD1DD0" w:rsidRDefault="00BE2652">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2F1615">
          <w:rPr>
            <w:webHidden/>
          </w:rPr>
          <w:t>9</w:t>
        </w:r>
        <w:r w:rsidR="00BD1DD0">
          <w:rPr>
            <w:webHidden/>
          </w:rPr>
          <w:fldChar w:fldCharType="end"/>
        </w:r>
      </w:hyperlink>
    </w:p>
    <w:p w14:paraId="37D79979" w14:textId="77777777" w:rsidR="00BD1DD0" w:rsidRDefault="00BE2652">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2F1615">
          <w:rPr>
            <w:webHidden/>
          </w:rPr>
          <w:t>9</w:t>
        </w:r>
        <w:r w:rsidR="00BD1DD0">
          <w:rPr>
            <w:webHidden/>
          </w:rPr>
          <w:fldChar w:fldCharType="end"/>
        </w:r>
      </w:hyperlink>
    </w:p>
    <w:p w14:paraId="65277D2A" w14:textId="77777777" w:rsidR="00BD1DD0" w:rsidRDefault="00BE2652">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2F1615">
          <w:rPr>
            <w:webHidden/>
          </w:rPr>
          <w:t>10</w:t>
        </w:r>
        <w:r w:rsidR="00BD1DD0">
          <w:rPr>
            <w:webHidden/>
          </w:rPr>
          <w:fldChar w:fldCharType="end"/>
        </w:r>
      </w:hyperlink>
    </w:p>
    <w:p w14:paraId="36F995AA" w14:textId="77777777" w:rsidR="00BD1DD0" w:rsidRDefault="00BE2652">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2F1615">
          <w:rPr>
            <w:webHidden/>
          </w:rPr>
          <w:t>19</w:t>
        </w:r>
        <w:r w:rsidR="00BD1DD0">
          <w:rPr>
            <w:webHidden/>
          </w:rPr>
          <w:fldChar w:fldCharType="end"/>
        </w:r>
      </w:hyperlink>
    </w:p>
    <w:p w14:paraId="1FEF79B2" w14:textId="77777777" w:rsidR="00BD1DD0" w:rsidRDefault="00BE2652">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2F1615">
          <w:rPr>
            <w:webHidden/>
          </w:rPr>
          <w:t>19</w:t>
        </w:r>
        <w:r w:rsidR="00BD1DD0">
          <w:rPr>
            <w:webHidden/>
          </w:rPr>
          <w:fldChar w:fldCharType="end"/>
        </w:r>
      </w:hyperlink>
    </w:p>
    <w:p w14:paraId="411C5A76" w14:textId="77777777" w:rsidR="00BD1DD0" w:rsidRDefault="00BE2652">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2F1615">
          <w:rPr>
            <w:webHidden/>
          </w:rPr>
          <w:t>20</w:t>
        </w:r>
        <w:r w:rsidR="00BD1DD0">
          <w:rPr>
            <w:webHidden/>
          </w:rPr>
          <w:fldChar w:fldCharType="end"/>
        </w:r>
      </w:hyperlink>
    </w:p>
    <w:p w14:paraId="77C72E91" w14:textId="77777777" w:rsidR="00BD1DD0" w:rsidRDefault="00BE2652">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2F1615">
          <w:rPr>
            <w:webHidden/>
          </w:rPr>
          <w:t>21</w:t>
        </w:r>
        <w:r w:rsidR="00BD1DD0">
          <w:rPr>
            <w:webHidden/>
          </w:rPr>
          <w:fldChar w:fldCharType="end"/>
        </w:r>
      </w:hyperlink>
    </w:p>
    <w:p w14:paraId="2F525861" w14:textId="77777777" w:rsidR="00BD1DD0" w:rsidRDefault="00BE2652">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2F1615">
          <w:rPr>
            <w:webHidden/>
          </w:rPr>
          <w:t>25</w:t>
        </w:r>
        <w:r w:rsidR="00BD1DD0">
          <w:rPr>
            <w:webHidden/>
          </w:rPr>
          <w:fldChar w:fldCharType="end"/>
        </w:r>
      </w:hyperlink>
    </w:p>
    <w:p w14:paraId="051543B4" w14:textId="77777777" w:rsidR="00BD1DD0" w:rsidRDefault="00BE2652">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2F1615">
          <w:rPr>
            <w:webHidden/>
          </w:rPr>
          <w:t>26</w:t>
        </w:r>
        <w:r w:rsidR="00BD1DD0">
          <w:rPr>
            <w:webHidden/>
          </w:rPr>
          <w:fldChar w:fldCharType="end"/>
        </w:r>
      </w:hyperlink>
    </w:p>
    <w:p w14:paraId="1BD3084A" w14:textId="77777777" w:rsidR="00BD1DD0" w:rsidRDefault="00BE2652">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2F1615">
          <w:rPr>
            <w:webHidden/>
          </w:rPr>
          <w:t>27</w:t>
        </w:r>
        <w:r w:rsidR="00BD1DD0">
          <w:rPr>
            <w:webHidden/>
          </w:rPr>
          <w:fldChar w:fldCharType="end"/>
        </w:r>
      </w:hyperlink>
    </w:p>
    <w:p w14:paraId="09F1C5B2" w14:textId="77777777" w:rsidR="00BD1DD0" w:rsidRDefault="00BE2652">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2F1615">
          <w:rPr>
            <w:webHidden/>
          </w:rPr>
          <w:t>27</w:t>
        </w:r>
        <w:r w:rsidR="00BD1DD0">
          <w:rPr>
            <w:webHidden/>
          </w:rPr>
          <w:fldChar w:fldCharType="end"/>
        </w:r>
      </w:hyperlink>
    </w:p>
    <w:p w14:paraId="1B39E3BB" w14:textId="77777777" w:rsidR="00BD1DD0" w:rsidRDefault="00BE2652">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2F1615">
          <w:rPr>
            <w:webHidden/>
          </w:rPr>
          <w:t>28</w:t>
        </w:r>
        <w:r w:rsidR="00BD1DD0">
          <w:rPr>
            <w:webHidden/>
          </w:rPr>
          <w:fldChar w:fldCharType="end"/>
        </w:r>
      </w:hyperlink>
    </w:p>
    <w:p w14:paraId="16E23AE7" w14:textId="77777777" w:rsidR="00BD1DD0" w:rsidRDefault="00BE2652">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2F1615">
          <w:rPr>
            <w:webHidden/>
          </w:rPr>
          <w:t>28</w:t>
        </w:r>
        <w:r w:rsidR="00BD1DD0">
          <w:rPr>
            <w:webHidden/>
          </w:rPr>
          <w:fldChar w:fldCharType="end"/>
        </w:r>
      </w:hyperlink>
    </w:p>
    <w:p w14:paraId="7FFA6BB5"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4502FD02" w14:textId="77777777" w:rsidR="002568E6" w:rsidRDefault="00905A5F" w:rsidP="00CC7DB9">
      <w:pPr>
        <w:tabs>
          <w:tab w:val="center" w:pos="4680"/>
        </w:tabs>
        <w:spacing w:line="480" w:lineRule="auto"/>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14:paraId="1EB1121E" w14:textId="77777777" w:rsidR="002568E6" w:rsidRDefault="00A930AC" w:rsidP="00DE6AAE">
      <w:pPr>
        <w:tabs>
          <w:tab w:val="center" w:leader="dot" w:pos="9360"/>
        </w:tabs>
        <w:rPr>
          <w:rFonts w:ascii="Times New Roman" w:hAnsi="Times New Roman"/>
          <w:szCs w:val="24"/>
        </w:rPr>
      </w:pPr>
      <w:r>
        <w:rPr>
          <w:rFonts w:ascii="Times New Roman" w:hAnsi="Times New Roman"/>
          <w:szCs w:val="24"/>
        </w:rPr>
        <w:t xml:space="preserve">Appendix 1.  </w:t>
      </w:r>
      <w:r w:rsidR="00472E1B">
        <w:rPr>
          <w:rFonts w:ascii="Times New Roman" w:hAnsi="Times New Roman"/>
          <w:szCs w:val="24"/>
        </w:rPr>
        <w:t>Scoring Tool (FNS-885</w:t>
      </w:r>
      <w:r>
        <w:rPr>
          <w:rFonts w:ascii="Times New Roman" w:hAnsi="Times New Roman"/>
          <w:szCs w:val="24"/>
        </w:rPr>
        <w:t>)</w:t>
      </w:r>
    </w:p>
    <w:p w14:paraId="0A10BAF4" w14:textId="77777777" w:rsidR="00A930AC" w:rsidRDefault="00A930AC" w:rsidP="00DE6AAE">
      <w:pPr>
        <w:tabs>
          <w:tab w:val="center" w:leader="dot" w:pos="9360"/>
        </w:tabs>
        <w:rPr>
          <w:rFonts w:ascii="Times New Roman" w:hAnsi="Times New Roman"/>
          <w:szCs w:val="24"/>
        </w:rPr>
      </w:pPr>
      <w:r>
        <w:rPr>
          <w:rFonts w:ascii="Times New Roman" w:hAnsi="Times New Roman"/>
          <w:szCs w:val="24"/>
        </w:rPr>
        <w:t xml:space="preserve">Appendix 2.  </w:t>
      </w:r>
      <w:r w:rsidR="00472E1B">
        <w:rPr>
          <w:rFonts w:ascii="Times New Roman" w:hAnsi="Times New Roman"/>
          <w:szCs w:val="24"/>
        </w:rPr>
        <w:t>Intervention Submission Form (FNS-886</w:t>
      </w:r>
      <w:r>
        <w:rPr>
          <w:rFonts w:ascii="Times New Roman" w:hAnsi="Times New Roman"/>
          <w:szCs w:val="24"/>
        </w:rPr>
        <w:t>)</w:t>
      </w:r>
    </w:p>
    <w:p w14:paraId="3EE0E301" w14:textId="77777777" w:rsidR="00A930AC" w:rsidRDefault="00A930AC" w:rsidP="00DE6AAE">
      <w:pPr>
        <w:tabs>
          <w:tab w:val="center" w:leader="dot" w:pos="9360"/>
        </w:tabs>
        <w:rPr>
          <w:rFonts w:ascii="Times New Roman" w:hAnsi="Times New Roman"/>
          <w:szCs w:val="24"/>
        </w:rPr>
      </w:pPr>
      <w:r>
        <w:rPr>
          <w:rFonts w:ascii="Times New Roman" w:hAnsi="Times New Roman"/>
          <w:szCs w:val="24"/>
        </w:rPr>
        <w:t xml:space="preserve">Appendix 3.  </w:t>
      </w:r>
      <w:r w:rsidR="00C01D51">
        <w:rPr>
          <w:rFonts w:ascii="Times New Roman" w:hAnsi="Times New Roman"/>
          <w:szCs w:val="24"/>
        </w:rPr>
        <w:t>Burden Table</w:t>
      </w:r>
    </w:p>
    <w:p w14:paraId="54717853" w14:textId="77777777" w:rsidR="00CC7DB9" w:rsidRDefault="00C01D51" w:rsidP="00DE6AAE">
      <w:pPr>
        <w:tabs>
          <w:tab w:val="center" w:leader="dot" w:pos="9360"/>
        </w:tabs>
        <w:rPr>
          <w:rFonts w:ascii="Times New Roman" w:hAnsi="Times New Roman"/>
          <w:szCs w:val="24"/>
        </w:rPr>
      </w:pPr>
      <w:r>
        <w:rPr>
          <w:rFonts w:ascii="Times New Roman" w:hAnsi="Times New Roman"/>
          <w:szCs w:val="24"/>
        </w:rPr>
        <w:t>Appendix 4.  Burden Narrative</w:t>
      </w:r>
    </w:p>
    <w:p w14:paraId="2021F5A0" w14:textId="77777777" w:rsidR="00CC7DB9" w:rsidRDefault="00CC7DB9" w:rsidP="00DE6AAE">
      <w:pPr>
        <w:tabs>
          <w:tab w:val="center" w:leader="dot" w:pos="9360"/>
        </w:tabs>
        <w:rPr>
          <w:rFonts w:ascii="Times New Roman" w:hAnsi="Times New Roman"/>
          <w:szCs w:val="24"/>
        </w:rPr>
      </w:pPr>
      <w:r w:rsidRPr="00DE6AAE">
        <w:rPr>
          <w:rFonts w:ascii="Times New Roman" w:hAnsi="Times New Roman"/>
          <w:szCs w:val="24"/>
        </w:rPr>
        <w:t>A</w:t>
      </w:r>
      <w:r w:rsidR="00C01D51" w:rsidRPr="00DE6AAE">
        <w:rPr>
          <w:rFonts w:ascii="Times New Roman" w:hAnsi="Times New Roman"/>
          <w:szCs w:val="24"/>
        </w:rPr>
        <w:t>ppendix 5.  Comment – Cameron M</w:t>
      </w:r>
    </w:p>
    <w:p w14:paraId="51D8BD10" w14:textId="77777777" w:rsidR="00CC7DB9" w:rsidRDefault="00CC7DB9" w:rsidP="00DE6AAE">
      <w:pPr>
        <w:tabs>
          <w:tab w:val="center" w:leader="dot" w:pos="9360"/>
        </w:tabs>
        <w:rPr>
          <w:rFonts w:ascii="Times New Roman" w:hAnsi="Times New Roman"/>
          <w:szCs w:val="24"/>
        </w:rPr>
      </w:pPr>
      <w:r>
        <w:rPr>
          <w:rFonts w:ascii="Times New Roman" w:hAnsi="Times New Roman"/>
          <w:szCs w:val="24"/>
        </w:rPr>
        <w:t>Appendix 6.  Comment – Carolin</w:t>
      </w:r>
      <w:r w:rsidR="00C01D51">
        <w:rPr>
          <w:rFonts w:ascii="Times New Roman" w:hAnsi="Times New Roman"/>
          <w:szCs w:val="24"/>
        </w:rPr>
        <w:t>e Kurtz</w:t>
      </w:r>
    </w:p>
    <w:p w14:paraId="02D9E2A9" w14:textId="77777777" w:rsidR="00CC7DB9" w:rsidRDefault="00CC7DB9" w:rsidP="00DE6AAE">
      <w:pPr>
        <w:tabs>
          <w:tab w:val="center" w:leader="dot" w:pos="9360"/>
        </w:tabs>
        <w:rPr>
          <w:rFonts w:ascii="Times New Roman" w:hAnsi="Times New Roman"/>
          <w:szCs w:val="24"/>
        </w:rPr>
      </w:pPr>
      <w:r>
        <w:rPr>
          <w:rFonts w:ascii="Times New Roman" w:hAnsi="Times New Roman"/>
          <w:szCs w:val="24"/>
        </w:rPr>
        <w:t>Appendix 7.  Co</w:t>
      </w:r>
      <w:r w:rsidR="00C01D51">
        <w:rPr>
          <w:rFonts w:ascii="Times New Roman" w:hAnsi="Times New Roman"/>
          <w:szCs w:val="24"/>
        </w:rPr>
        <w:t>mment Response – Caroline Kurtz</w:t>
      </w:r>
    </w:p>
    <w:p w14:paraId="7BD92AAF" w14:textId="77777777" w:rsidR="00CC7DB9" w:rsidRDefault="00CC7DB9" w:rsidP="00DE6AAE">
      <w:pPr>
        <w:tabs>
          <w:tab w:val="center" w:leader="dot" w:pos="9360"/>
        </w:tabs>
        <w:rPr>
          <w:rFonts w:ascii="Times New Roman" w:hAnsi="Times New Roman"/>
          <w:szCs w:val="24"/>
        </w:rPr>
      </w:pPr>
      <w:r>
        <w:rPr>
          <w:rFonts w:ascii="Times New Roman" w:hAnsi="Times New Roman"/>
          <w:szCs w:val="24"/>
        </w:rPr>
        <w:t>Appendix 8.  Comm</w:t>
      </w:r>
      <w:r w:rsidR="00C01D51">
        <w:rPr>
          <w:rFonts w:ascii="Times New Roman" w:hAnsi="Times New Roman"/>
          <w:szCs w:val="24"/>
        </w:rPr>
        <w:t>ent – Joan Paddock &amp; Colleagues</w:t>
      </w:r>
    </w:p>
    <w:p w14:paraId="55476BBE" w14:textId="77777777" w:rsidR="00CC7DB9" w:rsidRDefault="00CC7DB9" w:rsidP="00DE6AAE">
      <w:pPr>
        <w:tabs>
          <w:tab w:val="center" w:leader="dot" w:pos="9360"/>
        </w:tabs>
        <w:rPr>
          <w:rFonts w:ascii="Times New Roman" w:hAnsi="Times New Roman"/>
          <w:szCs w:val="24"/>
        </w:rPr>
      </w:pPr>
      <w:r>
        <w:rPr>
          <w:rFonts w:ascii="Times New Roman" w:hAnsi="Times New Roman"/>
          <w:szCs w:val="24"/>
        </w:rPr>
        <w:t>Appendix 9.  Comment Respo</w:t>
      </w:r>
      <w:r w:rsidR="00C01D51">
        <w:rPr>
          <w:rFonts w:ascii="Times New Roman" w:hAnsi="Times New Roman"/>
          <w:szCs w:val="24"/>
        </w:rPr>
        <w:t>nse – Joan Paddock &amp; Colleagues</w:t>
      </w:r>
    </w:p>
    <w:p w14:paraId="2FFD45A5" w14:textId="77777777" w:rsidR="002568E6" w:rsidRDefault="00195768" w:rsidP="00DE6AAE">
      <w:pPr>
        <w:tabs>
          <w:tab w:val="left" w:leader="dot" w:pos="9360"/>
        </w:tabs>
        <w:rPr>
          <w:rFonts w:ascii="Times New Roman" w:hAnsi="Times New Roman"/>
          <w:szCs w:val="24"/>
        </w:rPr>
      </w:pPr>
      <w:r>
        <w:rPr>
          <w:rFonts w:ascii="Times New Roman" w:hAnsi="Times New Roman"/>
          <w:szCs w:val="24"/>
        </w:rPr>
        <w:t xml:space="preserve">Appendix 10. </w:t>
      </w:r>
      <w:r w:rsidR="00B269CE">
        <w:rPr>
          <w:rFonts w:ascii="Times New Roman" w:hAnsi="Times New Roman"/>
          <w:szCs w:val="24"/>
        </w:rPr>
        <w:t>Legal Authorities - Food and Nutrition Act of 2008, as amended§ 28(c)(3)</w:t>
      </w:r>
    </w:p>
    <w:p w14:paraId="22659AD1" w14:textId="77777777" w:rsidR="00DE6AAE" w:rsidRDefault="00A874F7" w:rsidP="00DE6AAE">
      <w:pPr>
        <w:tabs>
          <w:tab w:val="left" w:leader="dot" w:pos="9360"/>
        </w:tabs>
        <w:rPr>
          <w:rFonts w:ascii="Times New Roman" w:hAnsi="Times New Roman"/>
          <w:szCs w:val="24"/>
        </w:rPr>
      </w:pPr>
      <w:r>
        <w:rPr>
          <w:rFonts w:ascii="Times New Roman" w:hAnsi="Times New Roman"/>
          <w:szCs w:val="24"/>
        </w:rPr>
        <w:t>Appendix 11. Legal Authorities – 7 CFR 272.2(d)(2)</w:t>
      </w:r>
    </w:p>
    <w:p w14:paraId="2EF10F88" w14:textId="77777777" w:rsidR="00DE6AAE" w:rsidRPr="00DE6AAE" w:rsidRDefault="00DE6AAE" w:rsidP="00DE6AAE">
      <w:pPr>
        <w:tabs>
          <w:tab w:val="left" w:leader="dot" w:pos="9360"/>
        </w:tabs>
        <w:rPr>
          <w:rFonts w:ascii="Times New Roman" w:hAnsi="Times New Roman"/>
        </w:rPr>
      </w:pPr>
      <w:r>
        <w:rPr>
          <w:rFonts w:ascii="Times New Roman" w:hAnsi="Times New Roman"/>
        </w:rPr>
        <w:t>Appendix</w:t>
      </w:r>
      <w:r w:rsidRPr="00DE6AAE">
        <w:rPr>
          <w:rFonts w:ascii="Times New Roman" w:hAnsi="Times New Roman"/>
        </w:rPr>
        <w:t xml:space="preserve"> 12</w:t>
      </w:r>
      <w:r>
        <w:rPr>
          <w:rFonts w:ascii="Times New Roman" w:hAnsi="Times New Roman"/>
        </w:rPr>
        <w:t>.</w:t>
      </w:r>
      <w:r w:rsidRPr="00DE6AAE">
        <w:rPr>
          <w:rFonts w:ascii="Times New Roman" w:hAnsi="Times New Roman"/>
        </w:rPr>
        <w:t xml:space="preserve"> FNS Response to Cameron M</w:t>
      </w:r>
    </w:p>
    <w:p w14:paraId="70ED9272" w14:textId="77777777" w:rsidR="00DE6AAE" w:rsidRDefault="00DE6AAE" w:rsidP="000F01E2">
      <w:pPr>
        <w:tabs>
          <w:tab w:val="left" w:leader="dot" w:pos="9360"/>
        </w:tabs>
        <w:rPr>
          <w:rFonts w:ascii="Times New Roman" w:hAnsi="Times New Roman"/>
          <w:szCs w:val="24"/>
        </w:rPr>
      </w:pPr>
    </w:p>
    <w:p w14:paraId="65180889" w14:textId="77777777" w:rsidR="000F01E2" w:rsidRDefault="000F01E2" w:rsidP="000F01E2">
      <w:pPr>
        <w:tabs>
          <w:tab w:val="left" w:leader="dot" w:pos="9360"/>
        </w:tabs>
        <w:rPr>
          <w:rFonts w:ascii="Times New Roman" w:hAnsi="Times New Roman"/>
          <w:szCs w:val="24"/>
        </w:rPr>
      </w:pPr>
    </w:p>
    <w:p w14:paraId="660C69FA" w14:textId="77777777" w:rsidR="000F01E2" w:rsidRDefault="000F01E2" w:rsidP="000F01E2">
      <w:pPr>
        <w:tabs>
          <w:tab w:val="left" w:leader="dot" w:pos="9360"/>
        </w:tabs>
        <w:rPr>
          <w:rFonts w:ascii="Times New Roman" w:hAnsi="Times New Roman"/>
          <w:szCs w:val="24"/>
        </w:rPr>
      </w:pPr>
    </w:p>
    <w:p w14:paraId="054A7F7B" w14:textId="77777777" w:rsidR="000F01E2" w:rsidRDefault="000F01E2" w:rsidP="000F01E2">
      <w:pPr>
        <w:tabs>
          <w:tab w:val="left" w:leader="dot" w:pos="9360"/>
        </w:tabs>
        <w:rPr>
          <w:rFonts w:ascii="Times New Roman" w:hAnsi="Times New Roman"/>
          <w:szCs w:val="24"/>
        </w:rPr>
      </w:pPr>
    </w:p>
    <w:p w14:paraId="16093521" w14:textId="77777777" w:rsidR="000F01E2" w:rsidRDefault="000F01E2" w:rsidP="000F01E2">
      <w:pPr>
        <w:tabs>
          <w:tab w:val="left" w:leader="dot" w:pos="9360"/>
        </w:tabs>
        <w:rPr>
          <w:rFonts w:ascii="Times New Roman" w:hAnsi="Times New Roman"/>
          <w:szCs w:val="24"/>
        </w:rPr>
      </w:pPr>
    </w:p>
    <w:p w14:paraId="7A47E33D" w14:textId="77777777" w:rsidR="000F01E2" w:rsidRDefault="000F01E2" w:rsidP="000F01E2">
      <w:pPr>
        <w:tabs>
          <w:tab w:val="left" w:leader="dot" w:pos="9360"/>
        </w:tabs>
        <w:rPr>
          <w:rFonts w:ascii="Times New Roman" w:hAnsi="Times New Roman"/>
          <w:szCs w:val="24"/>
        </w:rPr>
      </w:pPr>
    </w:p>
    <w:p w14:paraId="32E59A77" w14:textId="77777777" w:rsidR="000F01E2" w:rsidRDefault="000F01E2" w:rsidP="000F01E2">
      <w:pPr>
        <w:tabs>
          <w:tab w:val="left" w:leader="dot" w:pos="9360"/>
        </w:tabs>
        <w:rPr>
          <w:rFonts w:ascii="Times New Roman" w:hAnsi="Times New Roman"/>
          <w:szCs w:val="24"/>
        </w:rPr>
      </w:pPr>
    </w:p>
    <w:p w14:paraId="2D639216" w14:textId="77777777" w:rsidR="000F01E2" w:rsidRDefault="000F01E2" w:rsidP="000F01E2">
      <w:pPr>
        <w:tabs>
          <w:tab w:val="left" w:leader="dot" w:pos="9360"/>
        </w:tabs>
        <w:rPr>
          <w:rFonts w:ascii="Times New Roman" w:hAnsi="Times New Roman"/>
          <w:szCs w:val="24"/>
        </w:rPr>
      </w:pPr>
    </w:p>
    <w:p w14:paraId="5FE81B13" w14:textId="77777777" w:rsidR="005A3F80" w:rsidRPr="002568E6" w:rsidRDefault="005A3F80" w:rsidP="0062567E">
      <w:pPr>
        <w:pStyle w:val="Heading1"/>
        <w:rPr>
          <w:szCs w:val="24"/>
        </w:rPr>
      </w:pPr>
      <w:bookmarkStart w:id="1" w:name="_Toc401831357"/>
      <w:bookmarkStart w:id="2" w:name="_Toc401832401"/>
      <w:r w:rsidRPr="002568E6">
        <w:rPr>
          <w:szCs w:val="24"/>
        </w:rPr>
        <w:t xml:space="preserve">A1. </w:t>
      </w:r>
      <w:r w:rsidR="002568E6">
        <w:rPr>
          <w:szCs w:val="24"/>
        </w:rPr>
        <w:t>C</w:t>
      </w:r>
      <w:r w:rsidRPr="002568E6">
        <w:rPr>
          <w:szCs w:val="24"/>
        </w:rPr>
        <w:t>ircumstances that make the collection of information necessary.</w:t>
      </w:r>
      <w:bookmarkEnd w:id="1"/>
      <w:bookmarkEnd w:id="2"/>
    </w:p>
    <w:p w14:paraId="666393DF" w14:textId="77777777" w:rsidR="003333DF" w:rsidRPr="002568E6" w:rsidRDefault="003333DF" w:rsidP="003333DF">
      <w:pPr>
        <w:tabs>
          <w:tab w:val="left" w:pos="-720"/>
        </w:tabs>
        <w:suppressAutoHyphens/>
        <w:rPr>
          <w:rFonts w:ascii="Times New Roman" w:hAnsi="Times New Roman"/>
          <w:b/>
          <w:szCs w:val="24"/>
        </w:rPr>
      </w:pPr>
    </w:p>
    <w:p w14:paraId="152CC867" w14:textId="77777777"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14:paraId="7210CA97" w14:textId="77777777" w:rsidR="00A308DB" w:rsidRPr="002568E6" w:rsidRDefault="00A308DB" w:rsidP="009F7E1A">
      <w:pPr>
        <w:tabs>
          <w:tab w:val="left" w:pos="-720"/>
        </w:tabs>
        <w:suppressAutoHyphens/>
        <w:rPr>
          <w:rFonts w:ascii="Times New Roman" w:hAnsi="Times New Roman"/>
          <w:szCs w:val="24"/>
        </w:rPr>
      </w:pPr>
    </w:p>
    <w:p w14:paraId="1E39C926" w14:textId="77777777" w:rsidR="00BF3B2E" w:rsidRDefault="00235E61" w:rsidP="00A6348C">
      <w:pPr>
        <w:spacing w:line="480" w:lineRule="auto"/>
        <w:rPr>
          <w:rFonts w:ascii="Times New Roman" w:hAnsi="Times New Roman"/>
          <w:szCs w:val="24"/>
        </w:rPr>
      </w:pPr>
      <w:r>
        <w:rPr>
          <w:rFonts w:ascii="Times New Roman" w:hAnsi="Times New Roman"/>
          <w:szCs w:val="24"/>
        </w:rPr>
        <w:t xml:space="preserve">This is a new information collection request. </w:t>
      </w:r>
      <w:r w:rsidR="00001F25">
        <w:rPr>
          <w:rFonts w:ascii="Times New Roman" w:hAnsi="Times New Roman"/>
          <w:szCs w:val="24"/>
        </w:rPr>
        <w:t>The Food and Nutrition Act of 2008, as amended (The Act) § 28(c)(3) states that State Agencies “may use funds provided under this section for any evidence-based allowable use of funds” including “(i) individual and group-based nutrition education, health promotion, and intervention strategies”</w:t>
      </w:r>
      <w:r w:rsidR="006D3944">
        <w:rPr>
          <w:rFonts w:ascii="Times New Roman" w:hAnsi="Times New Roman"/>
          <w:szCs w:val="24"/>
        </w:rPr>
        <w:t xml:space="preserve">.  </w:t>
      </w:r>
      <w:r w:rsidR="00001F25" w:rsidRPr="00CA71DA">
        <w:rPr>
          <w:rFonts w:ascii="Times New Roman" w:hAnsi="Times New Roman"/>
          <w:szCs w:val="24"/>
        </w:rPr>
        <w:t>7 CFR § 272.2</w:t>
      </w:r>
      <w:r w:rsidR="00D92535">
        <w:rPr>
          <w:rFonts w:ascii="Times New Roman" w:hAnsi="Times New Roman"/>
          <w:szCs w:val="24"/>
        </w:rPr>
        <w:t>(d)</w:t>
      </w:r>
      <w:r w:rsidR="00001F25" w:rsidRPr="00CA71DA">
        <w:rPr>
          <w:rFonts w:ascii="Times New Roman" w:hAnsi="Times New Roman"/>
          <w:szCs w:val="24"/>
        </w:rPr>
        <w:t xml:space="preserve">(2) </w:t>
      </w:r>
      <w:r w:rsidR="00001F25">
        <w:rPr>
          <w:rFonts w:ascii="Times New Roman" w:hAnsi="Times New Roman"/>
          <w:szCs w:val="24"/>
        </w:rPr>
        <w:t xml:space="preserve">also </w:t>
      </w:r>
      <w:r w:rsidR="00001F25" w:rsidRPr="00CA71DA">
        <w:rPr>
          <w:rFonts w:ascii="Times New Roman" w:hAnsi="Times New Roman"/>
          <w:szCs w:val="24"/>
        </w:rPr>
        <w:t xml:space="preserve">states </w:t>
      </w:r>
      <w:r w:rsidR="00001F25">
        <w:rPr>
          <w:rFonts w:ascii="Times New Roman" w:hAnsi="Times New Roman"/>
          <w:szCs w:val="24"/>
        </w:rPr>
        <w:t xml:space="preserve">that Supplemental Nutrition Assistance Program </w:t>
      </w:r>
      <w:r w:rsidR="004935D7">
        <w:rPr>
          <w:rFonts w:ascii="Times New Roman" w:hAnsi="Times New Roman"/>
          <w:szCs w:val="24"/>
        </w:rPr>
        <w:t xml:space="preserve">Education </w:t>
      </w:r>
      <w:r w:rsidR="00001F25">
        <w:rPr>
          <w:rFonts w:ascii="Times New Roman" w:hAnsi="Times New Roman"/>
          <w:szCs w:val="24"/>
        </w:rPr>
        <w:t xml:space="preserve">(SNAP-Ed) </w:t>
      </w:r>
      <w:r w:rsidR="00001F25">
        <w:rPr>
          <w:rFonts w:ascii="Times New Roman" w:hAnsi="Times New Roman"/>
          <w:color w:val="000000"/>
          <w:szCs w:val="24"/>
        </w:rPr>
        <w:t>“</w:t>
      </w:r>
      <w:r w:rsidR="00001F25" w:rsidRPr="00CA71DA">
        <w:rPr>
          <w:rFonts w:ascii="Times New Roman" w:hAnsi="Times New Roman"/>
          <w:color w:val="000000"/>
          <w:szCs w:val="24"/>
        </w:rPr>
        <w:t xml:space="preserve">activities must include evidence-based activities using one or more of these approaches: individual or group-based nutrition education, health promotion, and intervention strategies; comprehensive, multi-level </w:t>
      </w:r>
      <w:r w:rsidR="00001F25" w:rsidRPr="00CA71DA">
        <w:rPr>
          <w:rFonts w:ascii="Times New Roman" w:hAnsi="Times New Roman"/>
          <w:szCs w:val="24"/>
        </w:rPr>
        <w:t>interventions at multiple complementary</w:t>
      </w:r>
      <w:r w:rsidR="00001F25" w:rsidRPr="00CA71DA">
        <w:rPr>
          <w:rFonts w:ascii="Times New Roman" w:hAnsi="Times New Roman"/>
          <w:color w:val="000000"/>
          <w:szCs w:val="24"/>
        </w:rPr>
        <w:t xml:space="preserve"> </w:t>
      </w:r>
      <w:r w:rsidR="00001F25" w:rsidRPr="00CA71DA">
        <w:rPr>
          <w:rFonts w:ascii="Times New Roman" w:hAnsi="Times New Roman"/>
          <w:szCs w:val="24"/>
        </w:rPr>
        <w:t>organizational and institutional</w:t>
      </w:r>
      <w:r w:rsidR="00001F25" w:rsidRPr="00CA71DA">
        <w:rPr>
          <w:rFonts w:ascii="Times New Roman" w:hAnsi="Times New Roman"/>
          <w:color w:val="000000"/>
          <w:szCs w:val="24"/>
        </w:rPr>
        <w:t xml:space="preserve"> </w:t>
      </w:r>
      <w:r w:rsidR="00001F25" w:rsidRPr="00CA71DA">
        <w:rPr>
          <w:rFonts w:ascii="Times New Roman" w:hAnsi="Times New Roman"/>
          <w:szCs w:val="24"/>
        </w:rPr>
        <w:t>levels; community and public health</w:t>
      </w:r>
      <w:r w:rsidR="00001F25" w:rsidRPr="00CA71DA">
        <w:rPr>
          <w:rFonts w:ascii="Times New Roman" w:hAnsi="Times New Roman"/>
          <w:color w:val="000000"/>
          <w:szCs w:val="24"/>
        </w:rPr>
        <w:t xml:space="preserve"> </w:t>
      </w:r>
      <w:r w:rsidR="00001F25" w:rsidRPr="00CA71DA">
        <w:rPr>
          <w:rFonts w:ascii="Times New Roman" w:hAnsi="Times New Roman"/>
          <w:szCs w:val="24"/>
        </w:rPr>
        <w:t>approaches to improve nutrition”</w:t>
      </w:r>
      <w:r w:rsidR="006D3944" w:rsidRPr="00CA71DA">
        <w:rPr>
          <w:rFonts w:ascii="Times New Roman" w:hAnsi="Times New Roman"/>
          <w:szCs w:val="24"/>
        </w:rPr>
        <w:t>.</w:t>
      </w:r>
      <w:r w:rsidR="006D3944">
        <w:rPr>
          <w:rFonts w:ascii="Times New Roman" w:hAnsi="Times New Roman"/>
          <w:szCs w:val="24"/>
        </w:rPr>
        <w:t xml:space="preserve">  </w:t>
      </w:r>
      <w:r w:rsidR="00A6348C" w:rsidRPr="002C1C17">
        <w:rPr>
          <w:rFonts w:ascii="Times New Roman" w:hAnsi="Times New Roman"/>
          <w:szCs w:val="24"/>
        </w:rPr>
        <w:t xml:space="preserve">SNAP-Ed State and Implementing Agencies are able to identify and choose evidence-based activities (interventions) using the </w:t>
      </w:r>
      <w:r w:rsidR="00A6348C" w:rsidRPr="002C1C17">
        <w:rPr>
          <w:rFonts w:ascii="Times New Roman" w:hAnsi="Times New Roman"/>
          <w:i/>
          <w:iCs/>
          <w:szCs w:val="24"/>
        </w:rPr>
        <w:t xml:space="preserve">SNAP-Ed Strategies and Interventions: An Obesity Prevention Toolkit for States </w:t>
      </w:r>
      <w:r w:rsidR="00A6348C">
        <w:rPr>
          <w:rFonts w:ascii="Times New Roman" w:hAnsi="Times New Roman"/>
          <w:iCs/>
          <w:szCs w:val="24"/>
        </w:rPr>
        <w:t>(</w:t>
      </w:r>
      <w:r w:rsidR="00A6348C" w:rsidRPr="002C1C17">
        <w:rPr>
          <w:rFonts w:ascii="Times New Roman" w:hAnsi="Times New Roman"/>
          <w:iCs/>
          <w:szCs w:val="24"/>
        </w:rPr>
        <w:t>Toolkit)</w:t>
      </w:r>
      <w:r w:rsidR="00A6348C" w:rsidRPr="002C1C17">
        <w:rPr>
          <w:rFonts w:ascii="Times New Roman" w:hAnsi="Times New Roman"/>
          <w:szCs w:val="24"/>
        </w:rPr>
        <w:t>.</w:t>
      </w:r>
      <w:r w:rsidR="00A6348C">
        <w:rPr>
          <w:rFonts w:ascii="Times New Roman" w:hAnsi="Times New Roman"/>
          <w:szCs w:val="24"/>
        </w:rPr>
        <w:t xml:space="preserve"> </w:t>
      </w:r>
      <w:r w:rsidR="004E2A9F">
        <w:rPr>
          <w:rFonts w:ascii="Times New Roman" w:hAnsi="Times New Roman"/>
          <w:szCs w:val="24"/>
        </w:rPr>
        <w:t xml:space="preserve"> </w:t>
      </w:r>
      <w:r w:rsidR="00C01D51">
        <w:rPr>
          <w:rFonts w:ascii="Times New Roman" w:hAnsi="Times New Roman"/>
          <w:szCs w:val="24"/>
        </w:rPr>
        <w:t xml:space="preserve">The Toolkit is a publicly-available online searchable database of interventions which have been peer-reviewed to confirm that they are evidence-based for use in SNAP-Ed nutrition education and physical activity promotion activities.  The website is currently hosted and maintained by the University of North Carolina at Chapel Hill.  </w:t>
      </w:r>
      <w:r w:rsidR="00A6348C">
        <w:rPr>
          <w:rFonts w:ascii="Times New Roman" w:hAnsi="Times New Roman"/>
          <w:szCs w:val="24"/>
        </w:rPr>
        <w:t>The Toolkit was developed collaboratively by FNS National and Regional Office SNAP-Ed staff, the National Collaborative on Childhood Obesity Reduction (NCCOR), and the Association of SNAP Nutrition Education Administrators (ASNNA).</w:t>
      </w:r>
    </w:p>
    <w:p w14:paraId="0779BE7A" w14:textId="35AD21FD" w:rsidR="00BF3B2E" w:rsidRDefault="00A6348C" w:rsidP="00A6348C">
      <w:pPr>
        <w:spacing w:line="480" w:lineRule="auto"/>
        <w:rPr>
          <w:rFonts w:ascii="Times New Roman" w:hAnsi="Times New Roman"/>
          <w:szCs w:val="24"/>
        </w:rPr>
      </w:pPr>
      <w:r w:rsidRPr="002C1C17">
        <w:rPr>
          <w:rFonts w:ascii="Times New Roman" w:hAnsi="Times New Roman"/>
          <w:szCs w:val="24"/>
        </w:rPr>
        <w:t>Currently, more than 80 interventions are available in the interactive online version of the Toolkit.</w:t>
      </w:r>
    </w:p>
    <w:p w14:paraId="138FFDFF" w14:textId="4975C899" w:rsidR="00BF3B2E" w:rsidRDefault="00131723" w:rsidP="00A6348C">
      <w:pPr>
        <w:spacing w:line="480" w:lineRule="auto"/>
        <w:rPr>
          <w:rFonts w:ascii="Times New Roman" w:hAnsi="Times New Roman"/>
          <w:szCs w:val="24"/>
        </w:rPr>
      </w:pPr>
      <w:r>
        <w:rPr>
          <w:rFonts w:ascii="Times New Roman" w:hAnsi="Times New Roman"/>
          <w:szCs w:val="24"/>
        </w:rPr>
        <w:t xml:space="preserve">Because this was not a federally sponsored activity, </w:t>
      </w:r>
      <w:r w:rsidR="00BF3B2E">
        <w:rPr>
          <w:rFonts w:ascii="Times New Roman" w:hAnsi="Times New Roman"/>
          <w:szCs w:val="24"/>
        </w:rPr>
        <w:t xml:space="preserve">ASNNA and NCCOR </w:t>
      </w:r>
      <w:r>
        <w:rPr>
          <w:rFonts w:ascii="Times New Roman" w:hAnsi="Times New Roman"/>
          <w:szCs w:val="24"/>
        </w:rPr>
        <w:t>spearheaded</w:t>
      </w:r>
      <w:r w:rsidR="00BF3B2E">
        <w:rPr>
          <w:rFonts w:ascii="Times New Roman" w:hAnsi="Times New Roman"/>
          <w:szCs w:val="24"/>
        </w:rPr>
        <w:t xml:space="preserve"> the </w:t>
      </w:r>
      <w:r>
        <w:rPr>
          <w:rFonts w:ascii="Times New Roman" w:hAnsi="Times New Roman"/>
          <w:szCs w:val="24"/>
        </w:rPr>
        <w:t>last</w:t>
      </w:r>
      <w:r w:rsidR="008B104A">
        <w:rPr>
          <w:rFonts w:ascii="Times New Roman" w:hAnsi="Times New Roman"/>
          <w:szCs w:val="24"/>
        </w:rPr>
        <w:t xml:space="preserve"> </w:t>
      </w:r>
      <w:r w:rsidR="00BF3B2E">
        <w:rPr>
          <w:rFonts w:ascii="Times New Roman" w:hAnsi="Times New Roman"/>
          <w:szCs w:val="24"/>
        </w:rPr>
        <w:t>interventio</w:t>
      </w:r>
      <w:r w:rsidR="008B104A">
        <w:rPr>
          <w:rFonts w:ascii="Times New Roman" w:hAnsi="Times New Roman"/>
          <w:szCs w:val="24"/>
        </w:rPr>
        <w:t>n submission and review process</w:t>
      </w:r>
      <w:r w:rsidR="00C72AD4">
        <w:rPr>
          <w:rFonts w:ascii="Times New Roman" w:hAnsi="Times New Roman"/>
          <w:szCs w:val="24"/>
        </w:rPr>
        <w:t>.  These activities occurred outside of the purview of the federal government</w:t>
      </w:r>
      <w:r>
        <w:rPr>
          <w:rFonts w:ascii="Times New Roman" w:hAnsi="Times New Roman"/>
          <w:szCs w:val="24"/>
        </w:rPr>
        <w:t>.</w:t>
      </w:r>
      <w:r w:rsidR="00C72AD4">
        <w:rPr>
          <w:rFonts w:ascii="Times New Roman" w:hAnsi="Times New Roman"/>
          <w:szCs w:val="24"/>
        </w:rPr>
        <w:t xml:space="preserve"> </w:t>
      </w:r>
      <w:r>
        <w:rPr>
          <w:rFonts w:ascii="Times New Roman" w:hAnsi="Times New Roman"/>
          <w:szCs w:val="24"/>
        </w:rPr>
        <w:t xml:space="preserve"> </w:t>
      </w:r>
      <w:r w:rsidR="00BF3B2E">
        <w:rPr>
          <w:rFonts w:ascii="Times New Roman" w:hAnsi="Times New Roman"/>
          <w:szCs w:val="24"/>
        </w:rPr>
        <w:t xml:space="preserve">A </w:t>
      </w:r>
      <w:r w:rsidR="008B104A">
        <w:rPr>
          <w:rFonts w:ascii="Times New Roman" w:hAnsi="Times New Roman"/>
          <w:szCs w:val="24"/>
        </w:rPr>
        <w:t xml:space="preserve">volunteer group of ASNNA members performed a preliminary review of interventions, followed by a secondary and final review by a small group of NCCOR members, who made the final decision regarding which interventions would be included in the Toolkit. </w:t>
      </w:r>
      <w:r w:rsidR="00597525">
        <w:rPr>
          <w:rFonts w:ascii="Times New Roman" w:hAnsi="Times New Roman"/>
          <w:szCs w:val="24"/>
        </w:rPr>
        <w:t xml:space="preserve"> </w:t>
      </w:r>
      <w:r w:rsidR="00187210">
        <w:rPr>
          <w:rFonts w:ascii="Times New Roman" w:hAnsi="Times New Roman"/>
          <w:szCs w:val="24"/>
        </w:rPr>
        <w:t xml:space="preserve">Interventions were included if the group determined that they were evidence-based for use by SNAP-Ed.  </w:t>
      </w:r>
      <w:r w:rsidR="00597525">
        <w:rPr>
          <w:rFonts w:ascii="Times New Roman" w:hAnsi="Times New Roman"/>
          <w:szCs w:val="24"/>
        </w:rPr>
        <w:t xml:space="preserve">Information regarding </w:t>
      </w:r>
      <w:r w:rsidR="00A94268">
        <w:rPr>
          <w:rFonts w:ascii="Times New Roman" w:hAnsi="Times New Roman"/>
          <w:szCs w:val="24"/>
        </w:rPr>
        <w:t>inclusion</w:t>
      </w:r>
      <w:r w:rsidR="00597525">
        <w:rPr>
          <w:rFonts w:ascii="Times New Roman" w:hAnsi="Times New Roman"/>
          <w:szCs w:val="24"/>
        </w:rPr>
        <w:t xml:space="preserve"> criteria and reasons for exclusion from the Toolkit was limited or unavailable for intervention submitters. </w:t>
      </w:r>
      <w:r w:rsidR="00A94268">
        <w:rPr>
          <w:rFonts w:ascii="Times New Roman" w:hAnsi="Times New Roman"/>
          <w:szCs w:val="24"/>
        </w:rPr>
        <w:t xml:space="preserve"> FNS </w:t>
      </w:r>
      <w:r w:rsidR="00187210">
        <w:rPr>
          <w:rFonts w:ascii="Times New Roman" w:hAnsi="Times New Roman"/>
          <w:szCs w:val="24"/>
        </w:rPr>
        <w:t xml:space="preserve">National Office </w:t>
      </w:r>
      <w:r w:rsidR="00A94268">
        <w:rPr>
          <w:rFonts w:ascii="Times New Roman" w:hAnsi="Times New Roman"/>
          <w:szCs w:val="24"/>
        </w:rPr>
        <w:t>determined that</w:t>
      </w:r>
      <w:r w:rsidR="00187210">
        <w:rPr>
          <w:rFonts w:ascii="Times New Roman" w:hAnsi="Times New Roman"/>
          <w:szCs w:val="24"/>
        </w:rPr>
        <w:t xml:space="preserve"> FNS management of future intervention reviews</w:t>
      </w:r>
      <w:r w:rsidR="00A94268">
        <w:rPr>
          <w:rFonts w:ascii="Times New Roman" w:hAnsi="Times New Roman"/>
          <w:szCs w:val="24"/>
        </w:rPr>
        <w:t xml:space="preserve"> </w:t>
      </w:r>
      <w:r w:rsidR="00187210">
        <w:rPr>
          <w:rFonts w:ascii="Times New Roman" w:hAnsi="Times New Roman"/>
          <w:szCs w:val="24"/>
        </w:rPr>
        <w:t>would improve standardization and transparency of the review and Toolkit selection process.</w:t>
      </w:r>
    </w:p>
    <w:p w14:paraId="208BBBAE" w14:textId="6CADCFB2" w:rsidR="00187210" w:rsidRDefault="00187210" w:rsidP="00A6348C">
      <w:pPr>
        <w:spacing w:line="480" w:lineRule="auto"/>
        <w:rPr>
          <w:rFonts w:ascii="Times New Roman" w:hAnsi="Times New Roman"/>
          <w:szCs w:val="24"/>
        </w:rPr>
      </w:pPr>
      <w:r>
        <w:rPr>
          <w:rFonts w:ascii="Times New Roman" w:hAnsi="Times New Roman"/>
          <w:szCs w:val="24"/>
        </w:rPr>
        <w:t xml:space="preserve">Since States utilize the Toolkit to identify appropriate evidence-based interventions to fit a diverse array of State and local nutrition education and obesity prevention needs, a robust selection of interventions which include all SNAP-Ed allowable approaches is needed to improve program partners’ effectiveness.  The current Toolkit interventions available provide a limited offering of interventions of significant interest to States, such as those that include social marketing components, those which are evidence-based for use in specific groups at disproportionate risk of diet-related disease such as </w:t>
      </w:r>
      <w:r w:rsidR="00131723">
        <w:rPr>
          <w:rFonts w:ascii="Times New Roman" w:hAnsi="Times New Roman"/>
          <w:szCs w:val="24"/>
        </w:rPr>
        <w:t>Hispanic/</w:t>
      </w:r>
      <w:r>
        <w:rPr>
          <w:rFonts w:ascii="Times New Roman" w:hAnsi="Times New Roman"/>
          <w:szCs w:val="24"/>
        </w:rPr>
        <w:t>Latino populations, and those which are designed to work in settings of emerging importance to the field, such as retail and worksite locations.</w:t>
      </w:r>
    </w:p>
    <w:p w14:paraId="09390562" w14:textId="648D15F3" w:rsidR="00A6348C" w:rsidRPr="002C1C17" w:rsidRDefault="00A6348C" w:rsidP="00A6348C">
      <w:pPr>
        <w:spacing w:line="480" w:lineRule="auto"/>
        <w:rPr>
          <w:rFonts w:ascii="Times New Roman" w:hAnsi="Times New Roman"/>
          <w:szCs w:val="24"/>
        </w:rPr>
      </w:pPr>
      <w:r>
        <w:rPr>
          <w:rFonts w:ascii="Times New Roman" w:hAnsi="Times New Roman"/>
          <w:szCs w:val="24"/>
        </w:rPr>
        <w:t>This new data collection for a</w:t>
      </w:r>
      <w:r w:rsidRPr="002C1C17">
        <w:rPr>
          <w:rFonts w:ascii="Times New Roman" w:hAnsi="Times New Roman"/>
          <w:szCs w:val="24"/>
        </w:rPr>
        <w:t xml:space="preserve">dditional interventions to be reviewed for inclusion in the Toolkit </w:t>
      </w:r>
      <w:r>
        <w:rPr>
          <w:rFonts w:ascii="Times New Roman" w:hAnsi="Times New Roman"/>
          <w:szCs w:val="24"/>
        </w:rPr>
        <w:t xml:space="preserve">is necessary </w:t>
      </w:r>
      <w:r w:rsidRPr="002C1C17">
        <w:rPr>
          <w:rFonts w:ascii="Times New Roman" w:hAnsi="Times New Roman"/>
          <w:szCs w:val="24"/>
        </w:rPr>
        <w:t>for the following reasons:</w:t>
      </w:r>
    </w:p>
    <w:p w14:paraId="6B904442" w14:textId="77777777" w:rsidR="00A6348C" w:rsidRPr="002C1C17" w:rsidRDefault="00A6348C" w:rsidP="00A6348C">
      <w:pPr>
        <w:pStyle w:val="ListParagraph"/>
        <w:numPr>
          <w:ilvl w:val="0"/>
          <w:numId w:val="20"/>
        </w:numPr>
        <w:rPr>
          <w:szCs w:val="24"/>
        </w:rPr>
      </w:pPr>
      <w:r w:rsidRPr="002C1C17">
        <w:rPr>
          <w:szCs w:val="24"/>
        </w:rPr>
        <w:t>Increase the selection available to Agencies to allow them to find interventions that fit their specific needs.</w:t>
      </w:r>
    </w:p>
    <w:p w14:paraId="18979901" w14:textId="77777777" w:rsidR="00A6348C" w:rsidRPr="002C1C17" w:rsidRDefault="00A6348C" w:rsidP="00A6348C">
      <w:pPr>
        <w:pStyle w:val="ListParagraph"/>
        <w:numPr>
          <w:ilvl w:val="0"/>
          <w:numId w:val="20"/>
        </w:numPr>
        <w:rPr>
          <w:szCs w:val="24"/>
        </w:rPr>
      </w:pPr>
      <w:r w:rsidRPr="002C1C17">
        <w:rPr>
          <w:szCs w:val="24"/>
        </w:rPr>
        <w:t>Increase innovation in service delivery by encouraging adoption of interventions which reflect the most up-to-date research of nutrition education, physical activity, and obesity prevention behavior change.</w:t>
      </w:r>
    </w:p>
    <w:p w14:paraId="0AD58D1D" w14:textId="77777777" w:rsidR="00A6348C" w:rsidRPr="002C1C17" w:rsidRDefault="00A6348C" w:rsidP="00A6348C">
      <w:pPr>
        <w:pStyle w:val="ListParagraph"/>
        <w:numPr>
          <w:ilvl w:val="0"/>
          <w:numId w:val="20"/>
        </w:numPr>
        <w:rPr>
          <w:szCs w:val="24"/>
        </w:rPr>
      </w:pPr>
      <w:r w:rsidRPr="002C1C17">
        <w:rPr>
          <w:szCs w:val="24"/>
        </w:rPr>
        <w:t>Allow FNS to respond to requests by intervention developers to be included in the Toolkit with a clear and transparent review process and criteria for inclusion.</w:t>
      </w:r>
    </w:p>
    <w:p w14:paraId="3D934B88" w14:textId="77777777" w:rsidR="001725F9" w:rsidRPr="00CA71DA" w:rsidRDefault="001725F9" w:rsidP="001725F9">
      <w:pPr>
        <w:rPr>
          <w:rFonts w:ascii="Times New Roman" w:hAnsi="Times New Roman"/>
          <w:szCs w:val="24"/>
        </w:rPr>
      </w:pPr>
    </w:p>
    <w:p w14:paraId="56C56A82" w14:textId="77777777" w:rsidR="00A308DB" w:rsidRPr="002568E6" w:rsidRDefault="005A3F80" w:rsidP="0062567E">
      <w:pPr>
        <w:pStyle w:val="Heading1"/>
        <w:rPr>
          <w:szCs w:val="24"/>
        </w:rPr>
      </w:pPr>
      <w:bookmarkStart w:id="3" w:name="_Toc401831358"/>
      <w:bookmarkStart w:id="4" w:name="_Toc401832402"/>
      <w:r w:rsidRPr="002568E6">
        <w:rPr>
          <w:szCs w:val="24"/>
        </w:rPr>
        <w:t xml:space="preserve">A2. </w:t>
      </w:r>
      <w:r w:rsidR="00447C1E" w:rsidRPr="002568E6">
        <w:rPr>
          <w:szCs w:val="24"/>
        </w:rPr>
        <w:t>Purpose and Use of the Information.</w:t>
      </w:r>
      <w:bookmarkEnd w:id="3"/>
      <w:bookmarkEnd w:id="4"/>
    </w:p>
    <w:p w14:paraId="6E93EFB7" w14:textId="77777777" w:rsidR="0062567E" w:rsidRPr="002568E6" w:rsidRDefault="0062567E">
      <w:pPr>
        <w:tabs>
          <w:tab w:val="left" w:pos="-720"/>
        </w:tabs>
        <w:suppressAutoHyphens/>
        <w:rPr>
          <w:rFonts w:ascii="Times New Roman" w:hAnsi="Times New Roman"/>
          <w:b/>
          <w:szCs w:val="24"/>
        </w:rPr>
      </w:pPr>
    </w:p>
    <w:p w14:paraId="3C602E4D" w14:textId="77777777"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50DD0C53" w14:textId="77777777" w:rsidR="00A6348C" w:rsidRDefault="00A6348C" w:rsidP="00024F30">
      <w:pPr>
        <w:spacing w:line="480" w:lineRule="auto"/>
        <w:rPr>
          <w:rFonts w:ascii="Times New Roman" w:hAnsi="Times New Roman"/>
          <w:szCs w:val="24"/>
        </w:rPr>
      </w:pPr>
    </w:p>
    <w:p w14:paraId="4B2EA983" w14:textId="77777777" w:rsidR="003810B3" w:rsidRDefault="003810B3" w:rsidP="003810B3">
      <w:pPr>
        <w:widowControl/>
        <w:spacing w:line="480" w:lineRule="auto"/>
        <w:rPr>
          <w:rFonts w:ascii="Times New Roman" w:hAnsi="Times New Roman"/>
          <w:szCs w:val="24"/>
        </w:rPr>
      </w:pPr>
      <w:r>
        <w:rPr>
          <w:rFonts w:ascii="Times New Roman" w:hAnsi="Times New Roman"/>
          <w:szCs w:val="24"/>
        </w:rPr>
        <w:t>The Intervention Submission Form</w:t>
      </w:r>
      <w:r w:rsidR="00DC2908">
        <w:rPr>
          <w:rFonts w:ascii="Times New Roman" w:hAnsi="Times New Roman"/>
          <w:szCs w:val="24"/>
        </w:rPr>
        <w:t xml:space="preserve"> (FNS-886)</w:t>
      </w:r>
      <w:r>
        <w:rPr>
          <w:rFonts w:ascii="Times New Roman" w:hAnsi="Times New Roman"/>
          <w:szCs w:val="24"/>
        </w:rPr>
        <w:t xml:space="preserve"> and Scoring Tool</w:t>
      </w:r>
      <w:r w:rsidR="00DC2908">
        <w:rPr>
          <w:rFonts w:ascii="Times New Roman" w:hAnsi="Times New Roman"/>
          <w:szCs w:val="24"/>
        </w:rPr>
        <w:t xml:space="preserve"> (FNS-885)</w:t>
      </w:r>
      <w:r>
        <w:rPr>
          <w:rFonts w:ascii="Times New Roman" w:hAnsi="Times New Roman"/>
          <w:szCs w:val="24"/>
        </w:rPr>
        <w:t xml:space="preserve"> allow for interventions to be assessed to determine if they are both evidence-based and use one of the </w:t>
      </w:r>
      <w:r w:rsidR="00DC2908">
        <w:rPr>
          <w:rFonts w:ascii="Times New Roman" w:hAnsi="Times New Roman"/>
          <w:szCs w:val="24"/>
        </w:rPr>
        <w:t xml:space="preserve">intervention </w:t>
      </w:r>
      <w:r>
        <w:rPr>
          <w:rFonts w:ascii="Times New Roman" w:hAnsi="Times New Roman"/>
          <w:szCs w:val="24"/>
        </w:rPr>
        <w:t>approaches described</w:t>
      </w:r>
      <w:r w:rsidR="00DC2908">
        <w:rPr>
          <w:rFonts w:ascii="Times New Roman" w:hAnsi="Times New Roman"/>
          <w:szCs w:val="24"/>
        </w:rPr>
        <w:t xml:space="preserve"> in The Act</w:t>
      </w:r>
      <w:r>
        <w:rPr>
          <w:rFonts w:ascii="Times New Roman" w:hAnsi="Times New Roman"/>
          <w:szCs w:val="24"/>
        </w:rPr>
        <w:t>.</w:t>
      </w:r>
    </w:p>
    <w:p w14:paraId="5829ECDE" w14:textId="77777777" w:rsidR="00E22E14" w:rsidRPr="00E22E14" w:rsidRDefault="00E22E14" w:rsidP="00B325EE">
      <w:pPr>
        <w:spacing w:before="240" w:line="480" w:lineRule="auto"/>
        <w:rPr>
          <w:rFonts w:ascii="Times New Roman" w:hAnsi="Times New Roman"/>
          <w:b/>
          <w:szCs w:val="24"/>
        </w:rPr>
      </w:pPr>
      <w:r w:rsidRPr="00E22E14">
        <w:rPr>
          <w:rFonts w:ascii="Times New Roman" w:hAnsi="Times New Roman"/>
          <w:b/>
          <w:szCs w:val="24"/>
        </w:rPr>
        <w:t>Intervention Submission Form (FNS-886)</w:t>
      </w:r>
    </w:p>
    <w:p w14:paraId="5B70D82A" w14:textId="77777777" w:rsidR="00E22E14" w:rsidRDefault="00E22E14" w:rsidP="00E22E14">
      <w:pPr>
        <w:pStyle w:val="ListParagraph"/>
        <w:numPr>
          <w:ilvl w:val="0"/>
          <w:numId w:val="23"/>
        </w:numPr>
        <w:spacing w:before="240"/>
        <w:rPr>
          <w:szCs w:val="24"/>
        </w:rPr>
      </w:pPr>
      <w:r w:rsidRPr="00E22E14">
        <w:rPr>
          <w:b/>
          <w:szCs w:val="24"/>
        </w:rPr>
        <w:t>Respondents:</w:t>
      </w:r>
      <w:r>
        <w:rPr>
          <w:szCs w:val="24"/>
        </w:rPr>
        <w:t xml:space="preserve"> </w:t>
      </w:r>
      <w:r w:rsidR="000F6F8F" w:rsidRPr="00E22E14">
        <w:rPr>
          <w:szCs w:val="24"/>
        </w:rPr>
        <w:t xml:space="preserve">The </w:t>
      </w:r>
      <w:r w:rsidR="003810B3" w:rsidRPr="00E22E14">
        <w:rPr>
          <w:szCs w:val="24"/>
        </w:rPr>
        <w:t xml:space="preserve">Intervention </w:t>
      </w:r>
      <w:r w:rsidR="000F6F8F" w:rsidRPr="00E22E14">
        <w:rPr>
          <w:szCs w:val="24"/>
        </w:rPr>
        <w:t>Submission Form</w:t>
      </w:r>
      <w:r w:rsidR="00EB2E36" w:rsidRPr="00E22E14">
        <w:rPr>
          <w:szCs w:val="24"/>
        </w:rPr>
        <w:t xml:space="preserve"> (FNS-886)</w:t>
      </w:r>
      <w:r w:rsidR="000F6F8F" w:rsidRPr="00E22E14">
        <w:rPr>
          <w:szCs w:val="24"/>
        </w:rPr>
        <w:t xml:space="preserve"> </w:t>
      </w:r>
      <w:r w:rsidR="00B325EE" w:rsidRPr="00E22E14">
        <w:rPr>
          <w:szCs w:val="24"/>
        </w:rPr>
        <w:t xml:space="preserve">respondents </w:t>
      </w:r>
      <w:r w:rsidR="000F6F8F" w:rsidRPr="00E22E14">
        <w:rPr>
          <w:szCs w:val="24"/>
        </w:rPr>
        <w:t>will be intervention developers</w:t>
      </w:r>
      <w:r w:rsidR="00EB2E36" w:rsidRPr="00E22E14">
        <w:rPr>
          <w:szCs w:val="24"/>
        </w:rPr>
        <w:t>, who may be members of State, Local and Tribal agencies, no</w:t>
      </w:r>
      <w:r w:rsidR="00494BF8">
        <w:rPr>
          <w:szCs w:val="24"/>
        </w:rPr>
        <w:t>n</w:t>
      </w:r>
      <w:r w:rsidR="00EB2E36" w:rsidRPr="00E22E14">
        <w:rPr>
          <w:szCs w:val="24"/>
        </w:rPr>
        <w:t xml:space="preserve">-profit </w:t>
      </w:r>
      <w:r w:rsidR="00494BF8">
        <w:rPr>
          <w:szCs w:val="24"/>
        </w:rPr>
        <w:t>businesses</w:t>
      </w:r>
      <w:r w:rsidR="00EB2E36" w:rsidRPr="00E22E14">
        <w:rPr>
          <w:szCs w:val="24"/>
        </w:rPr>
        <w:t xml:space="preserve"> or for-profit </w:t>
      </w:r>
      <w:r w:rsidR="00494BF8">
        <w:rPr>
          <w:szCs w:val="24"/>
        </w:rPr>
        <w:t>businesses.</w:t>
      </w:r>
      <w:r w:rsidR="00EB2E36" w:rsidRPr="00E22E14">
        <w:rPr>
          <w:szCs w:val="24"/>
        </w:rPr>
        <w:t xml:space="preserve">  </w:t>
      </w:r>
    </w:p>
    <w:p w14:paraId="1321A318" w14:textId="77777777" w:rsidR="00E22E14" w:rsidRPr="00E22E14" w:rsidRDefault="00E22E14" w:rsidP="00E22E14">
      <w:pPr>
        <w:pStyle w:val="ListParagraph"/>
        <w:numPr>
          <w:ilvl w:val="0"/>
          <w:numId w:val="23"/>
        </w:numPr>
        <w:spacing w:before="240"/>
        <w:rPr>
          <w:szCs w:val="24"/>
        </w:rPr>
      </w:pPr>
      <w:r>
        <w:rPr>
          <w:b/>
          <w:szCs w:val="24"/>
        </w:rPr>
        <w:t xml:space="preserve">Data collection procedures: </w:t>
      </w:r>
      <w:r w:rsidR="00A828D8" w:rsidRPr="00E22E14">
        <w:rPr>
          <w:szCs w:val="24"/>
        </w:rPr>
        <w:t>Respondent</w:t>
      </w:r>
      <w:r w:rsidR="00EB2E36" w:rsidRPr="00E22E14">
        <w:rPr>
          <w:szCs w:val="24"/>
        </w:rPr>
        <w:t xml:space="preserve">s will use the Intervention Submission Form (FNS-886) </w:t>
      </w:r>
      <w:r w:rsidR="000F6F8F" w:rsidRPr="00E22E14">
        <w:rPr>
          <w:szCs w:val="24"/>
        </w:rPr>
        <w:t xml:space="preserve">to provide information about the intervention they are submitting for inclusion in the Toolkit. </w:t>
      </w:r>
      <w:r w:rsidR="0035186F" w:rsidRPr="00E22E14">
        <w:rPr>
          <w:szCs w:val="24"/>
        </w:rPr>
        <w:t xml:space="preserve"> </w:t>
      </w:r>
      <w:r w:rsidR="000F6F8F" w:rsidRPr="00E22E14">
        <w:rPr>
          <w:szCs w:val="24"/>
        </w:rPr>
        <w:t xml:space="preserve">Information requested includes </w:t>
      </w:r>
      <w:r w:rsidR="00A64859" w:rsidRPr="00E22E14">
        <w:rPr>
          <w:szCs w:val="24"/>
        </w:rPr>
        <w:t xml:space="preserve">what </w:t>
      </w:r>
      <w:r w:rsidR="000F6F8F" w:rsidRPr="00E22E14">
        <w:rPr>
          <w:szCs w:val="24"/>
        </w:rPr>
        <w:t>intervention materials</w:t>
      </w:r>
      <w:r w:rsidR="00A64859" w:rsidRPr="00E22E14">
        <w:rPr>
          <w:szCs w:val="24"/>
        </w:rPr>
        <w:t xml:space="preserve"> are available</w:t>
      </w:r>
      <w:r w:rsidR="000F6F8F" w:rsidRPr="00E22E14">
        <w:rPr>
          <w:szCs w:val="24"/>
        </w:rPr>
        <w:t xml:space="preserve">, how they have been and will be used, and the evidence base which illustrates their effectiveness. </w:t>
      </w:r>
      <w:r w:rsidR="0035186F" w:rsidRPr="00E22E14">
        <w:rPr>
          <w:szCs w:val="24"/>
        </w:rPr>
        <w:t xml:space="preserve"> </w:t>
      </w:r>
      <w:r w:rsidR="000F6F8F" w:rsidRPr="00E22E14">
        <w:rPr>
          <w:szCs w:val="24"/>
        </w:rPr>
        <w:t>Information is collected through a combination of multiple-choice boxes and text response areas.</w:t>
      </w:r>
      <w:r w:rsidR="004C6CE6" w:rsidRPr="00E22E14">
        <w:rPr>
          <w:szCs w:val="24"/>
        </w:rPr>
        <w:t xml:space="preserve"> </w:t>
      </w:r>
      <w:r w:rsidR="00B325EE" w:rsidRPr="00E22E14">
        <w:rPr>
          <w:szCs w:val="24"/>
        </w:rPr>
        <w:t xml:space="preserve"> </w:t>
      </w:r>
    </w:p>
    <w:p w14:paraId="0C7A8F69" w14:textId="77777777" w:rsidR="00E22E14" w:rsidRPr="00E22E14" w:rsidRDefault="00E22E14" w:rsidP="00E22E14">
      <w:pPr>
        <w:pStyle w:val="ListParagraph"/>
        <w:numPr>
          <w:ilvl w:val="0"/>
          <w:numId w:val="23"/>
        </w:numPr>
        <w:spacing w:before="240"/>
        <w:rPr>
          <w:szCs w:val="24"/>
        </w:rPr>
      </w:pPr>
      <w:r>
        <w:rPr>
          <w:b/>
          <w:szCs w:val="24"/>
        </w:rPr>
        <w:t>Form pr</w:t>
      </w:r>
      <w:r w:rsidRPr="00E22E14">
        <w:rPr>
          <w:b/>
          <w:szCs w:val="24"/>
        </w:rPr>
        <w:t>e-testing to determine burden:</w:t>
      </w:r>
      <w:r>
        <w:rPr>
          <w:szCs w:val="24"/>
        </w:rPr>
        <w:t xml:space="preserve"> </w:t>
      </w:r>
      <w:r w:rsidR="004C6CE6" w:rsidRPr="00E22E14">
        <w:rPr>
          <w:szCs w:val="24"/>
        </w:rPr>
        <w:t xml:space="preserve">To develop </w:t>
      </w:r>
      <w:r w:rsidR="0035186F" w:rsidRPr="00E22E14">
        <w:rPr>
          <w:color w:val="000000"/>
          <w:szCs w:val="24"/>
        </w:rPr>
        <w:t>burden estimates,</w:t>
      </w:r>
      <w:r w:rsidR="00B325EE" w:rsidRPr="00E22E14">
        <w:rPr>
          <w:color w:val="000000"/>
          <w:szCs w:val="24"/>
        </w:rPr>
        <w:t xml:space="preserve"> t</w:t>
      </w:r>
      <w:r w:rsidR="0035186F" w:rsidRPr="00E22E14">
        <w:rPr>
          <w:color w:val="000000"/>
          <w:szCs w:val="24"/>
        </w:rPr>
        <w:t xml:space="preserve">wo </w:t>
      </w:r>
      <w:r w:rsidR="00B325EE" w:rsidRPr="00E22E14">
        <w:rPr>
          <w:color w:val="000000"/>
          <w:szCs w:val="24"/>
        </w:rPr>
        <w:t xml:space="preserve">intervention developers </w:t>
      </w:r>
      <w:r w:rsidR="0035186F" w:rsidRPr="00E22E14">
        <w:rPr>
          <w:color w:val="000000"/>
          <w:szCs w:val="24"/>
        </w:rPr>
        <w:t>whose interventions were used in the previous</w:t>
      </w:r>
      <w:r w:rsidR="00A828D8" w:rsidRPr="00E22E14">
        <w:rPr>
          <w:color w:val="000000"/>
          <w:szCs w:val="24"/>
        </w:rPr>
        <w:t>, NCCOR</w:t>
      </w:r>
      <w:r w:rsidRPr="00E22E14">
        <w:rPr>
          <w:color w:val="000000"/>
          <w:szCs w:val="24"/>
        </w:rPr>
        <w:t>/</w:t>
      </w:r>
      <w:r w:rsidR="00A64859" w:rsidRPr="00E22E14">
        <w:rPr>
          <w:color w:val="000000"/>
          <w:szCs w:val="24"/>
        </w:rPr>
        <w:t>ASNNA led</w:t>
      </w:r>
      <w:r w:rsidR="0035186F" w:rsidRPr="00E22E14">
        <w:rPr>
          <w:color w:val="000000"/>
          <w:szCs w:val="24"/>
        </w:rPr>
        <w:t xml:space="preserve"> Toolkit review pilot-tested the Intervention Submission Form</w:t>
      </w:r>
      <w:r w:rsidR="00B325EE" w:rsidRPr="00E22E14">
        <w:rPr>
          <w:color w:val="000000"/>
          <w:szCs w:val="24"/>
        </w:rPr>
        <w:t xml:space="preserve"> (FNS-886)</w:t>
      </w:r>
      <w:r w:rsidR="0035186F" w:rsidRPr="00E22E14">
        <w:rPr>
          <w:color w:val="000000"/>
          <w:szCs w:val="24"/>
        </w:rPr>
        <w:t xml:space="preserve"> using the same interventions </w:t>
      </w:r>
      <w:r w:rsidR="00B325EE" w:rsidRPr="00E22E14">
        <w:rPr>
          <w:color w:val="000000"/>
          <w:szCs w:val="24"/>
        </w:rPr>
        <w:t xml:space="preserve">that </w:t>
      </w:r>
      <w:r w:rsidR="00A828D8" w:rsidRPr="00E22E14">
        <w:rPr>
          <w:color w:val="000000"/>
          <w:szCs w:val="24"/>
        </w:rPr>
        <w:t>were</w:t>
      </w:r>
      <w:r w:rsidR="00B325EE" w:rsidRPr="00E22E14">
        <w:rPr>
          <w:color w:val="000000"/>
          <w:szCs w:val="24"/>
        </w:rPr>
        <w:t xml:space="preserve"> submitted </w:t>
      </w:r>
      <w:r w:rsidR="00A828D8" w:rsidRPr="00E22E14">
        <w:rPr>
          <w:color w:val="000000"/>
          <w:szCs w:val="24"/>
        </w:rPr>
        <w:t>to the NCCOR/ASNNA review</w:t>
      </w:r>
      <w:r w:rsidR="0035186F" w:rsidRPr="00E22E14">
        <w:rPr>
          <w:color w:val="000000"/>
          <w:szCs w:val="24"/>
        </w:rPr>
        <w:t xml:space="preserve">. </w:t>
      </w:r>
      <w:r w:rsidR="00B325EE" w:rsidRPr="00E22E14">
        <w:rPr>
          <w:color w:val="000000"/>
          <w:szCs w:val="24"/>
        </w:rPr>
        <w:t xml:space="preserve"> </w:t>
      </w:r>
      <w:r w:rsidR="0035186F" w:rsidRPr="00E22E14">
        <w:rPr>
          <w:color w:val="000000"/>
          <w:szCs w:val="24"/>
        </w:rPr>
        <w:t xml:space="preserve">The maximum time for completion reported by the pilot testers was rounded up to the nearest hour to determine the burden hours. </w:t>
      </w:r>
    </w:p>
    <w:p w14:paraId="54DC71C1" w14:textId="77777777" w:rsidR="00E22E14" w:rsidRDefault="00E22E14" w:rsidP="00024F30">
      <w:pPr>
        <w:pStyle w:val="ListParagraph"/>
        <w:numPr>
          <w:ilvl w:val="0"/>
          <w:numId w:val="23"/>
        </w:numPr>
        <w:spacing w:before="240"/>
        <w:rPr>
          <w:szCs w:val="24"/>
        </w:rPr>
      </w:pPr>
      <w:r>
        <w:rPr>
          <w:b/>
          <w:szCs w:val="24"/>
        </w:rPr>
        <w:t xml:space="preserve">Frequency of response: </w:t>
      </w:r>
      <w:r w:rsidR="00B325EE" w:rsidRPr="00E22E14">
        <w:rPr>
          <w:szCs w:val="24"/>
        </w:rPr>
        <w:t>Respondents are able to download, complete and submit the form once a year at any time, with an annual deadline for submission for the associated year’s review.  Download and submission will be through the SNAP-Ed Connection website (</w:t>
      </w:r>
      <w:hyperlink r:id="rId13" w:history="1">
        <w:r w:rsidR="00B325EE" w:rsidRPr="00E22E14">
          <w:rPr>
            <w:rStyle w:val="Hyperlink"/>
            <w:szCs w:val="24"/>
          </w:rPr>
          <w:t>https://snaped.fns.usda.gov/</w:t>
        </w:r>
      </w:hyperlink>
      <w:r w:rsidR="00B325EE" w:rsidRPr="00E22E14">
        <w:rPr>
          <w:szCs w:val="24"/>
        </w:rPr>
        <w:t>).  Completion is voluntary.</w:t>
      </w:r>
    </w:p>
    <w:p w14:paraId="2804E550" w14:textId="77777777" w:rsidR="00E22E14" w:rsidRPr="00E22E14" w:rsidRDefault="00085D26" w:rsidP="00024F30">
      <w:pPr>
        <w:pStyle w:val="ListParagraph"/>
        <w:numPr>
          <w:ilvl w:val="0"/>
          <w:numId w:val="23"/>
        </w:numPr>
        <w:spacing w:before="240"/>
        <w:rPr>
          <w:szCs w:val="24"/>
        </w:rPr>
      </w:pPr>
      <w:r>
        <w:rPr>
          <w:b/>
          <w:szCs w:val="24"/>
        </w:rPr>
        <w:t>How</w:t>
      </w:r>
      <w:r w:rsidR="00E22E14">
        <w:rPr>
          <w:b/>
          <w:szCs w:val="24"/>
        </w:rPr>
        <w:t xml:space="preserve"> the data collection will be used:</w:t>
      </w:r>
      <w:r w:rsidR="00E22E14">
        <w:rPr>
          <w:szCs w:val="24"/>
        </w:rPr>
        <w:t xml:space="preserve"> </w:t>
      </w:r>
      <w:r w:rsidR="00EA5B90" w:rsidRPr="00E22E14">
        <w:rPr>
          <w:szCs w:val="24"/>
        </w:rPr>
        <w:t xml:space="preserve">The Intervention </w:t>
      </w:r>
      <w:r w:rsidR="00A6348C" w:rsidRPr="00E22E14">
        <w:rPr>
          <w:szCs w:val="24"/>
        </w:rPr>
        <w:t xml:space="preserve">Submission Forms </w:t>
      </w:r>
      <w:r w:rsidR="00EA5B90" w:rsidRPr="00E22E14">
        <w:rPr>
          <w:szCs w:val="24"/>
        </w:rPr>
        <w:t xml:space="preserve">(FNS-886) </w:t>
      </w:r>
      <w:r w:rsidR="00A6348C" w:rsidRPr="00E22E14">
        <w:rPr>
          <w:szCs w:val="24"/>
        </w:rPr>
        <w:t>and attachments</w:t>
      </w:r>
      <w:r w:rsidR="000F6F8F" w:rsidRPr="00E22E14">
        <w:rPr>
          <w:szCs w:val="24"/>
        </w:rPr>
        <w:t xml:space="preserve"> will be collected by FNS </w:t>
      </w:r>
      <w:r w:rsidR="00DC2908" w:rsidRPr="00E22E14">
        <w:rPr>
          <w:szCs w:val="24"/>
        </w:rPr>
        <w:t>N</w:t>
      </w:r>
      <w:r w:rsidR="00A6348C" w:rsidRPr="00E22E14">
        <w:rPr>
          <w:szCs w:val="24"/>
        </w:rPr>
        <w:t xml:space="preserve">ational Office </w:t>
      </w:r>
      <w:r w:rsidR="000F6F8F" w:rsidRPr="00E22E14">
        <w:rPr>
          <w:szCs w:val="24"/>
        </w:rPr>
        <w:t>SNAP-Ed staff and distributed to intervention reviewers</w:t>
      </w:r>
      <w:r w:rsidR="00EA5B90" w:rsidRPr="00E22E14">
        <w:rPr>
          <w:szCs w:val="24"/>
        </w:rPr>
        <w:t xml:space="preserve">. </w:t>
      </w:r>
      <w:r w:rsidR="00E22E14" w:rsidRPr="00E22E14">
        <w:rPr>
          <w:szCs w:val="24"/>
        </w:rPr>
        <w:t xml:space="preserve"> </w:t>
      </w:r>
      <w:r w:rsidR="00EA5B90" w:rsidRPr="00E22E14">
        <w:rPr>
          <w:szCs w:val="24"/>
        </w:rPr>
        <w:t>Intervention reviewers are respondents who will use</w:t>
      </w:r>
      <w:r w:rsidR="000F6F8F" w:rsidRPr="00E22E14">
        <w:rPr>
          <w:szCs w:val="24"/>
        </w:rPr>
        <w:t xml:space="preserve"> the Scoring Tool </w:t>
      </w:r>
      <w:r w:rsidR="004935D7" w:rsidRPr="00E22E14">
        <w:rPr>
          <w:szCs w:val="24"/>
        </w:rPr>
        <w:t xml:space="preserve">(FNS-885) </w:t>
      </w:r>
      <w:r w:rsidR="000F6F8F" w:rsidRPr="00E22E14">
        <w:rPr>
          <w:szCs w:val="24"/>
        </w:rPr>
        <w:t xml:space="preserve">to help them determine if the intervention should be included in the Toolkit. </w:t>
      </w:r>
      <w:r w:rsidR="00EA5B90" w:rsidRPr="00E22E14">
        <w:rPr>
          <w:szCs w:val="24"/>
        </w:rPr>
        <w:t xml:space="preserve"> </w:t>
      </w:r>
    </w:p>
    <w:p w14:paraId="5EDDECA0" w14:textId="77777777" w:rsidR="00E22E14" w:rsidRPr="00E22E14" w:rsidRDefault="00E22E14" w:rsidP="00024F30">
      <w:pPr>
        <w:spacing w:line="480" w:lineRule="auto"/>
        <w:rPr>
          <w:rFonts w:ascii="Times New Roman" w:hAnsi="Times New Roman"/>
          <w:b/>
          <w:szCs w:val="24"/>
        </w:rPr>
      </w:pPr>
      <w:r w:rsidRPr="00E22E14">
        <w:rPr>
          <w:rFonts w:ascii="Times New Roman" w:hAnsi="Times New Roman"/>
          <w:b/>
          <w:szCs w:val="24"/>
        </w:rPr>
        <w:t>Scoring Tool (FNS-885)</w:t>
      </w:r>
    </w:p>
    <w:p w14:paraId="02CBA9AB" w14:textId="77777777" w:rsidR="00085D26" w:rsidRDefault="00085D26" w:rsidP="00085D26">
      <w:pPr>
        <w:pStyle w:val="ListParagraph"/>
        <w:numPr>
          <w:ilvl w:val="0"/>
          <w:numId w:val="24"/>
        </w:numPr>
        <w:rPr>
          <w:szCs w:val="24"/>
        </w:rPr>
      </w:pPr>
      <w:r w:rsidRPr="00085D26">
        <w:rPr>
          <w:b/>
          <w:szCs w:val="24"/>
        </w:rPr>
        <w:t xml:space="preserve">Respondents: </w:t>
      </w:r>
      <w:r w:rsidR="00E22E14" w:rsidRPr="00085D26">
        <w:rPr>
          <w:szCs w:val="24"/>
        </w:rPr>
        <w:t xml:space="preserve">Scoring Tool (FNS-885) respondents </w:t>
      </w:r>
      <w:r w:rsidR="0068134C" w:rsidRPr="00085D26">
        <w:rPr>
          <w:szCs w:val="24"/>
        </w:rPr>
        <w:t xml:space="preserve">will be a panel of subject matter experts comprised of </w:t>
      </w:r>
      <w:r w:rsidR="00EA5B90" w:rsidRPr="00085D26">
        <w:rPr>
          <w:szCs w:val="24"/>
        </w:rPr>
        <w:t xml:space="preserve">members of </w:t>
      </w:r>
      <w:r w:rsidR="0068134C" w:rsidRPr="00085D26">
        <w:rPr>
          <w:szCs w:val="24"/>
        </w:rPr>
        <w:t>FNS National an</w:t>
      </w:r>
      <w:r w:rsidR="00E22E14" w:rsidRPr="00085D26">
        <w:rPr>
          <w:szCs w:val="24"/>
        </w:rPr>
        <w:t>d Regional Office SNAP-Ed staff;</w:t>
      </w:r>
      <w:r w:rsidR="0068134C" w:rsidRPr="00085D26">
        <w:rPr>
          <w:szCs w:val="24"/>
        </w:rPr>
        <w:t xml:space="preserve"> nutrition program staff from oth</w:t>
      </w:r>
      <w:r w:rsidR="00E22E14" w:rsidRPr="00085D26">
        <w:rPr>
          <w:szCs w:val="24"/>
        </w:rPr>
        <w:t>er federal agencies such as CDC; staff of</w:t>
      </w:r>
      <w:r w:rsidR="0068134C" w:rsidRPr="00085D26">
        <w:rPr>
          <w:szCs w:val="24"/>
        </w:rPr>
        <w:t xml:space="preserve"> </w:t>
      </w:r>
      <w:r w:rsidR="00EA5B90" w:rsidRPr="00085D26">
        <w:rPr>
          <w:szCs w:val="24"/>
        </w:rPr>
        <w:t>State, Local and Tribal agencies</w:t>
      </w:r>
      <w:r w:rsidR="00E22E14" w:rsidRPr="00085D26">
        <w:rPr>
          <w:szCs w:val="24"/>
        </w:rPr>
        <w:t>;</w:t>
      </w:r>
      <w:r w:rsidR="00494BF8">
        <w:rPr>
          <w:szCs w:val="24"/>
        </w:rPr>
        <w:t xml:space="preserve"> non-</w:t>
      </w:r>
      <w:r w:rsidR="00EA5B90" w:rsidRPr="00085D26">
        <w:rPr>
          <w:szCs w:val="24"/>
        </w:rPr>
        <w:t xml:space="preserve">profit </w:t>
      </w:r>
      <w:r w:rsidR="00494BF8">
        <w:rPr>
          <w:szCs w:val="24"/>
        </w:rPr>
        <w:t>businesse</w:t>
      </w:r>
      <w:r w:rsidR="00EA5B90" w:rsidRPr="00085D26">
        <w:rPr>
          <w:szCs w:val="24"/>
        </w:rPr>
        <w:t>s</w:t>
      </w:r>
      <w:r w:rsidR="00E22E14" w:rsidRPr="00085D26">
        <w:rPr>
          <w:szCs w:val="24"/>
        </w:rPr>
        <w:t>;</w:t>
      </w:r>
      <w:r w:rsidR="00EA5B90" w:rsidRPr="00085D26">
        <w:rPr>
          <w:szCs w:val="24"/>
        </w:rPr>
        <w:t xml:space="preserve"> or for-profit </w:t>
      </w:r>
      <w:r w:rsidR="007B5FFC">
        <w:rPr>
          <w:szCs w:val="24"/>
        </w:rPr>
        <w:t>businesse</w:t>
      </w:r>
      <w:r w:rsidR="00EA5B90" w:rsidRPr="00085D26">
        <w:rPr>
          <w:szCs w:val="24"/>
        </w:rPr>
        <w:t>s</w:t>
      </w:r>
      <w:r w:rsidR="00E22E14" w:rsidRPr="00085D26">
        <w:rPr>
          <w:szCs w:val="24"/>
        </w:rPr>
        <w:t xml:space="preserve">.  </w:t>
      </w:r>
    </w:p>
    <w:p w14:paraId="5A38BC0B" w14:textId="77777777" w:rsidR="00085D26" w:rsidRDefault="00085D26" w:rsidP="00085D26">
      <w:pPr>
        <w:pStyle w:val="ListParagraph"/>
        <w:numPr>
          <w:ilvl w:val="0"/>
          <w:numId w:val="24"/>
        </w:numPr>
        <w:rPr>
          <w:szCs w:val="24"/>
        </w:rPr>
      </w:pPr>
      <w:r>
        <w:rPr>
          <w:b/>
          <w:szCs w:val="24"/>
        </w:rPr>
        <w:t>Data collection procedures:</w:t>
      </w:r>
      <w:r>
        <w:rPr>
          <w:szCs w:val="24"/>
        </w:rPr>
        <w:t xml:space="preserve"> </w:t>
      </w:r>
      <w:r w:rsidR="00E22E14" w:rsidRPr="00085D26">
        <w:rPr>
          <w:szCs w:val="24"/>
        </w:rPr>
        <w:t xml:space="preserve">Respondents will use the </w:t>
      </w:r>
      <w:r w:rsidR="000F6F8F" w:rsidRPr="00085D26">
        <w:rPr>
          <w:szCs w:val="24"/>
        </w:rPr>
        <w:t>Scoring Tool</w:t>
      </w:r>
      <w:r w:rsidR="00E22E14" w:rsidRPr="00085D26">
        <w:rPr>
          <w:szCs w:val="24"/>
        </w:rPr>
        <w:t xml:space="preserve"> (FNS-885) to rate </w:t>
      </w:r>
      <w:r w:rsidR="000F6F8F" w:rsidRPr="00085D26">
        <w:rPr>
          <w:szCs w:val="24"/>
        </w:rPr>
        <w:t xml:space="preserve">the intervention according to the quality of materials, usefulness for SNAP-Ed, and effectiveness as demonstrated by the evidence base provided. </w:t>
      </w:r>
      <w:r>
        <w:rPr>
          <w:szCs w:val="24"/>
        </w:rPr>
        <w:t xml:space="preserve"> </w:t>
      </w:r>
      <w:r w:rsidR="000F6F8F" w:rsidRPr="00085D26">
        <w:rPr>
          <w:szCs w:val="24"/>
        </w:rPr>
        <w:t xml:space="preserve">Numerical scores will be entered by </w:t>
      </w:r>
      <w:r>
        <w:rPr>
          <w:szCs w:val="24"/>
        </w:rPr>
        <w:t>respondents</w:t>
      </w:r>
      <w:r w:rsidR="000F6F8F" w:rsidRPr="00085D26">
        <w:rPr>
          <w:szCs w:val="24"/>
        </w:rPr>
        <w:t xml:space="preserve"> as well as qualitative responses which clarify why an intervention was or was not included in the Toolkit.</w:t>
      </w:r>
      <w:r>
        <w:rPr>
          <w:szCs w:val="24"/>
        </w:rPr>
        <w:t xml:space="preserve"> </w:t>
      </w:r>
      <w:r w:rsidR="000F6F8F" w:rsidRPr="00085D26">
        <w:rPr>
          <w:szCs w:val="24"/>
        </w:rPr>
        <w:t xml:space="preserve"> Information is collected through a combination of numerical and text entry fields.</w:t>
      </w:r>
      <w:r>
        <w:rPr>
          <w:szCs w:val="24"/>
        </w:rPr>
        <w:t xml:space="preserve"> </w:t>
      </w:r>
    </w:p>
    <w:p w14:paraId="4D92D14F" w14:textId="77777777" w:rsidR="00085D26" w:rsidRDefault="00085D26" w:rsidP="00085D26">
      <w:pPr>
        <w:pStyle w:val="ListParagraph"/>
        <w:numPr>
          <w:ilvl w:val="0"/>
          <w:numId w:val="24"/>
        </w:numPr>
        <w:rPr>
          <w:szCs w:val="24"/>
        </w:rPr>
      </w:pPr>
      <w:r>
        <w:rPr>
          <w:b/>
          <w:szCs w:val="24"/>
        </w:rPr>
        <w:t>Form pre</w:t>
      </w:r>
      <w:r w:rsidRPr="00085D26">
        <w:rPr>
          <w:szCs w:val="24"/>
        </w:rPr>
        <w:t>-</w:t>
      </w:r>
      <w:r w:rsidRPr="00085D26">
        <w:rPr>
          <w:b/>
          <w:color w:val="000000"/>
          <w:szCs w:val="24"/>
        </w:rPr>
        <w:t>testing to determine burden:</w:t>
      </w:r>
      <w:r w:rsidR="0068134C" w:rsidRPr="00085D26">
        <w:rPr>
          <w:color w:val="000000"/>
          <w:szCs w:val="24"/>
        </w:rPr>
        <w:t xml:space="preserve">  A pilot test of the Scoring Tool (FNS-885), using the two Intervention Submission Form</w:t>
      </w:r>
      <w:r>
        <w:rPr>
          <w:color w:val="000000"/>
          <w:szCs w:val="24"/>
        </w:rPr>
        <w:t>s</w:t>
      </w:r>
      <w:r w:rsidR="0068134C" w:rsidRPr="00085D26">
        <w:rPr>
          <w:color w:val="000000"/>
          <w:szCs w:val="24"/>
        </w:rPr>
        <w:t xml:space="preserve"> (FNS-886)</w:t>
      </w:r>
      <w:r>
        <w:rPr>
          <w:color w:val="000000"/>
          <w:szCs w:val="24"/>
        </w:rPr>
        <w:t xml:space="preserve"> completed during pre-testing of the Intervention Submission Form (FNS-886).  The pre-testing was</w:t>
      </w:r>
      <w:r w:rsidR="0068134C" w:rsidRPr="00085D26">
        <w:rPr>
          <w:color w:val="000000"/>
          <w:szCs w:val="24"/>
        </w:rPr>
        <w:t xml:space="preserve"> completed by </w:t>
      </w:r>
      <w:r>
        <w:rPr>
          <w:color w:val="000000"/>
          <w:szCs w:val="24"/>
        </w:rPr>
        <w:t>two</w:t>
      </w:r>
      <w:r w:rsidR="0068134C" w:rsidRPr="00085D26">
        <w:rPr>
          <w:color w:val="000000"/>
          <w:szCs w:val="24"/>
        </w:rPr>
        <w:t xml:space="preserve"> future </w:t>
      </w:r>
      <w:r>
        <w:rPr>
          <w:color w:val="000000"/>
          <w:szCs w:val="24"/>
        </w:rPr>
        <w:t xml:space="preserve">Scoring Tool (FNS-885) </w:t>
      </w:r>
      <w:r w:rsidR="005B1063" w:rsidRPr="00085D26">
        <w:rPr>
          <w:color w:val="000000"/>
          <w:szCs w:val="24"/>
        </w:rPr>
        <w:t>respondents</w:t>
      </w:r>
      <w:r w:rsidR="0068134C" w:rsidRPr="00085D26">
        <w:rPr>
          <w:color w:val="000000"/>
          <w:szCs w:val="24"/>
        </w:rPr>
        <w:t>.</w:t>
      </w:r>
      <w:r>
        <w:rPr>
          <w:color w:val="000000"/>
          <w:szCs w:val="24"/>
        </w:rPr>
        <w:t xml:space="preserve"> </w:t>
      </w:r>
      <w:r w:rsidR="0068134C" w:rsidRPr="00085D26">
        <w:rPr>
          <w:color w:val="000000"/>
          <w:szCs w:val="24"/>
        </w:rPr>
        <w:t xml:space="preserve"> The maximum time for completion of these six reviews was rounded up to the nearest hour to determine the total burden for the Scoring Tool.  An additional one hour for training was further added to the burden.</w:t>
      </w:r>
      <w:r w:rsidR="0068134C" w:rsidRPr="00085D26">
        <w:rPr>
          <w:szCs w:val="24"/>
        </w:rPr>
        <w:t xml:space="preserve"> </w:t>
      </w:r>
    </w:p>
    <w:p w14:paraId="14748FFB" w14:textId="77777777" w:rsidR="00A30DEE" w:rsidRPr="00085D26" w:rsidRDefault="00085D26" w:rsidP="00085D26">
      <w:pPr>
        <w:pStyle w:val="ListParagraph"/>
        <w:numPr>
          <w:ilvl w:val="0"/>
          <w:numId w:val="24"/>
        </w:numPr>
        <w:rPr>
          <w:szCs w:val="24"/>
        </w:rPr>
      </w:pPr>
      <w:r w:rsidRPr="00085D26">
        <w:rPr>
          <w:b/>
          <w:szCs w:val="24"/>
        </w:rPr>
        <w:t>Frequency of use:</w:t>
      </w:r>
      <w:r w:rsidR="00900480" w:rsidRPr="00085D26">
        <w:rPr>
          <w:szCs w:val="24"/>
        </w:rPr>
        <w:t xml:space="preserve"> </w:t>
      </w:r>
      <w:r w:rsidR="00A30DEE" w:rsidRPr="00085D26">
        <w:rPr>
          <w:szCs w:val="24"/>
        </w:rPr>
        <w:t xml:space="preserve">The review period will occur annually, with </w:t>
      </w:r>
      <w:r w:rsidR="005B1063" w:rsidRPr="00085D26">
        <w:rPr>
          <w:szCs w:val="24"/>
        </w:rPr>
        <w:t>respondents</w:t>
      </w:r>
      <w:r w:rsidR="00A30DEE" w:rsidRPr="00085D26">
        <w:rPr>
          <w:szCs w:val="24"/>
        </w:rPr>
        <w:t xml:space="preserve"> completing the Scoring Tool </w:t>
      </w:r>
      <w:r w:rsidR="00782082">
        <w:rPr>
          <w:szCs w:val="24"/>
        </w:rPr>
        <w:t xml:space="preserve">(FNS-885) to determine </w:t>
      </w:r>
      <w:r w:rsidR="00A30DEE" w:rsidRPr="00085D26">
        <w:rPr>
          <w:szCs w:val="24"/>
        </w:rPr>
        <w:t>inclusion in the Toolkit over a three-month</w:t>
      </w:r>
      <w:r w:rsidR="00782082">
        <w:rPr>
          <w:szCs w:val="24"/>
        </w:rPr>
        <w:t xml:space="preserve"> review and discussion</w:t>
      </w:r>
      <w:r w:rsidR="00A30DEE" w:rsidRPr="00085D26">
        <w:rPr>
          <w:szCs w:val="24"/>
        </w:rPr>
        <w:t xml:space="preserve"> period.</w:t>
      </w:r>
      <w:r w:rsidR="005B1063" w:rsidRPr="00085D26">
        <w:rPr>
          <w:szCs w:val="24"/>
        </w:rPr>
        <w:t xml:space="preserve">  Respondents using the Scoring Tool (FNS-885) participate </w:t>
      </w:r>
      <w:r w:rsidR="00782082">
        <w:rPr>
          <w:szCs w:val="24"/>
        </w:rPr>
        <w:t>as part of</w:t>
      </w:r>
      <w:r w:rsidR="005B1063" w:rsidRPr="00085D26">
        <w:rPr>
          <w:szCs w:val="24"/>
        </w:rPr>
        <w:t xml:space="preserve"> the panel of subject matter experts voluntarily.</w:t>
      </w:r>
    </w:p>
    <w:p w14:paraId="56C44036" w14:textId="77777777" w:rsidR="00341DEE" w:rsidRPr="002568E6" w:rsidRDefault="00341DEE" w:rsidP="00E11A38">
      <w:pPr>
        <w:pStyle w:val="Heading2"/>
        <w:jc w:val="left"/>
        <w:rPr>
          <w:szCs w:val="24"/>
        </w:rPr>
      </w:pPr>
    </w:p>
    <w:p w14:paraId="41E04204" w14:textId="77777777" w:rsidR="00A308DB" w:rsidRPr="002568E6" w:rsidRDefault="005A3F80" w:rsidP="0062567E">
      <w:pPr>
        <w:pStyle w:val="Heading1"/>
        <w:rPr>
          <w:szCs w:val="24"/>
        </w:rPr>
      </w:pPr>
      <w:bookmarkStart w:id="5" w:name="_Toc401831359"/>
      <w:bookmarkStart w:id="6" w:name="_Toc40183240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5"/>
      <w:bookmarkEnd w:id="6"/>
      <w:r w:rsidRPr="002568E6">
        <w:rPr>
          <w:szCs w:val="24"/>
        </w:rPr>
        <w:t xml:space="preserve">  </w:t>
      </w:r>
    </w:p>
    <w:p w14:paraId="53516A98" w14:textId="77777777" w:rsidR="003333DF" w:rsidRPr="002568E6" w:rsidRDefault="003333DF">
      <w:pPr>
        <w:tabs>
          <w:tab w:val="left" w:pos="0"/>
        </w:tabs>
        <w:suppressAutoHyphens/>
        <w:rPr>
          <w:rFonts w:ascii="Times New Roman" w:hAnsi="Times New Roman"/>
          <w:szCs w:val="24"/>
        </w:rPr>
      </w:pPr>
    </w:p>
    <w:p w14:paraId="75732C92"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5E81D7B2" w14:textId="77777777" w:rsidR="00A308DB" w:rsidRDefault="00A308DB">
      <w:pPr>
        <w:tabs>
          <w:tab w:val="left" w:pos="0"/>
        </w:tabs>
        <w:suppressAutoHyphens/>
        <w:rPr>
          <w:rFonts w:ascii="Times New Roman" w:hAnsi="Times New Roman"/>
          <w:szCs w:val="24"/>
        </w:rPr>
      </w:pPr>
    </w:p>
    <w:p w14:paraId="363CAED7" w14:textId="77777777" w:rsidR="00273D3C" w:rsidRDefault="00B31F17" w:rsidP="00273D3C">
      <w:pPr>
        <w:tabs>
          <w:tab w:val="left" w:pos="0"/>
        </w:tabs>
        <w:suppressAutoHyphens/>
        <w:spacing w:line="480" w:lineRule="auto"/>
        <w:rPr>
          <w:rFonts w:ascii="Times New Roman" w:hAnsi="Times New Roman"/>
          <w:szCs w:val="24"/>
        </w:rPr>
      </w:pPr>
      <w:r>
        <w:rPr>
          <w:rFonts w:ascii="Times New Roman" w:hAnsi="Times New Roman"/>
          <w:szCs w:val="24"/>
        </w:rPr>
        <w:t xml:space="preserve">FNS is committed to complying with the E-Government Act, 2002 to promote the use of technology.  </w:t>
      </w:r>
    </w:p>
    <w:p w14:paraId="510C4C84" w14:textId="77777777" w:rsidR="00273D3C" w:rsidRPr="00273D3C" w:rsidRDefault="00273D3C" w:rsidP="00273D3C">
      <w:pPr>
        <w:tabs>
          <w:tab w:val="left" w:pos="0"/>
        </w:tabs>
        <w:suppressAutoHyphens/>
        <w:spacing w:line="480" w:lineRule="auto"/>
        <w:rPr>
          <w:rFonts w:ascii="Times New Roman" w:hAnsi="Times New Roman"/>
          <w:b/>
          <w:szCs w:val="24"/>
        </w:rPr>
      </w:pPr>
      <w:r w:rsidRPr="00273D3C">
        <w:rPr>
          <w:rFonts w:ascii="Times New Roman" w:hAnsi="Times New Roman"/>
          <w:b/>
          <w:szCs w:val="24"/>
        </w:rPr>
        <w:t xml:space="preserve">Intervention Submission Form (FNS-886): </w:t>
      </w:r>
    </w:p>
    <w:p w14:paraId="5FE038B2" w14:textId="77777777" w:rsidR="00B31F17" w:rsidRDefault="00B31F17" w:rsidP="00273D3C">
      <w:pPr>
        <w:tabs>
          <w:tab w:val="left" w:pos="0"/>
        </w:tabs>
        <w:suppressAutoHyphens/>
        <w:spacing w:line="480" w:lineRule="auto"/>
        <w:rPr>
          <w:rFonts w:ascii="Times New Roman" w:hAnsi="Times New Roman"/>
          <w:szCs w:val="24"/>
        </w:rPr>
      </w:pPr>
      <w:r>
        <w:rPr>
          <w:rFonts w:ascii="Times New Roman" w:hAnsi="Times New Roman"/>
          <w:szCs w:val="24"/>
        </w:rPr>
        <w:t xml:space="preserve">Respondents to the Intervention Submission Form (FNS-886) will be able to download and save a PDF </w:t>
      </w:r>
      <w:r w:rsidR="00C94341">
        <w:rPr>
          <w:rFonts w:ascii="Times New Roman" w:hAnsi="Times New Roman"/>
          <w:szCs w:val="24"/>
        </w:rPr>
        <w:t xml:space="preserve">version </w:t>
      </w:r>
      <w:r>
        <w:rPr>
          <w:rFonts w:ascii="Times New Roman" w:hAnsi="Times New Roman"/>
          <w:szCs w:val="24"/>
        </w:rPr>
        <w:t>of the form online at the SNAP-Ed Connection</w:t>
      </w:r>
      <w:r w:rsidR="007742EC">
        <w:rPr>
          <w:rFonts w:ascii="Times New Roman" w:hAnsi="Times New Roman"/>
          <w:szCs w:val="24"/>
        </w:rPr>
        <w:t xml:space="preserve"> </w:t>
      </w:r>
      <w:hyperlink r:id="rId14" w:history="1">
        <w:r w:rsidR="007742EC" w:rsidRPr="00604B36">
          <w:rPr>
            <w:rStyle w:val="Hyperlink"/>
            <w:rFonts w:ascii="Times New Roman" w:hAnsi="Times New Roman"/>
            <w:szCs w:val="24"/>
          </w:rPr>
          <w:t>http://snaped.fns.usda.gov</w:t>
        </w:r>
      </w:hyperlink>
      <w:r w:rsidR="007742EC">
        <w:rPr>
          <w:rFonts w:ascii="Times New Roman" w:hAnsi="Times New Roman"/>
          <w:szCs w:val="24"/>
        </w:rPr>
        <w:t xml:space="preserve">.  </w:t>
      </w:r>
      <w:r>
        <w:rPr>
          <w:rFonts w:ascii="Times New Roman" w:hAnsi="Times New Roman"/>
          <w:szCs w:val="24"/>
        </w:rPr>
        <w:t xml:space="preserve">Since respondents are predicted to </w:t>
      </w:r>
      <w:r w:rsidR="00273D3C">
        <w:rPr>
          <w:rFonts w:ascii="Times New Roman" w:hAnsi="Times New Roman"/>
          <w:szCs w:val="24"/>
        </w:rPr>
        <w:t xml:space="preserve">need to be able to enter data into the form intermittently, rather than in a single session, a downloadable form is used to provide the respondents with the ability to save their responses on their own computers and return to their partially completed document at their convenience.  There are currently no plans to create and launch a web-based tool.  </w:t>
      </w:r>
      <w:r w:rsidR="000A650E" w:rsidRPr="003D4501">
        <w:rPr>
          <w:rFonts w:ascii="Times New Roman" w:hAnsi="Times New Roman"/>
          <w:szCs w:val="24"/>
        </w:rPr>
        <w:t>No</w:t>
      </w:r>
      <w:r w:rsidR="00C94341">
        <w:rPr>
          <w:rFonts w:ascii="Times New Roman" w:hAnsi="Times New Roman"/>
          <w:szCs w:val="24"/>
        </w:rPr>
        <w:t xml:space="preserve"> responses will be submitted </w:t>
      </w:r>
      <w:r w:rsidR="00273D3C">
        <w:rPr>
          <w:rFonts w:ascii="Times New Roman" w:hAnsi="Times New Roman"/>
          <w:szCs w:val="24"/>
        </w:rPr>
        <w:t>electronically</w:t>
      </w:r>
      <w:r w:rsidR="00C94341">
        <w:rPr>
          <w:rFonts w:ascii="Times New Roman" w:hAnsi="Times New Roman"/>
          <w:szCs w:val="24"/>
        </w:rPr>
        <w:t xml:space="preserve"> </w:t>
      </w:r>
      <w:r w:rsidR="007742EC">
        <w:rPr>
          <w:rFonts w:ascii="Times New Roman" w:hAnsi="Times New Roman"/>
          <w:szCs w:val="24"/>
        </w:rPr>
        <w:t>to FNS.</w:t>
      </w:r>
    </w:p>
    <w:p w14:paraId="37EBEF37" w14:textId="77777777" w:rsidR="00273D3C" w:rsidRDefault="00273D3C" w:rsidP="00273D3C">
      <w:pPr>
        <w:tabs>
          <w:tab w:val="left" w:pos="0"/>
        </w:tabs>
        <w:suppressAutoHyphens/>
        <w:spacing w:line="480" w:lineRule="auto"/>
        <w:rPr>
          <w:rFonts w:ascii="Times New Roman" w:hAnsi="Times New Roman"/>
          <w:b/>
          <w:szCs w:val="24"/>
        </w:rPr>
      </w:pPr>
      <w:r w:rsidRPr="00273D3C">
        <w:rPr>
          <w:rFonts w:ascii="Times New Roman" w:hAnsi="Times New Roman"/>
          <w:b/>
          <w:szCs w:val="24"/>
        </w:rPr>
        <w:t>Scoring Tool (FNS-885):</w:t>
      </w:r>
    </w:p>
    <w:p w14:paraId="7144CFB1" w14:textId="77777777" w:rsidR="00C94341" w:rsidRDefault="00273D3C" w:rsidP="00C94341">
      <w:pPr>
        <w:tabs>
          <w:tab w:val="left" w:pos="0"/>
        </w:tabs>
        <w:suppressAutoHyphens/>
        <w:spacing w:line="480" w:lineRule="auto"/>
        <w:rPr>
          <w:rFonts w:ascii="Times New Roman" w:hAnsi="Times New Roman"/>
          <w:szCs w:val="24"/>
        </w:rPr>
      </w:pPr>
      <w:r>
        <w:rPr>
          <w:rFonts w:ascii="Times New Roman" w:hAnsi="Times New Roman"/>
          <w:szCs w:val="24"/>
        </w:rPr>
        <w:t xml:space="preserve">Respondents to the Scoring Tool (FNS-885) will </w:t>
      </w:r>
      <w:r w:rsidR="00C94341">
        <w:rPr>
          <w:rFonts w:ascii="Times New Roman" w:hAnsi="Times New Roman"/>
          <w:szCs w:val="24"/>
        </w:rPr>
        <w:t>be able to download and save a PDF version of the form online at the SNAP-Ed Connection</w:t>
      </w:r>
      <w:r w:rsidR="007742EC">
        <w:rPr>
          <w:rFonts w:ascii="Times New Roman" w:hAnsi="Times New Roman"/>
          <w:szCs w:val="24"/>
        </w:rPr>
        <w:t xml:space="preserve"> </w:t>
      </w:r>
      <w:hyperlink r:id="rId15" w:history="1">
        <w:r w:rsidR="007742EC" w:rsidRPr="00E77520">
          <w:rPr>
            <w:rStyle w:val="Hyperlink"/>
            <w:rFonts w:ascii="Times New Roman" w:hAnsi="Times New Roman"/>
            <w:szCs w:val="24"/>
          </w:rPr>
          <w:t>http://snaped.fns.usda.gov</w:t>
        </w:r>
      </w:hyperlink>
      <w:r w:rsidR="00C94341">
        <w:rPr>
          <w:rFonts w:ascii="Times New Roman" w:hAnsi="Times New Roman"/>
          <w:szCs w:val="24"/>
        </w:rPr>
        <w:t xml:space="preserve">. </w:t>
      </w:r>
      <w:r w:rsidR="007742EC">
        <w:rPr>
          <w:rFonts w:ascii="Times New Roman" w:hAnsi="Times New Roman"/>
          <w:szCs w:val="24"/>
        </w:rPr>
        <w:t xml:space="preserve"> </w:t>
      </w:r>
      <w:r w:rsidR="00C94341">
        <w:rPr>
          <w:rFonts w:ascii="Times New Roman" w:hAnsi="Times New Roman"/>
          <w:szCs w:val="24"/>
        </w:rPr>
        <w:t xml:space="preserve">Since respondents are predicted to need to be able to enter data into the form intermittently, rather than in a single session, a downloadable form is used to provide the respondents with the ability to save their responses on their own computers and return to their partially completed document at their convenience.  There are currently no plans to create and launch a web-based tool.  </w:t>
      </w:r>
      <w:r w:rsidR="000A650E" w:rsidRPr="003D4501">
        <w:rPr>
          <w:rFonts w:ascii="Times New Roman" w:hAnsi="Times New Roman"/>
          <w:szCs w:val="24"/>
        </w:rPr>
        <w:t>No</w:t>
      </w:r>
      <w:r w:rsidR="00C94341">
        <w:rPr>
          <w:rFonts w:ascii="Times New Roman" w:hAnsi="Times New Roman"/>
          <w:szCs w:val="24"/>
        </w:rPr>
        <w:t xml:space="preserve"> responses will be submitted electronically</w:t>
      </w:r>
      <w:r w:rsidR="007742EC">
        <w:rPr>
          <w:rFonts w:ascii="Times New Roman" w:hAnsi="Times New Roman"/>
          <w:szCs w:val="24"/>
        </w:rPr>
        <w:t xml:space="preserve"> to FNS</w:t>
      </w:r>
      <w:r w:rsidR="00C94341">
        <w:rPr>
          <w:rFonts w:ascii="Times New Roman" w:hAnsi="Times New Roman"/>
          <w:szCs w:val="24"/>
        </w:rPr>
        <w:t>.</w:t>
      </w:r>
    </w:p>
    <w:p w14:paraId="77E0BAC6" w14:textId="77777777" w:rsidR="005A3F80" w:rsidRPr="002568E6" w:rsidRDefault="005A3F80">
      <w:pPr>
        <w:tabs>
          <w:tab w:val="left" w:pos="0"/>
        </w:tabs>
        <w:suppressAutoHyphens/>
        <w:rPr>
          <w:rFonts w:ascii="Times New Roman" w:hAnsi="Times New Roman"/>
          <w:szCs w:val="24"/>
        </w:rPr>
      </w:pPr>
    </w:p>
    <w:p w14:paraId="036A3957" w14:textId="77777777" w:rsidR="00A308DB" w:rsidRPr="002568E6" w:rsidRDefault="005A3F80" w:rsidP="0062567E">
      <w:pPr>
        <w:pStyle w:val="Heading1"/>
        <w:rPr>
          <w:szCs w:val="24"/>
        </w:rPr>
      </w:pPr>
      <w:bookmarkStart w:id="7" w:name="_Toc401831360"/>
      <w:bookmarkStart w:id="8" w:name="_Toc401832404"/>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14:paraId="1D267861" w14:textId="77777777" w:rsidR="003333DF" w:rsidRPr="002568E6" w:rsidRDefault="003333DF">
      <w:pPr>
        <w:tabs>
          <w:tab w:val="left" w:pos="0"/>
        </w:tabs>
        <w:suppressAutoHyphens/>
        <w:rPr>
          <w:rFonts w:ascii="Times New Roman" w:hAnsi="Times New Roman"/>
          <w:szCs w:val="24"/>
        </w:rPr>
      </w:pPr>
    </w:p>
    <w:p w14:paraId="67E4D66F"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51035F2D" w14:textId="77777777" w:rsidR="009F7E1A" w:rsidRPr="002568E6" w:rsidRDefault="009F7E1A" w:rsidP="009F7E1A">
      <w:pPr>
        <w:tabs>
          <w:tab w:val="left" w:pos="-720"/>
        </w:tabs>
        <w:suppressAutoHyphens/>
        <w:rPr>
          <w:rFonts w:ascii="Times New Roman" w:hAnsi="Times New Roman"/>
          <w:szCs w:val="24"/>
        </w:rPr>
      </w:pPr>
    </w:p>
    <w:p w14:paraId="09672F0C" w14:textId="314582CE" w:rsidR="00A42E34" w:rsidRDefault="00EB667F"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The Toolkit is an ongoing collaborative effort of FNS, NCCOR, and </w:t>
      </w:r>
      <w:r w:rsidR="004935D7">
        <w:rPr>
          <w:rFonts w:ascii="Times New Roman" w:hAnsi="Times New Roman"/>
          <w:szCs w:val="24"/>
        </w:rPr>
        <w:t>the Regional Nutrition Education and Obesity Prevention Centers of Excellence (</w:t>
      </w:r>
      <w:r>
        <w:rPr>
          <w:rFonts w:ascii="Times New Roman" w:hAnsi="Times New Roman"/>
          <w:szCs w:val="24"/>
        </w:rPr>
        <w:t>RNECE</w:t>
      </w:r>
      <w:r w:rsidR="004935D7">
        <w:rPr>
          <w:rFonts w:ascii="Times New Roman" w:hAnsi="Times New Roman"/>
          <w:szCs w:val="24"/>
        </w:rPr>
        <w:t>)</w:t>
      </w:r>
      <w:r>
        <w:rPr>
          <w:rFonts w:ascii="Times New Roman" w:hAnsi="Times New Roman"/>
          <w:szCs w:val="24"/>
        </w:rPr>
        <w:t xml:space="preserve">. </w:t>
      </w:r>
      <w:r w:rsidR="009A204C">
        <w:rPr>
          <w:rFonts w:ascii="Times New Roman" w:hAnsi="Times New Roman"/>
          <w:szCs w:val="24"/>
        </w:rPr>
        <w:t xml:space="preserve"> </w:t>
      </w:r>
      <w:r>
        <w:rPr>
          <w:rFonts w:ascii="Times New Roman" w:hAnsi="Times New Roman"/>
          <w:szCs w:val="24"/>
        </w:rPr>
        <w:t>There is no comparable resource for SNAP-Ed providers.</w:t>
      </w:r>
      <w:r w:rsidR="009A362F">
        <w:rPr>
          <w:rFonts w:ascii="Times New Roman" w:hAnsi="Times New Roman"/>
          <w:szCs w:val="24"/>
        </w:rPr>
        <w:t xml:space="preserve">  Prior intervention submission and review efforts were led by subject matter experts from State, Local, and Tribal Agencies and not-for-profit institutions, and were not part of a federal data collection.  For these intervention submission and review efforts, </w:t>
      </w:r>
      <w:r w:rsidR="002663F8">
        <w:rPr>
          <w:rFonts w:ascii="Times New Roman" w:hAnsi="Times New Roman"/>
          <w:szCs w:val="24"/>
        </w:rPr>
        <w:t>i</w:t>
      </w:r>
      <w:r w:rsidR="00AD121D">
        <w:rPr>
          <w:rFonts w:ascii="Times New Roman" w:hAnsi="Times New Roman"/>
          <w:szCs w:val="24"/>
        </w:rPr>
        <w:t xml:space="preserve">nterventions were submitted and scored in a first-level review using tools developed by ASNNA. </w:t>
      </w:r>
      <w:r w:rsidR="009A204C">
        <w:rPr>
          <w:rFonts w:ascii="Times New Roman" w:hAnsi="Times New Roman"/>
          <w:szCs w:val="24"/>
        </w:rPr>
        <w:t xml:space="preserve"> </w:t>
      </w:r>
      <w:r w:rsidR="00AD121D">
        <w:rPr>
          <w:rFonts w:ascii="Times New Roman" w:hAnsi="Times New Roman"/>
          <w:szCs w:val="24"/>
        </w:rPr>
        <w:t>A second-level review was then completed by members of NCCOR and RNECE using a separate process which included contacting submitters for additional information about their reviews and further scoring and discussion of submissions prior to determination of inclusion or rejection from the Toolkit.</w:t>
      </w:r>
      <w:r w:rsidR="00A42E34">
        <w:rPr>
          <w:rFonts w:ascii="Times New Roman" w:hAnsi="Times New Roman"/>
          <w:szCs w:val="24"/>
        </w:rPr>
        <w:t xml:space="preserve">  </w:t>
      </w:r>
    </w:p>
    <w:p w14:paraId="56848FD6" w14:textId="77777777" w:rsidR="00E11A38" w:rsidRPr="002568E6" w:rsidRDefault="00AD121D" w:rsidP="009F7E1A">
      <w:pPr>
        <w:tabs>
          <w:tab w:val="left" w:pos="-720"/>
        </w:tabs>
        <w:suppressAutoHyphens/>
        <w:spacing w:line="480" w:lineRule="auto"/>
        <w:rPr>
          <w:rFonts w:ascii="Times New Roman" w:hAnsi="Times New Roman"/>
          <w:szCs w:val="24"/>
        </w:rPr>
      </w:pPr>
      <w:r>
        <w:rPr>
          <w:rFonts w:ascii="Times New Roman" w:hAnsi="Times New Roman"/>
          <w:szCs w:val="24"/>
        </w:rPr>
        <w:t>The attached</w:t>
      </w:r>
      <w:r w:rsidR="002E3E37">
        <w:rPr>
          <w:rFonts w:ascii="Times New Roman" w:hAnsi="Times New Roman"/>
          <w:szCs w:val="24"/>
        </w:rPr>
        <w:t xml:space="preserve"> Intervention</w:t>
      </w:r>
      <w:r>
        <w:rPr>
          <w:rFonts w:ascii="Times New Roman" w:hAnsi="Times New Roman"/>
          <w:szCs w:val="24"/>
        </w:rPr>
        <w:t xml:space="preserve"> Submission Form</w:t>
      </w:r>
      <w:r w:rsidR="002663F8">
        <w:rPr>
          <w:rFonts w:ascii="Times New Roman" w:hAnsi="Times New Roman"/>
          <w:szCs w:val="24"/>
        </w:rPr>
        <w:t xml:space="preserve"> (FNS-886)</w:t>
      </w:r>
      <w:r>
        <w:rPr>
          <w:rFonts w:ascii="Times New Roman" w:hAnsi="Times New Roman"/>
          <w:szCs w:val="24"/>
        </w:rPr>
        <w:t xml:space="preserve"> and Scoring Tool</w:t>
      </w:r>
      <w:r w:rsidR="002663F8">
        <w:rPr>
          <w:rFonts w:ascii="Times New Roman" w:hAnsi="Times New Roman"/>
          <w:szCs w:val="24"/>
        </w:rPr>
        <w:t xml:space="preserve"> (FNS-885)</w:t>
      </w:r>
      <w:r>
        <w:rPr>
          <w:rFonts w:ascii="Times New Roman" w:hAnsi="Times New Roman"/>
          <w:szCs w:val="24"/>
        </w:rPr>
        <w:t xml:space="preserve"> were developed </w:t>
      </w:r>
      <w:r w:rsidRPr="00A42E34">
        <w:rPr>
          <w:rFonts w:ascii="Times New Roman" w:hAnsi="Times New Roman"/>
          <w:szCs w:val="24"/>
        </w:rPr>
        <w:t xml:space="preserve">by </w:t>
      </w:r>
      <w:r w:rsidR="00A42E34" w:rsidRPr="00A42E34">
        <w:rPr>
          <w:rFonts w:ascii="Times New Roman" w:hAnsi="Times New Roman"/>
          <w:szCs w:val="24"/>
        </w:rPr>
        <w:t>a panel of subject matter experts</w:t>
      </w:r>
      <w:r w:rsidRPr="00A42E34">
        <w:rPr>
          <w:rFonts w:ascii="Times New Roman" w:hAnsi="Times New Roman"/>
          <w:szCs w:val="24"/>
        </w:rPr>
        <w:t xml:space="preserve"> comprised of FNS National and Regional S</w:t>
      </w:r>
      <w:r>
        <w:rPr>
          <w:rFonts w:ascii="Times New Roman" w:hAnsi="Times New Roman"/>
          <w:szCs w:val="24"/>
        </w:rPr>
        <w:t xml:space="preserve">NAP-Ed staff, members of NCCOR, RNECE, and ASNNA. </w:t>
      </w:r>
      <w:r w:rsidR="002663F8">
        <w:rPr>
          <w:rFonts w:ascii="Times New Roman" w:hAnsi="Times New Roman"/>
          <w:szCs w:val="24"/>
        </w:rPr>
        <w:t xml:space="preserve"> </w:t>
      </w:r>
      <w:r>
        <w:rPr>
          <w:rFonts w:ascii="Times New Roman" w:hAnsi="Times New Roman"/>
          <w:szCs w:val="24"/>
        </w:rPr>
        <w:t xml:space="preserve">All members will use the same form for a single-level review and determination of inclusion in the Toolkit. </w:t>
      </w:r>
      <w:r w:rsidR="002663F8">
        <w:rPr>
          <w:rFonts w:ascii="Times New Roman" w:hAnsi="Times New Roman"/>
          <w:szCs w:val="24"/>
        </w:rPr>
        <w:t xml:space="preserve"> </w:t>
      </w:r>
      <w:r>
        <w:rPr>
          <w:rFonts w:ascii="Times New Roman" w:hAnsi="Times New Roman"/>
          <w:szCs w:val="24"/>
        </w:rPr>
        <w:t>This single-step process, using one set of publicly shared documents, will reduce duplicative efforts by these collaborating groups and should reduce the amount of follow up with submitters.</w:t>
      </w:r>
    </w:p>
    <w:p w14:paraId="368EF297" w14:textId="77777777" w:rsidR="00A308DB" w:rsidRPr="002568E6" w:rsidRDefault="005A3F80" w:rsidP="0062567E">
      <w:pPr>
        <w:pStyle w:val="Heading1"/>
        <w:rPr>
          <w:szCs w:val="24"/>
        </w:rPr>
      </w:pPr>
      <w:bookmarkStart w:id="9" w:name="_Toc401831361"/>
      <w:bookmarkStart w:id="10" w:name="_Toc401832405"/>
      <w:r w:rsidRPr="002568E6">
        <w:rPr>
          <w:szCs w:val="24"/>
        </w:rPr>
        <w:t>A5.  Impacts on small businesses or other small entities.</w:t>
      </w:r>
      <w:bookmarkEnd w:id="9"/>
      <w:bookmarkEnd w:id="10"/>
      <w:r w:rsidRPr="002568E6">
        <w:rPr>
          <w:szCs w:val="24"/>
        </w:rPr>
        <w:t xml:space="preserve">  </w:t>
      </w:r>
    </w:p>
    <w:p w14:paraId="24FD4946" w14:textId="77777777" w:rsidR="003333DF" w:rsidRPr="002568E6" w:rsidRDefault="003333DF">
      <w:pPr>
        <w:tabs>
          <w:tab w:val="left" w:pos="0"/>
        </w:tabs>
        <w:suppressAutoHyphens/>
        <w:rPr>
          <w:rFonts w:ascii="Times New Roman" w:hAnsi="Times New Roman"/>
          <w:szCs w:val="24"/>
        </w:rPr>
      </w:pPr>
    </w:p>
    <w:p w14:paraId="23F0C1AC"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6642A2A6" w14:textId="77777777" w:rsidR="00A308DB" w:rsidRPr="002568E6" w:rsidRDefault="00A308DB">
      <w:pPr>
        <w:tabs>
          <w:tab w:val="left" w:pos="0"/>
        </w:tabs>
        <w:suppressAutoHyphens/>
        <w:rPr>
          <w:rFonts w:ascii="Times New Roman" w:hAnsi="Times New Roman"/>
          <w:szCs w:val="24"/>
        </w:rPr>
      </w:pPr>
    </w:p>
    <w:p w14:paraId="256698DE" w14:textId="190C6C1E" w:rsidR="007B5FFC" w:rsidRDefault="00605B3F"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The impact to small businesses and other small entities should be minimal, due to the voluntary nature of this data collection. </w:t>
      </w:r>
      <w:r w:rsidR="003810B3">
        <w:rPr>
          <w:rFonts w:ascii="Times New Roman" w:hAnsi="Times New Roman"/>
          <w:szCs w:val="24"/>
        </w:rPr>
        <w:t xml:space="preserve">Most submitters are expected to be members of </w:t>
      </w:r>
      <w:r w:rsidR="00494BF8">
        <w:rPr>
          <w:rFonts w:ascii="Times New Roman" w:hAnsi="Times New Roman"/>
          <w:szCs w:val="24"/>
        </w:rPr>
        <w:t>State, Local or Tribal Agencies or large non-profit and profit businesses</w:t>
      </w:r>
      <w:r w:rsidR="003810B3">
        <w:rPr>
          <w:rFonts w:ascii="Times New Roman" w:hAnsi="Times New Roman"/>
          <w:szCs w:val="24"/>
        </w:rPr>
        <w:t>.</w:t>
      </w:r>
      <w:r w:rsidR="00494BF8">
        <w:rPr>
          <w:rFonts w:ascii="Times New Roman" w:hAnsi="Times New Roman"/>
          <w:szCs w:val="24"/>
        </w:rPr>
        <w:t xml:space="preserve"> </w:t>
      </w:r>
      <w:r w:rsidR="003810B3">
        <w:rPr>
          <w:rFonts w:ascii="Times New Roman" w:hAnsi="Times New Roman"/>
          <w:szCs w:val="24"/>
        </w:rPr>
        <w:t xml:space="preserve"> </w:t>
      </w:r>
      <w:r w:rsidR="007B5FFC">
        <w:rPr>
          <w:rFonts w:ascii="Times New Roman" w:hAnsi="Times New Roman"/>
          <w:szCs w:val="24"/>
        </w:rPr>
        <w:t xml:space="preserve">We estimate that approximately </w:t>
      </w:r>
      <w:r w:rsidR="002264D9">
        <w:rPr>
          <w:rFonts w:ascii="Times New Roman" w:hAnsi="Times New Roman"/>
          <w:szCs w:val="24"/>
        </w:rPr>
        <w:t>eleven (11)</w:t>
      </w:r>
      <w:r w:rsidR="00353DA2">
        <w:rPr>
          <w:rFonts w:ascii="Times New Roman" w:hAnsi="Times New Roman"/>
          <w:szCs w:val="24"/>
        </w:rPr>
        <w:t xml:space="preserve"> </w:t>
      </w:r>
      <w:r w:rsidR="002264D9">
        <w:rPr>
          <w:rFonts w:ascii="Times New Roman" w:hAnsi="Times New Roman"/>
          <w:szCs w:val="24"/>
        </w:rPr>
        <w:t>respondents,</w:t>
      </w:r>
      <w:r w:rsidR="00353DA2">
        <w:rPr>
          <w:rFonts w:ascii="Times New Roman" w:hAnsi="Times New Roman"/>
          <w:szCs w:val="24"/>
        </w:rPr>
        <w:t xml:space="preserve"> or </w:t>
      </w:r>
      <w:r w:rsidR="007B5FFC">
        <w:rPr>
          <w:rFonts w:ascii="Times New Roman" w:hAnsi="Times New Roman"/>
          <w:szCs w:val="24"/>
        </w:rPr>
        <w:t>9 percent (</w:t>
      </w:r>
      <w:r w:rsidR="002264D9">
        <w:rPr>
          <w:rFonts w:ascii="Times New Roman" w:hAnsi="Times New Roman"/>
          <w:szCs w:val="24"/>
        </w:rPr>
        <w:t>9</w:t>
      </w:r>
      <w:r w:rsidR="007B5FFC">
        <w:rPr>
          <w:rFonts w:ascii="Times New Roman" w:hAnsi="Times New Roman"/>
          <w:szCs w:val="24"/>
        </w:rPr>
        <w:t>%) of all respondents</w:t>
      </w:r>
      <w:r w:rsidR="002264D9">
        <w:rPr>
          <w:rFonts w:ascii="Times New Roman" w:hAnsi="Times New Roman"/>
          <w:szCs w:val="24"/>
        </w:rPr>
        <w:t>,</w:t>
      </w:r>
      <w:r w:rsidR="007B5FFC">
        <w:rPr>
          <w:rFonts w:ascii="Times New Roman" w:hAnsi="Times New Roman"/>
          <w:szCs w:val="24"/>
        </w:rPr>
        <w:t xml:space="preserve"> will be small businesses. </w:t>
      </w:r>
      <w:r w:rsidR="00CC075A">
        <w:rPr>
          <w:rFonts w:ascii="Times New Roman" w:hAnsi="Times New Roman"/>
          <w:szCs w:val="24"/>
        </w:rPr>
        <w:t xml:space="preserve">Estimates were developed using </w:t>
      </w:r>
      <w:r w:rsidR="009A204C">
        <w:rPr>
          <w:rFonts w:ascii="Times New Roman" w:hAnsi="Times New Roman"/>
          <w:szCs w:val="24"/>
        </w:rPr>
        <w:t>historical data</w:t>
      </w:r>
      <w:r w:rsidR="00CC075A">
        <w:rPr>
          <w:rFonts w:ascii="Times New Roman" w:hAnsi="Times New Roman"/>
          <w:szCs w:val="24"/>
        </w:rPr>
        <w:t xml:space="preserve"> from </w:t>
      </w:r>
      <w:r w:rsidR="009A204C">
        <w:rPr>
          <w:rFonts w:ascii="Times New Roman" w:hAnsi="Times New Roman"/>
          <w:szCs w:val="24"/>
        </w:rPr>
        <w:t>the previous intervention</w:t>
      </w:r>
      <w:r w:rsidR="00CC075A">
        <w:rPr>
          <w:rFonts w:ascii="Times New Roman" w:hAnsi="Times New Roman"/>
          <w:szCs w:val="24"/>
        </w:rPr>
        <w:t xml:space="preserve"> review efforts.  FNS was able to determine both the number of total responses and the type of respondents from historical data provided by leaders of the previous intervention review.</w:t>
      </w:r>
      <w:r w:rsidR="009A204C">
        <w:rPr>
          <w:rFonts w:ascii="Times New Roman" w:hAnsi="Times New Roman"/>
          <w:szCs w:val="24"/>
        </w:rPr>
        <w:t xml:space="preserve">  FNS will be adopting best practices from the previous review, while streamlining the review process and increasing transparency for respondents.</w:t>
      </w:r>
    </w:p>
    <w:p w14:paraId="6C0338F7" w14:textId="77777777" w:rsidR="00F178A6" w:rsidRDefault="007B5FFC"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For the Intervention Submission Form (FNS-886), </w:t>
      </w:r>
      <w:r w:rsidR="00353DA2">
        <w:rPr>
          <w:rFonts w:ascii="Times New Roman" w:hAnsi="Times New Roman"/>
          <w:szCs w:val="24"/>
        </w:rPr>
        <w:t>four (4)</w:t>
      </w:r>
      <w:r>
        <w:rPr>
          <w:rFonts w:ascii="Times New Roman" w:hAnsi="Times New Roman"/>
          <w:szCs w:val="24"/>
        </w:rPr>
        <w:t xml:space="preserve"> non-profit business respondents are e</w:t>
      </w:r>
      <w:r w:rsidR="00353DA2">
        <w:rPr>
          <w:rFonts w:ascii="Times New Roman" w:hAnsi="Times New Roman"/>
          <w:szCs w:val="24"/>
        </w:rPr>
        <w:t>stimated to be small businesses.</w:t>
      </w:r>
      <w:r>
        <w:rPr>
          <w:rFonts w:ascii="Times New Roman" w:hAnsi="Times New Roman"/>
          <w:szCs w:val="24"/>
        </w:rPr>
        <w:t xml:space="preserve"> </w:t>
      </w:r>
      <w:r w:rsidR="00353DA2">
        <w:rPr>
          <w:rFonts w:ascii="Times New Roman" w:hAnsi="Times New Roman"/>
          <w:szCs w:val="24"/>
        </w:rPr>
        <w:t xml:space="preserve"> Two (2) </w:t>
      </w:r>
      <w:r>
        <w:rPr>
          <w:rFonts w:ascii="Times New Roman" w:hAnsi="Times New Roman"/>
          <w:szCs w:val="24"/>
        </w:rPr>
        <w:t xml:space="preserve">for-profit business respondents are estimated to be small businesses. </w:t>
      </w:r>
    </w:p>
    <w:p w14:paraId="52AD3E09" w14:textId="77777777" w:rsidR="007B5FFC" w:rsidRDefault="007B5FFC"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For the Scoring Tool (FNS-885), </w:t>
      </w:r>
      <w:r w:rsidR="00353DA2">
        <w:rPr>
          <w:rFonts w:ascii="Times New Roman" w:hAnsi="Times New Roman"/>
          <w:szCs w:val="24"/>
        </w:rPr>
        <w:t>three (3)</w:t>
      </w:r>
      <w:r>
        <w:rPr>
          <w:rFonts w:ascii="Times New Roman" w:hAnsi="Times New Roman"/>
          <w:szCs w:val="24"/>
        </w:rPr>
        <w:t xml:space="preserve"> non-profit business respondents are estimated to be small businesses.</w:t>
      </w:r>
      <w:r w:rsidR="007C6A32">
        <w:rPr>
          <w:rFonts w:ascii="Times New Roman" w:hAnsi="Times New Roman"/>
          <w:szCs w:val="24"/>
        </w:rPr>
        <w:t xml:space="preserve">  </w:t>
      </w:r>
      <w:r w:rsidR="00353DA2">
        <w:rPr>
          <w:rFonts w:ascii="Times New Roman" w:hAnsi="Times New Roman"/>
          <w:szCs w:val="24"/>
        </w:rPr>
        <w:t>Two (2)</w:t>
      </w:r>
      <w:r w:rsidR="007C6A32">
        <w:rPr>
          <w:rFonts w:ascii="Times New Roman" w:hAnsi="Times New Roman"/>
          <w:szCs w:val="24"/>
        </w:rPr>
        <w:t xml:space="preserve"> for-profit business respondents are e</w:t>
      </w:r>
      <w:r w:rsidR="00353DA2">
        <w:rPr>
          <w:rFonts w:ascii="Times New Roman" w:hAnsi="Times New Roman"/>
          <w:szCs w:val="24"/>
        </w:rPr>
        <w:t>stimated to be small businesses</w:t>
      </w:r>
      <w:r w:rsidR="007C6A32">
        <w:rPr>
          <w:rFonts w:ascii="Times New Roman" w:hAnsi="Times New Roman"/>
          <w:szCs w:val="24"/>
        </w:rPr>
        <w:t>.</w:t>
      </w:r>
    </w:p>
    <w:p w14:paraId="5B31C519" w14:textId="77777777" w:rsidR="00353DA2" w:rsidRDefault="00353DA2" w:rsidP="009F7E1A">
      <w:pPr>
        <w:tabs>
          <w:tab w:val="left" w:pos="-720"/>
        </w:tabs>
        <w:suppressAutoHyphens/>
        <w:spacing w:line="480" w:lineRule="auto"/>
        <w:rPr>
          <w:rFonts w:ascii="Times New Roman" w:hAnsi="Times New Roman"/>
          <w:szCs w:val="24"/>
        </w:rPr>
      </w:pPr>
    </w:p>
    <w:p w14:paraId="1F632427" w14:textId="77777777" w:rsidR="00353DA2" w:rsidRPr="002568E6" w:rsidRDefault="00353DA2" w:rsidP="009F7E1A">
      <w:pPr>
        <w:tabs>
          <w:tab w:val="left" w:pos="-720"/>
        </w:tabs>
        <w:suppressAutoHyphens/>
        <w:spacing w:line="480" w:lineRule="auto"/>
        <w:rPr>
          <w:rFonts w:ascii="Times New Roman" w:hAnsi="Times New Roman"/>
          <w:szCs w:val="24"/>
        </w:rPr>
      </w:pPr>
    </w:p>
    <w:p w14:paraId="396EBE5D" w14:textId="77777777" w:rsidR="00A308DB" w:rsidRPr="002568E6" w:rsidRDefault="005A3F80" w:rsidP="0062567E">
      <w:pPr>
        <w:pStyle w:val="Heading1"/>
        <w:rPr>
          <w:szCs w:val="24"/>
        </w:rPr>
      </w:pPr>
      <w:bookmarkStart w:id="11" w:name="_Toc401831362"/>
      <w:bookmarkStart w:id="12" w:name="_Toc401832406"/>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r w:rsidRPr="002568E6">
        <w:rPr>
          <w:szCs w:val="24"/>
        </w:rPr>
        <w:t xml:space="preserve">  </w:t>
      </w:r>
    </w:p>
    <w:p w14:paraId="6889D996" w14:textId="77777777" w:rsidR="003333DF" w:rsidRPr="002568E6" w:rsidRDefault="003333DF" w:rsidP="005C04BB">
      <w:pPr>
        <w:tabs>
          <w:tab w:val="left" w:pos="0"/>
        </w:tabs>
        <w:suppressAutoHyphens/>
        <w:rPr>
          <w:rFonts w:ascii="Times New Roman" w:hAnsi="Times New Roman"/>
          <w:szCs w:val="24"/>
        </w:rPr>
      </w:pPr>
    </w:p>
    <w:p w14:paraId="0B6D4D9A"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7B46B4F4" w14:textId="77777777" w:rsidR="00E11A38" w:rsidRPr="002568E6" w:rsidRDefault="00E11A38" w:rsidP="00E11A38">
      <w:pPr>
        <w:tabs>
          <w:tab w:val="left" w:pos="-720"/>
        </w:tabs>
        <w:suppressAutoHyphens/>
        <w:rPr>
          <w:rFonts w:ascii="Times New Roman" w:hAnsi="Times New Roman"/>
          <w:szCs w:val="24"/>
        </w:rPr>
      </w:pPr>
    </w:p>
    <w:p w14:paraId="6298F4B1" w14:textId="77777777" w:rsidR="00C164A3" w:rsidRDefault="00BD2021" w:rsidP="007C6A32">
      <w:pPr>
        <w:tabs>
          <w:tab w:val="left" w:pos="-720"/>
          <w:tab w:val="left" w:pos="360"/>
        </w:tabs>
        <w:suppressAutoHyphens/>
        <w:spacing w:line="480" w:lineRule="auto"/>
        <w:rPr>
          <w:rFonts w:ascii="Times New Roman" w:hAnsi="Times New Roman"/>
          <w:szCs w:val="24"/>
        </w:rPr>
      </w:pPr>
      <w:r>
        <w:rPr>
          <w:rFonts w:ascii="Times New Roman" w:hAnsi="Times New Roman"/>
          <w:szCs w:val="24"/>
        </w:rPr>
        <w:t xml:space="preserve">This is a voluntary ongoing information collection.  </w:t>
      </w:r>
    </w:p>
    <w:p w14:paraId="20F0147A" w14:textId="77777777" w:rsidR="00E11A38" w:rsidRDefault="003810B3" w:rsidP="007C6A32">
      <w:pPr>
        <w:tabs>
          <w:tab w:val="left" w:pos="-720"/>
          <w:tab w:val="left" w:pos="360"/>
        </w:tabs>
        <w:suppressAutoHyphens/>
        <w:spacing w:line="480" w:lineRule="auto"/>
        <w:rPr>
          <w:rFonts w:ascii="Times New Roman" w:hAnsi="Times New Roman"/>
          <w:szCs w:val="24"/>
        </w:rPr>
      </w:pPr>
      <w:r>
        <w:rPr>
          <w:rFonts w:ascii="Times New Roman" w:hAnsi="Times New Roman"/>
          <w:szCs w:val="24"/>
        </w:rPr>
        <w:t xml:space="preserve">State Agencies develop SNAP-Ed plans annually, and it is expected that they will be interested in finding up-to-date evidence-based interventions as they develop their plans. </w:t>
      </w:r>
      <w:r w:rsidR="00FA4CCC">
        <w:rPr>
          <w:rFonts w:ascii="Times New Roman" w:hAnsi="Times New Roman"/>
          <w:szCs w:val="24"/>
        </w:rPr>
        <w:t>If the</w:t>
      </w:r>
      <w:r>
        <w:rPr>
          <w:rFonts w:ascii="Times New Roman" w:hAnsi="Times New Roman"/>
          <w:szCs w:val="24"/>
        </w:rPr>
        <w:t xml:space="preserve"> Intervention</w:t>
      </w:r>
      <w:r w:rsidR="00FA4CCC">
        <w:rPr>
          <w:rFonts w:ascii="Times New Roman" w:hAnsi="Times New Roman"/>
          <w:szCs w:val="24"/>
        </w:rPr>
        <w:t xml:space="preserve"> Submission Form</w:t>
      </w:r>
      <w:r w:rsidR="00C164A3">
        <w:rPr>
          <w:rFonts w:ascii="Times New Roman" w:hAnsi="Times New Roman"/>
          <w:szCs w:val="24"/>
        </w:rPr>
        <w:t xml:space="preserve"> (FNS-886) </w:t>
      </w:r>
      <w:r w:rsidR="00FA4CCC">
        <w:rPr>
          <w:rFonts w:ascii="Times New Roman" w:hAnsi="Times New Roman"/>
          <w:szCs w:val="24"/>
        </w:rPr>
        <w:t>is not utilized, the amount of available</w:t>
      </w:r>
      <w:r w:rsidR="00C164A3">
        <w:rPr>
          <w:rFonts w:ascii="Times New Roman" w:hAnsi="Times New Roman"/>
          <w:szCs w:val="24"/>
        </w:rPr>
        <w:t xml:space="preserve"> evidence-based</w:t>
      </w:r>
      <w:r w:rsidR="00FA4CCC">
        <w:rPr>
          <w:rFonts w:ascii="Times New Roman" w:hAnsi="Times New Roman"/>
          <w:szCs w:val="24"/>
        </w:rPr>
        <w:t xml:space="preserve"> interventions in the Toolkit will not change </w:t>
      </w:r>
      <w:r>
        <w:rPr>
          <w:rFonts w:ascii="Times New Roman" w:hAnsi="Times New Roman"/>
          <w:szCs w:val="24"/>
        </w:rPr>
        <w:t>annually</w:t>
      </w:r>
      <w:r w:rsidR="00FA4CCC">
        <w:rPr>
          <w:rFonts w:ascii="Times New Roman" w:hAnsi="Times New Roman"/>
          <w:szCs w:val="24"/>
        </w:rPr>
        <w:t xml:space="preserve">, and SNAP-Ed Agencies </w:t>
      </w:r>
      <w:r>
        <w:rPr>
          <w:rFonts w:ascii="Times New Roman" w:hAnsi="Times New Roman"/>
          <w:szCs w:val="24"/>
        </w:rPr>
        <w:t xml:space="preserve">may need to spend time looking for novel interventions which fit their specific planning and implementation needs, </w:t>
      </w:r>
      <w:r w:rsidR="00FA4CCC">
        <w:rPr>
          <w:rFonts w:ascii="Times New Roman" w:hAnsi="Times New Roman"/>
          <w:szCs w:val="24"/>
        </w:rPr>
        <w:t xml:space="preserve">and determining if </w:t>
      </w:r>
      <w:r>
        <w:rPr>
          <w:rFonts w:ascii="Times New Roman" w:hAnsi="Times New Roman"/>
          <w:szCs w:val="24"/>
        </w:rPr>
        <w:t>an intervention of interest</w:t>
      </w:r>
      <w:r w:rsidR="00FA4CCC">
        <w:rPr>
          <w:rFonts w:ascii="Times New Roman" w:hAnsi="Times New Roman"/>
          <w:szCs w:val="24"/>
        </w:rPr>
        <w:t xml:space="preserve"> is evidence-based.</w:t>
      </w:r>
      <w:r w:rsidR="00C164A3">
        <w:rPr>
          <w:rFonts w:ascii="Times New Roman" w:hAnsi="Times New Roman"/>
          <w:szCs w:val="24"/>
        </w:rPr>
        <w:t xml:space="preserve"> </w:t>
      </w:r>
      <w:r w:rsidR="00FA4CCC">
        <w:rPr>
          <w:rFonts w:ascii="Times New Roman" w:hAnsi="Times New Roman"/>
          <w:szCs w:val="24"/>
        </w:rPr>
        <w:t xml:space="preserve"> Agencies often have limited time to devote to t</w:t>
      </w:r>
      <w:r w:rsidR="00C164A3">
        <w:rPr>
          <w:rFonts w:ascii="Times New Roman" w:hAnsi="Times New Roman"/>
          <w:szCs w:val="24"/>
        </w:rPr>
        <w:t xml:space="preserve">his type of search and review.  Reduced frequency of data collection using the Intervention Submission Form (FNS-886) </w:t>
      </w:r>
      <w:r w:rsidR="00FA4CCC">
        <w:rPr>
          <w:rFonts w:ascii="Times New Roman" w:hAnsi="Times New Roman"/>
          <w:szCs w:val="24"/>
        </w:rPr>
        <w:t xml:space="preserve">could increase the adoption of interventions that are not evidence-based, which prevents SNAP-Ed from providing the highest possible quality of service to its participants. </w:t>
      </w:r>
      <w:r w:rsidR="00C164A3">
        <w:rPr>
          <w:rFonts w:ascii="Times New Roman" w:hAnsi="Times New Roman"/>
          <w:szCs w:val="24"/>
        </w:rPr>
        <w:t xml:space="preserve"> </w:t>
      </w:r>
      <w:r w:rsidR="00FA4CCC">
        <w:rPr>
          <w:rFonts w:ascii="Times New Roman" w:hAnsi="Times New Roman"/>
          <w:szCs w:val="24"/>
        </w:rPr>
        <w:t>A lack of inclusion of new interventions will limit Agency access to the most current interventions which reflect up-to-date research and techniques.</w:t>
      </w:r>
    </w:p>
    <w:p w14:paraId="354E4E8F" w14:textId="77777777" w:rsidR="00E11A38" w:rsidRPr="002568E6" w:rsidRDefault="00FA4CCC" w:rsidP="00E11A38">
      <w:pPr>
        <w:tabs>
          <w:tab w:val="left" w:pos="-720"/>
        </w:tabs>
        <w:suppressAutoHyphens/>
        <w:spacing w:line="480" w:lineRule="auto"/>
        <w:rPr>
          <w:rFonts w:ascii="Times New Roman" w:hAnsi="Times New Roman"/>
          <w:szCs w:val="24"/>
        </w:rPr>
      </w:pPr>
      <w:r>
        <w:rPr>
          <w:rFonts w:ascii="Times New Roman" w:hAnsi="Times New Roman"/>
          <w:szCs w:val="24"/>
        </w:rPr>
        <w:t>If the Scoring Tool</w:t>
      </w:r>
      <w:r w:rsidR="00C164A3">
        <w:rPr>
          <w:rFonts w:ascii="Times New Roman" w:hAnsi="Times New Roman"/>
          <w:szCs w:val="24"/>
        </w:rPr>
        <w:t xml:space="preserve"> (FNS-885)</w:t>
      </w:r>
      <w:r>
        <w:rPr>
          <w:rFonts w:ascii="Times New Roman" w:hAnsi="Times New Roman"/>
          <w:szCs w:val="24"/>
        </w:rPr>
        <w:t xml:space="preserve"> is not utilized, there is no standard for intervention review, and the review process </w:t>
      </w:r>
      <w:r w:rsidR="00C164A3">
        <w:rPr>
          <w:rFonts w:ascii="Times New Roman" w:hAnsi="Times New Roman"/>
          <w:szCs w:val="24"/>
        </w:rPr>
        <w:t>could</w:t>
      </w:r>
      <w:r>
        <w:rPr>
          <w:rFonts w:ascii="Times New Roman" w:hAnsi="Times New Roman"/>
          <w:szCs w:val="24"/>
        </w:rPr>
        <w:t xml:space="preserve"> be ineffective or nonexistent. This could cause frustration from intervention developers who work diligently to develop and promote their interventions, which</w:t>
      </w:r>
      <w:r w:rsidR="00505D91">
        <w:rPr>
          <w:rFonts w:ascii="Times New Roman" w:hAnsi="Times New Roman"/>
          <w:szCs w:val="24"/>
        </w:rPr>
        <w:t>, in turn,</w:t>
      </w:r>
      <w:r>
        <w:rPr>
          <w:rFonts w:ascii="Times New Roman" w:hAnsi="Times New Roman"/>
          <w:szCs w:val="24"/>
        </w:rPr>
        <w:t xml:space="preserve"> may cause </w:t>
      </w:r>
      <w:r w:rsidR="006D3944">
        <w:rPr>
          <w:rFonts w:ascii="Times New Roman" w:hAnsi="Times New Roman"/>
          <w:szCs w:val="24"/>
        </w:rPr>
        <w:t>fewer interventions</w:t>
      </w:r>
      <w:r>
        <w:rPr>
          <w:rFonts w:ascii="Times New Roman" w:hAnsi="Times New Roman"/>
          <w:szCs w:val="24"/>
        </w:rPr>
        <w:t xml:space="preserve"> to be developed for SNAP-Ed.</w:t>
      </w:r>
    </w:p>
    <w:p w14:paraId="18288D4F" w14:textId="77777777" w:rsidR="00A308DB" w:rsidRPr="002568E6" w:rsidRDefault="00213436" w:rsidP="0062567E">
      <w:pPr>
        <w:pStyle w:val="Heading1"/>
        <w:rPr>
          <w:szCs w:val="24"/>
        </w:rPr>
      </w:pPr>
      <w:bookmarkStart w:id="13" w:name="_Toc401831363"/>
      <w:bookmarkStart w:id="14" w:name="_Toc401832407"/>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r w:rsidRPr="002568E6">
        <w:rPr>
          <w:szCs w:val="24"/>
        </w:rPr>
        <w:t xml:space="preserve">  </w:t>
      </w:r>
    </w:p>
    <w:p w14:paraId="66C1BC81" w14:textId="77777777" w:rsidR="00A308DB" w:rsidRPr="002568E6" w:rsidRDefault="00A308DB" w:rsidP="00213436">
      <w:pPr>
        <w:tabs>
          <w:tab w:val="left" w:pos="0"/>
        </w:tabs>
        <w:suppressAutoHyphens/>
        <w:rPr>
          <w:rFonts w:ascii="Times New Roman" w:hAnsi="Times New Roman"/>
          <w:szCs w:val="24"/>
        </w:rPr>
      </w:pPr>
    </w:p>
    <w:p w14:paraId="31699288"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3A2733F0"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0D005170"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6040E198"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341B6EFE"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1B7DD9E5"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461CF4F1"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5FED97B7"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38E24356"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5B3E1DBF" w14:textId="77777777" w:rsidR="003333DF" w:rsidRPr="002568E6" w:rsidRDefault="003333DF" w:rsidP="00213436">
      <w:pPr>
        <w:tabs>
          <w:tab w:val="left" w:pos="0"/>
        </w:tabs>
        <w:suppressAutoHyphens/>
        <w:rPr>
          <w:rFonts w:ascii="Times New Roman" w:hAnsi="Times New Roman"/>
          <w:szCs w:val="24"/>
        </w:rPr>
      </w:pPr>
    </w:p>
    <w:p w14:paraId="79080A9D" w14:textId="77777777" w:rsidR="00E11A38" w:rsidRPr="002568E6" w:rsidRDefault="00E11A38" w:rsidP="00E11A38">
      <w:pPr>
        <w:tabs>
          <w:tab w:val="left" w:pos="-720"/>
        </w:tabs>
        <w:suppressAutoHyphens/>
        <w:rPr>
          <w:rFonts w:ascii="Times New Roman" w:hAnsi="Times New Roman"/>
          <w:szCs w:val="24"/>
        </w:rPr>
      </w:pPr>
    </w:p>
    <w:p w14:paraId="448C2E42" w14:textId="77777777" w:rsidR="00E11A38" w:rsidRPr="00E17A63" w:rsidRDefault="004A4E25" w:rsidP="00E11A38">
      <w:pPr>
        <w:tabs>
          <w:tab w:val="left" w:pos="-720"/>
        </w:tabs>
        <w:suppressAutoHyphens/>
        <w:spacing w:line="480" w:lineRule="auto"/>
        <w:rPr>
          <w:rFonts w:ascii="Times New Roman" w:hAnsi="Times New Roman"/>
          <w:szCs w:val="24"/>
        </w:rPr>
      </w:pPr>
      <w:r>
        <w:rPr>
          <w:rFonts w:ascii="Times New Roman" w:hAnsi="Times New Roman"/>
          <w:szCs w:val="24"/>
        </w:rPr>
        <w:t>There are no special circumstances</w:t>
      </w:r>
      <w:r w:rsidR="00124909">
        <w:rPr>
          <w:rFonts w:ascii="Times New Roman" w:hAnsi="Times New Roman"/>
          <w:szCs w:val="24"/>
        </w:rPr>
        <w:t>.</w:t>
      </w:r>
      <w:r w:rsidR="00E17A63">
        <w:rPr>
          <w:rFonts w:ascii="Times New Roman" w:hAnsi="Times New Roman"/>
          <w:szCs w:val="24"/>
        </w:rPr>
        <w:t xml:space="preserve"> </w:t>
      </w:r>
      <w:r w:rsidR="00E17A63" w:rsidRPr="00A42E34">
        <w:rPr>
          <w:rFonts w:ascii="Times New Roman" w:hAnsi="Times New Roman"/>
          <w:szCs w:val="24"/>
        </w:rPr>
        <w:t>The collection of information is conducted in a manner consistent with the guidelines in 5 CFR 1320.5</w:t>
      </w:r>
    </w:p>
    <w:p w14:paraId="50D77251" w14:textId="77777777" w:rsidR="00BE0B08" w:rsidRPr="002568E6" w:rsidRDefault="00BE0B08" w:rsidP="00BE0B08">
      <w:pPr>
        <w:tabs>
          <w:tab w:val="left" w:pos="0"/>
        </w:tabs>
        <w:suppressAutoHyphens/>
        <w:rPr>
          <w:rFonts w:ascii="Times New Roman" w:hAnsi="Times New Roman"/>
          <w:szCs w:val="24"/>
        </w:rPr>
      </w:pPr>
    </w:p>
    <w:p w14:paraId="74496D2E" w14:textId="77777777" w:rsidR="00BE0B08" w:rsidRPr="002568E6" w:rsidRDefault="00BE0B08" w:rsidP="0062567E">
      <w:pPr>
        <w:pStyle w:val="Heading1"/>
        <w:rPr>
          <w:szCs w:val="24"/>
        </w:rPr>
      </w:pPr>
      <w:bookmarkStart w:id="15" w:name="_Toc401831364"/>
      <w:bookmarkStart w:id="16" w:name="_Toc401832408"/>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r w:rsidRPr="002568E6">
        <w:rPr>
          <w:szCs w:val="24"/>
        </w:rPr>
        <w:t xml:space="preserve">  </w:t>
      </w:r>
    </w:p>
    <w:p w14:paraId="3FEE8329" w14:textId="77777777" w:rsidR="003333DF" w:rsidRPr="002568E6" w:rsidRDefault="003333DF" w:rsidP="005917B8">
      <w:pPr>
        <w:tabs>
          <w:tab w:val="left" w:pos="450"/>
        </w:tabs>
        <w:suppressAutoHyphens/>
        <w:ind w:left="450" w:hanging="450"/>
        <w:rPr>
          <w:rFonts w:ascii="Times New Roman" w:hAnsi="Times New Roman"/>
          <w:szCs w:val="24"/>
        </w:rPr>
      </w:pPr>
    </w:p>
    <w:p w14:paraId="3C2A82B4"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45E4FFD1" w14:textId="77777777" w:rsidR="003333DF" w:rsidRPr="002568E6" w:rsidRDefault="003333DF" w:rsidP="0062567E">
      <w:pPr>
        <w:rPr>
          <w:rFonts w:ascii="Times New Roman" w:hAnsi="Times New Roman"/>
          <w:b/>
          <w:szCs w:val="24"/>
        </w:rPr>
      </w:pPr>
    </w:p>
    <w:p w14:paraId="7D36D940" w14:textId="77777777" w:rsidR="00ED28F2" w:rsidRPr="002568E6" w:rsidRDefault="00ED28F2" w:rsidP="00ED28F2">
      <w:pPr>
        <w:tabs>
          <w:tab w:val="left" w:pos="-720"/>
        </w:tabs>
        <w:suppressAutoHyphens/>
        <w:rPr>
          <w:rFonts w:ascii="Times New Roman" w:hAnsi="Times New Roman"/>
          <w:szCs w:val="24"/>
        </w:rPr>
      </w:pPr>
      <w:bookmarkStart w:id="17" w:name="OLE_LINK1"/>
      <w:bookmarkStart w:id="18" w:name="OLE_LINK2"/>
    </w:p>
    <w:p w14:paraId="3C3974C5" w14:textId="77777777" w:rsidR="00ED28F2" w:rsidRDefault="00577374" w:rsidP="00ED28F2">
      <w:pPr>
        <w:tabs>
          <w:tab w:val="left" w:pos="-720"/>
        </w:tabs>
        <w:suppressAutoHyphens/>
        <w:spacing w:line="480" w:lineRule="auto"/>
        <w:rPr>
          <w:rFonts w:ascii="Times New Roman" w:hAnsi="Times New Roman"/>
        </w:rPr>
      </w:pPr>
      <w:r w:rsidRPr="00577374">
        <w:rPr>
          <w:rFonts w:ascii="Times New Roman" w:hAnsi="Times New Roman"/>
        </w:rPr>
        <w:t xml:space="preserve">A 60-day Notice was published in the Federal Register on </w:t>
      </w:r>
      <w:r>
        <w:rPr>
          <w:rFonts w:ascii="Times New Roman" w:hAnsi="Times New Roman"/>
        </w:rPr>
        <w:t>August 18, 2017</w:t>
      </w:r>
      <w:r w:rsidRPr="00577374">
        <w:rPr>
          <w:rFonts w:ascii="Times New Roman" w:hAnsi="Times New Roman"/>
        </w:rPr>
        <w:t xml:space="preserve">, page </w:t>
      </w:r>
      <w:r>
        <w:rPr>
          <w:rFonts w:ascii="Times New Roman" w:hAnsi="Times New Roman"/>
        </w:rPr>
        <w:t>39404</w:t>
      </w:r>
      <w:r w:rsidRPr="00577374">
        <w:rPr>
          <w:rFonts w:ascii="Times New Roman" w:hAnsi="Times New Roman"/>
        </w:rPr>
        <w:t xml:space="preserve">, Vol. </w:t>
      </w:r>
      <w:r>
        <w:rPr>
          <w:rFonts w:ascii="Times New Roman" w:hAnsi="Times New Roman"/>
        </w:rPr>
        <w:t>82</w:t>
      </w:r>
      <w:r w:rsidRPr="00577374">
        <w:rPr>
          <w:rFonts w:ascii="Times New Roman" w:hAnsi="Times New Roman"/>
        </w:rPr>
        <w:t>, No.</w:t>
      </w:r>
      <w:r w:rsidR="00C6582A">
        <w:rPr>
          <w:rFonts w:ascii="Times New Roman" w:hAnsi="Times New Roman"/>
        </w:rPr>
        <w:t>159</w:t>
      </w:r>
      <w:r w:rsidRPr="00577374">
        <w:rPr>
          <w:rFonts w:ascii="Times New Roman" w:hAnsi="Times New Roman"/>
        </w:rPr>
        <w:t xml:space="preserve">.  </w:t>
      </w:r>
      <w:r w:rsidR="009A1C68">
        <w:rPr>
          <w:rFonts w:ascii="Times New Roman" w:hAnsi="Times New Roman"/>
        </w:rPr>
        <w:t>Three</w:t>
      </w:r>
      <w:r w:rsidRPr="00577374">
        <w:rPr>
          <w:rFonts w:ascii="Times New Roman" w:hAnsi="Times New Roman"/>
        </w:rPr>
        <w:t xml:space="preserve"> (</w:t>
      </w:r>
      <w:r w:rsidR="009A1C68">
        <w:rPr>
          <w:rFonts w:ascii="Times New Roman" w:hAnsi="Times New Roman"/>
        </w:rPr>
        <w:t>3</w:t>
      </w:r>
      <w:r w:rsidRPr="00577374">
        <w:rPr>
          <w:rFonts w:ascii="Times New Roman" w:hAnsi="Times New Roman"/>
        </w:rPr>
        <w:t>) comments wer</w:t>
      </w:r>
      <w:r w:rsidR="004935D7">
        <w:rPr>
          <w:rFonts w:ascii="Times New Roman" w:hAnsi="Times New Roman"/>
        </w:rPr>
        <w:t>e submitted in reference to FNS-885 and FNS-</w:t>
      </w:r>
      <w:r w:rsidR="009A1C68">
        <w:rPr>
          <w:rFonts w:ascii="Times New Roman" w:hAnsi="Times New Roman"/>
        </w:rPr>
        <w:t>886</w:t>
      </w:r>
      <w:r w:rsidRPr="00577374">
        <w:rPr>
          <w:rFonts w:ascii="Times New Roman" w:hAnsi="Times New Roman"/>
        </w:rPr>
        <w:t xml:space="preserve"> and have been summarized below.</w:t>
      </w:r>
    </w:p>
    <w:p w14:paraId="0341819C" w14:textId="77777777" w:rsidR="00C6582A" w:rsidRPr="00DF6FAE" w:rsidRDefault="00C6582A" w:rsidP="00ED28F2">
      <w:pPr>
        <w:tabs>
          <w:tab w:val="left" w:pos="-720"/>
        </w:tabs>
        <w:suppressAutoHyphens/>
        <w:spacing w:line="480" w:lineRule="auto"/>
        <w:rPr>
          <w:rFonts w:ascii="Times New Roman" w:hAnsi="Times New Roman"/>
          <w:b/>
        </w:rPr>
      </w:pPr>
      <w:r w:rsidRPr="00DF6FAE">
        <w:rPr>
          <w:rFonts w:ascii="Times New Roman" w:hAnsi="Times New Roman"/>
          <w:b/>
        </w:rPr>
        <w:t>Summary of Comments:</w:t>
      </w:r>
    </w:p>
    <w:p w14:paraId="03160190" w14:textId="77777777" w:rsidR="004F7222" w:rsidRDefault="00447035" w:rsidP="00ED28F2">
      <w:pPr>
        <w:tabs>
          <w:tab w:val="left" w:pos="-720"/>
        </w:tabs>
        <w:suppressAutoHyphens/>
        <w:spacing w:line="480" w:lineRule="auto"/>
        <w:rPr>
          <w:rFonts w:ascii="Times New Roman" w:hAnsi="Times New Roman"/>
          <w:szCs w:val="24"/>
        </w:rPr>
      </w:pPr>
      <w:r>
        <w:rPr>
          <w:rFonts w:ascii="Times New Roman" w:hAnsi="Times New Roman"/>
          <w:szCs w:val="24"/>
        </w:rPr>
        <w:t>Two Implementing Agencies and</w:t>
      </w:r>
      <w:r w:rsidR="009A1C68">
        <w:rPr>
          <w:rFonts w:ascii="Times New Roman" w:hAnsi="Times New Roman"/>
          <w:szCs w:val="24"/>
        </w:rPr>
        <w:t xml:space="preserve"> one private citizen</w:t>
      </w:r>
      <w:r>
        <w:rPr>
          <w:rFonts w:ascii="Times New Roman" w:hAnsi="Times New Roman"/>
          <w:szCs w:val="24"/>
        </w:rPr>
        <w:t xml:space="preserve"> </w:t>
      </w:r>
      <w:r w:rsidR="009A1C68">
        <w:rPr>
          <w:rFonts w:ascii="Times New Roman" w:hAnsi="Times New Roman"/>
          <w:szCs w:val="24"/>
        </w:rPr>
        <w:t xml:space="preserve">submitted a total of three comments during the 60-day public comment period for the proposed Program Activity Statement information collection request. These comments are available for public inspection online at </w:t>
      </w:r>
      <w:hyperlink r:id="rId16" w:history="1">
        <w:r w:rsidR="009A1C68" w:rsidRPr="004A3F29">
          <w:rPr>
            <w:rStyle w:val="Hyperlink"/>
            <w:rFonts w:ascii="Times New Roman" w:hAnsi="Times New Roman"/>
            <w:i/>
            <w:szCs w:val="24"/>
          </w:rPr>
          <w:t>www.regulations.gov</w:t>
        </w:r>
      </w:hyperlink>
      <w:r w:rsidR="009A1C68">
        <w:rPr>
          <w:rFonts w:ascii="Times New Roman" w:hAnsi="Times New Roman"/>
          <w:szCs w:val="24"/>
        </w:rPr>
        <w:t xml:space="preserve">. </w:t>
      </w:r>
      <w:r>
        <w:rPr>
          <w:rFonts w:ascii="Times New Roman" w:hAnsi="Times New Roman"/>
          <w:szCs w:val="24"/>
        </w:rPr>
        <w:t xml:space="preserve"> </w:t>
      </w:r>
      <w:r w:rsidR="00012807">
        <w:rPr>
          <w:rFonts w:ascii="Times New Roman" w:hAnsi="Times New Roman"/>
          <w:szCs w:val="24"/>
        </w:rPr>
        <w:t xml:space="preserve">Comments submitted varied in subject matter and a summary of each document is below. </w:t>
      </w:r>
      <w:r w:rsidR="00DF6FAE">
        <w:rPr>
          <w:rFonts w:ascii="Times New Roman" w:hAnsi="Times New Roman"/>
          <w:szCs w:val="24"/>
        </w:rPr>
        <w:t>The comment submitted by a private citizen expressed interest in the form and appreciation for its ability to encourage adoption of innovative practices and submission by diverse program stakeholders. One comment from an Implementing Agency provided suggestions for improvement or correction to specific questions on both forms. The second comment from an Implementing Agency</w:t>
      </w:r>
      <w:r w:rsidR="007B796A">
        <w:rPr>
          <w:rFonts w:ascii="Times New Roman" w:hAnsi="Times New Roman"/>
          <w:szCs w:val="24"/>
        </w:rPr>
        <w:t xml:space="preserve"> provides both specific and general feedback related to both forms.</w:t>
      </w:r>
      <w:r w:rsidR="00DF6FAE">
        <w:rPr>
          <w:rFonts w:ascii="Times New Roman" w:hAnsi="Times New Roman"/>
          <w:szCs w:val="24"/>
        </w:rPr>
        <w:t xml:space="preserve"> </w:t>
      </w:r>
      <w:r w:rsidR="00012807">
        <w:rPr>
          <w:rFonts w:ascii="Times New Roman" w:hAnsi="Times New Roman"/>
          <w:szCs w:val="24"/>
        </w:rPr>
        <w:t xml:space="preserve">Two commenters submitted comments addressing the burden of this </w:t>
      </w:r>
      <w:r w:rsidR="004F7222">
        <w:rPr>
          <w:rFonts w:ascii="Times New Roman" w:hAnsi="Times New Roman"/>
          <w:szCs w:val="24"/>
        </w:rPr>
        <w:t>propos</w:t>
      </w:r>
      <w:r w:rsidR="00012807">
        <w:rPr>
          <w:rFonts w:ascii="Times New Roman" w:hAnsi="Times New Roman"/>
          <w:szCs w:val="24"/>
        </w:rPr>
        <w:t xml:space="preserve">ed information collection. FNS responded to these comments via the method they were submitted and included them in this submission as attachments. </w:t>
      </w:r>
    </w:p>
    <w:p w14:paraId="7E469427" w14:textId="77777777" w:rsidR="00C6582A" w:rsidRDefault="00012807"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FNS has estimated </w:t>
      </w:r>
      <w:r w:rsidR="00430343">
        <w:rPr>
          <w:rFonts w:ascii="Times New Roman" w:hAnsi="Times New Roman"/>
          <w:szCs w:val="24"/>
        </w:rPr>
        <w:t>one hour</w:t>
      </w:r>
      <w:r w:rsidR="004F7222" w:rsidRPr="00430343">
        <w:rPr>
          <w:rFonts w:ascii="Times New Roman" w:hAnsi="Times New Roman"/>
          <w:szCs w:val="24"/>
        </w:rPr>
        <w:t xml:space="preserve"> of training for the Scoring Tool,</w:t>
      </w:r>
      <w:r w:rsidR="004F7222">
        <w:rPr>
          <w:rFonts w:ascii="Times New Roman" w:hAnsi="Times New Roman"/>
          <w:szCs w:val="24"/>
        </w:rPr>
        <w:t xml:space="preserve"> which has been incorporated into the total burden hours. No training will be needed for the Intervention Submission Form.</w:t>
      </w:r>
    </w:p>
    <w:p w14:paraId="74AE9EC3" w14:textId="77777777" w:rsidR="004F7222" w:rsidRDefault="00DF6FAE" w:rsidP="00ED28F2">
      <w:pPr>
        <w:tabs>
          <w:tab w:val="left" w:pos="-720"/>
        </w:tabs>
        <w:suppressAutoHyphens/>
        <w:spacing w:line="480" w:lineRule="auto"/>
        <w:rPr>
          <w:rFonts w:ascii="Times New Roman" w:hAnsi="Times New Roman"/>
          <w:szCs w:val="24"/>
          <w:u w:val="single"/>
        </w:rPr>
      </w:pPr>
      <w:r>
        <w:rPr>
          <w:rFonts w:ascii="Times New Roman" w:hAnsi="Times New Roman"/>
          <w:szCs w:val="24"/>
          <w:u w:val="single"/>
        </w:rPr>
        <w:t>Intervention Submission Form</w:t>
      </w:r>
      <w:r w:rsidR="004935D7">
        <w:rPr>
          <w:rFonts w:ascii="Times New Roman" w:hAnsi="Times New Roman"/>
          <w:szCs w:val="24"/>
          <w:u w:val="single"/>
        </w:rPr>
        <w:t xml:space="preserve"> </w:t>
      </w:r>
      <w:r w:rsidR="00E71B8B">
        <w:rPr>
          <w:rFonts w:ascii="Times New Roman" w:hAnsi="Times New Roman"/>
          <w:szCs w:val="24"/>
          <w:u w:val="single"/>
        </w:rPr>
        <w:t xml:space="preserve">(FNS-886) </w:t>
      </w:r>
      <w:r w:rsidR="004935D7">
        <w:rPr>
          <w:rFonts w:ascii="Times New Roman" w:hAnsi="Times New Roman"/>
          <w:szCs w:val="24"/>
          <w:u w:val="single"/>
        </w:rPr>
        <w:t>Comments</w:t>
      </w:r>
      <w:r>
        <w:rPr>
          <w:rFonts w:ascii="Times New Roman" w:hAnsi="Times New Roman"/>
          <w:szCs w:val="24"/>
          <w:u w:val="single"/>
        </w:rPr>
        <w:t>:</w:t>
      </w:r>
    </w:p>
    <w:p w14:paraId="6A0D881D" w14:textId="77777777" w:rsidR="00701C78" w:rsidRPr="00D007C8" w:rsidRDefault="00701C78" w:rsidP="00D007C8">
      <w:pPr>
        <w:pStyle w:val="ListParagraph"/>
        <w:numPr>
          <w:ilvl w:val="0"/>
          <w:numId w:val="21"/>
        </w:numPr>
        <w:rPr>
          <w:szCs w:val="24"/>
        </w:rPr>
      </w:pPr>
      <w:r w:rsidRPr="00D007C8">
        <w:rPr>
          <w:szCs w:val="24"/>
        </w:rPr>
        <w:t>Introduction: One commenter requested a rewording of this section for clarification. The specific sentence referenced has been reworded.</w:t>
      </w:r>
    </w:p>
    <w:p w14:paraId="242BA252" w14:textId="77777777" w:rsidR="00701C78" w:rsidRPr="00D007C8" w:rsidRDefault="00701C78" w:rsidP="00D007C8">
      <w:pPr>
        <w:pStyle w:val="ListParagraph"/>
        <w:numPr>
          <w:ilvl w:val="0"/>
          <w:numId w:val="21"/>
        </w:numPr>
        <w:rPr>
          <w:szCs w:val="24"/>
        </w:rPr>
      </w:pPr>
      <w:r w:rsidRPr="00D007C8">
        <w:rPr>
          <w:szCs w:val="24"/>
        </w:rPr>
        <w:t>Section I. Question 3, 7: One commenter requests pluralization of specific words. These changes have been made</w:t>
      </w:r>
    </w:p>
    <w:p w14:paraId="38FED8D7" w14:textId="77777777" w:rsidR="00701C78" w:rsidRPr="00D007C8" w:rsidRDefault="00701C78" w:rsidP="00D007C8">
      <w:pPr>
        <w:pStyle w:val="ListParagraph"/>
        <w:numPr>
          <w:ilvl w:val="0"/>
          <w:numId w:val="21"/>
        </w:numPr>
        <w:rPr>
          <w:szCs w:val="24"/>
        </w:rPr>
      </w:pPr>
      <w:r w:rsidRPr="00D007C8">
        <w:rPr>
          <w:szCs w:val="24"/>
        </w:rPr>
        <w:t>Section I. Question 8, 12b: One commenter requests additional language for clarification. These changes have been made.</w:t>
      </w:r>
    </w:p>
    <w:p w14:paraId="23D17AA9" w14:textId="77777777" w:rsidR="000B3234" w:rsidRPr="00D007C8" w:rsidRDefault="000B3234" w:rsidP="00D007C8">
      <w:pPr>
        <w:pStyle w:val="ListParagraph"/>
        <w:numPr>
          <w:ilvl w:val="0"/>
          <w:numId w:val="21"/>
        </w:numPr>
        <w:rPr>
          <w:szCs w:val="24"/>
        </w:rPr>
      </w:pPr>
      <w:r w:rsidRPr="00D007C8">
        <w:rPr>
          <w:szCs w:val="24"/>
        </w:rPr>
        <w:t xml:space="preserve">Section I. Question 11: One commenter asked for clarification if the question refers to cost per participant. </w:t>
      </w:r>
      <w:r w:rsidR="00701C78" w:rsidRPr="00D007C8">
        <w:rPr>
          <w:szCs w:val="24"/>
        </w:rPr>
        <w:t>Since the question requests a cost for intervention or evaluation materials, rather than intervention implementation, and a following question asks for a description of applicable cost, the wording will remain as is.</w:t>
      </w:r>
    </w:p>
    <w:p w14:paraId="365B74F8" w14:textId="77777777" w:rsidR="00701C78" w:rsidRPr="00D007C8" w:rsidRDefault="00C63B29" w:rsidP="00D007C8">
      <w:pPr>
        <w:pStyle w:val="ListParagraph"/>
        <w:numPr>
          <w:ilvl w:val="0"/>
          <w:numId w:val="21"/>
        </w:numPr>
        <w:rPr>
          <w:szCs w:val="24"/>
        </w:rPr>
      </w:pPr>
      <w:r w:rsidRPr="00D007C8">
        <w:rPr>
          <w:szCs w:val="24"/>
        </w:rPr>
        <w:t>Section II. Question 14: One commenter asked for healthy beverages to be included with healthy eating. This change has been made.</w:t>
      </w:r>
    </w:p>
    <w:p w14:paraId="6DA3242F" w14:textId="77777777" w:rsidR="00C63B29" w:rsidRPr="00D007C8" w:rsidRDefault="00C63B29" w:rsidP="00D007C8">
      <w:pPr>
        <w:pStyle w:val="ListParagraph"/>
        <w:numPr>
          <w:ilvl w:val="0"/>
          <w:numId w:val="21"/>
        </w:numPr>
        <w:rPr>
          <w:szCs w:val="24"/>
        </w:rPr>
      </w:pPr>
      <w:r w:rsidRPr="00D007C8">
        <w:rPr>
          <w:szCs w:val="24"/>
        </w:rPr>
        <w:t xml:space="preserve">Section IV. Question 22: </w:t>
      </w:r>
      <w:r w:rsidR="00E73029" w:rsidRPr="00D007C8">
        <w:rPr>
          <w:szCs w:val="24"/>
        </w:rPr>
        <w:t xml:space="preserve">One commenter suggested moving instructions guiding participants to the </w:t>
      </w:r>
      <w:r w:rsidR="00E73029" w:rsidRPr="00D007C8">
        <w:rPr>
          <w:i/>
          <w:szCs w:val="24"/>
        </w:rPr>
        <w:t>SNAP-Ed Evaluation Framework</w:t>
      </w:r>
      <w:r w:rsidR="00E73029" w:rsidRPr="00D007C8">
        <w:rPr>
          <w:szCs w:val="24"/>
        </w:rPr>
        <w:t xml:space="preserve"> to this question. Additionally, this commenter suggested using the same verbiage for outcome measures as is found in the </w:t>
      </w:r>
      <w:r w:rsidR="00E73029" w:rsidRPr="00D007C8">
        <w:rPr>
          <w:i/>
          <w:szCs w:val="24"/>
        </w:rPr>
        <w:t>SNAP-Ed Evaluation Framework Interpretive Guide</w:t>
      </w:r>
      <w:r w:rsidR="00E73029" w:rsidRPr="00D007C8">
        <w:rPr>
          <w:szCs w:val="24"/>
        </w:rPr>
        <w:t xml:space="preserve">. These changes have been made. </w:t>
      </w:r>
    </w:p>
    <w:p w14:paraId="26B013F7" w14:textId="77777777" w:rsidR="001F4B49" w:rsidRPr="00D007C8" w:rsidRDefault="001F4B49" w:rsidP="00D007C8">
      <w:pPr>
        <w:pStyle w:val="ListParagraph"/>
        <w:numPr>
          <w:ilvl w:val="0"/>
          <w:numId w:val="21"/>
        </w:numPr>
        <w:rPr>
          <w:szCs w:val="24"/>
        </w:rPr>
      </w:pPr>
      <w:r w:rsidRPr="00D007C8">
        <w:rPr>
          <w:szCs w:val="24"/>
        </w:rPr>
        <w:t xml:space="preserve">Section V. Question 28: One commenter suggests adding worksite as a category since this is underrepresented in the existing </w:t>
      </w:r>
      <w:r w:rsidRPr="00D007C8">
        <w:rPr>
          <w:i/>
          <w:szCs w:val="24"/>
        </w:rPr>
        <w:t>Toolkit</w:t>
      </w:r>
      <w:r w:rsidRPr="00D007C8">
        <w:rPr>
          <w:szCs w:val="24"/>
        </w:rPr>
        <w:t xml:space="preserve">. </w:t>
      </w:r>
      <w:r w:rsidR="007917E4" w:rsidRPr="00D007C8">
        <w:rPr>
          <w:szCs w:val="24"/>
        </w:rPr>
        <w:t xml:space="preserve">The commenter also suggested including subcategories of “pre, elementary, high” for schools. </w:t>
      </w:r>
      <w:r w:rsidRPr="00D007C8">
        <w:rPr>
          <w:szCs w:val="24"/>
        </w:rPr>
        <w:t xml:space="preserve">In order to keep the submission tool categories aligned with those in the </w:t>
      </w:r>
      <w:r w:rsidRPr="00D007C8">
        <w:rPr>
          <w:i/>
          <w:szCs w:val="24"/>
        </w:rPr>
        <w:t>Toolkit</w:t>
      </w:r>
      <w:r w:rsidRPr="00D007C8">
        <w:rPr>
          <w:szCs w:val="24"/>
        </w:rPr>
        <w:t xml:space="preserve">, this </w:t>
      </w:r>
      <w:r w:rsidR="007917E4" w:rsidRPr="00D007C8">
        <w:rPr>
          <w:szCs w:val="24"/>
        </w:rPr>
        <w:t xml:space="preserve">question </w:t>
      </w:r>
      <w:r w:rsidRPr="00D007C8">
        <w:rPr>
          <w:szCs w:val="24"/>
        </w:rPr>
        <w:t>will not be changed.</w:t>
      </w:r>
      <w:r w:rsidR="007917E4" w:rsidRPr="00D007C8">
        <w:rPr>
          <w:szCs w:val="24"/>
        </w:rPr>
        <w:t xml:space="preserve"> </w:t>
      </w:r>
    </w:p>
    <w:p w14:paraId="4BFAABFE" w14:textId="77777777" w:rsidR="00E642BF" w:rsidRPr="00D007C8" w:rsidRDefault="007917E4" w:rsidP="00D007C8">
      <w:pPr>
        <w:pStyle w:val="ListParagraph"/>
        <w:numPr>
          <w:ilvl w:val="0"/>
          <w:numId w:val="21"/>
        </w:numPr>
        <w:rPr>
          <w:szCs w:val="24"/>
        </w:rPr>
      </w:pPr>
      <w:r w:rsidRPr="00D007C8">
        <w:rPr>
          <w:szCs w:val="24"/>
        </w:rPr>
        <w:t xml:space="preserve">Section V. Question 29: </w:t>
      </w:r>
      <w:r w:rsidR="00E642BF" w:rsidRPr="00D007C8">
        <w:rPr>
          <w:szCs w:val="24"/>
        </w:rPr>
        <w:t>One commenter suggests specific verbiage to clarify information requested in the form. This change has been made.</w:t>
      </w:r>
    </w:p>
    <w:p w14:paraId="6AA51121" w14:textId="77777777" w:rsidR="00E642BF" w:rsidRPr="00D007C8" w:rsidRDefault="004F6080" w:rsidP="00D007C8">
      <w:pPr>
        <w:pStyle w:val="ListParagraph"/>
        <w:numPr>
          <w:ilvl w:val="0"/>
          <w:numId w:val="21"/>
        </w:numPr>
        <w:rPr>
          <w:szCs w:val="24"/>
        </w:rPr>
      </w:pPr>
      <w:r w:rsidRPr="00D007C8">
        <w:rPr>
          <w:szCs w:val="24"/>
        </w:rPr>
        <w:t>Section V. Question 32: One commenter asks if this question can be combined with question number nineteen (19). Since this question seeks to understand past use, while question 19 seeks to understand intent, the questions will not be merged. However, clarifying language had been added to this effect.</w:t>
      </w:r>
    </w:p>
    <w:p w14:paraId="598F015E" w14:textId="77777777" w:rsidR="004F6080" w:rsidRPr="00D007C8" w:rsidRDefault="004F6080" w:rsidP="00D007C8">
      <w:pPr>
        <w:pStyle w:val="ListParagraph"/>
        <w:numPr>
          <w:ilvl w:val="0"/>
          <w:numId w:val="21"/>
        </w:numPr>
        <w:rPr>
          <w:szCs w:val="24"/>
        </w:rPr>
      </w:pPr>
      <w:r w:rsidRPr="00D007C8">
        <w:rPr>
          <w:szCs w:val="24"/>
        </w:rPr>
        <w:t xml:space="preserve">Section V. Question 33: One commenter asks if this question can be combined with question thirty (30). </w:t>
      </w:r>
      <w:r w:rsidR="000D6698" w:rsidRPr="00D007C8">
        <w:rPr>
          <w:szCs w:val="24"/>
        </w:rPr>
        <w:t>Since question 33 specifically asks about unsolicited requests to participate in the intervention, this change will not be made.</w:t>
      </w:r>
    </w:p>
    <w:p w14:paraId="5E345FF1" w14:textId="77777777" w:rsidR="00B27574" w:rsidRPr="00D007C8" w:rsidRDefault="00B27574" w:rsidP="00D007C8">
      <w:pPr>
        <w:pStyle w:val="ListParagraph"/>
        <w:numPr>
          <w:ilvl w:val="0"/>
          <w:numId w:val="21"/>
        </w:numPr>
        <w:rPr>
          <w:szCs w:val="24"/>
        </w:rPr>
      </w:pPr>
      <w:r w:rsidRPr="00D007C8">
        <w:rPr>
          <w:szCs w:val="24"/>
        </w:rPr>
        <w:t>One commenter suggested that separate forms be developed for separate intervention strategies. This would result in separate forms for direct education, social marketing, and policy, systems, and environmental change interventions. Since this would create several forms while not accommodating interventions which use a combination of strategies, this change will not be made.</w:t>
      </w:r>
      <w:r w:rsidR="006F56DB" w:rsidRPr="00D007C8">
        <w:rPr>
          <w:szCs w:val="24"/>
        </w:rPr>
        <w:t xml:space="preserve"> </w:t>
      </w:r>
      <w:r w:rsidR="007A18FA" w:rsidRPr="00D007C8">
        <w:rPr>
          <w:szCs w:val="24"/>
        </w:rPr>
        <w:t xml:space="preserve">This commenter also suggested a multi-step submission process, which has been determined to be overly burdensome for the </w:t>
      </w:r>
      <w:r w:rsidR="007A18FA" w:rsidRPr="00D007C8">
        <w:rPr>
          <w:i/>
          <w:szCs w:val="24"/>
        </w:rPr>
        <w:t>Toolkit</w:t>
      </w:r>
      <w:r w:rsidR="007A18FA" w:rsidRPr="00D007C8">
        <w:rPr>
          <w:szCs w:val="24"/>
        </w:rPr>
        <w:t xml:space="preserve"> working group. </w:t>
      </w:r>
      <w:r w:rsidR="006F56DB" w:rsidRPr="00D007C8">
        <w:rPr>
          <w:szCs w:val="24"/>
        </w:rPr>
        <w:t>One commenter suggested consolidating all descriptive response areas and separately consolidating all response areas tha</w:t>
      </w:r>
      <w:r w:rsidR="007A18FA" w:rsidRPr="00D007C8">
        <w:rPr>
          <w:szCs w:val="24"/>
        </w:rPr>
        <w:t>t would be evaluated using the S</w:t>
      </w:r>
      <w:r w:rsidR="006F56DB" w:rsidRPr="00D007C8">
        <w:rPr>
          <w:szCs w:val="24"/>
        </w:rPr>
        <w:t xml:space="preserve">coring </w:t>
      </w:r>
      <w:r w:rsidR="007A18FA" w:rsidRPr="00D007C8">
        <w:rPr>
          <w:szCs w:val="24"/>
        </w:rPr>
        <w:t>T</w:t>
      </w:r>
      <w:r w:rsidR="006F56DB" w:rsidRPr="00D007C8">
        <w:rPr>
          <w:szCs w:val="24"/>
        </w:rPr>
        <w:t xml:space="preserve">ool. </w:t>
      </w:r>
      <w:r w:rsidR="007A18FA" w:rsidRPr="00D007C8">
        <w:rPr>
          <w:szCs w:val="24"/>
        </w:rPr>
        <w:t>FNS feels that this organization is not likely to reduce reporting burden for submitters, so this change will not be made.</w:t>
      </w:r>
    </w:p>
    <w:p w14:paraId="1A5196DD" w14:textId="77777777" w:rsidR="000D6698" w:rsidRDefault="000D6698" w:rsidP="00ED28F2">
      <w:pPr>
        <w:tabs>
          <w:tab w:val="left" w:pos="-720"/>
        </w:tabs>
        <w:suppressAutoHyphens/>
        <w:spacing w:line="480" w:lineRule="auto"/>
        <w:rPr>
          <w:rFonts w:ascii="Times New Roman" w:hAnsi="Times New Roman"/>
          <w:szCs w:val="24"/>
          <w:u w:val="single"/>
        </w:rPr>
      </w:pPr>
      <w:r>
        <w:rPr>
          <w:rFonts w:ascii="Times New Roman" w:hAnsi="Times New Roman"/>
          <w:szCs w:val="24"/>
          <w:u w:val="single"/>
        </w:rPr>
        <w:t>Intervention Scoring Tool</w:t>
      </w:r>
      <w:r w:rsidR="00E71B8B">
        <w:rPr>
          <w:rFonts w:ascii="Times New Roman" w:hAnsi="Times New Roman"/>
          <w:szCs w:val="24"/>
          <w:u w:val="single"/>
        </w:rPr>
        <w:t xml:space="preserve"> (FNS-885)</w:t>
      </w:r>
      <w:r w:rsidR="0062032F">
        <w:rPr>
          <w:rFonts w:ascii="Times New Roman" w:hAnsi="Times New Roman"/>
          <w:szCs w:val="24"/>
          <w:u w:val="single"/>
        </w:rPr>
        <w:t xml:space="preserve"> Comments</w:t>
      </w:r>
      <w:r>
        <w:rPr>
          <w:rFonts w:ascii="Times New Roman" w:hAnsi="Times New Roman"/>
          <w:szCs w:val="24"/>
          <w:u w:val="single"/>
        </w:rPr>
        <w:t>:</w:t>
      </w:r>
    </w:p>
    <w:p w14:paraId="47156EDB" w14:textId="77777777" w:rsidR="00D007C8" w:rsidRDefault="00E71B8B" w:rsidP="00D007C8">
      <w:pPr>
        <w:pStyle w:val="ListParagraph"/>
        <w:numPr>
          <w:ilvl w:val="0"/>
          <w:numId w:val="22"/>
        </w:numPr>
        <w:rPr>
          <w:szCs w:val="24"/>
        </w:rPr>
      </w:pPr>
      <w:r>
        <w:rPr>
          <w:szCs w:val="24"/>
        </w:rPr>
        <w:t xml:space="preserve">Intervention </w:t>
      </w:r>
      <w:r w:rsidR="00C80127" w:rsidRPr="00D007C8">
        <w:rPr>
          <w:szCs w:val="24"/>
        </w:rPr>
        <w:t xml:space="preserve">Submission Form </w:t>
      </w:r>
      <w:r>
        <w:rPr>
          <w:szCs w:val="24"/>
        </w:rPr>
        <w:t xml:space="preserve">(FNS-886) </w:t>
      </w:r>
      <w:r w:rsidR="00C80127" w:rsidRPr="00D007C8">
        <w:rPr>
          <w:szCs w:val="24"/>
        </w:rPr>
        <w:t>Questions Referenced on Scoring Tool</w:t>
      </w:r>
      <w:r>
        <w:rPr>
          <w:szCs w:val="24"/>
        </w:rPr>
        <w:t xml:space="preserve"> (FNS-885)</w:t>
      </w:r>
      <w:r w:rsidR="00C80127" w:rsidRPr="00D007C8">
        <w:rPr>
          <w:szCs w:val="24"/>
        </w:rPr>
        <w:t>: The Scoring Tool references specific questions on the Intervention Submission Form to be used to determine scores for each scoring response area.</w:t>
      </w:r>
      <w:r w:rsidR="002663F8">
        <w:rPr>
          <w:szCs w:val="24"/>
        </w:rPr>
        <w:t xml:space="preserve"> </w:t>
      </w:r>
      <w:r w:rsidR="00C80127" w:rsidRPr="00D007C8">
        <w:rPr>
          <w:szCs w:val="24"/>
        </w:rPr>
        <w:t xml:space="preserve"> FNS has corrected or added these questions as suggested.</w:t>
      </w:r>
    </w:p>
    <w:p w14:paraId="1C4AA7D8" w14:textId="77777777" w:rsidR="00D007C8" w:rsidRDefault="00637DC5" w:rsidP="00D007C8">
      <w:pPr>
        <w:pStyle w:val="ListParagraph"/>
        <w:numPr>
          <w:ilvl w:val="0"/>
          <w:numId w:val="22"/>
        </w:numPr>
        <w:rPr>
          <w:szCs w:val="24"/>
        </w:rPr>
      </w:pPr>
      <w:r>
        <w:rPr>
          <w:szCs w:val="24"/>
        </w:rPr>
        <w:t xml:space="preserve">Scoring Tool Questions, Reach: </w:t>
      </w:r>
      <w:r w:rsidR="00A74F65">
        <w:rPr>
          <w:szCs w:val="24"/>
        </w:rPr>
        <w:t>One commenter asked a question about a specific term definition. This term, among others, will be defined in the Scoring Tool training. The commenter suggested that intervention appropriateness cannot be determined without reviewing intervention materials. This has been included as a material for review for this question. One commenter expressed concern about number of institutions reached as a factor for a high score, as this information is not captured in the SNAP-Ed Education and Administrative Reporting System (EARS) form</w:t>
      </w:r>
      <w:r w:rsidR="00C164A3">
        <w:rPr>
          <w:szCs w:val="24"/>
        </w:rPr>
        <w:t xml:space="preserve"> (FNS-759, OMB No. 0584-0594, Expiration Date; 09/30/2019)</w:t>
      </w:r>
      <w:r w:rsidR="00A74F65">
        <w:rPr>
          <w:szCs w:val="24"/>
        </w:rPr>
        <w:t xml:space="preserve">. </w:t>
      </w:r>
      <w:r w:rsidR="00E71B8B">
        <w:rPr>
          <w:szCs w:val="24"/>
        </w:rPr>
        <w:t xml:space="preserve"> </w:t>
      </w:r>
      <w:r w:rsidR="00A74F65">
        <w:rPr>
          <w:szCs w:val="24"/>
        </w:rPr>
        <w:t>Interventions may be developed by submitters who are not familiar with the EARS form</w:t>
      </w:r>
      <w:r w:rsidR="00E71B8B">
        <w:rPr>
          <w:szCs w:val="24"/>
        </w:rPr>
        <w:t xml:space="preserve"> (FNS-759, OMB No. 0584-0594, Expiration Date: 09/30/2019)</w:t>
      </w:r>
      <w:r w:rsidR="00A74F65">
        <w:rPr>
          <w:szCs w:val="24"/>
        </w:rPr>
        <w:t xml:space="preserve">. </w:t>
      </w:r>
      <w:r w:rsidR="00E71B8B">
        <w:rPr>
          <w:szCs w:val="24"/>
        </w:rPr>
        <w:t xml:space="preserve"> </w:t>
      </w:r>
      <w:r w:rsidR="00A74F65">
        <w:rPr>
          <w:szCs w:val="24"/>
        </w:rPr>
        <w:t xml:space="preserve">Since PSE interventions </w:t>
      </w:r>
      <w:r w:rsidR="000E6CEB">
        <w:rPr>
          <w:szCs w:val="24"/>
        </w:rPr>
        <w:t>with emerging or practice-based evidence may not have been fully evaluated to understand reach to individuals, the use of institutions reached has been included to allow for flexibility in evidence provided.</w:t>
      </w:r>
    </w:p>
    <w:p w14:paraId="7715CC9A" w14:textId="77777777" w:rsidR="000E6CEB" w:rsidRDefault="000E6CEB" w:rsidP="00D007C8">
      <w:pPr>
        <w:pStyle w:val="ListParagraph"/>
        <w:numPr>
          <w:ilvl w:val="0"/>
          <w:numId w:val="22"/>
        </w:numPr>
        <w:rPr>
          <w:szCs w:val="24"/>
        </w:rPr>
      </w:pPr>
      <w:r>
        <w:rPr>
          <w:szCs w:val="24"/>
        </w:rPr>
        <w:t xml:space="preserve">Scoring Tool Questions, Effectiveness: One commenter suggests that there should be different overarching questions than reach asked. Several questions are provided that request reviewers to evaluate effectiveness of the intervention using factors other than individuals/institutions reached in this section. A commenter states that clarification is needed in the Intervention Submission Form Question 27 to specifically request process evaluation materials. Descriptive language </w:t>
      </w:r>
      <w:r w:rsidR="00F13AFC">
        <w:rPr>
          <w:szCs w:val="24"/>
        </w:rPr>
        <w:t xml:space="preserve">requesting these materials has been added to the instructions for this question. One commenter requests that different verbiage is used in the factors for high score related to participant and partner acceptability. Unfortunately, no verbiage has been provided by the commenter to explain what changes would be recommended. One commenter suggested that the strength of evidence should be weighted regarding evidence base for the intervention stage of development. The workgroup expressed significant concern that additional score weight placed on certain forms of evidence, such as randomized control trials, could prevent the use of emerging or practice-based interventions that are not able to be evaluated using such rigorous standards, which may limit innovation in the field. The question will remain as is. One commenter suggests that questions be reordered for improved readability and process flow. This change had been made according to the commenter suggestions. </w:t>
      </w:r>
      <w:r w:rsidR="00A165FB">
        <w:rPr>
          <w:szCs w:val="24"/>
        </w:rPr>
        <w:t xml:space="preserve">One commenter called out duplication in questions in the form. This error has been corrected. </w:t>
      </w:r>
    </w:p>
    <w:p w14:paraId="1A57268F" w14:textId="77777777" w:rsidR="00A165FB" w:rsidRDefault="00A165FB" w:rsidP="00D007C8">
      <w:pPr>
        <w:pStyle w:val="ListParagraph"/>
        <w:numPr>
          <w:ilvl w:val="0"/>
          <w:numId w:val="22"/>
        </w:numPr>
        <w:rPr>
          <w:szCs w:val="24"/>
        </w:rPr>
      </w:pPr>
      <w:r>
        <w:rPr>
          <w:szCs w:val="24"/>
        </w:rPr>
        <w:t>Scoring Tool Questions, Adoption: One commenter called out an error in the question number referenced on the Intervention Submission form. This error has been corrected. One commenter suggested that previous use of interventions with a low-income audience should be used as a screening question, rather than an evaluative question. In order to accommodate interventions that have not been used previously with low-income audiences, but are generalizable to this population, the question will remain. However, the commenters recommended “0” score for interventions that have not been previously used with low-income populations is applied. One commenter suggests that evaluating interventions on their ability to interact with partners who affect multiple levels of the SNAP-Ed Evaluation Framework or SEM will rarely be possible for direct education products. Since the SNAP-Ed program has placed a priority on activities which address multiple levels of the SEM, the questio</w:t>
      </w:r>
      <w:r w:rsidR="008C113F">
        <w:rPr>
          <w:szCs w:val="24"/>
        </w:rPr>
        <w:t>n remains.</w:t>
      </w:r>
    </w:p>
    <w:p w14:paraId="1C6F041C" w14:textId="77777777" w:rsidR="008C113F" w:rsidRDefault="008C113F" w:rsidP="00D007C8">
      <w:pPr>
        <w:pStyle w:val="ListParagraph"/>
        <w:numPr>
          <w:ilvl w:val="0"/>
          <w:numId w:val="22"/>
        </w:numPr>
        <w:rPr>
          <w:szCs w:val="24"/>
        </w:rPr>
      </w:pPr>
      <w:r>
        <w:rPr>
          <w:szCs w:val="24"/>
        </w:rPr>
        <w:t xml:space="preserve">Scoring Tool Questions, Implementation: One commenter suggests that availability of training materials and implementation directions do not reflect the quality of an intervention. Since a lack of training materials or implementation directions can reduce the fidelity of intervention implementation and its resulting effectiveness, the question remains. The question is given a small point value of 2 out of 100 points to address this concern. One commenter expressed concern that reviewers will not be able to assess implementation directions without reviewing original intervention materials. This tool has been designed with the expectation that a thorough review of intervention materials is necessary for evaluation of its inclusion in the </w:t>
      </w:r>
      <w:r>
        <w:rPr>
          <w:i/>
          <w:szCs w:val="24"/>
        </w:rPr>
        <w:t>Toolkit</w:t>
      </w:r>
      <w:r>
        <w:rPr>
          <w:szCs w:val="24"/>
        </w:rPr>
        <w:t>, and this expectation will be included in reviewer training. One commenter asks if consideration should be made to the cost of training materials and methods. Questions regarding intervention materials cost and sustainability concerns are included in the Scoring Tool, which FNS believes adequately addresses this concern without placing undue bias against interventions which provide materials at cost.</w:t>
      </w:r>
    </w:p>
    <w:p w14:paraId="69FD5693" w14:textId="77777777" w:rsidR="008C113F" w:rsidRDefault="008C113F" w:rsidP="00D007C8">
      <w:pPr>
        <w:pStyle w:val="ListParagraph"/>
        <w:numPr>
          <w:ilvl w:val="0"/>
          <w:numId w:val="22"/>
        </w:numPr>
        <w:rPr>
          <w:szCs w:val="24"/>
        </w:rPr>
      </w:pPr>
      <w:r>
        <w:rPr>
          <w:szCs w:val="24"/>
        </w:rPr>
        <w:t xml:space="preserve">Scoring Tool Questions, Maintenance: </w:t>
      </w:r>
      <w:r w:rsidR="003F2D8E">
        <w:rPr>
          <w:szCs w:val="24"/>
        </w:rPr>
        <w:t>One commenter stated that the question related to sustainability did not reference an applicable question in the Intervention Submission Form. This reference has been changed. One commenter expressed concerns about evaluating interventions according to resource cost. As other parties have expressed concern about excluding this as an evaluation metric, questions related to cost will remain in the tool</w:t>
      </w:r>
      <w:r w:rsidR="006D3944">
        <w:rPr>
          <w:szCs w:val="24"/>
        </w:rPr>
        <w:t xml:space="preserve">.  </w:t>
      </w:r>
      <w:r w:rsidR="003F2D8E">
        <w:rPr>
          <w:szCs w:val="24"/>
        </w:rPr>
        <w:t xml:space="preserve">These questions are assigned a minimal point value. </w:t>
      </w:r>
    </w:p>
    <w:p w14:paraId="36EF2C48" w14:textId="77777777" w:rsidR="0062032F" w:rsidRDefault="00FB1B1A" w:rsidP="00D007C8">
      <w:pPr>
        <w:pStyle w:val="ListParagraph"/>
        <w:numPr>
          <w:ilvl w:val="0"/>
          <w:numId w:val="22"/>
        </w:numPr>
        <w:rPr>
          <w:szCs w:val="24"/>
        </w:rPr>
      </w:pPr>
      <w:r w:rsidRPr="00D007C8">
        <w:rPr>
          <w:szCs w:val="24"/>
        </w:rPr>
        <w:t xml:space="preserve">One commenter suggested separate scoring criteria for separate intervention strategies. FNS feels that this could result in scores that are not equitable across interventions, </w:t>
      </w:r>
      <w:r w:rsidR="00F815A9" w:rsidRPr="00D007C8">
        <w:rPr>
          <w:szCs w:val="24"/>
        </w:rPr>
        <w:t>and may risk review</w:t>
      </w:r>
      <w:r w:rsidRPr="00D007C8">
        <w:rPr>
          <w:szCs w:val="24"/>
        </w:rPr>
        <w:t xml:space="preserve">s which </w:t>
      </w:r>
      <w:r w:rsidR="00F815A9" w:rsidRPr="00D007C8">
        <w:rPr>
          <w:szCs w:val="24"/>
        </w:rPr>
        <w:t xml:space="preserve">prioritize some intervention strategies over others. This suggestion will not be utilized. </w:t>
      </w:r>
    </w:p>
    <w:p w14:paraId="108288B2" w14:textId="77777777" w:rsidR="0062032F" w:rsidRDefault="00F815A9" w:rsidP="00D007C8">
      <w:pPr>
        <w:pStyle w:val="ListParagraph"/>
        <w:numPr>
          <w:ilvl w:val="0"/>
          <w:numId w:val="22"/>
        </w:numPr>
        <w:rPr>
          <w:szCs w:val="24"/>
        </w:rPr>
      </w:pPr>
      <w:r w:rsidRPr="00D007C8">
        <w:rPr>
          <w:szCs w:val="24"/>
        </w:rPr>
        <w:t xml:space="preserve">One commenter expressed concern about a lack of transparency regarding the review process and review standards. To address this concern, FNS will develop a </w:t>
      </w:r>
      <w:r w:rsidR="00E71B8B">
        <w:rPr>
          <w:szCs w:val="24"/>
        </w:rPr>
        <w:t xml:space="preserve">one-hour </w:t>
      </w:r>
      <w:r w:rsidRPr="00D007C8">
        <w:rPr>
          <w:szCs w:val="24"/>
        </w:rPr>
        <w:t>reviewer training webinar</w:t>
      </w:r>
      <w:r w:rsidR="00E71B8B">
        <w:rPr>
          <w:szCs w:val="24"/>
        </w:rPr>
        <w:t xml:space="preserve"> for respondents using the Scoring Tool (FNS-885)</w:t>
      </w:r>
      <w:r w:rsidRPr="00D007C8">
        <w:rPr>
          <w:szCs w:val="24"/>
        </w:rPr>
        <w:t xml:space="preserve"> which explicitly describes the review process, including number of reviewers per intervention, scoring thresholds for inclusion, and process of aligning scores. </w:t>
      </w:r>
      <w:r w:rsidR="00E71B8B">
        <w:rPr>
          <w:szCs w:val="24"/>
        </w:rPr>
        <w:t xml:space="preserve"> </w:t>
      </w:r>
      <w:r w:rsidR="009E2127" w:rsidRPr="00D007C8">
        <w:rPr>
          <w:szCs w:val="24"/>
        </w:rPr>
        <w:t xml:space="preserve">The training will be provided 12 weeks after this form is approved. </w:t>
      </w:r>
      <w:r w:rsidR="002663F8">
        <w:rPr>
          <w:szCs w:val="24"/>
        </w:rPr>
        <w:t xml:space="preserve"> </w:t>
      </w:r>
      <w:r w:rsidRPr="00D007C8">
        <w:rPr>
          <w:szCs w:val="24"/>
        </w:rPr>
        <w:t>This training will be made available to the public online at the SNAP-Ed Connection web</w:t>
      </w:r>
      <w:r w:rsidR="00E71B8B">
        <w:rPr>
          <w:szCs w:val="24"/>
        </w:rPr>
        <w:t>site, within the page which will host</w:t>
      </w:r>
      <w:r w:rsidRPr="00D007C8">
        <w:rPr>
          <w:szCs w:val="24"/>
        </w:rPr>
        <w:t xml:space="preserve"> the Intervention Submission Form</w:t>
      </w:r>
      <w:r w:rsidR="00E71B8B">
        <w:rPr>
          <w:szCs w:val="24"/>
        </w:rPr>
        <w:t xml:space="preserve"> (FNS-886)</w:t>
      </w:r>
      <w:r w:rsidRPr="00D007C8">
        <w:rPr>
          <w:szCs w:val="24"/>
        </w:rPr>
        <w:t xml:space="preserve"> and Scoring Tool</w:t>
      </w:r>
      <w:r w:rsidR="00E71B8B">
        <w:rPr>
          <w:szCs w:val="24"/>
        </w:rPr>
        <w:t xml:space="preserve"> (FNS-885)</w:t>
      </w:r>
      <w:r w:rsidRPr="00D007C8">
        <w:rPr>
          <w:szCs w:val="24"/>
        </w:rPr>
        <w:t xml:space="preserve">. </w:t>
      </w:r>
      <w:r w:rsidR="00E71B8B">
        <w:rPr>
          <w:szCs w:val="24"/>
        </w:rPr>
        <w:t>The total burden for the Scoring Tool (FNS-885) training is estimated to be 33 hours.</w:t>
      </w:r>
    </w:p>
    <w:p w14:paraId="7AC2D387" w14:textId="77777777" w:rsidR="0062032F" w:rsidRDefault="00F815A9" w:rsidP="00D007C8">
      <w:pPr>
        <w:pStyle w:val="ListParagraph"/>
        <w:numPr>
          <w:ilvl w:val="0"/>
          <w:numId w:val="22"/>
        </w:numPr>
        <w:rPr>
          <w:szCs w:val="24"/>
        </w:rPr>
      </w:pPr>
      <w:r w:rsidRPr="00D007C8">
        <w:rPr>
          <w:szCs w:val="24"/>
        </w:rPr>
        <w:t xml:space="preserve">One commenter objects to the use of the RE-AIM framework to evaluate intervention submissions, as this tool was developed for planning and implementation of interventions. FNS recognizes that this is not an ideal use of this tool, but believes that this is a helpful organization of question topics for submitters and reviewers, as the RE-AIM framework examines specific qualities of an intervention such as number of participants reached and adoption by program partners. The </w:t>
      </w:r>
      <w:r w:rsidR="00E71B8B">
        <w:rPr>
          <w:szCs w:val="24"/>
        </w:rPr>
        <w:t xml:space="preserve">panel of subject matter experts </w:t>
      </w:r>
      <w:r w:rsidRPr="00D007C8">
        <w:rPr>
          <w:szCs w:val="24"/>
        </w:rPr>
        <w:t>which has provided feedback on the design and implementation of the Intervention Submission Form</w:t>
      </w:r>
      <w:r w:rsidR="00E71B8B">
        <w:rPr>
          <w:szCs w:val="24"/>
        </w:rPr>
        <w:t xml:space="preserve"> (FNS-886)</w:t>
      </w:r>
      <w:r w:rsidRPr="00D007C8">
        <w:rPr>
          <w:szCs w:val="24"/>
        </w:rPr>
        <w:t xml:space="preserve"> and Scoring Tool</w:t>
      </w:r>
      <w:r w:rsidR="00E71B8B">
        <w:rPr>
          <w:szCs w:val="24"/>
        </w:rPr>
        <w:t xml:space="preserve"> (FNS-885)</w:t>
      </w:r>
      <w:r w:rsidRPr="00D007C8">
        <w:rPr>
          <w:szCs w:val="24"/>
        </w:rPr>
        <w:t xml:space="preserve"> have not expressed this concern. </w:t>
      </w:r>
    </w:p>
    <w:p w14:paraId="1F39CB18" w14:textId="77777777" w:rsidR="0062032F" w:rsidRDefault="00F815A9" w:rsidP="00D007C8">
      <w:pPr>
        <w:pStyle w:val="ListParagraph"/>
        <w:numPr>
          <w:ilvl w:val="0"/>
          <w:numId w:val="22"/>
        </w:numPr>
        <w:rPr>
          <w:szCs w:val="24"/>
        </w:rPr>
      </w:pPr>
      <w:r w:rsidRPr="00D007C8">
        <w:rPr>
          <w:szCs w:val="24"/>
        </w:rPr>
        <w:t>One commenter expressed concern that the Scoring Tool</w:t>
      </w:r>
      <w:r w:rsidR="00E71B8B">
        <w:rPr>
          <w:szCs w:val="24"/>
        </w:rPr>
        <w:t xml:space="preserve"> (FNS-885)</w:t>
      </w:r>
      <w:r w:rsidRPr="00D007C8">
        <w:rPr>
          <w:szCs w:val="24"/>
        </w:rPr>
        <w:t xml:space="preserve"> does not appropriately evaluate interventions submitted, particularly in relation to intervention material cost and audience appropriateness. Since intervention material cost may prohibit an intervention from being of use to State and Implementing Agencies, this </w:t>
      </w:r>
      <w:r w:rsidR="006563DC" w:rsidRPr="00D007C8">
        <w:rPr>
          <w:szCs w:val="24"/>
        </w:rPr>
        <w:t xml:space="preserve">item will continue to be scored, although a minimum amount of points has been assigned. The question related to appropriateness will remain, as interventions which are not evidence-based for use with a low-income audience, or for their intended audience, would not be eligible for implementation for SNAP-Ed. </w:t>
      </w:r>
    </w:p>
    <w:p w14:paraId="073124AD" w14:textId="77777777" w:rsidR="00FB1B1A" w:rsidRPr="00D007C8" w:rsidRDefault="006563DC" w:rsidP="00D007C8">
      <w:pPr>
        <w:pStyle w:val="ListParagraph"/>
        <w:numPr>
          <w:ilvl w:val="0"/>
          <w:numId w:val="22"/>
        </w:numPr>
        <w:rPr>
          <w:szCs w:val="24"/>
        </w:rPr>
      </w:pPr>
      <w:r w:rsidRPr="00D007C8">
        <w:rPr>
          <w:szCs w:val="24"/>
        </w:rPr>
        <w:t xml:space="preserve">One commenter expressed concern about the use of bonus points for interventions which are currently underrepresented in the Toolkit. The workgroup has expressed significant concern that interventions which address an unmet need within the field should be prioritized for inclusion. However, only one point per bonus point category, resulting in a total of 3 out of 100 points, are available for bonus points, so FNS does not believe this will cause undue impact to the scoring of an intervention. </w:t>
      </w:r>
    </w:p>
    <w:p w14:paraId="0358A2DE" w14:textId="77777777" w:rsidR="00C80127" w:rsidRPr="006563DC" w:rsidRDefault="006563DC" w:rsidP="00ED28F2">
      <w:pPr>
        <w:tabs>
          <w:tab w:val="left" w:pos="-720"/>
        </w:tabs>
        <w:suppressAutoHyphens/>
        <w:spacing w:line="480" w:lineRule="auto"/>
        <w:rPr>
          <w:rFonts w:ascii="Times New Roman" w:hAnsi="Times New Roman"/>
          <w:szCs w:val="24"/>
          <w:u w:val="single"/>
        </w:rPr>
      </w:pPr>
      <w:r w:rsidRPr="006563DC">
        <w:rPr>
          <w:rFonts w:ascii="Times New Roman" w:hAnsi="Times New Roman"/>
          <w:szCs w:val="24"/>
          <w:u w:val="single"/>
        </w:rPr>
        <w:t>Burden Hours</w:t>
      </w:r>
      <w:r>
        <w:rPr>
          <w:rFonts w:ascii="Times New Roman" w:hAnsi="Times New Roman"/>
          <w:szCs w:val="24"/>
          <w:u w:val="single"/>
        </w:rPr>
        <w:t>:</w:t>
      </w:r>
    </w:p>
    <w:p w14:paraId="7A6CE3F4" w14:textId="77777777" w:rsidR="000D6698" w:rsidRDefault="006563DC" w:rsidP="00ED28F2">
      <w:pPr>
        <w:tabs>
          <w:tab w:val="left" w:pos="-720"/>
        </w:tabs>
        <w:suppressAutoHyphens/>
        <w:spacing w:line="480" w:lineRule="auto"/>
        <w:rPr>
          <w:rFonts w:ascii="Times New Roman" w:hAnsi="Times New Roman"/>
          <w:szCs w:val="24"/>
        </w:rPr>
      </w:pPr>
      <w:r>
        <w:rPr>
          <w:rFonts w:ascii="Times New Roman" w:hAnsi="Times New Roman"/>
          <w:szCs w:val="24"/>
        </w:rPr>
        <w:t>Two commenters expressed concern that the estimated burden hours are t</w:t>
      </w:r>
      <w:r w:rsidR="00CC7DB9">
        <w:rPr>
          <w:rFonts w:ascii="Times New Roman" w:hAnsi="Times New Roman"/>
          <w:szCs w:val="24"/>
        </w:rPr>
        <w:t xml:space="preserve">oo low.  </w:t>
      </w:r>
      <w:r>
        <w:rPr>
          <w:rFonts w:ascii="Times New Roman" w:hAnsi="Times New Roman"/>
          <w:szCs w:val="24"/>
        </w:rPr>
        <w:t>One commenter suggested using the maximum amount of time indicated by pilot testers to complete the forms. FNS has adjusted the burden hours to reflect the maximum burden time reported</w:t>
      </w:r>
      <w:r w:rsidR="00E71B8B">
        <w:rPr>
          <w:rFonts w:ascii="Times New Roman" w:hAnsi="Times New Roman"/>
          <w:szCs w:val="24"/>
        </w:rPr>
        <w:t xml:space="preserve"> for each form</w:t>
      </w:r>
      <w:r>
        <w:rPr>
          <w:rFonts w:ascii="Times New Roman" w:hAnsi="Times New Roman"/>
          <w:szCs w:val="24"/>
        </w:rPr>
        <w:t xml:space="preserve">, rounded up to the nearest full hour. </w:t>
      </w:r>
      <w:r w:rsidR="002663F8">
        <w:rPr>
          <w:rFonts w:ascii="Times New Roman" w:hAnsi="Times New Roman"/>
          <w:szCs w:val="24"/>
        </w:rPr>
        <w:t xml:space="preserve"> </w:t>
      </w:r>
      <w:r w:rsidR="00E71B8B">
        <w:rPr>
          <w:rFonts w:ascii="Times New Roman" w:hAnsi="Times New Roman"/>
          <w:szCs w:val="24"/>
        </w:rPr>
        <w:t>One</w:t>
      </w:r>
      <w:r>
        <w:rPr>
          <w:rFonts w:ascii="Times New Roman" w:hAnsi="Times New Roman"/>
          <w:szCs w:val="24"/>
        </w:rPr>
        <w:t xml:space="preserve"> additional hour of burden was added to the burden time for the Scoring Tool </w:t>
      </w:r>
      <w:r w:rsidR="00E71B8B">
        <w:rPr>
          <w:rFonts w:ascii="Times New Roman" w:hAnsi="Times New Roman"/>
          <w:szCs w:val="24"/>
        </w:rPr>
        <w:t xml:space="preserve">(FNS-885) </w:t>
      </w:r>
      <w:r>
        <w:rPr>
          <w:rFonts w:ascii="Times New Roman" w:hAnsi="Times New Roman"/>
          <w:szCs w:val="24"/>
        </w:rPr>
        <w:t>to account for training.</w:t>
      </w:r>
      <w:r w:rsidR="00E71B8B">
        <w:rPr>
          <w:rFonts w:ascii="Times New Roman" w:hAnsi="Times New Roman"/>
          <w:szCs w:val="24"/>
        </w:rPr>
        <w:t xml:space="preserve">  </w:t>
      </w:r>
      <w:r w:rsidR="00E71B8B" w:rsidRPr="00E71B8B">
        <w:rPr>
          <w:rFonts w:ascii="Times New Roman" w:hAnsi="Times New Roman"/>
          <w:szCs w:val="24"/>
        </w:rPr>
        <w:t>The total burden for the Scoring Tool (FNS-885) training is estimated to be 33 hours.</w:t>
      </w:r>
    </w:p>
    <w:p w14:paraId="3E720885" w14:textId="77777777" w:rsidR="00293652" w:rsidRPr="002568E6" w:rsidRDefault="00293652" w:rsidP="00293652">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7BD99FA" w14:textId="77777777" w:rsidR="00293652" w:rsidRPr="002568E6" w:rsidRDefault="00293652" w:rsidP="00293652">
      <w:pPr>
        <w:rPr>
          <w:rFonts w:ascii="Times New Roman" w:hAnsi="Times New Roman"/>
          <w:b/>
          <w:szCs w:val="24"/>
        </w:rPr>
      </w:pPr>
    </w:p>
    <w:p w14:paraId="7FC8E67B" w14:textId="77777777" w:rsidR="00293652" w:rsidRPr="002568E6" w:rsidRDefault="00293652" w:rsidP="00E36A2B">
      <w:pPr>
        <w:spacing w:after="240"/>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593EF4A5" w14:textId="77777777" w:rsidR="00E36A2B" w:rsidRDefault="002663F8" w:rsidP="00ED28F2">
      <w:pPr>
        <w:tabs>
          <w:tab w:val="left" w:pos="-720"/>
        </w:tabs>
        <w:suppressAutoHyphens/>
        <w:spacing w:line="480" w:lineRule="auto"/>
        <w:rPr>
          <w:rFonts w:ascii="Times New Roman" w:hAnsi="Times New Roman"/>
          <w:color w:val="000000"/>
          <w:szCs w:val="24"/>
        </w:rPr>
      </w:pPr>
      <w:r>
        <w:rPr>
          <w:rFonts w:ascii="Times New Roman" w:hAnsi="Times New Roman"/>
          <w:szCs w:val="24"/>
        </w:rPr>
        <w:t xml:space="preserve">The attached Intervention Submission Form (FNS-886) and Scoring Tool (FNS-885) were developed </w:t>
      </w:r>
      <w:r w:rsidRPr="00A42E34">
        <w:rPr>
          <w:rFonts w:ascii="Times New Roman" w:hAnsi="Times New Roman"/>
          <w:szCs w:val="24"/>
        </w:rPr>
        <w:t>by a panel of subject matter experts comprised of FNS National and Regional S</w:t>
      </w:r>
      <w:r w:rsidR="00E36A2B">
        <w:rPr>
          <w:rFonts w:ascii="Times New Roman" w:hAnsi="Times New Roman"/>
          <w:szCs w:val="24"/>
        </w:rPr>
        <w:t xml:space="preserve">NAP-Ed staff, as well as </w:t>
      </w:r>
      <w:r>
        <w:rPr>
          <w:rFonts w:ascii="Times New Roman" w:hAnsi="Times New Roman"/>
          <w:szCs w:val="24"/>
        </w:rPr>
        <w:t>members of</w:t>
      </w:r>
      <w:r w:rsidR="00E36A2B">
        <w:rPr>
          <w:rFonts w:ascii="Times New Roman" w:hAnsi="Times New Roman"/>
          <w:szCs w:val="24"/>
        </w:rPr>
        <w:t xml:space="preserve"> the CDC,</w:t>
      </w:r>
      <w:r>
        <w:rPr>
          <w:rFonts w:ascii="Times New Roman" w:hAnsi="Times New Roman"/>
          <w:szCs w:val="24"/>
        </w:rPr>
        <w:t xml:space="preserve"> NCCOR, RNECE, and ASNNA.</w:t>
      </w:r>
      <w:r w:rsidR="00E36A2B">
        <w:rPr>
          <w:rFonts w:ascii="Times New Roman" w:hAnsi="Times New Roman"/>
          <w:szCs w:val="24"/>
        </w:rPr>
        <w:t xml:space="preserve">  </w:t>
      </w:r>
      <w:r w:rsidR="00E36A2B">
        <w:rPr>
          <w:rFonts w:ascii="Times New Roman" w:hAnsi="Times New Roman"/>
          <w:color w:val="000000"/>
          <w:szCs w:val="24"/>
        </w:rPr>
        <w:t>Two respondents from non-profit businesses, whose interventions were used in the previous Toolkit review, pilot-tested the Intervention Submission Form (FNS-886) using the same interventions that were submitted previously.  Their contact information is available below:</w:t>
      </w:r>
    </w:p>
    <w:p w14:paraId="5F3C3070" w14:textId="77777777" w:rsidR="00B47B32" w:rsidRPr="00B47B32" w:rsidRDefault="00796826" w:rsidP="00924F08">
      <w:pPr>
        <w:pStyle w:val="ListParagraph"/>
        <w:numPr>
          <w:ilvl w:val="0"/>
          <w:numId w:val="25"/>
        </w:numPr>
        <w:spacing w:line="240" w:lineRule="auto"/>
        <w:ind w:left="720"/>
        <w:rPr>
          <w:color w:val="000000"/>
          <w:szCs w:val="24"/>
        </w:rPr>
      </w:pPr>
      <w:r w:rsidRPr="00B47B32">
        <w:rPr>
          <w:color w:val="000000"/>
          <w:szCs w:val="24"/>
        </w:rPr>
        <w:t>Marci Scott, PhD, RDN</w:t>
      </w:r>
    </w:p>
    <w:p w14:paraId="231B1201" w14:textId="77777777" w:rsidR="00B47B32" w:rsidRPr="00B47B32" w:rsidRDefault="00796826" w:rsidP="00924F08">
      <w:pPr>
        <w:ind w:left="42" w:firstLine="678"/>
        <w:rPr>
          <w:rFonts w:ascii="Times New Roman" w:hAnsi="Times New Roman"/>
          <w:color w:val="000000"/>
          <w:szCs w:val="24"/>
        </w:rPr>
      </w:pPr>
      <w:r w:rsidRPr="00B47B32">
        <w:rPr>
          <w:rFonts w:ascii="Times New Roman" w:hAnsi="Times New Roman"/>
          <w:color w:val="000000"/>
          <w:szCs w:val="24"/>
        </w:rPr>
        <w:t>Michigan Fitness Foundation</w:t>
      </w:r>
    </w:p>
    <w:p w14:paraId="608E779E" w14:textId="77777777" w:rsidR="00B47B32" w:rsidRPr="00B47B32" w:rsidRDefault="00796826" w:rsidP="00924F08">
      <w:pPr>
        <w:ind w:left="42" w:firstLine="678"/>
        <w:rPr>
          <w:rFonts w:ascii="Times New Roman" w:hAnsi="Times New Roman"/>
          <w:color w:val="000000"/>
          <w:szCs w:val="24"/>
        </w:rPr>
      </w:pPr>
      <w:r w:rsidRPr="00B47B32">
        <w:rPr>
          <w:rFonts w:ascii="Times New Roman" w:hAnsi="Times New Roman"/>
          <w:color w:val="000000"/>
          <w:szCs w:val="24"/>
        </w:rPr>
        <w:t>Interim Co-President &amp; CEO</w:t>
      </w:r>
    </w:p>
    <w:p w14:paraId="548FDEA2" w14:textId="77777777" w:rsidR="00B47B32" w:rsidRPr="00B47B32" w:rsidRDefault="00796826" w:rsidP="00924F08">
      <w:pPr>
        <w:ind w:left="42" w:firstLine="678"/>
        <w:rPr>
          <w:rFonts w:ascii="Times New Roman" w:hAnsi="Times New Roman"/>
          <w:color w:val="000000"/>
          <w:szCs w:val="24"/>
        </w:rPr>
      </w:pPr>
      <w:r w:rsidRPr="00B47B32">
        <w:rPr>
          <w:rFonts w:ascii="Times New Roman" w:hAnsi="Times New Roman"/>
          <w:color w:val="000000"/>
          <w:szCs w:val="24"/>
        </w:rPr>
        <w:t>Vice President of Health Programs</w:t>
      </w:r>
    </w:p>
    <w:p w14:paraId="2E5CDED2" w14:textId="77777777" w:rsidR="00796826" w:rsidRDefault="00BE2652" w:rsidP="00924F08">
      <w:pPr>
        <w:ind w:left="42" w:firstLine="678"/>
        <w:rPr>
          <w:rFonts w:ascii="Times New Roman" w:hAnsi="Times New Roman"/>
          <w:color w:val="000000"/>
          <w:szCs w:val="24"/>
        </w:rPr>
      </w:pPr>
      <w:hyperlink r:id="rId17" w:history="1">
        <w:r w:rsidR="00796826" w:rsidRPr="00B47B32">
          <w:rPr>
            <w:rStyle w:val="Hyperlink"/>
            <w:rFonts w:ascii="Times New Roman" w:hAnsi="Times New Roman"/>
            <w:szCs w:val="24"/>
          </w:rPr>
          <w:t>MScott@michiganfitness.org</w:t>
        </w:r>
      </w:hyperlink>
      <w:r w:rsidR="00796826" w:rsidRPr="00B47B32">
        <w:rPr>
          <w:rFonts w:ascii="Times New Roman" w:hAnsi="Times New Roman"/>
          <w:color w:val="000000"/>
          <w:szCs w:val="24"/>
        </w:rPr>
        <w:t xml:space="preserve"> </w:t>
      </w:r>
    </w:p>
    <w:p w14:paraId="3BDCDC55" w14:textId="77777777" w:rsidR="00B47B32" w:rsidRDefault="00B47B32" w:rsidP="00924F08">
      <w:pPr>
        <w:pStyle w:val="ListParagraph"/>
        <w:numPr>
          <w:ilvl w:val="0"/>
          <w:numId w:val="25"/>
        </w:numPr>
        <w:spacing w:line="240" w:lineRule="auto"/>
        <w:rPr>
          <w:noProof/>
        </w:rPr>
      </w:pPr>
      <w:r w:rsidRPr="00B47B32">
        <w:rPr>
          <w:noProof/>
        </w:rPr>
        <w:t>Kimberly J.M. Keller, Ph.D.</w:t>
      </w:r>
    </w:p>
    <w:p w14:paraId="22FD6BA4" w14:textId="77777777" w:rsidR="00B47B32" w:rsidRPr="00B47B32" w:rsidRDefault="00B47B32" w:rsidP="00924F08">
      <w:pPr>
        <w:ind w:left="4" w:firstLine="716"/>
        <w:rPr>
          <w:rFonts w:ascii="Times New Roman" w:hAnsi="Times New Roman"/>
          <w:noProof/>
        </w:rPr>
      </w:pPr>
      <w:r w:rsidRPr="00B47B32">
        <w:rPr>
          <w:rFonts w:ascii="Times New Roman" w:hAnsi="Times New Roman"/>
          <w:noProof/>
        </w:rPr>
        <w:t>Assistant Research Professor, Dept. Nutrition and Exercise Physiology</w:t>
      </w:r>
    </w:p>
    <w:p w14:paraId="6F174658" w14:textId="77777777" w:rsidR="00B47B32" w:rsidRPr="00B47B32" w:rsidRDefault="00B47B32" w:rsidP="00924F08">
      <w:pPr>
        <w:ind w:left="4" w:firstLine="716"/>
        <w:rPr>
          <w:rFonts w:ascii="Times New Roman" w:hAnsi="Times New Roman"/>
          <w:noProof/>
        </w:rPr>
      </w:pPr>
      <w:r w:rsidRPr="00B47B32">
        <w:rPr>
          <w:rFonts w:ascii="Times New Roman" w:hAnsi="Times New Roman"/>
          <w:noProof/>
        </w:rPr>
        <w:t>Evaluation Coordinator, Human Environmental Sciences Extension</w:t>
      </w:r>
    </w:p>
    <w:p w14:paraId="6AF2A104" w14:textId="77777777" w:rsidR="00B47B32" w:rsidRPr="00B47B32" w:rsidRDefault="00BE2652" w:rsidP="00924F08">
      <w:pPr>
        <w:ind w:left="4" w:firstLine="716"/>
        <w:rPr>
          <w:rFonts w:ascii="Times New Roman" w:hAnsi="Times New Roman"/>
          <w:noProof/>
        </w:rPr>
      </w:pPr>
      <w:hyperlink r:id="rId18" w:history="1">
        <w:r w:rsidR="00B47B32" w:rsidRPr="00DB4EBA">
          <w:rPr>
            <w:rStyle w:val="Hyperlink"/>
            <w:rFonts w:ascii="Times New Roman" w:hAnsi="Times New Roman"/>
            <w:noProof/>
          </w:rPr>
          <w:t>KellerKJ@missouri.edu</w:t>
        </w:r>
      </w:hyperlink>
      <w:r w:rsidR="00B47B32">
        <w:rPr>
          <w:rFonts w:ascii="Times New Roman" w:hAnsi="Times New Roman"/>
          <w:noProof/>
        </w:rPr>
        <w:t xml:space="preserve"> </w:t>
      </w:r>
    </w:p>
    <w:p w14:paraId="79180AD0" w14:textId="77777777" w:rsidR="00796826" w:rsidRPr="00796826" w:rsidRDefault="00796826" w:rsidP="00796826">
      <w:pPr>
        <w:rPr>
          <w:rFonts w:ascii="Times New Roman" w:hAnsi="Times New Roman"/>
          <w:color w:val="000000"/>
          <w:szCs w:val="24"/>
        </w:rPr>
      </w:pPr>
    </w:p>
    <w:p w14:paraId="2A63D137" w14:textId="77777777" w:rsidR="00293652" w:rsidRDefault="00E36A2B" w:rsidP="00ED28F2">
      <w:pPr>
        <w:tabs>
          <w:tab w:val="left" w:pos="-720"/>
        </w:tabs>
        <w:suppressAutoHyphens/>
        <w:spacing w:line="480" w:lineRule="auto"/>
        <w:rPr>
          <w:rFonts w:ascii="Times New Roman" w:hAnsi="Times New Roman"/>
          <w:color w:val="000000"/>
          <w:szCs w:val="24"/>
        </w:rPr>
      </w:pPr>
      <w:r>
        <w:rPr>
          <w:rFonts w:ascii="Times New Roman" w:hAnsi="Times New Roman"/>
          <w:color w:val="000000"/>
          <w:szCs w:val="24"/>
        </w:rPr>
        <w:t>A pilot test of the Scoring Tool (FNS-885), using the two interventions provided for the Intervention Submission Form (FNS-886), was completed by two future reviewers from non-profit businesses.  Their contact information is available below:</w:t>
      </w:r>
    </w:p>
    <w:p w14:paraId="525DE400" w14:textId="77777777" w:rsidR="00E36A2B" w:rsidRDefault="00B47B32" w:rsidP="00924F08">
      <w:pPr>
        <w:pStyle w:val="ListParagraph"/>
        <w:numPr>
          <w:ilvl w:val="0"/>
          <w:numId w:val="26"/>
        </w:numPr>
        <w:spacing w:line="240" w:lineRule="auto"/>
        <w:rPr>
          <w:szCs w:val="24"/>
        </w:rPr>
      </w:pPr>
      <w:r>
        <w:rPr>
          <w:szCs w:val="24"/>
        </w:rPr>
        <w:t>Tracy Dearth Wesley</w:t>
      </w:r>
    </w:p>
    <w:p w14:paraId="7700B69A" w14:textId="77777777" w:rsidR="00B47B32" w:rsidRPr="00B47B32" w:rsidRDefault="00B47B32" w:rsidP="00924F08">
      <w:pPr>
        <w:ind w:firstLine="720"/>
        <w:rPr>
          <w:rFonts w:ascii="Times New Roman" w:hAnsi="Times New Roman"/>
          <w:szCs w:val="24"/>
        </w:rPr>
      </w:pPr>
      <w:r w:rsidRPr="00B47B32">
        <w:rPr>
          <w:rFonts w:ascii="Times New Roman" w:hAnsi="Times New Roman"/>
          <w:szCs w:val="24"/>
        </w:rPr>
        <w:t>University of North Carolina at Chapel Hill</w:t>
      </w:r>
    </w:p>
    <w:p w14:paraId="716A33A5" w14:textId="77777777" w:rsidR="00B47B32" w:rsidRDefault="00BE2652" w:rsidP="00924F08">
      <w:pPr>
        <w:ind w:firstLine="720"/>
        <w:rPr>
          <w:rFonts w:ascii="Times New Roman" w:hAnsi="Times New Roman"/>
          <w:szCs w:val="24"/>
        </w:rPr>
      </w:pPr>
      <w:hyperlink r:id="rId19" w:history="1">
        <w:r w:rsidR="00B47B32" w:rsidRPr="00B47B32">
          <w:rPr>
            <w:rStyle w:val="Hyperlink"/>
            <w:rFonts w:ascii="Times New Roman" w:hAnsi="Times New Roman"/>
            <w:szCs w:val="24"/>
          </w:rPr>
          <w:t>twesley@email.unc.edu</w:t>
        </w:r>
      </w:hyperlink>
      <w:r w:rsidR="00B47B32" w:rsidRPr="00B47B32">
        <w:rPr>
          <w:rFonts w:ascii="Times New Roman" w:hAnsi="Times New Roman"/>
          <w:szCs w:val="24"/>
        </w:rPr>
        <w:t xml:space="preserve"> </w:t>
      </w:r>
    </w:p>
    <w:p w14:paraId="124C2AF8" w14:textId="77777777" w:rsidR="00B47B32" w:rsidRPr="00B47B32" w:rsidRDefault="00B47B32" w:rsidP="00924F08">
      <w:pPr>
        <w:pStyle w:val="ListParagraph"/>
        <w:numPr>
          <w:ilvl w:val="0"/>
          <w:numId w:val="26"/>
        </w:numPr>
        <w:spacing w:line="240" w:lineRule="auto"/>
        <w:rPr>
          <w:szCs w:val="24"/>
        </w:rPr>
      </w:pPr>
      <w:r w:rsidRPr="00B47B32">
        <w:rPr>
          <w:szCs w:val="24"/>
        </w:rPr>
        <w:t>Susan B. Foerster, MPH, RD (Ret)</w:t>
      </w:r>
    </w:p>
    <w:p w14:paraId="0F192079" w14:textId="77777777" w:rsidR="00B47B32" w:rsidRPr="00B47B32" w:rsidRDefault="00B47B32" w:rsidP="00924F08">
      <w:pPr>
        <w:ind w:left="720"/>
        <w:rPr>
          <w:rFonts w:ascii="Times New Roman" w:hAnsi="Times New Roman"/>
          <w:szCs w:val="24"/>
        </w:rPr>
      </w:pPr>
      <w:r w:rsidRPr="00B47B32">
        <w:rPr>
          <w:rFonts w:ascii="Times New Roman" w:hAnsi="Times New Roman"/>
          <w:szCs w:val="24"/>
        </w:rPr>
        <w:t>Emeritus Member and Co-Chair, Evaluation Committee</w:t>
      </w:r>
    </w:p>
    <w:p w14:paraId="51FF7429" w14:textId="77777777" w:rsidR="00B47B32" w:rsidRPr="00B47B32" w:rsidRDefault="00B47B32" w:rsidP="00924F08">
      <w:pPr>
        <w:ind w:left="720"/>
        <w:rPr>
          <w:rFonts w:ascii="Times New Roman" w:hAnsi="Times New Roman"/>
          <w:szCs w:val="24"/>
        </w:rPr>
      </w:pPr>
      <w:r w:rsidRPr="00B47B32">
        <w:rPr>
          <w:rFonts w:ascii="Times New Roman" w:hAnsi="Times New Roman"/>
          <w:szCs w:val="24"/>
        </w:rPr>
        <w:t>Association of SNAP Nutrition Education Administrators (ASNNA)</w:t>
      </w:r>
    </w:p>
    <w:p w14:paraId="50181732" w14:textId="77777777" w:rsidR="00B47B32" w:rsidRDefault="00BE2652" w:rsidP="00924F08">
      <w:pPr>
        <w:ind w:left="720"/>
        <w:rPr>
          <w:rFonts w:ascii="Times New Roman" w:hAnsi="Times New Roman"/>
          <w:szCs w:val="24"/>
        </w:rPr>
      </w:pPr>
      <w:hyperlink r:id="rId20" w:history="1">
        <w:r w:rsidR="00B47B32" w:rsidRPr="00B47B32">
          <w:rPr>
            <w:rStyle w:val="Hyperlink"/>
            <w:rFonts w:ascii="Times New Roman" w:hAnsi="Times New Roman"/>
            <w:szCs w:val="24"/>
          </w:rPr>
          <w:t>sfoerster@comcast.net</w:t>
        </w:r>
      </w:hyperlink>
      <w:r w:rsidR="00B47B32" w:rsidRPr="00B47B32">
        <w:rPr>
          <w:rFonts w:ascii="Times New Roman" w:hAnsi="Times New Roman"/>
          <w:szCs w:val="24"/>
        </w:rPr>
        <w:t xml:space="preserve"> </w:t>
      </w:r>
    </w:p>
    <w:p w14:paraId="473EABE3" w14:textId="77777777" w:rsidR="00924F08" w:rsidRPr="00B47B32" w:rsidRDefault="00924F08" w:rsidP="00924F08">
      <w:pPr>
        <w:ind w:left="720"/>
        <w:rPr>
          <w:rFonts w:ascii="Times New Roman" w:hAnsi="Times New Roman"/>
          <w:szCs w:val="24"/>
        </w:rPr>
      </w:pPr>
    </w:p>
    <w:p w14:paraId="4A54EB52" w14:textId="77777777" w:rsidR="00BE0B08" w:rsidRPr="002568E6" w:rsidRDefault="00BE0B08" w:rsidP="0062567E">
      <w:pPr>
        <w:pStyle w:val="Heading1"/>
        <w:rPr>
          <w:szCs w:val="24"/>
        </w:rPr>
      </w:pPr>
      <w:bookmarkStart w:id="19" w:name="_Toc401831365"/>
      <w:bookmarkStart w:id="20" w:name="_Toc401832409"/>
      <w:bookmarkEnd w:id="17"/>
      <w:bookmarkEnd w:id="18"/>
      <w:r w:rsidRPr="002568E6">
        <w:rPr>
          <w:szCs w:val="24"/>
        </w:rPr>
        <w:t>A9.  Explain any decisions to provide any payment or gift to respondents.</w:t>
      </w:r>
      <w:bookmarkEnd w:id="19"/>
      <w:bookmarkEnd w:id="20"/>
      <w:r w:rsidRPr="002568E6">
        <w:rPr>
          <w:szCs w:val="24"/>
        </w:rPr>
        <w:t xml:space="preserve">  </w:t>
      </w:r>
    </w:p>
    <w:p w14:paraId="36D48A0C" w14:textId="77777777" w:rsidR="003333DF" w:rsidRPr="002568E6" w:rsidRDefault="003333DF" w:rsidP="00BE0B08">
      <w:pPr>
        <w:tabs>
          <w:tab w:val="left" w:pos="0"/>
        </w:tabs>
        <w:suppressAutoHyphens/>
        <w:rPr>
          <w:rFonts w:ascii="Times New Roman" w:hAnsi="Times New Roman"/>
          <w:szCs w:val="24"/>
        </w:rPr>
      </w:pPr>
    </w:p>
    <w:p w14:paraId="12C0BF5C"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14:paraId="0779ED77" w14:textId="77777777" w:rsidR="00ED28F2" w:rsidRPr="002568E6" w:rsidRDefault="00ED28F2" w:rsidP="00ED28F2">
      <w:pPr>
        <w:tabs>
          <w:tab w:val="left" w:pos="-720"/>
        </w:tabs>
        <w:suppressAutoHyphens/>
        <w:rPr>
          <w:rFonts w:ascii="Times New Roman" w:hAnsi="Times New Roman"/>
          <w:szCs w:val="24"/>
        </w:rPr>
      </w:pPr>
    </w:p>
    <w:p w14:paraId="6B9794D1" w14:textId="77777777" w:rsidR="00ED28F2" w:rsidRPr="002568E6" w:rsidRDefault="004A4E25" w:rsidP="00ED28F2">
      <w:pPr>
        <w:tabs>
          <w:tab w:val="left" w:pos="-720"/>
        </w:tabs>
        <w:suppressAutoHyphens/>
        <w:spacing w:line="480" w:lineRule="auto"/>
        <w:rPr>
          <w:rFonts w:ascii="Times New Roman" w:hAnsi="Times New Roman"/>
          <w:szCs w:val="24"/>
        </w:rPr>
      </w:pPr>
      <w:r>
        <w:rPr>
          <w:rFonts w:ascii="Times New Roman" w:hAnsi="Times New Roman"/>
          <w:szCs w:val="24"/>
        </w:rPr>
        <w:t>No payment or gift will be offered to respondents</w:t>
      </w:r>
      <w:r w:rsidR="00100D3F">
        <w:rPr>
          <w:rFonts w:ascii="Times New Roman" w:hAnsi="Times New Roman"/>
          <w:szCs w:val="24"/>
        </w:rPr>
        <w:t>.</w:t>
      </w:r>
    </w:p>
    <w:p w14:paraId="313504AC" w14:textId="77777777" w:rsidR="00BE0B08" w:rsidRPr="002568E6" w:rsidRDefault="00BE0B08" w:rsidP="0062567E">
      <w:pPr>
        <w:pStyle w:val="Heading1"/>
        <w:rPr>
          <w:szCs w:val="24"/>
        </w:rPr>
      </w:pPr>
      <w:bookmarkStart w:id="21" w:name="_Toc401831366"/>
      <w:bookmarkStart w:id="22" w:name="_Toc401832410"/>
      <w:r w:rsidRPr="002568E6">
        <w:rPr>
          <w:szCs w:val="24"/>
        </w:rPr>
        <w:t>A10.  Assurances of confidentiality provided to respondents.</w:t>
      </w:r>
      <w:bookmarkEnd w:id="21"/>
      <w:bookmarkEnd w:id="22"/>
      <w:r w:rsidRPr="002568E6">
        <w:rPr>
          <w:szCs w:val="24"/>
        </w:rPr>
        <w:t xml:space="preserve">  </w:t>
      </w:r>
    </w:p>
    <w:p w14:paraId="5A00FFF1" w14:textId="77777777" w:rsidR="003333DF" w:rsidRPr="002568E6" w:rsidRDefault="003333DF" w:rsidP="00BE0B08">
      <w:pPr>
        <w:rPr>
          <w:rFonts w:ascii="Times New Roman" w:hAnsi="Times New Roman"/>
          <w:szCs w:val="24"/>
        </w:rPr>
      </w:pPr>
    </w:p>
    <w:p w14:paraId="7367A8FF" w14:textId="77777777"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6ACB46C7" w14:textId="77777777" w:rsidR="003333DF" w:rsidRPr="002568E6" w:rsidRDefault="003333DF" w:rsidP="00BE0B08">
      <w:pPr>
        <w:rPr>
          <w:rFonts w:ascii="Times New Roman" w:hAnsi="Times New Roman"/>
          <w:szCs w:val="24"/>
        </w:rPr>
      </w:pPr>
    </w:p>
    <w:p w14:paraId="13674226" w14:textId="77777777" w:rsidR="00F42840" w:rsidRDefault="00F42840" w:rsidP="00F42840">
      <w:pPr>
        <w:tabs>
          <w:tab w:val="left" w:pos="-720"/>
        </w:tabs>
        <w:suppressAutoHyphens/>
        <w:spacing w:line="480" w:lineRule="auto"/>
        <w:rPr>
          <w:rFonts w:ascii="Times New Roman" w:hAnsi="Times New Roman"/>
          <w:szCs w:val="24"/>
        </w:rPr>
      </w:pPr>
      <w:r w:rsidRPr="00F42840">
        <w:rPr>
          <w:rFonts w:ascii="Times New Roman" w:hAnsi="Times New Roman"/>
          <w:szCs w:val="24"/>
        </w:rPr>
        <w:t xml:space="preserve">The Department complies with the Privacy Act 1974 requirements.  </w:t>
      </w:r>
    </w:p>
    <w:p w14:paraId="7B615709" w14:textId="77777777" w:rsidR="00F42840" w:rsidRDefault="00F42840" w:rsidP="00F42840">
      <w:pPr>
        <w:tabs>
          <w:tab w:val="left" w:pos="-720"/>
        </w:tabs>
        <w:suppressAutoHyphens/>
        <w:spacing w:line="480" w:lineRule="auto"/>
        <w:rPr>
          <w:rFonts w:ascii="Times New Roman" w:hAnsi="Times New Roman"/>
          <w:szCs w:val="24"/>
        </w:rPr>
      </w:pPr>
      <w:r w:rsidRPr="00F42840">
        <w:rPr>
          <w:rFonts w:ascii="Times New Roman" w:hAnsi="Times New Roman"/>
          <w:b/>
          <w:szCs w:val="24"/>
        </w:rPr>
        <w:t xml:space="preserve">Intervention Submission Form (FNS-886): </w:t>
      </w:r>
      <w:r w:rsidRPr="00F42840">
        <w:rPr>
          <w:rFonts w:ascii="Times New Roman" w:hAnsi="Times New Roman"/>
          <w:szCs w:val="24"/>
        </w:rPr>
        <w:t>While</w:t>
      </w:r>
      <w:r>
        <w:rPr>
          <w:rFonts w:ascii="Times New Roman" w:hAnsi="Times New Roman"/>
          <w:szCs w:val="24"/>
        </w:rPr>
        <w:t xml:space="preserve"> respondents to the Intervention Submission Form (FNS-886)</w:t>
      </w:r>
      <w:r w:rsidRPr="00F42840">
        <w:rPr>
          <w:rFonts w:ascii="Times New Roman" w:hAnsi="Times New Roman"/>
          <w:szCs w:val="24"/>
        </w:rPr>
        <w:t xml:space="preserve"> are required to provide their name, institution and </w:t>
      </w:r>
      <w:r>
        <w:rPr>
          <w:rFonts w:ascii="Times New Roman" w:hAnsi="Times New Roman"/>
          <w:szCs w:val="24"/>
        </w:rPr>
        <w:t>contact</w:t>
      </w:r>
      <w:r w:rsidRPr="00F42840">
        <w:rPr>
          <w:rFonts w:ascii="Times New Roman" w:hAnsi="Times New Roman"/>
          <w:szCs w:val="24"/>
        </w:rPr>
        <w:t xml:space="preserve"> information, </w:t>
      </w:r>
      <w:r>
        <w:rPr>
          <w:rFonts w:ascii="Times New Roman" w:hAnsi="Times New Roman"/>
          <w:szCs w:val="24"/>
        </w:rPr>
        <w:t>only the organization name and organizational contact information will be published</w:t>
      </w:r>
      <w:r w:rsidRPr="00F42840">
        <w:rPr>
          <w:rFonts w:ascii="Times New Roman" w:hAnsi="Times New Roman"/>
          <w:szCs w:val="24"/>
        </w:rPr>
        <w:t>.</w:t>
      </w:r>
      <w:r>
        <w:rPr>
          <w:rFonts w:ascii="Times New Roman" w:hAnsi="Times New Roman"/>
          <w:szCs w:val="24"/>
        </w:rPr>
        <w:t xml:space="preserve">  Prior to publishing, the respondent will be asked to confirm contact information that they wish to be publicly shared. </w:t>
      </w:r>
      <w:r w:rsidRPr="00F42840">
        <w:rPr>
          <w:rFonts w:ascii="Times New Roman" w:hAnsi="Times New Roman"/>
          <w:szCs w:val="24"/>
        </w:rPr>
        <w:t xml:space="preserve"> FNS staff will use the </w:t>
      </w:r>
      <w:r w:rsidR="00F61C81">
        <w:rPr>
          <w:rFonts w:ascii="Times New Roman" w:hAnsi="Times New Roman"/>
          <w:szCs w:val="24"/>
        </w:rPr>
        <w:t>individual contact</w:t>
      </w:r>
      <w:r>
        <w:rPr>
          <w:rFonts w:ascii="Times New Roman" w:hAnsi="Times New Roman"/>
          <w:szCs w:val="24"/>
        </w:rPr>
        <w:t xml:space="preserve"> </w:t>
      </w:r>
      <w:r w:rsidRPr="00F42840">
        <w:rPr>
          <w:rFonts w:ascii="Times New Roman" w:hAnsi="Times New Roman"/>
          <w:szCs w:val="24"/>
        </w:rPr>
        <w:t xml:space="preserve">information of </w:t>
      </w:r>
      <w:r>
        <w:rPr>
          <w:rFonts w:ascii="Times New Roman" w:hAnsi="Times New Roman"/>
          <w:szCs w:val="24"/>
        </w:rPr>
        <w:t>respondents only to contact the respondent for necessary information, such as preferred organizational contact information</w:t>
      </w:r>
      <w:r w:rsidRPr="00F42840">
        <w:rPr>
          <w:rFonts w:ascii="Times New Roman" w:hAnsi="Times New Roman"/>
          <w:szCs w:val="24"/>
        </w:rPr>
        <w:t xml:space="preserve">.  Only FNS staff will have access to the </w:t>
      </w:r>
      <w:r>
        <w:rPr>
          <w:rFonts w:ascii="Times New Roman" w:hAnsi="Times New Roman"/>
          <w:szCs w:val="24"/>
        </w:rPr>
        <w:t>respondents individual</w:t>
      </w:r>
      <w:r w:rsidRPr="00F42840">
        <w:rPr>
          <w:rFonts w:ascii="Times New Roman" w:hAnsi="Times New Roman"/>
          <w:szCs w:val="24"/>
        </w:rPr>
        <w:t xml:space="preserve"> contact information and this information will not be shared with others or posted online. </w:t>
      </w:r>
    </w:p>
    <w:p w14:paraId="6054ED0D" w14:textId="77777777" w:rsidR="00F42840" w:rsidRPr="000A650E" w:rsidRDefault="00F42840" w:rsidP="00F42840">
      <w:pPr>
        <w:tabs>
          <w:tab w:val="left" w:pos="-720"/>
        </w:tabs>
        <w:suppressAutoHyphens/>
        <w:spacing w:line="480" w:lineRule="auto"/>
        <w:rPr>
          <w:rFonts w:ascii="Times New Roman" w:hAnsi="Times New Roman"/>
          <w:b/>
          <w:szCs w:val="24"/>
        </w:rPr>
      </w:pPr>
      <w:r>
        <w:rPr>
          <w:rFonts w:ascii="Times New Roman" w:hAnsi="Times New Roman"/>
          <w:b/>
          <w:szCs w:val="24"/>
        </w:rPr>
        <w:t>Scoring Tool (FNS-885</w:t>
      </w:r>
      <w:r w:rsidRPr="00F42840">
        <w:rPr>
          <w:rFonts w:ascii="Times New Roman" w:hAnsi="Times New Roman"/>
          <w:b/>
          <w:szCs w:val="24"/>
        </w:rPr>
        <w:t>):</w:t>
      </w:r>
      <w:r>
        <w:rPr>
          <w:rFonts w:ascii="Times New Roman" w:hAnsi="Times New Roman"/>
          <w:b/>
          <w:szCs w:val="24"/>
        </w:rPr>
        <w:t xml:space="preserve"> </w:t>
      </w:r>
      <w:r w:rsidR="00F61C81" w:rsidRPr="00F61C81">
        <w:rPr>
          <w:rFonts w:ascii="Times New Roman" w:hAnsi="Times New Roman"/>
          <w:szCs w:val="24"/>
        </w:rPr>
        <w:t xml:space="preserve">Scoring Tool (FNS-886) </w:t>
      </w:r>
      <w:r w:rsidR="00F61C81">
        <w:rPr>
          <w:rFonts w:ascii="Times New Roman" w:hAnsi="Times New Roman"/>
          <w:szCs w:val="24"/>
        </w:rPr>
        <w:t>respondents</w:t>
      </w:r>
      <w:r w:rsidR="00F61C81" w:rsidRPr="00F61C81">
        <w:rPr>
          <w:rFonts w:ascii="Times New Roman" w:hAnsi="Times New Roman"/>
          <w:szCs w:val="24"/>
        </w:rPr>
        <w:t xml:space="preserve"> </w:t>
      </w:r>
      <w:r w:rsidR="00F61C81">
        <w:rPr>
          <w:rFonts w:ascii="Times New Roman" w:hAnsi="Times New Roman"/>
          <w:szCs w:val="24"/>
        </w:rPr>
        <w:t>will not know the identity of the other respondent(s) that are completing the Scoring Tool (FNS-886) for the same intervention unless their scores are disparate by greater than 20 points.  At this time, FNS will contact the group of respondents so that they may hold a discussion to align the scores for the intervention.  Any comments or additional information provided by the group of respondents will also be de-identified and aggregated prior to sharing among this group of respondents</w:t>
      </w:r>
      <w:r w:rsidR="00F61C81" w:rsidRPr="00F61C81">
        <w:rPr>
          <w:rFonts w:ascii="Times New Roman" w:hAnsi="Times New Roman"/>
          <w:szCs w:val="24"/>
        </w:rPr>
        <w:t>.</w:t>
      </w:r>
      <w:r w:rsidR="00F61C81">
        <w:rPr>
          <w:rFonts w:ascii="Times New Roman" w:hAnsi="Times New Roman"/>
          <w:b/>
          <w:szCs w:val="24"/>
        </w:rPr>
        <w:t xml:space="preserve">  </w:t>
      </w:r>
      <w:r w:rsidR="00F61C81">
        <w:rPr>
          <w:rFonts w:ascii="Times New Roman" w:hAnsi="Times New Roman"/>
          <w:szCs w:val="24"/>
        </w:rPr>
        <w:t xml:space="preserve">For any response to the Intervention Submission Form (FNS-886) that has been reviewed, associated </w:t>
      </w:r>
      <w:r w:rsidR="00F61C81" w:rsidRPr="00F61C81">
        <w:rPr>
          <w:rFonts w:ascii="Times New Roman" w:hAnsi="Times New Roman"/>
          <w:szCs w:val="24"/>
        </w:rPr>
        <w:t>Scoring Tool (FNS-885) respondent</w:t>
      </w:r>
      <w:r w:rsidR="00F61C81">
        <w:rPr>
          <w:rFonts w:ascii="Times New Roman" w:hAnsi="Times New Roman"/>
          <w:b/>
          <w:szCs w:val="24"/>
        </w:rPr>
        <w:t xml:space="preserve"> </w:t>
      </w:r>
      <w:r w:rsidR="00F61C81" w:rsidRPr="00F61C81">
        <w:rPr>
          <w:rFonts w:ascii="Times New Roman" w:hAnsi="Times New Roman"/>
          <w:szCs w:val="24"/>
        </w:rPr>
        <w:t>c</w:t>
      </w:r>
      <w:r>
        <w:rPr>
          <w:rFonts w:ascii="Times New Roman" w:hAnsi="Times New Roman"/>
          <w:szCs w:val="24"/>
        </w:rPr>
        <w:t>omments from the final three comment boxes on page five (5) of the Scoring Tool (FNS-885) will be aggregated and de-identified</w:t>
      </w:r>
      <w:r w:rsidR="00F61C81">
        <w:rPr>
          <w:rFonts w:ascii="Times New Roman" w:hAnsi="Times New Roman"/>
          <w:szCs w:val="24"/>
        </w:rPr>
        <w:t xml:space="preserve"> prior to sharing with respondents of the Intervention Submission Form (FNS-886) for that specific reviewed intervention</w:t>
      </w:r>
      <w:r>
        <w:rPr>
          <w:rFonts w:ascii="Times New Roman" w:hAnsi="Times New Roman"/>
          <w:szCs w:val="24"/>
        </w:rPr>
        <w:t xml:space="preserve">.  </w:t>
      </w:r>
      <w:r w:rsidR="00F61C81" w:rsidRPr="000A650E">
        <w:rPr>
          <w:rFonts w:ascii="Times New Roman" w:hAnsi="Times New Roman"/>
          <w:szCs w:val="24"/>
        </w:rPr>
        <w:t xml:space="preserve">Intervention Submission Form (FNS-886) respondents </w:t>
      </w:r>
      <w:r w:rsidRPr="000A650E">
        <w:rPr>
          <w:rFonts w:ascii="Times New Roman" w:hAnsi="Times New Roman"/>
          <w:szCs w:val="24"/>
        </w:rPr>
        <w:t>will not</w:t>
      </w:r>
      <w:r w:rsidR="00F61C81" w:rsidRPr="000A650E">
        <w:rPr>
          <w:rFonts w:ascii="Times New Roman" w:hAnsi="Times New Roman"/>
          <w:szCs w:val="24"/>
        </w:rPr>
        <w:t xml:space="preserve"> be provided with the names of associated Scoring Tool (FNS-885) respondents </w:t>
      </w:r>
      <w:r w:rsidRPr="000A650E">
        <w:rPr>
          <w:rFonts w:ascii="Times New Roman" w:hAnsi="Times New Roman"/>
          <w:szCs w:val="24"/>
        </w:rPr>
        <w:t xml:space="preserve">of their intervention upon request. </w:t>
      </w:r>
    </w:p>
    <w:p w14:paraId="3517046F" w14:textId="77777777" w:rsidR="00F42840" w:rsidRPr="00F42840" w:rsidRDefault="00F42840" w:rsidP="00F42840">
      <w:pPr>
        <w:tabs>
          <w:tab w:val="left" w:pos="-720"/>
        </w:tabs>
        <w:suppressAutoHyphens/>
        <w:spacing w:line="480" w:lineRule="auto"/>
        <w:rPr>
          <w:rFonts w:ascii="Times New Roman" w:hAnsi="Times New Roman"/>
          <w:szCs w:val="24"/>
        </w:rPr>
      </w:pPr>
      <w:r w:rsidRPr="000A650E">
        <w:rPr>
          <w:rFonts w:ascii="Times New Roman" w:hAnsi="Times New Roman"/>
          <w:szCs w:val="24"/>
        </w:rPr>
        <w:t>A Federal Register Notice was published a system of record notice (SORN) titled FNS-8 USDA/FNS Studies and Reports</w:t>
      </w:r>
      <w:r w:rsidRPr="00F42840">
        <w:rPr>
          <w:rFonts w:ascii="Times New Roman" w:hAnsi="Times New Roman"/>
          <w:szCs w:val="24"/>
        </w:rPr>
        <w:t xml:space="preserve">.  Names and phone numbers will not be linked to participants’ responses, tracked mail, or telephone; and will be stored in locked file cabinets or </w:t>
      </w:r>
      <w:r w:rsidR="00F61C81">
        <w:rPr>
          <w:rFonts w:ascii="Times New Roman" w:hAnsi="Times New Roman"/>
          <w:szCs w:val="24"/>
        </w:rPr>
        <w:t xml:space="preserve">by </w:t>
      </w:r>
      <w:r w:rsidRPr="00F42840">
        <w:rPr>
          <w:rFonts w:ascii="Times New Roman" w:hAnsi="Times New Roman"/>
          <w:szCs w:val="24"/>
        </w:rPr>
        <w:t>password.</w:t>
      </w:r>
    </w:p>
    <w:p w14:paraId="4F11E1B4" w14:textId="77777777" w:rsidR="00F42840" w:rsidRPr="002568E6" w:rsidRDefault="00F42840" w:rsidP="00F42840">
      <w:pPr>
        <w:tabs>
          <w:tab w:val="left" w:pos="-720"/>
        </w:tabs>
        <w:suppressAutoHyphens/>
        <w:spacing w:line="480" w:lineRule="auto"/>
        <w:rPr>
          <w:rFonts w:ascii="Times New Roman" w:hAnsi="Times New Roman"/>
          <w:szCs w:val="24"/>
        </w:rPr>
      </w:pPr>
      <w:r w:rsidRPr="00F42840">
        <w:rPr>
          <w:rFonts w:ascii="Times New Roman" w:hAnsi="Times New Roman"/>
          <w:szCs w:val="24"/>
        </w:rPr>
        <w:t>This information is safeguarded at the Supplemental Nutrition Assistance Program, Program Accountability and Administration Division, in FNS Headquarters office in a host computer database.  The host compute</w:t>
      </w:r>
      <w:r w:rsidR="00F61C81">
        <w:rPr>
          <w:rFonts w:ascii="Times New Roman" w:hAnsi="Times New Roman"/>
          <w:szCs w:val="24"/>
        </w:rPr>
        <w:t>r server which contains the FNS-885 and FNS-886</w:t>
      </w:r>
      <w:r w:rsidRPr="00F42840">
        <w:rPr>
          <w:rFonts w:ascii="Times New Roman" w:hAnsi="Times New Roman"/>
          <w:szCs w:val="24"/>
        </w:rPr>
        <w:t xml:space="preserve"> form information stored in the database is located at FNS’ Office of Information Technology in Alexandria, Virginia</w:t>
      </w:r>
      <w:r w:rsidR="00D02246">
        <w:rPr>
          <w:rStyle w:val="FootnoteReference"/>
          <w:rFonts w:ascii="Times New Roman" w:hAnsi="Times New Roman"/>
          <w:szCs w:val="24"/>
        </w:rPr>
        <w:footnoteReference w:id="1"/>
      </w:r>
      <w:r w:rsidRPr="00F42840">
        <w:rPr>
          <w:rFonts w:ascii="Times New Roman" w:hAnsi="Times New Roman"/>
          <w:szCs w:val="24"/>
        </w:rPr>
        <w:t>.</w:t>
      </w:r>
    </w:p>
    <w:p w14:paraId="7C0C85E3" w14:textId="77777777" w:rsidR="00A308DB" w:rsidRPr="002568E6" w:rsidRDefault="00BE0B08" w:rsidP="0062567E">
      <w:pPr>
        <w:pStyle w:val="Heading1"/>
        <w:rPr>
          <w:szCs w:val="24"/>
        </w:rPr>
      </w:pPr>
      <w:bookmarkStart w:id="23" w:name="_Toc401831367"/>
      <w:bookmarkStart w:id="24" w:name="_Toc401832411"/>
      <w:r w:rsidRPr="002568E6">
        <w:rPr>
          <w:szCs w:val="24"/>
        </w:rPr>
        <w:t>A11.  Justification for any questions of a sensitive nature.</w:t>
      </w:r>
      <w:bookmarkEnd w:id="23"/>
      <w:bookmarkEnd w:id="24"/>
      <w:r w:rsidRPr="002568E6">
        <w:rPr>
          <w:szCs w:val="24"/>
        </w:rPr>
        <w:t xml:space="preserve">  </w:t>
      </w:r>
      <w:r w:rsidR="005A3F80" w:rsidRPr="002568E6">
        <w:rPr>
          <w:szCs w:val="24"/>
        </w:rPr>
        <w:t xml:space="preserve">  </w:t>
      </w:r>
    </w:p>
    <w:p w14:paraId="07794AF5" w14:textId="77777777" w:rsidR="003333DF" w:rsidRPr="002568E6" w:rsidRDefault="003333DF" w:rsidP="00BE0B08">
      <w:pPr>
        <w:tabs>
          <w:tab w:val="left" w:pos="0"/>
        </w:tabs>
        <w:suppressAutoHyphens/>
        <w:rPr>
          <w:rFonts w:ascii="Times New Roman" w:hAnsi="Times New Roman"/>
          <w:szCs w:val="24"/>
        </w:rPr>
      </w:pPr>
    </w:p>
    <w:p w14:paraId="533D4549"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97E8C5" w14:textId="77777777" w:rsidR="00ED28F2" w:rsidRPr="002568E6" w:rsidRDefault="00ED28F2" w:rsidP="00ED28F2">
      <w:pPr>
        <w:tabs>
          <w:tab w:val="left" w:pos="-720"/>
        </w:tabs>
        <w:suppressAutoHyphens/>
        <w:rPr>
          <w:rFonts w:ascii="Times New Roman" w:hAnsi="Times New Roman"/>
          <w:szCs w:val="24"/>
        </w:rPr>
      </w:pPr>
    </w:p>
    <w:p w14:paraId="0EC9B2F3" w14:textId="77777777" w:rsidR="00ED28F2" w:rsidRPr="002568E6" w:rsidRDefault="004A4E25" w:rsidP="00ED28F2">
      <w:pPr>
        <w:tabs>
          <w:tab w:val="left" w:pos="-720"/>
        </w:tabs>
        <w:suppressAutoHyphens/>
        <w:spacing w:line="480" w:lineRule="auto"/>
        <w:rPr>
          <w:rFonts w:ascii="Times New Roman" w:hAnsi="Times New Roman"/>
          <w:szCs w:val="24"/>
        </w:rPr>
      </w:pPr>
      <w:r>
        <w:rPr>
          <w:rFonts w:ascii="Times New Roman" w:hAnsi="Times New Roman"/>
          <w:szCs w:val="24"/>
        </w:rPr>
        <w:t>No sensitive questions will be asked</w:t>
      </w:r>
      <w:r w:rsidR="00503C2E">
        <w:rPr>
          <w:rFonts w:ascii="Times New Roman" w:hAnsi="Times New Roman"/>
          <w:szCs w:val="24"/>
        </w:rPr>
        <w:t xml:space="preserve"> about individuals</w:t>
      </w:r>
      <w:r>
        <w:rPr>
          <w:rFonts w:ascii="Times New Roman" w:hAnsi="Times New Roman"/>
          <w:szCs w:val="24"/>
        </w:rPr>
        <w:t xml:space="preserve"> in this data collection</w:t>
      </w:r>
      <w:r w:rsidR="008B006F">
        <w:rPr>
          <w:rFonts w:ascii="Times New Roman" w:hAnsi="Times New Roman"/>
          <w:szCs w:val="24"/>
        </w:rPr>
        <w:t>.</w:t>
      </w:r>
      <w:r w:rsidR="00503C2E">
        <w:rPr>
          <w:rFonts w:ascii="Times New Roman" w:hAnsi="Times New Roman"/>
          <w:szCs w:val="24"/>
        </w:rPr>
        <w:t xml:space="preserve">  Information regarding ethnicity, race and other status such as breastfeeding are referring to populations that may be served by interventions submitted using the Intervention Submission Form (FNS-886).</w:t>
      </w:r>
      <w:r w:rsidR="00EE6AD6">
        <w:rPr>
          <w:rFonts w:ascii="Times New Roman" w:hAnsi="Times New Roman"/>
          <w:szCs w:val="24"/>
        </w:rPr>
        <w:t xml:space="preserve"> These questions are not used to describe individuals.</w:t>
      </w:r>
      <w:r w:rsidR="00503C2E">
        <w:rPr>
          <w:rFonts w:ascii="Times New Roman" w:hAnsi="Times New Roman"/>
          <w:szCs w:val="24"/>
        </w:rPr>
        <w:t xml:space="preserve"> </w:t>
      </w:r>
    </w:p>
    <w:p w14:paraId="6AE2BE9C" w14:textId="77777777" w:rsidR="000438E8" w:rsidRPr="002568E6" w:rsidRDefault="000438E8" w:rsidP="0062567E">
      <w:pPr>
        <w:pStyle w:val="Heading1"/>
        <w:rPr>
          <w:szCs w:val="24"/>
        </w:rPr>
      </w:pPr>
      <w:bookmarkStart w:id="25" w:name="_Toc401831368"/>
      <w:bookmarkStart w:id="26" w:name="_Toc401832412"/>
      <w:r w:rsidRPr="002568E6">
        <w:rPr>
          <w:szCs w:val="24"/>
        </w:rPr>
        <w:t>A12.  Estimates of the hour burden of the collection of information.</w:t>
      </w:r>
      <w:bookmarkEnd w:id="25"/>
      <w:bookmarkEnd w:id="26"/>
      <w:r w:rsidRPr="002568E6">
        <w:rPr>
          <w:szCs w:val="24"/>
        </w:rPr>
        <w:t xml:space="preserve">  </w:t>
      </w:r>
    </w:p>
    <w:p w14:paraId="17B75891" w14:textId="77777777" w:rsidR="003333DF" w:rsidRPr="002568E6" w:rsidRDefault="003333DF" w:rsidP="000438E8">
      <w:pPr>
        <w:tabs>
          <w:tab w:val="left" w:pos="0"/>
        </w:tabs>
        <w:suppressAutoHyphens/>
        <w:rPr>
          <w:rFonts w:ascii="Times New Roman" w:hAnsi="Times New Roman"/>
          <w:b/>
          <w:szCs w:val="24"/>
        </w:rPr>
      </w:pPr>
    </w:p>
    <w:p w14:paraId="6FCD69BF"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365EB1A2" w14:textId="77777777" w:rsidR="003333DF" w:rsidRPr="002568E6" w:rsidRDefault="003333DF" w:rsidP="000438E8">
      <w:pPr>
        <w:tabs>
          <w:tab w:val="left" w:pos="0"/>
        </w:tabs>
        <w:suppressAutoHyphens/>
        <w:rPr>
          <w:rFonts w:ascii="Times New Roman" w:hAnsi="Times New Roman"/>
          <w:b/>
          <w:szCs w:val="24"/>
        </w:rPr>
      </w:pPr>
    </w:p>
    <w:p w14:paraId="69D16765" w14:textId="77777777"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1787BD7" w14:textId="77777777" w:rsidR="00ED28F2" w:rsidRPr="002568E6" w:rsidRDefault="00ED28F2" w:rsidP="00ED28F2">
      <w:pPr>
        <w:tabs>
          <w:tab w:val="left" w:pos="-720"/>
        </w:tabs>
        <w:suppressAutoHyphens/>
        <w:rPr>
          <w:rFonts w:ascii="Times New Roman" w:hAnsi="Times New Roman"/>
          <w:szCs w:val="24"/>
        </w:rPr>
      </w:pPr>
    </w:p>
    <w:p w14:paraId="26339B08" w14:textId="1375EBD5" w:rsidR="00D03AF4" w:rsidRDefault="00DC68BA" w:rsidP="0058422C">
      <w:pPr>
        <w:tabs>
          <w:tab w:val="left" w:pos="450"/>
          <w:tab w:val="left" w:pos="900"/>
          <w:tab w:val="left" w:pos="1260"/>
        </w:tabs>
        <w:spacing w:line="480" w:lineRule="auto"/>
        <w:rPr>
          <w:rFonts w:ascii="Times New Roman" w:hAnsi="Times New Roman"/>
          <w:color w:val="000000"/>
          <w:szCs w:val="24"/>
        </w:rPr>
      </w:pPr>
      <w:r>
        <w:rPr>
          <w:rFonts w:ascii="Times New Roman" w:hAnsi="Times New Roman"/>
          <w:szCs w:val="24"/>
        </w:rPr>
        <w:t xml:space="preserve">The affected public for this information is </w:t>
      </w:r>
      <w:r w:rsidR="00BF2B26">
        <w:rPr>
          <w:rFonts w:ascii="Times New Roman" w:hAnsi="Times New Roman"/>
          <w:szCs w:val="24"/>
        </w:rPr>
        <w:t>State, Local, or Tribal Governments, Not-for-profit institutions, and business or other for-profit institutions.  The total number of respondents to this burden collection is estimated to be 127</w:t>
      </w:r>
      <w:r w:rsidR="007C34E2">
        <w:rPr>
          <w:rFonts w:ascii="Times New Roman" w:hAnsi="Times New Roman"/>
          <w:szCs w:val="24"/>
        </w:rPr>
        <w:t xml:space="preserve"> annually</w:t>
      </w:r>
      <w:r w:rsidR="00BF2B26">
        <w:rPr>
          <w:rFonts w:ascii="Times New Roman" w:hAnsi="Times New Roman"/>
          <w:szCs w:val="24"/>
        </w:rPr>
        <w:t>, with a total of 160 annual responses, for total burden hours for this data collection estimated at 668 hours</w:t>
      </w:r>
      <w:r w:rsidR="007C34E2">
        <w:rPr>
          <w:rFonts w:ascii="Times New Roman" w:hAnsi="Times New Roman"/>
          <w:szCs w:val="24"/>
        </w:rPr>
        <w:t xml:space="preserve"> annually</w:t>
      </w:r>
      <w:r w:rsidR="00BF2B26">
        <w:rPr>
          <w:rFonts w:ascii="Times New Roman" w:hAnsi="Times New Roman"/>
          <w:szCs w:val="24"/>
        </w:rPr>
        <w:t xml:space="preserve">.  </w:t>
      </w:r>
      <w:r w:rsidR="001C174D">
        <w:rPr>
          <w:rFonts w:ascii="Times New Roman" w:hAnsi="Times New Roman"/>
          <w:szCs w:val="24"/>
        </w:rPr>
        <w:t>In addition to the pretesting, t</w:t>
      </w:r>
      <w:r w:rsidR="00CC075A">
        <w:rPr>
          <w:rFonts w:ascii="Times New Roman" w:hAnsi="Times New Roman"/>
          <w:szCs w:val="24"/>
        </w:rPr>
        <w:t xml:space="preserve">he total number of expected responses was developed using historical data from </w:t>
      </w:r>
      <w:r w:rsidR="001C174D">
        <w:rPr>
          <w:rFonts w:ascii="Times New Roman" w:hAnsi="Times New Roman"/>
          <w:szCs w:val="24"/>
        </w:rPr>
        <w:t xml:space="preserve">the </w:t>
      </w:r>
      <w:r w:rsidR="00CC075A">
        <w:rPr>
          <w:rFonts w:ascii="Times New Roman" w:hAnsi="Times New Roman"/>
          <w:szCs w:val="24"/>
        </w:rPr>
        <w:t xml:space="preserve">previous intervention review, which included the total number of respondents and type of respondent.  </w:t>
      </w:r>
      <w:r w:rsidR="0058422C" w:rsidRPr="0058422C">
        <w:rPr>
          <w:rFonts w:ascii="Times New Roman" w:hAnsi="Times New Roman"/>
          <w:szCs w:val="24"/>
        </w:rPr>
        <w:t xml:space="preserve">The requested burden hours associated with this collection </w:t>
      </w:r>
      <w:r w:rsidR="00BA31DD">
        <w:rPr>
          <w:rFonts w:ascii="Times New Roman" w:hAnsi="Times New Roman"/>
          <w:szCs w:val="24"/>
        </w:rPr>
        <w:t xml:space="preserve">are </w:t>
      </w:r>
      <w:r w:rsidR="0058422C" w:rsidRPr="0058422C">
        <w:rPr>
          <w:rFonts w:ascii="Times New Roman" w:hAnsi="Times New Roman"/>
          <w:bCs/>
          <w:szCs w:val="24"/>
        </w:rPr>
        <w:t xml:space="preserve">shown in </w:t>
      </w:r>
      <w:r w:rsidR="00EE6AD6">
        <w:rPr>
          <w:rFonts w:ascii="Times New Roman" w:hAnsi="Times New Roman"/>
          <w:bCs/>
          <w:szCs w:val="24"/>
        </w:rPr>
        <w:t xml:space="preserve">detail in </w:t>
      </w:r>
      <w:r w:rsidR="0058422C" w:rsidRPr="0058422C">
        <w:rPr>
          <w:rFonts w:ascii="Times New Roman" w:hAnsi="Times New Roman"/>
          <w:bCs/>
          <w:szCs w:val="24"/>
        </w:rPr>
        <w:t>the burden chart</w:t>
      </w:r>
      <w:r w:rsidR="00BA31DD">
        <w:rPr>
          <w:rFonts w:ascii="Times New Roman" w:hAnsi="Times New Roman"/>
          <w:bCs/>
          <w:szCs w:val="24"/>
        </w:rPr>
        <w:t>s below</w:t>
      </w:r>
      <w:r w:rsidR="0058422C" w:rsidRPr="0058422C">
        <w:rPr>
          <w:rFonts w:ascii="Times New Roman" w:hAnsi="Times New Roman"/>
          <w:bCs/>
          <w:szCs w:val="24"/>
        </w:rPr>
        <w:t>.</w:t>
      </w:r>
      <w:r w:rsidR="00BA31DD">
        <w:rPr>
          <w:rFonts w:ascii="Times New Roman" w:hAnsi="Times New Roman"/>
          <w:bCs/>
          <w:szCs w:val="24"/>
        </w:rPr>
        <w:t xml:space="preserve"> </w:t>
      </w:r>
      <w:r w:rsidR="00EE6AD6">
        <w:rPr>
          <w:rFonts w:ascii="Times New Roman" w:hAnsi="Times New Roman"/>
          <w:bCs/>
          <w:szCs w:val="24"/>
        </w:rPr>
        <w:t xml:space="preserve"> </w:t>
      </w:r>
      <w:r w:rsidR="0058422C" w:rsidRPr="0058422C">
        <w:rPr>
          <w:rFonts w:ascii="Times New Roman" w:hAnsi="Times New Roman"/>
          <w:bCs/>
          <w:szCs w:val="24"/>
        </w:rPr>
        <w:t xml:space="preserve">There is no recordkeeping burden associated with this data collection.  </w:t>
      </w:r>
    </w:p>
    <w:p w14:paraId="24CF5707" w14:textId="77777777" w:rsidR="002E3E37" w:rsidRPr="00EE6AD6" w:rsidRDefault="002E3E37" w:rsidP="002E3E37">
      <w:pPr>
        <w:tabs>
          <w:tab w:val="left" w:pos="450"/>
          <w:tab w:val="left" w:pos="900"/>
          <w:tab w:val="left" w:pos="1260"/>
        </w:tabs>
        <w:spacing w:line="480" w:lineRule="auto"/>
        <w:rPr>
          <w:rFonts w:ascii="Times New Roman" w:hAnsi="Times New Roman"/>
          <w:b/>
          <w:szCs w:val="24"/>
        </w:rPr>
      </w:pPr>
      <w:r w:rsidRPr="00EE6AD6">
        <w:rPr>
          <w:rFonts w:ascii="Times New Roman" w:hAnsi="Times New Roman"/>
          <w:b/>
          <w:szCs w:val="24"/>
        </w:rPr>
        <w:t>Intervention Submission Form</w:t>
      </w:r>
      <w:r w:rsidR="00EE6AD6" w:rsidRPr="00EE6AD6">
        <w:rPr>
          <w:rFonts w:ascii="Times New Roman" w:hAnsi="Times New Roman"/>
          <w:b/>
          <w:szCs w:val="24"/>
        </w:rPr>
        <w:t xml:space="preserve"> (FNS-886)</w:t>
      </w:r>
      <w:r w:rsidR="00BF2B26">
        <w:rPr>
          <w:rFonts w:ascii="Times New Roman" w:hAnsi="Times New Roman"/>
          <w:b/>
          <w:szCs w:val="24"/>
        </w:rPr>
        <w:t xml:space="preserve"> Burden Estimation</w:t>
      </w:r>
      <w:r w:rsidRPr="00EE6AD6">
        <w:rPr>
          <w:rFonts w:ascii="Times New Roman" w:hAnsi="Times New Roman"/>
          <w:b/>
          <w:szCs w:val="24"/>
        </w:rPr>
        <w:t>:</w:t>
      </w:r>
    </w:p>
    <w:p w14:paraId="414A6835" w14:textId="77777777" w:rsidR="0058422C" w:rsidRDefault="00BF2B26" w:rsidP="0058422C">
      <w:pPr>
        <w:tabs>
          <w:tab w:val="left" w:pos="450"/>
          <w:tab w:val="left" w:pos="900"/>
          <w:tab w:val="left" w:pos="1260"/>
        </w:tabs>
        <w:spacing w:line="480" w:lineRule="auto"/>
        <w:rPr>
          <w:rFonts w:ascii="Times New Roman" w:hAnsi="Times New Roman"/>
          <w:bCs/>
          <w:szCs w:val="24"/>
        </w:rPr>
      </w:pPr>
      <w:r>
        <w:rPr>
          <w:rFonts w:ascii="Times New Roman" w:hAnsi="Times New Roman"/>
          <w:color w:val="000000"/>
          <w:szCs w:val="24"/>
        </w:rPr>
        <w:t>The total number of respondents to the Intervention Submission Form (</w:t>
      </w:r>
      <w:r w:rsidR="007C34E2">
        <w:rPr>
          <w:rFonts w:ascii="Times New Roman" w:hAnsi="Times New Roman"/>
          <w:color w:val="000000"/>
          <w:szCs w:val="24"/>
        </w:rPr>
        <w:t>FNS-</w:t>
      </w:r>
      <w:r>
        <w:rPr>
          <w:rFonts w:ascii="Times New Roman" w:hAnsi="Times New Roman"/>
          <w:color w:val="000000"/>
          <w:szCs w:val="24"/>
        </w:rPr>
        <w:t>886) is estimated to be</w:t>
      </w:r>
      <w:r w:rsidR="007C34E2">
        <w:rPr>
          <w:rFonts w:ascii="Times New Roman" w:hAnsi="Times New Roman"/>
          <w:color w:val="000000"/>
          <w:szCs w:val="24"/>
        </w:rPr>
        <w:t xml:space="preserve"> 59 annually</w:t>
      </w:r>
      <w:r w:rsidR="007C34E2">
        <w:rPr>
          <w:rFonts w:ascii="Times New Roman" w:hAnsi="Times New Roman"/>
          <w:szCs w:val="24"/>
        </w:rPr>
        <w:t xml:space="preserve">, with a total of 59 annual responses, for total burden hours for this data collection estimated at 295 hours annually.  </w:t>
      </w:r>
      <w:r w:rsidR="00EE6AD6">
        <w:rPr>
          <w:rFonts w:ascii="Times New Roman" w:hAnsi="Times New Roman"/>
          <w:color w:val="000000"/>
          <w:szCs w:val="24"/>
        </w:rPr>
        <w:t xml:space="preserve">Two Intervention Submission Form (FNS-886) respondents whose interventions were used in the previous Toolkit review pilot-tested the Intervention Submission Form using the same interventions that were submitted during the previous NCCOR/ASNNA-led Toolkit review. The maximum time for completion reported by the pilot testers was rounded up to the nearest hour to determine the burden hours. Since instructions for each question are provided on the form, no training will be developed for the Intervention Submission Form (FNS-886). </w:t>
      </w:r>
    </w:p>
    <w:p w14:paraId="5E8C89BA" w14:textId="77777777" w:rsidR="00EE6AD6" w:rsidRDefault="00EE6AD6" w:rsidP="0058422C">
      <w:pPr>
        <w:tabs>
          <w:tab w:val="left" w:pos="450"/>
          <w:tab w:val="left" w:pos="900"/>
          <w:tab w:val="left" w:pos="1260"/>
        </w:tabs>
        <w:spacing w:line="480" w:lineRule="auto"/>
        <w:rPr>
          <w:rFonts w:ascii="Times New Roman" w:hAnsi="Times New Roman"/>
          <w:b/>
          <w:bCs/>
          <w:szCs w:val="24"/>
        </w:rPr>
      </w:pPr>
      <w:r w:rsidRPr="00EE6AD6">
        <w:rPr>
          <w:rFonts w:ascii="Times New Roman" w:hAnsi="Times New Roman"/>
          <w:b/>
          <w:bCs/>
          <w:szCs w:val="24"/>
        </w:rPr>
        <w:t>Scoring Tool (FNS-885)</w:t>
      </w:r>
      <w:r w:rsidR="00BF2B26">
        <w:rPr>
          <w:rFonts w:ascii="Times New Roman" w:hAnsi="Times New Roman"/>
          <w:b/>
          <w:bCs/>
          <w:szCs w:val="24"/>
        </w:rPr>
        <w:t xml:space="preserve"> Burden Estimation</w:t>
      </w:r>
      <w:r w:rsidR="00DC68BA">
        <w:rPr>
          <w:rFonts w:ascii="Times New Roman" w:hAnsi="Times New Roman"/>
          <w:b/>
          <w:bCs/>
          <w:szCs w:val="24"/>
        </w:rPr>
        <w:t>:</w:t>
      </w:r>
    </w:p>
    <w:p w14:paraId="508C818E" w14:textId="77777777" w:rsidR="00D63F14" w:rsidRDefault="007C34E2" w:rsidP="0058422C">
      <w:pPr>
        <w:tabs>
          <w:tab w:val="left" w:pos="450"/>
          <w:tab w:val="left" w:pos="900"/>
          <w:tab w:val="left" w:pos="1260"/>
        </w:tabs>
        <w:spacing w:line="480" w:lineRule="auto"/>
        <w:rPr>
          <w:rFonts w:ascii="Times New Roman" w:hAnsi="Times New Roman"/>
          <w:color w:val="000000"/>
          <w:szCs w:val="24"/>
        </w:rPr>
        <w:sectPr w:rsidR="00D63F14" w:rsidSect="007442B7">
          <w:footerReference w:type="default" r:id="rId21"/>
          <w:footerReference w:type="first" r:id="rId22"/>
          <w:endnotePr>
            <w:numFmt w:val="decimal"/>
          </w:endnotePr>
          <w:pgSz w:w="12240" w:h="15840"/>
          <w:pgMar w:top="1440" w:right="1440" w:bottom="1440" w:left="1440" w:header="1440" w:footer="720" w:gutter="0"/>
          <w:cols w:space="720"/>
          <w:noEndnote/>
          <w:titlePg/>
          <w:docGrid w:linePitch="326"/>
        </w:sectPr>
      </w:pPr>
      <w:r>
        <w:rPr>
          <w:rFonts w:ascii="Times New Roman" w:hAnsi="Times New Roman"/>
          <w:color w:val="000000"/>
          <w:szCs w:val="24"/>
        </w:rPr>
        <w:t>The total number of respondents to the Scoring Tool (FNS-885) is estimated to be 68 annually</w:t>
      </w:r>
      <w:r>
        <w:rPr>
          <w:rFonts w:ascii="Times New Roman" w:hAnsi="Times New Roman"/>
          <w:szCs w:val="24"/>
        </w:rPr>
        <w:t xml:space="preserve">, with a total of 101 annual responses, for total burden hours for this data collection estimated at 373 hours annually.  </w:t>
      </w:r>
      <w:r w:rsidR="00DC68BA">
        <w:rPr>
          <w:rFonts w:ascii="Times New Roman" w:hAnsi="Times New Roman"/>
          <w:color w:val="000000"/>
          <w:szCs w:val="24"/>
        </w:rPr>
        <w:t xml:space="preserve">A pilot test of the Scoring Tool (FNS-885), using the two interventions provided for the Intervention Submission Form (FNS-886), was completed by two reviewers who participated in the NCCOR/ASNNA-led Toolkit review process.  The maximum time for completion of these four reviews was rounded up to the nearest hour to determine the total burden for the Scoring Tool (FNS-885).  One </w:t>
      </w:r>
      <w:r w:rsidR="00DC68BA" w:rsidRPr="00DC68BA">
        <w:rPr>
          <w:rFonts w:ascii="Times New Roman" w:hAnsi="Times New Roman"/>
          <w:color w:val="000000"/>
          <w:szCs w:val="24"/>
        </w:rPr>
        <w:t>additional hour was added to this burden for c</w:t>
      </w:r>
      <w:r w:rsidR="00DC68BA">
        <w:rPr>
          <w:rFonts w:ascii="Times New Roman" w:hAnsi="Times New Roman"/>
          <w:color w:val="000000"/>
          <w:szCs w:val="24"/>
        </w:rPr>
        <w:t xml:space="preserve">ompletion of a one-hour training to help respondents use the Scoring Tool (FNS-885). </w:t>
      </w:r>
    </w:p>
    <w:p w14:paraId="39530E63" w14:textId="77777777" w:rsidR="00770F90" w:rsidRDefault="00215446" w:rsidP="00D63F14">
      <w:pPr>
        <w:tabs>
          <w:tab w:val="left" w:pos="450"/>
          <w:tab w:val="left" w:pos="900"/>
          <w:tab w:val="left" w:pos="1260"/>
        </w:tabs>
        <w:rPr>
          <w:rFonts w:ascii="Times New Roman" w:hAnsi="Times New Roman"/>
          <w:b/>
          <w:szCs w:val="24"/>
        </w:rPr>
      </w:pPr>
      <w:r>
        <w:rPr>
          <w:rFonts w:ascii="Times New Roman" w:hAnsi="Times New Roman"/>
          <w:b/>
          <w:szCs w:val="24"/>
        </w:rPr>
        <w:t>Table A.12-1</w:t>
      </w:r>
      <w:r w:rsidR="00770F90">
        <w:rPr>
          <w:rFonts w:ascii="Times New Roman" w:hAnsi="Times New Roman"/>
          <w:b/>
          <w:szCs w:val="24"/>
        </w:rPr>
        <w:t xml:space="preserve"> </w:t>
      </w:r>
      <w:r>
        <w:rPr>
          <w:rFonts w:ascii="Times New Roman" w:hAnsi="Times New Roman"/>
          <w:b/>
          <w:szCs w:val="24"/>
        </w:rPr>
        <w:t>Reporting estimates of hour burden.</w:t>
      </w:r>
    </w:p>
    <w:tbl>
      <w:tblPr>
        <w:tblW w:w="0" w:type="auto"/>
        <w:tblInd w:w="108" w:type="dxa"/>
        <w:tblLook w:val="04A0" w:firstRow="1" w:lastRow="0" w:firstColumn="1" w:lastColumn="0" w:noHBand="0" w:noVBand="1"/>
      </w:tblPr>
      <w:tblGrid>
        <w:gridCol w:w="2298"/>
        <w:gridCol w:w="2335"/>
        <w:gridCol w:w="1786"/>
        <w:gridCol w:w="750"/>
        <w:gridCol w:w="1521"/>
        <w:gridCol w:w="1362"/>
        <w:gridCol w:w="1356"/>
        <w:gridCol w:w="1220"/>
        <w:gridCol w:w="1160"/>
      </w:tblGrid>
      <w:tr w:rsidR="00792692" w:rsidRPr="00AF3413" w14:paraId="40A02AED" w14:textId="77777777" w:rsidTr="00D63F14">
        <w:trPr>
          <w:trHeight w:val="795"/>
        </w:trPr>
        <w:tc>
          <w:tcPr>
            <w:tcW w:w="0" w:type="auto"/>
            <w:tcBorders>
              <w:top w:val="single" w:sz="4" w:space="0" w:color="auto"/>
              <w:left w:val="single" w:sz="8" w:space="0" w:color="auto"/>
              <w:bottom w:val="single" w:sz="8" w:space="0" w:color="auto"/>
              <w:right w:val="single" w:sz="4" w:space="0" w:color="auto"/>
            </w:tcBorders>
            <w:shd w:val="clear" w:color="auto" w:fill="000000" w:themeFill="text1"/>
            <w:vAlign w:val="bottom"/>
            <w:hideMark/>
          </w:tcPr>
          <w:p w14:paraId="425BB1B9"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Respondent Category</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52BDE42B"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Type of Respondents</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59E716EB"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Instruments</w:t>
            </w:r>
          </w:p>
        </w:tc>
        <w:tc>
          <w:tcPr>
            <w:tcW w:w="0" w:type="auto"/>
            <w:tcBorders>
              <w:top w:val="single" w:sz="4" w:space="0" w:color="auto"/>
              <w:left w:val="nil"/>
              <w:bottom w:val="single" w:sz="8" w:space="0" w:color="auto"/>
              <w:right w:val="single" w:sz="8" w:space="0" w:color="auto"/>
            </w:tcBorders>
            <w:shd w:val="clear" w:color="auto" w:fill="000000" w:themeFill="text1"/>
            <w:vAlign w:val="bottom"/>
            <w:hideMark/>
          </w:tcPr>
          <w:p w14:paraId="11671249"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Form</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3A3536FD"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Number of Respondents</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268B51CB"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Frequency of Response</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49CD8FF8"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Total Annual Responses</w:t>
            </w:r>
          </w:p>
        </w:tc>
        <w:tc>
          <w:tcPr>
            <w:tcW w:w="0" w:type="auto"/>
            <w:tcBorders>
              <w:top w:val="single" w:sz="4" w:space="0" w:color="auto"/>
              <w:left w:val="nil"/>
              <w:bottom w:val="single" w:sz="8" w:space="0" w:color="auto"/>
              <w:right w:val="single" w:sz="4" w:space="0" w:color="auto"/>
            </w:tcBorders>
            <w:shd w:val="clear" w:color="auto" w:fill="000000" w:themeFill="text1"/>
            <w:vAlign w:val="bottom"/>
            <w:hideMark/>
          </w:tcPr>
          <w:p w14:paraId="6E18F1E9"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Hours per Response</w:t>
            </w:r>
          </w:p>
        </w:tc>
        <w:tc>
          <w:tcPr>
            <w:tcW w:w="0" w:type="auto"/>
            <w:tcBorders>
              <w:top w:val="single" w:sz="4" w:space="0" w:color="auto"/>
              <w:left w:val="nil"/>
              <w:bottom w:val="single" w:sz="8" w:space="0" w:color="auto"/>
              <w:right w:val="single" w:sz="8" w:space="0" w:color="auto"/>
            </w:tcBorders>
            <w:shd w:val="clear" w:color="auto" w:fill="000000" w:themeFill="text1"/>
            <w:vAlign w:val="bottom"/>
            <w:hideMark/>
          </w:tcPr>
          <w:p w14:paraId="4E056929"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Annual Burden (hours)</w:t>
            </w:r>
          </w:p>
        </w:tc>
      </w:tr>
      <w:tr w:rsidR="00792692" w:rsidRPr="00AF3413" w14:paraId="326B17BD" w14:textId="77777777" w:rsidTr="00D63F14">
        <w:trPr>
          <w:trHeight w:val="52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5B9BA88D"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State/Local/Tribal Government</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7D9E1CFC"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SNAP-Ed State and Implementing Agency Dietitians &amp; Nutritionists</w:t>
            </w:r>
          </w:p>
        </w:tc>
        <w:tc>
          <w:tcPr>
            <w:tcW w:w="0" w:type="auto"/>
            <w:tcBorders>
              <w:top w:val="nil"/>
              <w:left w:val="nil"/>
              <w:bottom w:val="single" w:sz="4" w:space="0" w:color="auto"/>
              <w:right w:val="nil"/>
            </w:tcBorders>
            <w:shd w:val="clear" w:color="auto" w:fill="auto"/>
            <w:vAlign w:val="bottom"/>
            <w:hideMark/>
          </w:tcPr>
          <w:p w14:paraId="35CAE1BD"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4342E29B"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0" w:type="auto"/>
            <w:tcBorders>
              <w:top w:val="nil"/>
              <w:left w:val="nil"/>
              <w:bottom w:val="single" w:sz="4" w:space="0" w:color="auto"/>
              <w:right w:val="single" w:sz="4" w:space="0" w:color="auto"/>
            </w:tcBorders>
            <w:shd w:val="clear" w:color="auto" w:fill="auto"/>
            <w:vAlign w:val="bottom"/>
            <w:hideMark/>
          </w:tcPr>
          <w:p w14:paraId="77FC311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w:t>
            </w:r>
          </w:p>
        </w:tc>
        <w:tc>
          <w:tcPr>
            <w:tcW w:w="0" w:type="auto"/>
            <w:tcBorders>
              <w:top w:val="nil"/>
              <w:left w:val="nil"/>
              <w:bottom w:val="single" w:sz="4" w:space="0" w:color="auto"/>
              <w:right w:val="single" w:sz="4" w:space="0" w:color="auto"/>
            </w:tcBorders>
            <w:shd w:val="clear" w:color="auto" w:fill="auto"/>
            <w:vAlign w:val="bottom"/>
            <w:hideMark/>
          </w:tcPr>
          <w:p w14:paraId="20F3546F"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31FAF88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w:t>
            </w:r>
          </w:p>
        </w:tc>
        <w:tc>
          <w:tcPr>
            <w:tcW w:w="0" w:type="auto"/>
            <w:tcBorders>
              <w:top w:val="nil"/>
              <w:left w:val="nil"/>
              <w:bottom w:val="single" w:sz="4" w:space="0" w:color="auto"/>
              <w:right w:val="single" w:sz="4" w:space="0" w:color="auto"/>
            </w:tcBorders>
            <w:shd w:val="clear" w:color="auto" w:fill="auto"/>
            <w:vAlign w:val="bottom"/>
            <w:hideMark/>
          </w:tcPr>
          <w:p w14:paraId="041CEA2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644E7F0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195.0</w:t>
            </w:r>
          </w:p>
        </w:tc>
      </w:tr>
      <w:tr w:rsidR="00792692" w:rsidRPr="00AF3413" w14:paraId="584F9CAE"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517A8759"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64A74B6E" w14:textId="77777777" w:rsidR="00792692" w:rsidRPr="00AF3413" w:rsidRDefault="00792692" w:rsidP="00792692">
            <w:pP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bottom"/>
            <w:hideMark/>
          </w:tcPr>
          <w:p w14:paraId="01059C99"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0" w:type="auto"/>
            <w:tcBorders>
              <w:top w:val="nil"/>
              <w:left w:val="nil"/>
              <w:bottom w:val="single" w:sz="4" w:space="0" w:color="auto"/>
              <w:right w:val="single" w:sz="8" w:space="0" w:color="auto"/>
            </w:tcBorders>
            <w:shd w:val="clear" w:color="auto" w:fill="auto"/>
            <w:vAlign w:val="bottom"/>
            <w:hideMark/>
          </w:tcPr>
          <w:p w14:paraId="4F5540B2"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nil"/>
              <w:left w:val="nil"/>
              <w:bottom w:val="single" w:sz="4" w:space="0" w:color="auto"/>
              <w:right w:val="single" w:sz="4" w:space="0" w:color="auto"/>
            </w:tcBorders>
            <w:shd w:val="clear" w:color="auto" w:fill="auto"/>
            <w:vAlign w:val="bottom"/>
            <w:hideMark/>
          </w:tcPr>
          <w:p w14:paraId="149FBF7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0" w:type="auto"/>
            <w:tcBorders>
              <w:top w:val="nil"/>
              <w:left w:val="nil"/>
              <w:bottom w:val="single" w:sz="4" w:space="0" w:color="auto"/>
              <w:right w:val="single" w:sz="4" w:space="0" w:color="auto"/>
            </w:tcBorders>
            <w:shd w:val="clear" w:color="auto" w:fill="auto"/>
            <w:vAlign w:val="bottom"/>
            <w:hideMark/>
          </w:tcPr>
          <w:p w14:paraId="4F80EC28"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0" w:type="auto"/>
            <w:tcBorders>
              <w:top w:val="nil"/>
              <w:left w:val="nil"/>
              <w:bottom w:val="nil"/>
              <w:right w:val="single" w:sz="4" w:space="0" w:color="auto"/>
            </w:tcBorders>
            <w:shd w:val="clear" w:color="auto" w:fill="auto"/>
            <w:vAlign w:val="bottom"/>
            <w:hideMark/>
          </w:tcPr>
          <w:p w14:paraId="1FF08FA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44</w:t>
            </w:r>
          </w:p>
        </w:tc>
        <w:tc>
          <w:tcPr>
            <w:tcW w:w="0" w:type="auto"/>
            <w:tcBorders>
              <w:top w:val="nil"/>
              <w:left w:val="nil"/>
              <w:bottom w:val="single" w:sz="4" w:space="0" w:color="auto"/>
              <w:right w:val="single" w:sz="4" w:space="0" w:color="auto"/>
            </w:tcBorders>
            <w:shd w:val="clear" w:color="auto" w:fill="auto"/>
            <w:vAlign w:val="bottom"/>
            <w:hideMark/>
          </w:tcPr>
          <w:p w14:paraId="6AC3BA5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71D01F5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220.0</w:t>
            </w:r>
          </w:p>
        </w:tc>
      </w:tr>
      <w:tr w:rsidR="00792692" w:rsidRPr="00AF3413" w14:paraId="5E0D8D64"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013AA917"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42757DB8" w14:textId="77777777" w:rsidR="00792692" w:rsidRPr="00AF3413" w:rsidRDefault="00792692" w:rsidP="00792692">
            <w:pPr>
              <w:rPr>
                <w:rFonts w:ascii="Times New Roman" w:hAnsi="Times New Roman"/>
                <w:color w:val="000000"/>
                <w:sz w:val="20"/>
              </w:rPr>
            </w:pPr>
          </w:p>
        </w:tc>
        <w:tc>
          <w:tcPr>
            <w:tcW w:w="0" w:type="auto"/>
            <w:tcBorders>
              <w:top w:val="nil"/>
              <w:left w:val="nil"/>
              <w:bottom w:val="nil"/>
              <w:right w:val="nil"/>
            </w:tcBorders>
            <w:shd w:val="clear" w:color="auto" w:fill="auto"/>
            <w:vAlign w:val="bottom"/>
            <w:hideMark/>
          </w:tcPr>
          <w:p w14:paraId="3064D5AF"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0" w:type="auto"/>
            <w:tcBorders>
              <w:top w:val="nil"/>
              <w:left w:val="single" w:sz="4" w:space="0" w:color="auto"/>
              <w:bottom w:val="nil"/>
              <w:right w:val="single" w:sz="8" w:space="0" w:color="auto"/>
            </w:tcBorders>
            <w:shd w:val="clear" w:color="auto" w:fill="auto"/>
            <w:vAlign w:val="bottom"/>
            <w:hideMark/>
          </w:tcPr>
          <w:p w14:paraId="276677B6"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nil"/>
              <w:left w:val="nil"/>
              <w:bottom w:val="nil"/>
              <w:right w:val="single" w:sz="4" w:space="0" w:color="auto"/>
            </w:tcBorders>
            <w:shd w:val="clear" w:color="auto" w:fill="auto"/>
            <w:vAlign w:val="bottom"/>
            <w:hideMark/>
          </w:tcPr>
          <w:p w14:paraId="210B527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0" w:type="auto"/>
            <w:tcBorders>
              <w:top w:val="nil"/>
              <w:left w:val="nil"/>
              <w:bottom w:val="nil"/>
              <w:right w:val="single" w:sz="4" w:space="0" w:color="auto"/>
            </w:tcBorders>
            <w:shd w:val="clear" w:color="auto" w:fill="auto"/>
            <w:vAlign w:val="bottom"/>
            <w:hideMark/>
          </w:tcPr>
          <w:p w14:paraId="4A68694A"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single" w:sz="4" w:space="0" w:color="auto"/>
              <w:left w:val="nil"/>
              <w:bottom w:val="nil"/>
              <w:right w:val="single" w:sz="4" w:space="0" w:color="auto"/>
            </w:tcBorders>
            <w:shd w:val="clear" w:color="auto" w:fill="auto"/>
            <w:vAlign w:val="bottom"/>
            <w:hideMark/>
          </w:tcPr>
          <w:p w14:paraId="229C1A9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0" w:type="auto"/>
            <w:tcBorders>
              <w:top w:val="nil"/>
              <w:left w:val="nil"/>
              <w:bottom w:val="nil"/>
              <w:right w:val="single" w:sz="4" w:space="0" w:color="auto"/>
            </w:tcBorders>
            <w:shd w:val="clear" w:color="auto" w:fill="auto"/>
            <w:vAlign w:val="bottom"/>
            <w:hideMark/>
          </w:tcPr>
          <w:p w14:paraId="59B5037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8" w:space="0" w:color="auto"/>
              <w:right w:val="single" w:sz="8" w:space="0" w:color="auto"/>
            </w:tcBorders>
            <w:shd w:val="clear" w:color="auto" w:fill="auto"/>
            <w:vAlign w:val="bottom"/>
            <w:hideMark/>
          </w:tcPr>
          <w:p w14:paraId="1053130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22.0</w:t>
            </w:r>
          </w:p>
        </w:tc>
      </w:tr>
      <w:tr w:rsidR="00792692" w:rsidRPr="00AF3413" w14:paraId="4525A2C9" w14:textId="77777777" w:rsidTr="00D63F14">
        <w:trPr>
          <w:trHeight w:val="525"/>
        </w:trPr>
        <w:tc>
          <w:tcPr>
            <w:tcW w:w="0" w:type="auto"/>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8F628B8"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State/Local/Tribal Government</w:t>
            </w: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2684EA32"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nil"/>
            </w:tcBorders>
            <w:shd w:val="clear" w:color="auto" w:fill="D9D9D9" w:themeFill="background1" w:themeFillShade="D9"/>
            <w:vAlign w:val="bottom"/>
            <w:hideMark/>
          </w:tcPr>
          <w:p w14:paraId="5419415A"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67ECF495"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086FDEA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83</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6BCB2E9"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1.2651</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5028681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105</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392F07B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4.1619</w:t>
            </w:r>
          </w:p>
        </w:tc>
        <w:tc>
          <w:tcPr>
            <w:tcW w:w="0" w:type="auto"/>
            <w:tcBorders>
              <w:top w:val="nil"/>
              <w:left w:val="nil"/>
              <w:bottom w:val="single" w:sz="8" w:space="0" w:color="auto"/>
              <w:right w:val="single" w:sz="8" w:space="0" w:color="auto"/>
            </w:tcBorders>
            <w:shd w:val="clear" w:color="auto" w:fill="D9D9D9" w:themeFill="background1" w:themeFillShade="D9"/>
            <w:vAlign w:val="bottom"/>
            <w:hideMark/>
          </w:tcPr>
          <w:p w14:paraId="5C47AF8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437.0</w:t>
            </w:r>
          </w:p>
        </w:tc>
      </w:tr>
      <w:tr w:rsidR="00792692" w:rsidRPr="00AF3413" w14:paraId="49FD0844" w14:textId="77777777" w:rsidTr="00D63F14">
        <w:trPr>
          <w:trHeight w:val="52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4FE2E391"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Business, Non-Profit</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4E4116C1"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Biological Sciences Teachers, Postsecondary</w:t>
            </w:r>
          </w:p>
        </w:tc>
        <w:tc>
          <w:tcPr>
            <w:tcW w:w="0" w:type="auto"/>
            <w:tcBorders>
              <w:top w:val="nil"/>
              <w:left w:val="nil"/>
              <w:bottom w:val="single" w:sz="4" w:space="0" w:color="auto"/>
              <w:right w:val="nil"/>
            </w:tcBorders>
            <w:shd w:val="clear" w:color="auto" w:fill="auto"/>
            <w:vAlign w:val="bottom"/>
            <w:hideMark/>
          </w:tcPr>
          <w:p w14:paraId="3212C53A"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1525171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0" w:type="auto"/>
            <w:tcBorders>
              <w:top w:val="nil"/>
              <w:left w:val="nil"/>
              <w:bottom w:val="nil"/>
              <w:right w:val="single" w:sz="4" w:space="0" w:color="auto"/>
            </w:tcBorders>
            <w:shd w:val="clear" w:color="auto" w:fill="auto"/>
            <w:vAlign w:val="bottom"/>
            <w:hideMark/>
          </w:tcPr>
          <w:p w14:paraId="4AF4939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0" w:type="auto"/>
            <w:tcBorders>
              <w:top w:val="nil"/>
              <w:left w:val="nil"/>
              <w:bottom w:val="nil"/>
              <w:right w:val="single" w:sz="4" w:space="0" w:color="auto"/>
            </w:tcBorders>
            <w:shd w:val="clear" w:color="auto" w:fill="auto"/>
            <w:vAlign w:val="bottom"/>
            <w:hideMark/>
          </w:tcPr>
          <w:p w14:paraId="23CF02D1"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57ABC22C"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0" w:type="auto"/>
            <w:tcBorders>
              <w:top w:val="nil"/>
              <w:left w:val="nil"/>
              <w:bottom w:val="nil"/>
              <w:right w:val="single" w:sz="4" w:space="0" w:color="auto"/>
            </w:tcBorders>
            <w:shd w:val="clear" w:color="auto" w:fill="auto"/>
            <w:vAlign w:val="bottom"/>
            <w:hideMark/>
          </w:tcPr>
          <w:p w14:paraId="7344FF4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39032DB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75.0</w:t>
            </w:r>
          </w:p>
        </w:tc>
      </w:tr>
      <w:tr w:rsidR="00792692" w:rsidRPr="00AF3413" w14:paraId="76378D3C"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0B32E32F"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3A424AAE" w14:textId="77777777" w:rsidR="00792692" w:rsidRPr="00AF3413" w:rsidRDefault="00792692" w:rsidP="00792692">
            <w:pPr>
              <w:rPr>
                <w:rFonts w:ascii="Times New Roman" w:hAnsi="Times New Roman"/>
                <w:color w:val="000000"/>
                <w:sz w:val="20"/>
              </w:rPr>
            </w:pPr>
          </w:p>
        </w:tc>
        <w:tc>
          <w:tcPr>
            <w:tcW w:w="0" w:type="auto"/>
            <w:tcBorders>
              <w:top w:val="nil"/>
              <w:left w:val="nil"/>
              <w:bottom w:val="single" w:sz="4" w:space="0" w:color="auto"/>
              <w:right w:val="nil"/>
            </w:tcBorders>
            <w:shd w:val="clear" w:color="auto" w:fill="auto"/>
            <w:vAlign w:val="bottom"/>
            <w:hideMark/>
          </w:tcPr>
          <w:p w14:paraId="1C37CF6D"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 (Pretesting)</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241D56C0"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0" w:type="auto"/>
            <w:tcBorders>
              <w:top w:val="single" w:sz="4" w:space="0" w:color="auto"/>
              <w:left w:val="nil"/>
              <w:bottom w:val="nil"/>
              <w:right w:val="single" w:sz="4" w:space="0" w:color="auto"/>
            </w:tcBorders>
            <w:shd w:val="clear" w:color="auto" w:fill="auto"/>
            <w:vAlign w:val="bottom"/>
            <w:hideMark/>
          </w:tcPr>
          <w:p w14:paraId="1495C88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0" w:type="auto"/>
            <w:tcBorders>
              <w:top w:val="single" w:sz="4" w:space="0" w:color="auto"/>
              <w:left w:val="nil"/>
              <w:bottom w:val="nil"/>
              <w:right w:val="single" w:sz="4" w:space="0" w:color="auto"/>
            </w:tcBorders>
            <w:shd w:val="clear" w:color="auto" w:fill="auto"/>
            <w:vAlign w:val="bottom"/>
            <w:hideMark/>
          </w:tcPr>
          <w:p w14:paraId="513AFFD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5F76C82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0" w:type="auto"/>
            <w:tcBorders>
              <w:top w:val="single" w:sz="4" w:space="0" w:color="auto"/>
              <w:left w:val="nil"/>
              <w:bottom w:val="nil"/>
              <w:right w:val="single" w:sz="4" w:space="0" w:color="auto"/>
            </w:tcBorders>
            <w:shd w:val="clear" w:color="auto" w:fill="auto"/>
            <w:vAlign w:val="bottom"/>
            <w:hideMark/>
          </w:tcPr>
          <w:p w14:paraId="6AE97E9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1AA9914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10.0</w:t>
            </w:r>
          </w:p>
        </w:tc>
      </w:tr>
      <w:tr w:rsidR="00792692" w:rsidRPr="00AF3413" w14:paraId="520127F1"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4C323055"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3C74F855" w14:textId="77777777" w:rsidR="00792692" w:rsidRPr="00AF3413" w:rsidRDefault="00792692" w:rsidP="00792692">
            <w:pPr>
              <w:rPr>
                <w:rFonts w:ascii="Times New Roman" w:hAnsi="Times New Roman"/>
                <w:color w:val="000000"/>
                <w:sz w:val="20"/>
              </w:rPr>
            </w:pPr>
          </w:p>
        </w:tc>
        <w:tc>
          <w:tcPr>
            <w:tcW w:w="0" w:type="auto"/>
            <w:tcBorders>
              <w:top w:val="nil"/>
              <w:left w:val="nil"/>
              <w:bottom w:val="nil"/>
              <w:right w:val="nil"/>
            </w:tcBorders>
            <w:shd w:val="clear" w:color="auto" w:fill="auto"/>
            <w:vAlign w:val="bottom"/>
            <w:hideMark/>
          </w:tcPr>
          <w:p w14:paraId="6E67AB58"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0" w:type="auto"/>
            <w:tcBorders>
              <w:top w:val="nil"/>
              <w:left w:val="single" w:sz="4" w:space="0" w:color="auto"/>
              <w:bottom w:val="nil"/>
              <w:right w:val="single" w:sz="8" w:space="0" w:color="auto"/>
            </w:tcBorders>
            <w:shd w:val="clear" w:color="auto" w:fill="auto"/>
            <w:vAlign w:val="bottom"/>
            <w:hideMark/>
          </w:tcPr>
          <w:p w14:paraId="1A254057"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single" w:sz="4" w:space="0" w:color="auto"/>
              <w:left w:val="nil"/>
              <w:bottom w:val="nil"/>
              <w:right w:val="single" w:sz="4" w:space="0" w:color="auto"/>
            </w:tcBorders>
            <w:shd w:val="clear" w:color="auto" w:fill="auto"/>
            <w:vAlign w:val="bottom"/>
            <w:hideMark/>
          </w:tcPr>
          <w:p w14:paraId="2221F65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0" w:type="auto"/>
            <w:tcBorders>
              <w:top w:val="single" w:sz="4" w:space="0" w:color="auto"/>
              <w:left w:val="nil"/>
              <w:bottom w:val="nil"/>
              <w:right w:val="single" w:sz="4" w:space="0" w:color="auto"/>
            </w:tcBorders>
            <w:shd w:val="clear" w:color="auto" w:fill="auto"/>
            <w:vAlign w:val="bottom"/>
            <w:hideMark/>
          </w:tcPr>
          <w:p w14:paraId="0BF42BF2"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14:paraId="3146893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14</w:t>
            </w:r>
          </w:p>
        </w:tc>
        <w:tc>
          <w:tcPr>
            <w:tcW w:w="0" w:type="auto"/>
            <w:tcBorders>
              <w:top w:val="single" w:sz="4" w:space="0" w:color="auto"/>
              <w:left w:val="nil"/>
              <w:bottom w:val="nil"/>
              <w:right w:val="single" w:sz="4" w:space="0" w:color="auto"/>
            </w:tcBorders>
            <w:shd w:val="clear" w:color="auto" w:fill="auto"/>
            <w:vAlign w:val="bottom"/>
            <w:hideMark/>
          </w:tcPr>
          <w:p w14:paraId="7A0A62C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7B7BA8A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70.0</w:t>
            </w:r>
          </w:p>
        </w:tc>
      </w:tr>
      <w:tr w:rsidR="00792692" w:rsidRPr="00AF3413" w14:paraId="7C147723"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11662158"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1619E9D0" w14:textId="77777777" w:rsidR="00792692" w:rsidRPr="00AF3413" w:rsidRDefault="00792692" w:rsidP="00792692">
            <w:pPr>
              <w:rPr>
                <w:rFonts w:ascii="Times New Roman" w:hAnsi="Times New Roman"/>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2B96EB"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(Pretesting)</w:t>
            </w:r>
          </w:p>
        </w:tc>
        <w:tc>
          <w:tcPr>
            <w:tcW w:w="0" w:type="auto"/>
            <w:tcBorders>
              <w:top w:val="single" w:sz="4" w:space="0" w:color="auto"/>
              <w:left w:val="nil"/>
              <w:bottom w:val="single" w:sz="4" w:space="0" w:color="auto"/>
              <w:right w:val="single" w:sz="8" w:space="0" w:color="auto"/>
            </w:tcBorders>
            <w:shd w:val="clear" w:color="auto" w:fill="auto"/>
            <w:vAlign w:val="bottom"/>
            <w:hideMark/>
          </w:tcPr>
          <w:p w14:paraId="5249A4B7"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E40D75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9152A2"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0A1BF5C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DB0C6D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31C8B6A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10.0</w:t>
            </w:r>
          </w:p>
        </w:tc>
      </w:tr>
      <w:tr w:rsidR="00792692" w:rsidRPr="00AF3413" w14:paraId="0E199B43" w14:textId="77777777" w:rsidTr="00D63F14">
        <w:trPr>
          <w:trHeight w:val="525"/>
        </w:trPr>
        <w:tc>
          <w:tcPr>
            <w:tcW w:w="0" w:type="auto"/>
            <w:vMerge/>
            <w:tcBorders>
              <w:top w:val="nil"/>
              <w:left w:val="single" w:sz="8" w:space="0" w:color="auto"/>
              <w:bottom w:val="single" w:sz="8" w:space="0" w:color="000000"/>
              <w:right w:val="single" w:sz="4" w:space="0" w:color="auto"/>
            </w:tcBorders>
            <w:vAlign w:val="center"/>
            <w:hideMark/>
          </w:tcPr>
          <w:p w14:paraId="382B82AF"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78414EE9" w14:textId="77777777" w:rsidR="00792692" w:rsidRPr="00AF3413" w:rsidRDefault="00792692" w:rsidP="00792692">
            <w:pPr>
              <w:rPr>
                <w:rFonts w:ascii="Times New Roman" w:hAnsi="Times New Roman"/>
                <w:color w:val="000000"/>
                <w:sz w:val="20"/>
              </w:rPr>
            </w:pPr>
          </w:p>
        </w:tc>
        <w:tc>
          <w:tcPr>
            <w:tcW w:w="0" w:type="auto"/>
            <w:tcBorders>
              <w:top w:val="nil"/>
              <w:left w:val="nil"/>
              <w:bottom w:val="nil"/>
              <w:right w:val="nil"/>
            </w:tcBorders>
            <w:shd w:val="clear" w:color="auto" w:fill="auto"/>
            <w:vAlign w:val="bottom"/>
            <w:hideMark/>
          </w:tcPr>
          <w:p w14:paraId="7C7D2A97"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0" w:type="auto"/>
            <w:tcBorders>
              <w:top w:val="nil"/>
              <w:left w:val="single" w:sz="4" w:space="0" w:color="auto"/>
              <w:bottom w:val="nil"/>
              <w:right w:val="single" w:sz="8" w:space="0" w:color="auto"/>
            </w:tcBorders>
            <w:shd w:val="clear" w:color="auto" w:fill="auto"/>
            <w:vAlign w:val="bottom"/>
            <w:hideMark/>
          </w:tcPr>
          <w:p w14:paraId="68D7DD10"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nil"/>
              <w:left w:val="nil"/>
              <w:bottom w:val="nil"/>
              <w:right w:val="single" w:sz="4" w:space="0" w:color="auto"/>
            </w:tcBorders>
            <w:shd w:val="clear" w:color="auto" w:fill="auto"/>
            <w:vAlign w:val="bottom"/>
            <w:hideMark/>
          </w:tcPr>
          <w:p w14:paraId="3C48928B"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0" w:type="auto"/>
            <w:tcBorders>
              <w:top w:val="nil"/>
              <w:left w:val="nil"/>
              <w:bottom w:val="nil"/>
              <w:right w:val="single" w:sz="4" w:space="0" w:color="auto"/>
            </w:tcBorders>
            <w:shd w:val="clear" w:color="auto" w:fill="auto"/>
            <w:vAlign w:val="bottom"/>
            <w:hideMark/>
          </w:tcPr>
          <w:p w14:paraId="472AAF45"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nil"/>
              <w:right w:val="single" w:sz="4" w:space="0" w:color="auto"/>
            </w:tcBorders>
            <w:shd w:val="clear" w:color="auto" w:fill="auto"/>
            <w:vAlign w:val="bottom"/>
            <w:hideMark/>
          </w:tcPr>
          <w:p w14:paraId="4B92BC9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0" w:type="auto"/>
            <w:tcBorders>
              <w:top w:val="nil"/>
              <w:left w:val="nil"/>
              <w:bottom w:val="nil"/>
              <w:right w:val="single" w:sz="4" w:space="0" w:color="auto"/>
            </w:tcBorders>
            <w:shd w:val="clear" w:color="auto" w:fill="auto"/>
            <w:vAlign w:val="bottom"/>
            <w:hideMark/>
          </w:tcPr>
          <w:p w14:paraId="5758B9A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nil"/>
              <w:right w:val="single" w:sz="8" w:space="0" w:color="auto"/>
            </w:tcBorders>
            <w:shd w:val="clear" w:color="auto" w:fill="auto"/>
            <w:vAlign w:val="bottom"/>
            <w:hideMark/>
          </w:tcPr>
          <w:p w14:paraId="01D61CC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7.0</w:t>
            </w:r>
          </w:p>
        </w:tc>
      </w:tr>
      <w:tr w:rsidR="00792692" w:rsidRPr="00AF3413" w14:paraId="6A93A2C9" w14:textId="77777777" w:rsidTr="00D63F14">
        <w:trPr>
          <w:trHeight w:val="315"/>
        </w:trPr>
        <w:tc>
          <w:tcPr>
            <w:tcW w:w="0" w:type="auto"/>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076624F3"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Business, Non-Profit</w:t>
            </w: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74A42CF4"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nil"/>
            </w:tcBorders>
            <w:shd w:val="clear" w:color="auto" w:fill="D9D9D9" w:themeFill="background1" w:themeFillShade="D9"/>
            <w:vAlign w:val="bottom"/>
            <w:hideMark/>
          </w:tcPr>
          <w:p w14:paraId="595D9310"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75DFA18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1F45AF2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33</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F5C9094"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1.2121</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2D2366D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22C2CB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4.3000</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33BCBC6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172.0</w:t>
            </w:r>
          </w:p>
        </w:tc>
      </w:tr>
      <w:tr w:rsidR="00792692" w:rsidRPr="00AF3413" w14:paraId="2DC753F1" w14:textId="77777777" w:rsidTr="00D63F14">
        <w:trPr>
          <w:trHeight w:val="525"/>
        </w:trPr>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3CD8F926"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Business, Profit</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6ADAF182"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Dietitians and Nutritionists</w:t>
            </w:r>
          </w:p>
        </w:tc>
        <w:tc>
          <w:tcPr>
            <w:tcW w:w="0" w:type="auto"/>
            <w:tcBorders>
              <w:top w:val="nil"/>
              <w:left w:val="nil"/>
              <w:bottom w:val="single" w:sz="4" w:space="0" w:color="auto"/>
              <w:right w:val="nil"/>
            </w:tcBorders>
            <w:shd w:val="clear" w:color="auto" w:fill="auto"/>
            <w:vAlign w:val="bottom"/>
            <w:hideMark/>
          </w:tcPr>
          <w:p w14:paraId="6C6FE5BC"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1BCD5183"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0" w:type="auto"/>
            <w:tcBorders>
              <w:top w:val="nil"/>
              <w:left w:val="nil"/>
              <w:bottom w:val="nil"/>
              <w:right w:val="single" w:sz="4" w:space="0" w:color="auto"/>
            </w:tcBorders>
            <w:shd w:val="clear" w:color="auto" w:fill="auto"/>
            <w:vAlign w:val="bottom"/>
            <w:hideMark/>
          </w:tcPr>
          <w:p w14:paraId="2EBCDDF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w:t>
            </w:r>
          </w:p>
        </w:tc>
        <w:tc>
          <w:tcPr>
            <w:tcW w:w="0" w:type="auto"/>
            <w:tcBorders>
              <w:top w:val="nil"/>
              <w:left w:val="nil"/>
              <w:bottom w:val="nil"/>
              <w:right w:val="single" w:sz="4" w:space="0" w:color="auto"/>
            </w:tcBorders>
            <w:shd w:val="clear" w:color="auto" w:fill="auto"/>
            <w:vAlign w:val="bottom"/>
            <w:hideMark/>
          </w:tcPr>
          <w:p w14:paraId="1E9B27B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4150588C"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w:t>
            </w:r>
          </w:p>
        </w:tc>
        <w:tc>
          <w:tcPr>
            <w:tcW w:w="0" w:type="auto"/>
            <w:tcBorders>
              <w:top w:val="nil"/>
              <w:left w:val="nil"/>
              <w:bottom w:val="nil"/>
              <w:right w:val="single" w:sz="4" w:space="0" w:color="auto"/>
            </w:tcBorders>
            <w:shd w:val="clear" w:color="auto" w:fill="auto"/>
            <w:vAlign w:val="bottom"/>
            <w:hideMark/>
          </w:tcPr>
          <w:p w14:paraId="4261D95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single" w:sz="4" w:space="0" w:color="auto"/>
              <w:right w:val="single" w:sz="8" w:space="0" w:color="auto"/>
            </w:tcBorders>
            <w:shd w:val="clear" w:color="auto" w:fill="auto"/>
            <w:vAlign w:val="bottom"/>
            <w:hideMark/>
          </w:tcPr>
          <w:p w14:paraId="3EDC8AD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15.0</w:t>
            </w:r>
          </w:p>
        </w:tc>
      </w:tr>
      <w:tr w:rsidR="00792692" w:rsidRPr="00AF3413" w14:paraId="71FBDBB8" w14:textId="77777777" w:rsidTr="00D63F14">
        <w:trPr>
          <w:trHeight w:val="300"/>
        </w:trPr>
        <w:tc>
          <w:tcPr>
            <w:tcW w:w="0" w:type="auto"/>
            <w:vMerge/>
            <w:tcBorders>
              <w:top w:val="nil"/>
              <w:left w:val="single" w:sz="4" w:space="0" w:color="auto"/>
              <w:bottom w:val="single" w:sz="8" w:space="0" w:color="000000"/>
              <w:right w:val="single" w:sz="4" w:space="0" w:color="auto"/>
            </w:tcBorders>
            <w:vAlign w:val="center"/>
            <w:hideMark/>
          </w:tcPr>
          <w:p w14:paraId="52EC055D"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43969F32" w14:textId="77777777" w:rsidR="00792692" w:rsidRPr="00AF3413" w:rsidRDefault="00792692" w:rsidP="00792692">
            <w:pP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bottom"/>
            <w:hideMark/>
          </w:tcPr>
          <w:p w14:paraId="046615E9"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0" w:type="auto"/>
            <w:tcBorders>
              <w:top w:val="nil"/>
              <w:left w:val="nil"/>
              <w:bottom w:val="single" w:sz="4" w:space="0" w:color="auto"/>
              <w:right w:val="single" w:sz="8" w:space="0" w:color="auto"/>
            </w:tcBorders>
            <w:shd w:val="clear" w:color="auto" w:fill="auto"/>
            <w:vAlign w:val="bottom"/>
            <w:hideMark/>
          </w:tcPr>
          <w:p w14:paraId="5B634FD4"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FA5D1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ED23CD5"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14:paraId="02748C6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C3BEB4B"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0" w:type="auto"/>
            <w:tcBorders>
              <w:top w:val="nil"/>
              <w:left w:val="nil"/>
              <w:bottom w:val="nil"/>
              <w:right w:val="single" w:sz="8" w:space="0" w:color="auto"/>
            </w:tcBorders>
            <w:shd w:val="clear" w:color="auto" w:fill="auto"/>
            <w:vAlign w:val="bottom"/>
            <w:hideMark/>
          </w:tcPr>
          <w:p w14:paraId="31BE70D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40.0</w:t>
            </w:r>
          </w:p>
        </w:tc>
      </w:tr>
      <w:tr w:rsidR="00792692" w:rsidRPr="00AF3413" w14:paraId="1967F2CE" w14:textId="77777777" w:rsidTr="00D63F14">
        <w:trPr>
          <w:trHeight w:val="315"/>
        </w:trPr>
        <w:tc>
          <w:tcPr>
            <w:tcW w:w="0" w:type="auto"/>
            <w:vMerge/>
            <w:tcBorders>
              <w:top w:val="nil"/>
              <w:left w:val="single" w:sz="4" w:space="0" w:color="auto"/>
              <w:bottom w:val="single" w:sz="8" w:space="0" w:color="000000"/>
              <w:right w:val="single" w:sz="4" w:space="0" w:color="auto"/>
            </w:tcBorders>
            <w:vAlign w:val="center"/>
            <w:hideMark/>
          </w:tcPr>
          <w:p w14:paraId="66290619" w14:textId="77777777" w:rsidR="00792692" w:rsidRPr="00AF3413" w:rsidRDefault="00792692" w:rsidP="00792692">
            <w:pPr>
              <w:rPr>
                <w:rFonts w:ascii="Times New Roman" w:hAnsi="Times New Roman"/>
                <w:color w:val="000000"/>
                <w:sz w:val="20"/>
              </w:rPr>
            </w:pPr>
          </w:p>
        </w:tc>
        <w:tc>
          <w:tcPr>
            <w:tcW w:w="0" w:type="auto"/>
            <w:vMerge/>
            <w:tcBorders>
              <w:top w:val="nil"/>
              <w:left w:val="single" w:sz="4" w:space="0" w:color="auto"/>
              <w:bottom w:val="single" w:sz="8" w:space="0" w:color="000000"/>
              <w:right w:val="single" w:sz="4" w:space="0" w:color="auto"/>
            </w:tcBorders>
            <w:vAlign w:val="center"/>
            <w:hideMark/>
          </w:tcPr>
          <w:p w14:paraId="4EDBC86B" w14:textId="77777777" w:rsidR="00792692" w:rsidRPr="00AF3413" w:rsidRDefault="00792692" w:rsidP="00792692">
            <w:pPr>
              <w:rPr>
                <w:rFonts w:ascii="Times New Roman" w:hAnsi="Times New Roman"/>
                <w:color w:val="000000"/>
                <w:sz w:val="20"/>
              </w:rPr>
            </w:pPr>
          </w:p>
        </w:tc>
        <w:tc>
          <w:tcPr>
            <w:tcW w:w="0" w:type="auto"/>
            <w:tcBorders>
              <w:top w:val="nil"/>
              <w:left w:val="nil"/>
              <w:bottom w:val="nil"/>
              <w:right w:val="nil"/>
            </w:tcBorders>
            <w:shd w:val="clear" w:color="auto" w:fill="auto"/>
            <w:vAlign w:val="bottom"/>
            <w:hideMark/>
          </w:tcPr>
          <w:p w14:paraId="60A49AD1"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0" w:type="auto"/>
            <w:tcBorders>
              <w:top w:val="nil"/>
              <w:left w:val="single" w:sz="4" w:space="0" w:color="auto"/>
              <w:bottom w:val="nil"/>
              <w:right w:val="single" w:sz="8" w:space="0" w:color="auto"/>
            </w:tcBorders>
            <w:shd w:val="clear" w:color="auto" w:fill="auto"/>
            <w:vAlign w:val="bottom"/>
            <w:hideMark/>
          </w:tcPr>
          <w:p w14:paraId="25D43DFC"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0" w:type="auto"/>
            <w:tcBorders>
              <w:top w:val="nil"/>
              <w:left w:val="nil"/>
              <w:bottom w:val="nil"/>
              <w:right w:val="single" w:sz="4" w:space="0" w:color="auto"/>
            </w:tcBorders>
            <w:shd w:val="clear" w:color="auto" w:fill="auto"/>
            <w:vAlign w:val="bottom"/>
            <w:hideMark/>
          </w:tcPr>
          <w:p w14:paraId="5A5AC24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0" w:type="auto"/>
            <w:tcBorders>
              <w:top w:val="nil"/>
              <w:left w:val="nil"/>
              <w:bottom w:val="nil"/>
              <w:right w:val="single" w:sz="4" w:space="0" w:color="auto"/>
            </w:tcBorders>
            <w:shd w:val="clear" w:color="auto" w:fill="auto"/>
            <w:vAlign w:val="bottom"/>
            <w:hideMark/>
          </w:tcPr>
          <w:p w14:paraId="66DB7CBF"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0" w:type="auto"/>
            <w:tcBorders>
              <w:top w:val="nil"/>
              <w:left w:val="nil"/>
              <w:bottom w:val="nil"/>
              <w:right w:val="single" w:sz="4" w:space="0" w:color="auto"/>
            </w:tcBorders>
            <w:shd w:val="clear" w:color="auto" w:fill="auto"/>
            <w:vAlign w:val="bottom"/>
            <w:hideMark/>
          </w:tcPr>
          <w:p w14:paraId="0D4DA79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0" w:type="auto"/>
            <w:tcBorders>
              <w:top w:val="nil"/>
              <w:left w:val="nil"/>
              <w:bottom w:val="nil"/>
              <w:right w:val="single" w:sz="4" w:space="0" w:color="auto"/>
            </w:tcBorders>
            <w:shd w:val="clear" w:color="auto" w:fill="auto"/>
            <w:vAlign w:val="bottom"/>
            <w:hideMark/>
          </w:tcPr>
          <w:p w14:paraId="7724386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4393D53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w:t>
            </w:r>
          </w:p>
        </w:tc>
      </w:tr>
      <w:tr w:rsidR="00792692" w:rsidRPr="00AF3413" w14:paraId="24FD34F8" w14:textId="77777777" w:rsidTr="00D63F14">
        <w:trPr>
          <w:trHeight w:val="315"/>
        </w:trPr>
        <w:tc>
          <w:tcPr>
            <w:tcW w:w="0" w:type="auto"/>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3DA8F6B"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Business, Profit</w:t>
            </w: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32BCD9C2"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nil"/>
            </w:tcBorders>
            <w:shd w:val="clear" w:color="auto" w:fill="D9D9D9" w:themeFill="background1" w:themeFillShade="D9"/>
            <w:vAlign w:val="bottom"/>
            <w:hideMark/>
          </w:tcPr>
          <w:p w14:paraId="11FAB1CF"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59840CD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39EE831B"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11</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0E287036"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1.3636</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065937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0" w:type="auto"/>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13D64F5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3.9333</w:t>
            </w:r>
          </w:p>
        </w:tc>
        <w:tc>
          <w:tcPr>
            <w:tcW w:w="0" w:type="auto"/>
            <w:tcBorders>
              <w:top w:val="nil"/>
              <w:left w:val="nil"/>
              <w:bottom w:val="single" w:sz="8" w:space="0" w:color="auto"/>
              <w:right w:val="nil"/>
            </w:tcBorders>
            <w:shd w:val="clear" w:color="auto" w:fill="D9D9D9" w:themeFill="background1" w:themeFillShade="D9"/>
            <w:vAlign w:val="bottom"/>
            <w:hideMark/>
          </w:tcPr>
          <w:p w14:paraId="1FAF592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59.0</w:t>
            </w:r>
          </w:p>
        </w:tc>
      </w:tr>
      <w:tr w:rsidR="00792692" w:rsidRPr="00AF3413" w14:paraId="742C3768" w14:textId="77777777" w:rsidTr="00D63F14">
        <w:trPr>
          <w:trHeight w:val="330"/>
        </w:trPr>
        <w:tc>
          <w:tcPr>
            <w:tcW w:w="0" w:type="auto"/>
            <w:tcBorders>
              <w:top w:val="nil"/>
              <w:left w:val="single" w:sz="4" w:space="0" w:color="auto"/>
              <w:bottom w:val="single" w:sz="8" w:space="0" w:color="auto"/>
              <w:right w:val="single" w:sz="4" w:space="0" w:color="auto"/>
            </w:tcBorders>
            <w:shd w:val="clear" w:color="auto" w:fill="000000" w:themeFill="text1"/>
            <w:vAlign w:val="bottom"/>
            <w:hideMark/>
          </w:tcPr>
          <w:p w14:paraId="20E5E038"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TOTAL</w:t>
            </w:r>
          </w:p>
        </w:tc>
        <w:tc>
          <w:tcPr>
            <w:tcW w:w="0" w:type="auto"/>
            <w:tcBorders>
              <w:top w:val="nil"/>
              <w:left w:val="nil"/>
              <w:bottom w:val="single" w:sz="8" w:space="0" w:color="auto"/>
              <w:right w:val="single" w:sz="4" w:space="0" w:color="auto"/>
            </w:tcBorders>
            <w:shd w:val="clear" w:color="auto" w:fill="000000" w:themeFill="text1"/>
            <w:vAlign w:val="bottom"/>
            <w:hideMark/>
          </w:tcPr>
          <w:p w14:paraId="2DD77AD1"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0" w:type="auto"/>
            <w:tcBorders>
              <w:top w:val="nil"/>
              <w:left w:val="nil"/>
              <w:bottom w:val="single" w:sz="8" w:space="0" w:color="auto"/>
              <w:right w:val="nil"/>
            </w:tcBorders>
            <w:shd w:val="clear" w:color="auto" w:fill="000000" w:themeFill="text1"/>
            <w:vAlign w:val="bottom"/>
            <w:hideMark/>
          </w:tcPr>
          <w:p w14:paraId="3E8F7FCA"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0" w:type="auto"/>
            <w:tcBorders>
              <w:top w:val="nil"/>
              <w:left w:val="single" w:sz="4" w:space="0" w:color="auto"/>
              <w:bottom w:val="single" w:sz="8" w:space="0" w:color="auto"/>
              <w:right w:val="single" w:sz="8" w:space="0" w:color="auto"/>
            </w:tcBorders>
            <w:shd w:val="clear" w:color="auto" w:fill="000000" w:themeFill="text1"/>
            <w:vAlign w:val="bottom"/>
            <w:hideMark/>
          </w:tcPr>
          <w:p w14:paraId="22263663"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0" w:type="auto"/>
            <w:tcBorders>
              <w:top w:val="nil"/>
              <w:left w:val="nil"/>
              <w:bottom w:val="single" w:sz="8" w:space="0" w:color="auto"/>
              <w:right w:val="single" w:sz="4" w:space="0" w:color="auto"/>
            </w:tcBorders>
            <w:shd w:val="clear" w:color="auto" w:fill="000000" w:themeFill="text1"/>
            <w:vAlign w:val="bottom"/>
            <w:hideMark/>
          </w:tcPr>
          <w:p w14:paraId="2F012AD0"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127</w:t>
            </w:r>
          </w:p>
        </w:tc>
        <w:tc>
          <w:tcPr>
            <w:tcW w:w="0" w:type="auto"/>
            <w:tcBorders>
              <w:top w:val="nil"/>
              <w:left w:val="nil"/>
              <w:bottom w:val="single" w:sz="8" w:space="0" w:color="auto"/>
              <w:right w:val="single" w:sz="4" w:space="0" w:color="auto"/>
            </w:tcBorders>
            <w:shd w:val="clear" w:color="auto" w:fill="000000" w:themeFill="text1"/>
            <w:vAlign w:val="bottom"/>
            <w:hideMark/>
          </w:tcPr>
          <w:p w14:paraId="5AD445E7"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1.2598</w:t>
            </w:r>
          </w:p>
        </w:tc>
        <w:tc>
          <w:tcPr>
            <w:tcW w:w="0" w:type="auto"/>
            <w:tcBorders>
              <w:top w:val="nil"/>
              <w:left w:val="nil"/>
              <w:bottom w:val="single" w:sz="8" w:space="0" w:color="auto"/>
              <w:right w:val="single" w:sz="4" w:space="0" w:color="auto"/>
            </w:tcBorders>
            <w:shd w:val="clear" w:color="auto" w:fill="000000" w:themeFill="text1"/>
            <w:vAlign w:val="bottom"/>
            <w:hideMark/>
          </w:tcPr>
          <w:p w14:paraId="1C8A8EAE"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160</w:t>
            </w:r>
          </w:p>
        </w:tc>
        <w:tc>
          <w:tcPr>
            <w:tcW w:w="0" w:type="auto"/>
            <w:tcBorders>
              <w:top w:val="nil"/>
              <w:left w:val="nil"/>
              <w:bottom w:val="single" w:sz="8" w:space="0" w:color="auto"/>
              <w:right w:val="single" w:sz="4" w:space="0" w:color="auto"/>
            </w:tcBorders>
            <w:shd w:val="clear" w:color="auto" w:fill="000000" w:themeFill="text1"/>
            <w:vAlign w:val="bottom"/>
            <w:hideMark/>
          </w:tcPr>
          <w:p w14:paraId="0A9061EF"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4.1750</w:t>
            </w:r>
          </w:p>
        </w:tc>
        <w:tc>
          <w:tcPr>
            <w:tcW w:w="0" w:type="auto"/>
            <w:tcBorders>
              <w:top w:val="nil"/>
              <w:left w:val="nil"/>
              <w:bottom w:val="single" w:sz="8" w:space="0" w:color="auto"/>
              <w:right w:val="nil"/>
            </w:tcBorders>
            <w:shd w:val="clear" w:color="auto" w:fill="000000" w:themeFill="text1"/>
            <w:vAlign w:val="bottom"/>
            <w:hideMark/>
          </w:tcPr>
          <w:p w14:paraId="6009D48E"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668.0</w:t>
            </w:r>
          </w:p>
        </w:tc>
      </w:tr>
    </w:tbl>
    <w:p w14:paraId="5F56793B" w14:textId="77777777" w:rsidR="00D63F14" w:rsidRDefault="00D63F14" w:rsidP="000438E8">
      <w:pPr>
        <w:tabs>
          <w:tab w:val="left" w:pos="0"/>
        </w:tabs>
        <w:suppressAutoHyphens/>
        <w:rPr>
          <w:rFonts w:ascii="Times New Roman" w:hAnsi="Times New Roman"/>
          <w:b/>
          <w:szCs w:val="24"/>
        </w:rPr>
        <w:sectPr w:rsidR="00D63F14" w:rsidSect="00D63F14">
          <w:endnotePr>
            <w:numFmt w:val="decimal"/>
          </w:endnotePr>
          <w:pgSz w:w="15840" w:h="12240" w:orient="landscape"/>
          <w:pgMar w:top="1440" w:right="1080" w:bottom="1440" w:left="1080" w:header="1440" w:footer="720" w:gutter="0"/>
          <w:cols w:space="720"/>
          <w:noEndnote/>
          <w:titlePg/>
          <w:docGrid w:linePitch="326"/>
        </w:sectPr>
      </w:pPr>
    </w:p>
    <w:p w14:paraId="1375AE5E" w14:textId="77777777"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14:paraId="24AF0F23" w14:textId="77777777" w:rsidR="00A308DB" w:rsidRPr="002568E6" w:rsidRDefault="00A308DB" w:rsidP="000438E8">
      <w:pPr>
        <w:tabs>
          <w:tab w:val="left" w:pos="0"/>
        </w:tabs>
        <w:suppressAutoHyphens/>
        <w:rPr>
          <w:rFonts w:ascii="Times New Roman" w:hAnsi="Times New Roman"/>
          <w:b/>
          <w:szCs w:val="24"/>
        </w:rPr>
      </w:pPr>
    </w:p>
    <w:p w14:paraId="6AE47406" w14:textId="1896A444" w:rsidR="00D63F14" w:rsidRDefault="00A63846" w:rsidP="00A63846">
      <w:pPr>
        <w:pStyle w:val="BodyText"/>
        <w:spacing w:line="480" w:lineRule="auto"/>
        <w:rPr>
          <w:b w:val="0"/>
        </w:rPr>
      </w:pPr>
      <w:r w:rsidRPr="00276AF4">
        <w:rPr>
          <w:b w:val="0"/>
        </w:rPr>
        <w:t xml:space="preserve">The estimate of respondent cost for the </w:t>
      </w:r>
      <w:r>
        <w:rPr>
          <w:b w:val="0"/>
        </w:rPr>
        <w:t>Intervention Submission Form</w:t>
      </w:r>
      <w:r w:rsidRPr="00276AF4">
        <w:rPr>
          <w:b w:val="0"/>
        </w:rPr>
        <w:t xml:space="preserve"> is based on the burden estimates developed in 12(A) above.  </w:t>
      </w:r>
      <w:r w:rsidR="00701F06" w:rsidRPr="00276AF4">
        <w:rPr>
          <w:b w:val="0"/>
        </w:rPr>
        <w:t xml:space="preserve">Annual respondent cost prior to federal cost sharing is estimated </w:t>
      </w:r>
      <w:r w:rsidR="00701F06" w:rsidRPr="009779D8">
        <w:rPr>
          <w:b w:val="0"/>
        </w:rPr>
        <w:t>at $</w:t>
      </w:r>
      <w:r w:rsidR="00701F06">
        <w:rPr>
          <w:b w:val="0"/>
        </w:rPr>
        <w:t xml:space="preserve">13,273.94. </w:t>
      </w:r>
      <w:r w:rsidRPr="00276AF4">
        <w:rPr>
          <w:b w:val="0"/>
        </w:rPr>
        <w:t>Based on the Bur</w:t>
      </w:r>
      <w:r>
        <w:rPr>
          <w:b w:val="0"/>
        </w:rPr>
        <w:t>eau of Labor Statistics May 2016</w:t>
      </w:r>
      <w:r w:rsidRPr="00276AF4">
        <w:rPr>
          <w:b w:val="0"/>
        </w:rPr>
        <w:t xml:space="preserve"> Occupational and Wage Statistics – </w:t>
      </w:r>
      <w:r>
        <w:rPr>
          <w:b w:val="0"/>
        </w:rPr>
        <w:t>29-1031</w:t>
      </w:r>
      <w:r w:rsidRPr="00276AF4">
        <w:rPr>
          <w:b w:val="0"/>
        </w:rPr>
        <w:t xml:space="preserve"> (</w:t>
      </w:r>
      <w:r w:rsidR="00602A6E" w:rsidRPr="00602A6E">
        <w:rPr>
          <w:b w:val="0"/>
        </w:rPr>
        <w:t>https://www.bls.gov/oes/2016/may/oes291031.htm</w:t>
      </w:r>
      <w:r w:rsidRPr="00276AF4">
        <w:rPr>
          <w:b w:val="0"/>
        </w:rPr>
        <w:t xml:space="preserve">), hourly mean wage for </w:t>
      </w:r>
      <w:r>
        <w:rPr>
          <w:b w:val="0"/>
        </w:rPr>
        <w:t>dietitian and nutritionist</w:t>
      </w:r>
      <w:r w:rsidR="008A51A6">
        <w:rPr>
          <w:b w:val="0"/>
        </w:rPr>
        <w:t>s, who are employed through</w:t>
      </w:r>
      <w:r w:rsidR="00701F06">
        <w:rPr>
          <w:b w:val="0"/>
        </w:rPr>
        <w:t xml:space="preserve"> State and Implementing Agencies and</w:t>
      </w:r>
      <w:r w:rsidR="008A51A6">
        <w:rPr>
          <w:b w:val="0"/>
        </w:rPr>
        <w:t xml:space="preserve"> not-for-profit or private entities, </w:t>
      </w:r>
      <w:r w:rsidRPr="00276AF4">
        <w:rPr>
          <w:b w:val="0"/>
        </w:rPr>
        <w:t>are valued at $</w:t>
      </w:r>
      <w:r>
        <w:rPr>
          <w:b w:val="0"/>
        </w:rPr>
        <w:t xml:space="preserve">28.69 </w:t>
      </w:r>
      <w:r w:rsidR="008A51A6">
        <w:rPr>
          <w:b w:val="0"/>
        </w:rPr>
        <w:t xml:space="preserve">per staff hour. </w:t>
      </w:r>
      <w:r w:rsidR="005E2E9B">
        <w:rPr>
          <w:b w:val="0"/>
        </w:rPr>
        <w:t xml:space="preserve">Hourly mean wage for biological sciences teachers in postsecondary education institutions is $43.47 per staff hour based on the </w:t>
      </w:r>
      <w:r w:rsidR="00E639E0" w:rsidRPr="00276AF4">
        <w:rPr>
          <w:b w:val="0"/>
        </w:rPr>
        <w:t>Bur</w:t>
      </w:r>
      <w:r w:rsidR="00E639E0">
        <w:rPr>
          <w:b w:val="0"/>
        </w:rPr>
        <w:t>eau of Labor Statistics May 2016</w:t>
      </w:r>
      <w:r w:rsidR="00E639E0" w:rsidRPr="00276AF4">
        <w:rPr>
          <w:b w:val="0"/>
        </w:rPr>
        <w:t xml:space="preserve"> Occupational and Wage Statistics</w:t>
      </w:r>
      <w:r w:rsidR="00E639E0">
        <w:rPr>
          <w:b w:val="0"/>
        </w:rPr>
        <w:t xml:space="preserve"> – 25-1042 (</w:t>
      </w:r>
      <w:r w:rsidR="0044716F" w:rsidRPr="0044716F">
        <w:rPr>
          <w:b w:val="0"/>
        </w:rPr>
        <w:t>https://www.bls.gov/oes/2016/may/oes251042.htm</w:t>
      </w:r>
      <w:hyperlink r:id="rId23" w:anchor="(4))" w:history="1">
        <w:r w:rsidR="00E639E0" w:rsidRPr="00703322">
          <w:rPr>
            <w:rStyle w:val="Hyperlink"/>
            <w:b w:val="0"/>
          </w:rPr>
          <w:t>)</w:t>
        </w:r>
      </w:hyperlink>
      <w:r w:rsidR="00E639E0">
        <w:rPr>
          <w:b w:val="0"/>
        </w:rPr>
        <w:t xml:space="preserve">, divided by an estimated 2,080 working hours per year. </w:t>
      </w:r>
      <w:r w:rsidR="005E2E9B">
        <w:rPr>
          <w:b w:val="0"/>
        </w:rPr>
        <w:t xml:space="preserve"> </w:t>
      </w:r>
      <w:r w:rsidR="00701F06">
        <w:rPr>
          <w:b w:val="0"/>
        </w:rPr>
        <w:t>Costs are summarized in table B.12-1.</w:t>
      </w:r>
      <w:r w:rsidR="00D63F14">
        <w:rPr>
          <w:b w:val="0"/>
        </w:rPr>
        <w:br w:type="page"/>
      </w:r>
    </w:p>
    <w:p w14:paraId="594400DD" w14:textId="77777777" w:rsidR="00D63F14" w:rsidRDefault="00D63F14" w:rsidP="00A63846">
      <w:pPr>
        <w:pStyle w:val="BodyText"/>
        <w:spacing w:line="480" w:lineRule="auto"/>
        <w:rPr>
          <w:b w:val="0"/>
        </w:rPr>
        <w:sectPr w:rsidR="00D63F14" w:rsidSect="00D63F14">
          <w:endnotePr>
            <w:numFmt w:val="decimal"/>
          </w:endnotePr>
          <w:pgSz w:w="12240" w:h="15840"/>
          <w:pgMar w:top="1440" w:right="1440" w:bottom="1440" w:left="1440" w:header="1440" w:footer="720" w:gutter="0"/>
          <w:cols w:space="720"/>
          <w:noEndnote/>
          <w:titlePg/>
          <w:docGrid w:linePitch="326"/>
        </w:sectPr>
      </w:pPr>
    </w:p>
    <w:p w14:paraId="20E213B3" w14:textId="77777777" w:rsidR="00792692" w:rsidRDefault="00792692" w:rsidP="00792692">
      <w:pPr>
        <w:tabs>
          <w:tab w:val="left" w:pos="0"/>
        </w:tabs>
        <w:suppressAutoHyphens/>
        <w:rPr>
          <w:rFonts w:ascii="Times New Roman" w:hAnsi="Times New Roman"/>
          <w:b/>
          <w:szCs w:val="24"/>
        </w:rPr>
      </w:pPr>
      <w:bookmarkStart w:id="27" w:name="_Toc401831369"/>
      <w:bookmarkStart w:id="28" w:name="_Toc401832413"/>
      <w:r>
        <w:rPr>
          <w:rFonts w:ascii="Times New Roman" w:hAnsi="Times New Roman"/>
          <w:b/>
          <w:szCs w:val="24"/>
        </w:rPr>
        <w:t>Table B.12-</w:t>
      </w:r>
      <w:r w:rsidR="00215446">
        <w:rPr>
          <w:rFonts w:ascii="Times New Roman" w:hAnsi="Times New Roman"/>
          <w:b/>
          <w:szCs w:val="24"/>
        </w:rPr>
        <w:t>1</w:t>
      </w:r>
      <w:r>
        <w:rPr>
          <w:rFonts w:ascii="Times New Roman" w:hAnsi="Times New Roman"/>
          <w:b/>
          <w:szCs w:val="24"/>
        </w:rPr>
        <w:t xml:space="preserve"> Cost Summary</w:t>
      </w:r>
    </w:p>
    <w:tbl>
      <w:tblPr>
        <w:tblW w:w="14580" w:type="dxa"/>
        <w:tblInd w:w="18" w:type="dxa"/>
        <w:tblLayout w:type="fixed"/>
        <w:tblLook w:val="04A0" w:firstRow="1" w:lastRow="0" w:firstColumn="1" w:lastColumn="0" w:noHBand="0" w:noVBand="1"/>
      </w:tblPr>
      <w:tblGrid>
        <w:gridCol w:w="1980"/>
        <w:gridCol w:w="1620"/>
        <w:gridCol w:w="1645"/>
        <w:gridCol w:w="735"/>
        <w:gridCol w:w="1310"/>
        <w:gridCol w:w="1299"/>
        <w:gridCol w:w="1286"/>
        <w:gridCol w:w="1166"/>
        <w:gridCol w:w="1080"/>
        <w:gridCol w:w="987"/>
        <w:gridCol w:w="1472"/>
      </w:tblGrid>
      <w:tr w:rsidR="00D63F14" w:rsidRPr="00AF3413" w14:paraId="09FF03EF" w14:textId="77777777" w:rsidTr="00D63F14">
        <w:trPr>
          <w:trHeight w:val="795"/>
        </w:trPr>
        <w:tc>
          <w:tcPr>
            <w:tcW w:w="1980" w:type="dxa"/>
            <w:tcBorders>
              <w:top w:val="single" w:sz="4" w:space="0" w:color="auto"/>
              <w:left w:val="single" w:sz="8" w:space="0" w:color="auto"/>
              <w:bottom w:val="single" w:sz="8" w:space="0" w:color="auto"/>
              <w:right w:val="single" w:sz="4" w:space="0" w:color="auto"/>
            </w:tcBorders>
            <w:shd w:val="clear" w:color="auto" w:fill="000000" w:themeFill="text1"/>
            <w:vAlign w:val="bottom"/>
            <w:hideMark/>
          </w:tcPr>
          <w:p w14:paraId="1C1A85B5" w14:textId="77777777" w:rsidR="00792692" w:rsidRPr="00AF3413" w:rsidRDefault="00792692" w:rsidP="00D63F14">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Respondent Category</w:t>
            </w:r>
          </w:p>
        </w:tc>
        <w:tc>
          <w:tcPr>
            <w:tcW w:w="1620" w:type="dxa"/>
            <w:tcBorders>
              <w:top w:val="single" w:sz="4" w:space="0" w:color="auto"/>
              <w:left w:val="nil"/>
              <w:bottom w:val="single" w:sz="8" w:space="0" w:color="auto"/>
              <w:right w:val="single" w:sz="4" w:space="0" w:color="auto"/>
            </w:tcBorders>
            <w:shd w:val="clear" w:color="auto" w:fill="000000" w:themeFill="text1"/>
            <w:vAlign w:val="bottom"/>
            <w:hideMark/>
          </w:tcPr>
          <w:p w14:paraId="408835C3"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Type of Respondents</w:t>
            </w:r>
          </w:p>
        </w:tc>
        <w:tc>
          <w:tcPr>
            <w:tcW w:w="1645" w:type="dxa"/>
            <w:tcBorders>
              <w:top w:val="single" w:sz="4" w:space="0" w:color="auto"/>
              <w:left w:val="nil"/>
              <w:bottom w:val="single" w:sz="8" w:space="0" w:color="auto"/>
              <w:right w:val="single" w:sz="4" w:space="0" w:color="auto"/>
            </w:tcBorders>
            <w:shd w:val="clear" w:color="auto" w:fill="000000" w:themeFill="text1"/>
            <w:vAlign w:val="bottom"/>
            <w:hideMark/>
          </w:tcPr>
          <w:p w14:paraId="44835ED8"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Instruments</w:t>
            </w:r>
          </w:p>
        </w:tc>
        <w:tc>
          <w:tcPr>
            <w:tcW w:w="735" w:type="dxa"/>
            <w:tcBorders>
              <w:top w:val="single" w:sz="4" w:space="0" w:color="auto"/>
              <w:left w:val="nil"/>
              <w:bottom w:val="single" w:sz="8" w:space="0" w:color="auto"/>
              <w:right w:val="single" w:sz="8" w:space="0" w:color="auto"/>
            </w:tcBorders>
            <w:shd w:val="clear" w:color="auto" w:fill="000000" w:themeFill="text1"/>
            <w:vAlign w:val="bottom"/>
            <w:hideMark/>
          </w:tcPr>
          <w:p w14:paraId="7EDA589C"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Form</w:t>
            </w:r>
          </w:p>
        </w:tc>
        <w:tc>
          <w:tcPr>
            <w:tcW w:w="1310" w:type="dxa"/>
            <w:tcBorders>
              <w:top w:val="single" w:sz="4" w:space="0" w:color="auto"/>
              <w:left w:val="nil"/>
              <w:bottom w:val="single" w:sz="8" w:space="0" w:color="auto"/>
              <w:right w:val="single" w:sz="4" w:space="0" w:color="auto"/>
            </w:tcBorders>
            <w:shd w:val="clear" w:color="auto" w:fill="000000" w:themeFill="text1"/>
            <w:vAlign w:val="bottom"/>
            <w:hideMark/>
          </w:tcPr>
          <w:p w14:paraId="19865834"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Number of Respondents</w:t>
            </w:r>
          </w:p>
        </w:tc>
        <w:tc>
          <w:tcPr>
            <w:tcW w:w="1299" w:type="dxa"/>
            <w:tcBorders>
              <w:top w:val="single" w:sz="4" w:space="0" w:color="auto"/>
              <w:left w:val="nil"/>
              <w:bottom w:val="single" w:sz="8" w:space="0" w:color="auto"/>
              <w:right w:val="single" w:sz="4" w:space="0" w:color="auto"/>
            </w:tcBorders>
            <w:shd w:val="clear" w:color="auto" w:fill="000000" w:themeFill="text1"/>
            <w:vAlign w:val="bottom"/>
            <w:hideMark/>
          </w:tcPr>
          <w:p w14:paraId="51F27C5C"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Frequency of Response</w:t>
            </w:r>
          </w:p>
        </w:tc>
        <w:tc>
          <w:tcPr>
            <w:tcW w:w="1286" w:type="dxa"/>
            <w:tcBorders>
              <w:top w:val="single" w:sz="4" w:space="0" w:color="auto"/>
              <w:left w:val="nil"/>
              <w:bottom w:val="single" w:sz="8" w:space="0" w:color="auto"/>
              <w:right w:val="single" w:sz="4" w:space="0" w:color="auto"/>
            </w:tcBorders>
            <w:shd w:val="clear" w:color="auto" w:fill="000000" w:themeFill="text1"/>
            <w:vAlign w:val="bottom"/>
            <w:hideMark/>
          </w:tcPr>
          <w:p w14:paraId="5E99BB79"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Total Annual Responses</w:t>
            </w:r>
          </w:p>
        </w:tc>
        <w:tc>
          <w:tcPr>
            <w:tcW w:w="1166" w:type="dxa"/>
            <w:tcBorders>
              <w:top w:val="single" w:sz="4" w:space="0" w:color="auto"/>
              <w:left w:val="nil"/>
              <w:bottom w:val="single" w:sz="8" w:space="0" w:color="auto"/>
              <w:right w:val="single" w:sz="4" w:space="0" w:color="auto"/>
            </w:tcBorders>
            <w:shd w:val="clear" w:color="auto" w:fill="000000" w:themeFill="text1"/>
            <w:vAlign w:val="bottom"/>
            <w:hideMark/>
          </w:tcPr>
          <w:p w14:paraId="4AB9F9EE"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Hours per Response</w:t>
            </w:r>
          </w:p>
        </w:tc>
        <w:tc>
          <w:tcPr>
            <w:tcW w:w="1080" w:type="dxa"/>
            <w:tcBorders>
              <w:top w:val="single" w:sz="4" w:space="0" w:color="auto"/>
              <w:left w:val="nil"/>
              <w:bottom w:val="single" w:sz="8" w:space="0" w:color="auto"/>
              <w:right w:val="single" w:sz="8" w:space="0" w:color="auto"/>
            </w:tcBorders>
            <w:shd w:val="clear" w:color="auto" w:fill="000000" w:themeFill="text1"/>
            <w:vAlign w:val="bottom"/>
            <w:hideMark/>
          </w:tcPr>
          <w:p w14:paraId="5BB60BA8"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Annual Burden (hours)</w:t>
            </w:r>
          </w:p>
        </w:tc>
        <w:tc>
          <w:tcPr>
            <w:tcW w:w="987" w:type="dxa"/>
            <w:tcBorders>
              <w:top w:val="single" w:sz="4" w:space="0" w:color="auto"/>
              <w:left w:val="nil"/>
              <w:bottom w:val="single" w:sz="8" w:space="0" w:color="auto"/>
              <w:right w:val="single" w:sz="4" w:space="0" w:color="auto"/>
            </w:tcBorders>
            <w:shd w:val="clear" w:color="auto" w:fill="000000" w:themeFill="text1"/>
            <w:vAlign w:val="bottom"/>
            <w:hideMark/>
          </w:tcPr>
          <w:p w14:paraId="71EA10F5"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Hourly Wage Rate</w:t>
            </w:r>
          </w:p>
        </w:tc>
        <w:tc>
          <w:tcPr>
            <w:tcW w:w="1472" w:type="dxa"/>
            <w:tcBorders>
              <w:top w:val="single" w:sz="4" w:space="0" w:color="auto"/>
              <w:left w:val="nil"/>
              <w:bottom w:val="single" w:sz="8" w:space="0" w:color="auto"/>
              <w:right w:val="single" w:sz="8" w:space="0" w:color="auto"/>
            </w:tcBorders>
            <w:shd w:val="clear" w:color="auto" w:fill="000000" w:themeFill="text1"/>
            <w:vAlign w:val="bottom"/>
            <w:hideMark/>
          </w:tcPr>
          <w:p w14:paraId="3B997A8B"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Total Annualized Cost of Respondent Burden</w:t>
            </w:r>
          </w:p>
        </w:tc>
      </w:tr>
      <w:tr w:rsidR="00D63F14" w:rsidRPr="00AF3413" w14:paraId="2AC2056F" w14:textId="77777777" w:rsidTr="00D63F14">
        <w:trPr>
          <w:trHeight w:val="525"/>
        </w:trPr>
        <w:tc>
          <w:tcPr>
            <w:tcW w:w="1980" w:type="dxa"/>
            <w:vMerge w:val="restart"/>
            <w:tcBorders>
              <w:top w:val="nil"/>
              <w:left w:val="single" w:sz="8" w:space="0" w:color="auto"/>
              <w:bottom w:val="single" w:sz="8" w:space="0" w:color="000000"/>
              <w:right w:val="single" w:sz="4" w:space="0" w:color="auto"/>
            </w:tcBorders>
            <w:shd w:val="clear" w:color="auto" w:fill="auto"/>
            <w:vAlign w:val="center"/>
            <w:hideMark/>
          </w:tcPr>
          <w:p w14:paraId="1746AEB6"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State/Local/Tribal Government</w:t>
            </w:r>
          </w:p>
        </w:tc>
        <w:tc>
          <w:tcPr>
            <w:tcW w:w="1620" w:type="dxa"/>
            <w:vMerge w:val="restart"/>
            <w:tcBorders>
              <w:top w:val="nil"/>
              <w:left w:val="single" w:sz="4" w:space="0" w:color="auto"/>
              <w:bottom w:val="single" w:sz="8" w:space="0" w:color="000000"/>
              <w:right w:val="single" w:sz="4" w:space="0" w:color="auto"/>
            </w:tcBorders>
            <w:shd w:val="clear" w:color="auto" w:fill="auto"/>
            <w:vAlign w:val="center"/>
            <w:hideMark/>
          </w:tcPr>
          <w:p w14:paraId="0DA92927"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SNAP-Ed State and Implementing Agency Dietitians &amp; Nutritionists</w:t>
            </w:r>
          </w:p>
        </w:tc>
        <w:tc>
          <w:tcPr>
            <w:tcW w:w="1645" w:type="dxa"/>
            <w:tcBorders>
              <w:top w:val="nil"/>
              <w:left w:val="nil"/>
              <w:bottom w:val="single" w:sz="4" w:space="0" w:color="auto"/>
              <w:right w:val="nil"/>
            </w:tcBorders>
            <w:shd w:val="clear" w:color="auto" w:fill="auto"/>
            <w:vAlign w:val="bottom"/>
            <w:hideMark/>
          </w:tcPr>
          <w:p w14:paraId="2D9C7704"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735" w:type="dxa"/>
            <w:tcBorders>
              <w:top w:val="nil"/>
              <w:left w:val="single" w:sz="4" w:space="0" w:color="auto"/>
              <w:bottom w:val="single" w:sz="4" w:space="0" w:color="auto"/>
              <w:right w:val="single" w:sz="8" w:space="0" w:color="auto"/>
            </w:tcBorders>
            <w:shd w:val="clear" w:color="auto" w:fill="auto"/>
            <w:vAlign w:val="bottom"/>
            <w:hideMark/>
          </w:tcPr>
          <w:p w14:paraId="668E909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1310" w:type="dxa"/>
            <w:tcBorders>
              <w:top w:val="nil"/>
              <w:left w:val="nil"/>
              <w:bottom w:val="single" w:sz="4" w:space="0" w:color="auto"/>
              <w:right w:val="single" w:sz="4" w:space="0" w:color="auto"/>
            </w:tcBorders>
            <w:shd w:val="clear" w:color="auto" w:fill="auto"/>
            <w:vAlign w:val="bottom"/>
            <w:hideMark/>
          </w:tcPr>
          <w:p w14:paraId="064EF82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w:t>
            </w:r>
          </w:p>
        </w:tc>
        <w:tc>
          <w:tcPr>
            <w:tcW w:w="1299" w:type="dxa"/>
            <w:tcBorders>
              <w:top w:val="nil"/>
              <w:left w:val="nil"/>
              <w:bottom w:val="single" w:sz="4" w:space="0" w:color="auto"/>
              <w:right w:val="single" w:sz="4" w:space="0" w:color="auto"/>
            </w:tcBorders>
            <w:shd w:val="clear" w:color="auto" w:fill="auto"/>
            <w:vAlign w:val="bottom"/>
            <w:hideMark/>
          </w:tcPr>
          <w:p w14:paraId="1E91F80F"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single" w:sz="4" w:space="0" w:color="auto"/>
              <w:right w:val="single" w:sz="4" w:space="0" w:color="auto"/>
            </w:tcBorders>
            <w:shd w:val="clear" w:color="auto" w:fill="auto"/>
            <w:vAlign w:val="bottom"/>
            <w:hideMark/>
          </w:tcPr>
          <w:p w14:paraId="60E62AC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w:t>
            </w:r>
          </w:p>
        </w:tc>
        <w:tc>
          <w:tcPr>
            <w:tcW w:w="1166" w:type="dxa"/>
            <w:tcBorders>
              <w:top w:val="nil"/>
              <w:left w:val="nil"/>
              <w:bottom w:val="single" w:sz="4" w:space="0" w:color="auto"/>
              <w:right w:val="single" w:sz="4" w:space="0" w:color="auto"/>
            </w:tcBorders>
            <w:shd w:val="clear" w:color="auto" w:fill="auto"/>
            <w:vAlign w:val="bottom"/>
            <w:hideMark/>
          </w:tcPr>
          <w:p w14:paraId="7903A0C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1B3CE57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195.0</w:t>
            </w:r>
          </w:p>
        </w:tc>
        <w:tc>
          <w:tcPr>
            <w:tcW w:w="987" w:type="dxa"/>
            <w:tcBorders>
              <w:top w:val="nil"/>
              <w:left w:val="nil"/>
              <w:bottom w:val="single" w:sz="4" w:space="0" w:color="auto"/>
              <w:right w:val="single" w:sz="4" w:space="0" w:color="auto"/>
            </w:tcBorders>
            <w:shd w:val="clear" w:color="auto" w:fill="auto"/>
            <w:noWrap/>
            <w:vAlign w:val="bottom"/>
            <w:hideMark/>
          </w:tcPr>
          <w:p w14:paraId="0A3CC08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nil"/>
              <w:left w:val="nil"/>
              <w:bottom w:val="single" w:sz="4" w:space="0" w:color="auto"/>
              <w:right w:val="single" w:sz="8" w:space="0" w:color="auto"/>
            </w:tcBorders>
            <w:shd w:val="clear" w:color="auto" w:fill="auto"/>
            <w:noWrap/>
            <w:vAlign w:val="bottom"/>
            <w:hideMark/>
          </w:tcPr>
          <w:p w14:paraId="57B3E0C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$5,594.55</w:t>
            </w:r>
          </w:p>
        </w:tc>
      </w:tr>
      <w:tr w:rsidR="00D63F14" w:rsidRPr="00AF3413" w14:paraId="22500FA2"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70574B70"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5FF5F8E7" w14:textId="77777777" w:rsidR="00792692" w:rsidRPr="00AF3413" w:rsidRDefault="00792692" w:rsidP="00792692">
            <w:pPr>
              <w:rPr>
                <w:rFonts w:ascii="Times New Roman" w:hAnsi="Times New Roman"/>
                <w:color w:val="000000"/>
                <w:sz w:val="20"/>
              </w:rPr>
            </w:pPr>
          </w:p>
        </w:tc>
        <w:tc>
          <w:tcPr>
            <w:tcW w:w="1645" w:type="dxa"/>
            <w:tcBorders>
              <w:top w:val="nil"/>
              <w:left w:val="nil"/>
              <w:bottom w:val="single" w:sz="4" w:space="0" w:color="auto"/>
              <w:right w:val="single" w:sz="4" w:space="0" w:color="auto"/>
            </w:tcBorders>
            <w:shd w:val="clear" w:color="auto" w:fill="auto"/>
            <w:vAlign w:val="bottom"/>
            <w:hideMark/>
          </w:tcPr>
          <w:p w14:paraId="7A5AA170"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735" w:type="dxa"/>
            <w:tcBorders>
              <w:top w:val="nil"/>
              <w:left w:val="nil"/>
              <w:bottom w:val="single" w:sz="4" w:space="0" w:color="auto"/>
              <w:right w:val="single" w:sz="8" w:space="0" w:color="auto"/>
            </w:tcBorders>
            <w:shd w:val="clear" w:color="auto" w:fill="auto"/>
            <w:vAlign w:val="bottom"/>
            <w:hideMark/>
          </w:tcPr>
          <w:p w14:paraId="01F038A2"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nil"/>
              <w:left w:val="nil"/>
              <w:bottom w:val="single" w:sz="4" w:space="0" w:color="auto"/>
              <w:right w:val="single" w:sz="4" w:space="0" w:color="auto"/>
            </w:tcBorders>
            <w:shd w:val="clear" w:color="auto" w:fill="auto"/>
            <w:vAlign w:val="bottom"/>
            <w:hideMark/>
          </w:tcPr>
          <w:p w14:paraId="77B9448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1299" w:type="dxa"/>
            <w:tcBorders>
              <w:top w:val="nil"/>
              <w:left w:val="nil"/>
              <w:bottom w:val="single" w:sz="4" w:space="0" w:color="auto"/>
              <w:right w:val="single" w:sz="4" w:space="0" w:color="auto"/>
            </w:tcBorders>
            <w:shd w:val="clear" w:color="auto" w:fill="auto"/>
            <w:vAlign w:val="bottom"/>
            <w:hideMark/>
          </w:tcPr>
          <w:p w14:paraId="198749FD"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1286" w:type="dxa"/>
            <w:tcBorders>
              <w:top w:val="nil"/>
              <w:left w:val="nil"/>
              <w:bottom w:val="nil"/>
              <w:right w:val="single" w:sz="4" w:space="0" w:color="auto"/>
            </w:tcBorders>
            <w:shd w:val="clear" w:color="auto" w:fill="auto"/>
            <w:vAlign w:val="bottom"/>
            <w:hideMark/>
          </w:tcPr>
          <w:p w14:paraId="762E300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44</w:t>
            </w:r>
          </w:p>
        </w:tc>
        <w:tc>
          <w:tcPr>
            <w:tcW w:w="1166" w:type="dxa"/>
            <w:tcBorders>
              <w:top w:val="nil"/>
              <w:left w:val="nil"/>
              <w:bottom w:val="single" w:sz="4" w:space="0" w:color="auto"/>
              <w:right w:val="single" w:sz="4" w:space="0" w:color="auto"/>
            </w:tcBorders>
            <w:shd w:val="clear" w:color="auto" w:fill="auto"/>
            <w:vAlign w:val="bottom"/>
            <w:hideMark/>
          </w:tcPr>
          <w:p w14:paraId="64F52A1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2C5CEBB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220.0</w:t>
            </w:r>
          </w:p>
        </w:tc>
        <w:tc>
          <w:tcPr>
            <w:tcW w:w="987" w:type="dxa"/>
            <w:tcBorders>
              <w:top w:val="nil"/>
              <w:left w:val="nil"/>
              <w:bottom w:val="single" w:sz="4" w:space="0" w:color="auto"/>
              <w:right w:val="single" w:sz="4" w:space="0" w:color="auto"/>
            </w:tcBorders>
            <w:shd w:val="clear" w:color="auto" w:fill="auto"/>
            <w:noWrap/>
            <w:vAlign w:val="bottom"/>
            <w:hideMark/>
          </w:tcPr>
          <w:p w14:paraId="03CB447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nil"/>
              <w:left w:val="nil"/>
              <w:bottom w:val="single" w:sz="4" w:space="0" w:color="auto"/>
              <w:right w:val="single" w:sz="8" w:space="0" w:color="auto"/>
            </w:tcBorders>
            <w:shd w:val="clear" w:color="auto" w:fill="auto"/>
            <w:noWrap/>
            <w:vAlign w:val="bottom"/>
            <w:hideMark/>
          </w:tcPr>
          <w:p w14:paraId="280D53A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$6,311.80</w:t>
            </w:r>
          </w:p>
        </w:tc>
      </w:tr>
      <w:tr w:rsidR="00D63F14" w:rsidRPr="00AF3413" w14:paraId="1AFDFEB6"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74747006"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31FA7C88" w14:textId="77777777" w:rsidR="00792692" w:rsidRPr="00AF3413" w:rsidRDefault="00792692" w:rsidP="00792692">
            <w:pPr>
              <w:rPr>
                <w:rFonts w:ascii="Times New Roman" w:hAnsi="Times New Roman"/>
                <w:color w:val="000000"/>
                <w:sz w:val="20"/>
              </w:rPr>
            </w:pPr>
          </w:p>
        </w:tc>
        <w:tc>
          <w:tcPr>
            <w:tcW w:w="1645" w:type="dxa"/>
            <w:tcBorders>
              <w:top w:val="nil"/>
              <w:left w:val="nil"/>
              <w:bottom w:val="nil"/>
              <w:right w:val="nil"/>
            </w:tcBorders>
            <w:shd w:val="clear" w:color="auto" w:fill="auto"/>
            <w:vAlign w:val="bottom"/>
            <w:hideMark/>
          </w:tcPr>
          <w:p w14:paraId="71884C0A"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735" w:type="dxa"/>
            <w:tcBorders>
              <w:top w:val="nil"/>
              <w:left w:val="single" w:sz="4" w:space="0" w:color="auto"/>
              <w:bottom w:val="nil"/>
              <w:right w:val="single" w:sz="8" w:space="0" w:color="auto"/>
            </w:tcBorders>
            <w:shd w:val="clear" w:color="auto" w:fill="auto"/>
            <w:vAlign w:val="bottom"/>
            <w:hideMark/>
          </w:tcPr>
          <w:p w14:paraId="14DA0549"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nil"/>
              <w:left w:val="nil"/>
              <w:bottom w:val="nil"/>
              <w:right w:val="single" w:sz="4" w:space="0" w:color="auto"/>
            </w:tcBorders>
            <w:shd w:val="clear" w:color="auto" w:fill="auto"/>
            <w:vAlign w:val="bottom"/>
            <w:hideMark/>
          </w:tcPr>
          <w:p w14:paraId="0B09797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1299" w:type="dxa"/>
            <w:tcBorders>
              <w:top w:val="nil"/>
              <w:left w:val="nil"/>
              <w:bottom w:val="nil"/>
              <w:right w:val="single" w:sz="4" w:space="0" w:color="auto"/>
            </w:tcBorders>
            <w:shd w:val="clear" w:color="auto" w:fill="auto"/>
            <w:vAlign w:val="bottom"/>
            <w:hideMark/>
          </w:tcPr>
          <w:p w14:paraId="0586A48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single" w:sz="4" w:space="0" w:color="auto"/>
              <w:left w:val="nil"/>
              <w:bottom w:val="nil"/>
              <w:right w:val="single" w:sz="4" w:space="0" w:color="auto"/>
            </w:tcBorders>
            <w:shd w:val="clear" w:color="auto" w:fill="auto"/>
            <w:vAlign w:val="bottom"/>
            <w:hideMark/>
          </w:tcPr>
          <w:p w14:paraId="19637D8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w:t>
            </w:r>
          </w:p>
        </w:tc>
        <w:tc>
          <w:tcPr>
            <w:tcW w:w="1166" w:type="dxa"/>
            <w:tcBorders>
              <w:top w:val="nil"/>
              <w:left w:val="nil"/>
              <w:bottom w:val="nil"/>
              <w:right w:val="single" w:sz="4" w:space="0" w:color="auto"/>
            </w:tcBorders>
            <w:shd w:val="clear" w:color="auto" w:fill="auto"/>
            <w:vAlign w:val="bottom"/>
            <w:hideMark/>
          </w:tcPr>
          <w:p w14:paraId="18D388C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1080" w:type="dxa"/>
            <w:tcBorders>
              <w:top w:val="nil"/>
              <w:left w:val="nil"/>
              <w:bottom w:val="single" w:sz="8" w:space="0" w:color="auto"/>
              <w:right w:val="single" w:sz="8" w:space="0" w:color="auto"/>
            </w:tcBorders>
            <w:shd w:val="clear" w:color="auto" w:fill="auto"/>
            <w:vAlign w:val="bottom"/>
            <w:hideMark/>
          </w:tcPr>
          <w:p w14:paraId="0631E60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22.0</w:t>
            </w:r>
          </w:p>
        </w:tc>
        <w:tc>
          <w:tcPr>
            <w:tcW w:w="987" w:type="dxa"/>
            <w:tcBorders>
              <w:top w:val="nil"/>
              <w:left w:val="nil"/>
              <w:bottom w:val="single" w:sz="4" w:space="0" w:color="auto"/>
              <w:right w:val="single" w:sz="4" w:space="0" w:color="auto"/>
            </w:tcBorders>
            <w:shd w:val="clear" w:color="auto" w:fill="auto"/>
            <w:noWrap/>
            <w:vAlign w:val="bottom"/>
            <w:hideMark/>
          </w:tcPr>
          <w:p w14:paraId="4352377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nil"/>
              <w:left w:val="nil"/>
              <w:bottom w:val="single" w:sz="8" w:space="0" w:color="auto"/>
              <w:right w:val="single" w:sz="8" w:space="0" w:color="auto"/>
            </w:tcBorders>
            <w:shd w:val="clear" w:color="auto" w:fill="auto"/>
            <w:noWrap/>
            <w:vAlign w:val="bottom"/>
            <w:hideMark/>
          </w:tcPr>
          <w:p w14:paraId="4426AE6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$631.18</w:t>
            </w:r>
          </w:p>
        </w:tc>
      </w:tr>
      <w:tr w:rsidR="00D63F14" w:rsidRPr="00AF3413" w14:paraId="1B9CCB94" w14:textId="77777777" w:rsidTr="00D63F14">
        <w:trPr>
          <w:trHeight w:val="525"/>
        </w:trPr>
        <w:tc>
          <w:tcPr>
            <w:tcW w:w="198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1D215CAB"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State/Local/Tribal Government</w:t>
            </w:r>
          </w:p>
        </w:tc>
        <w:tc>
          <w:tcPr>
            <w:tcW w:w="1620" w:type="dxa"/>
            <w:tcBorders>
              <w:top w:val="nil"/>
              <w:left w:val="nil"/>
              <w:bottom w:val="single" w:sz="8" w:space="0" w:color="auto"/>
              <w:right w:val="single" w:sz="4" w:space="0" w:color="auto"/>
            </w:tcBorders>
            <w:shd w:val="clear" w:color="auto" w:fill="D9D9D9" w:themeFill="background1" w:themeFillShade="D9"/>
            <w:vAlign w:val="bottom"/>
            <w:hideMark/>
          </w:tcPr>
          <w:p w14:paraId="23ECC9B7"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645" w:type="dxa"/>
            <w:tcBorders>
              <w:top w:val="single" w:sz="8" w:space="0" w:color="auto"/>
              <w:left w:val="nil"/>
              <w:bottom w:val="single" w:sz="8" w:space="0" w:color="auto"/>
              <w:right w:val="nil"/>
            </w:tcBorders>
            <w:shd w:val="clear" w:color="auto" w:fill="D9D9D9" w:themeFill="background1" w:themeFillShade="D9"/>
            <w:vAlign w:val="bottom"/>
            <w:hideMark/>
          </w:tcPr>
          <w:p w14:paraId="4E0330CB"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735"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6B73C83D"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310"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53D5CCF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83</w:t>
            </w:r>
          </w:p>
        </w:tc>
        <w:tc>
          <w:tcPr>
            <w:tcW w:w="1299"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C24DC7F"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1.2651</w:t>
            </w:r>
          </w:p>
        </w:tc>
        <w:tc>
          <w:tcPr>
            <w:tcW w:w="128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3D2BD9E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105</w:t>
            </w:r>
          </w:p>
        </w:tc>
        <w:tc>
          <w:tcPr>
            <w:tcW w:w="116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5652CCE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4.1619</w:t>
            </w:r>
          </w:p>
        </w:tc>
        <w:tc>
          <w:tcPr>
            <w:tcW w:w="1080" w:type="dxa"/>
            <w:tcBorders>
              <w:top w:val="nil"/>
              <w:left w:val="nil"/>
              <w:bottom w:val="single" w:sz="8" w:space="0" w:color="auto"/>
              <w:right w:val="single" w:sz="8" w:space="0" w:color="auto"/>
            </w:tcBorders>
            <w:shd w:val="clear" w:color="auto" w:fill="D9D9D9" w:themeFill="background1" w:themeFillShade="D9"/>
            <w:vAlign w:val="bottom"/>
            <w:hideMark/>
          </w:tcPr>
          <w:p w14:paraId="418C9CC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437.0</w:t>
            </w:r>
          </w:p>
        </w:tc>
        <w:tc>
          <w:tcPr>
            <w:tcW w:w="987"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4A6761B9"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472" w:type="dxa"/>
            <w:tcBorders>
              <w:top w:val="nil"/>
              <w:left w:val="nil"/>
              <w:bottom w:val="single" w:sz="8" w:space="0" w:color="auto"/>
              <w:right w:val="single" w:sz="8" w:space="0" w:color="auto"/>
            </w:tcBorders>
            <w:shd w:val="clear" w:color="auto" w:fill="D9D9D9" w:themeFill="background1" w:themeFillShade="D9"/>
            <w:noWrap/>
            <w:vAlign w:val="bottom"/>
            <w:hideMark/>
          </w:tcPr>
          <w:p w14:paraId="7B1CD17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$12,537.53</w:t>
            </w:r>
          </w:p>
        </w:tc>
      </w:tr>
      <w:tr w:rsidR="00D63F14" w:rsidRPr="00AF3413" w14:paraId="1727C047" w14:textId="77777777" w:rsidTr="00D63F14">
        <w:trPr>
          <w:trHeight w:val="525"/>
        </w:trPr>
        <w:tc>
          <w:tcPr>
            <w:tcW w:w="1980" w:type="dxa"/>
            <w:vMerge w:val="restart"/>
            <w:tcBorders>
              <w:top w:val="nil"/>
              <w:left w:val="single" w:sz="8" w:space="0" w:color="auto"/>
              <w:bottom w:val="single" w:sz="8" w:space="0" w:color="000000"/>
              <w:right w:val="single" w:sz="4" w:space="0" w:color="auto"/>
            </w:tcBorders>
            <w:shd w:val="clear" w:color="auto" w:fill="auto"/>
            <w:vAlign w:val="center"/>
            <w:hideMark/>
          </w:tcPr>
          <w:p w14:paraId="693A9E4B"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Business, Non-Profit</w:t>
            </w:r>
          </w:p>
        </w:tc>
        <w:tc>
          <w:tcPr>
            <w:tcW w:w="1620" w:type="dxa"/>
            <w:vMerge w:val="restart"/>
            <w:tcBorders>
              <w:top w:val="nil"/>
              <w:left w:val="single" w:sz="4" w:space="0" w:color="auto"/>
              <w:bottom w:val="single" w:sz="8" w:space="0" w:color="000000"/>
              <w:right w:val="single" w:sz="4" w:space="0" w:color="auto"/>
            </w:tcBorders>
            <w:shd w:val="clear" w:color="auto" w:fill="auto"/>
            <w:vAlign w:val="center"/>
            <w:hideMark/>
          </w:tcPr>
          <w:p w14:paraId="08D77F90"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Biological Sciences Teachers, Postsecondary</w:t>
            </w:r>
          </w:p>
        </w:tc>
        <w:tc>
          <w:tcPr>
            <w:tcW w:w="1645" w:type="dxa"/>
            <w:tcBorders>
              <w:top w:val="nil"/>
              <w:left w:val="nil"/>
              <w:bottom w:val="single" w:sz="4" w:space="0" w:color="auto"/>
              <w:right w:val="nil"/>
            </w:tcBorders>
            <w:shd w:val="clear" w:color="auto" w:fill="auto"/>
            <w:vAlign w:val="bottom"/>
            <w:hideMark/>
          </w:tcPr>
          <w:p w14:paraId="4E456265"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735" w:type="dxa"/>
            <w:tcBorders>
              <w:top w:val="nil"/>
              <w:left w:val="single" w:sz="4" w:space="0" w:color="auto"/>
              <w:bottom w:val="single" w:sz="4" w:space="0" w:color="auto"/>
              <w:right w:val="single" w:sz="8" w:space="0" w:color="auto"/>
            </w:tcBorders>
            <w:shd w:val="clear" w:color="auto" w:fill="auto"/>
            <w:vAlign w:val="bottom"/>
            <w:hideMark/>
          </w:tcPr>
          <w:p w14:paraId="56DCA78A"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1310" w:type="dxa"/>
            <w:tcBorders>
              <w:top w:val="nil"/>
              <w:left w:val="nil"/>
              <w:bottom w:val="nil"/>
              <w:right w:val="single" w:sz="4" w:space="0" w:color="auto"/>
            </w:tcBorders>
            <w:shd w:val="clear" w:color="auto" w:fill="auto"/>
            <w:vAlign w:val="bottom"/>
            <w:hideMark/>
          </w:tcPr>
          <w:p w14:paraId="6A1433B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1299" w:type="dxa"/>
            <w:tcBorders>
              <w:top w:val="nil"/>
              <w:left w:val="nil"/>
              <w:bottom w:val="nil"/>
              <w:right w:val="single" w:sz="4" w:space="0" w:color="auto"/>
            </w:tcBorders>
            <w:shd w:val="clear" w:color="auto" w:fill="auto"/>
            <w:vAlign w:val="bottom"/>
            <w:hideMark/>
          </w:tcPr>
          <w:p w14:paraId="24110AD6"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single" w:sz="4" w:space="0" w:color="auto"/>
              <w:right w:val="single" w:sz="4" w:space="0" w:color="auto"/>
            </w:tcBorders>
            <w:shd w:val="clear" w:color="auto" w:fill="auto"/>
            <w:vAlign w:val="bottom"/>
            <w:hideMark/>
          </w:tcPr>
          <w:p w14:paraId="3CD98A4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1166" w:type="dxa"/>
            <w:tcBorders>
              <w:top w:val="nil"/>
              <w:left w:val="nil"/>
              <w:bottom w:val="nil"/>
              <w:right w:val="single" w:sz="4" w:space="0" w:color="auto"/>
            </w:tcBorders>
            <w:shd w:val="clear" w:color="auto" w:fill="auto"/>
            <w:vAlign w:val="bottom"/>
            <w:hideMark/>
          </w:tcPr>
          <w:p w14:paraId="009AE47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513C84AC"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75.0</w:t>
            </w:r>
          </w:p>
        </w:tc>
        <w:tc>
          <w:tcPr>
            <w:tcW w:w="987" w:type="dxa"/>
            <w:tcBorders>
              <w:top w:val="nil"/>
              <w:left w:val="nil"/>
              <w:bottom w:val="nil"/>
              <w:right w:val="single" w:sz="4" w:space="0" w:color="auto"/>
            </w:tcBorders>
            <w:shd w:val="clear" w:color="auto" w:fill="auto"/>
            <w:noWrap/>
            <w:vAlign w:val="bottom"/>
            <w:hideMark/>
          </w:tcPr>
          <w:p w14:paraId="19BA9E9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w:t>
            </w:r>
          </w:p>
        </w:tc>
        <w:tc>
          <w:tcPr>
            <w:tcW w:w="1472" w:type="dxa"/>
            <w:tcBorders>
              <w:top w:val="nil"/>
              <w:left w:val="nil"/>
              <w:bottom w:val="single" w:sz="4" w:space="0" w:color="auto"/>
              <w:right w:val="single" w:sz="8" w:space="0" w:color="auto"/>
            </w:tcBorders>
            <w:shd w:val="clear" w:color="auto" w:fill="auto"/>
            <w:noWrap/>
            <w:vAlign w:val="bottom"/>
            <w:hideMark/>
          </w:tcPr>
          <w:p w14:paraId="2762DF9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$3,260.25</w:t>
            </w:r>
          </w:p>
        </w:tc>
      </w:tr>
      <w:tr w:rsidR="00D63F14" w:rsidRPr="00AF3413" w14:paraId="3D771033"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6B082E45"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33E3FC09" w14:textId="77777777" w:rsidR="00792692" w:rsidRPr="00AF3413" w:rsidRDefault="00792692" w:rsidP="00792692">
            <w:pPr>
              <w:rPr>
                <w:rFonts w:ascii="Times New Roman" w:hAnsi="Times New Roman"/>
                <w:color w:val="000000"/>
                <w:sz w:val="20"/>
              </w:rPr>
            </w:pPr>
          </w:p>
        </w:tc>
        <w:tc>
          <w:tcPr>
            <w:tcW w:w="1645" w:type="dxa"/>
            <w:tcBorders>
              <w:top w:val="nil"/>
              <w:left w:val="nil"/>
              <w:bottom w:val="single" w:sz="4" w:space="0" w:color="auto"/>
              <w:right w:val="nil"/>
            </w:tcBorders>
            <w:shd w:val="clear" w:color="auto" w:fill="auto"/>
            <w:vAlign w:val="bottom"/>
            <w:hideMark/>
          </w:tcPr>
          <w:p w14:paraId="4C48BF8F"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 (Pretesting)</w:t>
            </w:r>
          </w:p>
        </w:tc>
        <w:tc>
          <w:tcPr>
            <w:tcW w:w="735" w:type="dxa"/>
            <w:tcBorders>
              <w:top w:val="nil"/>
              <w:left w:val="single" w:sz="4" w:space="0" w:color="auto"/>
              <w:bottom w:val="single" w:sz="4" w:space="0" w:color="auto"/>
              <w:right w:val="single" w:sz="8" w:space="0" w:color="auto"/>
            </w:tcBorders>
            <w:shd w:val="clear" w:color="auto" w:fill="auto"/>
            <w:vAlign w:val="bottom"/>
            <w:hideMark/>
          </w:tcPr>
          <w:p w14:paraId="1DE9A612"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1310" w:type="dxa"/>
            <w:tcBorders>
              <w:top w:val="single" w:sz="4" w:space="0" w:color="auto"/>
              <w:left w:val="nil"/>
              <w:bottom w:val="nil"/>
              <w:right w:val="single" w:sz="4" w:space="0" w:color="auto"/>
            </w:tcBorders>
            <w:shd w:val="clear" w:color="auto" w:fill="auto"/>
            <w:vAlign w:val="bottom"/>
            <w:hideMark/>
          </w:tcPr>
          <w:p w14:paraId="2794C13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1299" w:type="dxa"/>
            <w:tcBorders>
              <w:top w:val="single" w:sz="4" w:space="0" w:color="auto"/>
              <w:left w:val="nil"/>
              <w:bottom w:val="nil"/>
              <w:right w:val="single" w:sz="4" w:space="0" w:color="auto"/>
            </w:tcBorders>
            <w:shd w:val="clear" w:color="auto" w:fill="auto"/>
            <w:vAlign w:val="bottom"/>
            <w:hideMark/>
          </w:tcPr>
          <w:p w14:paraId="10C4B85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single" w:sz="4" w:space="0" w:color="auto"/>
              <w:right w:val="single" w:sz="4" w:space="0" w:color="auto"/>
            </w:tcBorders>
            <w:shd w:val="clear" w:color="auto" w:fill="auto"/>
            <w:vAlign w:val="bottom"/>
            <w:hideMark/>
          </w:tcPr>
          <w:p w14:paraId="65E1A4C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1166" w:type="dxa"/>
            <w:tcBorders>
              <w:top w:val="single" w:sz="4" w:space="0" w:color="auto"/>
              <w:left w:val="nil"/>
              <w:bottom w:val="nil"/>
              <w:right w:val="single" w:sz="4" w:space="0" w:color="auto"/>
            </w:tcBorders>
            <w:shd w:val="clear" w:color="auto" w:fill="auto"/>
            <w:vAlign w:val="bottom"/>
            <w:hideMark/>
          </w:tcPr>
          <w:p w14:paraId="1C7B035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363CF2E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10.0</w:t>
            </w:r>
          </w:p>
        </w:tc>
        <w:tc>
          <w:tcPr>
            <w:tcW w:w="987" w:type="dxa"/>
            <w:tcBorders>
              <w:top w:val="single" w:sz="4" w:space="0" w:color="auto"/>
              <w:left w:val="nil"/>
              <w:bottom w:val="nil"/>
              <w:right w:val="single" w:sz="4" w:space="0" w:color="auto"/>
            </w:tcBorders>
            <w:shd w:val="clear" w:color="auto" w:fill="auto"/>
            <w:noWrap/>
            <w:vAlign w:val="bottom"/>
            <w:hideMark/>
          </w:tcPr>
          <w:p w14:paraId="5B3F8C3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w:t>
            </w:r>
          </w:p>
        </w:tc>
        <w:tc>
          <w:tcPr>
            <w:tcW w:w="1472" w:type="dxa"/>
            <w:tcBorders>
              <w:top w:val="nil"/>
              <w:left w:val="nil"/>
              <w:bottom w:val="single" w:sz="4" w:space="0" w:color="auto"/>
              <w:right w:val="single" w:sz="8" w:space="0" w:color="auto"/>
            </w:tcBorders>
            <w:shd w:val="clear" w:color="auto" w:fill="auto"/>
            <w:noWrap/>
            <w:vAlign w:val="bottom"/>
            <w:hideMark/>
          </w:tcPr>
          <w:p w14:paraId="2FF3F7D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$434.70</w:t>
            </w:r>
          </w:p>
        </w:tc>
      </w:tr>
      <w:tr w:rsidR="00D63F14" w:rsidRPr="00AF3413" w14:paraId="5E747C0F"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1BB5575C"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16E52E4E" w14:textId="77777777" w:rsidR="00792692" w:rsidRPr="00AF3413" w:rsidRDefault="00792692" w:rsidP="00792692">
            <w:pPr>
              <w:rPr>
                <w:rFonts w:ascii="Times New Roman" w:hAnsi="Times New Roman"/>
                <w:color w:val="000000"/>
                <w:sz w:val="20"/>
              </w:rPr>
            </w:pPr>
          </w:p>
        </w:tc>
        <w:tc>
          <w:tcPr>
            <w:tcW w:w="1645" w:type="dxa"/>
            <w:tcBorders>
              <w:top w:val="nil"/>
              <w:left w:val="nil"/>
              <w:bottom w:val="nil"/>
              <w:right w:val="nil"/>
            </w:tcBorders>
            <w:shd w:val="clear" w:color="auto" w:fill="auto"/>
            <w:vAlign w:val="bottom"/>
            <w:hideMark/>
          </w:tcPr>
          <w:p w14:paraId="712E1D8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735" w:type="dxa"/>
            <w:tcBorders>
              <w:top w:val="nil"/>
              <w:left w:val="single" w:sz="4" w:space="0" w:color="auto"/>
              <w:bottom w:val="nil"/>
              <w:right w:val="single" w:sz="8" w:space="0" w:color="auto"/>
            </w:tcBorders>
            <w:shd w:val="clear" w:color="auto" w:fill="auto"/>
            <w:vAlign w:val="bottom"/>
            <w:hideMark/>
          </w:tcPr>
          <w:p w14:paraId="1130CBC5"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single" w:sz="4" w:space="0" w:color="auto"/>
              <w:left w:val="nil"/>
              <w:bottom w:val="nil"/>
              <w:right w:val="single" w:sz="4" w:space="0" w:color="auto"/>
            </w:tcBorders>
            <w:shd w:val="clear" w:color="auto" w:fill="auto"/>
            <w:vAlign w:val="bottom"/>
            <w:hideMark/>
          </w:tcPr>
          <w:p w14:paraId="18060FB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1299" w:type="dxa"/>
            <w:tcBorders>
              <w:top w:val="single" w:sz="4" w:space="0" w:color="auto"/>
              <w:left w:val="nil"/>
              <w:bottom w:val="nil"/>
              <w:right w:val="single" w:sz="4" w:space="0" w:color="auto"/>
            </w:tcBorders>
            <w:shd w:val="clear" w:color="auto" w:fill="auto"/>
            <w:vAlign w:val="bottom"/>
            <w:hideMark/>
          </w:tcPr>
          <w:p w14:paraId="3B95E6CD"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1286" w:type="dxa"/>
            <w:tcBorders>
              <w:top w:val="nil"/>
              <w:left w:val="nil"/>
              <w:bottom w:val="single" w:sz="4" w:space="0" w:color="auto"/>
              <w:right w:val="single" w:sz="4" w:space="0" w:color="auto"/>
            </w:tcBorders>
            <w:shd w:val="clear" w:color="auto" w:fill="auto"/>
            <w:vAlign w:val="bottom"/>
            <w:hideMark/>
          </w:tcPr>
          <w:p w14:paraId="00C421F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14</w:t>
            </w:r>
          </w:p>
        </w:tc>
        <w:tc>
          <w:tcPr>
            <w:tcW w:w="1166" w:type="dxa"/>
            <w:tcBorders>
              <w:top w:val="single" w:sz="4" w:space="0" w:color="auto"/>
              <w:left w:val="nil"/>
              <w:bottom w:val="nil"/>
              <w:right w:val="single" w:sz="4" w:space="0" w:color="auto"/>
            </w:tcBorders>
            <w:shd w:val="clear" w:color="auto" w:fill="auto"/>
            <w:vAlign w:val="bottom"/>
            <w:hideMark/>
          </w:tcPr>
          <w:p w14:paraId="7F57ABE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616A154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70.0</w:t>
            </w:r>
          </w:p>
        </w:tc>
        <w:tc>
          <w:tcPr>
            <w:tcW w:w="987" w:type="dxa"/>
            <w:tcBorders>
              <w:top w:val="single" w:sz="4" w:space="0" w:color="auto"/>
              <w:left w:val="nil"/>
              <w:bottom w:val="nil"/>
              <w:right w:val="single" w:sz="4" w:space="0" w:color="auto"/>
            </w:tcBorders>
            <w:shd w:val="clear" w:color="auto" w:fill="auto"/>
            <w:noWrap/>
            <w:vAlign w:val="bottom"/>
            <w:hideMark/>
          </w:tcPr>
          <w:p w14:paraId="3DBF4D3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w:t>
            </w:r>
          </w:p>
        </w:tc>
        <w:tc>
          <w:tcPr>
            <w:tcW w:w="1472" w:type="dxa"/>
            <w:tcBorders>
              <w:top w:val="nil"/>
              <w:left w:val="nil"/>
              <w:bottom w:val="single" w:sz="4" w:space="0" w:color="auto"/>
              <w:right w:val="single" w:sz="8" w:space="0" w:color="auto"/>
            </w:tcBorders>
            <w:shd w:val="clear" w:color="auto" w:fill="auto"/>
            <w:noWrap/>
            <w:vAlign w:val="bottom"/>
            <w:hideMark/>
          </w:tcPr>
          <w:p w14:paraId="6F02EE1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$3,042.90</w:t>
            </w:r>
          </w:p>
        </w:tc>
      </w:tr>
      <w:tr w:rsidR="00D63F14" w:rsidRPr="00AF3413" w14:paraId="2E08DEB0"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35C842F6"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5EBDA657" w14:textId="77777777" w:rsidR="00792692" w:rsidRPr="00AF3413" w:rsidRDefault="00792692" w:rsidP="00792692">
            <w:pPr>
              <w:rPr>
                <w:rFonts w:ascii="Times New Roman" w:hAnsi="Times New Roman"/>
                <w:color w:val="000000"/>
                <w:sz w:val="20"/>
              </w:rPr>
            </w:pP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2CA342A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(Pretesting)</w:t>
            </w:r>
          </w:p>
        </w:tc>
        <w:tc>
          <w:tcPr>
            <w:tcW w:w="735" w:type="dxa"/>
            <w:tcBorders>
              <w:top w:val="single" w:sz="4" w:space="0" w:color="auto"/>
              <w:left w:val="nil"/>
              <w:bottom w:val="single" w:sz="4" w:space="0" w:color="auto"/>
              <w:right w:val="single" w:sz="8" w:space="0" w:color="auto"/>
            </w:tcBorders>
            <w:shd w:val="clear" w:color="auto" w:fill="auto"/>
            <w:vAlign w:val="bottom"/>
            <w:hideMark/>
          </w:tcPr>
          <w:p w14:paraId="0E41D658"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0EC8AC3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43845177"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single" w:sz="4" w:space="0" w:color="auto"/>
              <w:right w:val="single" w:sz="4" w:space="0" w:color="auto"/>
            </w:tcBorders>
            <w:shd w:val="clear" w:color="auto" w:fill="auto"/>
            <w:vAlign w:val="bottom"/>
            <w:hideMark/>
          </w:tcPr>
          <w:p w14:paraId="463609A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14:paraId="221C900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3CCE1FE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10.0</w:t>
            </w:r>
          </w:p>
        </w:tc>
        <w:tc>
          <w:tcPr>
            <w:tcW w:w="987" w:type="dxa"/>
            <w:tcBorders>
              <w:top w:val="single" w:sz="4" w:space="0" w:color="auto"/>
              <w:left w:val="nil"/>
              <w:bottom w:val="nil"/>
              <w:right w:val="single" w:sz="4" w:space="0" w:color="auto"/>
            </w:tcBorders>
            <w:shd w:val="clear" w:color="auto" w:fill="auto"/>
            <w:noWrap/>
            <w:vAlign w:val="bottom"/>
            <w:hideMark/>
          </w:tcPr>
          <w:p w14:paraId="4AAAC61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w:t>
            </w:r>
          </w:p>
        </w:tc>
        <w:tc>
          <w:tcPr>
            <w:tcW w:w="1472" w:type="dxa"/>
            <w:tcBorders>
              <w:top w:val="nil"/>
              <w:left w:val="nil"/>
              <w:bottom w:val="single" w:sz="4" w:space="0" w:color="auto"/>
              <w:right w:val="single" w:sz="8" w:space="0" w:color="auto"/>
            </w:tcBorders>
            <w:shd w:val="clear" w:color="auto" w:fill="auto"/>
            <w:noWrap/>
            <w:vAlign w:val="bottom"/>
            <w:hideMark/>
          </w:tcPr>
          <w:p w14:paraId="147D82A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$434.70</w:t>
            </w:r>
          </w:p>
        </w:tc>
      </w:tr>
      <w:tr w:rsidR="00D63F14" w:rsidRPr="00AF3413" w14:paraId="739ED196" w14:textId="77777777" w:rsidTr="00D63F14">
        <w:trPr>
          <w:trHeight w:val="525"/>
        </w:trPr>
        <w:tc>
          <w:tcPr>
            <w:tcW w:w="1980" w:type="dxa"/>
            <w:vMerge/>
            <w:tcBorders>
              <w:top w:val="nil"/>
              <w:left w:val="single" w:sz="8" w:space="0" w:color="auto"/>
              <w:bottom w:val="single" w:sz="8" w:space="0" w:color="000000"/>
              <w:right w:val="single" w:sz="4" w:space="0" w:color="auto"/>
            </w:tcBorders>
            <w:vAlign w:val="center"/>
            <w:hideMark/>
          </w:tcPr>
          <w:p w14:paraId="2553C002"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18F9DDCD" w14:textId="77777777" w:rsidR="00792692" w:rsidRPr="00AF3413" w:rsidRDefault="00792692" w:rsidP="00792692">
            <w:pPr>
              <w:rPr>
                <w:rFonts w:ascii="Times New Roman" w:hAnsi="Times New Roman"/>
                <w:color w:val="000000"/>
                <w:sz w:val="20"/>
              </w:rPr>
            </w:pPr>
          </w:p>
        </w:tc>
        <w:tc>
          <w:tcPr>
            <w:tcW w:w="1645" w:type="dxa"/>
            <w:tcBorders>
              <w:top w:val="nil"/>
              <w:left w:val="nil"/>
              <w:bottom w:val="nil"/>
              <w:right w:val="nil"/>
            </w:tcBorders>
            <w:shd w:val="clear" w:color="auto" w:fill="auto"/>
            <w:vAlign w:val="bottom"/>
            <w:hideMark/>
          </w:tcPr>
          <w:p w14:paraId="44BEC97B"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735" w:type="dxa"/>
            <w:tcBorders>
              <w:top w:val="nil"/>
              <w:left w:val="single" w:sz="4" w:space="0" w:color="auto"/>
              <w:bottom w:val="nil"/>
              <w:right w:val="single" w:sz="8" w:space="0" w:color="auto"/>
            </w:tcBorders>
            <w:shd w:val="clear" w:color="auto" w:fill="auto"/>
            <w:vAlign w:val="bottom"/>
            <w:hideMark/>
          </w:tcPr>
          <w:p w14:paraId="66443C83"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nil"/>
              <w:left w:val="nil"/>
              <w:bottom w:val="nil"/>
              <w:right w:val="single" w:sz="4" w:space="0" w:color="auto"/>
            </w:tcBorders>
            <w:shd w:val="clear" w:color="auto" w:fill="auto"/>
            <w:vAlign w:val="bottom"/>
            <w:hideMark/>
          </w:tcPr>
          <w:p w14:paraId="62D25CB5"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1299" w:type="dxa"/>
            <w:tcBorders>
              <w:top w:val="nil"/>
              <w:left w:val="nil"/>
              <w:bottom w:val="nil"/>
              <w:right w:val="single" w:sz="4" w:space="0" w:color="auto"/>
            </w:tcBorders>
            <w:shd w:val="clear" w:color="auto" w:fill="auto"/>
            <w:vAlign w:val="bottom"/>
            <w:hideMark/>
          </w:tcPr>
          <w:p w14:paraId="3B3B73E8"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nil"/>
              <w:right w:val="single" w:sz="4" w:space="0" w:color="auto"/>
            </w:tcBorders>
            <w:shd w:val="clear" w:color="auto" w:fill="auto"/>
            <w:vAlign w:val="bottom"/>
            <w:hideMark/>
          </w:tcPr>
          <w:p w14:paraId="72DA513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w:t>
            </w:r>
          </w:p>
        </w:tc>
        <w:tc>
          <w:tcPr>
            <w:tcW w:w="1166" w:type="dxa"/>
            <w:tcBorders>
              <w:top w:val="nil"/>
              <w:left w:val="nil"/>
              <w:bottom w:val="nil"/>
              <w:right w:val="single" w:sz="4" w:space="0" w:color="auto"/>
            </w:tcBorders>
            <w:shd w:val="clear" w:color="auto" w:fill="auto"/>
            <w:vAlign w:val="bottom"/>
            <w:hideMark/>
          </w:tcPr>
          <w:p w14:paraId="3C698A5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1080" w:type="dxa"/>
            <w:tcBorders>
              <w:top w:val="nil"/>
              <w:left w:val="nil"/>
              <w:bottom w:val="nil"/>
              <w:right w:val="single" w:sz="8" w:space="0" w:color="auto"/>
            </w:tcBorders>
            <w:shd w:val="clear" w:color="auto" w:fill="auto"/>
            <w:vAlign w:val="bottom"/>
            <w:hideMark/>
          </w:tcPr>
          <w:p w14:paraId="37ECCE4C"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7.0</w:t>
            </w:r>
          </w:p>
        </w:tc>
        <w:tc>
          <w:tcPr>
            <w:tcW w:w="987" w:type="dxa"/>
            <w:tcBorders>
              <w:top w:val="single" w:sz="4" w:space="0" w:color="auto"/>
              <w:left w:val="nil"/>
              <w:bottom w:val="nil"/>
              <w:right w:val="single" w:sz="4" w:space="0" w:color="auto"/>
            </w:tcBorders>
            <w:shd w:val="clear" w:color="auto" w:fill="auto"/>
            <w:noWrap/>
            <w:vAlign w:val="bottom"/>
            <w:hideMark/>
          </w:tcPr>
          <w:p w14:paraId="12B3174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$43.47</w:t>
            </w:r>
          </w:p>
        </w:tc>
        <w:tc>
          <w:tcPr>
            <w:tcW w:w="1472" w:type="dxa"/>
            <w:tcBorders>
              <w:top w:val="nil"/>
              <w:left w:val="nil"/>
              <w:bottom w:val="single" w:sz="4" w:space="0" w:color="auto"/>
              <w:right w:val="single" w:sz="8" w:space="0" w:color="auto"/>
            </w:tcBorders>
            <w:shd w:val="clear" w:color="auto" w:fill="auto"/>
            <w:noWrap/>
            <w:vAlign w:val="bottom"/>
            <w:hideMark/>
          </w:tcPr>
          <w:p w14:paraId="7B908DD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$304.29</w:t>
            </w:r>
          </w:p>
        </w:tc>
      </w:tr>
      <w:tr w:rsidR="00D63F14" w:rsidRPr="00AF3413" w14:paraId="4AEEE2AE" w14:textId="77777777" w:rsidTr="00D63F14">
        <w:trPr>
          <w:trHeight w:val="315"/>
        </w:trPr>
        <w:tc>
          <w:tcPr>
            <w:tcW w:w="198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2EDB6F30"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Business, Non-Profit</w:t>
            </w:r>
          </w:p>
        </w:tc>
        <w:tc>
          <w:tcPr>
            <w:tcW w:w="1620" w:type="dxa"/>
            <w:tcBorders>
              <w:top w:val="nil"/>
              <w:left w:val="nil"/>
              <w:bottom w:val="single" w:sz="8" w:space="0" w:color="auto"/>
              <w:right w:val="single" w:sz="4" w:space="0" w:color="auto"/>
            </w:tcBorders>
            <w:shd w:val="clear" w:color="auto" w:fill="D9D9D9" w:themeFill="background1" w:themeFillShade="D9"/>
            <w:vAlign w:val="bottom"/>
            <w:hideMark/>
          </w:tcPr>
          <w:p w14:paraId="33455C7B"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645" w:type="dxa"/>
            <w:tcBorders>
              <w:top w:val="single" w:sz="8" w:space="0" w:color="auto"/>
              <w:left w:val="nil"/>
              <w:bottom w:val="single" w:sz="8" w:space="0" w:color="auto"/>
              <w:right w:val="nil"/>
            </w:tcBorders>
            <w:shd w:val="clear" w:color="auto" w:fill="D9D9D9" w:themeFill="background1" w:themeFillShade="D9"/>
            <w:vAlign w:val="bottom"/>
            <w:hideMark/>
          </w:tcPr>
          <w:p w14:paraId="06F99E93"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735"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3145103F"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310"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18D061F"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33</w:t>
            </w:r>
          </w:p>
        </w:tc>
        <w:tc>
          <w:tcPr>
            <w:tcW w:w="1299"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5A30A6C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1.2121</w:t>
            </w:r>
          </w:p>
        </w:tc>
        <w:tc>
          <w:tcPr>
            <w:tcW w:w="128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177C1AFC"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w:t>
            </w:r>
          </w:p>
        </w:tc>
        <w:tc>
          <w:tcPr>
            <w:tcW w:w="116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0F23E97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4.3000</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6FC09C1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172.0</w:t>
            </w:r>
          </w:p>
        </w:tc>
        <w:tc>
          <w:tcPr>
            <w:tcW w:w="987"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4B306BE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47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1BA95A0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$7,476.84</w:t>
            </w:r>
          </w:p>
        </w:tc>
      </w:tr>
      <w:tr w:rsidR="00D63F14" w:rsidRPr="00AF3413" w14:paraId="0B410935" w14:textId="77777777" w:rsidTr="00D63F14">
        <w:trPr>
          <w:trHeight w:val="525"/>
        </w:trPr>
        <w:tc>
          <w:tcPr>
            <w:tcW w:w="1980" w:type="dxa"/>
            <w:vMerge w:val="restart"/>
            <w:tcBorders>
              <w:top w:val="nil"/>
              <w:left w:val="single" w:sz="4" w:space="0" w:color="auto"/>
              <w:bottom w:val="single" w:sz="8" w:space="0" w:color="000000"/>
              <w:right w:val="single" w:sz="4" w:space="0" w:color="auto"/>
            </w:tcBorders>
            <w:shd w:val="clear" w:color="auto" w:fill="auto"/>
            <w:vAlign w:val="center"/>
            <w:hideMark/>
          </w:tcPr>
          <w:p w14:paraId="497B12E3"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Business, Profit</w:t>
            </w:r>
          </w:p>
        </w:tc>
        <w:tc>
          <w:tcPr>
            <w:tcW w:w="1620" w:type="dxa"/>
            <w:vMerge w:val="restart"/>
            <w:tcBorders>
              <w:top w:val="nil"/>
              <w:left w:val="single" w:sz="4" w:space="0" w:color="auto"/>
              <w:bottom w:val="single" w:sz="8" w:space="0" w:color="000000"/>
              <w:right w:val="single" w:sz="4" w:space="0" w:color="auto"/>
            </w:tcBorders>
            <w:shd w:val="clear" w:color="auto" w:fill="auto"/>
            <w:vAlign w:val="center"/>
            <w:hideMark/>
          </w:tcPr>
          <w:p w14:paraId="11907AF7"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Dietitians and Nutritionists</w:t>
            </w:r>
          </w:p>
        </w:tc>
        <w:tc>
          <w:tcPr>
            <w:tcW w:w="1645" w:type="dxa"/>
            <w:tcBorders>
              <w:top w:val="nil"/>
              <w:left w:val="nil"/>
              <w:bottom w:val="single" w:sz="4" w:space="0" w:color="auto"/>
              <w:right w:val="nil"/>
            </w:tcBorders>
            <w:shd w:val="clear" w:color="auto" w:fill="auto"/>
            <w:vAlign w:val="bottom"/>
            <w:hideMark/>
          </w:tcPr>
          <w:p w14:paraId="6ECA09C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Intervention Submission Form</w:t>
            </w:r>
          </w:p>
        </w:tc>
        <w:tc>
          <w:tcPr>
            <w:tcW w:w="735" w:type="dxa"/>
            <w:tcBorders>
              <w:top w:val="nil"/>
              <w:left w:val="single" w:sz="4" w:space="0" w:color="auto"/>
              <w:bottom w:val="single" w:sz="4" w:space="0" w:color="auto"/>
              <w:right w:val="single" w:sz="8" w:space="0" w:color="auto"/>
            </w:tcBorders>
            <w:shd w:val="clear" w:color="auto" w:fill="auto"/>
            <w:vAlign w:val="bottom"/>
            <w:hideMark/>
          </w:tcPr>
          <w:p w14:paraId="57E706E4"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FNS-886</w:t>
            </w:r>
          </w:p>
        </w:tc>
        <w:tc>
          <w:tcPr>
            <w:tcW w:w="1310" w:type="dxa"/>
            <w:tcBorders>
              <w:top w:val="nil"/>
              <w:left w:val="nil"/>
              <w:bottom w:val="nil"/>
              <w:right w:val="single" w:sz="4" w:space="0" w:color="auto"/>
            </w:tcBorders>
            <w:shd w:val="clear" w:color="auto" w:fill="auto"/>
            <w:vAlign w:val="bottom"/>
            <w:hideMark/>
          </w:tcPr>
          <w:p w14:paraId="550037C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w:t>
            </w:r>
          </w:p>
        </w:tc>
        <w:tc>
          <w:tcPr>
            <w:tcW w:w="1299" w:type="dxa"/>
            <w:tcBorders>
              <w:top w:val="nil"/>
              <w:left w:val="nil"/>
              <w:bottom w:val="nil"/>
              <w:right w:val="single" w:sz="4" w:space="0" w:color="auto"/>
            </w:tcBorders>
            <w:shd w:val="clear" w:color="auto" w:fill="auto"/>
            <w:vAlign w:val="bottom"/>
            <w:hideMark/>
          </w:tcPr>
          <w:p w14:paraId="04681301"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single" w:sz="4" w:space="0" w:color="auto"/>
              <w:right w:val="single" w:sz="4" w:space="0" w:color="auto"/>
            </w:tcBorders>
            <w:shd w:val="clear" w:color="auto" w:fill="auto"/>
            <w:vAlign w:val="bottom"/>
            <w:hideMark/>
          </w:tcPr>
          <w:p w14:paraId="27ADB4B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w:t>
            </w:r>
          </w:p>
        </w:tc>
        <w:tc>
          <w:tcPr>
            <w:tcW w:w="1166" w:type="dxa"/>
            <w:tcBorders>
              <w:top w:val="nil"/>
              <w:left w:val="nil"/>
              <w:bottom w:val="nil"/>
              <w:right w:val="single" w:sz="4" w:space="0" w:color="auto"/>
            </w:tcBorders>
            <w:shd w:val="clear" w:color="auto" w:fill="auto"/>
            <w:vAlign w:val="bottom"/>
            <w:hideMark/>
          </w:tcPr>
          <w:p w14:paraId="4DFA1EBA"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single" w:sz="4" w:space="0" w:color="auto"/>
              <w:right w:val="single" w:sz="8" w:space="0" w:color="auto"/>
            </w:tcBorders>
            <w:shd w:val="clear" w:color="auto" w:fill="auto"/>
            <w:vAlign w:val="bottom"/>
            <w:hideMark/>
          </w:tcPr>
          <w:p w14:paraId="0F79AE6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15.0</w:t>
            </w:r>
          </w:p>
        </w:tc>
        <w:tc>
          <w:tcPr>
            <w:tcW w:w="987" w:type="dxa"/>
            <w:tcBorders>
              <w:top w:val="nil"/>
              <w:left w:val="nil"/>
              <w:bottom w:val="nil"/>
              <w:right w:val="single" w:sz="4" w:space="0" w:color="auto"/>
            </w:tcBorders>
            <w:shd w:val="clear" w:color="auto" w:fill="auto"/>
            <w:noWrap/>
            <w:vAlign w:val="bottom"/>
            <w:hideMark/>
          </w:tcPr>
          <w:p w14:paraId="4A2436F3"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nil"/>
              <w:left w:val="nil"/>
              <w:bottom w:val="single" w:sz="4" w:space="0" w:color="auto"/>
              <w:right w:val="single" w:sz="8" w:space="0" w:color="auto"/>
            </w:tcBorders>
            <w:shd w:val="clear" w:color="auto" w:fill="auto"/>
            <w:noWrap/>
            <w:vAlign w:val="bottom"/>
            <w:hideMark/>
          </w:tcPr>
          <w:p w14:paraId="6A5CF57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$430.35</w:t>
            </w:r>
          </w:p>
        </w:tc>
      </w:tr>
      <w:tr w:rsidR="00D63F14" w:rsidRPr="00AF3413" w14:paraId="65626B03" w14:textId="77777777" w:rsidTr="00D63F14">
        <w:trPr>
          <w:trHeight w:val="300"/>
        </w:trPr>
        <w:tc>
          <w:tcPr>
            <w:tcW w:w="1980" w:type="dxa"/>
            <w:vMerge/>
            <w:tcBorders>
              <w:top w:val="nil"/>
              <w:left w:val="single" w:sz="4" w:space="0" w:color="auto"/>
              <w:bottom w:val="single" w:sz="8" w:space="0" w:color="000000"/>
              <w:right w:val="single" w:sz="4" w:space="0" w:color="auto"/>
            </w:tcBorders>
            <w:vAlign w:val="center"/>
            <w:hideMark/>
          </w:tcPr>
          <w:p w14:paraId="590AF438"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1447EA81" w14:textId="77777777" w:rsidR="00792692" w:rsidRPr="00AF3413" w:rsidRDefault="00792692" w:rsidP="00792692">
            <w:pPr>
              <w:rPr>
                <w:rFonts w:ascii="Times New Roman" w:hAnsi="Times New Roman"/>
                <w:color w:val="000000"/>
                <w:sz w:val="20"/>
              </w:rPr>
            </w:pPr>
          </w:p>
        </w:tc>
        <w:tc>
          <w:tcPr>
            <w:tcW w:w="1645" w:type="dxa"/>
            <w:tcBorders>
              <w:top w:val="nil"/>
              <w:left w:val="nil"/>
              <w:bottom w:val="single" w:sz="4" w:space="0" w:color="auto"/>
              <w:right w:val="single" w:sz="4" w:space="0" w:color="auto"/>
            </w:tcBorders>
            <w:shd w:val="clear" w:color="auto" w:fill="auto"/>
            <w:vAlign w:val="bottom"/>
            <w:hideMark/>
          </w:tcPr>
          <w:p w14:paraId="25FC0865"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w:t>
            </w:r>
          </w:p>
        </w:tc>
        <w:tc>
          <w:tcPr>
            <w:tcW w:w="735" w:type="dxa"/>
            <w:tcBorders>
              <w:top w:val="nil"/>
              <w:left w:val="nil"/>
              <w:bottom w:val="single" w:sz="4" w:space="0" w:color="auto"/>
              <w:right w:val="single" w:sz="8" w:space="0" w:color="auto"/>
            </w:tcBorders>
            <w:shd w:val="clear" w:color="auto" w:fill="auto"/>
            <w:vAlign w:val="bottom"/>
            <w:hideMark/>
          </w:tcPr>
          <w:p w14:paraId="50DAC0A4"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731D2506"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40224207"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2</w:t>
            </w:r>
          </w:p>
        </w:tc>
        <w:tc>
          <w:tcPr>
            <w:tcW w:w="1286" w:type="dxa"/>
            <w:tcBorders>
              <w:top w:val="nil"/>
              <w:left w:val="nil"/>
              <w:bottom w:val="single" w:sz="4" w:space="0" w:color="auto"/>
              <w:right w:val="single" w:sz="4" w:space="0" w:color="auto"/>
            </w:tcBorders>
            <w:shd w:val="clear" w:color="auto" w:fill="auto"/>
            <w:vAlign w:val="bottom"/>
            <w:hideMark/>
          </w:tcPr>
          <w:p w14:paraId="7D4BE14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8</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14:paraId="630E5FB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w:t>
            </w:r>
          </w:p>
        </w:tc>
        <w:tc>
          <w:tcPr>
            <w:tcW w:w="1080" w:type="dxa"/>
            <w:tcBorders>
              <w:top w:val="nil"/>
              <w:left w:val="nil"/>
              <w:bottom w:val="nil"/>
              <w:right w:val="single" w:sz="8" w:space="0" w:color="auto"/>
            </w:tcBorders>
            <w:shd w:val="clear" w:color="auto" w:fill="auto"/>
            <w:vAlign w:val="bottom"/>
            <w:hideMark/>
          </w:tcPr>
          <w:p w14:paraId="397B0AA8"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40.0</w:t>
            </w:r>
          </w:p>
        </w:tc>
        <w:tc>
          <w:tcPr>
            <w:tcW w:w="987" w:type="dxa"/>
            <w:tcBorders>
              <w:top w:val="single" w:sz="4" w:space="0" w:color="auto"/>
              <w:left w:val="nil"/>
              <w:bottom w:val="nil"/>
              <w:right w:val="single" w:sz="4" w:space="0" w:color="auto"/>
            </w:tcBorders>
            <w:shd w:val="clear" w:color="auto" w:fill="auto"/>
            <w:noWrap/>
            <w:vAlign w:val="bottom"/>
            <w:hideMark/>
          </w:tcPr>
          <w:p w14:paraId="4054AFB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nil"/>
              <w:left w:val="nil"/>
              <w:bottom w:val="nil"/>
              <w:right w:val="single" w:sz="8" w:space="0" w:color="auto"/>
            </w:tcBorders>
            <w:shd w:val="clear" w:color="auto" w:fill="auto"/>
            <w:noWrap/>
            <w:vAlign w:val="bottom"/>
            <w:hideMark/>
          </w:tcPr>
          <w:p w14:paraId="0BE4D8EB"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$1,147.60</w:t>
            </w:r>
          </w:p>
        </w:tc>
      </w:tr>
      <w:tr w:rsidR="00D63F14" w:rsidRPr="00AF3413" w14:paraId="6EAC0215" w14:textId="77777777" w:rsidTr="00D63F14">
        <w:trPr>
          <w:trHeight w:val="315"/>
        </w:trPr>
        <w:tc>
          <w:tcPr>
            <w:tcW w:w="1980" w:type="dxa"/>
            <w:vMerge/>
            <w:tcBorders>
              <w:top w:val="nil"/>
              <w:left w:val="single" w:sz="4" w:space="0" w:color="auto"/>
              <w:bottom w:val="single" w:sz="8" w:space="0" w:color="000000"/>
              <w:right w:val="single" w:sz="4" w:space="0" w:color="auto"/>
            </w:tcBorders>
            <w:vAlign w:val="center"/>
            <w:hideMark/>
          </w:tcPr>
          <w:p w14:paraId="0BB04269" w14:textId="77777777" w:rsidR="00792692" w:rsidRPr="00AF3413" w:rsidRDefault="00792692" w:rsidP="00792692">
            <w:pPr>
              <w:rPr>
                <w:rFonts w:ascii="Times New Roman" w:hAnsi="Times New Roman"/>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14:paraId="03F07457" w14:textId="77777777" w:rsidR="00792692" w:rsidRPr="00AF3413" w:rsidRDefault="00792692" w:rsidP="00792692">
            <w:pPr>
              <w:rPr>
                <w:rFonts w:ascii="Times New Roman" w:hAnsi="Times New Roman"/>
                <w:color w:val="000000"/>
                <w:sz w:val="20"/>
              </w:rPr>
            </w:pPr>
          </w:p>
        </w:tc>
        <w:tc>
          <w:tcPr>
            <w:tcW w:w="1645" w:type="dxa"/>
            <w:tcBorders>
              <w:top w:val="nil"/>
              <w:left w:val="nil"/>
              <w:bottom w:val="nil"/>
              <w:right w:val="nil"/>
            </w:tcBorders>
            <w:shd w:val="clear" w:color="auto" w:fill="auto"/>
            <w:vAlign w:val="bottom"/>
            <w:hideMark/>
          </w:tcPr>
          <w:p w14:paraId="3AABD7F1"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Scoring Tool (Training)</w:t>
            </w:r>
          </w:p>
        </w:tc>
        <w:tc>
          <w:tcPr>
            <w:tcW w:w="735" w:type="dxa"/>
            <w:tcBorders>
              <w:top w:val="nil"/>
              <w:left w:val="single" w:sz="4" w:space="0" w:color="auto"/>
              <w:bottom w:val="nil"/>
              <w:right w:val="single" w:sz="8" w:space="0" w:color="auto"/>
            </w:tcBorders>
            <w:shd w:val="clear" w:color="auto" w:fill="auto"/>
            <w:vAlign w:val="bottom"/>
            <w:hideMark/>
          </w:tcPr>
          <w:p w14:paraId="6D880413"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FNS-885</w:t>
            </w:r>
          </w:p>
        </w:tc>
        <w:tc>
          <w:tcPr>
            <w:tcW w:w="1310" w:type="dxa"/>
            <w:tcBorders>
              <w:top w:val="nil"/>
              <w:left w:val="nil"/>
              <w:bottom w:val="nil"/>
              <w:right w:val="single" w:sz="4" w:space="0" w:color="auto"/>
            </w:tcBorders>
            <w:shd w:val="clear" w:color="auto" w:fill="auto"/>
            <w:vAlign w:val="bottom"/>
            <w:hideMark/>
          </w:tcPr>
          <w:p w14:paraId="161150B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1299" w:type="dxa"/>
            <w:tcBorders>
              <w:top w:val="nil"/>
              <w:left w:val="nil"/>
              <w:bottom w:val="nil"/>
              <w:right w:val="single" w:sz="4" w:space="0" w:color="auto"/>
            </w:tcBorders>
            <w:shd w:val="clear" w:color="auto" w:fill="auto"/>
            <w:vAlign w:val="bottom"/>
            <w:hideMark/>
          </w:tcPr>
          <w:p w14:paraId="3151D059"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w:t>
            </w:r>
          </w:p>
        </w:tc>
        <w:tc>
          <w:tcPr>
            <w:tcW w:w="1286" w:type="dxa"/>
            <w:tcBorders>
              <w:top w:val="nil"/>
              <w:left w:val="nil"/>
              <w:bottom w:val="nil"/>
              <w:right w:val="single" w:sz="4" w:space="0" w:color="auto"/>
            </w:tcBorders>
            <w:shd w:val="clear" w:color="auto" w:fill="auto"/>
            <w:vAlign w:val="bottom"/>
            <w:hideMark/>
          </w:tcPr>
          <w:p w14:paraId="2AB2C0B2"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w:t>
            </w:r>
          </w:p>
        </w:tc>
        <w:tc>
          <w:tcPr>
            <w:tcW w:w="1166" w:type="dxa"/>
            <w:tcBorders>
              <w:top w:val="nil"/>
              <w:left w:val="nil"/>
              <w:bottom w:val="nil"/>
              <w:right w:val="single" w:sz="4" w:space="0" w:color="auto"/>
            </w:tcBorders>
            <w:shd w:val="clear" w:color="auto" w:fill="auto"/>
            <w:vAlign w:val="bottom"/>
            <w:hideMark/>
          </w:tcPr>
          <w:p w14:paraId="269748C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w:t>
            </w:r>
          </w:p>
        </w:tc>
        <w:tc>
          <w:tcPr>
            <w:tcW w:w="1080" w:type="dxa"/>
            <w:tcBorders>
              <w:top w:val="single" w:sz="4" w:space="0" w:color="auto"/>
              <w:left w:val="nil"/>
              <w:bottom w:val="single" w:sz="8" w:space="0" w:color="auto"/>
              <w:right w:val="single" w:sz="8" w:space="0" w:color="auto"/>
            </w:tcBorders>
            <w:shd w:val="clear" w:color="auto" w:fill="auto"/>
            <w:vAlign w:val="bottom"/>
            <w:hideMark/>
          </w:tcPr>
          <w:p w14:paraId="14CED0A9"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4.0</w:t>
            </w:r>
          </w:p>
        </w:tc>
        <w:tc>
          <w:tcPr>
            <w:tcW w:w="987" w:type="dxa"/>
            <w:tcBorders>
              <w:top w:val="single" w:sz="4" w:space="0" w:color="auto"/>
              <w:left w:val="nil"/>
              <w:bottom w:val="nil"/>
              <w:right w:val="single" w:sz="4" w:space="0" w:color="auto"/>
            </w:tcBorders>
            <w:shd w:val="clear" w:color="auto" w:fill="auto"/>
            <w:noWrap/>
            <w:vAlign w:val="bottom"/>
            <w:hideMark/>
          </w:tcPr>
          <w:p w14:paraId="5D278DE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single" w:sz="4" w:space="0" w:color="auto"/>
              <w:left w:val="nil"/>
              <w:bottom w:val="nil"/>
              <w:right w:val="single" w:sz="8" w:space="0" w:color="auto"/>
            </w:tcBorders>
            <w:shd w:val="clear" w:color="auto" w:fill="auto"/>
            <w:noWrap/>
            <w:vAlign w:val="bottom"/>
            <w:hideMark/>
          </w:tcPr>
          <w:p w14:paraId="517ACA3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$114.76</w:t>
            </w:r>
          </w:p>
        </w:tc>
      </w:tr>
      <w:tr w:rsidR="00D63F14" w:rsidRPr="00AF3413" w14:paraId="237D6AC8" w14:textId="77777777" w:rsidTr="00D63F14">
        <w:trPr>
          <w:trHeight w:val="315"/>
        </w:trPr>
        <w:tc>
          <w:tcPr>
            <w:tcW w:w="198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7D8CD9F" w14:textId="77777777" w:rsidR="00792692" w:rsidRPr="00AF3413" w:rsidRDefault="00792692" w:rsidP="00792692">
            <w:pPr>
              <w:jc w:val="center"/>
              <w:rPr>
                <w:rFonts w:ascii="Times New Roman" w:hAnsi="Times New Roman"/>
                <w:b/>
                <w:bCs/>
                <w:color w:val="000000"/>
                <w:sz w:val="20"/>
              </w:rPr>
            </w:pPr>
            <w:r w:rsidRPr="00AF3413">
              <w:rPr>
                <w:rFonts w:ascii="Times New Roman" w:hAnsi="Times New Roman"/>
                <w:b/>
                <w:bCs/>
                <w:color w:val="000000"/>
                <w:sz w:val="20"/>
              </w:rPr>
              <w:t>SUBTOTAL: Business, Profit</w:t>
            </w:r>
          </w:p>
        </w:tc>
        <w:tc>
          <w:tcPr>
            <w:tcW w:w="1620" w:type="dxa"/>
            <w:tcBorders>
              <w:top w:val="nil"/>
              <w:left w:val="nil"/>
              <w:bottom w:val="single" w:sz="8" w:space="0" w:color="auto"/>
              <w:right w:val="single" w:sz="4" w:space="0" w:color="auto"/>
            </w:tcBorders>
            <w:shd w:val="clear" w:color="auto" w:fill="D9D9D9" w:themeFill="background1" w:themeFillShade="D9"/>
            <w:vAlign w:val="bottom"/>
            <w:hideMark/>
          </w:tcPr>
          <w:p w14:paraId="33553F7A"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645" w:type="dxa"/>
            <w:tcBorders>
              <w:top w:val="single" w:sz="8" w:space="0" w:color="auto"/>
              <w:left w:val="nil"/>
              <w:bottom w:val="single" w:sz="8" w:space="0" w:color="auto"/>
              <w:right w:val="nil"/>
            </w:tcBorders>
            <w:shd w:val="clear" w:color="auto" w:fill="D9D9D9" w:themeFill="background1" w:themeFillShade="D9"/>
            <w:vAlign w:val="bottom"/>
            <w:hideMark/>
          </w:tcPr>
          <w:p w14:paraId="687108AE"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735"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5366E17D" w14:textId="77777777" w:rsidR="00792692" w:rsidRPr="00AF3413" w:rsidRDefault="00792692" w:rsidP="00792692">
            <w:pPr>
              <w:rPr>
                <w:rFonts w:ascii="Times New Roman" w:hAnsi="Times New Roman"/>
                <w:color w:val="000000"/>
                <w:sz w:val="20"/>
              </w:rPr>
            </w:pPr>
            <w:r w:rsidRPr="00AF3413">
              <w:rPr>
                <w:rFonts w:ascii="Times New Roman" w:hAnsi="Times New Roman"/>
                <w:color w:val="000000"/>
                <w:sz w:val="20"/>
              </w:rPr>
              <w:t> </w:t>
            </w:r>
          </w:p>
        </w:tc>
        <w:tc>
          <w:tcPr>
            <w:tcW w:w="1310"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2CE54FEE"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11</w:t>
            </w:r>
          </w:p>
        </w:tc>
        <w:tc>
          <w:tcPr>
            <w:tcW w:w="1299"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743816EE" w14:textId="77777777" w:rsidR="00792692" w:rsidRPr="00AF3413" w:rsidRDefault="00792692" w:rsidP="00792692">
            <w:pPr>
              <w:jc w:val="center"/>
              <w:rPr>
                <w:rFonts w:ascii="Times New Roman" w:hAnsi="Times New Roman"/>
                <w:color w:val="000000"/>
                <w:sz w:val="20"/>
              </w:rPr>
            </w:pPr>
            <w:r w:rsidRPr="00AF3413">
              <w:rPr>
                <w:rFonts w:ascii="Times New Roman" w:hAnsi="Times New Roman"/>
                <w:color w:val="000000"/>
                <w:sz w:val="20"/>
              </w:rPr>
              <w:t>1.3636</w:t>
            </w:r>
          </w:p>
        </w:tc>
        <w:tc>
          <w:tcPr>
            <w:tcW w:w="128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26D48E84"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15</w:t>
            </w:r>
          </w:p>
        </w:tc>
        <w:tc>
          <w:tcPr>
            <w:tcW w:w="1166"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436C20B7"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3.9333</w:t>
            </w:r>
          </w:p>
        </w:tc>
        <w:tc>
          <w:tcPr>
            <w:tcW w:w="1080" w:type="dxa"/>
            <w:tcBorders>
              <w:top w:val="nil"/>
              <w:left w:val="nil"/>
              <w:bottom w:val="single" w:sz="8" w:space="0" w:color="auto"/>
              <w:right w:val="nil"/>
            </w:tcBorders>
            <w:shd w:val="clear" w:color="auto" w:fill="D9D9D9" w:themeFill="background1" w:themeFillShade="D9"/>
            <w:vAlign w:val="bottom"/>
            <w:hideMark/>
          </w:tcPr>
          <w:p w14:paraId="262FE041"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59.0</w:t>
            </w:r>
          </w:p>
        </w:tc>
        <w:tc>
          <w:tcPr>
            <w:tcW w:w="98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15BAD3F0"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$28.69</w:t>
            </w:r>
          </w:p>
        </w:tc>
        <w:tc>
          <w:tcPr>
            <w:tcW w:w="147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B616C1D" w14:textId="77777777" w:rsidR="00792692" w:rsidRPr="00AF3413" w:rsidRDefault="00792692" w:rsidP="00792692">
            <w:pPr>
              <w:jc w:val="right"/>
              <w:rPr>
                <w:rFonts w:ascii="Times New Roman" w:hAnsi="Times New Roman"/>
                <w:color w:val="000000"/>
                <w:sz w:val="20"/>
              </w:rPr>
            </w:pPr>
            <w:r w:rsidRPr="00AF3413">
              <w:rPr>
                <w:rFonts w:ascii="Times New Roman" w:hAnsi="Times New Roman"/>
                <w:color w:val="000000"/>
                <w:sz w:val="20"/>
              </w:rPr>
              <w:t>$1,692.71</w:t>
            </w:r>
          </w:p>
        </w:tc>
      </w:tr>
      <w:tr w:rsidR="00D63F14" w:rsidRPr="00AF3413" w14:paraId="7CC78ADE" w14:textId="77777777" w:rsidTr="00D63F14">
        <w:trPr>
          <w:trHeight w:val="330"/>
        </w:trPr>
        <w:tc>
          <w:tcPr>
            <w:tcW w:w="1980" w:type="dxa"/>
            <w:tcBorders>
              <w:top w:val="nil"/>
              <w:left w:val="single" w:sz="4" w:space="0" w:color="auto"/>
              <w:bottom w:val="single" w:sz="8" w:space="0" w:color="auto"/>
              <w:right w:val="single" w:sz="4" w:space="0" w:color="auto"/>
            </w:tcBorders>
            <w:shd w:val="clear" w:color="auto" w:fill="000000" w:themeFill="text1"/>
            <w:vAlign w:val="bottom"/>
            <w:hideMark/>
          </w:tcPr>
          <w:p w14:paraId="1D7630C2"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TOTAL</w:t>
            </w:r>
          </w:p>
        </w:tc>
        <w:tc>
          <w:tcPr>
            <w:tcW w:w="1620" w:type="dxa"/>
            <w:tcBorders>
              <w:top w:val="nil"/>
              <w:left w:val="nil"/>
              <w:bottom w:val="single" w:sz="8" w:space="0" w:color="auto"/>
              <w:right w:val="single" w:sz="4" w:space="0" w:color="auto"/>
            </w:tcBorders>
            <w:shd w:val="clear" w:color="auto" w:fill="000000" w:themeFill="text1"/>
            <w:vAlign w:val="bottom"/>
            <w:hideMark/>
          </w:tcPr>
          <w:p w14:paraId="5A393B7F"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1645" w:type="dxa"/>
            <w:tcBorders>
              <w:top w:val="nil"/>
              <w:left w:val="nil"/>
              <w:bottom w:val="single" w:sz="8" w:space="0" w:color="auto"/>
              <w:right w:val="nil"/>
            </w:tcBorders>
            <w:shd w:val="clear" w:color="auto" w:fill="000000" w:themeFill="text1"/>
            <w:vAlign w:val="bottom"/>
            <w:hideMark/>
          </w:tcPr>
          <w:p w14:paraId="60AC59BE"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735" w:type="dxa"/>
            <w:tcBorders>
              <w:top w:val="nil"/>
              <w:left w:val="single" w:sz="4" w:space="0" w:color="auto"/>
              <w:bottom w:val="single" w:sz="8" w:space="0" w:color="auto"/>
              <w:right w:val="single" w:sz="8" w:space="0" w:color="auto"/>
            </w:tcBorders>
            <w:shd w:val="clear" w:color="auto" w:fill="000000" w:themeFill="text1"/>
            <w:vAlign w:val="bottom"/>
            <w:hideMark/>
          </w:tcPr>
          <w:p w14:paraId="4EFBA95C" w14:textId="77777777" w:rsidR="00792692" w:rsidRPr="00AF3413" w:rsidRDefault="00792692" w:rsidP="00792692">
            <w:pPr>
              <w:rPr>
                <w:rFonts w:ascii="Times New Roman" w:hAnsi="Times New Roman"/>
                <w:b/>
                <w:bCs/>
                <w:color w:val="FFFFFF" w:themeColor="background1"/>
                <w:sz w:val="20"/>
              </w:rPr>
            </w:pPr>
            <w:r w:rsidRPr="00AF3413">
              <w:rPr>
                <w:rFonts w:ascii="Times New Roman" w:hAnsi="Times New Roman"/>
                <w:b/>
                <w:bCs/>
                <w:color w:val="FFFFFF" w:themeColor="background1"/>
                <w:sz w:val="20"/>
              </w:rPr>
              <w:t> </w:t>
            </w:r>
          </w:p>
        </w:tc>
        <w:tc>
          <w:tcPr>
            <w:tcW w:w="1310" w:type="dxa"/>
            <w:tcBorders>
              <w:top w:val="nil"/>
              <w:left w:val="nil"/>
              <w:bottom w:val="single" w:sz="8" w:space="0" w:color="auto"/>
              <w:right w:val="single" w:sz="4" w:space="0" w:color="auto"/>
            </w:tcBorders>
            <w:shd w:val="clear" w:color="auto" w:fill="000000" w:themeFill="text1"/>
            <w:vAlign w:val="bottom"/>
            <w:hideMark/>
          </w:tcPr>
          <w:p w14:paraId="279D185F"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127</w:t>
            </w:r>
          </w:p>
        </w:tc>
        <w:tc>
          <w:tcPr>
            <w:tcW w:w="1299" w:type="dxa"/>
            <w:tcBorders>
              <w:top w:val="nil"/>
              <w:left w:val="nil"/>
              <w:bottom w:val="single" w:sz="8" w:space="0" w:color="auto"/>
              <w:right w:val="single" w:sz="4" w:space="0" w:color="auto"/>
            </w:tcBorders>
            <w:shd w:val="clear" w:color="auto" w:fill="000000" w:themeFill="text1"/>
            <w:vAlign w:val="bottom"/>
            <w:hideMark/>
          </w:tcPr>
          <w:p w14:paraId="50BCC835"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1.2598</w:t>
            </w:r>
          </w:p>
        </w:tc>
        <w:tc>
          <w:tcPr>
            <w:tcW w:w="1286" w:type="dxa"/>
            <w:tcBorders>
              <w:top w:val="nil"/>
              <w:left w:val="nil"/>
              <w:bottom w:val="single" w:sz="8" w:space="0" w:color="auto"/>
              <w:right w:val="single" w:sz="4" w:space="0" w:color="auto"/>
            </w:tcBorders>
            <w:shd w:val="clear" w:color="auto" w:fill="000000" w:themeFill="text1"/>
            <w:vAlign w:val="bottom"/>
            <w:hideMark/>
          </w:tcPr>
          <w:p w14:paraId="75596EF8"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160</w:t>
            </w:r>
          </w:p>
        </w:tc>
        <w:tc>
          <w:tcPr>
            <w:tcW w:w="1166" w:type="dxa"/>
            <w:tcBorders>
              <w:top w:val="nil"/>
              <w:left w:val="nil"/>
              <w:bottom w:val="single" w:sz="8" w:space="0" w:color="auto"/>
              <w:right w:val="single" w:sz="4" w:space="0" w:color="auto"/>
            </w:tcBorders>
            <w:shd w:val="clear" w:color="auto" w:fill="000000" w:themeFill="text1"/>
            <w:vAlign w:val="bottom"/>
            <w:hideMark/>
          </w:tcPr>
          <w:p w14:paraId="03031882" w14:textId="77777777" w:rsidR="00792692" w:rsidRPr="00AF3413" w:rsidRDefault="00792692" w:rsidP="00792692">
            <w:pPr>
              <w:jc w:val="center"/>
              <w:rPr>
                <w:rFonts w:ascii="Times New Roman" w:hAnsi="Times New Roman"/>
                <w:b/>
                <w:bCs/>
                <w:color w:val="FFFFFF" w:themeColor="background1"/>
                <w:sz w:val="20"/>
              </w:rPr>
            </w:pPr>
            <w:r w:rsidRPr="00AF3413">
              <w:rPr>
                <w:rFonts w:ascii="Times New Roman" w:hAnsi="Times New Roman"/>
                <w:b/>
                <w:bCs/>
                <w:color w:val="FFFFFF" w:themeColor="background1"/>
                <w:sz w:val="20"/>
              </w:rPr>
              <w:t>4.1750</w:t>
            </w:r>
          </w:p>
        </w:tc>
        <w:tc>
          <w:tcPr>
            <w:tcW w:w="1080" w:type="dxa"/>
            <w:tcBorders>
              <w:top w:val="nil"/>
              <w:left w:val="nil"/>
              <w:bottom w:val="single" w:sz="8" w:space="0" w:color="auto"/>
              <w:right w:val="nil"/>
            </w:tcBorders>
            <w:shd w:val="clear" w:color="auto" w:fill="000000" w:themeFill="text1"/>
            <w:vAlign w:val="bottom"/>
            <w:hideMark/>
          </w:tcPr>
          <w:p w14:paraId="28CFE2CF"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668.0</w:t>
            </w:r>
          </w:p>
        </w:tc>
        <w:tc>
          <w:tcPr>
            <w:tcW w:w="987" w:type="dxa"/>
            <w:tcBorders>
              <w:top w:val="nil"/>
              <w:left w:val="single" w:sz="8" w:space="0" w:color="auto"/>
              <w:bottom w:val="single" w:sz="8" w:space="0" w:color="auto"/>
              <w:right w:val="single" w:sz="4" w:space="0" w:color="auto"/>
            </w:tcBorders>
            <w:shd w:val="clear" w:color="auto" w:fill="000000" w:themeFill="text1"/>
            <w:noWrap/>
            <w:vAlign w:val="bottom"/>
            <w:hideMark/>
          </w:tcPr>
          <w:p w14:paraId="4A3CDFCA" w14:textId="77777777" w:rsidR="00792692" w:rsidRPr="00AF3413" w:rsidRDefault="00792692" w:rsidP="00792692">
            <w:pPr>
              <w:rPr>
                <w:rFonts w:ascii="Times New Roman" w:hAnsi="Times New Roman"/>
                <w:color w:val="FFFFFF" w:themeColor="background1"/>
                <w:sz w:val="20"/>
              </w:rPr>
            </w:pPr>
            <w:r w:rsidRPr="00AF3413">
              <w:rPr>
                <w:rFonts w:ascii="Times New Roman" w:hAnsi="Times New Roman"/>
                <w:color w:val="FFFFFF" w:themeColor="background1"/>
                <w:sz w:val="20"/>
              </w:rPr>
              <w:t> </w:t>
            </w:r>
          </w:p>
        </w:tc>
        <w:tc>
          <w:tcPr>
            <w:tcW w:w="1472" w:type="dxa"/>
            <w:tcBorders>
              <w:top w:val="nil"/>
              <w:left w:val="nil"/>
              <w:bottom w:val="single" w:sz="8" w:space="0" w:color="auto"/>
              <w:right w:val="single" w:sz="8" w:space="0" w:color="auto"/>
            </w:tcBorders>
            <w:shd w:val="clear" w:color="auto" w:fill="000000" w:themeFill="text1"/>
            <w:vAlign w:val="bottom"/>
            <w:hideMark/>
          </w:tcPr>
          <w:p w14:paraId="1C6228E5" w14:textId="77777777" w:rsidR="00792692" w:rsidRPr="00AF3413" w:rsidRDefault="00792692" w:rsidP="00792692">
            <w:pPr>
              <w:jc w:val="right"/>
              <w:rPr>
                <w:rFonts w:ascii="Times New Roman" w:hAnsi="Times New Roman"/>
                <w:b/>
                <w:bCs/>
                <w:color w:val="FFFFFF" w:themeColor="background1"/>
                <w:sz w:val="20"/>
              </w:rPr>
            </w:pPr>
            <w:r w:rsidRPr="00AF3413">
              <w:rPr>
                <w:rFonts w:ascii="Times New Roman" w:hAnsi="Times New Roman"/>
                <w:b/>
                <w:bCs/>
                <w:color w:val="FFFFFF" w:themeColor="background1"/>
                <w:sz w:val="20"/>
              </w:rPr>
              <w:t>$21,161.97</w:t>
            </w:r>
          </w:p>
        </w:tc>
      </w:tr>
    </w:tbl>
    <w:p w14:paraId="0E2750E6" w14:textId="77777777" w:rsidR="00D63F14" w:rsidRDefault="00D63F14" w:rsidP="00792692">
      <w:pPr>
        <w:sectPr w:rsidR="00D63F14" w:rsidSect="00D63F14">
          <w:endnotePr>
            <w:numFmt w:val="decimal"/>
          </w:endnotePr>
          <w:pgSz w:w="15840" w:h="12240" w:orient="landscape"/>
          <w:pgMar w:top="720" w:right="720" w:bottom="720" w:left="720" w:header="1440" w:footer="720" w:gutter="0"/>
          <w:cols w:space="720"/>
          <w:noEndnote/>
          <w:titlePg/>
          <w:docGrid w:linePitch="326"/>
        </w:sectPr>
      </w:pPr>
    </w:p>
    <w:p w14:paraId="155750EA" w14:textId="77777777" w:rsidR="000438E8" w:rsidRPr="002568E6" w:rsidRDefault="00FD71D3" w:rsidP="0062567E">
      <w:pPr>
        <w:pStyle w:val="Heading1"/>
        <w:rPr>
          <w:szCs w:val="24"/>
        </w:rPr>
      </w:pPr>
      <w:r w:rsidRPr="002568E6">
        <w:rPr>
          <w:szCs w:val="24"/>
        </w:rPr>
        <w:t xml:space="preserve">A13.  Estimates of other total annual cost </w:t>
      </w:r>
      <w:r w:rsidR="00ED28F2" w:rsidRPr="002568E6">
        <w:rPr>
          <w:szCs w:val="24"/>
        </w:rPr>
        <w:t>burden</w:t>
      </w:r>
      <w:r w:rsidRPr="002568E6">
        <w:rPr>
          <w:szCs w:val="24"/>
        </w:rPr>
        <w:t>.</w:t>
      </w:r>
      <w:bookmarkEnd w:id="27"/>
      <w:bookmarkEnd w:id="28"/>
    </w:p>
    <w:p w14:paraId="51C7CDD0" w14:textId="77777777" w:rsidR="0062567E" w:rsidRPr="002568E6" w:rsidRDefault="0062567E" w:rsidP="000438E8">
      <w:pPr>
        <w:tabs>
          <w:tab w:val="left" w:pos="0"/>
        </w:tabs>
        <w:suppressAutoHyphens/>
        <w:rPr>
          <w:rFonts w:ascii="Times New Roman" w:hAnsi="Times New Roman"/>
          <w:b/>
          <w:szCs w:val="24"/>
        </w:rPr>
      </w:pPr>
    </w:p>
    <w:p w14:paraId="792F963A"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31A31DF7" w14:textId="77777777" w:rsidR="00ED28F2" w:rsidRPr="002568E6" w:rsidRDefault="00ED28F2" w:rsidP="00ED28F2">
      <w:pPr>
        <w:tabs>
          <w:tab w:val="left" w:pos="-720"/>
        </w:tabs>
        <w:suppressAutoHyphens/>
        <w:rPr>
          <w:rFonts w:ascii="Times New Roman" w:hAnsi="Times New Roman"/>
          <w:szCs w:val="24"/>
        </w:rPr>
      </w:pPr>
    </w:p>
    <w:p w14:paraId="59C15FF9" w14:textId="77777777" w:rsidR="00A63846" w:rsidRPr="00A63846" w:rsidRDefault="00A63846" w:rsidP="00A63846">
      <w:pPr>
        <w:tabs>
          <w:tab w:val="left" w:pos="-720"/>
        </w:tabs>
        <w:suppressAutoHyphens/>
        <w:spacing w:line="480" w:lineRule="auto"/>
        <w:rPr>
          <w:rFonts w:ascii="Times New Roman" w:hAnsi="Times New Roman"/>
          <w:szCs w:val="24"/>
        </w:rPr>
      </w:pPr>
      <w:r w:rsidRPr="00A63846">
        <w:rPr>
          <w:rFonts w:ascii="Times New Roman" w:hAnsi="Times New Roman"/>
        </w:rPr>
        <w:t>There are no capital/start-up or ongoing operation/maintenance costs associated with this information collection.</w:t>
      </w:r>
    </w:p>
    <w:p w14:paraId="6A8BCC17" w14:textId="77777777" w:rsidR="00A308DB" w:rsidRPr="002568E6" w:rsidRDefault="000438E8" w:rsidP="0062567E">
      <w:pPr>
        <w:pStyle w:val="Heading1"/>
        <w:rPr>
          <w:szCs w:val="24"/>
        </w:rPr>
      </w:pPr>
      <w:bookmarkStart w:id="29" w:name="_Toc401831370"/>
      <w:bookmarkStart w:id="30" w:name="_Toc401832414"/>
      <w:r w:rsidRPr="002568E6">
        <w:rPr>
          <w:szCs w:val="24"/>
        </w:rPr>
        <w:t>A14.  Provide estimates of annualized cost to the Federal government.</w:t>
      </w:r>
      <w:bookmarkEnd w:id="29"/>
      <w:bookmarkEnd w:id="30"/>
      <w:r w:rsidR="0088245A" w:rsidRPr="002568E6">
        <w:rPr>
          <w:szCs w:val="24"/>
        </w:rPr>
        <w:t xml:space="preserve">  </w:t>
      </w:r>
    </w:p>
    <w:p w14:paraId="10217922" w14:textId="77777777" w:rsidR="0062567E" w:rsidRPr="002568E6" w:rsidRDefault="0062567E" w:rsidP="000438E8">
      <w:pPr>
        <w:tabs>
          <w:tab w:val="left" w:pos="0"/>
        </w:tabs>
        <w:suppressAutoHyphens/>
        <w:rPr>
          <w:rFonts w:ascii="Times New Roman" w:hAnsi="Times New Roman"/>
          <w:szCs w:val="24"/>
        </w:rPr>
      </w:pPr>
    </w:p>
    <w:p w14:paraId="6F30BA9B"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3B73C16C" w14:textId="77777777" w:rsidR="0062567E" w:rsidRPr="002568E6" w:rsidRDefault="0062567E" w:rsidP="000438E8">
      <w:pPr>
        <w:tabs>
          <w:tab w:val="left" w:pos="0"/>
        </w:tabs>
        <w:suppressAutoHyphens/>
        <w:rPr>
          <w:rFonts w:ascii="Times New Roman" w:hAnsi="Times New Roman"/>
          <w:szCs w:val="24"/>
        </w:rPr>
      </w:pPr>
    </w:p>
    <w:p w14:paraId="62D0227A" w14:textId="77777777" w:rsidR="00D47A0B" w:rsidRDefault="00792EE7"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The estimate of the total annual cost to the Federal government </w:t>
      </w:r>
      <w:r w:rsidR="003B7255">
        <w:rPr>
          <w:rFonts w:ascii="Times New Roman" w:hAnsi="Times New Roman"/>
          <w:szCs w:val="24"/>
        </w:rPr>
        <w:t>for this data collection is $</w:t>
      </w:r>
      <w:r w:rsidR="00F26D6D">
        <w:rPr>
          <w:rFonts w:ascii="Times New Roman" w:hAnsi="Times New Roman"/>
          <w:szCs w:val="24"/>
        </w:rPr>
        <w:t>11,641.38</w:t>
      </w:r>
      <w:r w:rsidR="003B7255">
        <w:rPr>
          <w:rFonts w:ascii="Times New Roman" w:hAnsi="Times New Roman"/>
          <w:szCs w:val="24"/>
        </w:rPr>
        <w:t xml:space="preserve">. </w:t>
      </w:r>
      <w:r w:rsidR="00DC4CDE">
        <w:rPr>
          <w:rFonts w:ascii="Times New Roman" w:hAnsi="Times New Roman"/>
          <w:szCs w:val="24"/>
        </w:rPr>
        <w:t>This includes contract cost of $7,024.38</w:t>
      </w:r>
      <w:r w:rsidR="00B0141B">
        <w:rPr>
          <w:rFonts w:ascii="Times New Roman" w:hAnsi="Times New Roman"/>
          <w:szCs w:val="24"/>
        </w:rPr>
        <w:t xml:space="preserve"> and</w:t>
      </w:r>
      <w:r w:rsidR="006A1D5F">
        <w:rPr>
          <w:rFonts w:ascii="Times New Roman" w:hAnsi="Times New Roman"/>
          <w:szCs w:val="24"/>
        </w:rPr>
        <w:t xml:space="preserve"> Federal employee </w:t>
      </w:r>
      <w:r w:rsidR="00DC4CDE">
        <w:rPr>
          <w:rFonts w:ascii="Times New Roman" w:hAnsi="Times New Roman"/>
          <w:szCs w:val="24"/>
        </w:rPr>
        <w:t>staff cost of $</w:t>
      </w:r>
      <w:r w:rsidR="00A90C8E">
        <w:rPr>
          <w:rFonts w:ascii="Times New Roman" w:hAnsi="Times New Roman"/>
          <w:szCs w:val="24"/>
        </w:rPr>
        <w:t>4,617.00</w:t>
      </w:r>
      <w:r w:rsidR="00D47A0B">
        <w:rPr>
          <w:rFonts w:ascii="Times New Roman" w:hAnsi="Times New Roman"/>
          <w:szCs w:val="24"/>
        </w:rPr>
        <w:t>.</w:t>
      </w:r>
    </w:p>
    <w:p w14:paraId="65C77EC8" w14:textId="77777777" w:rsidR="006A1D5F" w:rsidRDefault="00DC4CDE" w:rsidP="00ED28F2">
      <w:pPr>
        <w:tabs>
          <w:tab w:val="left" w:pos="-720"/>
        </w:tabs>
        <w:suppressAutoHyphens/>
        <w:spacing w:line="480" w:lineRule="auto"/>
        <w:rPr>
          <w:rFonts w:ascii="Times New Roman" w:hAnsi="Times New Roman"/>
          <w:szCs w:val="24"/>
        </w:rPr>
      </w:pPr>
      <w:r>
        <w:rPr>
          <w:rFonts w:ascii="Times New Roman" w:hAnsi="Times New Roman"/>
          <w:szCs w:val="24"/>
        </w:rPr>
        <w:t>This information collection assumes that a total of 58 contractor hours will be needed to upload the I</w:t>
      </w:r>
      <w:r w:rsidR="00215446">
        <w:rPr>
          <w:rFonts w:ascii="Times New Roman" w:hAnsi="Times New Roman"/>
          <w:szCs w:val="24"/>
        </w:rPr>
        <w:t>ntervention Submission F</w:t>
      </w:r>
      <w:r>
        <w:rPr>
          <w:rFonts w:ascii="Times New Roman" w:hAnsi="Times New Roman"/>
          <w:szCs w:val="24"/>
        </w:rPr>
        <w:t xml:space="preserve">orm </w:t>
      </w:r>
      <w:r w:rsidR="00215446">
        <w:rPr>
          <w:rFonts w:ascii="Times New Roman" w:hAnsi="Times New Roman"/>
          <w:szCs w:val="24"/>
        </w:rPr>
        <w:t xml:space="preserve">(FNS-886) </w:t>
      </w:r>
      <w:r>
        <w:rPr>
          <w:rFonts w:ascii="Times New Roman" w:hAnsi="Times New Roman"/>
          <w:szCs w:val="24"/>
        </w:rPr>
        <w:t xml:space="preserve">and Scoring Tool </w:t>
      </w:r>
      <w:r w:rsidR="00215446">
        <w:rPr>
          <w:rFonts w:ascii="Times New Roman" w:hAnsi="Times New Roman"/>
          <w:szCs w:val="24"/>
        </w:rPr>
        <w:t xml:space="preserve">(FNS-885) </w:t>
      </w:r>
      <w:r>
        <w:rPr>
          <w:rFonts w:ascii="Times New Roman" w:hAnsi="Times New Roman"/>
          <w:szCs w:val="24"/>
        </w:rPr>
        <w:t>to the SNAP-Ed Connection website and review each intervention submitted for completion. The hourly rate for the contractor performing this work is $121.11. The total cost for this work will be $7,024.38. $121.11 hourly rate x 58 hours = $7,024.38. Hourly rate was confirmed</w:t>
      </w:r>
      <w:r w:rsidR="006A1D5F">
        <w:rPr>
          <w:rFonts w:ascii="Times New Roman" w:hAnsi="Times New Roman"/>
          <w:szCs w:val="24"/>
        </w:rPr>
        <w:t xml:space="preserve"> via email</w:t>
      </w:r>
      <w:r>
        <w:rPr>
          <w:rFonts w:ascii="Times New Roman" w:hAnsi="Times New Roman"/>
          <w:szCs w:val="24"/>
        </w:rPr>
        <w:t xml:space="preserve"> by contractor on June 6, 2017.</w:t>
      </w:r>
      <w:r w:rsidR="006A1D5F">
        <w:rPr>
          <w:rFonts w:ascii="Times New Roman" w:hAnsi="Times New Roman"/>
          <w:szCs w:val="24"/>
        </w:rPr>
        <w:t xml:space="preserve"> </w:t>
      </w:r>
    </w:p>
    <w:p w14:paraId="31579E0B" w14:textId="77777777" w:rsidR="006A1D5F" w:rsidRDefault="00142C51"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It is estimated that federal employees receiving an </w:t>
      </w:r>
      <w:r w:rsidR="003B7255">
        <w:rPr>
          <w:rFonts w:ascii="Times New Roman" w:hAnsi="Times New Roman"/>
          <w:szCs w:val="24"/>
        </w:rPr>
        <w:t xml:space="preserve">average </w:t>
      </w:r>
      <w:r>
        <w:rPr>
          <w:rFonts w:ascii="Times New Roman" w:hAnsi="Times New Roman"/>
          <w:szCs w:val="24"/>
        </w:rPr>
        <w:t xml:space="preserve">General Schedule (GS) grade </w:t>
      </w:r>
      <w:r w:rsidR="003B7255">
        <w:rPr>
          <w:rFonts w:ascii="Times New Roman" w:hAnsi="Times New Roman"/>
          <w:szCs w:val="24"/>
        </w:rPr>
        <w:t xml:space="preserve">13 </w:t>
      </w:r>
      <w:r>
        <w:rPr>
          <w:rFonts w:ascii="Times New Roman" w:hAnsi="Times New Roman"/>
          <w:szCs w:val="24"/>
        </w:rPr>
        <w:t xml:space="preserve">step 05 </w:t>
      </w:r>
      <w:r w:rsidR="00726706">
        <w:rPr>
          <w:rFonts w:ascii="Times New Roman" w:hAnsi="Times New Roman"/>
          <w:szCs w:val="24"/>
        </w:rPr>
        <w:t>(</w:t>
      </w:r>
      <w:hyperlink r:id="rId24" w:history="1">
        <w:r w:rsidR="00726706" w:rsidRPr="00703322">
          <w:rPr>
            <w:rStyle w:val="Hyperlink"/>
            <w:rFonts w:ascii="Times New Roman" w:hAnsi="Times New Roman"/>
            <w:szCs w:val="24"/>
          </w:rPr>
          <w:t>https://www.opm.gov/policy-data-oversight/pay-leave/salaries-wages/salary-tables/pdf/2017/GS_h.pdf</w:t>
        </w:r>
      </w:hyperlink>
      <w:r w:rsidR="00726706">
        <w:rPr>
          <w:rFonts w:ascii="Times New Roman" w:hAnsi="Times New Roman"/>
          <w:szCs w:val="24"/>
        </w:rPr>
        <w:t xml:space="preserve">) </w:t>
      </w:r>
      <w:r>
        <w:rPr>
          <w:rFonts w:ascii="Times New Roman" w:hAnsi="Times New Roman"/>
          <w:szCs w:val="24"/>
        </w:rPr>
        <w:t xml:space="preserve">wage take approximately </w:t>
      </w:r>
      <w:r w:rsidR="00D47A0B">
        <w:rPr>
          <w:rFonts w:ascii="Times New Roman" w:hAnsi="Times New Roman"/>
          <w:szCs w:val="24"/>
        </w:rPr>
        <w:t>114</w:t>
      </w:r>
      <w:r>
        <w:rPr>
          <w:rFonts w:ascii="Times New Roman" w:hAnsi="Times New Roman"/>
          <w:szCs w:val="24"/>
        </w:rPr>
        <w:t xml:space="preserve"> hours to </w:t>
      </w:r>
      <w:r w:rsidR="00D47A0B">
        <w:rPr>
          <w:rFonts w:ascii="Times New Roman" w:hAnsi="Times New Roman"/>
          <w:szCs w:val="24"/>
        </w:rPr>
        <w:t>complete</w:t>
      </w:r>
      <w:r>
        <w:rPr>
          <w:rFonts w:ascii="Times New Roman" w:hAnsi="Times New Roman"/>
          <w:szCs w:val="24"/>
        </w:rPr>
        <w:t xml:space="preserve"> this information collection</w:t>
      </w:r>
      <w:r w:rsidR="006D3944">
        <w:rPr>
          <w:rFonts w:ascii="Times New Roman" w:hAnsi="Times New Roman"/>
          <w:szCs w:val="24"/>
        </w:rPr>
        <w:t xml:space="preserve">.  </w:t>
      </w:r>
      <w:r w:rsidR="00726706">
        <w:rPr>
          <w:rFonts w:ascii="Times New Roman" w:hAnsi="Times New Roman"/>
          <w:szCs w:val="24"/>
        </w:rPr>
        <w:t>$40.5</w:t>
      </w:r>
      <w:r w:rsidR="00DC4CDE">
        <w:rPr>
          <w:rFonts w:ascii="Times New Roman" w:hAnsi="Times New Roman"/>
          <w:szCs w:val="24"/>
        </w:rPr>
        <w:t xml:space="preserve">0 x </w:t>
      </w:r>
      <w:r w:rsidR="00D47A0B">
        <w:rPr>
          <w:rFonts w:ascii="Times New Roman" w:hAnsi="Times New Roman"/>
          <w:szCs w:val="24"/>
        </w:rPr>
        <w:t>114</w:t>
      </w:r>
      <w:r w:rsidR="00DC4CDE">
        <w:rPr>
          <w:rFonts w:ascii="Times New Roman" w:hAnsi="Times New Roman"/>
          <w:szCs w:val="24"/>
        </w:rPr>
        <w:t xml:space="preserve"> hours = $</w:t>
      </w:r>
      <w:r w:rsidR="00D47A0B">
        <w:rPr>
          <w:rFonts w:ascii="Times New Roman" w:hAnsi="Times New Roman"/>
          <w:szCs w:val="24"/>
        </w:rPr>
        <w:t>4,617.00</w:t>
      </w:r>
      <w:r w:rsidR="00DC4CDE">
        <w:rPr>
          <w:rFonts w:ascii="Times New Roman" w:hAnsi="Times New Roman"/>
          <w:szCs w:val="24"/>
        </w:rPr>
        <w:t xml:space="preserve">. </w:t>
      </w:r>
    </w:p>
    <w:p w14:paraId="0956C83E" w14:textId="77777777" w:rsidR="00762DD0" w:rsidRPr="00762DD0" w:rsidRDefault="00762DD0" w:rsidP="00ED28F2">
      <w:pPr>
        <w:tabs>
          <w:tab w:val="left" w:pos="-720"/>
        </w:tabs>
        <w:suppressAutoHyphens/>
        <w:spacing w:line="480" w:lineRule="auto"/>
        <w:rPr>
          <w:rFonts w:ascii="Times New Roman" w:hAnsi="Times New Roman"/>
          <w:b/>
          <w:szCs w:val="24"/>
        </w:rPr>
      </w:pPr>
      <w:r w:rsidRPr="00762DD0">
        <w:rPr>
          <w:rFonts w:ascii="Times New Roman" w:hAnsi="Times New Roman"/>
          <w:b/>
          <w:szCs w:val="24"/>
        </w:rPr>
        <w:t>Table A.14-1 Summary of Cost to the Federal Government</w:t>
      </w:r>
    </w:p>
    <w:tbl>
      <w:tblPr>
        <w:tblStyle w:val="TableGrid"/>
        <w:tblW w:w="0" w:type="auto"/>
        <w:tblLook w:val="04A0" w:firstRow="1" w:lastRow="0" w:firstColumn="1" w:lastColumn="0" w:noHBand="0" w:noVBand="1"/>
      </w:tblPr>
      <w:tblGrid>
        <w:gridCol w:w="3168"/>
        <w:gridCol w:w="1840"/>
        <w:gridCol w:w="1078"/>
        <w:gridCol w:w="1257"/>
        <w:gridCol w:w="2233"/>
      </w:tblGrid>
      <w:tr w:rsidR="00701F06" w14:paraId="3736DD22" w14:textId="77777777" w:rsidTr="00701F06">
        <w:tc>
          <w:tcPr>
            <w:tcW w:w="3168" w:type="dxa"/>
          </w:tcPr>
          <w:p w14:paraId="614CA77F" w14:textId="77777777" w:rsidR="00701F06" w:rsidRPr="004C2D26" w:rsidRDefault="00701F06" w:rsidP="004C2D26">
            <w:pPr>
              <w:tabs>
                <w:tab w:val="left" w:pos="-720"/>
              </w:tabs>
              <w:suppressAutoHyphens/>
              <w:rPr>
                <w:rFonts w:ascii="Times New Roman" w:hAnsi="Times New Roman"/>
                <w:b/>
                <w:szCs w:val="24"/>
              </w:rPr>
            </w:pPr>
            <w:r w:rsidRPr="004C2D26">
              <w:rPr>
                <w:rFonts w:ascii="Times New Roman" w:hAnsi="Times New Roman"/>
                <w:b/>
                <w:szCs w:val="24"/>
              </w:rPr>
              <w:t>Source of Cost</w:t>
            </w:r>
          </w:p>
        </w:tc>
        <w:tc>
          <w:tcPr>
            <w:tcW w:w="1840" w:type="dxa"/>
          </w:tcPr>
          <w:p w14:paraId="54C29D16" w14:textId="77777777" w:rsidR="00701F06" w:rsidRPr="004C2D26" w:rsidRDefault="00701F06" w:rsidP="004C2D26">
            <w:pPr>
              <w:tabs>
                <w:tab w:val="left" w:pos="-720"/>
              </w:tabs>
              <w:suppressAutoHyphens/>
              <w:rPr>
                <w:rFonts w:ascii="Times New Roman" w:hAnsi="Times New Roman"/>
                <w:b/>
                <w:szCs w:val="24"/>
              </w:rPr>
            </w:pPr>
            <w:r>
              <w:rPr>
                <w:rFonts w:ascii="Times New Roman" w:hAnsi="Times New Roman"/>
                <w:b/>
                <w:szCs w:val="24"/>
              </w:rPr>
              <w:t>Number of Respondents</w:t>
            </w:r>
          </w:p>
        </w:tc>
        <w:tc>
          <w:tcPr>
            <w:tcW w:w="1078" w:type="dxa"/>
          </w:tcPr>
          <w:p w14:paraId="491128B0" w14:textId="77777777" w:rsidR="00701F06" w:rsidRPr="004C2D26" w:rsidRDefault="00701F06" w:rsidP="004C2D26">
            <w:pPr>
              <w:tabs>
                <w:tab w:val="left" w:pos="-720"/>
              </w:tabs>
              <w:suppressAutoHyphens/>
              <w:rPr>
                <w:rFonts w:ascii="Times New Roman" w:hAnsi="Times New Roman"/>
                <w:b/>
                <w:szCs w:val="24"/>
              </w:rPr>
            </w:pPr>
            <w:r w:rsidRPr="004C2D26">
              <w:rPr>
                <w:rFonts w:ascii="Times New Roman" w:hAnsi="Times New Roman"/>
                <w:b/>
                <w:szCs w:val="24"/>
              </w:rPr>
              <w:t>Number of Hours</w:t>
            </w:r>
          </w:p>
        </w:tc>
        <w:tc>
          <w:tcPr>
            <w:tcW w:w="1257" w:type="dxa"/>
          </w:tcPr>
          <w:p w14:paraId="3252BDA8" w14:textId="77777777" w:rsidR="00701F06" w:rsidRPr="004C2D26" w:rsidRDefault="00701F06" w:rsidP="004C2D26">
            <w:pPr>
              <w:tabs>
                <w:tab w:val="left" w:pos="-720"/>
              </w:tabs>
              <w:suppressAutoHyphens/>
              <w:rPr>
                <w:rFonts w:ascii="Times New Roman" w:hAnsi="Times New Roman"/>
                <w:b/>
                <w:szCs w:val="24"/>
              </w:rPr>
            </w:pPr>
            <w:r w:rsidRPr="004C2D26">
              <w:rPr>
                <w:rFonts w:ascii="Times New Roman" w:hAnsi="Times New Roman"/>
                <w:b/>
                <w:szCs w:val="24"/>
              </w:rPr>
              <w:t>Hourly Rate</w:t>
            </w:r>
          </w:p>
        </w:tc>
        <w:tc>
          <w:tcPr>
            <w:tcW w:w="2233" w:type="dxa"/>
          </w:tcPr>
          <w:p w14:paraId="2B42A814" w14:textId="77777777" w:rsidR="00701F06" w:rsidRPr="004C2D26" w:rsidRDefault="00701F06" w:rsidP="004C2D26">
            <w:pPr>
              <w:tabs>
                <w:tab w:val="left" w:pos="-720"/>
              </w:tabs>
              <w:suppressAutoHyphens/>
              <w:rPr>
                <w:rFonts w:ascii="Times New Roman" w:hAnsi="Times New Roman"/>
                <w:b/>
                <w:szCs w:val="24"/>
              </w:rPr>
            </w:pPr>
            <w:r w:rsidRPr="004C2D26">
              <w:rPr>
                <w:rFonts w:ascii="Times New Roman" w:hAnsi="Times New Roman"/>
                <w:b/>
                <w:szCs w:val="24"/>
              </w:rPr>
              <w:t>Total Cost</w:t>
            </w:r>
          </w:p>
        </w:tc>
      </w:tr>
      <w:tr w:rsidR="00701F06" w14:paraId="22D02BB3" w14:textId="77777777" w:rsidTr="00701F06">
        <w:tc>
          <w:tcPr>
            <w:tcW w:w="3168" w:type="dxa"/>
          </w:tcPr>
          <w:p w14:paraId="4ECE4156" w14:textId="77777777" w:rsidR="00701F06" w:rsidRDefault="00701F06" w:rsidP="004C2D26">
            <w:pPr>
              <w:tabs>
                <w:tab w:val="left" w:pos="-720"/>
              </w:tabs>
              <w:suppressAutoHyphens/>
              <w:rPr>
                <w:rFonts w:ascii="Times New Roman" w:hAnsi="Times New Roman"/>
                <w:szCs w:val="24"/>
              </w:rPr>
            </w:pPr>
            <w:r>
              <w:rPr>
                <w:rFonts w:ascii="Times New Roman" w:hAnsi="Times New Roman"/>
                <w:szCs w:val="24"/>
              </w:rPr>
              <w:t>Federal Employees (GS grade 13, step 5)</w:t>
            </w:r>
          </w:p>
        </w:tc>
        <w:tc>
          <w:tcPr>
            <w:tcW w:w="1840" w:type="dxa"/>
          </w:tcPr>
          <w:p w14:paraId="59AD4DDE"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12</w:t>
            </w:r>
          </w:p>
        </w:tc>
        <w:tc>
          <w:tcPr>
            <w:tcW w:w="1078" w:type="dxa"/>
          </w:tcPr>
          <w:p w14:paraId="68911E61"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114</w:t>
            </w:r>
          </w:p>
        </w:tc>
        <w:tc>
          <w:tcPr>
            <w:tcW w:w="1257" w:type="dxa"/>
          </w:tcPr>
          <w:p w14:paraId="22475C30" w14:textId="77777777" w:rsidR="00701F06" w:rsidRDefault="00726706" w:rsidP="00726706">
            <w:pPr>
              <w:tabs>
                <w:tab w:val="left" w:pos="-720"/>
              </w:tabs>
              <w:suppressAutoHyphens/>
              <w:rPr>
                <w:rFonts w:ascii="Times New Roman" w:hAnsi="Times New Roman"/>
                <w:szCs w:val="24"/>
              </w:rPr>
            </w:pPr>
            <w:r>
              <w:rPr>
                <w:rFonts w:ascii="Times New Roman" w:hAnsi="Times New Roman"/>
                <w:szCs w:val="24"/>
              </w:rPr>
              <w:t>$40.5</w:t>
            </w:r>
            <w:r w:rsidR="00701F06">
              <w:rPr>
                <w:rFonts w:ascii="Times New Roman" w:hAnsi="Times New Roman"/>
                <w:szCs w:val="24"/>
              </w:rPr>
              <w:t>0</w:t>
            </w:r>
          </w:p>
        </w:tc>
        <w:tc>
          <w:tcPr>
            <w:tcW w:w="2233" w:type="dxa"/>
          </w:tcPr>
          <w:p w14:paraId="26A854F6"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$4,</w:t>
            </w:r>
            <w:r w:rsidR="00726706">
              <w:rPr>
                <w:rFonts w:ascii="Times New Roman" w:hAnsi="Times New Roman"/>
                <w:szCs w:val="24"/>
              </w:rPr>
              <w:t>617.00</w:t>
            </w:r>
          </w:p>
        </w:tc>
      </w:tr>
      <w:tr w:rsidR="00701F06" w14:paraId="294BEA57" w14:textId="77777777" w:rsidTr="00701F06">
        <w:tc>
          <w:tcPr>
            <w:tcW w:w="3168" w:type="dxa"/>
          </w:tcPr>
          <w:p w14:paraId="27292CB3" w14:textId="77777777" w:rsidR="00701F06" w:rsidRDefault="00701F06" w:rsidP="004C2D26">
            <w:pPr>
              <w:tabs>
                <w:tab w:val="left" w:pos="-720"/>
              </w:tabs>
              <w:suppressAutoHyphens/>
              <w:rPr>
                <w:rFonts w:ascii="Times New Roman" w:hAnsi="Times New Roman"/>
                <w:szCs w:val="24"/>
              </w:rPr>
            </w:pPr>
            <w:r>
              <w:rPr>
                <w:rFonts w:ascii="Times New Roman" w:hAnsi="Times New Roman"/>
                <w:szCs w:val="24"/>
              </w:rPr>
              <w:t>Contractor Labor</w:t>
            </w:r>
          </w:p>
        </w:tc>
        <w:tc>
          <w:tcPr>
            <w:tcW w:w="1840" w:type="dxa"/>
          </w:tcPr>
          <w:p w14:paraId="71A48B1E" w14:textId="77777777" w:rsidR="00701F06" w:rsidRDefault="00701F06" w:rsidP="00726706">
            <w:pPr>
              <w:tabs>
                <w:tab w:val="left" w:pos="-720"/>
              </w:tabs>
              <w:suppressAutoHyphens/>
              <w:rPr>
                <w:rFonts w:ascii="Times New Roman" w:hAnsi="Times New Roman"/>
                <w:szCs w:val="24"/>
              </w:rPr>
            </w:pPr>
          </w:p>
        </w:tc>
        <w:tc>
          <w:tcPr>
            <w:tcW w:w="1078" w:type="dxa"/>
          </w:tcPr>
          <w:p w14:paraId="5079F1A9"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58</w:t>
            </w:r>
          </w:p>
        </w:tc>
        <w:tc>
          <w:tcPr>
            <w:tcW w:w="1257" w:type="dxa"/>
          </w:tcPr>
          <w:p w14:paraId="7138D2A8"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$121.11</w:t>
            </w:r>
          </w:p>
        </w:tc>
        <w:tc>
          <w:tcPr>
            <w:tcW w:w="2233" w:type="dxa"/>
          </w:tcPr>
          <w:p w14:paraId="2BF6774F" w14:textId="77777777" w:rsidR="00701F06" w:rsidRDefault="00701F06" w:rsidP="00726706">
            <w:pPr>
              <w:tabs>
                <w:tab w:val="left" w:pos="-720"/>
              </w:tabs>
              <w:suppressAutoHyphens/>
              <w:rPr>
                <w:rFonts w:ascii="Times New Roman" w:hAnsi="Times New Roman"/>
                <w:szCs w:val="24"/>
              </w:rPr>
            </w:pPr>
            <w:r>
              <w:rPr>
                <w:rFonts w:ascii="Times New Roman" w:hAnsi="Times New Roman"/>
                <w:szCs w:val="24"/>
              </w:rPr>
              <w:t>$7,024.38</w:t>
            </w:r>
          </w:p>
        </w:tc>
      </w:tr>
      <w:tr w:rsidR="00701F06" w14:paraId="09032641" w14:textId="77777777" w:rsidTr="00726706">
        <w:tc>
          <w:tcPr>
            <w:tcW w:w="3168" w:type="dxa"/>
          </w:tcPr>
          <w:p w14:paraId="6069E0DF" w14:textId="77777777" w:rsidR="00701F06" w:rsidRDefault="00701F06" w:rsidP="004C2D26">
            <w:pPr>
              <w:tabs>
                <w:tab w:val="left" w:pos="-720"/>
              </w:tabs>
              <w:suppressAutoHyphens/>
              <w:rPr>
                <w:rFonts w:ascii="Times New Roman" w:hAnsi="Times New Roman"/>
                <w:szCs w:val="24"/>
              </w:rPr>
            </w:pPr>
            <w:r>
              <w:rPr>
                <w:rFonts w:ascii="Times New Roman" w:hAnsi="Times New Roman"/>
                <w:szCs w:val="24"/>
              </w:rPr>
              <w:t>Total</w:t>
            </w:r>
          </w:p>
        </w:tc>
        <w:tc>
          <w:tcPr>
            <w:tcW w:w="1840" w:type="dxa"/>
          </w:tcPr>
          <w:p w14:paraId="58E4BFF9" w14:textId="77777777" w:rsidR="00701F06" w:rsidRDefault="00726706" w:rsidP="00726706">
            <w:pPr>
              <w:tabs>
                <w:tab w:val="left" w:pos="-720"/>
              </w:tabs>
              <w:suppressAutoHyphens/>
              <w:rPr>
                <w:rFonts w:ascii="Times New Roman" w:hAnsi="Times New Roman"/>
                <w:szCs w:val="24"/>
              </w:rPr>
            </w:pPr>
            <w:r>
              <w:rPr>
                <w:rFonts w:ascii="Times New Roman" w:hAnsi="Times New Roman"/>
                <w:szCs w:val="24"/>
              </w:rPr>
              <w:t>65</w:t>
            </w:r>
          </w:p>
        </w:tc>
        <w:tc>
          <w:tcPr>
            <w:tcW w:w="1078" w:type="dxa"/>
          </w:tcPr>
          <w:p w14:paraId="5AA5A20D" w14:textId="77777777" w:rsidR="00701F06" w:rsidRDefault="00726706" w:rsidP="00726706">
            <w:pPr>
              <w:tabs>
                <w:tab w:val="left" w:pos="-720"/>
              </w:tabs>
              <w:suppressAutoHyphens/>
              <w:rPr>
                <w:rFonts w:ascii="Times New Roman" w:hAnsi="Times New Roman"/>
                <w:szCs w:val="24"/>
              </w:rPr>
            </w:pPr>
            <w:r>
              <w:rPr>
                <w:rFonts w:ascii="Times New Roman" w:hAnsi="Times New Roman"/>
                <w:szCs w:val="24"/>
              </w:rPr>
              <w:t>468</w:t>
            </w:r>
          </w:p>
        </w:tc>
        <w:tc>
          <w:tcPr>
            <w:tcW w:w="1257" w:type="dxa"/>
            <w:shd w:val="clear" w:color="auto" w:fill="7F7F7F" w:themeFill="text1" w:themeFillTint="80"/>
          </w:tcPr>
          <w:p w14:paraId="1F46AA76" w14:textId="77777777" w:rsidR="00701F06" w:rsidRDefault="00701F06" w:rsidP="00726706">
            <w:pPr>
              <w:tabs>
                <w:tab w:val="left" w:pos="-720"/>
              </w:tabs>
              <w:suppressAutoHyphens/>
              <w:rPr>
                <w:rFonts w:ascii="Times New Roman" w:hAnsi="Times New Roman"/>
                <w:szCs w:val="24"/>
              </w:rPr>
            </w:pPr>
          </w:p>
        </w:tc>
        <w:tc>
          <w:tcPr>
            <w:tcW w:w="2233" w:type="dxa"/>
          </w:tcPr>
          <w:p w14:paraId="75062D42" w14:textId="77777777" w:rsidR="00701F06" w:rsidRDefault="00726706" w:rsidP="00F26D6D">
            <w:pPr>
              <w:tabs>
                <w:tab w:val="left" w:pos="-720"/>
              </w:tabs>
              <w:suppressAutoHyphens/>
              <w:rPr>
                <w:rFonts w:ascii="Times New Roman" w:hAnsi="Times New Roman"/>
                <w:szCs w:val="24"/>
              </w:rPr>
            </w:pPr>
            <w:r>
              <w:rPr>
                <w:rFonts w:ascii="Times New Roman" w:hAnsi="Times New Roman"/>
                <w:szCs w:val="24"/>
              </w:rPr>
              <w:t>$</w:t>
            </w:r>
            <w:r w:rsidR="00F26D6D">
              <w:rPr>
                <w:rFonts w:ascii="Times New Roman" w:hAnsi="Times New Roman"/>
                <w:szCs w:val="24"/>
              </w:rPr>
              <w:t>11,641.38</w:t>
            </w:r>
          </w:p>
        </w:tc>
      </w:tr>
    </w:tbl>
    <w:p w14:paraId="58DF4708" w14:textId="77777777" w:rsidR="00762DD0" w:rsidRDefault="00762DD0" w:rsidP="0062567E">
      <w:pPr>
        <w:pStyle w:val="Heading1"/>
        <w:rPr>
          <w:szCs w:val="24"/>
        </w:rPr>
      </w:pPr>
      <w:bookmarkStart w:id="31" w:name="_Toc401831371"/>
      <w:bookmarkStart w:id="32" w:name="_Toc401832415"/>
    </w:p>
    <w:p w14:paraId="08B4D953" w14:textId="77777777" w:rsidR="000438E8" w:rsidRPr="002568E6" w:rsidRDefault="000438E8" w:rsidP="0062567E">
      <w:pPr>
        <w:pStyle w:val="Heading1"/>
        <w:rPr>
          <w:szCs w:val="24"/>
        </w:rPr>
      </w:pPr>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1"/>
      <w:bookmarkEnd w:id="32"/>
    </w:p>
    <w:p w14:paraId="1D01E958" w14:textId="77777777" w:rsidR="0062567E" w:rsidRPr="002568E6" w:rsidRDefault="0062567E" w:rsidP="0062567E">
      <w:pPr>
        <w:tabs>
          <w:tab w:val="left" w:pos="0"/>
        </w:tabs>
        <w:suppressAutoHyphens/>
        <w:jc w:val="center"/>
        <w:rPr>
          <w:rFonts w:ascii="Times New Roman" w:hAnsi="Times New Roman"/>
          <w:b/>
          <w:szCs w:val="24"/>
        </w:rPr>
      </w:pPr>
    </w:p>
    <w:p w14:paraId="6D61A48A"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55F23E96" w14:textId="77777777" w:rsidR="00ED28F2" w:rsidRPr="002568E6" w:rsidRDefault="00ED28F2" w:rsidP="00ED28F2">
      <w:pPr>
        <w:tabs>
          <w:tab w:val="left" w:pos="-720"/>
        </w:tabs>
        <w:suppressAutoHyphens/>
        <w:rPr>
          <w:rFonts w:ascii="Times New Roman" w:hAnsi="Times New Roman"/>
          <w:szCs w:val="24"/>
        </w:rPr>
      </w:pPr>
    </w:p>
    <w:p w14:paraId="4957F574" w14:textId="77777777" w:rsidR="00ED28F2" w:rsidRPr="002568E6" w:rsidRDefault="00C65F02"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new information collection request which will add </w:t>
      </w:r>
      <w:r w:rsidR="00215446">
        <w:rPr>
          <w:rFonts w:ascii="Times New Roman" w:hAnsi="Times New Roman"/>
          <w:szCs w:val="24"/>
        </w:rPr>
        <w:t>668</w:t>
      </w:r>
      <w:r>
        <w:rPr>
          <w:rFonts w:ascii="Times New Roman" w:hAnsi="Times New Roman"/>
          <w:szCs w:val="24"/>
        </w:rPr>
        <w:t xml:space="preserve"> burden hours and </w:t>
      </w:r>
      <w:r w:rsidR="00215446">
        <w:rPr>
          <w:rFonts w:ascii="Times New Roman" w:hAnsi="Times New Roman"/>
          <w:szCs w:val="24"/>
        </w:rPr>
        <w:t xml:space="preserve">160 </w:t>
      </w:r>
      <w:r>
        <w:rPr>
          <w:rFonts w:ascii="Times New Roman" w:hAnsi="Times New Roman"/>
          <w:szCs w:val="24"/>
        </w:rPr>
        <w:t>responses to the FNS OMB inventory due to program changes.</w:t>
      </w:r>
    </w:p>
    <w:p w14:paraId="4E7051BC" w14:textId="77777777" w:rsidR="006B4BFE" w:rsidRPr="002568E6" w:rsidRDefault="006B4BFE" w:rsidP="000438E8">
      <w:pPr>
        <w:tabs>
          <w:tab w:val="left" w:pos="0"/>
        </w:tabs>
        <w:suppressAutoHyphens/>
        <w:rPr>
          <w:rFonts w:ascii="Times New Roman" w:hAnsi="Times New Roman"/>
          <w:szCs w:val="24"/>
        </w:rPr>
      </w:pPr>
    </w:p>
    <w:p w14:paraId="45FC7708" w14:textId="77777777" w:rsidR="00A308DB" w:rsidRPr="002568E6" w:rsidRDefault="000438E8" w:rsidP="0062567E">
      <w:pPr>
        <w:pStyle w:val="Heading1"/>
        <w:rPr>
          <w:szCs w:val="24"/>
        </w:rPr>
      </w:pPr>
      <w:bookmarkStart w:id="33" w:name="_Toc401831372"/>
      <w:bookmarkStart w:id="34"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3"/>
      <w:bookmarkEnd w:id="34"/>
      <w:r w:rsidRPr="002568E6">
        <w:rPr>
          <w:szCs w:val="24"/>
        </w:rPr>
        <w:t xml:space="preserve"> </w:t>
      </w:r>
    </w:p>
    <w:p w14:paraId="016F50AA" w14:textId="77777777" w:rsidR="00A308DB" w:rsidRPr="002568E6" w:rsidRDefault="00A308DB" w:rsidP="000438E8">
      <w:pPr>
        <w:tabs>
          <w:tab w:val="left" w:pos="0"/>
        </w:tabs>
        <w:suppressAutoHyphens/>
        <w:rPr>
          <w:rFonts w:ascii="Times New Roman" w:hAnsi="Times New Roman"/>
          <w:b/>
          <w:szCs w:val="24"/>
        </w:rPr>
      </w:pPr>
    </w:p>
    <w:p w14:paraId="26764CAC" w14:textId="77777777"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23681DD5" w14:textId="77777777" w:rsidR="00ED28F2" w:rsidRPr="002568E6" w:rsidRDefault="00ED28F2" w:rsidP="00ED28F2">
      <w:pPr>
        <w:tabs>
          <w:tab w:val="left" w:pos="-720"/>
        </w:tabs>
        <w:suppressAutoHyphens/>
        <w:rPr>
          <w:rFonts w:ascii="Times New Roman" w:hAnsi="Times New Roman"/>
          <w:szCs w:val="24"/>
        </w:rPr>
      </w:pPr>
    </w:p>
    <w:p w14:paraId="6C4D2DF5" w14:textId="77777777" w:rsidR="002C2D0A" w:rsidRDefault="002C2D0A" w:rsidP="00ED28F2">
      <w:pPr>
        <w:tabs>
          <w:tab w:val="left" w:pos="-720"/>
        </w:tabs>
        <w:suppressAutoHyphens/>
        <w:spacing w:line="480" w:lineRule="auto"/>
        <w:rPr>
          <w:rFonts w:ascii="Times New Roman" w:hAnsi="Times New Roman"/>
          <w:szCs w:val="24"/>
        </w:rPr>
      </w:pPr>
      <w:r>
        <w:rPr>
          <w:rFonts w:ascii="Times New Roman" w:hAnsi="Times New Roman"/>
          <w:szCs w:val="24"/>
        </w:rPr>
        <w:t>Results of review</w:t>
      </w:r>
      <w:r w:rsidR="00FE5B2A">
        <w:rPr>
          <w:rFonts w:ascii="Times New Roman" w:hAnsi="Times New Roman"/>
          <w:szCs w:val="24"/>
        </w:rPr>
        <w:t xml:space="preserve"> and determination of inclusion</w:t>
      </w:r>
      <w:r>
        <w:rPr>
          <w:rFonts w:ascii="Times New Roman" w:hAnsi="Times New Roman"/>
          <w:szCs w:val="24"/>
        </w:rPr>
        <w:t xml:space="preserve"> will be sent to submitters no less than four months after the submission deadline for the review period. For interventions that are not included in the Toolkit, </w:t>
      </w:r>
      <w:r w:rsidR="00A63264">
        <w:rPr>
          <w:rFonts w:ascii="Times New Roman" w:hAnsi="Times New Roman"/>
          <w:szCs w:val="24"/>
        </w:rPr>
        <w:t>Intervention Submission Form (FNS-886) respondents will be provided consolidated Scoring Tool (FNS-885)</w:t>
      </w:r>
      <w:r>
        <w:rPr>
          <w:rFonts w:ascii="Times New Roman" w:hAnsi="Times New Roman"/>
          <w:szCs w:val="24"/>
        </w:rPr>
        <w:t xml:space="preserve"> responses which do not include the names </w:t>
      </w:r>
      <w:r w:rsidR="00A63264">
        <w:rPr>
          <w:rFonts w:ascii="Times New Roman" w:hAnsi="Times New Roman"/>
          <w:szCs w:val="24"/>
        </w:rPr>
        <w:t xml:space="preserve">or other contact or identifying information </w:t>
      </w:r>
      <w:r>
        <w:rPr>
          <w:rFonts w:ascii="Times New Roman" w:hAnsi="Times New Roman"/>
          <w:szCs w:val="24"/>
        </w:rPr>
        <w:t xml:space="preserve">of the </w:t>
      </w:r>
      <w:r w:rsidR="00A63264">
        <w:rPr>
          <w:rFonts w:ascii="Times New Roman" w:hAnsi="Times New Roman"/>
          <w:szCs w:val="24"/>
        </w:rPr>
        <w:t>respondents</w:t>
      </w:r>
      <w:r>
        <w:rPr>
          <w:rFonts w:ascii="Times New Roman" w:hAnsi="Times New Roman"/>
          <w:szCs w:val="24"/>
        </w:rPr>
        <w:t xml:space="preserve">. </w:t>
      </w:r>
      <w:r w:rsidR="00A63264">
        <w:rPr>
          <w:rFonts w:ascii="Times New Roman" w:hAnsi="Times New Roman"/>
          <w:szCs w:val="24"/>
        </w:rPr>
        <w:t xml:space="preserve"> </w:t>
      </w:r>
      <w:r>
        <w:rPr>
          <w:rFonts w:ascii="Times New Roman" w:hAnsi="Times New Roman"/>
          <w:szCs w:val="24"/>
        </w:rPr>
        <w:t xml:space="preserve">This allows </w:t>
      </w:r>
      <w:r w:rsidR="00A63264">
        <w:rPr>
          <w:rFonts w:ascii="Times New Roman" w:hAnsi="Times New Roman"/>
          <w:szCs w:val="24"/>
        </w:rPr>
        <w:t xml:space="preserve">Intervention Submission Form (FNS-886) respondents </w:t>
      </w:r>
      <w:r>
        <w:rPr>
          <w:rFonts w:ascii="Times New Roman" w:hAnsi="Times New Roman"/>
          <w:szCs w:val="24"/>
        </w:rPr>
        <w:t>to understand why their interventions were not included, and recommended areas for improvement should they choose to resubmit at a later date.</w:t>
      </w:r>
    </w:p>
    <w:p w14:paraId="67E913B0" w14:textId="77777777" w:rsidR="00ED28F2" w:rsidRDefault="002C2D0A" w:rsidP="00ED28F2">
      <w:pPr>
        <w:tabs>
          <w:tab w:val="left" w:pos="-720"/>
        </w:tabs>
        <w:suppressAutoHyphens/>
        <w:spacing w:line="480" w:lineRule="auto"/>
        <w:rPr>
          <w:rFonts w:ascii="Times New Roman" w:hAnsi="Times New Roman"/>
          <w:szCs w:val="24"/>
        </w:rPr>
      </w:pPr>
      <w:r>
        <w:rPr>
          <w:rFonts w:ascii="Times New Roman" w:hAnsi="Times New Roman"/>
          <w:szCs w:val="24"/>
        </w:rPr>
        <w:t xml:space="preserve">After review, summary information about interventions which are included in the Toolkit will be publicly available online at </w:t>
      </w:r>
      <w:hyperlink r:id="rId25" w:history="1">
        <w:r w:rsidRPr="00D354F0">
          <w:rPr>
            <w:rStyle w:val="Hyperlink"/>
            <w:rFonts w:ascii="Times New Roman" w:hAnsi="Times New Roman"/>
            <w:szCs w:val="24"/>
          </w:rPr>
          <w:t>https://snapedtoolkit.org/</w:t>
        </w:r>
      </w:hyperlink>
      <w:r>
        <w:rPr>
          <w:rFonts w:ascii="Times New Roman" w:hAnsi="Times New Roman"/>
          <w:szCs w:val="24"/>
        </w:rPr>
        <w:t xml:space="preserve">. This information will be available online approximately three months after the results have been sent to submitters. </w:t>
      </w:r>
    </w:p>
    <w:p w14:paraId="73A53CF2" w14:textId="77777777" w:rsidR="00924F08" w:rsidRDefault="00924F08" w:rsidP="00ED28F2">
      <w:pPr>
        <w:tabs>
          <w:tab w:val="left" w:pos="-720"/>
        </w:tabs>
        <w:suppressAutoHyphens/>
        <w:spacing w:line="480" w:lineRule="auto"/>
        <w:rPr>
          <w:rFonts w:ascii="Times New Roman" w:hAnsi="Times New Roman"/>
          <w:szCs w:val="24"/>
        </w:rPr>
      </w:pPr>
    </w:p>
    <w:p w14:paraId="25201357" w14:textId="77777777" w:rsidR="00762DD0" w:rsidRPr="003D1E31" w:rsidRDefault="00762DD0" w:rsidP="00ED28F2">
      <w:pPr>
        <w:tabs>
          <w:tab w:val="left" w:pos="-720"/>
        </w:tabs>
        <w:suppressAutoHyphens/>
        <w:spacing w:line="480" w:lineRule="auto"/>
        <w:rPr>
          <w:rFonts w:ascii="Times New Roman" w:hAnsi="Times New Roman"/>
          <w:b/>
          <w:szCs w:val="24"/>
        </w:rPr>
      </w:pPr>
      <w:r w:rsidRPr="003D1E31">
        <w:rPr>
          <w:rFonts w:ascii="Times New Roman" w:hAnsi="Times New Roman"/>
          <w:b/>
          <w:szCs w:val="24"/>
        </w:rPr>
        <w:t>Table A.16-1 Project Time Schedule</w:t>
      </w:r>
    </w:p>
    <w:tbl>
      <w:tblPr>
        <w:tblStyle w:val="TableGrid"/>
        <w:tblW w:w="0" w:type="auto"/>
        <w:tblLook w:val="04A0" w:firstRow="1" w:lastRow="0" w:firstColumn="1" w:lastColumn="0" w:noHBand="0" w:noVBand="1"/>
      </w:tblPr>
      <w:tblGrid>
        <w:gridCol w:w="4788"/>
        <w:gridCol w:w="4788"/>
      </w:tblGrid>
      <w:tr w:rsidR="003D1E31" w14:paraId="377D48B0" w14:textId="77777777" w:rsidTr="003D1E31">
        <w:tc>
          <w:tcPr>
            <w:tcW w:w="4788" w:type="dxa"/>
          </w:tcPr>
          <w:p w14:paraId="5A92BB28" w14:textId="77777777" w:rsidR="003D1E31" w:rsidRPr="003D1E31" w:rsidRDefault="003D1E31" w:rsidP="003D1E31">
            <w:pPr>
              <w:tabs>
                <w:tab w:val="left" w:pos="-720"/>
              </w:tabs>
              <w:suppressAutoHyphens/>
              <w:rPr>
                <w:rFonts w:ascii="Times New Roman" w:hAnsi="Times New Roman"/>
                <w:b/>
                <w:szCs w:val="24"/>
              </w:rPr>
            </w:pPr>
            <w:r w:rsidRPr="003D1E31">
              <w:rPr>
                <w:rFonts w:ascii="Times New Roman" w:hAnsi="Times New Roman"/>
                <w:b/>
                <w:szCs w:val="24"/>
              </w:rPr>
              <w:t>Activity</w:t>
            </w:r>
          </w:p>
        </w:tc>
        <w:tc>
          <w:tcPr>
            <w:tcW w:w="4788" w:type="dxa"/>
          </w:tcPr>
          <w:p w14:paraId="4A22E378" w14:textId="77777777" w:rsidR="003D1E31" w:rsidRPr="003D1E31" w:rsidRDefault="003D1E31" w:rsidP="003D1E31">
            <w:pPr>
              <w:tabs>
                <w:tab w:val="left" w:pos="-720"/>
              </w:tabs>
              <w:suppressAutoHyphens/>
              <w:rPr>
                <w:rFonts w:ascii="Times New Roman" w:hAnsi="Times New Roman"/>
                <w:b/>
                <w:szCs w:val="24"/>
              </w:rPr>
            </w:pPr>
            <w:r w:rsidRPr="003D1E31">
              <w:rPr>
                <w:rFonts w:ascii="Times New Roman" w:hAnsi="Times New Roman"/>
                <w:b/>
                <w:szCs w:val="24"/>
              </w:rPr>
              <w:t>Time Schedule</w:t>
            </w:r>
          </w:p>
        </w:tc>
      </w:tr>
      <w:tr w:rsidR="003D1E31" w14:paraId="5DEBC7A1" w14:textId="77777777" w:rsidTr="003D1E31">
        <w:tc>
          <w:tcPr>
            <w:tcW w:w="4788" w:type="dxa"/>
          </w:tcPr>
          <w:p w14:paraId="5C5A5676" w14:textId="77777777" w:rsidR="003D1E31" w:rsidRDefault="003D1E31" w:rsidP="00A63264">
            <w:pPr>
              <w:tabs>
                <w:tab w:val="left" w:pos="-720"/>
              </w:tabs>
              <w:suppressAutoHyphens/>
              <w:rPr>
                <w:rFonts w:ascii="Times New Roman" w:hAnsi="Times New Roman"/>
                <w:szCs w:val="24"/>
              </w:rPr>
            </w:pPr>
            <w:r>
              <w:rPr>
                <w:rFonts w:ascii="Times New Roman" w:hAnsi="Times New Roman"/>
                <w:szCs w:val="24"/>
              </w:rPr>
              <w:t xml:space="preserve">Call for intervention submissions using the </w:t>
            </w:r>
            <w:r w:rsidR="00A63264">
              <w:rPr>
                <w:rFonts w:ascii="Times New Roman" w:hAnsi="Times New Roman"/>
                <w:szCs w:val="24"/>
              </w:rPr>
              <w:t>Intervention Submission Form (FNS-886)</w:t>
            </w:r>
          </w:p>
        </w:tc>
        <w:tc>
          <w:tcPr>
            <w:tcW w:w="4788" w:type="dxa"/>
          </w:tcPr>
          <w:p w14:paraId="10B3D47F"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Annually after OMB approval</w:t>
            </w:r>
          </w:p>
        </w:tc>
      </w:tr>
      <w:tr w:rsidR="003D1E31" w14:paraId="04C7275E" w14:textId="77777777" w:rsidTr="003D1E31">
        <w:tc>
          <w:tcPr>
            <w:tcW w:w="4788" w:type="dxa"/>
          </w:tcPr>
          <w:p w14:paraId="39564DDF"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Review of submitted interventions for completion</w:t>
            </w:r>
          </w:p>
        </w:tc>
        <w:tc>
          <w:tcPr>
            <w:tcW w:w="4788" w:type="dxa"/>
          </w:tcPr>
          <w:p w14:paraId="3EF62A72"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1 month after call for submissions</w:t>
            </w:r>
          </w:p>
        </w:tc>
      </w:tr>
      <w:tr w:rsidR="003D1E31" w14:paraId="7DC59F1A" w14:textId="77777777" w:rsidTr="003D1E31">
        <w:tc>
          <w:tcPr>
            <w:tcW w:w="4788" w:type="dxa"/>
          </w:tcPr>
          <w:p w14:paraId="673DED5B" w14:textId="77777777" w:rsidR="003D1E31" w:rsidRDefault="00A63264" w:rsidP="003D1E31">
            <w:pPr>
              <w:tabs>
                <w:tab w:val="left" w:pos="-720"/>
              </w:tabs>
              <w:suppressAutoHyphens/>
              <w:rPr>
                <w:rFonts w:ascii="Times New Roman" w:hAnsi="Times New Roman"/>
                <w:szCs w:val="24"/>
              </w:rPr>
            </w:pPr>
            <w:r>
              <w:rPr>
                <w:rFonts w:ascii="Times New Roman" w:hAnsi="Times New Roman"/>
                <w:szCs w:val="24"/>
              </w:rPr>
              <w:t xml:space="preserve">Scoring Tool (FNS-885) respondent </w:t>
            </w:r>
            <w:r w:rsidR="003D1E31">
              <w:rPr>
                <w:rFonts w:ascii="Times New Roman" w:hAnsi="Times New Roman"/>
                <w:szCs w:val="24"/>
              </w:rPr>
              <w:t>training</w:t>
            </w:r>
            <w:r>
              <w:rPr>
                <w:rFonts w:ascii="Times New Roman" w:hAnsi="Times New Roman"/>
                <w:szCs w:val="24"/>
              </w:rPr>
              <w:t xml:space="preserve"> webinar</w:t>
            </w:r>
          </w:p>
        </w:tc>
        <w:tc>
          <w:tcPr>
            <w:tcW w:w="4788" w:type="dxa"/>
          </w:tcPr>
          <w:p w14:paraId="4DC79C57"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1 month after call for submissions</w:t>
            </w:r>
          </w:p>
        </w:tc>
      </w:tr>
      <w:tr w:rsidR="003D1E31" w14:paraId="67607313" w14:textId="77777777" w:rsidTr="003D1E31">
        <w:tc>
          <w:tcPr>
            <w:tcW w:w="4788" w:type="dxa"/>
          </w:tcPr>
          <w:p w14:paraId="21759F0F"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Distribution of interventions to reviewers, review of interventions</w:t>
            </w:r>
          </w:p>
        </w:tc>
        <w:tc>
          <w:tcPr>
            <w:tcW w:w="4788" w:type="dxa"/>
          </w:tcPr>
          <w:p w14:paraId="3863CA9B"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Immediately following reviewer training</w:t>
            </w:r>
          </w:p>
        </w:tc>
      </w:tr>
      <w:tr w:rsidR="003D1E31" w14:paraId="59766207" w14:textId="77777777" w:rsidTr="003D1E31">
        <w:tc>
          <w:tcPr>
            <w:tcW w:w="4788" w:type="dxa"/>
          </w:tcPr>
          <w:p w14:paraId="7A2B86C7"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Reviewer team review and scoring as needed</w:t>
            </w:r>
          </w:p>
        </w:tc>
        <w:tc>
          <w:tcPr>
            <w:tcW w:w="4788" w:type="dxa"/>
          </w:tcPr>
          <w:p w14:paraId="72DE6931"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6 weeks after distribution of interventions to reviewers</w:t>
            </w:r>
          </w:p>
        </w:tc>
      </w:tr>
      <w:tr w:rsidR="003D1E31" w14:paraId="05EF1585" w14:textId="77777777" w:rsidTr="003D1E31">
        <w:tc>
          <w:tcPr>
            <w:tcW w:w="4788" w:type="dxa"/>
          </w:tcPr>
          <w:p w14:paraId="2D9B8FAB"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FNS final disposition, as needed, for irreconcilable scores</w:t>
            </w:r>
          </w:p>
        </w:tc>
        <w:tc>
          <w:tcPr>
            <w:tcW w:w="4788" w:type="dxa"/>
          </w:tcPr>
          <w:p w14:paraId="43E366E4"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1 month after team review and scoring</w:t>
            </w:r>
          </w:p>
        </w:tc>
      </w:tr>
      <w:tr w:rsidR="003D1E31" w14:paraId="1EB318A6" w14:textId="77777777" w:rsidTr="003D1E31">
        <w:tc>
          <w:tcPr>
            <w:tcW w:w="4788" w:type="dxa"/>
          </w:tcPr>
          <w:p w14:paraId="401936E1"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Response to intervention submitters</w:t>
            </w:r>
          </w:p>
        </w:tc>
        <w:tc>
          <w:tcPr>
            <w:tcW w:w="4788" w:type="dxa"/>
          </w:tcPr>
          <w:p w14:paraId="225B2BFC" w14:textId="77777777" w:rsidR="003D1E31" w:rsidRDefault="003D1E31" w:rsidP="003D1E31">
            <w:pPr>
              <w:tabs>
                <w:tab w:val="left" w:pos="-720"/>
              </w:tabs>
              <w:suppressAutoHyphens/>
              <w:rPr>
                <w:rFonts w:ascii="Times New Roman" w:hAnsi="Times New Roman"/>
                <w:szCs w:val="24"/>
              </w:rPr>
            </w:pPr>
            <w:r>
              <w:rPr>
                <w:rFonts w:ascii="Times New Roman" w:hAnsi="Times New Roman"/>
                <w:szCs w:val="24"/>
              </w:rPr>
              <w:t>2 weeks after FNS final disposition</w:t>
            </w:r>
          </w:p>
        </w:tc>
      </w:tr>
    </w:tbl>
    <w:p w14:paraId="57C55153" w14:textId="77777777" w:rsidR="000438E8" w:rsidRPr="002568E6" w:rsidRDefault="000438E8" w:rsidP="000438E8">
      <w:pPr>
        <w:tabs>
          <w:tab w:val="left" w:pos="0"/>
        </w:tabs>
        <w:suppressAutoHyphens/>
        <w:rPr>
          <w:rFonts w:ascii="Times New Roman" w:hAnsi="Times New Roman"/>
          <w:szCs w:val="24"/>
        </w:rPr>
      </w:pPr>
    </w:p>
    <w:p w14:paraId="47CDBFC2" w14:textId="77777777" w:rsidR="00A308DB" w:rsidRPr="002568E6" w:rsidRDefault="000438E8" w:rsidP="0062567E">
      <w:pPr>
        <w:pStyle w:val="Heading1"/>
        <w:rPr>
          <w:szCs w:val="24"/>
        </w:rPr>
      </w:pPr>
      <w:bookmarkStart w:id="35" w:name="_Toc401831373"/>
      <w:bookmarkStart w:id="36" w:name="_Toc401832417"/>
      <w:r w:rsidRPr="002568E6">
        <w:rPr>
          <w:szCs w:val="24"/>
        </w:rPr>
        <w:t xml:space="preserve">A17.  </w:t>
      </w:r>
      <w:r w:rsidR="001C6CBE" w:rsidRPr="002568E6">
        <w:rPr>
          <w:szCs w:val="24"/>
        </w:rPr>
        <w:t>Displaying the OMB Approval Expiration Date.</w:t>
      </w:r>
      <w:bookmarkEnd w:id="35"/>
      <w:bookmarkEnd w:id="36"/>
    </w:p>
    <w:p w14:paraId="3B4250D1" w14:textId="77777777" w:rsidR="0062567E" w:rsidRPr="002568E6" w:rsidRDefault="0062567E" w:rsidP="0062567E">
      <w:pPr>
        <w:pStyle w:val="ListParagraph"/>
        <w:widowControl/>
        <w:spacing w:line="240" w:lineRule="auto"/>
        <w:ind w:left="0"/>
        <w:rPr>
          <w:b/>
          <w:szCs w:val="24"/>
        </w:rPr>
      </w:pPr>
    </w:p>
    <w:p w14:paraId="7A232582"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3162E649" w14:textId="77777777" w:rsidR="00ED28F2" w:rsidRPr="002568E6" w:rsidRDefault="00ED28F2" w:rsidP="00ED28F2">
      <w:pPr>
        <w:tabs>
          <w:tab w:val="left" w:pos="-720"/>
        </w:tabs>
        <w:suppressAutoHyphens/>
        <w:rPr>
          <w:rFonts w:ascii="Times New Roman" w:hAnsi="Times New Roman"/>
          <w:szCs w:val="24"/>
        </w:rPr>
      </w:pPr>
    </w:p>
    <w:p w14:paraId="3A295450" w14:textId="77777777" w:rsidR="00ED28F2" w:rsidRPr="002568E6" w:rsidRDefault="00FE5B2A" w:rsidP="00ED28F2">
      <w:pPr>
        <w:tabs>
          <w:tab w:val="left" w:pos="-720"/>
        </w:tabs>
        <w:suppressAutoHyphens/>
        <w:spacing w:line="480" w:lineRule="auto"/>
        <w:rPr>
          <w:rFonts w:ascii="Times New Roman" w:hAnsi="Times New Roman"/>
          <w:szCs w:val="24"/>
        </w:rPr>
      </w:pPr>
      <w:r>
        <w:rPr>
          <w:rFonts w:ascii="Times New Roman" w:hAnsi="Times New Roman"/>
          <w:szCs w:val="24"/>
        </w:rPr>
        <w:t>FNS plans to display the OMB approval number and the expiration date on this information collection.</w:t>
      </w:r>
    </w:p>
    <w:p w14:paraId="5E945A13" w14:textId="77777777" w:rsidR="000438E8" w:rsidRPr="002568E6" w:rsidRDefault="000438E8" w:rsidP="000438E8">
      <w:pPr>
        <w:tabs>
          <w:tab w:val="left" w:pos="0"/>
        </w:tabs>
        <w:suppressAutoHyphens/>
        <w:rPr>
          <w:rFonts w:ascii="Times New Roman" w:hAnsi="Times New Roman"/>
          <w:szCs w:val="24"/>
        </w:rPr>
      </w:pPr>
    </w:p>
    <w:p w14:paraId="7C508302" w14:textId="77777777" w:rsidR="00A308DB" w:rsidRPr="002568E6" w:rsidRDefault="000438E8" w:rsidP="0062567E">
      <w:pPr>
        <w:pStyle w:val="Heading1"/>
        <w:rPr>
          <w:szCs w:val="24"/>
        </w:rPr>
      </w:pPr>
      <w:bookmarkStart w:id="37" w:name="_Toc401831374"/>
      <w:bookmarkStart w:id="38" w:name="_Toc40183241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006F346E" w:rsidRPr="002568E6">
        <w:rPr>
          <w:szCs w:val="24"/>
        </w:rPr>
        <w:t xml:space="preserve">  </w:t>
      </w:r>
    </w:p>
    <w:p w14:paraId="37BEEA73" w14:textId="77777777" w:rsidR="0062567E" w:rsidRPr="002568E6" w:rsidRDefault="0062567E" w:rsidP="000438E8">
      <w:pPr>
        <w:tabs>
          <w:tab w:val="left" w:pos="0"/>
        </w:tabs>
        <w:suppressAutoHyphens/>
        <w:rPr>
          <w:rFonts w:ascii="Times New Roman" w:hAnsi="Times New Roman"/>
          <w:b/>
          <w:szCs w:val="24"/>
        </w:rPr>
      </w:pPr>
    </w:p>
    <w:p w14:paraId="32350808"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3781F4F9" w14:textId="77777777" w:rsidR="00ED28F2" w:rsidRPr="002568E6" w:rsidRDefault="00ED28F2" w:rsidP="00ED28F2">
      <w:pPr>
        <w:tabs>
          <w:tab w:val="left" w:pos="-720"/>
        </w:tabs>
        <w:suppressAutoHyphens/>
        <w:rPr>
          <w:rFonts w:ascii="Times New Roman" w:hAnsi="Times New Roman"/>
          <w:szCs w:val="24"/>
        </w:rPr>
      </w:pPr>
    </w:p>
    <w:p w14:paraId="0F9FB4AD" w14:textId="77777777" w:rsidR="00D57A5E" w:rsidRPr="00F553FE" w:rsidRDefault="004A4E25" w:rsidP="00D53685">
      <w:pPr>
        <w:tabs>
          <w:tab w:val="left" w:pos="-720"/>
        </w:tabs>
        <w:suppressAutoHyphens/>
        <w:spacing w:line="480" w:lineRule="auto"/>
        <w:rPr>
          <w:rFonts w:ascii="Times New Roman" w:hAnsi="Times New Roman"/>
          <w:b/>
          <w:szCs w:val="24"/>
        </w:rPr>
      </w:pPr>
      <w:r>
        <w:rPr>
          <w:rFonts w:ascii="Times New Roman" w:hAnsi="Times New Roman"/>
          <w:szCs w:val="24"/>
        </w:rPr>
        <w:t>There are no exceptions to the certification statement</w:t>
      </w:r>
      <w:r w:rsidR="00D53685">
        <w:rPr>
          <w:rFonts w:ascii="Times New Roman" w:hAnsi="Times New Roman"/>
          <w:szCs w:val="24"/>
        </w:rPr>
        <w:t>.</w:t>
      </w:r>
    </w:p>
    <w:sectPr w:rsidR="00D57A5E" w:rsidRPr="00F553FE" w:rsidSect="00D63F14">
      <w:endnotePr>
        <w:numFmt w:val="decimal"/>
      </w:endnotePr>
      <w:pgSz w:w="12240" w:h="15840"/>
      <w:pgMar w:top="1440" w:right="1440" w:bottom="1440" w:left="1440" w:header="144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3E2BF1" w15:done="0"/>
  <w15:commentEx w15:paraId="14B70177" w15:done="0"/>
  <w15:commentEx w15:paraId="23BD4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13ED" w14:textId="77777777" w:rsidR="00C72AD4" w:rsidRDefault="00C72AD4">
      <w:pPr>
        <w:spacing w:line="20" w:lineRule="exact"/>
      </w:pPr>
    </w:p>
  </w:endnote>
  <w:endnote w:type="continuationSeparator" w:id="0">
    <w:p w14:paraId="1D5F25C9" w14:textId="77777777" w:rsidR="00C72AD4" w:rsidRDefault="00C72AD4">
      <w:r>
        <w:t xml:space="preserve"> </w:t>
      </w:r>
    </w:p>
  </w:endnote>
  <w:endnote w:type="continuationNotice" w:id="1">
    <w:p w14:paraId="402C764C" w14:textId="77777777" w:rsidR="00C72AD4" w:rsidRDefault="00C72A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12C18BBE" w14:textId="3DB5BA4A" w:rsidR="00C72AD4" w:rsidRPr="002568E6" w:rsidRDefault="00C72AD4">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BE2652">
          <w:rPr>
            <w:rFonts w:ascii="Times New Roman" w:hAnsi="Times New Roman"/>
            <w:noProof/>
          </w:rPr>
          <w:t>2</w:t>
        </w:r>
        <w:r w:rsidRPr="002568E6">
          <w:rPr>
            <w:rFonts w:ascii="Times New Roman" w:hAnsi="Times New Roman"/>
            <w:noProof/>
          </w:rPr>
          <w:fldChar w:fldCharType="end"/>
        </w:r>
      </w:p>
    </w:sdtContent>
  </w:sdt>
  <w:p w14:paraId="261ABA30" w14:textId="77777777" w:rsidR="00C72AD4" w:rsidRDefault="00C72A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09655"/>
      <w:docPartObj>
        <w:docPartGallery w:val="Page Numbers (Bottom of Page)"/>
        <w:docPartUnique/>
      </w:docPartObj>
    </w:sdtPr>
    <w:sdtEndPr>
      <w:rPr>
        <w:noProof/>
      </w:rPr>
    </w:sdtEndPr>
    <w:sdtContent>
      <w:p w14:paraId="53CBC6F1" w14:textId="25D80648" w:rsidR="00C72AD4" w:rsidRDefault="00C72AD4">
        <w:pPr>
          <w:pStyle w:val="Footer"/>
          <w:jc w:val="center"/>
        </w:pPr>
        <w:r w:rsidRPr="007442B7">
          <w:rPr>
            <w:rFonts w:ascii="Times New Roman" w:hAnsi="Times New Roman"/>
          </w:rPr>
          <w:fldChar w:fldCharType="begin"/>
        </w:r>
        <w:r w:rsidRPr="007442B7">
          <w:rPr>
            <w:rFonts w:ascii="Times New Roman" w:hAnsi="Times New Roman"/>
          </w:rPr>
          <w:instrText xml:space="preserve"> PAGE   \* MERGEFORMAT </w:instrText>
        </w:r>
        <w:r w:rsidRPr="007442B7">
          <w:rPr>
            <w:rFonts w:ascii="Times New Roman" w:hAnsi="Times New Roman"/>
          </w:rPr>
          <w:fldChar w:fldCharType="separate"/>
        </w:r>
        <w:r w:rsidR="00BE2652">
          <w:rPr>
            <w:rFonts w:ascii="Times New Roman" w:hAnsi="Times New Roman"/>
            <w:noProof/>
          </w:rPr>
          <w:t>1</w:t>
        </w:r>
        <w:r w:rsidRPr="007442B7">
          <w:rPr>
            <w:rFonts w:ascii="Times New Roman" w:hAnsi="Times New Roman"/>
            <w:noProof/>
          </w:rPr>
          <w:fldChar w:fldCharType="end"/>
        </w:r>
      </w:p>
    </w:sdtContent>
  </w:sdt>
  <w:p w14:paraId="4B9BFCD8" w14:textId="77777777" w:rsidR="00C72AD4" w:rsidRDefault="00C7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DA80" w14:textId="77777777" w:rsidR="00C72AD4" w:rsidRDefault="00C72AD4">
      <w:r>
        <w:separator/>
      </w:r>
    </w:p>
  </w:footnote>
  <w:footnote w:type="continuationSeparator" w:id="0">
    <w:p w14:paraId="432556DD" w14:textId="77777777" w:rsidR="00C72AD4" w:rsidRDefault="00C72AD4">
      <w:r>
        <w:continuationSeparator/>
      </w:r>
    </w:p>
  </w:footnote>
  <w:footnote w:id="1">
    <w:p w14:paraId="6528E604" w14:textId="77777777" w:rsidR="00C72AD4" w:rsidRDefault="00C72AD4">
      <w:pPr>
        <w:pStyle w:val="FootnoteText"/>
      </w:pPr>
      <w:r>
        <w:rPr>
          <w:rStyle w:val="FootnoteReference"/>
        </w:rPr>
        <w:footnoteRef/>
      </w:r>
      <w:r>
        <w:t xml:space="preserve"> </w:t>
      </w:r>
      <w:r w:rsidRPr="003D23EF">
        <w:rPr>
          <w:rFonts w:ascii="Times New Roman" w:hAnsi="Times New Roman"/>
          <w:color w:val="000000"/>
        </w:rPr>
        <w:t xml:space="preserve">Published in the </w:t>
      </w:r>
      <w:r w:rsidRPr="003D23EF">
        <w:rPr>
          <w:rFonts w:ascii="Times New Roman" w:hAnsi="Times New Roman"/>
          <w:i/>
          <w:color w:val="000000"/>
        </w:rPr>
        <w:t>Federal Register</w:t>
      </w:r>
      <w:r w:rsidRPr="003D23EF">
        <w:rPr>
          <w:rFonts w:ascii="Times New Roman" w:hAnsi="Times New Roman"/>
          <w:color w:val="000000"/>
        </w:rPr>
        <w:t xml:space="preserve"> on April 25, 1991 (56 FR 19078).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364B96"/>
    <w:multiLevelType w:val="hybridMultilevel"/>
    <w:tmpl w:val="E0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F1FE3"/>
    <w:multiLevelType w:val="hybridMultilevel"/>
    <w:tmpl w:val="D93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E4959"/>
    <w:multiLevelType w:val="hybridMultilevel"/>
    <w:tmpl w:val="B3D0C84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4F8F57AC"/>
    <w:multiLevelType w:val="hybridMultilevel"/>
    <w:tmpl w:val="747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80815"/>
    <w:multiLevelType w:val="hybridMultilevel"/>
    <w:tmpl w:val="0B0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D4DB0"/>
    <w:multiLevelType w:val="hybridMultilevel"/>
    <w:tmpl w:val="726878D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2">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nsid w:val="78006825"/>
    <w:multiLevelType w:val="hybridMultilevel"/>
    <w:tmpl w:val="233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10"/>
  </w:num>
  <w:num w:numId="20">
    <w:abstractNumId w:val="23"/>
  </w:num>
  <w:num w:numId="21">
    <w:abstractNumId w:val="15"/>
  </w:num>
  <w:num w:numId="22">
    <w:abstractNumId w:val="19"/>
  </w:num>
  <w:num w:numId="23">
    <w:abstractNumId w:val="18"/>
  </w:num>
  <w:num w:numId="24">
    <w:abstractNumId w:val="16"/>
  </w:num>
  <w:num w:numId="25">
    <w:abstractNumId w:val="21"/>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mann, Allan G. EOP/OMB">
    <w15:presenceInfo w15:providerId="None" w15:userId="Beckmann, Allan G.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1F25"/>
    <w:rsid w:val="00003E15"/>
    <w:rsid w:val="00003EA5"/>
    <w:rsid w:val="000076A1"/>
    <w:rsid w:val="00007847"/>
    <w:rsid w:val="0000790A"/>
    <w:rsid w:val="00010DE3"/>
    <w:rsid w:val="00010DEC"/>
    <w:rsid w:val="000123DC"/>
    <w:rsid w:val="00012807"/>
    <w:rsid w:val="000145E1"/>
    <w:rsid w:val="00014B4D"/>
    <w:rsid w:val="00015FCF"/>
    <w:rsid w:val="000223C1"/>
    <w:rsid w:val="00022592"/>
    <w:rsid w:val="000234FF"/>
    <w:rsid w:val="00023BFF"/>
    <w:rsid w:val="00024F30"/>
    <w:rsid w:val="00027233"/>
    <w:rsid w:val="00032621"/>
    <w:rsid w:val="000329F0"/>
    <w:rsid w:val="0003468D"/>
    <w:rsid w:val="000373C7"/>
    <w:rsid w:val="000375C6"/>
    <w:rsid w:val="00040718"/>
    <w:rsid w:val="00041099"/>
    <w:rsid w:val="000417D2"/>
    <w:rsid w:val="000431A5"/>
    <w:rsid w:val="0004364B"/>
    <w:rsid w:val="000438E8"/>
    <w:rsid w:val="000447C0"/>
    <w:rsid w:val="0004539F"/>
    <w:rsid w:val="000460EC"/>
    <w:rsid w:val="0004668E"/>
    <w:rsid w:val="00047338"/>
    <w:rsid w:val="000507EA"/>
    <w:rsid w:val="00052C5C"/>
    <w:rsid w:val="00053AB5"/>
    <w:rsid w:val="00054525"/>
    <w:rsid w:val="00054647"/>
    <w:rsid w:val="00054E5E"/>
    <w:rsid w:val="00056479"/>
    <w:rsid w:val="0006089A"/>
    <w:rsid w:val="00061FC3"/>
    <w:rsid w:val="000621C5"/>
    <w:rsid w:val="00063761"/>
    <w:rsid w:val="00063800"/>
    <w:rsid w:val="0006449A"/>
    <w:rsid w:val="00064754"/>
    <w:rsid w:val="00065AD5"/>
    <w:rsid w:val="0006609B"/>
    <w:rsid w:val="000664FB"/>
    <w:rsid w:val="00070A9C"/>
    <w:rsid w:val="00071ACF"/>
    <w:rsid w:val="00072177"/>
    <w:rsid w:val="00072C97"/>
    <w:rsid w:val="000750F4"/>
    <w:rsid w:val="0007540E"/>
    <w:rsid w:val="00075687"/>
    <w:rsid w:val="00075AFC"/>
    <w:rsid w:val="00076D3A"/>
    <w:rsid w:val="00080C3F"/>
    <w:rsid w:val="0008119D"/>
    <w:rsid w:val="000812F7"/>
    <w:rsid w:val="000814FD"/>
    <w:rsid w:val="000846A5"/>
    <w:rsid w:val="00084B36"/>
    <w:rsid w:val="000853D5"/>
    <w:rsid w:val="00085D26"/>
    <w:rsid w:val="00086831"/>
    <w:rsid w:val="00090155"/>
    <w:rsid w:val="00090C98"/>
    <w:rsid w:val="00091739"/>
    <w:rsid w:val="00092166"/>
    <w:rsid w:val="00093427"/>
    <w:rsid w:val="0009567D"/>
    <w:rsid w:val="00095C26"/>
    <w:rsid w:val="00097360"/>
    <w:rsid w:val="000A28C4"/>
    <w:rsid w:val="000A34BE"/>
    <w:rsid w:val="000A3781"/>
    <w:rsid w:val="000A4F8D"/>
    <w:rsid w:val="000A650E"/>
    <w:rsid w:val="000A7424"/>
    <w:rsid w:val="000B26F3"/>
    <w:rsid w:val="000B3234"/>
    <w:rsid w:val="000B50C9"/>
    <w:rsid w:val="000B5955"/>
    <w:rsid w:val="000B7836"/>
    <w:rsid w:val="000C089B"/>
    <w:rsid w:val="000C10F7"/>
    <w:rsid w:val="000C3A56"/>
    <w:rsid w:val="000C55A2"/>
    <w:rsid w:val="000C5B0F"/>
    <w:rsid w:val="000D0C93"/>
    <w:rsid w:val="000D17F6"/>
    <w:rsid w:val="000D279A"/>
    <w:rsid w:val="000D5750"/>
    <w:rsid w:val="000D6419"/>
    <w:rsid w:val="000D6698"/>
    <w:rsid w:val="000D724C"/>
    <w:rsid w:val="000E1CA0"/>
    <w:rsid w:val="000E2E6E"/>
    <w:rsid w:val="000E3CC6"/>
    <w:rsid w:val="000E4107"/>
    <w:rsid w:val="000E61B9"/>
    <w:rsid w:val="000E6CC9"/>
    <w:rsid w:val="000E6CEB"/>
    <w:rsid w:val="000E7D6D"/>
    <w:rsid w:val="000F01E2"/>
    <w:rsid w:val="000F1BD4"/>
    <w:rsid w:val="000F24C8"/>
    <w:rsid w:val="000F2BAE"/>
    <w:rsid w:val="000F4EE7"/>
    <w:rsid w:val="000F6F8F"/>
    <w:rsid w:val="00100D3F"/>
    <w:rsid w:val="00104A84"/>
    <w:rsid w:val="001051AE"/>
    <w:rsid w:val="001052BD"/>
    <w:rsid w:val="0010698D"/>
    <w:rsid w:val="00110773"/>
    <w:rsid w:val="00114FDF"/>
    <w:rsid w:val="00115E73"/>
    <w:rsid w:val="001170E4"/>
    <w:rsid w:val="00117A58"/>
    <w:rsid w:val="00120E7F"/>
    <w:rsid w:val="00121633"/>
    <w:rsid w:val="00122007"/>
    <w:rsid w:val="0012249E"/>
    <w:rsid w:val="00124909"/>
    <w:rsid w:val="0012531F"/>
    <w:rsid w:val="00127364"/>
    <w:rsid w:val="00130FB4"/>
    <w:rsid w:val="00131723"/>
    <w:rsid w:val="00132EF8"/>
    <w:rsid w:val="00132F0C"/>
    <w:rsid w:val="0013306C"/>
    <w:rsid w:val="001334EF"/>
    <w:rsid w:val="0013469F"/>
    <w:rsid w:val="001363FB"/>
    <w:rsid w:val="00142C51"/>
    <w:rsid w:val="00143411"/>
    <w:rsid w:val="0014383A"/>
    <w:rsid w:val="00143852"/>
    <w:rsid w:val="00145FCB"/>
    <w:rsid w:val="0015139F"/>
    <w:rsid w:val="00151DF5"/>
    <w:rsid w:val="00154D85"/>
    <w:rsid w:val="001561BE"/>
    <w:rsid w:val="00156839"/>
    <w:rsid w:val="00157282"/>
    <w:rsid w:val="00160DAC"/>
    <w:rsid w:val="001613F6"/>
    <w:rsid w:val="00164244"/>
    <w:rsid w:val="00166501"/>
    <w:rsid w:val="00167686"/>
    <w:rsid w:val="001707E2"/>
    <w:rsid w:val="00171619"/>
    <w:rsid w:val="00171D7D"/>
    <w:rsid w:val="001725F9"/>
    <w:rsid w:val="00172B17"/>
    <w:rsid w:val="0017348C"/>
    <w:rsid w:val="00180150"/>
    <w:rsid w:val="00182728"/>
    <w:rsid w:val="001829D2"/>
    <w:rsid w:val="0018306B"/>
    <w:rsid w:val="001834A9"/>
    <w:rsid w:val="0018456B"/>
    <w:rsid w:val="00185270"/>
    <w:rsid w:val="00185A12"/>
    <w:rsid w:val="00187210"/>
    <w:rsid w:val="0018740F"/>
    <w:rsid w:val="001912C2"/>
    <w:rsid w:val="00195768"/>
    <w:rsid w:val="001964E8"/>
    <w:rsid w:val="001A01C9"/>
    <w:rsid w:val="001A383A"/>
    <w:rsid w:val="001A63AF"/>
    <w:rsid w:val="001B1E25"/>
    <w:rsid w:val="001B238D"/>
    <w:rsid w:val="001B3D92"/>
    <w:rsid w:val="001B7724"/>
    <w:rsid w:val="001C15C7"/>
    <w:rsid w:val="001C174D"/>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4B49"/>
    <w:rsid w:val="001F549E"/>
    <w:rsid w:val="001F6E85"/>
    <w:rsid w:val="001F73D9"/>
    <w:rsid w:val="00201068"/>
    <w:rsid w:val="00201287"/>
    <w:rsid w:val="00204E6E"/>
    <w:rsid w:val="00205B44"/>
    <w:rsid w:val="002062CF"/>
    <w:rsid w:val="002075EB"/>
    <w:rsid w:val="00210D68"/>
    <w:rsid w:val="00210FA8"/>
    <w:rsid w:val="00212905"/>
    <w:rsid w:val="00213436"/>
    <w:rsid w:val="00214255"/>
    <w:rsid w:val="00215446"/>
    <w:rsid w:val="00215807"/>
    <w:rsid w:val="00215CC6"/>
    <w:rsid w:val="00222EDC"/>
    <w:rsid w:val="0022443A"/>
    <w:rsid w:val="002251B2"/>
    <w:rsid w:val="002264D9"/>
    <w:rsid w:val="00231C61"/>
    <w:rsid w:val="00235E61"/>
    <w:rsid w:val="00235EB3"/>
    <w:rsid w:val="002370B7"/>
    <w:rsid w:val="00241834"/>
    <w:rsid w:val="00245150"/>
    <w:rsid w:val="00245CF0"/>
    <w:rsid w:val="00246457"/>
    <w:rsid w:val="002468EE"/>
    <w:rsid w:val="00250CEF"/>
    <w:rsid w:val="00252CF2"/>
    <w:rsid w:val="00253ECC"/>
    <w:rsid w:val="00255137"/>
    <w:rsid w:val="002559E3"/>
    <w:rsid w:val="0025683E"/>
    <w:rsid w:val="002568E6"/>
    <w:rsid w:val="00262817"/>
    <w:rsid w:val="0026333C"/>
    <w:rsid w:val="002649A9"/>
    <w:rsid w:val="00265623"/>
    <w:rsid w:val="002663F8"/>
    <w:rsid w:val="00267E64"/>
    <w:rsid w:val="00270D71"/>
    <w:rsid w:val="00272DD6"/>
    <w:rsid w:val="002737E9"/>
    <w:rsid w:val="00273D3C"/>
    <w:rsid w:val="00275494"/>
    <w:rsid w:val="0027695F"/>
    <w:rsid w:val="00283364"/>
    <w:rsid w:val="002900F6"/>
    <w:rsid w:val="00293652"/>
    <w:rsid w:val="002954B1"/>
    <w:rsid w:val="0029590C"/>
    <w:rsid w:val="00295FCA"/>
    <w:rsid w:val="002A1B3D"/>
    <w:rsid w:val="002A7390"/>
    <w:rsid w:val="002B0654"/>
    <w:rsid w:val="002B46E1"/>
    <w:rsid w:val="002B4F85"/>
    <w:rsid w:val="002B539C"/>
    <w:rsid w:val="002B6598"/>
    <w:rsid w:val="002C05AC"/>
    <w:rsid w:val="002C1632"/>
    <w:rsid w:val="002C189F"/>
    <w:rsid w:val="002C1C17"/>
    <w:rsid w:val="002C2401"/>
    <w:rsid w:val="002C2D0A"/>
    <w:rsid w:val="002C4936"/>
    <w:rsid w:val="002C6748"/>
    <w:rsid w:val="002C7B26"/>
    <w:rsid w:val="002D0DED"/>
    <w:rsid w:val="002D1E33"/>
    <w:rsid w:val="002D47CD"/>
    <w:rsid w:val="002E0411"/>
    <w:rsid w:val="002E1315"/>
    <w:rsid w:val="002E1A35"/>
    <w:rsid w:val="002E2465"/>
    <w:rsid w:val="002E3B1B"/>
    <w:rsid w:val="002E3D8B"/>
    <w:rsid w:val="002E3E37"/>
    <w:rsid w:val="002E3E5E"/>
    <w:rsid w:val="002E40A9"/>
    <w:rsid w:val="002E6B5E"/>
    <w:rsid w:val="002E7427"/>
    <w:rsid w:val="002F1615"/>
    <w:rsid w:val="002F2888"/>
    <w:rsid w:val="002F28FD"/>
    <w:rsid w:val="002F2EAF"/>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35CA"/>
    <w:rsid w:val="00334635"/>
    <w:rsid w:val="0033630C"/>
    <w:rsid w:val="0033721D"/>
    <w:rsid w:val="00341DA8"/>
    <w:rsid w:val="00341DEE"/>
    <w:rsid w:val="00342170"/>
    <w:rsid w:val="00343967"/>
    <w:rsid w:val="00343CB3"/>
    <w:rsid w:val="0034535B"/>
    <w:rsid w:val="0034537B"/>
    <w:rsid w:val="00350550"/>
    <w:rsid w:val="0035186F"/>
    <w:rsid w:val="003521A9"/>
    <w:rsid w:val="00353DA2"/>
    <w:rsid w:val="00356D92"/>
    <w:rsid w:val="00360B8B"/>
    <w:rsid w:val="003637E7"/>
    <w:rsid w:val="0036497A"/>
    <w:rsid w:val="00366BB8"/>
    <w:rsid w:val="0037115C"/>
    <w:rsid w:val="00372784"/>
    <w:rsid w:val="00376E39"/>
    <w:rsid w:val="003770FE"/>
    <w:rsid w:val="003810B3"/>
    <w:rsid w:val="00383C0A"/>
    <w:rsid w:val="00384432"/>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B7255"/>
    <w:rsid w:val="003C16C3"/>
    <w:rsid w:val="003C2346"/>
    <w:rsid w:val="003C3FCC"/>
    <w:rsid w:val="003C41FC"/>
    <w:rsid w:val="003C5E7D"/>
    <w:rsid w:val="003C646A"/>
    <w:rsid w:val="003C6BDD"/>
    <w:rsid w:val="003D1E31"/>
    <w:rsid w:val="003D2FA4"/>
    <w:rsid w:val="003D3135"/>
    <w:rsid w:val="003D4501"/>
    <w:rsid w:val="003D6927"/>
    <w:rsid w:val="003D69EB"/>
    <w:rsid w:val="003E0D93"/>
    <w:rsid w:val="003E2F2D"/>
    <w:rsid w:val="003E64F6"/>
    <w:rsid w:val="003F2D8E"/>
    <w:rsid w:val="003F7EFD"/>
    <w:rsid w:val="004000FA"/>
    <w:rsid w:val="00400754"/>
    <w:rsid w:val="004033DD"/>
    <w:rsid w:val="004037F9"/>
    <w:rsid w:val="0040495B"/>
    <w:rsid w:val="004060BE"/>
    <w:rsid w:val="004061F0"/>
    <w:rsid w:val="00407A54"/>
    <w:rsid w:val="00407AEA"/>
    <w:rsid w:val="004113AB"/>
    <w:rsid w:val="004127EA"/>
    <w:rsid w:val="00415AE6"/>
    <w:rsid w:val="00417C54"/>
    <w:rsid w:val="00422327"/>
    <w:rsid w:val="00430343"/>
    <w:rsid w:val="0043148A"/>
    <w:rsid w:val="00431975"/>
    <w:rsid w:val="00432716"/>
    <w:rsid w:val="0043383F"/>
    <w:rsid w:val="00435AB5"/>
    <w:rsid w:val="00437234"/>
    <w:rsid w:val="00437471"/>
    <w:rsid w:val="00440392"/>
    <w:rsid w:val="00442B73"/>
    <w:rsid w:val="00443A6D"/>
    <w:rsid w:val="004459C6"/>
    <w:rsid w:val="00446314"/>
    <w:rsid w:val="00447035"/>
    <w:rsid w:val="004470D5"/>
    <w:rsid w:val="0044716F"/>
    <w:rsid w:val="00447C1E"/>
    <w:rsid w:val="00451DEC"/>
    <w:rsid w:val="00452E03"/>
    <w:rsid w:val="00455134"/>
    <w:rsid w:val="004600D7"/>
    <w:rsid w:val="00462B00"/>
    <w:rsid w:val="00462C4E"/>
    <w:rsid w:val="004634A9"/>
    <w:rsid w:val="0046423B"/>
    <w:rsid w:val="004708FD"/>
    <w:rsid w:val="004714B1"/>
    <w:rsid w:val="00472995"/>
    <w:rsid w:val="00472A8F"/>
    <w:rsid w:val="00472E1B"/>
    <w:rsid w:val="00472E23"/>
    <w:rsid w:val="00474A8E"/>
    <w:rsid w:val="004752E2"/>
    <w:rsid w:val="0047544E"/>
    <w:rsid w:val="0047561A"/>
    <w:rsid w:val="00476676"/>
    <w:rsid w:val="00477E91"/>
    <w:rsid w:val="004807AA"/>
    <w:rsid w:val="00483781"/>
    <w:rsid w:val="00483CCC"/>
    <w:rsid w:val="00483F2C"/>
    <w:rsid w:val="004935D7"/>
    <w:rsid w:val="00494A82"/>
    <w:rsid w:val="00494BF8"/>
    <w:rsid w:val="004A2D34"/>
    <w:rsid w:val="004A2F08"/>
    <w:rsid w:val="004A48CA"/>
    <w:rsid w:val="004A4E25"/>
    <w:rsid w:val="004A543C"/>
    <w:rsid w:val="004A6286"/>
    <w:rsid w:val="004A6581"/>
    <w:rsid w:val="004B46EC"/>
    <w:rsid w:val="004B6C2D"/>
    <w:rsid w:val="004C0D8A"/>
    <w:rsid w:val="004C2D26"/>
    <w:rsid w:val="004C2E49"/>
    <w:rsid w:val="004C50AE"/>
    <w:rsid w:val="004C615B"/>
    <w:rsid w:val="004C69A7"/>
    <w:rsid w:val="004C6CE6"/>
    <w:rsid w:val="004D04AD"/>
    <w:rsid w:val="004D1FDB"/>
    <w:rsid w:val="004D3638"/>
    <w:rsid w:val="004D43D3"/>
    <w:rsid w:val="004D58AF"/>
    <w:rsid w:val="004D5E86"/>
    <w:rsid w:val="004E11D8"/>
    <w:rsid w:val="004E160F"/>
    <w:rsid w:val="004E2A9F"/>
    <w:rsid w:val="004E4959"/>
    <w:rsid w:val="004E5D8C"/>
    <w:rsid w:val="004E5F80"/>
    <w:rsid w:val="004E6BFA"/>
    <w:rsid w:val="004E72D3"/>
    <w:rsid w:val="004E7651"/>
    <w:rsid w:val="004E7FD0"/>
    <w:rsid w:val="004F2540"/>
    <w:rsid w:val="004F2F54"/>
    <w:rsid w:val="004F4886"/>
    <w:rsid w:val="004F6080"/>
    <w:rsid w:val="004F6EDF"/>
    <w:rsid w:val="004F7222"/>
    <w:rsid w:val="004F72C7"/>
    <w:rsid w:val="004F77ED"/>
    <w:rsid w:val="0050255B"/>
    <w:rsid w:val="0050273A"/>
    <w:rsid w:val="00503920"/>
    <w:rsid w:val="00503C2E"/>
    <w:rsid w:val="00503F52"/>
    <w:rsid w:val="00505C81"/>
    <w:rsid w:val="00505D91"/>
    <w:rsid w:val="00506D32"/>
    <w:rsid w:val="005072CD"/>
    <w:rsid w:val="00510518"/>
    <w:rsid w:val="0051085D"/>
    <w:rsid w:val="00511375"/>
    <w:rsid w:val="00511668"/>
    <w:rsid w:val="00511934"/>
    <w:rsid w:val="00512C6B"/>
    <w:rsid w:val="00520A94"/>
    <w:rsid w:val="005234BE"/>
    <w:rsid w:val="005266CA"/>
    <w:rsid w:val="00534A59"/>
    <w:rsid w:val="005358BC"/>
    <w:rsid w:val="005364A3"/>
    <w:rsid w:val="0053713F"/>
    <w:rsid w:val="00540608"/>
    <w:rsid w:val="00542038"/>
    <w:rsid w:val="00542051"/>
    <w:rsid w:val="00542C4F"/>
    <w:rsid w:val="005443F7"/>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77374"/>
    <w:rsid w:val="00580507"/>
    <w:rsid w:val="00581E48"/>
    <w:rsid w:val="005827E8"/>
    <w:rsid w:val="00582EDE"/>
    <w:rsid w:val="00583DBB"/>
    <w:rsid w:val="0058422C"/>
    <w:rsid w:val="00586F6C"/>
    <w:rsid w:val="005912FB"/>
    <w:rsid w:val="005917B8"/>
    <w:rsid w:val="00591AD7"/>
    <w:rsid w:val="005940EB"/>
    <w:rsid w:val="0059545A"/>
    <w:rsid w:val="005955C7"/>
    <w:rsid w:val="00596675"/>
    <w:rsid w:val="005967BB"/>
    <w:rsid w:val="00597525"/>
    <w:rsid w:val="005A0C2E"/>
    <w:rsid w:val="005A3F80"/>
    <w:rsid w:val="005A4F79"/>
    <w:rsid w:val="005A598F"/>
    <w:rsid w:val="005A5B9E"/>
    <w:rsid w:val="005B1063"/>
    <w:rsid w:val="005B172E"/>
    <w:rsid w:val="005B252B"/>
    <w:rsid w:val="005B2A87"/>
    <w:rsid w:val="005B6D7B"/>
    <w:rsid w:val="005C04BB"/>
    <w:rsid w:val="005C286E"/>
    <w:rsid w:val="005C33B4"/>
    <w:rsid w:val="005C423C"/>
    <w:rsid w:val="005C50FC"/>
    <w:rsid w:val="005C54B0"/>
    <w:rsid w:val="005C55B4"/>
    <w:rsid w:val="005C6321"/>
    <w:rsid w:val="005D021A"/>
    <w:rsid w:val="005D1A26"/>
    <w:rsid w:val="005D1EEB"/>
    <w:rsid w:val="005D4603"/>
    <w:rsid w:val="005D532E"/>
    <w:rsid w:val="005D7CF3"/>
    <w:rsid w:val="005E0A1A"/>
    <w:rsid w:val="005E22A5"/>
    <w:rsid w:val="005E292E"/>
    <w:rsid w:val="005E2E9B"/>
    <w:rsid w:val="005E3AA2"/>
    <w:rsid w:val="005E6A3C"/>
    <w:rsid w:val="005E7295"/>
    <w:rsid w:val="005F0A77"/>
    <w:rsid w:val="005F2D36"/>
    <w:rsid w:val="005F31C0"/>
    <w:rsid w:val="005F43D7"/>
    <w:rsid w:val="005F5FFE"/>
    <w:rsid w:val="005F6830"/>
    <w:rsid w:val="005F7C5A"/>
    <w:rsid w:val="00600B7F"/>
    <w:rsid w:val="00600F05"/>
    <w:rsid w:val="00602590"/>
    <w:rsid w:val="00602A6E"/>
    <w:rsid w:val="00603FF7"/>
    <w:rsid w:val="00604BE2"/>
    <w:rsid w:val="006059DF"/>
    <w:rsid w:val="00605B3F"/>
    <w:rsid w:val="0060707B"/>
    <w:rsid w:val="00616358"/>
    <w:rsid w:val="00617B1B"/>
    <w:rsid w:val="0062032F"/>
    <w:rsid w:val="0062182F"/>
    <w:rsid w:val="0062241E"/>
    <w:rsid w:val="006226A2"/>
    <w:rsid w:val="006228E2"/>
    <w:rsid w:val="00622B3A"/>
    <w:rsid w:val="0062567E"/>
    <w:rsid w:val="00626691"/>
    <w:rsid w:val="00630C90"/>
    <w:rsid w:val="0063244C"/>
    <w:rsid w:val="00634425"/>
    <w:rsid w:val="00634E66"/>
    <w:rsid w:val="0063688D"/>
    <w:rsid w:val="00637DC5"/>
    <w:rsid w:val="00640767"/>
    <w:rsid w:val="00640F7D"/>
    <w:rsid w:val="0064229A"/>
    <w:rsid w:val="006469D1"/>
    <w:rsid w:val="00646DDA"/>
    <w:rsid w:val="0065006B"/>
    <w:rsid w:val="00650EBF"/>
    <w:rsid w:val="00652DB8"/>
    <w:rsid w:val="00655D39"/>
    <w:rsid w:val="006563DC"/>
    <w:rsid w:val="0065657E"/>
    <w:rsid w:val="0066069C"/>
    <w:rsid w:val="00661AF9"/>
    <w:rsid w:val="00661B51"/>
    <w:rsid w:val="00663110"/>
    <w:rsid w:val="00664AD0"/>
    <w:rsid w:val="00664C7C"/>
    <w:rsid w:val="0066583A"/>
    <w:rsid w:val="00665B4D"/>
    <w:rsid w:val="0066688F"/>
    <w:rsid w:val="00666F6E"/>
    <w:rsid w:val="00673E6A"/>
    <w:rsid w:val="00675EDB"/>
    <w:rsid w:val="00676E4D"/>
    <w:rsid w:val="00677034"/>
    <w:rsid w:val="0068067E"/>
    <w:rsid w:val="0068134C"/>
    <w:rsid w:val="00682090"/>
    <w:rsid w:val="00682885"/>
    <w:rsid w:val="0068319C"/>
    <w:rsid w:val="00684BF3"/>
    <w:rsid w:val="00686481"/>
    <w:rsid w:val="00686BB3"/>
    <w:rsid w:val="00687C66"/>
    <w:rsid w:val="00691A0F"/>
    <w:rsid w:val="006929FB"/>
    <w:rsid w:val="00693FC3"/>
    <w:rsid w:val="00694161"/>
    <w:rsid w:val="006943F9"/>
    <w:rsid w:val="00694A12"/>
    <w:rsid w:val="00695911"/>
    <w:rsid w:val="00696634"/>
    <w:rsid w:val="00696A5F"/>
    <w:rsid w:val="006977F3"/>
    <w:rsid w:val="00697BB1"/>
    <w:rsid w:val="006A131B"/>
    <w:rsid w:val="006A1D5F"/>
    <w:rsid w:val="006A3E01"/>
    <w:rsid w:val="006A7A14"/>
    <w:rsid w:val="006A7F48"/>
    <w:rsid w:val="006B005F"/>
    <w:rsid w:val="006B3BF8"/>
    <w:rsid w:val="006B4BFE"/>
    <w:rsid w:val="006C0F33"/>
    <w:rsid w:val="006C185E"/>
    <w:rsid w:val="006C2B18"/>
    <w:rsid w:val="006C4942"/>
    <w:rsid w:val="006C4BE5"/>
    <w:rsid w:val="006C5470"/>
    <w:rsid w:val="006C571B"/>
    <w:rsid w:val="006C60D2"/>
    <w:rsid w:val="006C6F61"/>
    <w:rsid w:val="006C7186"/>
    <w:rsid w:val="006D0EAD"/>
    <w:rsid w:val="006D0FF5"/>
    <w:rsid w:val="006D2901"/>
    <w:rsid w:val="006D3944"/>
    <w:rsid w:val="006D4339"/>
    <w:rsid w:val="006D459A"/>
    <w:rsid w:val="006D5D1F"/>
    <w:rsid w:val="006D6B2A"/>
    <w:rsid w:val="006D7835"/>
    <w:rsid w:val="006D7F88"/>
    <w:rsid w:val="006E4AC6"/>
    <w:rsid w:val="006E4B7F"/>
    <w:rsid w:val="006E5418"/>
    <w:rsid w:val="006E5E54"/>
    <w:rsid w:val="006F05C3"/>
    <w:rsid w:val="006F15B1"/>
    <w:rsid w:val="006F174B"/>
    <w:rsid w:val="006F3032"/>
    <w:rsid w:val="006F346E"/>
    <w:rsid w:val="006F56DB"/>
    <w:rsid w:val="006F5B38"/>
    <w:rsid w:val="006F6A9F"/>
    <w:rsid w:val="00700579"/>
    <w:rsid w:val="00700F3B"/>
    <w:rsid w:val="00701C78"/>
    <w:rsid w:val="00701E5A"/>
    <w:rsid w:val="00701F06"/>
    <w:rsid w:val="00702822"/>
    <w:rsid w:val="0070367B"/>
    <w:rsid w:val="00707ED6"/>
    <w:rsid w:val="0071025C"/>
    <w:rsid w:val="00710CF7"/>
    <w:rsid w:val="007126D6"/>
    <w:rsid w:val="0071282D"/>
    <w:rsid w:val="007135AF"/>
    <w:rsid w:val="00717835"/>
    <w:rsid w:val="00720489"/>
    <w:rsid w:val="0072072E"/>
    <w:rsid w:val="00720BC7"/>
    <w:rsid w:val="00722B78"/>
    <w:rsid w:val="00723374"/>
    <w:rsid w:val="00726706"/>
    <w:rsid w:val="00730697"/>
    <w:rsid w:val="0073096B"/>
    <w:rsid w:val="007317BC"/>
    <w:rsid w:val="0073357B"/>
    <w:rsid w:val="00733A77"/>
    <w:rsid w:val="00734D74"/>
    <w:rsid w:val="00736CE0"/>
    <w:rsid w:val="007377F1"/>
    <w:rsid w:val="0074205E"/>
    <w:rsid w:val="00742246"/>
    <w:rsid w:val="00742438"/>
    <w:rsid w:val="007439F4"/>
    <w:rsid w:val="007442B7"/>
    <w:rsid w:val="00745F3B"/>
    <w:rsid w:val="0074676D"/>
    <w:rsid w:val="00746993"/>
    <w:rsid w:val="00747267"/>
    <w:rsid w:val="007505B0"/>
    <w:rsid w:val="00751946"/>
    <w:rsid w:val="007532C9"/>
    <w:rsid w:val="00754981"/>
    <w:rsid w:val="00756119"/>
    <w:rsid w:val="00760434"/>
    <w:rsid w:val="00761877"/>
    <w:rsid w:val="00762DD0"/>
    <w:rsid w:val="00763D19"/>
    <w:rsid w:val="00764AB6"/>
    <w:rsid w:val="007704A9"/>
    <w:rsid w:val="00770F90"/>
    <w:rsid w:val="00772867"/>
    <w:rsid w:val="00772B26"/>
    <w:rsid w:val="0077330C"/>
    <w:rsid w:val="007742EC"/>
    <w:rsid w:val="00776D16"/>
    <w:rsid w:val="00782082"/>
    <w:rsid w:val="00782952"/>
    <w:rsid w:val="00783919"/>
    <w:rsid w:val="00783DA7"/>
    <w:rsid w:val="00784603"/>
    <w:rsid w:val="0078653A"/>
    <w:rsid w:val="007917E4"/>
    <w:rsid w:val="00792692"/>
    <w:rsid w:val="00792C32"/>
    <w:rsid w:val="00792EE7"/>
    <w:rsid w:val="00794AFB"/>
    <w:rsid w:val="00796826"/>
    <w:rsid w:val="00796FC6"/>
    <w:rsid w:val="00797164"/>
    <w:rsid w:val="007979FB"/>
    <w:rsid w:val="007A18FA"/>
    <w:rsid w:val="007A238A"/>
    <w:rsid w:val="007A293E"/>
    <w:rsid w:val="007A2BBA"/>
    <w:rsid w:val="007A5E7D"/>
    <w:rsid w:val="007A6C1A"/>
    <w:rsid w:val="007A7123"/>
    <w:rsid w:val="007B0003"/>
    <w:rsid w:val="007B008F"/>
    <w:rsid w:val="007B13FA"/>
    <w:rsid w:val="007B17C2"/>
    <w:rsid w:val="007B3030"/>
    <w:rsid w:val="007B32AD"/>
    <w:rsid w:val="007B4A75"/>
    <w:rsid w:val="007B5FFC"/>
    <w:rsid w:val="007B796A"/>
    <w:rsid w:val="007C0BE8"/>
    <w:rsid w:val="007C0D2F"/>
    <w:rsid w:val="007C0EBF"/>
    <w:rsid w:val="007C2127"/>
    <w:rsid w:val="007C31C5"/>
    <w:rsid w:val="007C34E2"/>
    <w:rsid w:val="007C44DA"/>
    <w:rsid w:val="007C6A32"/>
    <w:rsid w:val="007C6AD0"/>
    <w:rsid w:val="007C7550"/>
    <w:rsid w:val="007D1FBD"/>
    <w:rsid w:val="007D2B5D"/>
    <w:rsid w:val="007D46EC"/>
    <w:rsid w:val="007D4D5F"/>
    <w:rsid w:val="007D76FB"/>
    <w:rsid w:val="007E0B9B"/>
    <w:rsid w:val="007E3170"/>
    <w:rsid w:val="007E3569"/>
    <w:rsid w:val="007E4256"/>
    <w:rsid w:val="007E4BE6"/>
    <w:rsid w:val="007E5364"/>
    <w:rsid w:val="007F180A"/>
    <w:rsid w:val="007F2B2C"/>
    <w:rsid w:val="007F56E9"/>
    <w:rsid w:val="00800EE9"/>
    <w:rsid w:val="00801786"/>
    <w:rsid w:val="00801E1C"/>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5FA"/>
    <w:rsid w:val="00835A63"/>
    <w:rsid w:val="008377B5"/>
    <w:rsid w:val="00841477"/>
    <w:rsid w:val="00842E02"/>
    <w:rsid w:val="008502C2"/>
    <w:rsid w:val="008507EF"/>
    <w:rsid w:val="00850904"/>
    <w:rsid w:val="008525DD"/>
    <w:rsid w:val="00853829"/>
    <w:rsid w:val="00853BF9"/>
    <w:rsid w:val="00856AB0"/>
    <w:rsid w:val="00857E81"/>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3A78"/>
    <w:rsid w:val="008A51A6"/>
    <w:rsid w:val="008A7380"/>
    <w:rsid w:val="008B006F"/>
    <w:rsid w:val="008B0F94"/>
    <w:rsid w:val="008B104A"/>
    <w:rsid w:val="008B25E6"/>
    <w:rsid w:val="008B2F35"/>
    <w:rsid w:val="008B3FDA"/>
    <w:rsid w:val="008B4683"/>
    <w:rsid w:val="008B472E"/>
    <w:rsid w:val="008B57A8"/>
    <w:rsid w:val="008C00B4"/>
    <w:rsid w:val="008C113F"/>
    <w:rsid w:val="008C1668"/>
    <w:rsid w:val="008C2EB3"/>
    <w:rsid w:val="008C3FAF"/>
    <w:rsid w:val="008C62AD"/>
    <w:rsid w:val="008C6BEB"/>
    <w:rsid w:val="008D1717"/>
    <w:rsid w:val="008D174D"/>
    <w:rsid w:val="008D2E1A"/>
    <w:rsid w:val="008D2FF6"/>
    <w:rsid w:val="008D554A"/>
    <w:rsid w:val="008D569C"/>
    <w:rsid w:val="008D5DC5"/>
    <w:rsid w:val="008D77B4"/>
    <w:rsid w:val="008E2B05"/>
    <w:rsid w:val="008E569D"/>
    <w:rsid w:val="008F0099"/>
    <w:rsid w:val="008F0605"/>
    <w:rsid w:val="008F0A60"/>
    <w:rsid w:val="008F2DEC"/>
    <w:rsid w:val="008F3F14"/>
    <w:rsid w:val="00900480"/>
    <w:rsid w:val="00902E57"/>
    <w:rsid w:val="00903920"/>
    <w:rsid w:val="00903C75"/>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4F08"/>
    <w:rsid w:val="00925D56"/>
    <w:rsid w:val="0092640D"/>
    <w:rsid w:val="0092668F"/>
    <w:rsid w:val="00930FCC"/>
    <w:rsid w:val="009361A2"/>
    <w:rsid w:val="009379DE"/>
    <w:rsid w:val="0094179F"/>
    <w:rsid w:val="00944853"/>
    <w:rsid w:val="009500BC"/>
    <w:rsid w:val="009536A2"/>
    <w:rsid w:val="00956D8E"/>
    <w:rsid w:val="00956ED1"/>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1C68"/>
    <w:rsid w:val="009A204C"/>
    <w:rsid w:val="009A28AF"/>
    <w:rsid w:val="009A362F"/>
    <w:rsid w:val="009A3971"/>
    <w:rsid w:val="009A3AAC"/>
    <w:rsid w:val="009A4D8A"/>
    <w:rsid w:val="009A5A09"/>
    <w:rsid w:val="009A6381"/>
    <w:rsid w:val="009A6BE0"/>
    <w:rsid w:val="009A6E3B"/>
    <w:rsid w:val="009A7BE0"/>
    <w:rsid w:val="009B2E15"/>
    <w:rsid w:val="009B4B0D"/>
    <w:rsid w:val="009B6105"/>
    <w:rsid w:val="009C1427"/>
    <w:rsid w:val="009C1A67"/>
    <w:rsid w:val="009C32A5"/>
    <w:rsid w:val="009C419C"/>
    <w:rsid w:val="009C4485"/>
    <w:rsid w:val="009C5170"/>
    <w:rsid w:val="009C5B28"/>
    <w:rsid w:val="009C7411"/>
    <w:rsid w:val="009D06FD"/>
    <w:rsid w:val="009D2F27"/>
    <w:rsid w:val="009D5A73"/>
    <w:rsid w:val="009D5B4E"/>
    <w:rsid w:val="009D5C70"/>
    <w:rsid w:val="009D7A98"/>
    <w:rsid w:val="009E07EA"/>
    <w:rsid w:val="009E0DFB"/>
    <w:rsid w:val="009E1059"/>
    <w:rsid w:val="009E120D"/>
    <w:rsid w:val="009E1234"/>
    <w:rsid w:val="009E2127"/>
    <w:rsid w:val="009E2777"/>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DE4"/>
    <w:rsid w:val="00A12F4D"/>
    <w:rsid w:val="00A13F72"/>
    <w:rsid w:val="00A15D98"/>
    <w:rsid w:val="00A160BF"/>
    <w:rsid w:val="00A165FB"/>
    <w:rsid w:val="00A171D3"/>
    <w:rsid w:val="00A17719"/>
    <w:rsid w:val="00A20EFB"/>
    <w:rsid w:val="00A2115F"/>
    <w:rsid w:val="00A24C1D"/>
    <w:rsid w:val="00A27AFF"/>
    <w:rsid w:val="00A27B3A"/>
    <w:rsid w:val="00A308DB"/>
    <w:rsid w:val="00A30DEE"/>
    <w:rsid w:val="00A3110D"/>
    <w:rsid w:val="00A31871"/>
    <w:rsid w:val="00A31B2A"/>
    <w:rsid w:val="00A32543"/>
    <w:rsid w:val="00A3317C"/>
    <w:rsid w:val="00A37C87"/>
    <w:rsid w:val="00A42E34"/>
    <w:rsid w:val="00A431C7"/>
    <w:rsid w:val="00A43614"/>
    <w:rsid w:val="00A439DA"/>
    <w:rsid w:val="00A44347"/>
    <w:rsid w:val="00A45DE3"/>
    <w:rsid w:val="00A500EE"/>
    <w:rsid w:val="00A51D62"/>
    <w:rsid w:val="00A55E93"/>
    <w:rsid w:val="00A56DAE"/>
    <w:rsid w:val="00A57C64"/>
    <w:rsid w:val="00A600D6"/>
    <w:rsid w:val="00A616E0"/>
    <w:rsid w:val="00A61FAA"/>
    <w:rsid w:val="00A6232F"/>
    <w:rsid w:val="00A63264"/>
    <w:rsid w:val="00A6348C"/>
    <w:rsid w:val="00A63846"/>
    <w:rsid w:val="00A641B0"/>
    <w:rsid w:val="00A64291"/>
    <w:rsid w:val="00A64859"/>
    <w:rsid w:val="00A649BB"/>
    <w:rsid w:val="00A66DF7"/>
    <w:rsid w:val="00A6703B"/>
    <w:rsid w:val="00A70E02"/>
    <w:rsid w:val="00A7252E"/>
    <w:rsid w:val="00A73197"/>
    <w:rsid w:val="00A73507"/>
    <w:rsid w:val="00A7459E"/>
    <w:rsid w:val="00A74F65"/>
    <w:rsid w:val="00A75998"/>
    <w:rsid w:val="00A7688B"/>
    <w:rsid w:val="00A81B52"/>
    <w:rsid w:val="00A828D8"/>
    <w:rsid w:val="00A82AA1"/>
    <w:rsid w:val="00A82BB4"/>
    <w:rsid w:val="00A83FB0"/>
    <w:rsid w:val="00A874F7"/>
    <w:rsid w:val="00A905F5"/>
    <w:rsid w:val="00A90C8E"/>
    <w:rsid w:val="00A925C9"/>
    <w:rsid w:val="00A92D91"/>
    <w:rsid w:val="00A930AC"/>
    <w:rsid w:val="00A9399B"/>
    <w:rsid w:val="00A94268"/>
    <w:rsid w:val="00A95DB5"/>
    <w:rsid w:val="00A969EB"/>
    <w:rsid w:val="00A96B59"/>
    <w:rsid w:val="00AA55D2"/>
    <w:rsid w:val="00AA6BEE"/>
    <w:rsid w:val="00AB3FFA"/>
    <w:rsid w:val="00AB5F42"/>
    <w:rsid w:val="00AB601A"/>
    <w:rsid w:val="00AB67B2"/>
    <w:rsid w:val="00AB6B56"/>
    <w:rsid w:val="00AC0DA1"/>
    <w:rsid w:val="00AC1CF7"/>
    <w:rsid w:val="00AC2B52"/>
    <w:rsid w:val="00AC61A8"/>
    <w:rsid w:val="00AD121D"/>
    <w:rsid w:val="00AD1B31"/>
    <w:rsid w:val="00AD2642"/>
    <w:rsid w:val="00AD2800"/>
    <w:rsid w:val="00AD4629"/>
    <w:rsid w:val="00AD6D97"/>
    <w:rsid w:val="00AD6ECF"/>
    <w:rsid w:val="00AE0DA1"/>
    <w:rsid w:val="00AE4F48"/>
    <w:rsid w:val="00AE5974"/>
    <w:rsid w:val="00AE627E"/>
    <w:rsid w:val="00AE6A0B"/>
    <w:rsid w:val="00AE7A2F"/>
    <w:rsid w:val="00AF143D"/>
    <w:rsid w:val="00AF32EA"/>
    <w:rsid w:val="00AF55EF"/>
    <w:rsid w:val="00AF7489"/>
    <w:rsid w:val="00AF7AC8"/>
    <w:rsid w:val="00B01286"/>
    <w:rsid w:val="00B0141B"/>
    <w:rsid w:val="00B01769"/>
    <w:rsid w:val="00B01B6B"/>
    <w:rsid w:val="00B0288E"/>
    <w:rsid w:val="00B04155"/>
    <w:rsid w:val="00B04C24"/>
    <w:rsid w:val="00B06CD9"/>
    <w:rsid w:val="00B12FBB"/>
    <w:rsid w:val="00B20E43"/>
    <w:rsid w:val="00B2117C"/>
    <w:rsid w:val="00B21366"/>
    <w:rsid w:val="00B22E0E"/>
    <w:rsid w:val="00B2676F"/>
    <w:rsid w:val="00B269CE"/>
    <w:rsid w:val="00B27574"/>
    <w:rsid w:val="00B303B9"/>
    <w:rsid w:val="00B30A20"/>
    <w:rsid w:val="00B31F17"/>
    <w:rsid w:val="00B325EE"/>
    <w:rsid w:val="00B335C9"/>
    <w:rsid w:val="00B33FB9"/>
    <w:rsid w:val="00B35A2E"/>
    <w:rsid w:val="00B35F66"/>
    <w:rsid w:val="00B36B3C"/>
    <w:rsid w:val="00B36D92"/>
    <w:rsid w:val="00B40E2C"/>
    <w:rsid w:val="00B410B9"/>
    <w:rsid w:val="00B4117A"/>
    <w:rsid w:val="00B42633"/>
    <w:rsid w:val="00B42A4C"/>
    <w:rsid w:val="00B44520"/>
    <w:rsid w:val="00B45036"/>
    <w:rsid w:val="00B46119"/>
    <w:rsid w:val="00B47B32"/>
    <w:rsid w:val="00B5016E"/>
    <w:rsid w:val="00B502BF"/>
    <w:rsid w:val="00B52C79"/>
    <w:rsid w:val="00B534DA"/>
    <w:rsid w:val="00B55CA4"/>
    <w:rsid w:val="00B616CD"/>
    <w:rsid w:val="00B62726"/>
    <w:rsid w:val="00B65295"/>
    <w:rsid w:val="00B6562C"/>
    <w:rsid w:val="00B677F2"/>
    <w:rsid w:val="00B73492"/>
    <w:rsid w:val="00B77958"/>
    <w:rsid w:val="00B77C3D"/>
    <w:rsid w:val="00B8221C"/>
    <w:rsid w:val="00B8362B"/>
    <w:rsid w:val="00B91326"/>
    <w:rsid w:val="00B92C27"/>
    <w:rsid w:val="00B9315A"/>
    <w:rsid w:val="00B932BE"/>
    <w:rsid w:val="00B9352B"/>
    <w:rsid w:val="00B93A5E"/>
    <w:rsid w:val="00B94086"/>
    <w:rsid w:val="00B942FD"/>
    <w:rsid w:val="00B95B69"/>
    <w:rsid w:val="00B96662"/>
    <w:rsid w:val="00BA0965"/>
    <w:rsid w:val="00BA1AD8"/>
    <w:rsid w:val="00BA2E7F"/>
    <w:rsid w:val="00BA31DD"/>
    <w:rsid w:val="00BA4BA8"/>
    <w:rsid w:val="00BA5AFC"/>
    <w:rsid w:val="00BB1681"/>
    <w:rsid w:val="00BB4B24"/>
    <w:rsid w:val="00BB6B52"/>
    <w:rsid w:val="00BC06A3"/>
    <w:rsid w:val="00BC1F50"/>
    <w:rsid w:val="00BC207F"/>
    <w:rsid w:val="00BC23B8"/>
    <w:rsid w:val="00BC6ABA"/>
    <w:rsid w:val="00BD1DD0"/>
    <w:rsid w:val="00BD2021"/>
    <w:rsid w:val="00BD29F1"/>
    <w:rsid w:val="00BD4DF6"/>
    <w:rsid w:val="00BD5404"/>
    <w:rsid w:val="00BD5862"/>
    <w:rsid w:val="00BD63BE"/>
    <w:rsid w:val="00BD6F9A"/>
    <w:rsid w:val="00BE0B08"/>
    <w:rsid w:val="00BE2652"/>
    <w:rsid w:val="00BE294C"/>
    <w:rsid w:val="00BE308A"/>
    <w:rsid w:val="00BE4553"/>
    <w:rsid w:val="00BE5423"/>
    <w:rsid w:val="00BE589F"/>
    <w:rsid w:val="00BF0F97"/>
    <w:rsid w:val="00BF2B26"/>
    <w:rsid w:val="00BF2B93"/>
    <w:rsid w:val="00BF2C40"/>
    <w:rsid w:val="00BF2DF4"/>
    <w:rsid w:val="00BF3B2E"/>
    <w:rsid w:val="00BF4B90"/>
    <w:rsid w:val="00BF780B"/>
    <w:rsid w:val="00C00128"/>
    <w:rsid w:val="00C00C3D"/>
    <w:rsid w:val="00C01D51"/>
    <w:rsid w:val="00C02236"/>
    <w:rsid w:val="00C02C23"/>
    <w:rsid w:val="00C02C6A"/>
    <w:rsid w:val="00C05443"/>
    <w:rsid w:val="00C05589"/>
    <w:rsid w:val="00C075A4"/>
    <w:rsid w:val="00C10D1F"/>
    <w:rsid w:val="00C13E67"/>
    <w:rsid w:val="00C15742"/>
    <w:rsid w:val="00C15AB7"/>
    <w:rsid w:val="00C16031"/>
    <w:rsid w:val="00C164A3"/>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114"/>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0359"/>
    <w:rsid w:val="00C619D0"/>
    <w:rsid w:val="00C61B37"/>
    <w:rsid w:val="00C63B29"/>
    <w:rsid w:val="00C6582A"/>
    <w:rsid w:val="00C65F02"/>
    <w:rsid w:val="00C7097C"/>
    <w:rsid w:val="00C70AD9"/>
    <w:rsid w:val="00C72374"/>
    <w:rsid w:val="00C72AD4"/>
    <w:rsid w:val="00C77545"/>
    <w:rsid w:val="00C77CDA"/>
    <w:rsid w:val="00C80127"/>
    <w:rsid w:val="00C81187"/>
    <w:rsid w:val="00C81FE7"/>
    <w:rsid w:val="00C82339"/>
    <w:rsid w:val="00C84D5A"/>
    <w:rsid w:val="00C851FC"/>
    <w:rsid w:val="00C860DE"/>
    <w:rsid w:val="00C867FB"/>
    <w:rsid w:val="00C90227"/>
    <w:rsid w:val="00C915DE"/>
    <w:rsid w:val="00C929DD"/>
    <w:rsid w:val="00C93698"/>
    <w:rsid w:val="00C94341"/>
    <w:rsid w:val="00C96E42"/>
    <w:rsid w:val="00CA0412"/>
    <w:rsid w:val="00CA1F00"/>
    <w:rsid w:val="00CA2EE6"/>
    <w:rsid w:val="00CA33C7"/>
    <w:rsid w:val="00CA5F04"/>
    <w:rsid w:val="00CA61A0"/>
    <w:rsid w:val="00CA71DA"/>
    <w:rsid w:val="00CB022F"/>
    <w:rsid w:val="00CB462E"/>
    <w:rsid w:val="00CB4BAA"/>
    <w:rsid w:val="00CB507B"/>
    <w:rsid w:val="00CC03DA"/>
    <w:rsid w:val="00CC075A"/>
    <w:rsid w:val="00CC3B51"/>
    <w:rsid w:val="00CC400E"/>
    <w:rsid w:val="00CC5EE3"/>
    <w:rsid w:val="00CC78E0"/>
    <w:rsid w:val="00CC7D21"/>
    <w:rsid w:val="00CC7DB9"/>
    <w:rsid w:val="00CD037D"/>
    <w:rsid w:val="00CD11B6"/>
    <w:rsid w:val="00CD4EFE"/>
    <w:rsid w:val="00CE2F33"/>
    <w:rsid w:val="00CE369D"/>
    <w:rsid w:val="00CE5DF7"/>
    <w:rsid w:val="00CF0312"/>
    <w:rsid w:val="00CF0BBA"/>
    <w:rsid w:val="00CF198E"/>
    <w:rsid w:val="00CF2F46"/>
    <w:rsid w:val="00CF3028"/>
    <w:rsid w:val="00CF3EEF"/>
    <w:rsid w:val="00CF7201"/>
    <w:rsid w:val="00CF7CB1"/>
    <w:rsid w:val="00D0059B"/>
    <w:rsid w:val="00D007C8"/>
    <w:rsid w:val="00D01018"/>
    <w:rsid w:val="00D02246"/>
    <w:rsid w:val="00D03AF4"/>
    <w:rsid w:val="00D04910"/>
    <w:rsid w:val="00D04B01"/>
    <w:rsid w:val="00D070AB"/>
    <w:rsid w:val="00D076D5"/>
    <w:rsid w:val="00D100BF"/>
    <w:rsid w:val="00D12812"/>
    <w:rsid w:val="00D13013"/>
    <w:rsid w:val="00D15723"/>
    <w:rsid w:val="00D1795D"/>
    <w:rsid w:val="00D17F46"/>
    <w:rsid w:val="00D2213B"/>
    <w:rsid w:val="00D227C2"/>
    <w:rsid w:val="00D2343B"/>
    <w:rsid w:val="00D245FB"/>
    <w:rsid w:val="00D254A5"/>
    <w:rsid w:val="00D27E0E"/>
    <w:rsid w:val="00D33375"/>
    <w:rsid w:val="00D352D9"/>
    <w:rsid w:val="00D373E1"/>
    <w:rsid w:val="00D3753F"/>
    <w:rsid w:val="00D37A4B"/>
    <w:rsid w:val="00D41FA8"/>
    <w:rsid w:val="00D42417"/>
    <w:rsid w:val="00D4297F"/>
    <w:rsid w:val="00D46D94"/>
    <w:rsid w:val="00D4719E"/>
    <w:rsid w:val="00D47A0B"/>
    <w:rsid w:val="00D513B8"/>
    <w:rsid w:val="00D5257C"/>
    <w:rsid w:val="00D528DB"/>
    <w:rsid w:val="00D53685"/>
    <w:rsid w:val="00D55B8A"/>
    <w:rsid w:val="00D571DE"/>
    <w:rsid w:val="00D57A5E"/>
    <w:rsid w:val="00D57DE9"/>
    <w:rsid w:val="00D60210"/>
    <w:rsid w:val="00D603FC"/>
    <w:rsid w:val="00D61B62"/>
    <w:rsid w:val="00D63F14"/>
    <w:rsid w:val="00D64255"/>
    <w:rsid w:val="00D65FFD"/>
    <w:rsid w:val="00D66261"/>
    <w:rsid w:val="00D66655"/>
    <w:rsid w:val="00D7035E"/>
    <w:rsid w:val="00D704CC"/>
    <w:rsid w:val="00D713CE"/>
    <w:rsid w:val="00D71DFC"/>
    <w:rsid w:val="00D726F8"/>
    <w:rsid w:val="00D73D56"/>
    <w:rsid w:val="00D7624B"/>
    <w:rsid w:val="00D76CF7"/>
    <w:rsid w:val="00D77B69"/>
    <w:rsid w:val="00D77F76"/>
    <w:rsid w:val="00D803BD"/>
    <w:rsid w:val="00D815E8"/>
    <w:rsid w:val="00D82746"/>
    <w:rsid w:val="00D83489"/>
    <w:rsid w:val="00D84706"/>
    <w:rsid w:val="00D84A0E"/>
    <w:rsid w:val="00D84C83"/>
    <w:rsid w:val="00D919A1"/>
    <w:rsid w:val="00D91BC2"/>
    <w:rsid w:val="00D91CEF"/>
    <w:rsid w:val="00D91F6C"/>
    <w:rsid w:val="00D92535"/>
    <w:rsid w:val="00D93106"/>
    <w:rsid w:val="00D93DB0"/>
    <w:rsid w:val="00D9488F"/>
    <w:rsid w:val="00D94CD1"/>
    <w:rsid w:val="00D96C21"/>
    <w:rsid w:val="00DA0E06"/>
    <w:rsid w:val="00DA40F0"/>
    <w:rsid w:val="00DA5801"/>
    <w:rsid w:val="00DA6090"/>
    <w:rsid w:val="00DA6CF2"/>
    <w:rsid w:val="00DB26FF"/>
    <w:rsid w:val="00DB4209"/>
    <w:rsid w:val="00DB52CD"/>
    <w:rsid w:val="00DB71BA"/>
    <w:rsid w:val="00DB739F"/>
    <w:rsid w:val="00DB7E31"/>
    <w:rsid w:val="00DC1BD4"/>
    <w:rsid w:val="00DC21A7"/>
    <w:rsid w:val="00DC2908"/>
    <w:rsid w:val="00DC3307"/>
    <w:rsid w:val="00DC3434"/>
    <w:rsid w:val="00DC3ED1"/>
    <w:rsid w:val="00DC4628"/>
    <w:rsid w:val="00DC4CDE"/>
    <w:rsid w:val="00DC68BA"/>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E6AAE"/>
    <w:rsid w:val="00DF0354"/>
    <w:rsid w:val="00DF2C39"/>
    <w:rsid w:val="00DF2F7E"/>
    <w:rsid w:val="00DF5756"/>
    <w:rsid w:val="00DF57F1"/>
    <w:rsid w:val="00DF6FAE"/>
    <w:rsid w:val="00DF70D9"/>
    <w:rsid w:val="00E00927"/>
    <w:rsid w:val="00E0371E"/>
    <w:rsid w:val="00E03B56"/>
    <w:rsid w:val="00E04917"/>
    <w:rsid w:val="00E06442"/>
    <w:rsid w:val="00E06672"/>
    <w:rsid w:val="00E1019A"/>
    <w:rsid w:val="00E10AB6"/>
    <w:rsid w:val="00E11A38"/>
    <w:rsid w:val="00E13003"/>
    <w:rsid w:val="00E16AF8"/>
    <w:rsid w:val="00E16D1A"/>
    <w:rsid w:val="00E17A63"/>
    <w:rsid w:val="00E22E14"/>
    <w:rsid w:val="00E24C4B"/>
    <w:rsid w:val="00E27695"/>
    <w:rsid w:val="00E279C3"/>
    <w:rsid w:val="00E27BE9"/>
    <w:rsid w:val="00E315C8"/>
    <w:rsid w:val="00E3278B"/>
    <w:rsid w:val="00E35B7D"/>
    <w:rsid w:val="00E368D6"/>
    <w:rsid w:val="00E36A2B"/>
    <w:rsid w:val="00E37B85"/>
    <w:rsid w:val="00E37CF7"/>
    <w:rsid w:val="00E403BF"/>
    <w:rsid w:val="00E41819"/>
    <w:rsid w:val="00E41939"/>
    <w:rsid w:val="00E4401A"/>
    <w:rsid w:val="00E44AE6"/>
    <w:rsid w:val="00E46300"/>
    <w:rsid w:val="00E46F66"/>
    <w:rsid w:val="00E47383"/>
    <w:rsid w:val="00E52126"/>
    <w:rsid w:val="00E534EB"/>
    <w:rsid w:val="00E5460E"/>
    <w:rsid w:val="00E546CF"/>
    <w:rsid w:val="00E55327"/>
    <w:rsid w:val="00E563A4"/>
    <w:rsid w:val="00E57A43"/>
    <w:rsid w:val="00E606B2"/>
    <w:rsid w:val="00E639E0"/>
    <w:rsid w:val="00E63ADA"/>
    <w:rsid w:val="00E63BDA"/>
    <w:rsid w:val="00E642BF"/>
    <w:rsid w:val="00E674D5"/>
    <w:rsid w:val="00E70ABD"/>
    <w:rsid w:val="00E71B8B"/>
    <w:rsid w:val="00E724EC"/>
    <w:rsid w:val="00E73029"/>
    <w:rsid w:val="00E730BC"/>
    <w:rsid w:val="00E757B4"/>
    <w:rsid w:val="00E779B7"/>
    <w:rsid w:val="00E77A50"/>
    <w:rsid w:val="00E8084A"/>
    <w:rsid w:val="00E810A3"/>
    <w:rsid w:val="00E812B2"/>
    <w:rsid w:val="00E8227D"/>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5B90"/>
    <w:rsid w:val="00EA755E"/>
    <w:rsid w:val="00EB0163"/>
    <w:rsid w:val="00EB2A7D"/>
    <w:rsid w:val="00EB2E36"/>
    <w:rsid w:val="00EB3649"/>
    <w:rsid w:val="00EB3985"/>
    <w:rsid w:val="00EB4A80"/>
    <w:rsid w:val="00EB667F"/>
    <w:rsid w:val="00EB7D33"/>
    <w:rsid w:val="00EC0443"/>
    <w:rsid w:val="00EC17A9"/>
    <w:rsid w:val="00EC1D6A"/>
    <w:rsid w:val="00EC35EA"/>
    <w:rsid w:val="00EC6954"/>
    <w:rsid w:val="00ED28F2"/>
    <w:rsid w:val="00ED3465"/>
    <w:rsid w:val="00ED3E7D"/>
    <w:rsid w:val="00ED5039"/>
    <w:rsid w:val="00EE0069"/>
    <w:rsid w:val="00EE4593"/>
    <w:rsid w:val="00EE50D2"/>
    <w:rsid w:val="00EE574A"/>
    <w:rsid w:val="00EE59C2"/>
    <w:rsid w:val="00EE6AD6"/>
    <w:rsid w:val="00EE76C5"/>
    <w:rsid w:val="00EF249A"/>
    <w:rsid w:val="00EF347D"/>
    <w:rsid w:val="00EF3E6A"/>
    <w:rsid w:val="00EF415A"/>
    <w:rsid w:val="00EF46A2"/>
    <w:rsid w:val="00EF5B3D"/>
    <w:rsid w:val="00F00259"/>
    <w:rsid w:val="00F026D5"/>
    <w:rsid w:val="00F028D8"/>
    <w:rsid w:val="00F02BFD"/>
    <w:rsid w:val="00F0507A"/>
    <w:rsid w:val="00F05414"/>
    <w:rsid w:val="00F05D6B"/>
    <w:rsid w:val="00F07336"/>
    <w:rsid w:val="00F10753"/>
    <w:rsid w:val="00F10FA6"/>
    <w:rsid w:val="00F13AFC"/>
    <w:rsid w:val="00F1599B"/>
    <w:rsid w:val="00F15ACC"/>
    <w:rsid w:val="00F178A6"/>
    <w:rsid w:val="00F20AEF"/>
    <w:rsid w:val="00F22A97"/>
    <w:rsid w:val="00F23533"/>
    <w:rsid w:val="00F23E7C"/>
    <w:rsid w:val="00F24758"/>
    <w:rsid w:val="00F26D6D"/>
    <w:rsid w:val="00F26E4E"/>
    <w:rsid w:val="00F27614"/>
    <w:rsid w:val="00F305A7"/>
    <w:rsid w:val="00F31DC7"/>
    <w:rsid w:val="00F326B3"/>
    <w:rsid w:val="00F36057"/>
    <w:rsid w:val="00F36940"/>
    <w:rsid w:val="00F4115C"/>
    <w:rsid w:val="00F411CB"/>
    <w:rsid w:val="00F41AEF"/>
    <w:rsid w:val="00F42197"/>
    <w:rsid w:val="00F42840"/>
    <w:rsid w:val="00F43C0A"/>
    <w:rsid w:val="00F443C6"/>
    <w:rsid w:val="00F45742"/>
    <w:rsid w:val="00F507F6"/>
    <w:rsid w:val="00F51A73"/>
    <w:rsid w:val="00F53571"/>
    <w:rsid w:val="00F54087"/>
    <w:rsid w:val="00F54B59"/>
    <w:rsid w:val="00F553FE"/>
    <w:rsid w:val="00F55F14"/>
    <w:rsid w:val="00F56824"/>
    <w:rsid w:val="00F570E0"/>
    <w:rsid w:val="00F61C81"/>
    <w:rsid w:val="00F62E54"/>
    <w:rsid w:val="00F63CC4"/>
    <w:rsid w:val="00F63FAF"/>
    <w:rsid w:val="00F64EFC"/>
    <w:rsid w:val="00F65818"/>
    <w:rsid w:val="00F7052B"/>
    <w:rsid w:val="00F7632B"/>
    <w:rsid w:val="00F80F6C"/>
    <w:rsid w:val="00F815A9"/>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25DD"/>
    <w:rsid w:val="00FA37DD"/>
    <w:rsid w:val="00FA4CCC"/>
    <w:rsid w:val="00FA5256"/>
    <w:rsid w:val="00FB1B1A"/>
    <w:rsid w:val="00FB2141"/>
    <w:rsid w:val="00FB41E1"/>
    <w:rsid w:val="00FB6150"/>
    <w:rsid w:val="00FB7807"/>
    <w:rsid w:val="00FB7AB0"/>
    <w:rsid w:val="00FC26B5"/>
    <w:rsid w:val="00FC31C1"/>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5B2A"/>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C0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8">
    <w:name w:val="heading 8"/>
    <w:basedOn w:val="Normal"/>
    <w:next w:val="Normal"/>
    <w:link w:val="Heading8Char"/>
    <w:semiHidden/>
    <w:unhideWhenUsed/>
    <w:qFormat/>
    <w:rsid w:val="00C3711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8Char">
    <w:name w:val="Heading 8 Char"/>
    <w:basedOn w:val="DefaultParagraphFont"/>
    <w:link w:val="Heading8"/>
    <w:uiPriority w:val="9"/>
    <w:rsid w:val="00C37114"/>
    <w:rPr>
      <w:rFonts w:asciiTheme="majorHAnsi" w:eastAsiaTheme="majorEastAsia" w:hAnsiTheme="majorHAnsi" w:cstheme="majorBidi"/>
      <w:color w:val="404040" w:themeColor="text1" w:themeTint="BF"/>
    </w:rPr>
  </w:style>
  <w:style w:type="character" w:customStyle="1" w:styleId="HeaderChar">
    <w:name w:val="Header Char"/>
    <w:basedOn w:val="DefaultParagraphFont"/>
    <w:link w:val="Header"/>
    <w:uiPriority w:val="99"/>
    <w:rsid w:val="00C37114"/>
    <w:rPr>
      <w:rFonts w:ascii="Courier" w:hAnsi="Courier"/>
      <w:sz w:val="24"/>
    </w:rPr>
  </w:style>
  <w:style w:type="paragraph" w:customStyle="1" w:styleId="Default">
    <w:name w:val="Default"/>
    <w:rsid w:val="0029365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8">
    <w:name w:val="heading 8"/>
    <w:basedOn w:val="Normal"/>
    <w:next w:val="Normal"/>
    <w:link w:val="Heading8Char"/>
    <w:semiHidden/>
    <w:unhideWhenUsed/>
    <w:qFormat/>
    <w:rsid w:val="00C3711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8Char">
    <w:name w:val="Heading 8 Char"/>
    <w:basedOn w:val="DefaultParagraphFont"/>
    <w:link w:val="Heading8"/>
    <w:uiPriority w:val="9"/>
    <w:rsid w:val="00C37114"/>
    <w:rPr>
      <w:rFonts w:asciiTheme="majorHAnsi" w:eastAsiaTheme="majorEastAsia" w:hAnsiTheme="majorHAnsi" w:cstheme="majorBidi"/>
      <w:color w:val="404040" w:themeColor="text1" w:themeTint="BF"/>
    </w:rPr>
  </w:style>
  <w:style w:type="character" w:customStyle="1" w:styleId="HeaderChar">
    <w:name w:val="Header Char"/>
    <w:basedOn w:val="DefaultParagraphFont"/>
    <w:link w:val="Header"/>
    <w:uiPriority w:val="99"/>
    <w:rsid w:val="00C37114"/>
    <w:rPr>
      <w:rFonts w:ascii="Courier" w:hAnsi="Courier"/>
      <w:sz w:val="24"/>
    </w:rPr>
  </w:style>
  <w:style w:type="paragraph" w:customStyle="1" w:styleId="Default">
    <w:name w:val="Default"/>
    <w:rsid w:val="002936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2601187">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0258360">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4020326">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56653294">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79067731">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10470154">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naped.fns.usda.gov/" TargetMode="External"/><Relationship Id="rId18" Type="http://schemas.openxmlformats.org/officeDocument/2006/relationships/hyperlink" Target="mailto:KellerKJ@missouri.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Scott@michiganfitness.org" TargetMode="External"/><Relationship Id="rId25" Type="http://schemas.openxmlformats.org/officeDocument/2006/relationships/hyperlink" Target="https://snapedtoolkit.org/"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mailto:sfoerster@comcast.ne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opm.gov/policy-data-oversight/pay-leave/salaries-wages/salary-tables/pdf/2017/GS_h.pdf" TargetMode="External"/><Relationship Id="rId5" Type="http://schemas.openxmlformats.org/officeDocument/2006/relationships/customXml" Target="../customXml/item5.xml"/><Relationship Id="rId15" Type="http://schemas.openxmlformats.org/officeDocument/2006/relationships/hyperlink" Target="http://snaped.fns.usda.gov" TargetMode="External"/><Relationship Id="rId23" Type="http://schemas.openxmlformats.org/officeDocument/2006/relationships/hyperlink" Target="https://www.bls.gov/oes/current/oes251042.htm"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twesley@email.unc.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ped.fns.usda.gov"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2.xml><?xml version="1.0" encoding="utf-8"?>
<ds:datastoreItem xmlns:ds="http://schemas.openxmlformats.org/officeDocument/2006/customXml" ds:itemID="{C5DD7420-095D-468C-BC80-9E7A41869B57}">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9dbcbb5a-2d39-43bd-b6c7-d27f844c7fb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5.xml><?xml version="1.0" encoding="utf-8"?>
<ds:datastoreItem xmlns:ds="http://schemas.openxmlformats.org/officeDocument/2006/customXml" ds:itemID="{B66B4E7C-CC42-4B58-8C70-3FAEA48F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51162</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2013-08-08T14:23:00Z</cp:lastPrinted>
  <dcterms:created xsi:type="dcterms:W3CDTF">2018-06-13T18:02:00Z</dcterms:created>
  <dcterms:modified xsi:type="dcterms:W3CDTF">2018-06-13T18:02:00Z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