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E9549" w14:textId="3618FC49" w:rsidR="009C5482" w:rsidRDefault="009C5482" w:rsidP="009C5482">
      <w:pPr>
        <w:contextualSpacing/>
        <w:jc w:val="center"/>
        <w:rPr>
          <w:b/>
        </w:rPr>
      </w:pPr>
      <w:bookmarkStart w:id="0" w:name="_GoBack"/>
      <w:bookmarkEnd w:id="0"/>
      <w:r>
        <w:rPr>
          <w:b/>
        </w:rPr>
        <w:t>Department of Commerce</w:t>
      </w:r>
    </w:p>
    <w:p w14:paraId="6AFE954A" w14:textId="77777777" w:rsidR="009C5482" w:rsidRDefault="009C5482" w:rsidP="009C5482">
      <w:pPr>
        <w:contextualSpacing/>
        <w:jc w:val="center"/>
        <w:rPr>
          <w:b/>
        </w:rPr>
      </w:pPr>
      <w:r>
        <w:rPr>
          <w:b/>
        </w:rPr>
        <w:t>United States Census Bureau</w:t>
      </w:r>
    </w:p>
    <w:p w14:paraId="6AFE954B" w14:textId="77777777" w:rsidR="009C5482" w:rsidRDefault="009C5482" w:rsidP="009C5482">
      <w:pPr>
        <w:contextualSpacing/>
        <w:jc w:val="center"/>
        <w:rPr>
          <w:b/>
        </w:rPr>
      </w:pPr>
      <w:r>
        <w:rPr>
          <w:b/>
        </w:rPr>
        <w:t>OMB Information Collection Request</w:t>
      </w:r>
    </w:p>
    <w:p w14:paraId="6AFE954C" w14:textId="6C74C26B" w:rsidR="009C5482" w:rsidRDefault="009C5482" w:rsidP="009C5482">
      <w:pPr>
        <w:contextualSpacing/>
        <w:jc w:val="center"/>
        <w:rPr>
          <w:b/>
        </w:rPr>
      </w:pPr>
      <w:r>
        <w:rPr>
          <w:b/>
        </w:rPr>
        <w:t>201</w:t>
      </w:r>
      <w:r w:rsidR="00C66B3F">
        <w:rPr>
          <w:b/>
        </w:rPr>
        <w:t>8 End-to-</w:t>
      </w:r>
      <w:r w:rsidR="0001016C">
        <w:rPr>
          <w:b/>
        </w:rPr>
        <w:t xml:space="preserve">End </w:t>
      </w:r>
      <w:r>
        <w:rPr>
          <w:b/>
        </w:rPr>
        <w:t>Census Test</w:t>
      </w:r>
      <w:r w:rsidR="00E27730">
        <w:rPr>
          <w:b/>
        </w:rPr>
        <w:t xml:space="preserve"> – Peak Operations</w:t>
      </w:r>
    </w:p>
    <w:p w14:paraId="6AFE954D" w14:textId="66836DBD" w:rsidR="009C5482" w:rsidRDefault="009C5482" w:rsidP="009C5482">
      <w:pPr>
        <w:contextualSpacing/>
        <w:jc w:val="center"/>
        <w:rPr>
          <w:b/>
        </w:rPr>
      </w:pPr>
      <w:r>
        <w:rPr>
          <w:b/>
        </w:rPr>
        <w:t xml:space="preserve">OMB Control Number </w:t>
      </w:r>
      <w:r w:rsidR="00060645">
        <w:rPr>
          <w:b/>
        </w:rPr>
        <w:t>0607-</w:t>
      </w:r>
      <w:r w:rsidR="00605187">
        <w:rPr>
          <w:b/>
        </w:rPr>
        <w:t>0999</w:t>
      </w:r>
    </w:p>
    <w:p w14:paraId="6AFE954E" w14:textId="77777777" w:rsidR="009C5482" w:rsidRDefault="009C5482" w:rsidP="009C5482">
      <w:pPr>
        <w:contextualSpacing/>
        <w:jc w:val="center"/>
        <w:rPr>
          <w:b/>
        </w:rPr>
      </w:pPr>
    </w:p>
    <w:p w14:paraId="6AFE954F" w14:textId="77777777" w:rsidR="009C5482" w:rsidRDefault="009C5482" w:rsidP="009C5482">
      <w:pPr>
        <w:spacing w:line="480" w:lineRule="auto"/>
        <w:contextualSpacing/>
        <w:rPr>
          <w:b/>
        </w:rPr>
      </w:pPr>
    </w:p>
    <w:p w14:paraId="6AFE9550" w14:textId="77777777" w:rsidR="009C5482" w:rsidRDefault="009C5482" w:rsidP="009C5482">
      <w:pPr>
        <w:spacing w:line="480" w:lineRule="auto"/>
        <w:contextualSpacing/>
        <w:rPr>
          <w:b/>
        </w:rPr>
      </w:pPr>
      <w:r>
        <w:rPr>
          <w:b/>
        </w:rPr>
        <w:t>Part A.  Justification</w:t>
      </w:r>
    </w:p>
    <w:p w14:paraId="6AFE9551" w14:textId="77777777" w:rsidR="009C5482" w:rsidRDefault="009C5482" w:rsidP="009C5482">
      <w:pPr>
        <w:spacing w:line="480" w:lineRule="auto"/>
        <w:contextualSpacing/>
        <w:rPr>
          <w:b/>
        </w:rPr>
      </w:pPr>
    </w:p>
    <w:p w14:paraId="6AFE9552" w14:textId="1DA1B37A" w:rsidR="009C5482" w:rsidRDefault="009C5482" w:rsidP="009C5482">
      <w:pPr>
        <w:spacing w:line="480" w:lineRule="auto"/>
        <w:rPr>
          <w:b/>
        </w:rPr>
      </w:pPr>
      <w:r>
        <w:rPr>
          <w:b/>
        </w:rPr>
        <w:t>1.  Necessity of the Information Collection</w:t>
      </w:r>
    </w:p>
    <w:p w14:paraId="5AF7822C" w14:textId="00889D0A" w:rsidR="00227423" w:rsidRPr="00403DF6" w:rsidRDefault="00227423" w:rsidP="007A4269">
      <w:pPr>
        <w:spacing w:line="480" w:lineRule="auto"/>
      </w:pPr>
      <w:r w:rsidRPr="00736584">
        <w:t xml:space="preserve">During the years preceding the 2020 Census, the </w:t>
      </w:r>
      <w:r w:rsidR="00CD10BC">
        <w:t xml:space="preserve">U.S. </w:t>
      </w:r>
      <w:r w:rsidRPr="00736584">
        <w:t xml:space="preserve">Census Bureau will pursue its commitment to conducting a </w:t>
      </w:r>
      <w:r w:rsidR="00AF31D3">
        <w:t xml:space="preserve">quality </w:t>
      </w:r>
      <w:r w:rsidRPr="00736584">
        <w:t>decennial census</w:t>
      </w:r>
      <w:r w:rsidR="00AF31D3">
        <w:t xml:space="preserve"> through rigorous research and testing of operations and systems</w:t>
      </w:r>
      <w:r w:rsidRPr="00736584">
        <w:t>. In 2018, the Census Bureau will be performing</w:t>
      </w:r>
      <w:r>
        <w:t xml:space="preserve"> the</w:t>
      </w:r>
      <w:r w:rsidRPr="00736584">
        <w:t xml:space="preserve"> 2018 End-to-End Census Test. This last major test before the 2020 Census </w:t>
      </w:r>
      <w:r>
        <w:t>is designed to</w:t>
      </w:r>
      <w:r w:rsidRPr="00736584">
        <w:t xml:space="preserve"> </w:t>
      </w:r>
      <w:r w:rsidRPr="00403DF6">
        <w:t>(1) test and validate 2020 Census operations, procedures, systems, and field infrastructure to ensure proper integration and conformance with requirements, and (2) produce prototypes of geographic and data products.</w:t>
      </w:r>
    </w:p>
    <w:p w14:paraId="6449BE2E" w14:textId="781F2A66" w:rsidR="00227423" w:rsidRPr="00533BB1" w:rsidRDefault="00227423" w:rsidP="007A4269">
      <w:pPr>
        <w:spacing w:line="480" w:lineRule="auto"/>
      </w:pPr>
      <w:r w:rsidRPr="00533BB1">
        <w:t xml:space="preserve">The </w:t>
      </w:r>
      <w:r>
        <w:t>2018 End-to-End Census Test</w:t>
      </w:r>
      <w:r w:rsidRPr="00533BB1">
        <w:t xml:space="preserve"> </w:t>
      </w:r>
      <w:r>
        <w:t>will encompass op</w:t>
      </w:r>
      <w:r w:rsidR="00424D3B">
        <w:t>erations and systems related to</w:t>
      </w:r>
      <w:r w:rsidRPr="00533BB1">
        <w:t xml:space="preserve"> (1) </w:t>
      </w:r>
      <w:r>
        <w:t xml:space="preserve">Address Canvassing; (2) </w:t>
      </w:r>
      <w:r w:rsidRPr="00533BB1">
        <w:t>Optimizing Self-Response, including contact strategies, questionnaire content</w:t>
      </w:r>
      <w:r>
        <w:t>, and language support</w:t>
      </w:r>
      <w:r w:rsidRPr="00533BB1">
        <w:t xml:space="preserve">; </w:t>
      </w:r>
      <w:r>
        <w:t xml:space="preserve">(3) Update </w:t>
      </w:r>
      <w:r w:rsidR="00852AFC">
        <w:t>Leave</w:t>
      </w:r>
      <w:r>
        <w:t>, including techn</w:t>
      </w:r>
      <w:r w:rsidR="00F630DB">
        <w:t>ological</w:t>
      </w:r>
      <w:r>
        <w:t xml:space="preserve"> and operational testing; </w:t>
      </w:r>
      <w:r w:rsidRPr="00533BB1">
        <w:t>(</w:t>
      </w:r>
      <w:r>
        <w:t>4</w:t>
      </w:r>
      <w:r w:rsidRPr="00533BB1">
        <w:t xml:space="preserve">) </w:t>
      </w:r>
      <w:r>
        <w:t>Nonresponse Followup,</w:t>
      </w:r>
      <w:r w:rsidRPr="00B1014E">
        <w:t xml:space="preserve"> </w:t>
      </w:r>
      <w:r>
        <w:t>including technological and operational improvements; and (5) Group Quarters, including technological and operational testing. The operations other than Address Canvassing are referred to collectively as Peak Operations, because they are the enumeration data collection operations of the census. These operations are the focus of this package.</w:t>
      </w:r>
    </w:p>
    <w:p w14:paraId="480AD7F0" w14:textId="5A3DE3F9" w:rsidR="00227423" w:rsidRDefault="00227423" w:rsidP="007A4269">
      <w:pPr>
        <w:spacing w:line="480" w:lineRule="auto"/>
      </w:pPr>
      <w:r>
        <w:t xml:space="preserve">The Address Canvassing operation ((1) from the above), beginning in the summer of 2017, is the first operation in the 2018 End-to-End Census Test and was included in a separate Address Canvassing Operation package </w:t>
      </w:r>
      <w:r w:rsidR="004A0D85">
        <w:t>because of</w:t>
      </w:r>
      <w:r>
        <w:t xml:space="preserve"> timing considerations.  </w:t>
      </w:r>
    </w:p>
    <w:p w14:paraId="684201C4" w14:textId="77777777" w:rsidR="00C94719" w:rsidRPr="00C94719" w:rsidRDefault="00C94719" w:rsidP="00C94719">
      <w:pPr>
        <w:pStyle w:val="NormalWeb"/>
        <w:spacing w:line="480" w:lineRule="auto"/>
      </w:pPr>
      <w:r w:rsidRPr="00C94719">
        <w:lastRenderedPageBreak/>
        <w:t xml:space="preserve">There is a change in test site since the Presubmission Federal Register Notice was published. This test will occur within Providence County, Rhode Island.  </w:t>
      </w:r>
    </w:p>
    <w:p w14:paraId="1D236D28" w14:textId="4D8744AC" w:rsidR="004F29B8" w:rsidRPr="007E2A12" w:rsidRDefault="00896485" w:rsidP="007A4269">
      <w:pPr>
        <w:spacing w:line="480" w:lineRule="auto"/>
        <w:rPr>
          <w:u w:val="single"/>
        </w:rPr>
      </w:pPr>
      <w:r>
        <w:rPr>
          <w:u w:val="single"/>
        </w:rPr>
        <w:t>Background on the D</w:t>
      </w:r>
      <w:r w:rsidR="007E2A12" w:rsidRPr="007E2A12">
        <w:rPr>
          <w:u w:val="single"/>
        </w:rPr>
        <w:t>esign of the 2018 End-to-End Census Test</w:t>
      </w:r>
    </w:p>
    <w:p w14:paraId="62243D54" w14:textId="0D1883B4" w:rsidR="00DD2385" w:rsidRDefault="00227423" w:rsidP="007A4269">
      <w:pPr>
        <w:spacing w:line="480" w:lineRule="auto"/>
      </w:pPr>
      <w:r>
        <w:t xml:space="preserve">New approaches to the design of the 2020 Census are classified into four key innovation areas. These areas have been the subject of Census Bureau testing this decade to identify methodological improvements, technological advances, and possibilities for </w:t>
      </w:r>
      <w:r w:rsidR="00AF31D3">
        <w:t>new operational efficiencies</w:t>
      </w:r>
      <w:r>
        <w:t xml:space="preserve"> over repeating the design of the 2010 Census. One of these innovation areas is Optimizing Self-Response, which is focused on i</w:t>
      </w:r>
      <w:r w:rsidRPr="00533BB1">
        <w:t>mproving methods for increasing the number o</w:t>
      </w:r>
      <w:r>
        <w:t>f people who take advantage of self-r</w:t>
      </w:r>
      <w:r w:rsidRPr="00533BB1">
        <w:t>esponse options</w:t>
      </w:r>
      <w:r>
        <w:t xml:space="preserve">. </w:t>
      </w:r>
    </w:p>
    <w:p w14:paraId="350D9A37" w14:textId="77777777" w:rsidR="00227423" w:rsidRPr="00533BB1" w:rsidRDefault="00227423" w:rsidP="007A4269">
      <w:pPr>
        <w:spacing w:line="480" w:lineRule="auto"/>
      </w:pPr>
      <w:r w:rsidRPr="00533BB1">
        <w:rPr>
          <w:i/>
          <w:u w:val="single"/>
        </w:rPr>
        <w:t>Optimizing Self-Response:</w:t>
      </w:r>
    </w:p>
    <w:p w14:paraId="65E2095E" w14:textId="24ADA106" w:rsidR="00227423" w:rsidRDefault="00227423" w:rsidP="007A4269">
      <w:pPr>
        <w:spacing w:line="480" w:lineRule="auto"/>
      </w:pPr>
      <w:r w:rsidRPr="00533BB1">
        <w:t xml:space="preserve">The </w:t>
      </w:r>
      <w:r>
        <w:t xml:space="preserve">2018 End-to-End Census Test </w:t>
      </w:r>
      <w:r w:rsidR="00D971C0">
        <w:t>will include two different mailing</w:t>
      </w:r>
      <w:r>
        <w:t xml:space="preserve"> strategies to optimize the rate at which the public self-responds to the </w:t>
      </w:r>
      <w:r w:rsidR="00556D59">
        <w:t xml:space="preserve">decennial </w:t>
      </w:r>
      <w:r>
        <w:t xml:space="preserve">census, </w:t>
      </w:r>
      <w:r w:rsidR="00DE729D">
        <w:t>t</w:t>
      </w:r>
      <w:r w:rsidR="00556D59">
        <w:t>hereby</w:t>
      </w:r>
      <w:r w:rsidR="00DE729D">
        <w:t xml:space="preserve"> </w:t>
      </w:r>
      <w:r>
        <w:t>reduc</w:t>
      </w:r>
      <w:r w:rsidR="00556D59">
        <w:t>ing</w:t>
      </w:r>
      <w:r>
        <w:t xml:space="preserve"> costs of the </w:t>
      </w:r>
      <w:r w:rsidR="00556D59">
        <w:t>2020 C</w:t>
      </w:r>
      <w:r>
        <w:t xml:space="preserve">ensus by decreasing the workload for following up at nonresponding units. Previous Census Bureau tests have </w:t>
      </w:r>
      <w:r w:rsidR="00D84018">
        <w:t xml:space="preserve">evaluated a number of different </w:t>
      </w:r>
      <w:r>
        <w:t xml:space="preserve">contact strategies, </w:t>
      </w:r>
      <w:r w:rsidR="00D84018">
        <w:t>including variations on the format, order, and timing of the mailings</w:t>
      </w:r>
      <w:r>
        <w:t xml:space="preserve">. </w:t>
      </w:r>
      <w:r w:rsidR="003E3657">
        <w:t xml:space="preserve">This </w:t>
      </w:r>
      <w:r w:rsidR="00556D59">
        <w:t>t</w:t>
      </w:r>
      <w:r w:rsidR="003E3657">
        <w:t>est will use both the Internet First and Internet Choice strategies to optimize self-response, and this approach is also currently planned for the 2020 Census.</w:t>
      </w:r>
      <w:r w:rsidR="003E3657" w:rsidDel="003E3657">
        <w:t xml:space="preserve"> </w:t>
      </w:r>
    </w:p>
    <w:p w14:paraId="2B8E4FBD" w14:textId="6FE338D5" w:rsidR="00227423" w:rsidRDefault="00227423" w:rsidP="007A4269">
      <w:pPr>
        <w:spacing w:line="480" w:lineRule="auto"/>
      </w:pPr>
      <w:r>
        <w:rPr>
          <w:b/>
          <w:i/>
        </w:rPr>
        <w:t>Internet First</w:t>
      </w:r>
      <w:r w:rsidRPr="009701EA">
        <w:rPr>
          <w:b/>
          <w:i/>
        </w:rPr>
        <w:t xml:space="preserve"> </w:t>
      </w:r>
      <w:r w:rsidRPr="009701EA">
        <w:t xml:space="preserve">is the primary </w:t>
      </w:r>
      <w:r>
        <w:t xml:space="preserve">mail contact </w:t>
      </w:r>
      <w:r w:rsidRPr="009701EA">
        <w:t>strategy proposed for the 2020 Census and has been used in Census Bureau research and testing efforts since 2012.</w:t>
      </w:r>
      <w:r>
        <w:t xml:space="preserve"> (In pr</w:t>
      </w:r>
      <w:r w:rsidR="004A0D85">
        <w:t>evious</w:t>
      </w:r>
      <w:r>
        <w:t xml:space="preserve"> tests, this strategy was called Internet Push.) This strategy includes the mailing of a letter </w:t>
      </w:r>
      <w:r w:rsidR="00E7754B">
        <w:t xml:space="preserve">encouraging </w:t>
      </w:r>
      <w:r>
        <w:t>respondents to co</w:t>
      </w:r>
      <w:r w:rsidR="00EB27F5">
        <w:t>mplete the questionnaire online and</w:t>
      </w:r>
      <w:r>
        <w:t xml:space="preserve"> two follow-up reminders, </w:t>
      </w:r>
      <w:r w:rsidR="00C827D3">
        <w:t>after which a paper questionnaire is mailed to nonresponding housing units</w:t>
      </w:r>
      <w:r w:rsidR="005075F1">
        <w:t>.</w:t>
      </w:r>
      <w:r w:rsidRPr="009701EA">
        <w:t xml:space="preserve"> </w:t>
      </w:r>
      <w:r w:rsidR="00C827D3">
        <w:t>A final reminder postcard is the last mailing.</w:t>
      </w:r>
    </w:p>
    <w:p w14:paraId="0D95D16B" w14:textId="0589C758" w:rsidR="00227423" w:rsidRDefault="00227423" w:rsidP="007A4269">
      <w:pPr>
        <w:spacing w:line="480" w:lineRule="auto"/>
      </w:pPr>
      <w:r w:rsidRPr="009701EA">
        <w:rPr>
          <w:b/>
          <w:i/>
        </w:rPr>
        <w:lastRenderedPageBreak/>
        <w:t>Internet Choice</w:t>
      </w:r>
      <w:r w:rsidRPr="009701EA">
        <w:t xml:space="preserve"> include</w:t>
      </w:r>
      <w:r>
        <w:t>s</w:t>
      </w:r>
      <w:r w:rsidRPr="009701EA">
        <w:t xml:space="preserve"> </w:t>
      </w:r>
      <w:r>
        <w:t>a</w:t>
      </w:r>
      <w:r w:rsidRPr="009701EA">
        <w:t xml:space="preserve"> paper questionnaire in the first mailing</w:t>
      </w:r>
      <w:r>
        <w:t>, along with an invitation to complete the questionnaire online</w:t>
      </w:r>
      <w:r w:rsidRPr="009701EA">
        <w:t xml:space="preserve">, providing a choice of </w:t>
      </w:r>
      <w:r w:rsidR="004C0417">
        <w:t>i</w:t>
      </w:r>
      <w:r w:rsidRPr="009701EA">
        <w:t xml:space="preserve">nternet or paper </w:t>
      </w:r>
      <w:r>
        <w:t xml:space="preserve">response </w:t>
      </w:r>
      <w:r w:rsidRPr="009701EA">
        <w:t>from the beginning</w:t>
      </w:r>
      <w:r>
        <w:t xml:space="preserve"> of the contact strategy.</w:t>
      </w:r>
      <w:r w:rsidR="000A0684">
        <w:t xml:space="preserve"> </w:t>
      </w:r>
      <w:r w:rsidR="00260205">
        <w:t>(</w:t>
      </w:r>
      <w:r w:rsidR="00C267F5">
        <w:t>S</w:t>
      </w:r>
      <w:r w:rsidR="00260205">
        <w:t xml:space="preserve">ubsequent mailings are </w:t>
      </w:r>
      <w:r w:rsidR="00C267F5">
        <w:t>of the same number and type as</w:t>
      </w:r>
      <w:r w:rsidR="00260205">
        <w:t xml:space="preserve"> the Internet First strategy.) </w:t>
      </w:r>
      <w:r w:rsidR="000A0684">
        <w:t xml:space="preserve">This strategy </w:t>
      </w:r>
      <w:r w:rsidR="00D06D1D" w:rsidRPr="00D06D1D">
        <w:t>is targeted to households in areas least likely to respond online, as indicated by a number of factors, including internet availability and historical census response rates.</w:t>
      </w:r>
    </w:p>
    <w:p w14:paraId="378F3C6D" w14:textId="77777777" w:rsidR="00DE729D" w:rsidRDefault="00424D3B" w:rsidP="005075F1">
      <w:pPr>
        <w:pStyle w:val="NormalWeb"/>
        <w:spacing w:line="480" w:lineRule="auto"/>
      </w:pPr>
      <w:r>
        <w:t xml:space="preserve">In addition, the 2018 End-to-End Census Test provides the Census Bureau with an opportunity to enhance the user experience, performance, and functionality of the </w:t>
      </w:r>
      <w:r w:rsidR="004C0417">
        <w:t>internet</w:t>
      </w:r>
      <w:r>
        <w:t xml:space="preserve"> self-response instrument compared to pr</w:t>
      </w:r>
      <w:r w:rsidR="004A0D85">
        <w:t>evious</w:t>
      </w:r>
      <w:r>
        <w:t xml:space="preserve"> </w:t>
      </w:r>
      <w:r w:rsidR="00B30FDE">
        <w:t>c</w:t>
      </w:r>
      <w:r>
        <w:t xml:space="preserve">ensus </w:t>
      </w:r>
      <w:r w:rsidR="00B30FDE">
        <w:t>t</w:t>
      </w:r>
      <w:r>
        <w:t>ests this decade</w:t>
      </w:r>
      <w:r w:rsidR="00DE729D">
        <w:t>.</w:t>
      </w:r>
    </w:p>
    <w:p w14:paraId="2367FE36" w14:textId="3AB60395" w:rsidR="0039342C" w:rsidRDefault="00424D3B" w:rsidP="0039342C">
      <w:pPr>
        <w:spacing w:line="480" w:lineRule="auto"/>
      </w:pPr>
      <w:r w:rsidRPr="005075F1">
        <w:t xml:space="preserve">The Census Bureau plans to </w:t>
      </w:r>
      <w:r w:rsidR="00E7754B" w:rsidRPr="005075F1">
        <w:t>produce a variety of metrics about self-response</w:t>
      </w:r>
      <w:r w:rsidRPr="005075F1">
        <w:t xml:space="preserve"> in the 2018 End-to-End Census Test</w:t>
      </w:r>
      <w:r w:rsidR="009678C3" w:rsidRPr="005075F1">
        <w:t xml:space="preserve"> including</w:t>
      </w:r>
      <w:r w:rsidRPr="005075F1">
        <w:t>:</w:t>
      </w:r>
      <w:r w:rsidR="009678C3" w:rsidRPr="005075F1">
        <w:t xml:space="preserve"> overall self-response rates in each panel (Internet First and Internet Choice), response rates by mode</w:t>
      </w:r>
      <w:r w:rsidR="00DE729D">
        <w:t xml:space="preserve"> of enumeration</w:t>
      </w:r>
      <w:r w:rsidR="009678C3" w:rsidRPr="005075F1">
        <w:t xml:space="preserve">, </w:t>
      </w:r>
      <w:r w:rsidR="003E2B65" w:rsidRPr="005075F1">
        <w:t>device usage for online respondents, and demographics for each response mode.</w:t>
      </w:r>
      <w:r w:rsidR="0039342C">
        <w:t xml:space="preserve"> Note that the criteria for determining whether households are in the Internet First or Internet Choice strategy has not changed since the 2017 Census Test. The proportion of households in each strategy is different for this test as compared to the 2017 Census Test due to differences in the selection of cases for inclusion in the tests.</w:t>
      </w:r>
    </w:p>
    <w:p w14:paraId="7F539E93" w14:textId="77777777" w:rsidR="00227423" w:rsidRPr="00222126" w:rsidRDefault="00227423" w:rsidP="00F21974">
      <w:pPr>
        <w:pStyle w:val="NormalWeb"/>
        <w:spacing w:after="0" w:afterAutospacing="0" w:line="480" w:lineRule="auto"/>
        <w:rPr>
          <w:i/>
          <w:u w:val="single"/>
        </w:rPr>
      </w:pPr>
      <w:r w:rsidRPr="00222126">
        <w:rPr>
          <w:i/>
          <w:u w:val="single"/>
        </w:rPr>
        <w:t>Nonresponse Followup:</w:t>
      </w:r>
    </w:p>
    <w:p w14:paraId="0C218875" w14:textId="1D3E9612" w:rsidR="00F370A4" w:rsidRDefault="00424D3B" w:rsidP="00CB2B44">
      <w:pPr>
        <w:spacing w:line="480" w:lineRule="auto"/>
      </w:pPr>
      <w:r w:rsidRPr="00CB2B44">
        <w:t>The 2018 End-to-End Census Test will allow the Census Bureau to continue to refine, optimize, and assess the operational procedures and technical design of the Nonresponse Followup (NRFU) operation. NRFU is a field operation for determining housing unit status (occupied, vacant, or delete) and for gathering the enumeration data at addresses for which no self-response was received. This test will build on the results of previous field tests this decade where the NRFU operation has been conducted. In particular, NRFU is now a fully</w:t>
      </w:r>
      <w:r w:rsidR="004A0D85">
        <w:t xml:space="preserve"> </w:t>
      </w:r>
      <w:r w:rsidRPr="00CB2B44">
        <w:t>automated operation, whereas it was performed using paper materials in the 2010 Census.</w:t>
      </w:r>
    </w:p>
    <w:p w14:paraId="49F951E2" w14:textId="129286F9" w:rsidR="00424D3B" w:rsidRPr="00CB2B44" w:rsidRDefault="00424D3B" w:rsidP="00CB2B44">
      <w:pPr>
        <w:spacing w:line="480" w:lineRule="auto"/>
      </w:pPr>
      <w:r w:rsidRPr="00CB2B44">
        <w:t xml:space="preserve">For </w:t>
      </w:r>
      <w:r w:rsidR="00B30FDE">
        <w:t xml:space="preserve">this </w:t>
      </w:r>
      <w:r w:rsidR="009D6B10">
        <w:t>t</w:t>
      </w:r>
      <w:r w:rsidR="00B30FDE">
        <w:t>est</w:t>
      </w:r>
      <w:r w:rsidRPr="00CB2B44">
        <w:t>, the Census Bureau will examine:</w:t>
      </w:r>
    </w:p>
    <w:p w14:paraId="4073E236" w14:textId="77777777" w:rsidR="00227423" w:rsidRDefault="00227423" w:rsidP="00424D3B">
      <w:pPr>
        <w:pStyle w:val="ListParagraph"/>
        <w:numPr>
          <w:ilvl w:val="0"/>
          <w:numId w:val="5"/>
        </w:numPr>
        <w:spacing w:after="160" w:line="480" w:lineRule="auto"/>
      </w:pPr>
      <w:r>
        <w:t>Operational procedures</w:t>
      </w:r>
    </w:p>
    <w:p w14:paraId="0C4CCAED" w14:textId="5207C4A2" w:rsidR="00713632" w:rsidRPr="00CE6F34" w:rsidRDefault="005514A6" w:rsidP="00713632">
      <w:pPr>
        <w:pStyle w:val="ListParagraph"/>
        <w:numPr>
          <w:ilvl w:val="1"/>
          <w:numId w:val="5"/>
        </w:numPr>
        <w:spacing w:after="160" w:line="480" w:lineRule="auto"/>
      </w:pPr>
      <w:r>
        <w:t xml:space="preserve">Testing continued refinements to the field data collection instrument for enumeration, particularly where previous testing has shown potential problems in our question branching or issues with the interview software user interface. The Census Bureau will </w:t>
      </w:r>
      <w:r w:rsidRPr="00F33D86">
        <w:t xml:space="preserve">critically assess navigation </w:t>
      </w:r>
      <w:r>
        <w:t xml:space="preserve">within the instrument </w:t>
      </w:r>
      <w:r w:rsidR="005A7C13">
        <w:t>through</w:t>
      </w:r>
      <w:r>
        <w:t xml:space="preserve"> debriefing sessions for field enumerators after operations complete</w:t>
      </w:r>
      <w:r w:rsidRPr="00F33D86">
        <w:t>.</w:t>
      </w:r>
    </w:p>
    <w:p w14:paraId="38D3196B" w14:textId="0481F223" w:rsidR="00E116DD" w:rsidRPr="00E116DD" w:rsidRDefault="00713632" w:rsidP="00E116DD">
      <w:pPr>
        <w:pStyle w:val="ListParagraph"/>
        <w:numPr>
          <w:ilvl w:val="1"/>
          <w:numId w:val="5"/>
        </w:numPr>
        <w:spacing w:after="160" w:line="480" w:lineRule="auto"/>
      </w:pPr>
      <w:r>
        <w:t xml:space="preserve">Continuing refinement of </w:t>
      </w:r>
      <w:r w:rsidR="00EE6BCA">
        <w:t>ad</w:t>
      </w:r>
      <w:r w:rsidR="00470831">
        <w:t>ministrative record modeling to determine the NRFU universe and reduce the NRFU workload overall</w:t>
      </w:r>
      <w:r w:rsidR="00E116DD">
        <w:t>, along with an assessment of the accuracy of administrative record modeling.</w:t>
      </w:r>
    </w:p>
    <w:p w14:paraId="002AB6AB" w14:textId="5911EDC8" w:rsidR="005514A6" w:rsidRDefault="005514A6" w:rsidP="005514A6">
      <w:pPr>
        <w:pStyle w:val="ListParagraph"/>
        <w:numPr>
          <w:ilvl w:val="1"/>
          <w:numId w:val="5"/>
        </w:numPr>
        <w:spacing w:after="160" w:line="480" w:lineRule="auto"/>
      </w:pPr>
      <w:r>
        <w:t>Continuing refinement of methods for enumerating multiunit structures, particularly identifying vacant households in multiunits with a minimal number of contact attempts, thereby minimizing respondent burden.</w:t>
      </w:r>
    </w:p>
    <w:p w14:paraId="01AE6AA2" w14:textId="77777777" w:rsidR="005514A6" w:rsidRDefault="005514A6" w:rsidP="005514A6">
      <w:pPr>
        <w:pStyle w:val="ListParagraph"/>
        <w:numPr>
          <w:ilvl w:val="1"/>
          <w:numId w:val="5"/>
        </w:numPr>
        <w:spacing w:after="160" w:line="480" w:lineRule="auto"/>
      </w:pPr>
      <w:r>
        <w:t>Continuing refinement of procedures for interviewing proxy respondents to gather information from hard-to-enumerate households.</w:t>
      </w:r>
    </w:p>
    <w:p w14:paraId="1B3D7849" w14:textId="77777777" w:rsidR="005514A6" w:rsidRDefault="005514A6" w:rsidP="005514A6">
      <w:pPr>
        <w:pStyle w:val="ListParagraph"/>
        <w:numPr>
          <w:ilvl w:val="1"/>
          <w:numId w:val="5"/>
        </w:numPr>
        <w:spacing w:after="160" w:line="480" w:lineRule="auto"/>
      </w:pPr>
      <w:r>
        <w:t xml:space="preserve">Continuing refinement of processes used to detect and deter falsification by field enumerators. </w:t>
      </w:r>
    </w:p>
    <w:p w14:paraId="203C498C" w14:textId="77777777" w:rsidR="005514A6" w:rsidRDefault="005514A6" w:rsidP="005514A6">
      <w:pPr>
        <w:pStyle w:val="ListParagraph"/>
        <w:numPr>
          <w:ilvl w:val="1"/>
          <w:numId w:val="5"/>
        </w:numPr>
        <w:spacing w:after="160" w:line="480" w:lineRule="auto"/>
      </w:pPr>
      <w:r>
        <w:t>Continuing evaluation of enumerator training procedures and materials, including both online training modules and classroom training.</w:t>
      </w:r>
    </w:p>
    <w:p w14:paraId="43DE4CEC" w14:textId="7E4BCE93" w:rsidR="005514A6" w:rsidRDefault="005514A6" w:rsidP="005514A6">
      <w:pPr>
        <w:pStyle w:val="ListParagraph"/>
        <w:numPr>
          <w:ilvl w:val="1"/>
          <w:numId w:val="5"/>
        </w:numPr>
        <w:spacing w:after="160" w:line="480" w:lineRule="auto"/>
      </w:pPr>
      <w:r w:rsidRPr="00E55252">
        <w:t>Integrating a Field Verification assignment into the NRFU workload. The Field Verification cases are</w:t>
      </w:r>
      <w:r w:rsidRPr="003B2B50">
        <w:t xml:space="preserve"> intended to verify the existence and location of certain types of </w:t>
      </w:r>
      <w:r w:rsidRPr="00BE4A22">
        <w:t>self-</w:t>
      </w:r>
      <w:r w:rsidRPr="00B41AE9">
        <w:t xml:space="preserve">responses that were received without a </w:t>
      </w:r>
      <w:r>
        <w:t>preassigned census identification code</w:t>
      </w:r>
      <w:r w:rsidR="00AA2DD1">
        <w:t xml:space="preserve"> (</w:t>
      </w:r>
      <w:r>
        <w:t xml:space="preserve">called a </w:t>
      </w:r>
      <w:r w:rsidRPr="00916E12">
        <w:t>User ID</w:t>
      </w:r>
      <w:r w:rsidR="00AA2DD1">
        <w:t>)</w:t>
      </w:r>
      <w:r w:rsidR="002D05CA">
        <w:t xml:space="preserve"> and which are not currently in the Census Bureau’s address frame (known as the Master Address File)</w:t>
      </w:r>
      <w:r w:rsidRPr="00B41AE9">
        <w:t>.</w:t>
      </w:r>
    </w:p>
    <w:p w14:paraId="205BED19" w14:textId="4AF91AA2" w:rsidR="00A1545C" w:rsidRDefault="00A1545C" w:rsidP="005514A6">
      <w:pPr>
        <w:pStyle w:val="ListParagraph"/>
        <w:numPr>
          <w:ilvl w:val="1"/>
          <w:numId w:val="5"/>
        </w:numPr>
        <w:spacing w:after="160" w:line="480" w:lineRule="auto"/>
      </w:pPr>
      <w:r>
        <w:t xml:space="preserve">Expanding the NRFU universe to include geographic areas focusing on Update </w:t>
      </w:r>
      <w:r w:rsidR="00852AFC">
        <w:t>Leave</w:t>
      </w:r>
      <w:r>
        <w:t>.</w:t>
      </w:r>
    </w:p>
    <w:p w14:paraId="4239DFC0" w14:textId="31F8F39A" w:rsidR="005514A6" w:rsidRPr="00E55252" w:rsidRDefault="005514A6" w:rsidP="005514A6">
      <w:pPr>
        <w:pStyle w:val="ListParagraph"/>
        <w:numPr>
          <w:ilvl w:val="1"/>
          <w:numId w:val="5"/>
        </w:numPr>
        <w:spacing w:after="160" w:line="480" w:lineRule="auto"/>
      </w:pPr>
      <w:r w:rsidRPr="00E55252">
        <w:t xml:space="preserve">Integrating </w:t>
      </w:r>
      <w:r>
        <w:t xml:space="preserve">into NRFU the ability to designate an area for an earlier NRFU operation </w:t>
      </w:r>
      <w:r w:rsidR="007011EE">
        <w:t>where needed</w:t>
      </w:r>
      <w:r>
        <w:t xml:space="preserve"> to enumerate</w:t>
      </w:r>
      <w:r w:rsidRPr="00E55252">
        <w:t xml:space="preserve"> college and university students living in off-campus housing before the end of the spring semester.</w:t>
      </w:r>
    </w:p>
    <w:p w14:paraId="5B2C599E" w14:textId="77777777" w:rsidR="00227423" w:rsidRDefault="00227423" w:rsidP="00227423">
      <w:pPr>
        <w:pStyle w:val="ListParagraph"/>
        <w:numPr>
          <w:ilvl w:val="0"/>
          <w:numId w:val="5"/>
        </w:numPr>
        <w:spacing w:after="160" w:line="480" w:lineRule="auto"/>
      </w:pPr>
      <w:r>
        <w:t>Technical Design</w:t>
      </w:r>
    </w:p>
    <w:p w14:paraId="4F76DEA2" w14:textId="77777777" w:rsidR="00227423" w:rsidRDefault="00227423" w:rsidP="00227423">
      <w:pPr>
        <w:pStyle w:val="ListParagraph"/>
        <w:numPr>
          <w:ilvl w:val="1"/>
          <w:numId w:val="5"/>
        </w:numPr>
        <w:spacing w:after="160" w:line="480" w:lineRule="auto"/>
      </w:pPr>
      <w:r>
        <w:t>Continuing refinement of the management alerts to identify potentially problematic field behavior in real time.</w:t>
      </w:r>
    </w:p>
    <w:p w14:paraId="1E47DDB2" w14:textId="77777777" w:rsidR="00227423" w:rsidRDefault="00227423" w:rsidP="00227423">
      <w:pPr>
        <w:pStyle w:val="ListParagraph"/>
        <w:numPr>
          <w:ilvl w:val="1"/>
          <w:numId w:val="5"/>
        </w:numPr>
        <w:spacing w:after="160" w:line="480" w:lineRule="auto"/>
      </w:pPr>
      <w:r>
        <w:t>Continuing refinement of the optimization and routing algorithms used to make daily NRFU field assignments.</w:t>
      </w:r>
    </w:p>
    <w:p w14:paraId="4610BE45" w14:textId="77777777" w:rsidR="00227423" w:rsidRDefault="00227423" w:rsidP="00227423">
      <w:pPr>
        <w:pStyle w:val="ListParagraph"/>
        <w:numPr>
          <w:ilvl w:val="1"/>
          <w:numId w:val="5"/>
        </w:numPr>
        <w:spacing w:after="160" w:line="480" w:lineRule="auto"/>
      </w:pPr>
      <w:r>
        <w:t>Continuing work to integrate into the Census Bureau’s enterprise data collection systems.</w:t>
      </w:r>
    </w:p>
    <w:p w14:paraId="0B603749" w14:textId="3718C07C" w:rsidR="00227423" w:rsidRDefault="00227423" w:rsidP="00F21974">
      <w:pPr>
        <w:spacing w:after="240"/>
      </w:pPr>
      <w:r>
        <w:rPr>
          <w:i/>
          <w:u w:val="single"/>
        </w:rPr>
        <w:t xml:space="preserve">Update </w:t>
      </w:r>
      <w:r w:rsidR="003B6CEA">
        <w:rPr>
          <w:i/>
          <w:u w:val="single"/>
        </w:rPr>
        <w:t>Leave</w:t>
      </w:r>
      <w:r>
        <w:rPr>
          <w:i/>
          <w:u w:val="single"/>
        </w:rPr>
        <w:t xml:space="preserve"> (U</w:t>
      </w:r>
      <w:r w:rsidR="003B6CEA">
        <w:rPr>
          <w:i/>
          <w:u w:val="single"/>
        </w:rPr>
        <w:t>L</w:t>
      </w:r>
      <w:r>
        <w:rPr>
          <w:i/>
          <w:u w:val="single"/>
        </w:rPr>
        <w:t>):</w:t>
      </w:r>
    </w:p>
    <w:p w14:paraId="7361027B" w14:textId="0E7A1143" w:rsidR="00227423" w:rsidRDefault="00227423" w:rsidP="007A4269">
      <w:pPr>
        <w:pStyle w:val="ListParagraph"/>
        <w:spacing w:line="480" w:lineRule="auto"/>
        <w:ind w:left="0"/>
      </w:pPr>
      <w:r>
        <w:t xml:space="preserve">The Update </w:t>
      </w:r>
      <w:r w:rsidR="003B6CEA">
        <w:t>Le</w:t>
      </w:r>
      <w:r w:rsidR="009F1DCC">
        <w:t>a</w:t>
      </w:r>
      <w:r w:rsidR="003B6CEA">
        <w:t>ve</w:t>
      </w:r>
      <w:r>
        <w:t xml:space="preserve"> (U</w:t>
      </w:r>
      <w:r w:rsidR="003B6CEA">
        <w:t>L</w:t>
      </w:r>
      <w:r>
        <w:t xml:space="preserve">) operation is designed for areas </w:t>
      </w:r>
      <w:r w:rsidR="00FC1B90">
        <w:t xml:space="preserve">where the Census Bureau has concerns about accurate mail delivery </w:t>
      </w:r>
      <w:r w:rsidR="000057B8">
        <w:t>and needs to determine the Census block location of each housing unit.</w:t>
      </w:r>
      <w:r>
        <w:t xml:space="preserve"> The current design capitalizes on 2020 Census methodological improvements such as </w:t>
      </w:r>
      <w:r w:rsidR="004C0417">
        <w:t>i</w:t>
      </w:r>
      <w:r>
        <w:t xml:space="preserve">nternet </w:t>
      </w:r>
      <w:r w:rsidR="004C0417">
        <w:t>s</w:t>
      </w:r>
      <w:r>
        <w:t>elf-</w:t>
      </w:r>
      <w:r w:rsidR="004C0417">
        <w:t>r</w:t>
      </w:r>
      <w:r>
        <w:t>esponse</w:t>
      </w:r>
      <w:r w:rsidR="00FC1B90">
        <w:t xml:space="preserve"> and</w:t>
      </w:r>
      <w:r>
        <w:t xml:space="preserve"> automated field operations</w:t>
      </w:r>
      <w:r w:rsidR="00FC1B90">
        <w:t>.</w:t>
      </w:r>
      <w:r>
        <w:t xml:space="preserve"> U</w:t>
      </w:r>
      <w:r w:rsidR="00FC1B90">
        <w:t>L</w:t>
      </w:r>
      <w:r>
        <w:t xml:space="preserve"> is conducted mostly in geographic areas that have one or more of the following characteristics:</w:t>
      </w:r>
    </w:p>
    <w:p w14:paraId="6BA91F25" w14:textId="77777777" w:rsidR="00227423" w:rsidRDefault="00227423" w:rsidP="00227423">
      <w:pPr>
        <w:pStyle w:val="ListParagraph"/>
        <w:numPr>
          <w:ilvl w:val="0"/>
          <w:numId w:val="8"/>
        </w:numPr>
        <w:spacing w:after="160" w:line="480" w:lineRule="auto"/>
      </w:pPr>
      <w:r>
        <w:t>Do not have city-style addresses like 123 Main Street.</w:t>
      </w:r>
    </w:p>
    <w:p w14:paraId="521CAF06" w14:textId="77777777" w:rsidR="00227423" w:rsidRDefault="00227423" w:rsidP="00227423">
      <w:pPr>
        <w:pStyle w:val="ListParagraph"/>
        <w:numPr>
          <w:ilvl w:val="0"/>
          <w:numId w:val="8"/>
        </w:numPr>
        <w:spacing w:after="160" w:line="480" w:lineRule="auto"/>
      </w:pPr>
      <w:r>
        <w:t>Do not receive mail through city-style addresses.</w:t>
      </w:r>
    </w:p>
    <w:p w14:paraId="31735844" w14:textId="717A260B" w:rsidR="00227423" w:rsidRDefault="00227423" w:rsidP="00227423">
      <w:pPr>
        <w:pStyle w:val="ListParagraph"/>
        <w:numPr>
          <w:ilvl w:val="0"/>
          <w:numId w:val="8"/>
        </w:numPr>
        <w:spacing w:after="160" w:line="480" w:lineRule="auto"/>
      </w:pPr>
      <w:r>
        <w:t>Receive mail at post office boxes rather than at physical address</w:t>
      </w:r>
      <w:r w:rsidR="00556D59">
        <w:t>es</w:t>
      </w:r>
      <w:r>
        <w:t>.</w:t>
      </w:r>
    </w:p>
    <w:p w14:paraId="310DEF70" w14:textId="77777777" w:rsidR="00227423" w:rsidRDefault="00227423" w:rsidP="00227423">
      <w:pPr>
        <w:pStyle w:val="ListParagraph"/>
        <w:numPr>
          <w:ilvl w:val="0"/>
          <w:numId w:val="8"/>
        </w:numPr>
        <w:spacing w:after="160" w:line="480" w:lineRule="auto"/>
      </w:pPr>
      <w:r>
        <w:t>Have unique challenges associated with accessibility, such as dirt roads or seasonal access.</w:t>
      </w:r>
    </w:p>
    <w:p w14:paraId="7EA76124" w14:textId="77777777" w:rsidR="00227423" w:rsidRDefault="00227423" w:rsidP="00227423">
      <w:pPr>
        <w:pStyle w:val="ListParagraph"/>
        <w:numPr>
          <w:ilvl w:val="0"/>
          <w:numId w:val="8"/>
        </w:numPr>
        <w:spacing w:after="160" w:line="480" w:lineRule="auto"/>
      </w:pPr>
      <w:r>
        <w:t>Have recently been affected by natural disasters.</w:t>
      </w:r>
    </w:p>
    <w:p w14:paraId="7646B0E3" w14:textId="77777777" w:rsidR="00227423" w:rsidRDefault="00227423" w:rsidP="00227423">
      <w:pPr>
        <w:pStyle w:val="ListParagraph"/>
        <w:numPr>
          <w:ilvl w:val="0"/>
          <w:numId w:val="8"/>
        </w:numPr>
        <w:spacing w:after="160" w:line="480" w:lineRule="auto"/>
      </w:pPr>
      <w:r>
        <w:t>Have high concentrations of seasonally vacant housing.</w:t>
      </w:r>
    </w:p>
    <w:p w14:paraId="10FCFCC3" w14:textId="6B30D1F7" w:rsidR="00227423" w:rsidRDefault="00227423" w:rsidP="007A4269">
      <w:pPr>
        <w:pStyle w:val="ListParagraph"/>
        <w:spacing w:line="480" w:lineRule="auto"/>
        <w:ind w:left="0"/>
      </w:pPr>
      <w:r>
        <w:t xml:space="preserve">The following objectives are being tested for Update </w:t>
      </w:r>
      <w:r w:rsidR="00FC1B90">
        <w:t>Leave</w:t>
      </w:r>
      <w:r>
        <w:t>:</w:t>
      </w:r>
    </w:p>
    <w:p w14:paraId="547987E6" w14:textId="127BD451" w:rsidR="00227423" w:rsidRDefault="00227423" w:rsidP="007A4269">
      <w:pPr>
        <w:pStyle w:val="ListParagraph"/>
        <w:numPr>
          <w:ilvl w:val="0"/>
          <w:numId w:val="6"/>
        </w:numPr>
        <w:spacing w:after="160" w:line="480" w:lineRule="auto"/>
      </w:pPr>
      <w:r>
        <w:t>Integrating listing operation and systems.</w:t>
      </w:r>
    </w:p>
    <w:p w14:paraId="555F7232" w14:textId="02A89A61" w:rsidR="00227423" w:rsidRDefault="0031027D" w:rsidP="0031027D">
      <w:pPr>
        <w:pStyle w:val="ListParagraph"/>
        <w:numPr>
          <w:ilvl w:val="0"/>
          <w:numId w:val="6"/>
        </w:numPr>
        <w:spacing w:after="160" w:line="480" w:lineRule="auto"/>
      </w:pPr>
      <w:r>
        <w:t xml:space="preserve">Testing the ability to link a </w:t>
      </w:r>
      <w:r w:rsidR="00A96568">
        <w:t>questionnaire</w:t>
      </w:r>
      <w:r>
        <w:t xml:space="preserve"> ID to an address.</w:t>
      </w:r>
    </w:p>
    <w:p w14:paraId="0750075D" w14:textId="03D288AE" w:rsidR="00227423" w:rsidRDefault="00227423" w:rsidP="00227423">
      <w:pPr>
        <w:pStyle w:val="ListParagraph"/>
        <w:numPr>
          <w:ilvl w:val="0"/>
          <w:numId w:val="6"/>
        </w:numPr>
        <w:spacing w:after="160" w:line="480" w:lineRule="auto"/>
      </w:pPr>
      <w:r>
        <w:t xml:space="preserve">Testing field supervisor to enumerator ratios. </w:t>
      </w:r>
    </w:p>
    <w:p w14:paraId="24371C94" w14:textId="4C43C8A3" w:rsidR="00227423" w:rsidRDefault="00227423" w:rsidP="00227423">
      <w:pPr>
        <w:rPr>
          <w:i/>
          <w:u w:val="single"/>
        </w:rPr>
      </w:pPr>
      <w:r>
        <w:rPr>
          <w:i/>
          <w:u w:val="single"/>
        </w:rPr>
        <w:t>Group Quarters (GQ):</w:t>
      </w:r>
    </w:p>
    <w:p w14:paraId="5F750408" w14:textId="77777777" w:rsidR="006670C3" w:rsidRDefault="006670C3" w:rsidP="00227423"/>
    <w:p w14:paraId="71503088" w14:textId="7ABCBD9A" w:rsidR="00227423" w:rsidRDefault="00227423" w:rsidP="007A4269">
      <w:pPr>
        <w:pStyle w:val="ListParagraph"/>
        <w:spacing w:line="480" w:lineRule="auto"/>
        <w:ind w:left="0"/>
      </w:pPr>
      <w:r>
        <w:t xml:space="preserve">The 2018 End-to-End Census Test will inform Census Bureau technological and operational planning and design for the enumeration of the population residing in </w:t>
      </w:r>
      <w:r w:rsidR="004A0D85">
        <w:t>g</w:t>
      </w:r>
      <w:r>
        <w:t xml:space="preserve">roup </w:t>
      </w:r>
      <w:r w:rsidR="004A0D85">
        <w:t>q</w:t>
      </w:r>
      <w:r>
        <w:t>uarters (GQs). GQs are living quarters where people who are typically unrelated have group living arrangements and frequently are receiving some type of service. College</w:t>
      </w:r>
      <w:r w:rsidR="00367843">
        <w:t>/University student housing</w:t>
      </w:r>
      <w:r>
        <w:t xml:space="preserve"> and nursing</w:t>
      </w:r>
      <w:r w:rsidR="00367843">
        <w:t>/skilled-nursing facilities</w:t>
      </w:r>
      <w:r>
        <w:t xml:space="preserve"> are examples of GQs. To da</w:t>
      </w:r>
      <w:r w:rsidR="002B035A">
        <w:t>te, some small-</w:t>
      </w:r>
      <w:r>
        <w:t>scale testing has been done to test electronic transmission of GQ’s enumeration responses. The 2018 End-to-End Census Test expands on these results to allow the opportunity to evaluate procedures and technologies for conducting GQ enumeration operations. The set of operations planned for GQ enumeration is GQ Advance Contact, Service-Based Enumeration, and, finally, GQ Enumeration. These operations have been used in previous censuses. The GQ Advance Contact is an operation where facility contact and planning data are collected, including the ability of the GQ facility to provide electronic records for the enumeration. Service-Based Enumeration has the objective of counting individuals who will not be enumerated at a living quarter but are receiving some type of service. The GQ Enumeration is the final stage of enumerating individuals residing at the GQ.</w:t>
      </w:r>
    </w:p>
    <w:p w14:paraId="2C62B849" w14:textId="77777777" w:rsidR="00227423" w:rsidRPr="001D16B8" w:rsidRDefault="00227423" w:rsidP="007A4269">
      <w:pPr>
        <w:pStyle w:val="ListParagraph"/>
        <w:numPr>
          <w:ilvl w:val="0"/>
          <w:numId w:val="5"/>
        </w:numPr>
        <w:spacing w:after="160" w:line="480" w:lineRule="auto"/>
      </w:pPr>
      <w:r>
        <w:t>Operational P</w:t>
      </w:r>
      <w:r w:rsidRPr="001D16B8">
        <w:t>rocedures</w:t>
      </w:r>
    </w:p>
    <w:p w14:paraId="62448B21" w14:textId="77777777" w:rsidR="00227423" w:rsidRDefault="00227423" w:rsidP="00227423">
      <w:pPr>
        <w:pStyle w:val="ListParagraph"/>
        <w:numPr>
          <w:ilvl w:val="1"/>
          <w:numId w:val="5"/>
        </w:numPr>
        <w:spacing w:after="160" w:line="480" w:lineRule="auto"/>
      </w:pPr>
      <w:r>
        <w:t>Testing updated procedures for handling newly discovered GQs during field operations.</w:t>
      </w:r>
    </w:p>
    <w:p w14:paraId="7A9A5D2E" w14:textId="77777777" w:rsidR="00227423" w:rsidRDefault="00227423" w:rsidP="00227423">
      <w:pPr>
        <w:pStyle w:val="ListParagraph"/>
        <w:numPr>
          <w:ilvl w:val="1"/>
          <w:numId w:val="5"/>
        </w:numPr>
        <w:spacing w:after="160" w:line="480" w:lineRule="auto"/>
      </w:pPr>
      <w:r>
        <w:t>Continuing testing of the various GQ operations, process flows, estimated staffing levels, supporting processes, and workload estimates.</w:t>
      </w:r>
    </w:p>
    <w:p w14:paraId="0EF5B902" w14:textId="77777777" w:rsidR="00227423" w:rsidRDefault="00227423" w:rsidP="00227423">
      <w:pPr>
        <w:pStyle w:val="ListParagraph"/>
        <w:numPr>
          <w:ilvl w:val="1"/>
          <w:numId w:val="5"/>
        </w:numPr>
        <w:spacing w:after="160" w:line="480" w:lineRule="auto"/>
      </w:pPr>
      <w:r>
        <w:t>Continuing refinement of procedures for linking paper questionnaire response records collected by multiple enumerators during enumeration at a single GQ.</w:t>
      </w:r>
    </w:p>
    <w:p w14:paraId="03C7289E" w14:textId="77777777" w:rsidR="00227423" w:rsidRDefault="00227423" w:rsidP="00227423">
      <w:pPr>
        <w:pStyle w:val="ListParagraph"/>
        <w:numPr>
          <w:ilvl w:val="1"/>
          <w:numId w:val="5"/>
        </w:numPr>
        <w:spacing w:after="160" w:line="480" w:lineRule="auto"/>
      </w:pPr>
      <w:r w:rsidRPr="0079405C">
        <w:t xml:space="preserve">Continuing evaluation and refinement of the optimal enumerator </w:t>
      </w:r>
      <w:r>
        <w:t xml:space="preserve">to GQ </w:t>
      </w:r>
      <w:r w:rsidRPr="0079405C">
        <w:t xml:space="preserve">ratios </w:t>
      </w:r>
      <w:r>
        <w:t>for multiple GQ types.</w:t>
      </w:r>
    </w:p>
    <w:p w14:paraId="0A6DF34B" w14:textId="77777777" w:rsidR="00227423" w:rsidRPr="008D31EA" w:rsidRDefault="00227423" w:rsidP="00227423">
      <w:pPr>
        <w:pStyle w:val="ListParagraph"/>
        <w:numPr>
          <w:ilvl w:val="1"/>
          <w:numId w:val="5"/>
        </w:numPr>
        <w:spacing w:after="160" w:line="480" w:lineRule="auto"/>
      </w:pPr>
      <w:r w:rsidRPr="008D31EA">
        <w:t xml:space="preserve">Testing </w:t>
      </w:r>
      <w:r>
        <w:t>multiple modes of enumeration.</w:t>
      </w:r>
    </w:p>
    <w:p w14:paraId="2A69438D" w14:textId="77777777" w:rsidR="00227423" w:rsidRPr="001D16B8" w:rsidRDefault="00227423" w:rsidP="00227423">
      <w:pPr>
        <w:pStyle w:val="ListParagraph"/>
        <w:numPr>
          <w:ilvl w:val="0"/>
          <w:numId w:val="5"/>
        </w:numPr>
        <w:spacing w:after="160" w:line="480" w:lineRule="auto"/>
      </w:pPr>
      <w:r>
        <w:t>Technical Design</w:t>
      </w:r>
    </w:p>
    <w:p w14:paraId="23515429" w14:textId="77777777" w:rsidR="00227423" w:rsidRDefault="00227423" w:rsidP="00227423">
      <w:pPr>
        <w:pStyle w:val="ListParagraph"/>
        <w:numPr>
          <w:ilvl w:val="1"/>
          <w:numId w:val="5"/>
        </w:numPr>
        <w:spacing w:after="160" w:line="480" w:lineRule="auto"/>
      </w:pPr>
      <w:r>
        <w:t xml:space="preserve">Testing the use of electronic methodologies to: </w:t>
      </w:r>
    </w:p>
    <w:p w14:paraId="02167DDE" w14:textId="77777777" w:rsidR="00227423" w:rsidRDefault="00227423" w:rsidP="00227423">
      <w:pPr>
        <w:pStyle w:val="ListParagraph"/>
        <w:numPr>
          <w:ilvl w:val="2"/>
          <w:numId w:val="5"/>
        </w:numPr>
        <w:spacing w:after="160" w:line="480" w:lineRule="auto"/>
      </w:pPr>
      <w:r>
        <w:t>Create the initial universe for the GQ Advance Contact.</w:t>
      </w:r>
    </w:p>
    <w:p w14:paraId="33E76060" w14:textId="77777777" w:rsidR="00227423" w:rsidRDefault="00227423" w:rsidP="00227423">
      <w:pPr>
        <w:pStyle w:val="ListParagraph"/>
        <w:numPr>
          <w:ilvl w:val="2"/>
          <w:numId w:val="5"/>
        </w:numPr>
        <w:spacing w:after="160" w:line="480" w:lineRule="auto"/>
      </w:pPr>
      <w:r>
        <w:t xml:space="preserve">Conduct In-Office GQ Advance Contact. </w:t>
      </w:r>
    </w:p>
    <w:p w14:paraId="4E691B98" w14:textId="27ACCF58" w:rsidR="00227423" w:rsidRDefault="00227423" w:rsidP="00227423">
      <w:pPr>
        <w:pStyle w:val="ListParagraph"/>
        <w:numPr>
          <w:ilvl w:val="2"/>
          <w:numId w:val="5"/>
        </w:numPr>
        <w:spacing w:after="160" w:line="480" w:lineRule="auto"/>
      </w:pPr>
      <w:r>
        <w:t xml:space="preserve">Update the GQ frame </w:t>
      </w:r>
      <w:r w:rsidR="004A0D85">
        <w:t>before</w:t>
      </w:r>
      <w:r>
        <w:t xml:space="preserve"> GQ enumeration.</w:t>
      </w:r>
    </w:p>
    <w:p w14:paraId="0D6A777F" w14:textId="5D694E45" w:rsidR="00227423" w:rsidRDefault="00227423" w:rsidP="00227423">
      <w:pPr>
        <w:pStyle w:val="ListParagraph"/>
        <w:numPr>
          <w:ilvl w:val="2"/>
          <w:numId w:val="5"/>
        </w:numPr>
        <w:spacing w:after="160" w:line="480" w:lineRule="auto"/>
      </w:pPr>
      <w:r>
        <w:t>Accept electronically transmitted response data in</w:t>
      </w:r>
      <w:r w:rsidR="006E559E">
        <w:t xml:space="preserve"> a Census</w:t>
      </w:r>
      <w:r w:rsidR="005421EC">
        <w:t xml:space="preserve"> Bureau</w:t>
      </w:r>
      <w:r w:rsidR="006E559E">
        <w:t xml:space="preserve"> provided template</w:t>
      </w:r>
      <w:r>
        <w:t>.</w:t>
      </w:r>
    </w:p>
    <w:p w14:paraId="6448E249" w14:textId="04C51347" w:rsidR="00403DF6" w:rsidRPr="00403DF6" w:rsidRDefault="00227423" w:rsidP="00403DF6">
      <w:pPr>
        <w:pStyle w:val="ListParagraph"/>
        <w:numPr>
          <w:ilvl w:val="1"/>
          <w:numId w:val="5"/>
        </w:numPr>
        <w:spacing w:after="160" w:line="480" w:lineRule="auto"/>
      </w:pPr>
      <w:r>
        <w:t>Integrating GQ operations with listing and enumeration operations and systems.</w:t>
      </w:r>
    </w:p>
    <w:p w14:paraId="3DBCAE98" w14:textId="4DC5CCB3" w:rsidR="00403DF6" w:rsidRDefault="00403DF6" w:rsidP="00ED3E43">
      <w:pPr>
        <w:spacing w:after="200" w:line="276" w:lineRule="auto"/>
        <w:rPr>
          <w:i/>
          <w:u w:val="single"/>
        </w:rPr>
      </w:pPr>
      <w:r w:rsidRPr="00867CE4">
        <w:rPr>
          <w:i/>
          <w:u w:val="single"/>
        </w:rPr>
        <w:t>Content:</w:t>
      </w:r>
    </w:p>
    <w:p w14:paraId="7FF97EDF" w14:textId="77777777" w:rsidR="003525AB" w:rsidRPr="00867CE4" w:rsidRDefault="003525AB" w:rsidP="00403DF6">
      <w:pPr>
        <w:rPr>
          <w:i/>
          <w:u w:val="single"/>
        </w:rPr>
      </w:pPr>
    </w:p>
    <w:p w14:paraId="0A82CDB2" w14:textId="7991684B" w:rsidR="00403DF6" w:rsidRPr="00BE5A2B" w:rsidRDefault="00E80E55" w:rsidP="00312C12">
      <w:pPr>
        <w:spacing w:line="480" w:lineRule="auto"/>
      </w:pPr>
      <w:r>
        <w:t xml:space="preserve"> For the 2020 Census, </w:t>
      </w:r>
      <w:r w:rsidR="00F61688" w:rsidRPr="00A518E7">
        <w:t xml:space="preserve">race and Hispanic origin will continue to be separate questions, as </w:t>
      </w:r>
      <w:r w:rsidR="00B46358">
        <w:t xml:space="preserve">was </w:t>
      </w:r>
      <w:r w:rsidR="00F61688" w:rsidRPr="00A518E7">
        <w:t xml:space="preserve">implemented in </w:t>
      </w:r>
      <w:r w:rsidR="008D73F1">
        <w:t xml:space="preserve">the </w:t>
      </w:r>
      <w:r w:rsidR="00F61688" w:rsidRPr="00A518E7">
        <w:t xml:space="preserve">prior </w:t>
      </w:r>
      <w:r w:rsidR="008D73F1">
        <w:t xml:space="preserve">two </w:t>
      </w:r>
      <w:r w:rsidR="00F61688" w:rsidRPr="00A518E7">
        <w:t>censuses</w:t>
      </w:r>
      <w:r w:rsidR="008D73F1">
        <w:t xml:space="preserve">, </w:t>
      </w:r>
      <w:r w:rsidR="00D047F2">
        <w:t>in compliance</w:t>
      </w:r>
      <w:r w:rsidR="008D73F1">
        <w:t xml:space="preserve"> with the 1997 Office of Management and Budget (OMB) standards on race and ethnicity</w:t>
      </w:r>
      <w:r w:rsidR="00F61688" w:rsidRPr="00A518E7">
        <w:t>.</w:t>
      </w:r>
      <w:r w:rsidR="00403DF6" w:rsidRPr="00A518E7">
        <w:t xml:space="preserve"> </w:t>
      </w:r>
      <w:r>
        <w:t xml:space="preserve">In order to </w:t>
      </w:r>
      <w:r w:rsidR="00403DF6" w:rsidRPr="00A518E7">
        <w:t>ensure that</w:t>
      </w:r>
      <w:r>
        <w:t xml:space="preserve"> the systems fielded in the 2018 End-to-End Census Test are consistent with the design for the 2020 Census,</w:t>
      </w:r>
      <w:r w:rsidR="00403DF6" w:rsidRPr="00A518E7">
        <w:t xml:space="preserve"> the 2018 End-to-End Census Test data collection operations will </w:t>
      </w:r>
      <w:r w:rsidR="00227DC2" w:rsidRPr="00A518E7">
        <w:t>use the separate questions format</w:t>
      </w:r>
      <w:r w:rsidR="008D73F1">
        <w:t>,</w:t>
      </w:r>
      <w:r w:rsidR="00227DC2" w:rsidRPr="00A518E7">
        <w:t xml:space="preserve"> </w:t>
      </w:r>
      <w:r w:rsidR="00F61688" w:rsidRPr="00A518E7">
        <w:t>with some underlying changes</w:t>
      </w:r>
      <w:r w:rsidR="00403DF6" w:rsidRPr="00A518E7">
        <w:t xml:space="preserve"> </w:t>
      </w:r>
      <w:r w:rsidR="00CF7F29">
        <w:t>as compared to the questions asked in Census 2000 and the 2010 Census</w:t>
      </w:r>
      <w:r w:rsidR="008D73F1">
        <w:t>,</w:t>
      </w:r>
      <w:r w:rsidR="00CF7F29">
        <w:t xml:space="preserve"> </w:t>
      </w:r>
      <w:r w:rsidR="00403DF6" w:rsidRPr="00A518E7">
        <w:t xml:space="preserve">to </w:t>
      </w:r>
      <w:r w:rsidR="00F61688" w:rsidRPr="00A518E7">
        <w:t>complete</w:t>
      </w:r>
      <w:r w:rsidR="00403DF6" w:rsidRPr="00A518E7">
        <w:t xml:space="preserve"> its analysis of mode differences for the responses before deploying the 2020 Census questionnaire.</w:t>
      </w:r>
      <w:r w:rsidR="00403DF6" w:rsidRPr="00BE5A2B">
        <w:t xml:space="preserve">  </w:t>
      </w:r>
    </w:p>
    <w:p w14:paraId="5719DC49" w14:textId="7F19A524" w:rsidR="00403DF6" w:rsidRPr="00BE5A2B" w:rsidRDefault="00403DF6" w:rsidP="00403DF6">
      <w:pPr>
        <w:pStyle w:val="ListParagraph"/>
        <w:numPr>
          <w:ilvl w:val="0"/>
          <w:numId w:val="11"/>
        </w:numPr>
        <w:spacing w:after="160" w:line="480" w:lineRule="auto"/>
      </w:pPr>
      <w:r w:rsidRPr="00BE5A2B">
        <w:t xml:space="preserve">Internet Self-Response: </w:t>
      </w:r>
      <w:r w:rsidR="008A1FC6" w:rsidRPr="00BE5A2B">
        <w:t>T</w:t>
      </w:r>
      <w:r w:rsidRPr="00BE5A2B">
        <w:t xml:space="preserve">esting the </w:t>
      </w:r>
      <w:r w:rsidR="008A1FC6" w:rsidRPr="00BE5A2B">
        <w:t>separate</w:t>
      </w:r>
      <w:r w:rsidRPr="00BE5A2B">
        <w:t xml:space="preserve"> race</w:t>
      </w:r>
      <w:r w:rsidR="008A1FC6" w:rsidRPr="00BE5A2B">
        <w:t xml:space="preserve"> and </w:t>
      </w:r>
      <w:r w:rsidR="00D66ECF" w:rsidRPr="00BE5A2B">
        <w:t>Hispanic origin</w:t>
      </w:r>
      <w:r w:rsidRPr="00BE5A2B">
        <w:t xml:space="preserve"> question</w:t>
      </w:r>
      <w:r w:rsidR="008A1FC6" w:rsidRPr="00BE5A2B">
        <w:t>s</w:t>
      </w:r>
      <w:r w:rsidRPr="00BE5A2B">
        <w:t xml:space="preserve"> under the further enhancements of the </w:t>
      </w:r>
      <w:r w:rsidR="004C0417" w:rsidRPr="00BE5A2B">
        <w:t>internet</w:t>
      </w:r>
      <w:r w:rsidRPr="00BE5A2B">
        <w:t xml:space="preserve"> </w:t>
      </w:r>
      <w:r w:rsidR="004C0417" w:rsidRPr="00BE5A2B">
        <w:t>s</w:t>
      </w:r>
      <w:r w:rsidRPr="00BE5A2B">
        <w:t>elf-</w:t>
      </w:r>
      <w:r w:rsidR="004C0417" w:rsidRPr="00BE5A2B">
        <w:t>r</w:t>
      </w:r>
      <w:r w:rsidRPr="00BE5A2B">
        <w:t xml:space="preserve">esponse instrument for the 2018 End-to-End Census Test in regards to user experience, performance, and functionality; </w:t>
      </w:r>
      <w:r w:rsidR="00D0339B" w:rsidRPr="00BE5A2B">
        <w:t xml:space="preserve">and </w:t>
      </w:r>
      <w:r w:rsidRPr="00BE5A2B">
        <w:t>ensur</w:t>
      </w:r>
      <w:r w:rsidR="008A1FC6" w:rsidRPr="00BE5A2B">
        <w:t>ing</w:t>
      </w:r>
      <w:r w:rsidRPr="00BE5A2B">
        <w:t xml:space="preserve"> that the resulting response data and paradata meet the requirements of follow-up and data processing operations.</w:t>
      </w:r>
    </w:p>
    <w:p w14:paraId="1624C652" w14:textId="0C247698" w:rsidR="00403DF6" w:rsidRPr="00BE5A2B" w:rsidRDefault="00403DF6" w:rsidP="00403DF6">
      <w:pPr>
        <w:pStyle w:val="ListParagraph"/>
        <w:numPr>
          <w:ilvl w:val="0"/>
          <w:numId w:val="11"/>
        </w:numPr>
        <w:spacing w:after="160" w:line="480" w:lineRule="auto"/>
      </w:pPr>
      <w:r w:rsidRPr="00BE5A2B">
        <w:t xml:space="preserve">Nonresponse Followup: </w:t>
      </w:r>
      <w:r w:rsidR="008A1FC6" w:rsidRPr="00BE5A2B">
        <w:t>T</w:t>
      </w:r>
      <w:r w:rsidRPr="00BE5A2B">
        <w:t xml:space="preserve">esting the </w:t>
      </w:r>
      <w:r w:rsidR="008A1FC6" w:rsidRPr="00BE5A2B">
        <w:t>separate</w:t>
      </w:r>
      <w:r w:rsidRPr="00BE5A2B">
        <w:t xml:space="preserve"> race</w:t>
      </w:r>
      <w:r w:rsidR="008A1FC6" w:rsidRPr="00BE5A2B">
        <w:t xml:space="preserve"> and </w:t>
      </w:r>
      <w:r w:rsidR="00D66ECF" w:rsidRPr="00BE5A2B">
        <w:t xml:space="preserve">Hispanic origin </w:t>
      </w:r>
      <w:r w:rsidRPr="00BE5A2B">
        <w:t>question</w:t>
      </w:r>
      <w:r w:rsidR="008A1FC6" w:rsidRPr="00BE5A2B">
        <w:t>s</w:t>
      </w:r>
      <w:r w:rsidRPr="00BE5A2B">
        <w:t xml:space="preserve"> under the further enhancements of the field enumeration instrument; assess enumerators’ experience with the field enumeration instrument and their navigation of the race</w:t>
      </w:r>
      <w:r w:rsidR="00494BD0" w:rsidRPr="00BE5A2B">
        <w:t xml:space="preserve"> and </w:t>
      </w:r>
      <w:r w:rsidR="00D66ECF" w:rsidRPr="00BE5A2B">
        <w:t>Hispanic origin</w:t>
      </w:r>
      <w:r w:rsidRPr="00BE5A2B">
        <w:t xml:space="preserve"> question</w:t>
      </w:r>
      <w:r w:rsidR="00494BD0" w:rsidRPr="00BE5A2B">
        <w:t>s</w:t>
      </w:r>
      <w:r w:rsidRPr="00BE5A2B">
        <w:t xml:space="preserve"> within the instrument. Input will be gathered during the post-operation field enumerator debriefing sessions.</w:t>
      </w:r>
    </w:p>
    <w:p w14:paraId="1BD8FD8D" w14:textId="6B89FD02" w:rsidR="00403DF6" w:rsidRPr="00BE5A2B" w:rsidRDefault="00403DF6" w:rsidP="00403DF6">
      <w:pPr>
        <w:pStyle w:val="ListParagraph"/>
        <w:numPr>
          <w:ilvl w:val="0"/>
          <w:numId w:val="11"/>
        </w:numPr>
        <w:spacing w:after="160" w:line="480" w:lineRule="auto"/>
      </w:pPr>
      <w:r w:rsidRPr="00BE5A2B">
        <w:t xml:space="preserve">Update </w:t>
      </w:r>
      <w:r w:rsidR="000057B8" w:rsidRPr="00BE5A2B">
        <w:t>Leave</w:t>
      </w:r>
      <w:r w:rsidRPr="00BE5A2B">
        <w:t xml:space="preserve"> and Group Quarters: Examine the 2018 End-to-End Census Test results by mode, including Update </w:t>
      </w:r>
      <w:r w:rsidR="000057B8" w:rsidRPr="00BE5A2B">
        <w:t>Le</w:t>
      </w:r>
      <w:r w:rsidR="009E4ED9" w:rsidRPr="00BE5A2B">
        <w:t>a</w:t>
      </w:r>
      <w:r w:rsidR="000057B8" w:rsidRPr="00BE5A2B">
        <w:t>ve</w:t>
      </w:r>
      <w:r w:rsidRPr="00BE5A2B">
        <w:t xml:space="preserve"> and Group Quarters operations, which will be fielded for the first time this decade.</w:t>
      </w:r>
    </w:p>
    <w:p w14:paraId="57FA2765" w14:textId="77777777" w:rsidR="004B15B3" w:rsidRDefault="004B15B3" w:rsidP="00162BA3">
      <w:pPr>
        <w:pStyle w:val="ListParagraph"/>
        <w:spacing w:line="480" w:lineRule="auto"/>
        <w:ind w:left="0"/>
        <w:contextualSpacing w:val="0"/>
        <w:rPr>
          <w:b/>
        </w:rPr>
      </w:pPr>
    </w:p>
    <w:p w14:paraId="1C3EE9A7" w14:textId="62BF179F" w:rsidR="00162BA3" w:rsidRPr="006C371E" w:rsidRDefault="00162BA3" w:rsidP="00162BA3">
      <w:pPr>
        <w:pStyle w:val="ListParagraph"/>
        <w:spacing w:line="480" w:lineRule="auto"/>
        <w:ind w:left="0"/>
        <w:contextualSpacing w:val="0"/>
        <w:rPr>
          <w:b/>
        </w:rPr>
      </w:pPr>
      <w:r w:rsidRPr="00301181">
        <w:rPr>
          <w:b/>
        </w:rPr>
        <w:t xml:space="preserve">Supporting Documents </w:t>
      </w:r>
      <w:r>
        <w:rPr>
          <w:b/>
        </w:rPr>
        <w:t xml:space="preserve">about the 2020 Census Design and the </w:t>
      </w:r>
      <w:r w:rsidR="003B0A35">
        <w:rPr>
          <w:b/>
        </w:rPr>
        <w:t>20</w:t>
      </w:r>
      <w:r w:rsidR="00C66B3F">
        <w:rPr>
          <w:b/>
        </w:rPr>
        <w:t>18 End-to-</w:t>
      </w:r>
      <w:r w:rsidR="00227423">
        <w:rPr>
          <w:b/>
        </w:rPr>
        <w:t>End</w:t>
      </w:r>
      <w:r w:rsidR="00133AE3">
        <w:rPr>
          <w:b/>
        </w:rPr>
        <w:t xml:space="preserve"> </w:t>
      </w:r>
      <w:r w:rsidRPr="00301181">
        <w:rPr>
          <w:b/>
        </w:rPr>
        <w:t>Census Test Objectives</w:t>
      </w:r>
    </w:p>
    <w:p w14:paraId="0875F90D" w14:textId="21930922" w:rsidR="009B5CB0" w:rsidRDefault="00914819" w:rsidP="0092125F">
      <w:pPr>
        <w:pStyle w:val="ListParagraph"/>
        <w:spacing w:line="480" w:lineRule="auto"/>
        <w:ind w:left="0"/>
        <w:rPr>
          <w:color w:val="000000"/>
        </w:rPr>
      </w:pPr>
      <w:r>
        <w:t>The Census Bureau is</w:t>
      </w:r>
      <w:r w:rsidR="008A452C">
        <w:t xml:space="preserve"> submitting with this package</w:t>
      </w:r>
      <w:r w:rsidR="00F04578">
        <w:t xml:space="preserve"> </w:t>
      </w:r>
      <w:r w:rsidR="00ED2EBC">
        <w:t xml:space="preserve">links to a number of official </w:t>
      </w:r>
      <w:r w:rsidR="00C807D5">
        <w:t xml:space="preserve">Census Bureau </w:t>
      </w:r>
      <w:r w:rsidR="00ED2EBC">
        <w:t xml:space="preserve">documents that provide background on the plans for the 2020 Census. This list includes in particular </w:t>
      </w:r>
      <w:r w:rsidR="0092125F">
        <w:t>t</w:t>
      </w:r>
      <w:r w:rsidR="00162BA3" w:rsidRPr="0092125F">
        <w:t xml:space="preserve">he 2020 </w:t>
      </w:r>
      <w:r w:rsidR="00133AE3" w:rsidRPr="0092125F">
        <w:t xml:space="preserve">Census </w:t>
      </w:r>
      <w:r w:rsidR="00162BA3" w:rsidRPr="0092125F">
        <w:t>Operational Plan</w:t>
      </w:r>
      <w:r w:rsidR="00ED2EBC">
        <w:t xml:space="preserve"> </w:t>
      </w:r>
      <w:r w:rsidR="00ED2EBC" w:rsidRPr="00ED3E43">
        <w:t>v</w:t>
      </w:r>
      <w:r w:rsidR="00F61C9B" w:rsidRPr="00ED3E43">
        <w:t>3</w:t>
      </w:r>
      <w:r w:rsidR="00ED2EBC" w:rsidRPr="00ED3E43">
        <w:t>.0</w:t>
      </w:r>
      <w:r w:rsidR="008E5071">
        <w:t>,</w:t>
      </w:r>
      <w:r w:rsidR="0092125F">
        <w:t xml:space="preserve"> which</w:t>
      </w:r>
      <w:r w:rsidR="00162BA3" w:rsidRPr="0092125F">
        <w:t xml:space="preserve"> </w:t>
      </w:r>
      <w:r w:rsidR="00162BA3" w:rsidRPr="0092125F">
        <w:rPr>
          <w:color w:val="000000"/>
        </w:rPr>
        <w:t>documents at a high</w:t>
      </w:r>
      <w:r w:rsidR="008E5071">
        <w:rPr>
          <w:color w:val="000000"/>
        </w:rPr>
        <w:t xml:space="preserve"> </w:t>
      </w:r>
      <w:r w:rsidR="00162BA3" w:rsidRPr="0092125F">
        <w:rPr>
          <w:color w:val="000000"/>
        </w:rPr>
        <w:t xml:space="preserve">level the objectives for the census tests both already completed and planned for the future. This document shows the planned design of the 2020 Census </w:t>
      </w:r>
      <w:r w:rsidR="00ED2EBC">
        <w:rPr>
          <w:color w:val="000000"/>
        </w:rPr>
        <w:t>as of September 201</w:t>
      </w:r>
      <w:r w:rsidR="007E3F27">
        <w:rPr>
          <w:color w:val="000000"/>
        </w:rPr>
        <w:t>7</w:t>
      </w:r>
      <w:r w:rsidR="00ED2EBC">
        <w:rPr>
          <w:color w:val="000000"/>
        </w:rPr>
        <w:t xml:space="preserve"> </w:t>
      </w:r>
      <w:r w:rsidR="00162BA3" w:rsidRPr="0092125F">
        <w:rPr>
          <w:color w:val="000000"/>
        </w:rPr>
        <w:t xml:space="preserve">and identifies design decisions made, as well as remaining decisions to be made using </w:t>
      </w:r>
      <w:r w:rsidR="009B5CB0">
        <w:rPr>
          <w:color w:val="000000"/>
        </w:rPr>
        <w:t>c</w:t>
      </w:r>
      <w:r w:rsidR="00162BA3" w:rsidRPr="0092125F">
        <w:rPr>
          <w:color w:val="000000"/>
        </w:rPr>
        <w:t xml:space="preserve">ensus </w:t>
      </w:r>
      <w:r w:rsidR="009B5CB0">
        <w:rPr>
          <w:color w:val="000000"/>
        </w:rPr>
        <w:t>t</w:t>
      </w:r>
      <w:r w:rsidR="00162BA3" w:rsidRPr="0092125F">
        <w:rPr>
          <w:color w:val="000000"/>
        </w:rPr>
        <w:t>est results. Key desig</w:t>
      </w:r>
      <w:r w:rsidR="00803E5E" w:rsidRPr="0092125F">
        <w:rPr>
          <w:color w:val="000000"/>
        </w:rPr>
        <w:t>n components related to Peak Operations for the</w:t>
      </w:r>
      <w:r w:rsidR="00D1422D" w:rsidRPr="0092125F">
        <w:rPr>
          <w:color w:val="000000"/>
        </w:rPr>
        <w:t xml:space="preserve"> 20</w:t>
      </w:r>
      <w:r w:rsidR="003670AB" w:rsidRPr="0092125F">
        <w:rPr>
          <w:color w:val="000000"/>
        </w:rPr>
        <w:t xml:space="preserve">18 </w:t>
      </w:r>
      <w:r w:rsidR="00C66B3F" w:rsidRPr="0092125F">
        <w:rPr>
          <w:color w:val="000000"/>
        </w:rPr>
        <w:t>End-to-End</w:t>
      </w:r>
      <w:r w:rsidR="003670AB" w:rsidRPr="0092125F">
        <w:rPr>
          <w:color w:val="000000"/>
        </w:rPr>
        <w:t xml:space="preserve"> </w:t>
      </w:r>
      <w:r w:rsidR="0092125F">
        <w:rPr>
          <w:color w:val="000000"/>
        </w:rPr>
        <w:t>Census Test</w:t>
      </w:r>
      <w:r w:rsidR="00803E5E" w:rsidRPr="0092125F">
        <w:rPr>
          <w:color w:val="000000"/>
        </w:rPr>
        <w:t xml:space="preserve"> </w:t>
      </w:r>
      <w:r w:rsidR="00162BA3" w:rsidRPr="0092125F">
        <w:rPr>
          <w:color w:val="000000"/>
        </w:rPr>
        <w:t xml:space="preserve">are discussed in Chapter 4 </w:t>
      </w:r>
      <w:r w:rsidR="00851735" w:rsidRPr="0092125F">
        <w:rPr>
          <w:color w:val="000000"/>
        </w:rPr>
        <w:t>(specifically 4.1.</w:t>
      </w:r>
      <w:r w:rsidR="003670AB" w:rsidRPr="0092125F">
        <w:rPr>
          <w:color w:val="000000"/>
        </w:rPr>
        <w:t>5</w:t>
      </w:r>
      <w:r w:rsidR="00851735" w:rsidRPr="0092125F">
        <w:rPr>
          <w:color w:val="000000"/>
        </w:rPr>
        <w:t xml:space="preserve">) </w:t>
      </w:r>
      <w:r w:rsidR="00162BA3" w:rsidRPr="0092125F">
        <w:rPr>
          <w:color w:val="000000"/>
        </w:rPr>
        <w:t xml:space="preserve">and in Sections 5.5.4, </w:t>
      </w:r>
      <w:r w:rsidR="00C66B3F" w:rsidRPr="0092125F">
        <w:rPr>
          <w:color w:val="000000"/>
        </w:rPr>
        <w:t xml:space="preserve">5.5.5, </w:t>
      </w:r>
      <w:r w:rsidR="00851735" w:rsidRPr="0092125F">
        <w:rPr>
          <w:color w:val="000000"/>
        </w:rPr>
        <w:t xml:space="preserve">5.5.6, </w:t>
      </w:r>
      <w:r w:rsidR="00C66B3F" w:rsidRPr="0092125F">
        <w:rPr>
          <w:color w:val="000000"/>
        </w:rPr>
        <w:t xml:space="preserve">5.5.7, </w:t>
      </w:r>
      <w:r w:rsidR="00803E5E" w:rsidRPr="0092125F">
        <w:rPr>
          <w:color w:val="000000"/>
        </w:rPr>
        <w:t xml:space="preserve">5.5.9, </w:t>
      </w:r>
      <w:r w:rsidR="00162BA3" w:rsidRPr="0092125F">
        <w:rPr>
          <w:color w:val="000000"/>
        </w:rPr>
        <w:t>5.5.10</w:t>
      </w:r>
      <w:r w:rsidR="00803E5E" w:rsidRPr="0092125F">
        <w:rPr>
          <w:color w:val="000000"/>
        </w:rPr>
        <w:t xml:space="preserve">, </w:t>
      </w:r>
      <w:r w:rsidR="00F61C9B">
        <w:rPr>
          <w:color w:val="000000"/>
        </w:rPr>
        <w:t xml:space="preserve">5.5.13, </w:t>
      </w:r>
      <w:r w:rsidR="00803E5E" w:rsidRPr="0092125F">
        <w:rPr>
          <w:color w:val="000000"/>
        </w:rPr>
        <w:t>5.6.1</w:t>
      </w:r>
      <w:r w:rsidR="008E5071">
        <w:rPr>
          <w:color w:val="000000"/>
        </w:rPr>
        <w:t>,</w:t>
      </w:r>
      <w:r w:rsidR="00803E5E" w:rsidRPr="0092125F">
        <w:rPr>
          <w:color w:val="000000"/>
        </w:rPr>
        <w:t xml:space="preserve"> and 5.6.2</w:t>
      </w:r>
      <w:r w:rsidR="00162BA3" w:rsidRPr="0092125F">
        <w:rPr>
          <w:color w:val="000000"/>
        </w:rPr>
        <w:t>.</w:t>
      </w:r>
      <w:r w:rsidR="0004343A">
        <w:rPr>
          <w:color w:val="000000"/>
        </w:rPr>
        <w:t xml:space="preserve"> </w:t>
      </w:r>
      <w:r w:rsidR="00E301A2">
        <w:rPr>
          <w:color w:val="000000"/>
        </w:rPr>
        <w:t>See Appendix C</w:t>
      </w:r>
      <w:r w:rsidR="0004343A">
        <w:rPr>
          <w:color w:val="000000"/>
        </w:rPr>
        <w:t>.</w:t>
      </w:r>
    </w:p>
    <w:p w14:paraId="79CD42D8" w14:textId="09647231" w:rsidR="008C40E9" w:rsidRDefault="0004343A" w:rsidP="00AF5218">
      <w:pPr>
        <w:pStyle w:val="ListParagraph"/>
        <w:spacing w:line="480" w:lineRule="auto"/>
        <w:ind w:left="0"/>
        <w:contextualSpacing w:val="0"/>
      </w:pPr>
      <w:r>
        <w:t>In addition, f</w:t>
      </w:r>
      <w:r w:rsidR="009B5CB0">
        <w:t xml:space="preserve">or </w:t>
      </w:r>
      <w:r>
        <w:t>most of the</w:t>
      </w:r>
      <w:r w:rsidR="009B5CB0">
        <w:t xml:space="preserve"> 2020 Census operation</w:t>
      </w:r>
      <w:r>
        <w:t>s</w:t>
      </w:r>
      <w:r w:rsidR="009B5CB0">
        <w:t xml:space="preserve">, </w:t>
      </w:r>
      <w:r w:rsidR="00AF5218">
        <w:t>the Census Bureau is</w:t>
      </w:r>
      <w:r w:rsidR="009B5CB0">
        <w:t xml:space="preserve"> developing a Detailed Operational Plan</w:t>
      </w:r>
      <w:r w:rsidR="004A3B3F">
        <w:t xml:space="preserve"> (DOP)</w:t>
      </w:r>
      <w:r w:rsidR="009B5CB0">
        <w:t xml:space="preserve"> to document objectives and procedures of the operation, major tasks involved in implementation, the overall workflow, and the overall resources required. </w:t>
      </w:r>
      <w:r w:rsidR="00AF5218">
        <w:t>See Appendix C for a list of the Detailed Operational Plans completed to date</w:t>
      </w:r>
      <w:r w:rsidR="00761182">
        <w:t xml:space="preserve"> or soon to be completed</w:t>
      </w:r>
      <w:r w:rsidR="00AF5218">
        <w:t xml:space="preserve"> and links to these plans within the 2020 Census Memo</w:t>
      </w:r>
      <w:r w:rsidR="0016336D">
        <w:t>randum</w:t>
      </w:r>
      <w:r w:rsidR="00AF5218">
        <w:t xml:space="preserve"> Series.</w:t>
      </w:r>
      <w:r w:rsidR="009B5CB0">
        <w:t xml:space="preserve"> </w:t>
      </w:r>
    </w:p>
    <w:p w14:paraId="794CBA23" w14:textId="3C027224" w:rsidR="00162BA3" w:rsidRDefault="00162BA3" w:rsidP="00162BA3">
      <w:pPr>
        <w:pStyle w:val="ListParagraph"/>
        <w:spacing w:line="480" w:lineRule="auto"/>
        <w:ind w:left="0"/>
        <w:contextualSpacing w:val="0"/>
      </w:pPr>
      <w:r>
        <w:t xml:space="preserve">In addition, </w:t>
      </w:r>
      <w:r w:rsidR="00C90323">
        <w:t>w</w:t>
      </w:r>
      <w:r w:rsidR="001878CF">
        <w:t xml:space="preserve">e include in Appendix </w:t>
      </w:r>
      <w:r w:rsidR="00220C80">
        <w:t>B</w:t>
      </w:r>
      <w:r w:rsidR="001878CF">
        <w:t xml:space="preserve"> a graphic showing the census operations that are included in this </w:t>
      </w:r>
      <w:r w:rsidR="0016336D">
        <w:t>t</w:t>
      </w:r>
      <w:r w:rsidR="001878CF">
        <w:t>est.</w:t>
      </w:r>
    </w:p>
    <w:p w14:paraId="0C95943C" w14:textId="77777777" w:rsidR="00A518E7" w:rsidRDefault="00A518E7" w:rsidP="00F61C9B">
      <w:pPr>
        <w:spacing w:after="200" w:line="276" w:lineRule="auto"/>
        <w:rPr>
          <w:b/>
        </w:rPr>
      </w:pPr>
    </w:p>
    <w:p w14:paraId="62D7344A" w14:textId="77777777" w:rsidR="00A518E7" w:rsidRDefault="00A518E7" w:rsidP="00F61C9B">
      <w:pPr>
        <w:spacing w:after="200" w:line="276" w:lineRule="auto"/>
        <w:rPr>
          <w:b/>
        </w:rPr>
      </w:pPr>
    </w:p>
    <w:p w14:paraId="338B88AC" w14:textId="1B5D3C18" w:rsidR="00916E12" w:rsidRPr="00916E12" w:rsidRDefault="00916E12" w:rsidP="00F61C9B">
      <w:pPr>
        <w:spacing w:after="200" w:line="276" w:lineRule="auto"/>
        <w:rPr>
          <w:b/>
        </w:rPr>
      </w:pPr>
      <w:r w:rsidRPr="00916E12">
        <w:rPr>
          <w:b/>
        </w:rPr>
        <w:t xml:space="preserve">Site </w:t>
      </w:r>
    </w:p>
    <w:p w14:paraId="54D4BCB6" w14:textId="5DFF669B" w:rsidR="009D29C2" w:rsidRPr="00A36DFC" w:rsidRDefault="00916E12" w:rsidP="00916E12">
      <w:pPr>
        <w:spacing w:before="100" w:beforeAutospacing="1" w:after="100" w:afterAutospacing="1" w:line="480" w:lineRule="auto"/>
      </w:pPr>
      <w:r w:rsidRPr="00916E12">
        <w:t xml:space="preserve">The 2018 End-to-End Census Test </w:t>
      </w:r>
      <w:r w:rsidR="008B19E3">
        <w:t xml:space="preserve">for Peak Operations </w:t>
      </w:r>
      <w:r w:rsidRPr="00916E12">
        <w:t>will take place in Providence County, Rhode Island. This location allows for testing systems and operations integration with a number of different operations, some of which have not been included in integrated tests this decade. </w:t>
      </w:r>
      <w:r w:rsidR="008B19E3">
        <w:t xml:space="preserve">The 2018 End-to-End Census Test for Address Canvassing took place in three sites: Bluefield-Beckley-Oak Hill, West Virginia; Providence County, Rhode Island; and Pierce County, Washington. Collectively these three sites allowed the Census Bureau to gain valuable experience in conducting the challenging process of building the address list in sites with a diversity of physical geography, housing structures, and residence types. For this Peak Operations part of this test, the focus is on systems and operations integration for more operations than have been tested in prior census tests this decade. Providence County, RI is </w:t>
      </w:r>
      <w:r w:rsidR="001C23D8">
        <w:t>an ideal community to simulate the 2020 Census experience and provide sufficient systems and operations testing.</w:t>
      </w:r>
      <w:r w:rsidRPr="00916E12">
        <w:t xml:space="preserve"> </w:t>
      </w:r>
      <w:r w:rsidR="00C9343C">
        <w:t xml:space="preserve"> </w:t>
      </w:r>
    </w:p>
    <w:p w14:paraId="7999AF05" w14:textId="216A7695" w:rsidR="00B678D6" w:rsidRPr="007B3844" w:rsidRDefault="009762CF" w:rsidP="007A4269">
      <w:pPr>
        <w:spacing w:line="480" w:lineRule="auto"/>
        <w:rPr>
          <w:u w:val="single"/>
        </w:rPr>
      </w:pPr>
      <w:r>
        <w:rPr>
          <w:b/>
        </w:rPr>
        <w:t>Self-Response</w:t>
      </w:r>
    </w:p>
    <w:p w14:paraId="59990750" w14:textId="74C8F35E" w:rsidR="002B035A" w:rsidRDefault="002B035A" w:rsidP="002B035A">
      <w:pPr>
        <w:spacing w:line="480" w:lineRule="auto"/>
      </w:pPr>
      <w:r>
        <w:t xml:space="preserve">The housing units in the areas selected for inclusion in the 2018 End-to-End Census Test will be contacted by mail and invited to complete their questionnaire </w:t>
      </w:r>
      <w:r w:rsidR="005A7C13">
        <w:t>using</w:t>
      </w:r>
      <w:r>
        <w:t xml:space="preserve"> the </w:t>
      </w:r>
      <w:r w:rsidR="004C0417">
        <w:t>internet</w:t>
      </w:r>
      <w:r>
        <w:t xml:space="preserve">. Optimizing Self-Response contact methods include follow-on letter and postcard reminders. The Census Bureau will also deliver paper questionnaires to households that do not or cannot respond online, as measured by low </w:t>
      </w:r>
      <w:r w:rsidR="004C0417">
        <w:t>internet</w:t>
      </w:r>
      <w:r>
        <w:t xml:space="preserve"> connectivity or low </w:t>
      </w:r>
      <w:r w:rsidR="004C0417">
        <w:t>internet</w:t>
      </w:r>
      <w:r>
        <w:t xml:space="preserve"> usage rates. </w:t>
      </w:r>
    </w:p>
    <w:p w14:paraId="5EBA6785" w14:textId="56521588" w:rsidR="002B035A" w:rsidRDefault="002B035A" w:rsidP="002B035A">
      <w:pPr>
        <w:spacing w:line="480" w:lineRule="auto"/>
      </w:pPr>
      <w:r>
        <w:t xml:space="preserve">The Census Bureau will continue to test Non-ID Processing methodology as another strategy for Optimizing Self-Response. A </w:t>
      </w:r>
      <w:r w:rsidRPr="00916E12">
        <w:t>User ID</w:t>
      </w:r>
      <w:r>
        <w:t xml:space="preserve"> that links to a unique housing unit is on many of the mailed materials, but respondents can also submit a response without using the ID, particularly on the </w:t>
      </w:r>
      <w:r w:rsidR="004C0417">
        <w:t>internet</w:t>
      </w:r>
      <w:r>
        <w:t xml:space="preserve"> or telephone. Non-ID Processing refers to address matching and geocoding for census responses that lack this preassigned </w:t>
      </w:r>
      <w:r w:rsidR="006F1EB1" w:rsidRPr="00916E12">
        <w:t>User</w:t>
      </w:r>
      <w:r w:rsidRPr="00916E12">
        <w:t xml:space="preserve"> ID</w:t>
      </w:r>
      <w:r>
        <w:t xml:space="preserve">. This processing allows such responses to be linked up with the associated census enumeration data and can occur through automated or clerical procedures. Additionally, the 2018 End-to-End Census Test will allow the Census Bureau to continue to develop the capability to conduct real-time Non-ID Processing, where a respondent is prompted interactively (while they are still online filling out the </w:t>
      </w:r>
      <w:r w:rsidR="006F1EB1">
        <w:t>questionnaire</w:t>
      </w:r>
      <w:r>
        <w:t xml:space="preserve">) for additional address and location information if the provided address cannot be matched through automation to an address with a </w:t>
      </w:r>
      <w:r w:rsidRPr="00916E12">
        <w:t>User ID.</w:t>
      </w:r>
      <w:r>
        <w:t xml:space="preserve"> </w:t>
      </w:r>
    </w:p>
    <w:p w14:paraId="2833F28B" w14:textId="70044C3E" w:rsidR="002B035A" w:rsidRDefault="002B035A" w:rsidP="002B035A">
      <w:pPr>
        <w:spacing w:line="480" w:lineRule="auto"/>
      </w:pPr>
      <w:r>
        <w:t xml:space="preserve">This test will allow the Census Bureau to </w:t>
      </w:r>
      <w:r w:rsidR="00C235BB">
        <w:t xml:space="preserve">better </w:t>
      </w:r>
      <w:r>
        <w:t xml:space="preserve">understand the requirements related to scalability of planned systems and to determine metrics for each of the Non-ID Processing steps. If the address match is not resolved during the initial automated or real-time processing, Census Bureau staff will attempt manually to match or geocode the address. It is estimated that </w:t>
      </w:r>
      <w:r w:rsidR="00D3437C">
        <w:t>2</w:t>
      </w:r>
      <w:r>
        <w:t xml:space="preserve"> percent of the overall non-ID respondents will be contacted </w:t>
      </w:r>
      <w:r w:rsidR="005A7C13">
        <w:t>by</w:t>
      </w:r>
      <w:r>
        <w:t xml:space="preserve"> telephone as part of the manual matching process. Non-ID Processing also includes an</w:t>
      </w:r>
      <w:r w:rsidRPr="00522B65">
        <w:t xml:space="preserve"> office-based address verification (OBAV) </w:t>
      </w:r>
      <w:r>
        <w:t>component</w:t>
      </w:r>
      <w:r w:rsidRPr="00645547">
        <w:t xml:space="preserve">. OBAV uses available geographic reference materials to verify the existence and location of an address. </w:t>
      </w:r>
      <w:r w:rsidR="00DF3A91">
        <w:t xml:space="preserve">Responses processed during the manual matching process may become part of the OBAV workload, depending on the results of the matching and geocoding. </w:t>
      </w:r>
      <w:r w:rsidRPr="00645547">
        <w:t xml:space="preserve">OBAV is performed in </w:t>
      </w:r>
      <w:r>
        <w:t xml:space="preserve">an </w:t>
      </w:r>
      <w:r w:rsidRPr="00645547">
        <w:t xml:space="preserve">effort to avoid </w:t>
      </w:r>
      <w:r>
        <w:t xml:space="preserve">more costly </w:t>
      </w:r>
      <w:r w:rsidRPr="00645547">
        <w:t xml:space="preserve">fieldwork. However, any address that </w:t>
      </w:r>
      <w:r>
        <w:t xml:space="preserve">is worked in OBAV but </w:t>
      </w:r>
      <w:r w:rsidRPr="00645547">
        <w:t xml:space="preserve">cannot be verified in OBAV will be sent to Field Verification (discussed </w:t>
      </w:r>
      <w:r>
        <w:t xml:space="preserve">in more detail </w:t>
      </w:r>
      <w:r w:rsidRPr="00645547">
        <w:t>below as a suboperation of NRFU).</w:t>
      </w:r>
      <w:r>
        <w:t xml:space="preserve"> </w:t>
      </w:r>
    </w:p>
    <w:p w14:paraId="6BEC878C" w14:textId="5D4B6771" w:rsidR="002B035A" w:rsidRDefault="002B035A" w:rsidP="002B035A">
      <w:pPr>
        <w:spacing w:line="480" w:lineRule="auto"/>
      </w:pPr>
      <w:r>
        <w:t>Additionally, with the Re-</w:t>
      </w:r>
      <w:r w:rsidR="00D3437C">
        <w:t>C</w:t>
      </w:r>
      <w:r>
        <w:t>ollect component, a sample of self-response cases are selected for re-contact, which may occur through central</w:t>
      </w:r>
      <w:r w:rsidR="00556F90">
        <w:t>ized phone conta</w:t>
      </w:r>
      <w:r>
        <w:t>ct or in-field enumeration. Re-</w:t>
      </w:r>
      <w:r w:rsidR="00207243">
        <w:t>C</w:t>
      </w:r>
      <w:r>
        <w:t>ollect is intended to validate the information from a respondent, confirming the existence of the address and the people enumerated at that address. Re-</w:t>
      </w:r>
      <w:r w:rsidR="00207243">
        <w:t>C</w:t>
      </w:r>
      <w:r>
        <w:t xml:space="preserve">ollect is also one aspect of fraud detection. </w:t>
      </w:r>
    </w:p>
    <w:p w14:paraId="02C69DA5" w14:textId="5957B5DD" w:rsidR="00B678D6" w:rsidRPr="009762CF" w:rsidRDefault="009762CF" w:rsidP="00F61C9B">
      <w:pPr>
        <w:spacing w:line="276" w:lineRule="auto"/>
        <w:rPr>
          <w:b/>
        </w:rPr>
      </w:pPr>
      <w:r>
        <w:rPr>
          <w:b/>
        </w:rPr>
        <w:t>Content</w:t>
      </w:r>
    </w:p>
    <w:p w14:paraId="1CBFE9C2" w14:textId="197DB394" w:rsidR="00A850CE" w:rsidRPr="00F61C9B" w:rsidRDefault="00A850CE" w:rsidP="00A850CE">
      <w:pPr>
        <w:spacing w:before="100" w:beforeAutospacing="1" w:after="100" w:afterAutospacing="1" w:line="480" w:lineRule="auto"/>
      </w:pPr>
      <w:r w:rsidRPr="00F61C9B">
        <w:t xml:space="preserve">It will be crucial for the Census Bureau to ensure that critical operations are fully prepared to go into production for the 2020 Census using the </w:t>
      </w:r>
      <w:r w:rsidR="000E0B80" w:rsidRPr="00F61C9B">
        <w:t>separate</w:t>
      </w:r>
      <w:r w:rsidRPr="00F61C9B">
        <w:t xml:space="preserve"> race</w:t>
      </w:r>
      <w:r w:rsidR="000E0B80" w:rsidRPr="00F61C9B">
        <w:t xml:space="preserve"> and</w:t>
      </w:r>
      <w:r w:rsidR="00A85F63" w:rsidRPr="00F61C9B">
        <w:t xml:space="preserve"> </w:t>
      </w:r>
      <w:r w:rsidRPr="00F61C9B">
        <w:t>ethnicity question</w:t>
      </w:r>
      <w:r w:rsidR="000E0B80" w:rsidRPr="00F61C9B">
        <w:t>s</w:t>
      </w:r>
      <w:r w:rsidRPr="00F61C9B">
        <w:t xml:space="preserve">. </w:t>
      </w:r>
    </w:p>
    <w:p w14:paraId="48AA5DA5" w14:textId="7B769456" w:rsidR="00A850CE" w:rsidRPr="00F61C9B" w:rsidRDefault="00A850CE" w:rsidP="001B493F">
      <w:pPr>
        <w:spacing w:before="100" w:beforeAutospacing="1" w:line="480" w:lineRule="auto"/>
      </w:pPr>
      <w:r w:rsidRPr="00F61C9B">
        <w:t xml:space="preserve">The 2018 End-to-End Census Test will enable the Census Bureau to determine which records to use (e.g., ancestry, Hispanic origin, race), and in what hierarchy they should be used for imputation. Additionally, the development of data products and testing their dissemination is a critical objective of the 2018 End-to-End Census Test. The Census Bureau must be prepared to meet the needs of the states as well as 2020 Census data users. </w:t>
      </w:r>
    </w:p>
    <w:p w14:paraId="7962451E" w14:textId="79069FE5" w:rsidR="00EC6F0B" w:rsidRDefault="008B51BC" w:rsidP="007A4269">
      <w:pPr>
        <w:spacing w:line="480" w:lineRule="auto"/>
        <w:rPr>
          <w:b/>
        </w:rPr>
      </w:pPr>
      <w:r w:rsidRPr="001B493F">
        <w:t xml:space="preserve">The Census Bureau has created a two-question race and Hispanic origin questionnaire </w:t>
      </w:r>
      <w:r w:rsidR="00B46358">
        <w:t xml:space="preserve">for this test and for the 2020 Census </w:t>
      </w:r>
      <w:r w:rsidRPr="001B493F">
        <w:t xml:space="preserve">by using the analysis of </w:t>
      </w:r>
      <w:r w:rsidR="009276EF" w:rsidRPr="001B493F">
        <w:t xml:space="preserve">the various versions of the separate </w:t>
      </w:r>
      <w:r w:rsidR="00B63B86" w:rsidRPr="001B493F">
        <w:t>r</w:t>
      </w:r>
      <w:r w:rsidR="009276EF" w:rsidRPr="001B493F">
        <w:t xml:space="preserve">ace and Hispanic </w:t>
      </w:r>
      <w:r w:rsidR="00B63B86" w:rsidRPr="001B493F">
        <w:t>o</w:t>
      </w:r>
      <w:r w:rsidR="009276EF" w:rsidRPr="001B493F">
        <w:t>rigin questions that were tested during the 2015 National Content Test</w:t>
      </w:r>
      <w:r w:rsidR="00F51AC4">
        <w:t xml:space="preserve"> and based on the questions that were used in previous censuses</w:t>
      </w:r>
      <w:r w:rsidR="009276EF" w:rsidRPr="001B493F">
        <w:t>. The Census Bureau will properly configure all downstream operations</w:t>
      </w:r>
      <w:r w:rsidR="00B63B86" w:rsidRPr="001B493F">
        <w:sym w:font="Symbol" w:char="F02D"/>
      </w:r>
      <w:r w:rsidR="009276EF" w:rsidRPr="001B493F">
        <w:t>such as response processing and data tabulation, imputation, analysis, and data dissemination</w:t>
      </w:r>
      <w:r w:rsidR="00B63B86" w:rsidRPr="001B493F">
        <w:sym w:font="Symbol" w:char="F02D"/>
      </w:r>
      <w:r w:rsidR="009276EF" w:rsidRPr="001B493F">
        <w:t>to ensure a successful deployment of the race</w:t>
      </w:r>
      <w:r w:rsidRPr="001B493F">
        <w:t xml:space="preserve"> and </w:t>
      </w:r>
      <w:r w:rsidR="009276EF" w:rsidRPr="001B493F">
        <w:t>ethnicity questions</w:t>
      </w:r>
      <w:r w:rsidR="0028323D" w:rsidRPr="001B493F">
        <w:t>.</w:t>
      </w:r>
    </w:p>
    <w:p w14:paraId="42BCE3D2" w14:textId="32AB86E1" w:rsidR="00B678D6" w:rsidRPr="009762CF" w:rsidRDefault="00097180" w:rsidP="007A4269">
      <w:pPr>
        <w:spacing w:line="480" w:lineRule="auto"/>
        <w:rPr>
          <w:b/>
        </w:rPr>
      </w:pPr>
      <w:r>
        <w:rPr>
          <w:b/>
        </w:rPr>
        <w:t>Language Services</w:t>
      </w:r>
    </w:p>
    <w:p w14:paraId="637CD663" w14:textId="3772DFE7" w:rsidR="00B678D6" w:rsidRDefault="00B678D6" w:rsidP="007A4269">
      <w:pPr>
        <w:spacing w:line="480" w:lineRule="auto"/>
      </w:pPr>
      <w:r>
        <w:t>Individuals of Limited English Proficiency (LEP) require language assistance in order to complete their census questionnaires. The Census Bureau has identified the largest LEP populations in the United States using American Community Survey data and has established a program for providing non-English materials for</w:t>
      </w:r>
      <w:r w:rsidR="001F14B7">
        <w:t xml:space="preserve"> </w:t>
      </w:r>
      <w:r w:rsidR="006F1EB1">
        <w:t>LEP respondents</w:t>
      </w:r>
      <w:r>
        <w:t xml:space="preserve">. For the 2018 End-to-End Census Test, </w:t>
      </w:r>
      <w:r w:rsidR="006F1EB1">
        <w:t>respondents will be able to provide their information</w:t>
      </w:r>
      <w:r>
        <w:t xml:space="preserve"> in English, Spanish, Chinese, Vietnamese, Korean,</w:t>
      </w:r>
      <w:r w:rsidR="00116EAE">
        <w:t xml:space="preserve"> Russian, Arabic, and Tagalog. </w:t>
      </w:r>
    </w:p>
    <w:p w14:paraId="59932660" w14:textId="77777777" w:rsidR="001B493F" w:rsidRDefault="001B493F">
      <w:pPr>
        <w:spacing w:after="200" w:line="276" w:lineRule="auto"/>
        <w:rPr>
          <w:b/>
        </w:rPr>
      </w:pPr>
      <w:r>
        <w:rPr>
          <w:b/>
        </w:rPr>
        <w:br w:type="page"/>
      </w:r>
    </w:p>
    <w:p w14:paraId="473991C5" w14:textId="13630A69" w:rsidR="00B678D6" w:rsidRPr="009762CF" w:rsidRDefault="00097180" w:rsidP="007A4269">
      <w:pPr>
        <w:spacing w:line="480" w:lineRule="auto"/>
        <w:rPr>
          <w:b/>
        </w:rPr>
      </w:pPr>
      <w:r>
        <w:rPr>
          <w:b/>
        </w:rPr>
        <w:t>Nonresponse Followup (NRFU)</w:t>
      </w:r>
    </w:p>
    <w:p w14:paraId="033A51AB" w14:textId="7C6EBA77" w:rsidR="00116EAE" w:rsidRDefault="00116EAE" w:rsidP="00116EAE">
      <w:pPr>
        <w:spacing w:line="480" w:lineRule="auto"/>
      </w:pPr>
      <w:r>
        <w:t xml:space="preserve">For all housing unit addresses included in the test universe, if no response is received by a specified date, the address will be included in the universe for the NRFU portion of the </w:t>
      </w:r>
      <w:r w:rsidR="00F466AC">
        <w:t>t</w:t>
      </w:r>
      <w:r>
        <w:t>est. In NRFU, enumerators will attempt to follow</w:t>
      </w:r>
      <w:r w:rsidR="00B63B86">
        <w:t xml:space="preserve"> </w:t>
      </w:r>
      <w:r>
        <w:t xml:space="preserve">up at addresses for which no self-response was received to determine their status and to collect their data for addresses determined to be occupied. </w:t>
      </w:r>
    </w:p>
    <w:p w14:paraId="4B863559" w14:textId="48361E74" w:rsidR="009736EA" w:rsidRDefault="009736EA" w:rsidP="00116EAE">
      <w:pPr>
        <w:spacing w:line="480" w:lineRule="auto"/>
      </w:pPr>
      <w:r>
        <w:t>At certain points during the NRFU operation, administrative records modeling will be performed on all NRFU cases</w:t>
      </w:r>
      <w:r w:rsidR="00642525">
        <w:t>,</w:t>
      </w:r>
      <w:r>
        <w:t xml:space="preserve"> result</w:t>
      </w:r>
      <w:r w:rsidR="000B322D">
        <w:t>ing</w:t>
      </w:r>
      <w:r>
        <w:t xml:space="preserve"> </w:t>
      </w:r>
      <w:r w:rsidR="00642525">
        <w:t>in</w:t>
      </w:r>
      <w:r w:rsidR="001F14B7">
        <w:t xml:space="preserve"> </w:t>
      </w:r>
      <w:r>
        <w:t>one of four modeled status outcomes: 1) occupied, 2) vacant, 3) delete, or 4) no determination.</w:t>
      </w:r>
      <w:r w:rsidR="00642525">
        <w:t xml:space="preserve"> The </w:t>
      </w:r>
      <w:r w:rsidR="00B7452A">
        <w:t>modeled status will guide the contact strategy used for followup, and the conditions for removing the case from the NRFU workload.</w:t>
      </w:r>
    </w:p>
    <w:p w14:paraId="5EB56522" w14:textId="376F38FD" w:rsidR="00B678D6" w:rsidRDefault="00B678D6" w:rsidP="007A4269">
      <w:pPr>
        <w:spacing w:line="480" w:lineRule="auto"/>
      </w:pPr>
      <w:r>
        <w:t xml:space="preserve">To allow sufficient time for self-response, the NRFU operation </w:t>
      </w:r>
      <w:r w:rsidR="006F1EB1">
        <w:t xml:space="preserve">will </w:t>
      </w:r>
      <w:r>
        <w:t xml:space="preserve">begin in mid-May. However, some students who reside in off-campus housing units will have left the campus area by the time NRFU </w:t>
      </w:r>
      <w:r w:rsidR="00474847">
        <w:t xml:space="preserve">is scheduled to </w:t>
      </w:r>
      <w:r>
        <w:t xml:space="preserve">begin. Early NRFU </w:t>
      </w:r>
      <w:r w:rsidR="006F1EB1">
        <w:t>will be</w:t>
      </w:r>
      <w:r>
        <w:t xml:space="preserve"> conducted starting in April in blocks near colleges and universities with a high percentage of off-campus housing to enumerate at these units while students are still in town. </w:t>
      </w:r>
    </w:p>
    <w:p w14:paraId="57732073" w14:textId="4AEB3DE7" w:rsidR="00E447BE" w:rsidRPr="001E660A" w:rsidRDefault="00B678D6" w:rsidP="007A4269">
      <w:pPr>
        <w:spacing w:line="480" w:lineRule="auto"/>
        <w:rPr>
          <w:b/>
        </w:rPr>
      </w:pPr>
      <w:r>
        <w:t>The Census Bureau will conduct NRFU with mobile devices. The devices will</w:t>
      </w:r>
      <w:r w:rsidR="00116EAE">
        <w:t xml:space="preserve"> u</w:t>
      </w:r>
      <w:r w:rsidR="00E447BE">
        <w:t>se</w:t>
      </w:r>
      <w:r w:rsidR="00116EAE">
        <w:t xml:space="preserve"> a secure Census Bureau-</w:t>
      </w:r>
      <w:r>
        <w:t>provided enumeration application solution for conducting the NRFU field data collection.</w:t>
      </w:r>
    </w:p>
    <w:p w14:paraId="3FB8A6FF" w14:textId="61BAD465" w:rsidR="00B678D6" w:rsidRPr="009762CF" w:rsidRDefault="00B678D6" w:rsidP="007A4269">
      <w:pPr>
        <w:spacing w:line="480" w:lineRule="auto"/>
        <w:rPr>
          <w:b/>
        </w:rPr>
      </w:pPr>
      <w:r w:rsidRPr="009762CF">
        <w:rPr>
          <w:b/>
        </w:rPr>
        <w:t>Nonresponse</w:t>
      </w:r>
      <w:r w:rsidR="00097180">
        <w:rPr>
          <w:b/>
        </w:rPr>
        <w:t xml:space="preserve"> Followup Reinterview (NRFU-RI)</w:t>
      </w:r>
    </w:p>
    <w:p w14:paraId="75B74951" w14:textId="5706EE61" w:rsidR="00403FA6" w:rsidRDefault="002050D4" w:rsidP="007A4269">
      <w:pPr>
        <w:spacing w:line="480" w:lineRule="auto"/>
        <w:rPr>
          <w:b/>
        </w:rPr>
      </w:pPr>
      <w:r>
        <w:t>A sample of the cases</w:t>
      </w:r>
      <w:r w:rsidR="00B678D6">
        <w:t xml:space="preserve"> enumerated </w:t>
      </w:r>
      <w:r w:rsidR="005A7C13">
        <w:t>by</w:t>
      </w:r>
      <w:r w:rsidR="00B678D6">
        <w:t xml:space="preserve"> NRFU will be selected for reinterview (RI). This NRFU-RI operation is intended to help pinpoint possible cases of enumerator falsification. The Census Bureau will </w:t>
      </w:r>
      <w:r w:rsidR="00B87010">
        <w:t>use</w:t>
      </w:r>
      <w:r w:rsidR="00B678D6">
        <w:t xml:space="preserve"> centralized phone contacts of the NRFU-RI cases before sending them to an enumerator in the field, providing opportunities</w:t>
      </w:r>
      <w:r w:rsidR="00C215AB">
        <w:t xml:space="preserve"> for additional efficiency</w:t>
      </w:r>
      <w:r w:rsidR="00B678D6">
        <w:t>. Enumerators working NRFU-RI cases will use the same mobile devices and software as for the NRFU cases.</w:t>
      </w:r>
    </w:p>
    <w:p w14:paraId="44974B5F" w14:textId="33D10B9D" w:rsidR="00B678D6" w:rsidRPr="009762CF" w:rsidRDefault="00097180" w:rsidP="007A4269">
      <w:pPr>
        <w:spacing w:line="480" w:lineRule="auto"/>
        <w:rPr>
          <w:b/>
        </w:rPr>
      </w:pPr>
      <w:r>
        <w:rPr>
          <w:b/>
        </w:rPr>
        <w:t>Field Verification (FV)</w:t>
      </w:r>
    </w:p>
    <w:p w14:paraId="7B336648" w14:textId="69A4F7ED" w:rsidR="00B678D6" w:rsidRPr="005469E5" w:rsidRDefault="00B678D6" w:rsidP="007A4269">
      <w:pPr>
        <w:spacing w:line="480" w:lineRule="auto"/>
        <w:rPr>
          <w:i/>
        </w:rPr>
      </w:pPr>
      <w:r>
        <w:t xml:space="preserve">Households that self-respond to the </w:t>
      </w:r>
      <w:r w:rsidR="00C215AB">
        <w:t>c</w:t>
      </w:r>
      <w:r>
        <w:t xml:space="preserve">ensus </w:t>
      </w:r>
      <w:r w:rsidR="00C215AB">
        <w:t xml:space="preserve">test </w:t>
      </w:r>
      <w:r>
        <w:t xml:space="preserve">without a </w:t>
      </w:r>
      <w:r w:rsidRPr="00916E12">
        <w:t>User ID</w:t>
      </w:r>
      <w:r>
        <w:t xml:space="preserve"> with addresses that cannot be either matched to our address frame or verified in Non-ID Processing</w:t>
      </w:r>
      <w:r w:rsidRPr="00645547">
        <w:t xml:space="preserve"> </w:t>
      </w:r>
      <w:r>
        <w:t>may be sent to a Field Verification operation, performed by</w:t>
      </w:r>
      <w:r w:rsidR="002050D4">
        <w:t xml:space="preserve"> NRFU enumerators. This sub</w:t>
      </w:r>
      <w:r>
        <w:t xml:space="preserve">operation is designed for verification that the housing unit exists, </w:t>
      </w:r>
      <w:r w:rsidRPr="00645547">
        <w:t>confirm</w:t>
      </w:r>
      <w:r>
        <w:t>ation of</w:t>
      </w:r>
      <w:r w:rsidRPr="00645547">
        <w:t xml:space="preserve"> the census block location</w:t>
      </w:r>
      <w:r>
        <w:t xml:space="preserve"> for the address</w:t>
      </w:r>
      <w:r w:rsidRPr="00645547">
        <w:t xml:space="preserve">, </w:t>
      </w:r>
      <w:r>
        <w:t>and if possible, collection of Global Positioning System coordinates to facilitate accurate determination of the census block.</w:t>
      </w:r>
    </w:p>
    <w:p w14:paraId="7DE7D223" w14:textId="02A5BDC7" w:rsidR="00B678D6" w:rsidRPr="009762CF" w:rsidRDefault="00097180" w:rsidP="007A4269">
      <w:pPr>
        <w:spacing w:line="480" w:lineRule="auto"/>
        <w:rPr>
          <w:b/>
        </w:rPr>
      </w:pPr>
      <w:r>
        <w:rPr>
          <w:b/>
        </w:rPr>
        <w:t xml:space="preserve">Update </w:t>
      </w:r>
      <w:r w:rsidR="00083370">
        <w:rPr>
          <w:b/>
        </w:rPr>
        <w:t>Leave</w:t>
      </w:r>
      <w:r>
        <w:rPr>
          <w:b/>
        </w:rPr>
        <w:t xml:space="preserve"> (U</w:t>
      </w:r>
      <w:r w:rsidR="00083370">
        <w:rPr>
          <w:b/>
        </w:rPr>
        <w:t>L</w:t>
      </w:r>
      <w:r>
        <w:rPr>
          <w:b/>
        </w:rPr>
        <w:t>)</w:t>
      </w:r>
    </w:p>
    <w:p w14:paraId="41757DD4" w14:textId="05BA5995" w:rsidR="00B678D6" w:rsidRDefault="00B678D6" w:rsidP="007A4269">
      <w:pPr>
        <w:spacing w:line="480" w:lineRule="auto"/>
      </w:pPr>
      <w:r>
        <w:t xml:space="preserve">Update </w:t>
      </w:r>
      <w:r w:rsidR="00083370">
        <w:t>Leave</w:t>
      </w:r>
      <w:r>
        <w:t xml:space="preserve"> for the 2018 End-to-En</w:t>
      </w:r>
      <w:r w:rsidR="007B3284">
        <w:t>d Census Test will test the t</w:t>
      </w:r>
      <w:r w:rsidR="00083370">
        <w:t>wo</w:t>
      </w:r>
      <w:r>
        <w:t xml:space="preserve"> planned components of the operation: Update </w:t>
      </w:r>
      <w:r w:rsidR="00083370">
        <w:t>Leave</w:t>
      </w:r>
      <w:r>
        <w:t xml:space="preserve"> Production</w:t>
      </w:r>
      <w:r w:rsidR="00083370">
        <w:t xml:space="preserve"> and</w:t>
      </w:r>
      <w:r>
        <w:t xml:space="preserve"> Update </w:t>
      </w:r>
      <w:r w:rsidR="00083370">
        <w:t>Leave</w:t>
      </w:r>
      <w:r>
        <w:t xml:space="preserve"> Quality Control</w:t>
      </w:r>
      <w:r w:rsidR="007429A2">
        <w:t xml:space="preserve"> (QC)</w:t>
      </w:r>
      <w:r>
        <w:t xml:space="preserve">. </w:t>
      </w:r>
      <w:r w:rsidR="00083370">
        <w:t>During</w:t>
      </w:r>
      <w:r>
        <w:t xml:space="preserve"> the field operation, the Census Bureau will test </w:t>
      </w:r>
      <w:r w:rsidR="00083370">
        <w:t xml:space="preserve">linking a questionnaire ID to </w:t>
      </w:r>
      <w:r w:rsidR="00194D44">
        <w:t>each</w:t>
      </w:r>
      <w:r>
        <w:t xml:space="preserve"> housing unit </w:t>
      </w:r>
      <w:r w:rsidR="00083370">
        <w:t>and</w:t>
      </w:r>
      <w:r w:rsidR="002A521E">
        <w:t>,</w:t>
      </w:r>
      <w:r w:rsidR="00083370">
        <w:t xml:space="preserve"> </w:t>
      </w:r>
      <w:r w:rsidR="00C215AB">
        <w:t xml:space="preserve">using the </w:t>
      </w:r>
      <w:r w:rsidR="00C215AB" w:rsidRPr="00C215AB">
        <w:rPr>
          <w:i/>
        </w:rPr>
        <w:t>Internet Choice</w:t>
      </w:r>
      <w:r w:rsidR="00C215AB">
        <w:t xml:space="preserve"> methodology, </w:t>
      </w:r>
      <w:r w:rsidR="00083370">
        <w:t xml:space="preserve">leaving a </w:t>
      </w:r>
      <w:r w:rsidR="009D04BE">
        <w:t xml:space="preserve">choice </w:t>
      </w:r>
      <w:r w:rsidR="00083370">
        <w:t xml:space="preserve">package </w:t>
      </w:r>
      <w:r>
        <w:t xml:space="preserve">with </w:t>
      </w:r>
      <w:r w:rsidR="00083370">
        <w:t xml:space="preserve">a paper questionnaire for households to </w:t>
      </w:r>
      <w:r>
        <w:t>self-respon</w:t>
      </w:r>
      <w:r w:rsidR="00083370">
        <w:t>d</w:t>
      </w:r>
      <w:r>
        <w:t xml:space="preserve">. </w:t>
      </w:r>
      <w:r w:rsidR="001C1934">
        <w:t>Any responses not received will be sent to NRFU for additional attempts.</w:t>
      </w:r>
      <w:r w:rsidR="00AB717D">
        <w:t xml:space="preserve"> </w:t>
      </w:r>
      <w:r>
        <w:t xml:space="preserve">If a household self-responds, </w:t>
      </w:r>
      <w:r w:rsidR="00AB717D">
        <w:t>t</w:t>
      </w:r>
      <w:r>
        <w:t xml:space="preserve">his is a cost savings </w:t>
      </w:r>
      <w:r w:rsidR="001C1934">
        <w:t xml:space="preserve">for the </w:t>
      </w:r>
      <w:r w:rsidR="00C215AB">
        <w:t>t</w:t>
      </w:r>
      <w:r w:rsidR="001C1934">
        <w:t>est</w:t>
      </w:r>
      <w:r>
        <w:t xml:space="preserve"> since </w:t>
      </w:r>
      <w:r w:rsidR="001C1934">
        <w:t>another</w:t>
      </w:r>
      <w:r>
        <w:t xml:space="preserve"> enumerator will not have to </w:t>
      </w:r>
      <w:r w:rsidR="001C1934">
        <w:t xml:space="preserve">return and </w:t>
      </w:r>
      <w:r>
        <w:t>spend time collecting these data</w:t>
      </w:r>
      <w:r w:rsidR="00936E22">
        <w:t>.</w:t>
      </w:r>
    </w:p>
    <w:p w14:paraId="53690442" w14:textId="5B3E779E" w:rsidR="00B678D6" w:rsidRPr="005469E5" w:rsidRDefault="00B678D6" w:rsidP="007A4269">
      <w:pPr>
        <w:spacing w:line="480" w:lineRule="auto"/>
        <w:rPr>
          <w:i/>
          <w:u w:val="single"/>
        </w:rPr>
      </w:pPr>
      <w:r w:rsidRPr="009762CF">
        <w:rPr>
          <w:b/>
        </w:rPr>
        <w:t xml:space="preserve">Update </w:t>
      </w:r>
      <w:r w:rsidR="001C1934">
        <w:rPr>
          <w:b/>
        </w:rPr>
        <w:t>Leave</w:t>
      </w:r>
      <w:r w:rsidRPr="009762CF">
        <w:rPr>
          <w:b/>
        </w:rPr>
        <w:t xml:space="preserve"> (U</w:t>
      </w:r>
      <w:r w:rsidR="001C1934">
        <w:rPr>
          <w:b/>
        </w:rPr>
        <w:t>L</w:t>
      </w:r>
      <w:r w:rsidRPr="009762CF">
        <w:rPr>
          <w:b/>
        </w:rPr>
        <w:t>) Production</w:t>
      </w:r>
    </w:p>
    <w:p w14:paraId="7ED5346F" w14:textId="2E8C873F" w:rsidR="00B678D6" w:rsidRDefault="00B678D6" w:rsidP="007A4269">
      <w:pPr>
        <w:spacing w:line="480" w:lineRule="auto"/>
      </w:pPr>
      <w:r>
        <w:t>Enumerators will visit specific geographic areas to identify every place where people could live or stay, comparing what they see on the ground to the existing census address list. The enumerator will update the address list, either verify or correct the address and location information, and classify each living quarter (LQ) as a housing unit (HU)</w:t>
      </w:r>
      <w:r w:rsidR="007259D9">
        <w:t xml:space="preserve">, </w:t>
      </w:r>
      <w:r>
        <w:t>group quarter (GQ)</w:t>
      </w:r>
      <w:r w:rsidR="00F7330D">
        <w:t>,</w:t>
      </w:r>
      <w:r w:rsidR="007259D9">
        <w:t xml:space="preserve"> or transitory location (TL)</w:t>
      </w:r>
      <w:r>
        <w:t>. If the LQ is classified as a GQ, it will be designated for enumeration within the GQ operations.</w:t>
      </w:r>
      <w:r w:rsidDel="00F128A0">
        <w:t xml:space="preserve"> </w:t>
      </w:r>
    </w:p>
    <w:p w14:paraId="248F7139" w14:textId="19BD4CC1" w:rsidR="00B678D6" w:rsidRDefault="00B678D6" w:rsidP="007A4269">
      <w:pPr>
        <w:spacing w:line="480" w:lineRule="auto"/>
      </w:pPr>
      <w:r>
        <w:t xml:space="preserve">Enumerators will attempt to </w:t>
      </w:r>
      <w:r w:rsidR="00AB717D">
        <w:t xml:space="preserve">contact and leave a questionnaire package </w:t>
      </w:r>
      <w:r>
        <w:t xml:space="preserve">for each housing unit </w:t>
      </w:r>
      <w:r w:rsidR="00AB717D">
        <w:t>found</w:t>
      </w:r>
      <w:r>
        <w:t xml:space="preserve">. If someone answers the door, the enumerator will provide a Confidentiality Notice and ask questions to verify or update the address. The enumerator will then ask if there are any additional LQs in the structure or on the property. If there are additional LQs, the enumerators will collect/update that information. The enumerator will then </w:t>
      </w:r>
      <w:r w:rsidR="00AB717D">
        <w:t xml:space="preserve">link </w:t>
      </w:r>
      <w:r w:rsidR="007259D9">
        <w:t>a</w:t>
      </w:r>
      <w:r>
        <w:t xml:space="preserve"> </w:t>
      </w:r>
      <w:r w:rsidR="007259D9">
        <w:t xml:space="preserve">paper </w:t>
      </w:r>
      <w:r w:rsidR="00683EEE">
        <w:t xml:space="preserve">questionnaire </w:t>
      </w:r>
      <w:r w:rsidR="00C811C9">
        <w:t xml:space="preserve">to the updated address, place it in the package, and </w:t>
      </w:r>
      <w:r>
        <w:t>leave</w:t>
      </w:r>
      <w:r w:rsidR="00C811C9">
        <w:t xml:space="preserve"> it for the respondent.</w:t>
      </w:r>
      <w:r>
        <w:t xml:space="preserve"> </w:t>
      </w:r>
      <w:r w:rsidR="00C811C9">
        <w:t>The</w:t>
      </w:r>
      <w:r w:rsidR="007429A2">
        <w:t xml:space="preserve"> </w:t>
      </w:r>
      <w:r w:rsidR="001C7E37">
        <w:t>c</w:t>
      </w:r>
      <w:r w:rsidR="007429A2">
        <w:t>hoice package</w:t>
      </w:r>
      <w:r>
        <w:t xml:space="preserve"> invit</w:t>
      </w:r>
      <w:r w:rsidR="00C811C9">
        <w:t>es</w:t>
      </w:r>
      <w:r>
        <w:t xml:space="preserve"> a respondent to go online with a </w:t>
      </w:r>
      <w:r w:rsidRPr="00916E12">
        <w:t>User ID</w:t>
      </w:r>
      <w:r>
        <w:t xml:space="preserve"> </w:t>
      </w:r>
      <w:r w:rsidR="007429A2">
        <w:t xml:space="preserve">or to fill out a paper questionnaire </w:t>
      </w:r>
      <w:r>
        <w:t xml:space="preserve">to complete the 2018 End-to-End Census Test. The </w:t>
      </w:r>
      <w:r w:rsidR="007429A2">
        <w:t>package will</w:t>
      </w:r>
      <w:r>
        <w:t xml:space="preserve"> include </w:t>
      </w:r>
      <w:r w:rsidR="00F267BF">
        <w:t xml:space="preserve">a letter with </w:t>
      </w:r>
      <w:r>
        <w:t>the phone number for Census Questionnaire Assistance (CQA) if the respondent has any questions or would prefer to respond t</w:t>
      </w:r>
      <w:r w:rsidR="00F0316D">
        <w:t xml:space="preserve">o the </w:t>
      </w:r>
      <w:r w:rsidR="00C215AB">
        <w:t>t</w:t>
      </w:r>
      <w:r w:rsidR="00D84EC2">
        <w:t>est</w:t>
      </w:r>
      <w:r w:rsidR="00F0316D">
        <w:t xml:space="preserve"> on the telephone. </w:t>
      </w:r>
    </w:p>
    <w:p w14:paraId="2DF753A7" w14:textId="2CDB1238" w:rsidR="00B678D6" w:rsidRPr="009762CF" w:rsidRDefault="00097180" w:rsidP="007A4269">
      <w:pPr>
        <w:spacing w:line="480" w:lineRule="auto"/>
        <w:rPr>
          <w:b/>
        </w:rPr>
      </w:pPr>
      <w:r>
        <w:rPr>
          <w:b/>
        </w:rPr>
        <w:t xml:space="preserve">Update </w:t>
      </w:r>
      <w:r w:rsidR="00C811C9">
        <w:rPr>
          <w:b/>
        </w:rPr>
        <w:t>Leave</w:t>
      </w:r>
      <w:r>
        <w:rPr>
          <w:b/>
        </w:rPr>
        <w:t xml:space="preserve"> QC</w:t>
      </w:r>
      <w:r w:rsidR="00B678D6" w:rsidRPr="009762CF">
        <w:rPr>
          <w:b/>
        </w:rPr>
        <w:t xml:space="preserve">  </w:t>
      </w:r>
    </w:p>
    <w:p w14:paraId="0450ED23" w14:textId="395DBF0B" w:rsidR="00B678D6" w:rsidRPr="00770D7C" w:rsidRDefault="00B678D6" w:rsidP="007A4269">
      <w:pPr>
        <w:spacing w:line="480" w:lineRule="auto"/>
      </w:pPr>
      <w:r>
        <w:t xml:space="preserve">A sample of addresses listed </w:t>
      </w:r>
      <w:r w:rsidR="005A7C13">
        <w:t>by</w:t>
      </w:r>
      <w:r>
        <w:t xml:space="preserve"> U</w:t>
      </w:r>
      <w:r w:rsidR="00C811C9">
        <w:t>L</w:t>
      </w:r>
      <w:r>
        <w:t xml:space="preserve"> production will be selected for QC. The intention of this operation is to </w:t>
      </w:r>
      <w:r w:rsidR="004D2829">
        <w:t xml:space="preserve">verify enumerators understand correct listing procedures and </w:t>
      </w:r>
      <w:r w:rsidR="00CC1D75">
        <w:t xml:space="preserve">to </w:t>
      </w:r>
      <w:r>
        <w:t xml:space="preserve">pinpoint possible </w:t>
      </w:r>
      <w:r w:rsidR="004D2829">
        <w:t xml:space="preserve">address </w:t>
      </w:r>
      <w:r>
        <w:t>error</w:t>
      </w:r>
      <w:r w:rsidR="004D2829">
        <w:t>s</w:t>
      </w:r>
      <w:r>
        <w:t>. U</w:t>
      </w:r>
      <w:r w:rsidR="00C811C9">
        <w:t>L</w:t>
      </w:r>
      <w:r>
        <w:t xml:space="preserve"> QC will use the Census Bureau’s l</w:t>
      </w:r>
      <w:r w:rsidR="00F267BF">
        <w:t>isting software on laptop</w:t>
      </w:r>
      <w:r>
        <w:t>s to re</w:t>
      </w:r>
      <w:r w:rsidR="00CC1D75">
        <w:t>-</w:t>
      </w:r>
      <w:r>
        <w:t xml:space="preserve">collect listing data to be used for a comparison.  </w:t>
      </w:r>
    </w:p>
    <w:p w14:paraId="6DA3615D" w14:textId="5F0E9CC8" w:rsidR="00B678D6" w:rsidRPr="005469E5" w:rsidRDefault="00B678D6" w:rsidP="007A4269">
      <w:pPr>
        <w:spacing w:line="480" w:lineRule="auto"/>
        <w:rPr>
          <w:i/>
          <w:u w:val="single"/>
        </w:rPr>
      </w:pPr>
      <w:r w:rsidRPr="009762CF">
        <w:rPr>
          <w:b/>
        </w:rPr>
        <w:t>Group Quarters Advance Contact</w:t>
      </w:r>
    </w:p>
    <w:p w14:paraId="2FDB0D72" w14:textId="375407BC" w:rsidR="00B678D6" w:rsidRDefault="00B678D6" w:rsidP="007A4269">
      <w:pPr>
        <w:spacing w:line="480" w:lineRule="auto"/>
        <w:rPr>
          <w:i/>
          <w:u w:val="single"/>
        </w:rPr>
      </w:pPr>
      <w:r>
        <w:t xml:space="preserve">The GQ Advance Contact operation will contact </w:t>
      </w:r>
      <w:r w:rsidR="00415C95">
        <w:t>g</w:t>
      </w:r>
      <w:r>
        <w:t xml:space="preserve">roup </w:t>
      </w:r>
      <w:r w:rsidR="00415C95">
        <w:t>q</w:t>
      </w:r>
      <w:r>
        <w:t xml:space="preserve">uarters </w:t>
      </w:r>
      <w:r w:rsidR="00415C95">
        <w:t>before</w:t>
      </w:r>
      <w:r>
        <w:t xml:space="preserve"> enumeration. In an in-office Advance Contact, GQs will be contacted to verify information such as: preferred modes of enumeration, expected population on Census Day, and whether there are available electronic response data records the Census Bureau could use for the enumeration. Census Bureau staff at </w:t>
      </w:r>
      <w:r w:rsidR="00271D76">
        <w:t xml:space="preserve">area </w:t>
      </w:r>
      <w:r w:rsidR="00430E79">
        <w:t>c</w:t>
      </w:r>
      <w:r>
        <w:t>ensus offices will follow</w:t>
      </w:r>
      <w:r w:rsidR="00B81583">
        <w:t xml:space="preserve"> </w:t>
      </w:r>
      <w:r>
        <w:t>up with GQs by phone to obtain the necessary pre-enumeration information.</w:t>
      </w:r>
    </w:p>
    <w:p w14:paraId="019F8E2F" w14:textId="0793A960" w:rsidR="00B678D6" w:rsidRPr="009762CF" w:rsidRDefault="00B678D6" w:rsidP="007A4269">
      <w:pPr>
        <w:spacing w:line="480" w:lineRule="auto"/>
        <w:rPr>
          <w:b/>
        </w:rPr>
      </w:pPr>
      <w:r w:rsidRPr="009762CF">
        <w:rPr>
          <w:b/>
        </w:rPr>
        <w:t xml:space="preserve">Group Quarters </w:t>
      </w:r>
      <w:r w:rsidR="00097180">
        <w:rPr>
          <w:b/>
        </w:rPr>
        <w:t>Service-Based Enumeration (SBE)</w:t>
      </w:r>
    </w:p>
    <w:p w14:paraId="56CBAF99" w14:textId="2BFEC957" w:rsidR="00E70F6D" w:rsidRDefault="00E70F6D" w:rsidP="00E70F6D">
      <w:pPr>
        <w:spacing w:line="480" w:lineRule="auto"/>
      </w:pPr>
      <w:r>
        <w:t xml:space="preserve">Enumerators will conduct SBE at selected shelters, soup kitchens, </w:t>
      </w:r>
      <w:r w:rsidR="00271D76">
        <w:t xml:space="preserve">regularly scheduled mobile food vans, </w:t>
      </w:r>
      <w:r>
        <w:t xml:space="preserve">and nonsheltered outdoor locations, providing an opportunity to test new response collection procedures on a larger scale than has been tested so far this decade. </w:t>
      </w:r>
    </w:p>
    <w:p w14:paraId="612EB2F5" w14:textId="5C8DDACA" w:rsidR="00B678D6" w:rsidRPr="009762CF" w:rsidRDefault="00B678D6" w:rsidP="007A4269">
      <w:pPr>
        <w:spacing w:line="480" w:lineRule="auto"/>
        <w:rPr>
          <w:b/>
        </w:rPr>
      </w:pPr>
      <w:r w:rsidRPr="009762CF">
        <w:rPr>
          <w:b/>
        </w:rPr>
        <w:t>G</w:t>
      </w:r>
      <w:r w:rsidR="00097180">
        <w:rPr>
          <w:b/>
        </w:rPr>
        <w:t>roup Quarters Enumeration (GQE)</w:t>
      </w:r>
    </w:p>
    <w:p w14:paraId="5D43D8C4" w14:textId="106C918F" w:rsidR="00E70F6D" w:rsidRPr="00BA6C50" w:rsidRDefault="00E70F6D" w:rsidP="00E70F6D">
      <w:pPr>
        <w:spacing w:line="480" w:lineRule="auto"/>
      </w:pPr>
      <w:r>
        <w:t xml:space="preserve">GQE will involve multiple modes of enumeration. During the 2018 End-to-End Census Test, electronic response for GQs will be tested on a broad scale to determine if there are gains in efficiency through self-response. For GQs that </w:t>
      </w:r>
      <w:r w:rsidR="00BA4CB4">
        <w:t xml:space="preserve">do not request electronic response, the modes of enumeration include in-person interview, </w:t>
      </w:r>
      <w:r>
        <w:t xml:space="preserve">drop off and pickup of paper </w:t>
      </w:r>
      <w:r w:rsidR="00F21F61">
        <w:t>questionnaire</w:t>
      </w:r>
      <w:r>
        <w:t>s, which are completed by self-enumeration</w:t>
      </w:r>
      <w:r w:rsidR="00367843">
        <w:t xml:space="preserve"> or</w:t>
      </w:r>
      <w:r w:rsidR="00BA4CB4">
        <w:t xml:space="preserve"> facility self-enumeration, and paper response data listing</w:t>
      </w:r>
      <w:r w:rsidR="000A3599">
        <w:t>, also known as paper administrative records</w:t>
      </w:r>
      <w:r w:rsidR="00BA4CB4">
        <w:t xml:space="preserve">. </w:t>
      </w:r>
      <w:r>
        <w:t xml:space="preserve"> </w:t>
      </w:r>
    </w:p>
    <w:p w14:paraId="7011DA90" w14:textId="59ED83CD" w:rsidR="00B678D6" w:rsidRPr="009762CF" w:rsidRDefault="00097180" w:rsidP="007A4269">
      <w:pPr>
        <w:spacing w:line="480" w:lineRule="auto"/>
        <w:rPr>
          <w:b/>
        </w:rPr>
      </w:pPr>
      <w:r>
        <w:rPr>
          <w:b/>
        </w:rPr>
        <w:t>Group Quarters QC</w:t>
      </w:r>
    </w:p>
    <w:p w14:paraId="77FACB02" w14:textId="6748D0E7" w:rsidR="00B678D6" w:rsidRDefault="00B678D6" w:rsidP="007A4269">
      <w:pPr>
        <w:spacing w:line="480" w:lineRule="auto"/>
      </w:pPr>
      <w:r>
        <w:t xml:space="preserve">A sample of cases that have been enumerated </w:t>
      </w:r>
      <w:r w:rsidR="005A7C13">
        <w:t>by</w:t>
      </w:r>
      <w:r>
        <w:t xml:space="preserve"> GQE will be selected for reinterview. This operation is intended to help us pinpoint possible cases of enumerator falsification.</w:t>
      </w:r>
    </w:p>
    <w:p w14:paraId="4FAB11B4" w14:textId="182892E7" w:rsidR="00961644" w:rsidRPr="00961644" w:rsidRDefault="00B678D6" w:rsidP="007A4269">
      <w:pPr>
        <w:spacing w:line="480" w:lineRule="auto"/>
        <w:rPr>
          <w:b/>
        </w:rPr>
      </w:pPr>
      <w:r w:rsidRPr="009762CF">
        <w:rPr>
          <w:b/>
        </w:rPr>
        <w:t>Coverage Improvement</w:t>
      </w:r>
    </w:p>
    <w:p w14:paraId="37498FE7" w14:textId="5F23351A" w:rsidR="00B678D6" w:rsidRDefault="00B678D6" w:rsidP="007174C5">
      <w:pPr>
        <w:pStyle w:val="NormalWeb"/>
        <w:spacing w:before="0" w:beforeAutospacing="0" w:after="0" w:afterAutospacing="0" w:line="480" w:lineRule="auto"/>
      </w:pPr>
      <w:r w:rsidRPr="00222D2E">
        <w:t xml:space="preserve">Coverage Improvement is </w:t>
      </w:r>
      <w:r>
        <w:t>conducted t</w:t>
      </w:r>
      <w:r w:rsidRPr="00222D2E">
        <w:t>o resolve potential erroneous enumerations and om</w:t>
      </w:r>
      <w:r>
        <w:t xml:space="preserve">issions from the initial </w:t>
      </w:r>
      <w:r w:rsidRPr="00222D2E">
        <w:t>self-respon</w:t>
      </w:r>
      <w:r>
        <w:t>se data collection and from</w:t>
      </w:r>
      <w:r w:rsidRPr="00222D2E">
        <w:t xml:space="preserve"> a</w:t>
      </w:r>
      <w:r w:rsidRPr="006E36AD">
        <w:t xml:space="preserve">ll field enumeration </w:t>
      </w:r>
      <w:r w:rsidR="00683EEE">
        <w:t xml:space="preserve">data </w:t>
      </w:r>
      <w:r>
        <w:t xml:space="preserve">collections. Coverage questions are </w:t>
      </w:r>
      <w:r w:rsidRPr="00222D2E">
        <w:t xml:space="preserve">included </w:t>
      </w:r>
      <w:r>
        <w:t>i</w:t>
      </w:r>
      <w:r w:rsidRPr="00222D2E">
        <w:t>n</w:t>
      </w:r>
      <w:r w:rsidRPr="00E70B7E">
        <w:t xml:space="preserve"> both the self-response and </w:t>
      </w:r>
      <w:r>
        <w:t>NRFU</w:t>
      </w:r>
      <w:r w:rsidRPr="00222D2E">
        <w:t xml:space="preserve"> instruments to aid in the </w:t>
      </w:r>
      <w:r>
        <w:t xml:space="preserve">identification of </w:t>
      </w:r>
      <w:r w:rsidR="005B0DE0">
        <w:t>overcount and/or undercount</w:t>
      </w:r>
      <w:r w:rsidRPr="003B35FD">
        <w:t xml:space="preserve"> cases</w:t>
      </w:r>
      <w:r w:rsidR="005B0DE0">
        <w:t xml:space="preserve">. </w:t>
      </w:r>
      <w:r w:rsidR="000F1CB5">
        <w:t>Coverage e</w:t>
      </w:r>
      <w:r w:rsidR="005B0DE0">
        <w:t xml:space="preserve">dits </w:t>
      </w:r>
      <w:r w:rsidR="000F1CB5">
        <w:t xml:space="preserve">are also </w:t>
      </w:r>
      <w:r w:rsidR="00B554EC">
        <w:t>u</w:t>
      </w:r>
      <w:r w:rsidR="00415C95">
        <w:t>sed</w:t>
      </w:r>
      <w:r w:rsidR="005B0DE0">
        <w:t xml:space="preserve"> to identify cases based on large households (</w:t>
      </w:r>
      <w:r w:rsidR="00415C95">
        <w:t>because of</w:t>
      </w:r>
      <w:r w:rsidR="005B0DE0">
        <w:t xml:space="preserve"> limitations on the paper form) and count discrepancies (</w:t>
      </w:r>
      <w:r w:rsidR="0041625C">
        <w:t xml:space="preserve">where the </w:t>
      </w:r>
      <w:r w:rsidR="00000999">
        <w:t>sum from</w:t>
      </w:r>
      <w:r w:rsidR="005B0DE0">
        <w:t xml:space="preserve"> the roster does not equal the provided pop</w:t>
      </w:r>
      <w:r w:rsidR="0041625C">
        <w:t>ulation</w:t>
      </w:r>
      <w:r w:rsidR="005B0DE0">
        <w:t xml:space="preserve"> count). </w:t>
      </w:r>
      <w:r w:rsidR="00FC7469">
        <w:t xml:space="preserve">After the </w:t>
      </w:r>
      <w:r w:rsidR="00F73925">
        <w:t>Coverage Improvement</w:t>
      </w:r>
      <w:r w:rsidR="00FC7469">
        <w:t xml:space="preserve"> </w:t>
      </w:r>
      <w:r w:rsidR="00F73925">
        <w:t>workload is selected</w:t>
      </w:r>
      <w:r w:rsidR="00FC7469">
        <w:t>, telephone follow</w:t>
      </w:r>
      <w:r w:rsidR="00415C95">
        <w:t>-</w:t>
      </w:r>
      <w:r w:rsidR="00FC7469">
        <w:t xml:space="preserve">up with the respondent will occur. </w:t>
      </w:r>
      <w:r w:rsidR="00163932">
        <w:t>For cases left unresolved after</w:t>
      </w:r>
      <w:r w:rsidR="00F73925">
        <w:t xml:space="preserve"> the</w:t>
      </w:r>
      <w:r w:rsidR="00C24E75">
        <w:t xml:space="preserve"> </w:t>
      </w:r>
      <w:r w:rsidR="00163932">
        <w:t xml:space="preserve">phone </w:t>
      </w:r>
      <w:r w:rsidR="00F73925">
        <w:t>attempts</w:t>
      </w:r>
      <w:r w:rsidR="00163932">
        <w:t>, limited i</w:t>
      </w:r>
      <w:r w:rsidRPr="006E36AD">
        <w:t>n-office follow</w:t>
      </w:r>
      <w:r w:rsidR="00415C95">
        <w:t>-</w:t>
      </w:r>
      <w:r w:rsidRPr="00222D2E">
        <w:t xml:space="preserve">up </w:t>
      </w:r>
      <w:r w:rsidR="0084282D">
        <w:t xml:space="preserve">will </w:t>
      </w:r>
      <w:r w:rsidRPr="00222D2E">
        <w:t xml:space="preserve">include evaluating usual-home-elsewhere address data from </w:t>
      </w:r>
      <w:r>
        <w:t>GQ</w:t>
      </w:r>
      <w:r w:rsidRPr="00222D2E">
        <w:t xml:space="preserve"> </w:t>
      </w:r>
      <w:r>
        <w:t>enumeration</w:t>
      </w:r>
      <w:r w:rsidRPr="00222D2E">
        <w:t xml:space="preserve">s and </w:t>
      </w:r>
      <w:r>
        <w:t xml:space="preserve">assessing the potential person duplication, as identified through </w:t>
      </w:r>
      <w:r w:rsidRPr="00222D2E">
        <w:t>person matching</w:t>
      </w:r>
      <w:r w:rsidR="00E70F6D">
        <w:t xml:space="preserve"> on collected data.</w:t>
      </w:r>
      <w:r>
        <w:t xml:space="preserve">  </w:t>
      </w:r>
    </w:p>
    <w:p w14:paraId="1C22522F" w14:textId="47ED02CC" w:rsidR="00B678D6" w:rsidRPr="009762CF" w:rsidRDefault="00097180" w:rsidP="007174C5">
      <w:pPr>
        <w:pStyle w:val="NormalWeb"/>
        <w:spacing w:before="0" w:beforeAutospacing="0" w:after="0" w:afterAutospacing="0" w:line="480" w:lineRule="auto"/>
        <w:rPr>
          <w:rFonts w:eastAsiaTheme="minorHAnsi"/>
          <w:b/>
        </w:rPr>
      </w:pPr>
      <w:r>
        <w:rPr>
          <w:rFonts w:eastAsiaTheme="minorHAnsi"/>
          <w:b/>
        </w:rPr>
        <w:t>Response Processing, Re</w:t>
      </w:r>
      <w:r w:rsidR="00F14CBE">
        <w:rPr>
          <w:rFonts w:eastAsiaTheme="minorHAnsi"/>
          <w:b/>
        </w:rPr>
        <w:t>di</w:t>
      </w:r>
      <w:r>
        <w:rPr>
          <w:rFonts w:eastAsiaTheme="minorHAnsi"/>
          <w:b/>
        </w:rPr>
        <w:t>stricting Data, Data Products and Dissemination</w:t>
      </w:r>
      <w:r w:rsidR="00B678D6" w:rsidRPr="009762CF">
        <w:rPr>
          <w:rFonts w:eastAsiaTheme="minorHAnsi"/>
          <w:b/>
        </w:rPr>
        <w:t xml:space="preserve">  </w:t>
      </w:r>
    </w:p>
    <w:p w14:paraId="50A7C23F" w14:textId="7BCE4E8A" w:rsidR="00E70F6D" w:rsidRPr="00E704CB" w:rsidRDefault="00AD2600" w:rsidP="00E70F6D">
      <w:pPr>
        <w:spacing w:line="480" w:lineRule="auto"/>
      </w:pPr>
      <w:r>
        <w:t>Any non-English r</w:t>
      </w:r>
      <w:r w:rsidR="00E70F6D" w:rsidRPr="00E704CB">
        <w:t>esponse data from detailed write-in fields</w:t>
      </w:r>
      <w:r w:rsidR="003438B3">
        <w:t xml:space="preserve"> </w:t>
      </w:r>
      <w:r w:rsidR="00E70F6D" w:rsidRPr="00E704CB">
        <w:t xml:space="preserve">will need to be translated, output, processed, coded, edited, and tabulated. </w:t>
      </w:r>
      <w:r w:rsidR="0028323D">
        <w:t xml:space="preserve">In addition, prototype </w:t>
      </w:r>
      <w:r w:rsidR="00F14CBE">
        <w:t xml:space="preserve">P.L. 94-171 </w:t>
      </w:r>
      <w:r w:rsidR="0028323D">
        <w:t xml:space="preserve">Redistricting Data </w:t>
      </w:r>
      <w:r w:rsidR="00206812">
        <w:t>t</w:t>
      </w:r>
      <w:r w:rsidR="00F14CBE">
        <w:t xml:space="preserve">abulations and </w:t>
      </w:r>
      <w:r w:rsidR="00206812">
        <w:t xml:space="preserve">geographic support products </w:t>
      </w:r>
      <w:r w:rsidR="0028323D">
        <w:t xml:space="preserve">will be delivered. </w:t>
      </w:r>
      <w:r w:rsidR="00E70F6D" w:rsidRPr="00E704CB">
        <w:t xml:space="preserve">Ensuring these interfaces meet the requirements for data tabulation will be a crucial step in preparing to tabulate the test data. </w:t>
      </w:r>
    </w:p>
    <w:p w14:paraId="4ED3CF4A" w14:textId="77777777" w:rsidR="00E70F6D" w:rsidRPr="00E704CB" w:rsidRDefault="00E70F6D" w:rsidP="00E70F6D">
      <w:pPr>
        <w:spacing w:line="480" w:lineRule="auto"/>
      </w:pPr>
      <w:r w:rsidRPr="00E704CB">
        <w:t>The design of this data product and its dissemination is a critical final objective of the 2018 End-to-End Census Test, as the Census Bureau must be prepared to meet the needs of various stakeholders for 2020 Census data.</w:t>
      </w:r>
    </w:p>
    <w:p w14:paraId="603C0BAB" w14:textId="77777777" w:rsidR="00871140" w:rsidRDefault="00871140" w:rsidP="004C268F">
      <w:pPr>
        <w:spacing w:line="480" w:lineRule="auto"/>
        <w:rPr>
          <w:b/>
        </w:rPr>
      </w:pPr>
    </w:p>
    <w:p w14:paraId="6AFE956B" w14:textId="514BB3C2" w:rsidR="009C5482" w:rsidRDefault="009C5482" w:rsidP="004C268F">
      <w:pPr>
        <w:spacing w:line="480" w:lineRule="auto"/>
        <w:rPr>
          <w:b/>
        </w:rPr>
      </w:pPr>
      <w:r w:rsidRPr="00524188">
        <w:rPr>
          <w:b/>
        </w:rPr>
        <w:t>2.  Needs and Uses</w:t>
      </w:r>
    </w:p>
    <w:p w14:paraId="05D8CF13" w14:textId="1E8BA298" w:rsidR="004A1C2D" w:rsidRPr="007A2CA7" w:rsidRDefault="008E14D2" w:rsidP="004A1C2D">
      <w:pPr>
        <w:widowControl w:val="0"/>
        <w:autoSpaceDE w:val="0"/>
        <w:autoSpaceDN w:val="0"/>
        <w:adjustRightInd w:val="0"/>
        <w:spacing w:line="480" w:lineRule="auto"/>
      </w:pPr>
      <w:r w:rsidRPr="007A2CA7">
        <w:t xml:space="preserve">The Census Bureau needs to validate that the operational design of the Peak Operations is ready for 2020 Census production, from a systems, operational, and architectural perspective. The results of </w:t>
      </w:r>
      <w:r w:rsidR="00B30FDE">
        <w:t xml:space="preserve">this </w:t>
      </w:r>
      <w:r w:rsidR="00F26CB0">
        <w:t>t</w:t>
      </w:r>
      <w:r w:rsidR="00B30FDE">
        <w:t>est</w:t>
      </w:r>
      <w:r w:rsidRPr="007A2CA7">
        <w:t xml:space="preserve"> will inform the Census Bureau’s final preparations in advance of the 2020 Census. In particular, conducting a live operation will ensure all the systems, instruments, and processes are functioning correctly </w:t>
      </w:r>
      <w:r w:rsidR="004A1C2D" w:rsidRPr="007A2CA7">
        <w:t>or will provide indicators of what needs to be fixed. In addition, metrics collected during the operation will provide additional data to be used for budget and operational planning purposes</w:t>
      </w:r>
      <w:r w:rsidR="009B7146">
        <w:t xml:space="preserve">. The </w:t>
      </w:r>
      <w:r w:rsidR="001E15AA">
        <w:t>operational assessment</w:t>
      </w:r>
      <w:r w:rsidR="006F77AF">
        <w:t xml:space="preserve"> </w:t>
      </w:r>
      <w:r w:rsidR="004A1C2D" w:rsidRPr="007A2CA7">
        <w:t xml:space="preserve">questions that </w:t>
      </w:r>
      <w:r w:rsidR="001F5881">
        <w:t xml:space="preserve">the </w:t>
      </w:r>
      <w:r w:rsidR="004A1C2D" w:rsidRPr="007A2CA7">
        <w:t xml:space="preserve">Census Bureau plans to answer using data collected from this </w:t>
      </w:r>
      <w:r w:rsidR="00F26CB0">
        <w:t>t</w:t>
      </w:r>
      <w:r w:rsidR="004A1C2D" w:rsidRPr="007A2CA7">
        <w:t>est</w:t>
      </w:r>
      <w:r w:rsidR="009D79F4">
        <w:t xml:space="preserve"> are documented in the following</w:t>
      </w:r>
      <w:r w:rsidR="001F5881">
        <w:t xml:space="preserve"> series of Assessment Study Pl</w:t>
      </w:r>
      <w:r w:rsidR="009B7146">
        <w:t xml:space="preserve">ans, which are </w:t>
      </w:r>
      <w:r w:rsidR="00F26CB0">
        <w:t xml:space="preserve">also being </w:t>
      </w:r>
      <w:r w:rsidR="009B7146">
        <w:t>submitt</w:t>
      </w:r>
      <w:r w:rsidR="00ED7AF2">
        <w:t>ed</w:t>
      </w:r>
      <w:r w:rsidR="009B7146">
        <w:t xml:space="preserve"> with this package</w:t>
      </w:r>
      <w:r w:rsidR="004A1C2D" w:rsidRPr="007A2CA7">
        <w:t>:</w:t>
      </w:r>
    </w:p>
    <w:p w14:paraId="6062EB1E" w14:textId="6D7906DC" w:rsidR="005708E3" w:rsidRPr="00347053" w:rsidRDefault="005708E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 </w:t>
      </w:r>
      <w:r w:rsidRPr="00347053">
        <w:rPr>
          <w:b/>
          <w:i/>
        </w:rPr>
        <w:t>Group Quarters Enumeration</w:t>
      </w:r>
      <w:r w:rsidRPr="00347053">
        <w:rPr>
          <w:i/>
        </w:rPr>
        <w:t xml:space="preserve"> Operational Assessment</w:t>
      </w:r>
    </w:p>
    <w:p w14:paraId="4DE2BF88" w14:textId="77777777" w:rsidR="005708E3" w:rsidRPr="00347053" w:rsidRDefault="005708E3" w:rsidP="005708E3"/>
    <w:p w14:paraId="0EDA91E3" w14:textId="7D4EEFC5"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Group Quarters Advance Contact</w:t>
      </w:r>
      <w:r w:rsidRPr="00347053">
        <w:rPr>
          <w:i/>
        </w:rPr>
        <w:t xml:space="preserve"> Operational Assessment</w:t>
      </w:r>
    </w:p>
    <w:p w14:paraId="721B5DE5" w14:textId="77777777" w:rsidR="005708E3" w:rsidRPr="00347053" w:rsidRDefault="005708E3" w:rsidP="005708E3"/>
    <w:p w14:paraId="1EEE0F62" w14:textId="55089AB8"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Internet Self-Response</w:t>
      </w:r>
      <w:r w:rsidRPr="00347053">
        <w:rPr>
          <w:i/>
        </w:rPr>
        <w:t xml:space="preserve"> Operational Assessment</w:t>
      </w:r>
    </w:p>
    <w:p w14:paraId="2DD0D960" w14:textId="77777777" w:rsidR="005708E3" w:rsidRPr="00347053" w:rsidRDefault="005708E3" w:rsidP="005708E3">
      <w:pPr>
        <w:pStyle w:val="ListParagraph"/>
      </w:pPr>
    </w:p>
    <w:p w14:paraId="4030093F" w14:textId="7A724941"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Paper Data Capture</w:t>
      </w:r>
      <w:r w:rsidRPr="00347053">
        <w:rPr>
          <w:i/>
        </w:rPr>
        <w:t xml:space="preserve"> Operational Assessment</w:t>
      </w:r>
    </w:p>
    <w:p w14:paraId="0DDF99C5" w14:textId="77777777" w:rsidR="005708E3" w:rsidRPr="00347053" w:rsidRDefault="005708E3" w:rsidP="005708E3">
      <w:pPr>
        <w:pStyle w:val="ListParagraph"/>
      </w:pPr>
    </w:p>
    <w:p w14:paraId="561AD2E9" w14:textId="6A0EB5C4" w:rsidR="005708E3" w:rsidRPr="00347053" w:rsidRDefault="0034705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w:t>
      </w:r>
      <w:r w:rsidR="005708E3" w:rsidRPr="00347053">
        <w:rPr>
          <w:i/>
        </w:rPr>
        <w:t xml:space="preserve"> </w:t>
      </w:r>
      <w:r w:rsidR="005708E3" w:rsidRPr="00347053">
        <w:rPr>
          <w:b/>
          <w:i/>
        </w:rPr>
        <w:t>Decennial Logistics Management Support</w:t>
      </w:r>
      <w:r w:rsidR="005708E3" w:rsidRPr="00347053">
        <w:rPr>
          <w:i/>
        </w:rPr>
        <w:t xml:space="preserve"> Operational Assessment</w:t>
      </w:r>
    </w:p>
    <w:p w14:paraId="5E1A2543" w14:textId="77777777" w:rsidR="005708E3" w:rsidRPr="00347053" w:rsidRDefault="005708E3" w:rsidP="005708E3">
      <w:pPr>
        <w:pStyle w:val="ListParagraph"/>
        <w:rPr>
          <w:i/>
        </w:rPr>
      </w:pPr>
    </w:p>
    <w:p w14:paraId="2C145568" w14:textId="58919B69" w:rsidR="005708E3" w:rsidRPr="00347053" w:rsidRDefault="00347053" w:rsidP="005708E3">
      <w:pPr>
        <w:pStyle w:val="ListParagraph"/>
        <w:numPr>
          <w:ilvl w:val="0"/>
          <w:numId w:val="18"/>
        </w:numPr>
      </w:pPr>
      <w:r w:rsidRPr="00347053">
        <w:rPr>
          <w:i/>
        </w:rPr>
        <w:t xml:space="preserve">2018 </w:t>
      </w:r>
      <w:r w:rsidR="00BE0A33">
        <w:rPr>
          <w:i/>
        </w:rPr>
        <w:t>End-to-End</w:t>
      </w:r>
      <w:r w:rsidRPr="00347053">
        <w:rPr>
          <w:i/>
        </w:rPr>
        <w:t xml:space="preserve"> Census Test</w:t>
      </w:r>
      <w:r w:rsidR="005708E3" w:rsidRPr="00347053">
        <w:t xml:space="preserve"> </w:t>
      </w:r>
      <w:r w:rsidR="005708E3" w:rsidRPr="00347053">
        <w:rPr>
          <w:b/>
          <w:i/>
        </w:rPr>
        <w:t>Decennial Logistics Management: Space Acquisition and Lease Management</w:t>
      </w:r>
      <w:r w:rsidR="005708E3" w:rsidRPr="00347053">
        <w:rPr>
          <w:i/>
        </w:rPr>
        <w:t xml:space="preserve"> Operational Assessment</w:t>
      </w:r>
    </w:p>
    <w:p w14:paraId="07336177" w14:textId="621887EC" w:rsidR="005708E3" w:rsidRPr="00347053" w:rsidRDefault="005708E3" w:rsidP="005708E3">
      <w:pPr>
        <w:rPr>
          <w:color w:val="808080" w:themeColor="background1" w:themeShade="80"/>
        </w:rPr>
      </w:pPr>
    </w:p>
    <w:p w14:paraId="592EBA04" w14:textId="1EDE57FD" w:rsidR="005708E3" w:rsidRPr="00347053" w:rsidRDefault="005708E3" w:rsidP="005708E3">
      <w:pPr>
        <w:pStyle w:val="ListParagraph"/>
        <w:numPr>
          <w:ilvl w:val="0"/>
          <w:numId w:val="18"/>
        </w:numPr>
        <w:rPr>
          <w:b/>
        </w:rPr>
      </w:pPr>
      <w:r w:rsidRPr="00347053">
        <w:rPr>
          <w:i/>
        </w:rPr>
        <w:t xml:space="preserve">2018 </w:t>
      </w:r>
      <w:r w:rsidR="00BE0A33">
        <w:rPr>
          <w:i/>
        </w:rPr>
        <w:t>End-to-End</w:t>
      </w:r>
      <w:r w:rsidRPr="00347053">
        <w:rPr>
          <w:i/>
        </w:rPr>
        <w:t xml:space="preserve"> Census Test </w:t>
      </w:r>
      <w:r w:rsidRPr="00347053">
        <w:rPr>
          <w:b/>
          <w:i/>
        </w:rPr>
        <w:t>Non-ID Processing</w:t>
      </w:r>
      <w:r w:rsidRPr="00347053">
        <w:rPr>
          <w:i/>
        </w:rPr>
        <w:t xml:space="preserve"> Operational Assessment</w:t>
      </w:r>
    </w:p>
    <w:p w14:paraId="0C3AA095" w14:textId="77777777" w:rsidR="005708E3" w:rsidRPr="00347053" w:rsidRDefault="005708E3" w:rsidP="005708E3">
      <w:pPr>
        <w:ind w:left="360"/>
      </w:pPr>
    </w:p>
    <w:p w14:paraId="402F2CC6" w14:textId="03DDF59D" w:rsidR="005708E3" w:rsidRPr="00347053" w:rsidRDefault="005708E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 </w:t>
      </w:r>
      <w:r w:rsidRPr="00347053">
        <w:rPr>
          <w:b/>
          <w:i/>
        </w:rPr>
        <w:t>Census</w:t>
      </w:r>
      <w:r w:rsidRPr="00347053">
        <w:rPr>
          <w:i/>
        </w:rPr>
        <w:t xml:space="preserve"> </w:t>
      </w:r>
      <w:r w:rsidRPr="00347053">
        <w:rPr>
          <w:b/>
          <w:i/>
        </w:rPr>
        <w:t xml:space="preserve">Questionnaire Assistance </w:t>
      </w:r>
      <w:r w:rsidRPr="00347053">
        <w:rPr>
          <w:i/>
        </w:rPr>
        <w:t>Operational Assessment</w:t>
      </w:r>
    </w:p>
    <w:p w14:paraId="3A5CB7C5" w14:textId="49DD117C" w:rsidR="005708E3" w:rsidRPr="00347053" w:rsidRDefault="005708E3" w:rsidP="005708E3"/>
    <w:p w14:paraId="1202CD72" w14:textId="3AB4B1B2"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Forms Printing and Distribution</w:t>
      </w:r>
      <w:r w:rsidRPr="00347053">
        <w:rPr>
          <w:i/>
        </w:rPr>
        <w:t xml:space="preserve"> Operational Assessment</w:t>
      </w:r>
    </w:p>
    <w:p w14:paraId="10904FD4" w14:textId="77777777" w:rsidR="005708E3" w:rsidRPr="00347053" w:rsidRDefault="005708E3" w:rsidP="005708E3"/>
    <w:p w14:paraId="0B534173" w14:textId="1EE77111" w:rsidR="005708E3" w:rsidRPr="00347053" w:rsidRDefault="00DC75FC" w:rsidP="005708E3">
      <w:pPr>
        <w:pStyle w:val="ListParagraph"/>
        <w:numPr>
          <w:ilvl w:val="0"/>
          <w:numId w:val="18"/>
        </w:numPr>
        <w:rPr>
          <w:i/>
        </w:rPr>
      </w:pPr>
      <w:r>
        <w:rPr>
          <w:i/>
        </w:rPr>
        <w:t xml:space="preserve">2018 </w:t>
      </w:r>
      <w:r w:rsidR="00BE0A33">
        <w:rPr>
          <w:i/>
        </w:rPr>
        <w:t>End-to-End</w:t>
      </w:r>
      <w:r>
        <w:rPr>
          <w:i/>
        </w:rPr>
        <w:t xml:space="preserve"> Census Test</w:t>
      </w:r>
      <w:r w:rsidR="005708E3" w:rsidRPr="00347053">
        <w:rPr>
          <w:i/>
        </w:rPr>
        <w:t xml:space="preserve"> </w:t>
      </w:r>
      <w:r w:rsidR="005708E3" w:rsidRPr="00347053">
        <w:rPr>
          <w:b/>
          <w:i/>
        </w:rPr>
        <w:t>Recruiting, Onboarding and Training</w:t>
      </w:r>
      <w:r w:rsidR="005708E3" w:rsidRPr="00347053">
        <w:rPr>
          <w:i/>
        </w:rPr>
        <w:t xml:space="preserve"> </w:t>
      </w:r>
      <w:r w:rsidR="00713099" w:rsidRPr="00DC75FC">
        <w:rPr>
          <w:b/>
          <w:i/>
        </w:rPr>
        <w:t>(Field Infrastructure)</w:t>
      </w:r>
      <w:r w:rsidR="00713099" w:rsidRPr="00347053">
        <w:rPr>
          <w:i/>
        </w:rPr>
        <w:t xml:space="preserve"> </w:t>
      </w:r>
      <w:r w:rsidR="005708E3" w:rsidRPr="00347053">
        <w:rPr>
          <w:i/>
        </w:rPr>
        <w:t>Operational Assessment</w:t>
      </w:r>
    </w:p>
    <w:p w14:paraId="14028C8E" w14:textId="77777777" w:rsidR="005708E3" w:rsidRPr="00347053" w:rsidRDefault="005708E3" w:rsidP="005708E3">
      <w:pPr>
        <w:rPr>
          <w:i/>
        </w:rPr>
      </w:pPr>
    </w:p>
    <w:p w14:paraId="40D6EAC5" w14:textId="015FD8FE"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w:t>
      </w:r>
      <w:r w:rsidRPr="00347053">
        <w:t xml:space="preserve"> </w:t>
      </w:r>
      <w:r w:rsidRPr="00347053">
        <w:rPr>
          <w:b/>
          <w:i/>
        </w:rPr>
        <w:t>Field Office Administration and Payroll</w:t>
      </w:r>
      <w:r w:rsidR="00CF4A2E">
        <w:rPr>
          <w:b/>
          <w:i/>
        </w:rPr>
        <w:t xml:space="preserve"> (</w:t>
      </w:r>
      <w:r w:rsidR="00CF4A2E" w:rsidRPr="00CF4A2E">
        <w:rPr>
          <w:b/>
          <w:i/>
        </w:rPr>
        <w:t xml:space="preserve">Field Infrastructure) </w:t>
      </w:r>
      <w:r w:rsidRPr="00347053">
        <w:rPr>
          <w:i/>
        </w:rPr>
        <w:t>Operational Assessment</w:t>
      </w:r>
    </w:p>
    <w:p w14:paraId="0FF9507A" w14:textId="77777777" w:rsidR="005708E3" w:rsidRPr="00347053" w:rsidRDefault="005708E3" w:rsidP="005708E3">
      <w:pPr>
        <w:rPr>
          <w:b/>
          <w:color w:val="808080" w:themeColor="background1" w:themeShade="80"/>
        </w:rPr>
      </w:pPr>
    </w:p>
    <w:p w14:paraId="6A9101AE" w14:textId="05715F26"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Service-Based Enumeration</w:t>
      </w:r>
      <w:r w:rsidRPr="00347053">
        <w:rPr>
          <w:i/>
        </w:rPr>
        <w:t xml:space="preserve"> </w:t>
      </w:r>
      <w:r w:rsidR="00587EC7" w:rsidRPr="00587EC7">
        <w:rPr>
          <w:b/>
          <w:i/>
        </w:rPr>
        <w:t xml:space="preserve">(Group Quarters) </w:t>
      </w:r>
      <w:r w:rsidRPr="00347053">
        <w:rPr>
          <w:i/>
        </w:rPr>
        <w:t>Operational Assessment</w:t>
      </w:r>
    </w:p>
    <w:p w14:paraId="57FA543D" w14:textId="77777777" w:rsidR="005708E3" w:rsidRPr="00347053" w:rsidRDefault="005708E3" w:rsidP="005708E3">
      <w:pPr>
        <w:rPr>
          <w:b/>
          <w:color w:val="808080" w:themeColor="background1" w:themeShade="80"/>
        </w:rPr>
      </w:pPr>
    </w:p>
    <w:p w14:paraId="397E94CF" w14:textId="59CBC0B7"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Update Leave</w:t>
      </w:r>
      <w:r w:rsidRPr="00347053">
        <w:rPr>
          <w:i/>
        </w:rPr>
        <w:t xml:space="preserve"> Operational Assessment</w:t>
      </w:r>
      <w:r w:rsidRPr="00347053">
        <w:t xml:space="preserve"> </w:t>
      </w:r>
    </w:p>
    <w:p w14:paraId="481F8B36" w14:textId="77777777" w:rsidR="005708E3" w:rsidRPr="00347053" w:rsidRDefault="005708E3" w:rsidP="005708E3">
      <w:pPr>
        <w:rPr>
          <w:color w:val="808080" w:themeColor="background1" w:themeShade="80"/>
        </w:rPr>
      </w:pPr>
    </w:p>
    <w:p w14:paraId="7D2C716D" w14:textId="10F25C82" w:rsidR="005708E3" w:rsidRPr="00347053" w:rsidRDefault="005708E3" w:rsidP="005708E3">
      <w:pPr>
        <w:pStyle w:val="ListParagraph"/>
        <w:numPr>
          <w:ilvl w:val="0"/>
          <w:numId w:val="18"/>
        </w:numPr>
        <w:rPr>
          <w:b/>
        </w:rPr>
      </w:pPr>
      <w:r w:rsidRPr="00347053">
        <w:rPr>
          <w:i/>
        </w:rPr>
        <w:t xml:space="preserve">2018 </w:t>
      </w:r>
      <w:r w:rsidR="00BE0A33">
        <w:rPr>
          <w:i/>
        </w:rPr>
        <w:t>End-to-End</w:t>
      </w:r>
      <w:r w:rsidRPr="00347053">
        <w:rPr>
          <w:i/>
        </w:rPr>
        <w:t xml:space="preserve"> Census Test </w:t>
      </w:r>
      <w:r w:rsidRPr="00347053">
        <w:rPr>
          <w:b/>
          <w:i/>
        </w:rPr>
        <w:t>Response Processing</w:t>
      </w:r>
      <w:r w:rsidRPr="00347053">
        <w:rPr>
          <w:i/>
        </w:rPr>
        <w:t xml:space="preserve"> Operational Assessment</w:t>
      </w:r>
    </w:p>
    <w:p w14:paraId="2D08687F" w14:textId="77777777" w:rsidR="005708E3" w:rsidRPr="00347053" w:rsidRDefault="005708E3" w:rsidP="005708E3">
      <w:pPr>
        <w:rPr>
          <w:b/>
          <w:color w:val="808080" w:themeColor="background1" w:themeShade="80"/>
        </w:rPr>
      </w:pPr>
    </w:p>
    <w:p w14:paraId="369D9A64" w14:textId="190F0055"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Nonresponse Followup</w:t>
      </w:r>
      <w:r w:rsidRPr="00347053">
        <w:rPr>
          <w:i/>
        </w:rPr>
        <w:t xml:space="preserve"> Operational Assessment</w:t>
      </w:r>
      <w:r w:rsidRPr="00347053">
        <w:t xml:space="preserve"> </w:t>
      </w:r>
    </w:p>
    <w:p w14:paraId="3719B34F" w14:textId="25248519" w:rsidR="005708E3" w:rsidRPr="00347053" w:rsidRDefault="005708E3" w:rsidP="005708E3"/>
    <w:p w14:paraId="3D99B87C" w14:textId="127D0FAD" w:rsidR="005708E3" w:rsidRPr="00347053" w:rsidRDefault="005708E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 </w:t>
      </w:r>
      <w:r w:rsidRPr="00347053">
        <w:rPr>
          <w:b/>
          <w:i/>
        </w:rPr>
        <w:t>Redistricting Data Program</w:t>
      </w:r>
      <w:r w:rsidRPr="00347053">
        <w:rPr>
          <w:i/>
        </w:rPr>
        <w:t xml:space="preserve"> Operational Assessment</w:t>
      </w:r>
    </w:p>
    <w:p w14:paraId="0B38C8CD" w14:textId="77777777" w:rsidR="0003639E" w:rsidRPr="00347053" w:rsidRDefault="0003639E" w:rsidP="007A2CA7">
      <w:pPr>
        <w:widowControl w:val="0"/>
        <w:autoSpaceDE w:val="0"/>
        <w:autoSpaceDN w:val="0"/>
        <w:adjustRightInd w:val="0"/>
        <w:spacing w:line="480" w:lineRule="auto"/>
      </w:pPr>
    </w:p>
    <w:p w14:paraId="759B2E1F" w14:textId="44C8C8B8" w:rsidR="00A50EFA" w:rsidRDefault="00A50EFA" w:rsidP="007A2CA7">
      <w:pPr>
        <w:widowControl w:val="0"/>
        <w:autoSpaceDE w:val="0"/>
        <w:autoSpaceDN w:val="0"/>
        <w:adjustRightInd w:val="0"/>
        <w:spacing w:line="480" w:lineRule="auto"/>
      </w:pPr>
      <w:r>
        <w:t xml:space="preserve">A Geographic Programs Operational Assessment Plan was included in the initial list of documentation for clearance of this package. A January 2018 decision in the Census Bureau’s Portfolio Management Governing Board gave approval to stop wok on the formal assessment. Instead, Geographic Programs will produce a memo for the record to document lessons learned and actions taken. </w:t>
      </w:r>
    </w:p>
    <w:p w14:paraId="0EA56507" w14:textId="0D32EC2D" w:rsidR="007A2CA7" w:rsidRPr="00347053" w:rsidRDefault="004A1C2D" w:rsidP="007A2CA7">
      <w:pPr>
        <w:widowControl w:val="0"/>
        <w:autoSpaceDE w:val="0"/>
        <w:autoSpaceDN w:val="0"/>
        <w:adjustRightInd w:val="0"/>
        <w:spacing w:line="480" w:lineRule="auto"/>
      </w:pPr>
      <w:r w:rsidRPr="00347053">
        <w:t xml:space="preserve">While the Census Bureau will endeavor to answer the </w:t>
      </w:r>
      <w:r w:rsidR="009D79F4" w:rsidRPr="00347053">
        <w:t xml:space="preserve">documented </w:t>
      </w:r>
      <w:r w:rsidR="001E15AA" w:rsidRPr="00347053">
        <w:t>operational assessment</w:t>
      </w:r>
      <w:r w:rsidRPr="00347053">
        <w:t xml:space="preserve"> questions, there are some known analysis limitations.</w:t>
      </w:r>
      <w:r w:rsidR="00B31708" w:rsidRPr="00347053">
        <w:t xml:space="preserve"> T</w:t>
      </w:r>
      <w:r w:rsidRPr="00347053">
        <w:t>he 2018 End-To-End Census Test is a site test with</w:t>
      </w:r>
      <w:r w:rsidR="00B31708" w:rsidRPr="00347053">
        <w:t xml:space="preserve"> its own special</w:t>
      </w:r>
      <w:r w:rsidRPr="00347053">
        <w:t xml:space="preserve"> characteristics, so test results cannot be generalized to the entire nation and do not necessarily predict trends or rates/estimates expected in the 2020 Census.</w:t>
      </w:r>
    </w:p>
    <w:p w14:paraId="2440D301" w14:textId="482A12ED" w:rsidR="005708E3" w:rsidRPr="001146EC" w:rsidRDefault="001E15AA" w:rsidP="001146EC">
      <w:pPr>
        <w:widowControl w:val="0"/>
        <w:autoSpaceDE w:val="0"/>
        <w:autoSpaceDN w:val="0"/>
        <w:adjustRightInd w:val="0"/>
        <w:spacing w:line="480" w:lineRule="auto"/>
      </w:pPr>
      <w:r w:rsidRPr="00347053">
        <w:t xml:space="preserve">There are </w:t>
      </w:r>
      <w:r w:rsidR="00236864" w:rsidRPr="00347053">
        <w:t>two</w:t>
      </w:r>
      <w:r w:rsidRPr="00347053">
        <w:t xml:space="preserve"> topics for which there will be research questions to be answered during th</w:t>
      </w:r>
      <w:r w:rsidR="00F26CB0" w:rsidRPr="00347053">
        <w:t>is</w:t>
      </w:r>
      <w:r w:rsidRPr="00347053">
        <w:t xml:space="preserve"> test. The Census Bureau is submitting with this package the following study plans:</w:t>
      </w:r>
    </w:p>
    <w:p w14:paraId="65EB91B2" w14:textId="75962794" w:rsidR="005708E3" w:rsidRPr="00347053" w:rsidRDefault="005708E3" w:rsidP="005708E3">
      <w:pPr>
        <w:pStyle w:val="ListParagraph"/>
        <w:numPr>
          <w:ilvl w:val="0"/>
          <w:numId w:val="23"/>
        </w:numPr>
      </w:pPr>
      <w:r w:rsidRPr="00347053">
        <w:rPr>
          <w:i/>
        </w:rPr>
        <w:t xml:space="preserve">2018 </w:t>
      </w:r>
      <w:r w:rsidR="00BE0A33">
        <w:rPr>
          <w:i/>
        </w:rPr>
        <w:t>End-to-End</w:t>
      </w:r>
      <w:r w:rsidRPr="00347053">
        <w:rPr>
          <w:i/>
        </w:rPr>
        <w:t xml:space="preserve"> Census Test </w:t>
      </w:r>
      <w:r w:rsidRPr="00347053">
        <w:rPr>
          <w:b/>
          <w:i/>
        </w:rPr>
        <w:t>Response Rates Study</w:t>
      </w:r>
    </w:p>
    <w:p w14:paraId="1211B1EC" w14:textId="77777777" w:rsidR="005708E3" w:rsidRPr="00347053" w:rsidRDefault="005708E3" w:rsidP="005708E3">
      <w:pPr>
        <w:pStyle w:val="ListParagraph"/>
      </w:pPr>
    </w:p>
    <w:p w14:paraId="2DC0758C" w14:textId="4457D7C3" w:rsidR="005708E3" w:rsidRPr="00347053" w:rsidRDefault="005708E3" w:rsidP="005708E3">
      <w:pPr>
        <w:pStyle w:val="ListParagraph"/>
        <w:numPr>
          <w:ilvl w:val="0"/>
          <w:numId w:val="23"/>
        </w:numPr>
      </w:pPr>
      <w:r w:rsidRPr="00347053">
        <w:rPr>
          <w:i/>
        </w:rPr>
        <w:t xml:space="preserve">2018 </w:t>
      </w:r>
      <w:r w:rsidR="00BE0A33">
        <w:rPr>
          <w:i/>
        </w:rPr>
        <w:t>End-to-End</w:t>
      </w:r>
      <w:r w:rsidRPr="00347053">
        <w:rPr>
          <w:i/>
        </w:rPr>
        <w:t xml:space="preserve"> Census Test: </w:t>
      </w:r>
      <w:r w:rsidRPr="00347053">
        <w:rPr>
          <w:b/>
          <w:i/>
        </w:rPr>
        <w:t>Administrative Records Usage for Nonresponse Followup</w:t>
      </w:r>
    </w:p>
    <w:p w14:paraId="6867AE89" w14:textId="77777777" w:rsidR="001E15AA" w:rsidRPr="001E15AA" w:rsidRDefault="001E15AA" w:rsidP="001E15AA">
      <w:pPr>
        <w:widowControl w:val="0"/>
        <w:autoSpaceDE w:val="0"/>
        <w:autoSpaceDN w:val="0"/>
        <w:adjustRightInd w:val="0"/>
        <w:spacing w:line="480" w:lineRule="auto"/>
      </w:pPr>
    </w:p>
    <w:p w14:paraId="5E06E112" w14:textId="77777777" w:rsidR="007A2CA7" w:rsidRDefault="005533E3" w:rsidP="007A2CA7">
      <w:pPr>
        <w:widowControl w:val="0"/>
        <w:autoSpaceDE w:val="0"/>
        <w:autoSpaceDN w:val="0"/>
        <w:adjustRightInd w:val="0"/>
        <w:spacing w:line="480" w:lineRule="auto"/>
      </w:pPr>
      <w:r>
        <w:rPr>
          <w:b/>
        </w:rPr>
        <w:t>Information Quality</w:t>
      </w:r>
    </w:p>
    <w:p w14:paraId="6AFE956F" w14:textId="73029FAF" w:rsidR="009C5482" w:rsidRPr="007A2CA7" w:rsidRDefault="009C5482" w:rsidP="007A2CA7">
      <w:pPr>
        <w:widowControl w:val="0"/>
        <w:autoSpaceDE w:val="0"/>
        <w:autoSpaceDN w:val="0"/>
        <w:adjustRightInd w:val="0"/>
        <w:spacing w:line="480" w:lineRule="auto"/>
      </w:pPr>
      <w:r w:rsidRPr="005533E3">
        <w:t xml:space="preserve">Information quality is an integral part of the predissemination review of the data disseminated by the Census Bureau (fully described in the Census Bureau’s Information Quality Guidelines at </w:t>
      </w:r>
      <w:hyperlink r:id="rId12" w:history="1">
        <w:r w:rsidRPr="005533E3">
          <w:rPr>
            <w:rStyle w:val="Hyperlink"/>
          </w:rPr>
          <w:t>https://www.census.gov/quality/guidelines/</w:t>
        </w:r>
      </w:hyperlink>
      <w:r w:rsidRPr="005533E3">
        <w:t>). Information quality is also integral to the data collections conducted by the Census Bureau and is incorporated into the clearance process required by the Paperwork Reduction Act.</w:t>
      </w:r>
    </w:p>
    <w:p w14:paraId="6AFE9572" w14:textId="6F788FB6" w:rsidR="0026509A" w:rsidRPr="005533E3" w:rsidRDefault="00C95EF8" w:rsidP="009C5482">
      <w:pPr>
        <w:spacing w:line="480" w:lineRule="auto"/>
      </w:pPr>
      <w:r w:rsidRPr="005533E3">
        <w:t>The data collected from households and individuals during the 20</w:t>
      </w:r>
      <w:r w:rsidR="005C2F68">
        <w:t xml:space="preserve">18 End-to-End </w:t>
      </w:r>
      <w:r w:rsidRPr="005533E3">
        <w:t>Cens</w:t>
      </w:r>
      <w:r w:rsidR="002D3AE1">
        <w:t xml:space="preserve">us Test will be used to </w:t>
      </w:r>
      <w:r w:rsidRPr="005533E3">
        <w:t>evaluate</w:t>
      </w:r>
      <w:r w:rsidR="002D3AE1">
        <w:t xml:space="preserve"> the readiness of operations and systems for the 2020 Census.</w:t>
      </w:r>
      <w:r w:rsidRPr="005533E3">
        <w:t xml:space="preserve"> </w:t>
      </w:r>
      <w:r w:rsidR="002D3AE1">
        <w:t>Additionally, t</w:t>
      </w:r>
      <w:r w:rsidRPr="005533E3">
        <w:t xml:space="preserve">he Census Bureau will </w:t>
      </w:r>
      <w:r w:rsidR="000F2200">
        <w:t>produce a prototype of the geographic and data products that will be used for the 2020 Census</w:t>
      </w:r>
      <w:r w:rsidR="002D3AE1">
        <w:t xml:space="preserve"> and make the prototypes </w:t>
      </w:r>
      <w:r w:rsidR="00AA397D">
        <w:t>available to the general public</w:t>
      </w:r>
      <w:r w:rsidR="000F2200">
        <w:t xml:space="preserve">.  </w:t>
      </w:r>
    </w:p>
    <w:p w14:paraId="21D5718B" w14:textId="77777777" w:rsidR="00871140" w:rsidRDefault="00871140" w:rsidP="009C5482">
      <w:pPr>
        <w:spacing w:line="480" w:lineRule="auto"/>
        <w:rPr>
          <w:b/>
        </w:rPr>
      </w:pPr>
    </w:p>
    <w:p w14:paraId="054EF3B6" w14:textId="77777777" w:rsidR="00BF77EA" w:rsidRDefault="00BF77EA">
      <w:pPr>
        <w:spacing w:after="200" w:line="276" w:lineRule="auto"/>
        <w:rPr>
          <w:b/>
        </w:rPr>
      </w:pPr>
      <w:r>
        <w:rPr>
          <w:b/>
        </w:rPr>
        <w:br w:type="page"/>
      </w:r>
    </w:p>
    <w:p w14:paraId="6AFE9573" w14:textId="6DDAFDFE" w:rsidR="0026509A" w:rsidRPr="005533E3" w:rsidRDefault="0026509A" w:rsidP="009C5482">
      <w:pPr>
        <w:spacing w:line="480" w:lineRule="auto"/>
        <w:rPr>
          <w:b/>
        </w:rPr>
      </w:pPr>
      <w:r w:rsidRPr="005533E3">
        <w:rPr>
          <w:b/>
        </w:rPr>
        <w:t>3.  Use of Information Technology</w:t>
      </w:r>
    </w:p>
    <w:p w14:paraId="6AFE9575" w14:textId="68225B65" w:rsidR="00A061FC" w:rsidRPr="005533E3" w:rsidRDefault="00A061FC" w:rsidP="007A2CA7">
      <w:pPr>
        <w:spacing w:line="480" w:lineRule="auto"/>
      </w:pPr>
      <w:r w:rsidRPr="005533E3">
        <w:t>The 20</w:t>
      </w:r>
      <w:r w:rsidR="00745E94">
        <w:t>18 End-to-End</w:t>
      </w:r>
      <w:r w:rsidRPr="005533E3">
        <w:t xml:space="preserve"> Census Test will use the </w:t>
      </w:r>
      <w:r w:rsidR="004C0417">
        <w:t>internet</w:t>
      </w:r>
      <w:r w:rsidRPr="005533E3">
        <w:t>, telephone centers</w:t>
      </w:r>
      <w:r w:rsidR="009747E0">
        <w:t>,</w:t>
      </w:r>
      <w:r w:rsidRPr="005533E3">
        <w:t xml:space="preserve"> and data collec</w:t>
      </w:r>
      <w:r w:rsidR="00983740">
        <w:t>tion software residing on electronic</w:t>
      </w:r>
      <w:r w:rsidRPr="005533E3">
        <w:t xml:space="preserve"> devices to communicate with respondents. Respondents will initially have the option to respond to </w:t>
      </w:r>
      <w:r w:rsidR="00B30FDE">
        <w:t>this Test</w:t>
      </w:r>
      <w:r w:rsidRPr="005533E3">
        <w:t xml:space="preserve"> </w:t>
      </w:r>
      <w:r w:rsidR="005A7C13">
        <w:t>using</w:t>
      </w:r>
      <w:r w:rsidRPr="005533E3">
        <w:t xml:space="preserve"> the </w:t>
      </w:r>
      <w:r w:rsidR="004C0417">
        <w:t>internet</w:t>
      </w:r>
      <w:r w:rsidRPr="005533E3">
        <w:t xml:space="preserve"> on various devices </w:t>
      </w:r>
      <w:r w:rsidR="00616D49">
        <w:t>(</w:t>
      </w:r>
      <w:r w:rsidRPr="005533E3">
        <w:t>e.g. computers, tablets, smartphones)</w:t>
      </w:r>
      <w:r w:rsidR="0005361A" w:rsidRPr="005533E3">
        <w:t xml:space="preserve">, </w:t>
      </w:r>
      <w:r w:rsidR="005A7C13">
        <w:t>by</w:t>
      </w:r>
      <w:r w:rsidR="0005361A" w:rsidRPr="005533E3">
        <w:t xml:space="preserve"> mailed </w:t>
      </w:r>
      <w:r w:rsidR="00983740">
        <w:t xml:space="preserve">paper </w:t>
      </w:r>
      <w:r w:rsidR="0005361A" w:rsidRPr="005533E3">
        <w:t>questionnaires,</w:t>
      </w:r>
      <w:r w:rsidRPr="005533E3">
        <w:t xml:space="preserve"> or </w:t>
      </w:r>
      <w:r w:rsidR="00E22304" w:rsidRPr="005533E3">
        <w:t xml:space="preserve">on the telephone </w:t>
      </w:r>
      <w:r w:rsidR="007B1D92">
        <w:t>through CQA</w:t>
      </w:r>
      <w:r w:rsidR="007A2CA7">
        <w:t>.</w:t>
      </w:r>
    </w:p>
    <w:p w14:paraId="6AFE9578" w14:textId="1E347A35" w:rsidR="0026509A" w:rsidRDefault="00A061FC" w:rsidP="009C5482">
      <w:pPr>
        <w:spacing w:line="480" w:lineRule="auto"/>
      </w:pPr>
      <w:r w:rsidRPr="005533E3">
        <w:t>The 20</w:t>
      </w:r>
      <w:r w:rsidR="00745E94">
        <w:t>18 End-to-End</w:t>
      </w:r>
      <w:r w:rsidRPr="005533E3">
        <w:t xml:space="preserve"> Census Test is heavily dependent on </w:t>
      </w:r>
      <w:r w:rsidR="004B1670" w:rsidRPr="005533E3">
        <w:t xml:space="preserve">specific </w:t>
      </w:r>
      <w:r w:rsidRPr="005533E3">
        <w:t xml:space="preserve">information technology systems, and a </w:t>
      </w:r>
      <w:r w:rsidR="00474847">
        <w:t>key objective</w:t>
      </w:r>
      <w:r w:rsidRPr="005533E3">
        <w:t xml:space="preserve"> of the </w:t>
      </w:r>
      <w:r w:rsidR="00F26CB0">
        <w:t>t</w:t>
      </w:r>
      <w:r w:rsidRPr="005533E3">
        <w:t xml:space="preserve">est is devoted to </w:t>
      </w:r>
      <w:r w:rsidR="00474847">
        <w:t>validating the integration of systems with each other and with the operations they support</w:t>
      </w:r>
      <w:r w:rsidRPr="005533E3">
        <w:t xml:space="preserve">. The </w:t>
      </w:r>
      <w:r w:rsidR="00F26CB0">
        <w:t>t</w:t>
      </w:r>
      <w:r w:rsidRPr="005533E3">
        <w:t>est will employ automated systems to administer and manage training, manage workloads, route field workers, alert supervisors of potential problems, create management reports, and process responses.</w:t>
      </w:r>
    </w:p>
    <w:p w14:paraId="35BB4B08" w14:textId="3BF94ADC" w:rsidR="00871140" w:rsidRDefault="00B34506" w:rsidP="00B34506">
      <w:pPr>
        <w:spacing w:line="480" w:lineRule="auto"/>
        <w:rPr>
          <w:u w:val="single"/>
        </w:rPr>
      </w:pPr>
      <w:r w:rsidRPr="00B30957">
        <w:t>The IT systems to be used in this test and in the 2020 Census undergo a number of stages of testing and validation. These fall into the major categories of Systems Readiness and Operational Readiness.</w:t>
      </w:r>
    </w:p>
    <w:p w14:paraId="2F05B64B" w14:textId="59949F97" w:rsidR="00B34506" w:rsidRPr="00B30957" w:rsidRDefault="00B34506" w:rsidP="00B34506">
      <w:pPr>
        <w:spacing w:line="480" w:lineRule="auto"/>
        <w:rPr>
          <w:u w:val="single"/>
        </w:rPr>
      </w:pPr>
      <w:r w:rsidRPr="00B30957">
        <w:rPr>
          <w:u w:val="single"/>
        </w:rPr>
        <w:t>Systems Readiness</w:t>
      </w:r>
    </w:p>
    <w:p w14:paraId="092F1E9C" w14:textId="77777777" w:rsidR="00B34506" w:rsidRPr="00B30957" w:rsidRDefault="00B34506" w:rsidP="00B34506">
      <w:pPr>
        <w:spacing w:line="480" w:lineRule="auto"/>
      </w:pPr>
      <w:r w:rsidRPr="00B30957">
        <w:t xml:space="preserve">Systems Readiness reviews are a series of milestone reviews completed at the end of each Software Development Life Cycle (SDLC) phase. The purpose of the reviews is to: (1) Give an indication of system readiness at the end of each SDLC phase. (2) Highlight completed activities, identify potential issues, and enable managers to decide if system development is ready to begin the next SDLC phase. (3) Provide managers and other stakeholders with transparency into the system development processes used by cross-directorate System Development Teams (SDT). Decennial Systems Engineering &amp; Integration (SE&amp;I) will monitor project-level readiness status throughout the life cycle. Each system will report weekly on status, issues, and risks. In addition to this regular monitoring, SE&amp;I will also assess systems readiness to support an operation through Production Readiness Reviews (PRRs). Each PRR will serve as a gateway to assess systems readiness to support a particular operation. </w:t>
      </w:r>
    </w:p>
    <w:p w14:paraId="6F04C2FA" w14:textId="77777777" w:rsidR="00170578" w:rsidRDefault="00170578">
      <w:pPr>
        <w:spacing w:after="200" w:line="276" w:lineRule="auto"/>
        <w:rPr>
          <w:u w:val="single"/>
        </w:rPr>
      </w:pPr>
      <w:r>
        <w:rPr>
          <w:u w:val="single"/>
        </w:rPr>
        <w:br w:type="page"/>
      </w:r>
    </w:p>
    <w:p w14:paraId="6FB60576" w14:textId="62B90514" w:rsidR="00B34506" w:rsidRPr="00B30957" w:rsidRDefault="00B34506" w:rsidP="00B34506">
      <w:pPr>
        <w:spacing w:line="480" w:lineRule="auto"/>
        <w:rPr>
          <w:u w:val="single"/>
        </w:rPr>
      </w:pPr>
      <w:r w:rsidRPr="00B30957">
        <w:rPr>
          <w:u w:val="single"/>
        </w:rPr>
        <w:t>Operational Readiness</w:t>
      </w:r>
    </w:p>
    <w:p w14:paraId="2AC282C5" w14:textId="4886FF72" w:rsidR="00B34506" w:rsidRPr="00B30957" w:rsidRDefault="00B34506" w:rsidP="00B34506">
      <w:pPr>
        <w:spacing w:line="480" w:lineRule="auto"/>
      </w:pPr>
      <w:r w:rsidRPr="00B30957">
        <w:t>Operational readiness reviews will be conducted to assess and ensure the readiness thr</w:t>
      </w:r>
      <w:r w:rsidR="00871140">
        <w:t xml:space="preserve">oughout the program life cycle. </w:t>
      </w:r>
      <w:r w:rsidRPr="00B30957">
        <w:t>Once the systems are thoroughly tested during Systems Readiness, an assessment of systems will be made during the PRR, and the systems will be handed over to operations. The operations team will perform multiple Operation Readiness Testing (ORT)</w:t>
      </w:r>
      <w:r w:rsidR="00A43957">
        <w:t xml:space="preserve"> activities to ensure all other </w:t>
      </w:r>
      <w:r w:rsidRPr="00B30957">
        <w:t>components in addition to the systems are tested thoroughly and ready to support the operation.</w:t>
      </w:r>
    </w:p>
    <w:p w14:paraId="5E40FBD3" w14:textId="77777777" w:rsidR="00B34506" w:rsidRPr="005533E3" w:rsidRDefault="00B34506" w:rsidP="009C5482">
      <w:pPr>
        <w:spacing w:line="480" w:lineRule="auto"/>
        <w:rPr>
          <w:b/>
        </w:rPr>
      </w:pPr>
    </w:p>
    <w:p w14:paraId="6AFE9579" w14:textId="77777777" w:rsidR="0026509A" w:rsidRPr="005533E3" w:rsidRDefault="0026509A" w:rsidP="009C5482">
      <w:pPr>
        <w:spacing w:line="480" w:lineRule="auto"/>
        <w:rPr>
          <w:b/>
        </w:rPr>
      </w:pPr>
      <w:r w:rsidRPr="005533E3">
        <w:rPr>
          <w:b/>
        </w:rPr>
        <w:t>4.  Efforts to Identify Duplication</w:t>
      </w:r>
    </w:p>
    <w:p w14:paraId="00E11C50" w14:textId="6901FA67" w:rsidR="00546A43" w:rsidRPr="00F61545" w:rsidRDefault="00546A43" w:rsidP="00546A43">
      <w:pPr>
        <w:widowControl w:val="0"/>
        <w:autoSpaceDE w:val="0"/>
        <w:autoSpaceDN w:val="0"/>
        <w:adjustRightInd w:val="0"/>
        <w:spacing w:line="480" w:lineRule="auto"/>
      </w:pPr>
      <w:r w:rsidRPr="00F61545">
        <w:t>As part of its efforts to conduct</w:t>
      </w:r>
      <w:r w:rsidR="00B11736">
        <w:t xml:space="preserve"> a complete and accurate</w:t>
      </w:r>
      <w:r w:rsidRPr="00F61545">
        <w:t xml:space="preserve"> decennial census, the Census Bureau </w:t>
      </w:r>
      <w:r w:rsidR="00B42FF8">
        <w:t xml:space="preserve">identified </w:t>
      </w:r>
      <w:r w:rsidRPr="00F61545">
        <w:t>new me</w:t>
      </w:r>
      <w:r>
        <w:t>thods for the public to respond</w:t>
      </w:r>
      <w:r w:rsidRPr="00F61545">
        <w:t xml:space="preserve"> </w:t>
      </w:r>
      <w:r w:rsidR="00F67BCE">
        <w:t xml:space="preserve">to the census </w:t>
      </w:r>
      <w:r w:rsidRPr="00F61545">
        <w:t>and new ways to automate and more efficiently manage field data collection that have not previously been examined or used in a decennial census.</w:t>
      </w:r>
    </w:p>
    <w:p w14:paraId="6AFE957D" w14:textId="3E45D735" w:rsidR="000F4FEF" w:rsidRPr="005533E3" w:rsidRDefault="00546A43" w:rsidP="00455B63">
      <w:pPr>
        <w:widowControl w:val="0"/>
        <w:autoSpaceDE w:val="0"/>
        <w:autoSpaceDN w:val="0"/>
        <w:adjustRightInd w:val="0"/>
        <w:spacing w:line="480" w:lineRule="auto"/>
        <w:rPr>
          <w:b/>
        </w:rPr>
      </w:pPr>
      <w:r w:rsidRPr="00F61545">
        <w:t>We are u</w:t>
      </w:r>
      <w:r w:rsidR="009747E0">
        <w:t>s</w:t>
      </w:r>
      <w:r w:rsidRPr="00F61545">
        <w:t xml:space="preserve">ing research results when possible from other Census Bureau surveys. </w:t>
      </w:r>
      <w:r w:rsidR="00B42FF8">
        <w:t>R</w:t>
      </w:r>
      <w:r w:rsidRPr="00F61545">
        <w:t xml:space="preserve">esearch on American Community Survey paradata from their </w:t>
      </w:r>
      <w:r w:rsidR="004C0417">
        <w:t>internet</w:t>
      </w:r>
      <w:r w:rsidRPr="00F61545">
        <w:t xml:space="preserve"> da</w:t>
      </w:r>
      <w:r w:rsidR="00B42FF8">
        <w:t>ta collection operations was</w:t>
      </w:r>
      <w:r w:rsidRPr="00F61545">
        <w:t xml:space="preserve"> informative on the usefulness of continuing to contact respond</w:t>
      </w:r>
      <w:r>
        <w:t>ents after they initially fail</w:t>
      </w:r>
      <w:r w:rsidRPr="00F61545">
        <w:t xml:space="preserve"> to complete</w:t>
      </w:r>
      <w:r w:rsidR="00B42FF8">
        <w:t xml:space="preserve"> the survey. We also worked</w:t>
      </w:r>
      <w:r w:rsidRPr="00F61545">
        <w:t xml:space="preserve"> with other countries with similar issues and goals (for example, Australia, Canada, and England) to share information on these matters. The 2020</w:t>
      </w:r>
      <w:r>
        <w:t xml:space="preserve"> Census</w:t>
      </w:r>
      <w:r w:rsidRPr="00F61545">
        <w:t xml:space="preserve"> Rese</w:t>
      </w:r>
      <w:r w:rsidR="00CD1D1F">
        <w:t xml:space="preserve">arch and Testing Program </w:t>
      </w:r>
      <w:r>
        <w:t>also</w:t>
      </w:r>
      <w:r w:rsidR="00B42FF8">
        <w:t xml:space="preserve"> conducted</w:t>
      </w:r>
      <w:r w:rsidRPr="00F61545">
        <w:t xml:space="preserve"> additional literature reviews on results seen in other surveys about paradata, </w:t>
      </w:r>
      <w:r>
        <w:t>NRFU</w:t>
      </w:r>
      <w:r w:rsidRPr="00F61545">
        <w:t xml:space="preserve"> procedures, fieldwork efficiencies, telephone contacts, </w:t>
      </w:r>
      <w:r w:rsidR="004C0417">
        <w:t>internet</w:t>
      </w:r>
      <w:r w:rsidRPr="00F61545">
        <w:t xml:space="preserve"> response, and geographic differences. However, most survey results cannot </w:t>
      </w:r>
      <w:r>
        <w:t>be directly</w:t>
      </w:r>
      <w:r w:rsidRPr="00F61545">
        <w:t xml:space="preserve"> applied to a decennial census environment. The size, scope, mandatory nature, importance of results (for such things as </w:t>
      </w:r>
      <w:r w:rsidR="009747E0">
        <w:t>c</w:t>
      </w:r>
      <w:r w:rsidRPr="00F61545">
        <w:t xml:space="preserve">ongressional apportionment, state redistricting efforts, and the allocation of </w:t>
      </w:r>
      <w:r w:rsidRPr="00201738">
        <w:t>billion</w:t>
      </w:r>
      <w:r w:rsidR="00B11736">
        <w:t>s of dollars</w:t>
      </w:r>
      <w:r w:rsidRPr="00F61545">
        <w:t xml:space="preserve"> in </w:t>
      </w:r>
      <w:r w:rsidR="002F6065">
        <w:t>f</w:t>
      </w:r>
      <w:r w:rsidRPr="00F61545">
        <w:t xml:space="preserve">ederal funds each year), and timing constraints (legal deadlines for producing apportionment and redistricting data) of the decennial census are unique. Thus, thorough and separate research and </w:t>
      </w:r>
      <w:r w:rsidR="004D6D7A">
        <w:t xml:space="preserve">integrated </w:t>
      </w:r>
      <w:r w:rsidRPr="00F61545">
        <w:t xml:space="preserve">testing must be conducted to ensure that new methods and operations will work in a decennial census environment. </w:t>
      </w:r>
    </w:p>
    <w:p w14:paraId="4E1067C0" w14:textId="77777777" w:rsidR="00871140" w:rsidRDefault="00871140" w:rsidP="009C5482">
      <w:pPr>
        <w:spacing w:line="480" w:lineRule="auto"/>
        <w:rPr>
          <w:b/>
        </w:rPr>
      </w:pPr>
    </w:p>
    <w:p w14:paraId="6AFE957E" w14:textId="7CD9E418" w:rsidR="0026509A" w:rsidRDefault="0026509A" w:rsidP="009C5482">
      <w:pPr>
        <w:spacing w:line="480" w:lineRule="auto"/>
        <w:rPr>
          <w:b/>
        </w:rPr>
      </w:pPr>
      <w:r w:rsidRPr="005533E3">
        <w:rPr>
          <w:b/>
        </w:rPr>
        <w:t>5.  Minimizing Burden</w:t>
      </w:r>
    </w:p>
    <w:p w14:paraId="6E2BC38F" w14:textId="4F13EF7C" w:rsidR="009747E0" w:rsidRDefault="00546A43" w:rsidP="00EC6F0B">
      <w:pPr>
        <w:widowControl w:val="0"/>
        <w:autoSpaceDE w:val="0"/>
        <w:autoSpaceDN w:val="0"/>
        <w:adjustRightInd w:val="0"/>
        <w:spacing w:line="480" w:lineRule="auto"/>
        <w:rPr>
          <w:b/>
        </w:rPr>
      </w:pPr>
      <w:r w:rsidRPr="00F61545">
        <w:t>The collection of</w:t>
      </w:r>
      <w:r w:rsidR="00C6061B">
        <w:t xml:space="preserve"> data is only for households and</w:t>
      </w:r>
      <w:r w:rsidRPr="00F61545">
        <w:t xml:space="preserve"> individuals and should have no effect on small businesses.</w:t>
      </w:r>
      <w:r w:rsidR="005E018F">
        <w:t xml:space="preserve"> </w:t>
      </w:r>
      <w:r w:rsidRPr="00F61545">
        <w:t xml:space="preserve"> </w:t>
      </w:r>
    </w:p>
    <w:p w14:paraId="62198CB1" w14:textId="77777777" w:rsidR="005D3E8D" w:rsidRDefault="005D3E8D">
      <w:pPr>
        <w:spacing w:after="200" w:line="276" w:lineRule="auto"/>
        <w:rPr>
          <w:b/>
        </w:rPr>
      </w:pPr>
      <w:r>
        <w:rPr>
          <w:b/>
        </w:rPr>
        <w:br w:type="page"/>
      </w:r>
    </w:p>
    <w:p w14:paraId="6AFE9581" w14:textId="68AD7976" w:rsidR="0026509A" w:rsidRPr="005533E3" w:rsidRDefault="0026509A" w:rsidP="003333D8">
      <w:pPr>
        <w:widowControl w:val="0"/>
        <w:autoSpaceDE w:val="0"/>
        <w:autoSpaceDN w:val="0"/>
        <w:adjustRightInd w:val="0"/>
        <w:spacing w:line="480" w:lineRule="auto"/>
        <w:rPr>
          <w:b/>
        </w:rPr>
      </w:pPr>
      <w:r w:rsidRPr="005533E3">
        <w:rPr>
          <w:b/>
        </w:rPr>
        <w:t>6.  Consequences of Less Frequent Collection</w:t>
      </w:r>
    </w:p>
    <w:p w14:paraId="6AFE9583" w14:textId="21BA7B43" w:rsidR="0026509A" w:rsidRPr="00D552FE" w:rsidRDefault="00D552FE" w:rsidP="001B22B7">
      <w:pPr>
        <w:spacing w:line="480" w:lineRule="auto"/>
      </w:pPr>
      <w:r w:rsidRPr="00D552FE">
        <w:t xml:space="preserve">If this collection of information does not occur, it would significantly </w:t>
      </w:r>
      <w:r w:rsidR="00343B1E">
        <w:t>impact</w:t>
      </w:r>
      <w:r w:rsidRPr="00D552FE">
        <w:t xml:space="preserve"> the Census Bureau’s ability to conduct integrated</w:t>
      </w:r>
      <w:r w:rsidR="004D6D7A">
        <w:t>, end-to-end</w:t>
      </w:r>
      <w:r w:rsidRPr="00D552FE">
        <w:t xml:space="preserve"> testing of 2020 Census systems, procedures, and field infrastructure, and thus the ability to refine operations before the 2020 Census. Frequency cannot be decreased, as this is a one-time data collection activity</w:t>
      </w:r>
      <w:r w:rsidR="004D6D7A">
        <w:t xml:space="preserve"> and the last major test prior to the 2020 Census</w:t>
      </w:r>
      <w:r w:rsidRPr="00D552FE">
        <w:t>.</w:t>
      </w:r>
    </w:p>
    <w:p w14:paraId="26C75F7A" w14:textId="77777777" w:rsidR="00871140" w:rsidRDefault="00871140" w:rsidP="009C5482">
      <w:pPr>
        <w:spacing w:line="480" w:lineRule="auto"/>
        <w:rPr>
          <w:b/>
        </w:rPr>
      </w:pPr>
    </w:p>
    <w:p w14:paraId="6AFE9584" w14:textId="1A3CBA64" w:rsidR="0026509A" w:rsidRPr="005533E3" w:rsidRDefault="0026509A" w:rsidP="009C5482">
      <w:pPr>
        <w:spacing w:line="480" w:lineRule="auto"/>
        <w:rPr>
          <w:b/>
        </w:rPr>
      </w:pPr>
      <w:r w:rsidRPr="005533E3">
        <w:rPr>
          <w:b/>
        </w:rPr>
        <w:t>7.  Special Circumstances</w:t>
      </w:r>
    </w:p>
    <w:p w14:paraId="6AFE9586" w14:textId="05190A56" w:rsidR="0026509A" w:rsidRPr="001B22B7" w:rsidRDefault="001B22B7" w:rsidP="009C5482">
      <w:pPr>
        <w:spacing w:line="480" w:lineRule="auto"/>
      </w:pPr>
      <w:r>
        <w:t>No special circumstances exist.</w:t>
      </w:r>
    </w:p>
    <w:p w14:paraId="741FD1D8" w14:textId="77777777" w:rsidR="00871140" w:rsidRDefault="00871140" w:rsidP="009E0D2F">
      <w:pPr>
        <w:keepNext/>
        <w:keepLines/>
        <w:spacing w:line="480" w:lineRule="auto"/>
        <w:rPr>
          <w:b/>
        </w:rPr>
      </w:pPr>
    </w:p>
    <w:p w14:paraId="6AFE9588" w14:textId="6ADB24CE" w:rsidR="0026509A" w:rsidRPr="005533E3" w:rsidRDefault="0026509A" w:rsidP="009E0D2F">
      <w:pPr>
        <w:keepNext/>
        <w:keepLines/>
        <w:spacing w:line="480" w:lineRule="auto"/>
        <w:rPr>
          <w:b/>
        </w:rPr>
      </w:pPr>
      <w:r w:rsidRPr="005533E3">
        <w:rPr>
          <w:b/>
        </w:rPr>
        <w:t>8.  Consultations outside the Agency</w:t>
      </w:r>
    </w:p>
    <w:p w14:paraId="382BDBBA" w14:textId="72BE4A11" w:rsidR="00D552FE" w:rsidRPr="00D552FE" w:rsidRDefault="00D552FE" w:rsidP="001B22B7">
      <w:pPr>
        <w:spacing w:line="480" w:lineRule="auto"/>
      </w:pPr>
      <w:r w:rsidRPr="00D552FE">
        <w:t xml:space="preserve">In developing </w:t>
      </w:r>
      <w:r w:rsidR="00B30FDE">
        <w:t xml:space="preserve">this </w:t>
      </w:r>
      <w:r w:rsidR="004726C1">
        <w:t>t</w:t>
      </w:r>
      <w:r w:rsidR="00B30FDE">
        <w:t>est</w:t>
      </w:r>
      <w:r w:rsidRPr="00D552FE">
        <w:t>, the Census Bureau consulted with a variety of stakeholders, including, but not limited to, academics, national researchers, community and organizational leaders, and the Census Bureau’s Advisory Committees. In addition, external consultants from the National Academy of Sciences provided feedback about the Census Bureau’s objectives for the 2018 End-to-End Census Test.</w:t>
      </w:r>
      <w:r w:rsidR="004D6D7A">
        <w:t xml:space="preserve"> Recommendations from audits by the Government Accountability Office and the Department of Commerce’s Office of Inspector General </w:t>
      </w:r>
      <w:r w:rsidR="004726C1">
        <w:t xml:space="preserve">were </w:t>
      </w:r>
      <w:r w:rsidR="004D6D7A">
        <w:t>also factored in</w:t>
      </w:r>
      <w:r w:rsidR="00CD6DA1">
        <w:t>.</w:t>
      </w:r>
    </w:p>
    <w:p w14:paraId="7B5E802A" w14:textId="599D3E0C" w:rsidR="00D552FE" w:rsidRDefault="00D552FE" w:rsidP="006B233E">
      <w:pPr>
        <w:spacing w:before="240" w:line="480" w:lineRule="auto"/>
        <w:contextualSpacing/>
      </w:pPr>
      <w:r w:rsidRPr="00D552FE">
        <w:t xml:space="preserve">The results from </w:t>
      </w:r>
      <w:r w:rsidR="00B30FDE">
        <w:t xml:space="preserve">this </w:t>
      </w:r>
      <w:r w:rsidR="004726C1">
        <w:t>t</w:t>
      </w:r>
      <w:r w:rsidR="00B30FDE">
        <w:t>est</w:t>
      </w:r>
      <w:r w:rsidRPr="00D552FE">
        <w:t xml:space="preserve"> will be shared widely with decennial census stakeholders and released to the public. To help evaluate and assess the results of the 2018 End-to-End Census Test, the Census Bureau will conduct debriefings with field staff who work on the </w:t>
      </w:r>
      <w:r w:rsidR="004726C1">
        <w:t>t</w:t>
      </w:r>
      <w:r w:rsidRPr="00D552FE">
        <w:t>est.</w:t>
      </w:r>
    </w:p>
    <w:p w14:paraId="669EA988" w14:textId="77777777" w:rsidR="00553BAB" w:rsidRDefault="00A824FC" w:rsidP="006B233E">
      <w:pPr>
        <w:spacing w:line="480" w:lineRule="auto"/>
      </w:pPr>
      <w:r w:rsidRPr="005E018F">
        <w:t>The notice for public comment, titled, “20</w:t>
      </w:r>
      <w:r w:rsidR="005E018F" w:rsidRPr="005E018F">
        <w:t>18 End-to-End</w:t>
      </w:r>
      <w:r w:rsidRPr="005E018F">
        <w:t xml:space="preserve"> Census Test,” was published in the </w:t>
      </w:r>
      <w:r w:rsidRPr="005E018F">
        <w:rPr>
          <w:i/>
        </w:rPr>
        <w:t xml:space="preserve">Federal Register </w:t>
      </w:r>
      <w:r w:rsidR="005E1592">
        <w:t>March 29</w:t>
      </w:r>
      <w:r w:rsidR="009747E0">
        <w:t>, 2017</w:t>
      </w:r>
      <w:r w:rsidR="000F4FEF" w:rsidRPr="005E018F">
        <w:t xml:space="preserve"> (Vol. </w:t>
      </w:r>
      <w:r w:rsidR="00DC0925">
        <w:t>82</w:t>
      </w:r>
      <w:r w:rsidR="005E018F" w:rsidRPr="005E018F">
        <w:t xml:space="preserve"> </w:t>
      </w:r>
      <w:r w:rsidR="00DC0925">
        <w:t>No. 59</w:t>
      </w:r>
      <w:r w:rsidR="000F4FEF" w:rsidRPr="005E018F">
        <w:t>, pp.</w:t>
      </w:r>
      <w:r w:rsidR="00DC0925">
        <w:t>15486</w:t>
      </w:r>
      <w:r w:rsidR="00351809" w:rsidRPr="005E018F">
        <w:t>-</w:t>
      </w:r>
      <w:r w:rsidR="00DC0925">
        <w:t>15492</w:t>
      </w:r>
      <w:r w:rsidR="000F4FEF" w:rsidRPr="005E018F">
        <w:t>).  The Census Bureau received</w:t>
      </w:r>
      <w:r w:rsidR="00B36530">
        <w:t xml:space="preserve"> </w:t>
      </w:r>
      <w:r w:rsidR="0001524B">
        <w:t>five messages or documents with</w:t>
      </w:r>
      <w:r w:rsidR="0050700B" w:rsidRPr="005E018F">
        <w:t xml:space="preserve"> </w:t>
      </w:r>
      <w:r w:rsidR="000F4FEF" w:rsidRPr="005E018F">
        <w:t>comments during the 60</w:t>
      </w:r>
      <w:r w:rsidR="009747E0">
        <w:t>-</w:t>
      </w:r>
      <w:r w:rsidR="000F4FEF" w:rsidRPr="005E018F">
        <w:t>day period.</w:t>
      </w:r>
      <w:r w:rsidR="006B233E">
        <w:t xml:space="preserve"> </w:t>
      </w:r>
    </w:p>
    <w:p w14:paraId="2C88AB1B" w14:textId="77777777" w:rsidR="00553BAB" w:rsidRDefault="00553BAB" w:rsidP="00553BAB">
      <w:pPr>
        <w:pStyle w:val="BodyText"/>
        <w:spacing w:line="480" w:lineRule="auto"/>
        <w:ind w:left="0"/>
        <w:rPr>
          <w:color w:val="1A1C1D"/>
          <w:sz w:val="24"/>
          <w:szCs w:val="24"/>
        </w:rPr>
      </w:pPr>
      <w:r>
        <w:rPr>
          <w:color w:val="1A1C1D"/>
          <w:sz w:val="24"/>
          <w:szCs w:val="24"/>
        </w:rPr>
        <w:t>The plans for this test have changed since the original publication of this notice. The 2020 Census will use separate race and Hispanic origin questions, and so will the 2018 End-to-End Census Test. Thus the further testing and analysis of the combined race/ethnicity question will not occur in this test. Separate race and Hispanic origin questions have been the standard format for census surveys and other data collections by federal government agencies for the past two decades. In some instances, previous comments and responses to these comments no longer apply.</w:t>
      </w:r>
    </w:p>
    <w:p w14:paraId="4098C3A3" w14:textId="6BD162D8" w:rsidR="00E843AF" w:rsidRDefault="00E843AF" w:rsidP="00553BAB">
      <w:pPr>
        <w:spacing w:line="480" w:lineRule="auto"/>
      </w:pPr>
      <w:r>
        <w:t>One comment reflected general discontent with the government and said that the only questions that the Census Bureau should ask are about illegal immigrants.</w:t>
      </w:r>
    </w:p>
    <w:p w14:paraId="4163EDA7" w14:textId="38820F59" w:rsidR="005B1F4B" w:rsidRDefault="005B1F4B" w:rsidP="005B1F4B">
      <w:pPr>
        <w:pStyle w:val="BodyText"/>
        <w:spacing w:line="480" w:lineRule="auto"/>
        <w:ind w:left="0"/>
        <w:rPr>
          <w:color w:val="1A1C1D"/>
          <w:sz w:val="24"/>
          <w:szCs w:val="24"/>
        </w:rPr>
      </w:pPr>
      <w:r>
        <w:rPr>
          <w:color w:val="1A1C1D"/>
          <w:sz w:val="24"/>
          <w:szCs w:val="24"/>
        </w:rPr>
        <w:t xml:space="preserve">Comments from the Center for American Progress (CAP) indicated strong support of the Census Bureau’s proposed collection of information, and CAP commended the Census Bureau for utilizing </w:t>
      </w:r>
      <w:r w:rsidRPr="00537540">
        <w:rPr>
          <w:color w:val="1A1C1D"/>
          <w:sz w:val="24"/>
          <w:szCs w:val="24"/>
        </w:rPr>
        <w:t>the combined race/ethnicity question</w:t>
      </w:r>
      <w:r>
        <w:rPr>
          <w:color w:val="1A1C1D"/>
          <w:sz w:val="24"/>
          <w:szCs w:val="24"/>
        </w:rPr>
        <w:t xml:space="preserve"> in the 2018 End-to-End Census Test to perform further analysis using the results.</w:t>
      </w:r>
    </w:p>
    <w:p w14:paraId="0F462DB9" w14:textId="626C6D77" w:rsidR="006E241D" w:rsidRDefault="006E241D" w:rsidP="00B909B2">
      <w:pPr>
        <w:pStyle w:val="BodyText"/>
        <w:spacing w:line="480" w:lineRule="auto"/>
        <w:ind w:left="0"/>
        <w:rPr>
          <w:sz w:val="24"/>
          <w:szCs w:val="24"/>
        </w:rPr>
      </w:pPr>
      <w:r>
        <w:rPr>
          <w:sz w:val="24"/>
          <w:szCs w:val="24"/>
        </w:rPr>
        <w:t>For the remaining comments, the Census Bureau has prepared a separate document to provide complete responses to all the comments. A summary of the comments is provided here for reference.</w:t>
      </w:r>
    </w:p>
    <w:p w14:paraId="2CFC76A6" w14:textId="4BA4080F" w:rsidR="003A4244" w:rsidRDefault="00CD6DA1" w:rsidP="005A154D">
      <w:pPr>
        <w:pStyle w:val="BodyText"/>
        <w:spacing w:line="480" w:lineRule="auto"/>
        <w:ind w:left="0"/>
        <w:rPr>
          <w:color w:val="1A1C1D"/>
          <w:sz w:val="24"/>
          <w:szCs w:val="24"/>
        </w:rPr>
      </w:pPr>
      <w:r w:rsidRPr="00B909B2">
        <w:rPr>
          <w:sz w:val="24"/>
          <w:szCs w:val="24"/>
        </w:rPr>
        <w:t>One comment was received regarding</w:t>
      </w:r>
      <w:r w:rsidRPr="00B909B2">
        <w:rPr>
          <w:spacing w:val="23"/>
          <w:sz w:val="24"/>
          <w:szCs w:val="24"/>
        </w:rPr>
        <w:t xml:space="preserve"> </w:t>
      </w:r>
      <w:r w:rsidR="00EB65F1" w:rsidRPr="00B909B2">
        <w:rPr>
          <w:spacing w:val="23"/>
          <w:sz w:val="24"/>
          <w:szCs w:val="24"/>
        </w:rPr>
        <w:t xml:space="preserve">a </w:t>
      </w:r>
      <w:r w:rsidR="00EB65F1" w:rsidRPr="00B909B2">
        <w:rPr>
          <w:color w:val="1A1C1D"/>
          <w:sz w:val="24"/>
          <w:szCs w:val="24"/>
        </w:rPr>
        <w:t>request</w:t>
      </w:r>
      <w:r w:rsidRPr="00B909B2">
        <w:rPr>
          <w:color w:val="1A1C1D"/>
          <w:spacing w:val="40"/>
          <w:sz w:val="24"/>
          <w:szCs w:val="24"/>
        </w:rPr>
        <w:t xml:space="preserve"> </w:t>
      </w:r>
      <w:r w:rsidRPr="00B909B2">
        <w:rPr>
          <w:sz w:val="24"/>
          <w:szCs w:val="24"/>
        </w:rPr>
        <w:t>for</w:t>
      </w:r>
      <w:r w:rsidRPr="00B909B2">
        <w:rPr>
          <w:spacing w:val="7"/>
          <w:sz w:val="24"/>
          <w:szCs w:val="24"/>
        </w:rPr>
        <w:t xml:space="preserve"> </w:t>
      </w:r>
      <w:r w:rsidRPr="00B909B2">
        <w:rPr>
          <w:sz w:val="24"/>
          <w:szCs w:val="24"/>
        </w:rPr>
        <w:t>the</w:t>
      </w:r>
      <w:r w:rsidRPr="00B909B2">
        <w:rPr>
          <w:spacing w:val="25"/>
          <w:sz w:val="24"/>
          <w:szCs w:val="24"/>
        </w:rPr>
        <w:t xml:space="preserve"> </w:t>
      </w:r>
      <w:r w:rsidRPr="00B909B2">
        <w:rPr>
          <w:color w:val="1A1C1D"/>
          <w:sz w:val="24"/>
          <w:szCs w:val="24"/>
        </w:rPr>
        <w:t>lesbian</w:t>
      </w:r>
      <w:r w:rsidRPr="00B909B2">
        <w:rPr>
          <w:color w:val="4F5454"/>
          <w:sz w:val="24"/>
          <w:szCs w:val="24"/>
        </w:rPr>
        <w:t>,</w:t>
      </w:r>
      <w:r w:rsidRPr="00B909B2">
        <w:rPr>
          <w:color w:val="4F5454"/>
          <w:spacing w:val="2"/>
          <w:sz w:val="24"/>
          <w:szCs w:val="24"/>
        </w:rPr>
        <w:t xml:space="preserve"> </w:t>
      </w:r>
      <w:r w:rsidRPr="00B909B2">
        <w:rPr>
          <w:spacing w:val="3"/>
          <w:sz w:val="24"/>
          <w:szCs w:val="24"/>
        </w:rPr>
        <w:t>gay</w:t>
      </w:r>
      <w:r w:rsidRPr="00B909B2">
        <w:rPr>
          <w:color w:val="4F5454"/>
          <w:spacing w:val="2"/>
          <w:sz w:val="24"/>
          <w:szCs w:val="24"/>
        </w:rPr>
        <w:t>,</w:t>
      </w:r>
      <w:r w:rsidRPr="00B909B2">
        <w:rPr>
          <w:color w:val="4F5454"/>
          <w:spacing w:val="30"/>
          <w:w w:val="127"/>
          <w:sz w:val="24"/>
          <w:szCs w:val="24"/>
        </w:rPr>
        <w:t xml:space="preserve"> </w:t>
      </w:r>
      <w:r w:rsidRPr="00B909B2">
        <w:rPr>
          <w:color w:val="1A1C1D"/>
          <w:sz w:val="24"/>
          <w:szCs w:val="24"/>
        </w:rPr>
        <w:t>bisexual</w:t>
      </w:r>
      <w:r w:rsidRPr="00B909B2">
        <w:rPr>
          <w:color w:val="3F4444"/>
          <w:sz w:val="24"/>
          <w:szCs w:val="24"/>
        </w:rPr>
        <w:t>,</w:t>
      </w:r>
      <w:r w:rsidRPr="00B909B2">
        <w:rPr>
          <w:color w:val="3F4444"/>
          <w:spacing w:val="-15"/>
          <w:sz w:val="24"/>
          <w:szCs w:val="24"/>
        </w:rPr>
        <w:t xml:space="preserve"> </w:t>
      </w:r>
      <w:r w:rsidRPr="00B909B2">
        <w:rPr>
          <w:color w:val="1A1C1D"/>
          <w:sz w:val="24"/>
          <w:szCs w:val="24"/>
        </w:rPr>
        <w:t>transgende</w:t>
      </w:r>
      <w:r w:rsidRPr="00B909B2">
        <w:rPr>
          <w:color w:val="1A1C1D"/>
          <w:spacing w:val="25"/>
          <w:sz w:val="24"/>
          <w:szCs w:val="24"/>
        </w:rPr>
        <w:t>r</w:t>
      </w:r>
      <w:r w:rsidRPr="00B909B2">
        <w:rPr>
          <w:color w:val="4F5454"/>
          <w:sz w:val="24"/>
          <w:szCs w:val="24"/>
        </w:rPr>
        <w:t>,</w:t>
      </w:r>
      <w:r w:rsidRPr="00B909B2">
        <w:rPr>
          <w:color w:val="4F5454"/>
          <w:spacing w:val="-6"/>
          <w:sz w:val="24"/>
          <w:szCs w:val="24"/>
        </w:rPr>
        <w:t xml:space="preserve"> </w:t>
      </w:r>
      <w:r w:rsidRPr="00B909B2">
        <w:rPr>
          <w:color w:val="1A1C1D"/>
          <w:sz w:val="24"/>
          <w:szCs w:val="24"/>
        </w:rPr>
        <w:t>and</w:t>
      </w:r>
      <w:r w:rsidRPr="00B909B2">
        <w:rPr>
          <w:color w:val="1A1C1D"/>
          <w:spacing w:val="22"/>
          <w:sz w:val="24"/>
          <w:szCs w:val="24"/>
        </w:rPr>
        <w:t xml:space="preserve"> </w:t>
      </w:r>
      <w:r w:rsidRPr="00B909B2">
        <w:rPr>
          <w:color w:val="1A1C1D"/>
          <w:sz w:val="24"/>
          <w:szCs w:val="24"/>
        </w:rPr>
        <w:t>queer/questioning</w:t>
      </w:r>
      <w:r w:rsidRPr="00B909B2">
        <w:rPr>
          <w:color w:val="1A1C1D"/>
          <w:spacing w:val="52"/>
          <w:sz w:val="24"/>
          <w:szCs w:val="24"/>
        </w:rPr>
        <w:t xml:space="preserve"> </w:t>
      </w:r>
      <w:r w:rsidRPr="00B909B2">
        <w:rPr>
          <w:sz w:val="24"/>
          <w:szCs w:val="24"/>
        </w:rPr>
        <w:t>(LGBTQ)</w:t>
      </w:r>
      <w:r w:rsidRPr="00B909B2">
        <w:rPr>
          <w:spacing w:val="32"/>
          <w:sz w:val="24"/>
          <w:szCs w:val="24"/>
        </w:rPr>
        <w:t xml:space="preserve"> </w:t>
      </w:r>
      <w:r w:rsidRPr="00B909B2">
        <w:rPr>
          <w:color w:val="1A1C1D"/>
          <w:sz w:val="24"/>
          <w:szCs w:val="24"/>
        </w:rPr>
        <w:t>community</w:t>
      </w:r>
      <w:r w:rsidRPr="00B909B2">
        <w:rPr>
          <w:color w:val="1A1C1D"/>
          <w:spacing w:val="33"/>
          <w:sz w:val="24"/>
          <w:szCs w:val="24"/>
        </w:rPr>
        <w:t xml:space="preserve"> </w:t>
      </w:r>
      <w:r w:rsidRPr="00B909B2">
        <w:rPr>
          <w:color w:val="1A1C1D"/>
          <w:sz w:val="24"/>
          <w:szCs w:val="24"/>
        </w:rPr>
        <w:t>to</w:t>
      </w:r>
      <w:r w:rsidRPr="00B909B2">
        <w:rPr>
          <w:color w:val="1A1C1D"/>
          <w:spacing w:val="21"/>
          <w:sz w:val="24"/>
          <w:szCs w:val="24"/>
        </w:rPr>
        <w:t xml:space="preserve"> </w:t>
      </w:r>
      <w:r w:rsidRPr="00B909B2">
        <w:rPr>
          <w:color w:val="1A1C1D"/>
          <w:sz w:val="24"/>
          <w:szCs w:val="24"/>
        </w:rPr>
        <w:t>be</w:t>
      </w:r>
      <w:r w:rsidRPr="00B909B2">
        <w:rPr>
          <w:color w:val="1A1C1D"/>
          <w:spacing w:val="21"/>
          <w:sz w:val="24"/>
          <w:szCs w:val="24"/>
        </w:rPr>
        <w:t xml:space="preserve"> </w:t>
      </w:r>
      <w:r w:rsidRPr="00B909B2">
        <w:rPr>
          <w:sz w:val="24"/>
          <w:szCs w:val="24"/>
        </w:rPr>
        <w:t>fully</w:t>
      </w:r>
      <w:r w:rsidRPr="00B909B2">
        <w:rPr>
          <w:spacing w:val="19"/>
          <w:sz w:val="24"/>
          <w:szCs w:val="24"/>
        </w:rPr>
        <w:t xml:space="preserve"> </w:t>
      </w:r>
      <w:r w:rsidRPr="00B909B2">
        <w:rPr>
          <w:sz w:val="24"/>
          <w:szCs w:val="24"/>
        </w:rPr>
        <w:t>acknowledged</w:t>
      </w:r>
      <w:r w:rsidRPr="00B909B2">
        <w:rPr>
          <w:spacing w:val="52"/>
          <w:w w:val="102"/>
          <w:sz w:val="24"/>
          <w:szCs w:val="24"/>
        </w:rPr>
        <w:t xml:space="preserve"> </w:t>
      </w:r>
      <w:r w:rsidRPr="00B909B2">
        <w:rPr>
          <w:color w:val="1A1C1D"/>
          <w:sz w:val="24"/>
          <w:szCs w:val="24"/>
        </w:rPr>
        <w:t>positively</w:t>
      </w:r>
      <w:r w:rsidRPr="00B909B2">
        <w:rPr>
          <w:color w:val="1A1C1D"/>
          <w:spacing w:val="40"/>
          <w:sz w:val="24"/>
          <w:szCs w:val="24"/>
        </w:rPr>
        <w:t xml:space="preserve"> </w:t>
      </w:r>
      <w:r w:rsidRPr="00B909B2">
        <w:rPr>
          <w:color w:val="1A1C1D"/>
          <w:sz w:val="24"/>
          <w:szCs w:val="24"/>
        </w:rPr>
        <w:t>as</w:t>
      </w:r>
      <w:r w:rsidRPr="00B909B2">
        <w:rPr>
          <w:color w:val="1A1C1D"/>
          <w:spacing w:val="1"/>
          <w:sz w:val="24"/>
          <w:szCs w:val="24"/>
        </w:rPr>
        <w:t xml:space="preserve"> </w:t>
      </w:r>
      <w:r w:rsidRPr="00B909B2">
        <w:rPr>
          <w:color w:val="1A1C1D"/>
          <w:sz w:val="24"/>
          <w:szCs w:val="24"/>
        </w:rPr>
        <w:t>members</w:t>
      </w:r>
      <w:r w:rsidRPr="00B909B2">
        <w:rPr>
          <w:color w:val="1A1C1D"/>
          <w:spacing w:val="19"/>
          <w:sz w:val="24"/>
          <w:szCs w:val="24"/>
        </w:rPr>
        <w:t xml:space="preserve"> </w:t>
      </w:r>
      <w:r w:rsidRPr="00B909B2">
        <w:rPr>
          <w:sz w:val="24"/>
          <w:szCs w:val="24"/>
        </w:rPr>
        <w:t>of</w:t>
      </w:r>
      <w:r w:rsidRPr="00B909B2">
        <w:rPr>
          <w:spacing w:val="9"/>
          <w:sz w:val="24"/>
          <w:szCs w:val="24"/>
        </w:rPr>
        <w:t xml:space="preserve"> </w:t>
      </w:r>
      <w:r w:rsidRPr="00B909B2">
        <w:rPr>
          <w:color w:val="1A1C1D"/>
          <w:sz w:val="24"/>
          <w:szCs w:val="24"/>
        </w:rPr>
        <w:t>the</w:t>
      </w:r>
      <w:r w:rsidRPr="00B909B2">
        <w:rPr>
          <w:color w:val="1A1C1D"/>
          <w:spacing w:val="3"/>
          <w:sz w:val="24"/>
          <w:szCs w:val="24"/>
        </w:rPr>
        <w:t xml:space="preserve"> </w:t>
      </w:r>
      <w:r w:rsidRPr="00B909B2">
        <w:rPr>
          <w:sz w:val="24"/>
          <w:szCs w:val="24"/>
        </w:rPr>
        <w:t>American</w:t>
      </w:r>
      <w:r w:rsidRPr="00B909B2">
        <w:rPr>
          <w:spacing w:val="36"/>
          <w:sz w:val="24"/>
          <w:szCs w:val="24"/>
        </w:rPr>
        <w:t xml:space="preserve"> </w:t>
      </w:r>
      <w:r w:rsidRPr="00B909B2">
        <w:rPr>
          <w:color w:val="1A1C1D"/>
          <w:spacing w:val="1"/>
          <w:sz w:val="24"/>
          <w:szCs w:val="24"/>
        </w:rPr>
        <w:t>famil</w:t>
      </w:r>
      <w:r w:rsidRPr="00B909B2">
        <w:rPr>
          <w:color w:val="3F4444"/>
          <w:spacing w:val="1"/>
          <w:sz w:val="24"/>
          <w:szCs w:val="24"/>
        </w:rPr>
        <w:t>y</w:t>
      </w:r>
      <w:r w:rsidRPr="00B909B2">
        <w:rPr>
          <w:color w:val="3F4444"/>
          <w:spacing w:val="25"/>
          <w:sz w:val="24"/>
          <w:szCs w:val="24"/>
        </w:rPr>
        <w:t xml:space="preserve"> </w:t>
      </w:r>
      <w:r w:rsidRPr="00B909B2">
        <w:rPr>
          <w:color w:val="1A1C1D"/>
          <w:sz w:val="24"/>
          <w:szCs w:val="24"/>
        </w:rPr>
        <w:t>in</w:t>
      </w:r>
      <w:r w:rsidRPr="00B909B2">
        <w:rPr>
          <w:color w:val="1A1C1D"/>
          <w:spacing w:val="20"/>
          <w:sz w:val="24"/>
          <w:szCs w:val="24"/>
        </w:rPr>
        <w:t xml:space="preserve"> </w:t>
      </w:r>
      <w:r w:rsidRPr="00B909B2">
        <w:rPr>
          <w:color w:val="1A1C1D"/>
          <w:sz w:val="24"/>
          <w:szCs w:val="24"/>
        </w:rPr>
        <w:t>the</w:t>
      </w:r>
      <w:r w:rsidRPr="00B909B2">
        <w:rPr>
          <w:color w:val="1A1C1D"/>
          <w:spacing w:val="20"/>
          <w:sz w:val="24"/>
          <w:szCs w:val="24"/>
        </w:rPr>
        <w:t xml:space="preserve"> </w:t>
      </w:r>
      <w:r w:rsidRPr="00B909B2">
        <w:rPr>
          <w:sz w:val="24"/>
          <w:szCs w:val="24"/>
        </w:rPr>
        <w:t>2020</w:t>
      </w:r>
      <w:r w:rsidRPr="00B909B2">
        <w:rPr>
          <w:spacing w:val="20"/>
          <w:sz w:val="24"/>
          <w:szCs w:val="24"/>
        </w:rPr>
        <w:t xml:space="preserve"> </w:t>
      </w:r>
      <w:r w:rsidRPr="00B909B2">
        <w:rPr>
          <w:sz w:val="24"/>
          <w:szCs w:val="24"/>
        </w:rPr>
        <w:t>Census</w:t>
      </w:r>
      <w:r w:rsidR="005B1F4B">
        <w:rPr>
          <w:sz w:val="24"/>
          <w:szCs w:val="24"/>
        </w:rPr>
        <w:t>.</w:t>
      </w:r>
    </w:p>
    <w:p w14:paraId="05DD98DB" w14:textId="18B54A0E" w:rsidR="005A154D" w:rsidRDefault="00076C14" w:rsidP="005A154D">
      <w:pPr>
        <w:pStyle w:val="BodyText"/>
        <w:spacing w:line="480" w:lineRule="auto"/>
        <w:ind w:left="0"/>
        <w:rPr>
          <w:color w:val="1A1C1D"/>
          <w:sz w:val="24"/>
          <w:szCs w:val="24"/>
        </w:rPr>
      </w:pPr>
      <w:r>
        <w:rPr>
          <w:color w:val="1A1C1D"/>
          <w:sz w:val="24"/>
          <w:szCs w:val="24"/>
        </w:rPr>
        <w:t>C</w:t>
      </w:r>
      <w:r w:rsidR="00671FCE">
        <w:rPr>
          <w:color w:val="1A1C1D"/>
          <w:sz w:val="24"/>
          <w:szCs w:val="24"/>
        </w:rPr>
        <w:t xml:space="preserve">omments </w:t>
      </w:r>
      <w:r w:rsidR="00A06A3F">
        <w:rPr>
          <w:color w:val="1A1C1D"/>
          <w:sz w:val="24"/>
          <w:szCs w:val="24"/>
        </w:rPr>
        <w:t xml:space="preserve">from the Nevada state demographer </w:t>
      </w:r>
      <w:r w:rsidR="002A76D2">
        <w:rPr>
          <w:color w:val="1A1C1D"/>
          <w:sz w:val="24"/>
          <w:szCs w:val="24"/>
        </w:rPr>
        <w:t>indicated a variety of concerns about the impacts of Census Bureau’s plans to reduce in-field Address Canvassing and other time spent on the ground in field operations.</w:t>
      </w:r>
      <w:r w:rsidR="00874662">
        <w:rPr>
          <w:color w:val="1A1C1D"/>
          <w:sz w:val="24"/>
          <w:szCs w:val="24"/>
        </w:rPr>
        <w:t xml:space="preserve"> Specifically there were concerns about identification of Group Quarters and identification of units where people live for short terms compounded by potential undercoverage of these same populations within administrative records</w:t>
      </w:r>
      <w:r w:rsidR="00301B9E">
        <w:rPr>
          <w:color w:val="1A1C1D"/>
          <w:sz w:val="24"/>
          <w:szCs w:val="24"/>
        </w:rPr>
        <w:t>.</w:t>
      </w:r>
    </w:p>
    <w:p w14:paraId="0DCC06C0" w14:textId="26D617C9" w:rsidR="00874662" w:rsidRPr="00B80E41" w:rsidRDefault="00A06A3F" w:rsidP="005A154D">
      <w:pPr>
        <w:pStyle w:val="BodyText"/>
        <w:spacing w:line="480" w:lineRule="auto"/>
        <w:ind w:left="0"/>
        <w:rPr>
          <w:color w:val="1A1C1D"/>
          <w:sz w:val="24"/>
          <w:szCs w:val="24"/>
        </w:rPr>
      </w:pPr>
      <w:r>
        <w:rPr>
          <w:color w:val="1A1C1D"/>
          <w:sz w:val="24"/>
          <w:szCs w:val="24"/>
        </w:rPr>
        <w:t>C</w:t>
      </w:r>
      <w:r w:rsidR="00874662">
        <w:rPr>
          <w:color w:val="1A1C1D"/>
          <w:sz w:val="24"/>
          <w:szCs w:val="24"/>
        </w:rPr>
        <w:t>omments</w:t>
      </w:r>
      <w:r>
        <w:rPr>
          <w:color w:val="1A1C1D"/>
          <w:sz w:val="24"/>
          <w:szCs w:val="24"/>
        </w:rPr>
        <w:t xml:space="preserve"> from the National Associated of Latino Elected and Appointed Of</w:t>
      </w:r>
      <w:r w:rsidR="00DC4605">
        <w:rPr>
          <w:color w:val="1A1C1D"/>
          <w:sz w:val="24"/>
          <w:szCs w:val="24"/>
        </w:rPr>
        <w:t xml:space="preserve">ficials </w:t>
      </w:r>
      <w:r w:rsidR="0060508D">
        <w:rPr>
          <w:color w:val="1A1C1D"/>
          <w:sz w:val="24"/>
          <w:szCs w:val="24"/>
        </w:rPr>
        <w:t xml:space="preserve">(NALEO) </w:t>
      </w:r>
      <w:r w:rsidR="00DC4605">
        <w:rPr>
          <w:color w:val="1A1C1D"/>
          <w:sz w:val="24"/>
          <w:szCs w:val="24"/>
        </w:rPr>
        <w:t>Educational Fund included recommendations on</w:t>
      </w:r>
      <w:r>
        <w:rPr>
          <w:color w:val="1A1C1D"/>
          <w:sz w:val="24"/>
          <w:szCs w:val="24"/>
        </w:rPr>
        <w:t xml:space="preserve"> a variety of topic</w:t>
      </w:r>
      <w:r w:rsidR="00DC4605">
        <w:rPr>
          <w:color w:val="1A1C1D"/>
          <w:sz w:val="24"/>
          <w:szCs w:val="24"/>
        </w:rPr>
        <w:t>s</w:t>
      </w:r>
      <w:r>
        <w:rPr>
          <w:color w:val="1A1C1D"/>
          <w:sz w:val="24"/>
          <w:szCs w:val="24"/>
        </w:rPr>
        <w:t xml:space="preserve"> and situations. </w:t>
      </w:r>
      <w:r w:rsidR="00A20502">
        <w:rPr>
          <w:color w:val="1A1C1D"/>
          <w:sz w:val="24"/>
          <w:szCs w:val="24"/>
        </w:rPr>
        <w:t>The categories for the</w:t>
      </w:r>
      <w:r w:rsidR="00DC4605">
        <w:rPr>
          <w:color w:val="1A1C1D"/>
          <w:sz w:val="24"/>
          <w:szCs w:val="24"/>
        </w:rPr>
        <w:t xml:space="preserve"> recommendations </w:t>
      </w:r>
      <w:r w:rsidR="00A20502">
        <w:rPr>
          <w:color w:val="1A1C1D"/>
          <w:sz w:val="24"/>
          <w:szCs w:val="24"/>
        </w:rPr>
        <w:t xml:space="preserve">specific to this test </w:t>
      </w:r>
      <w:r w:rsidR="00DC4605">
        <w:rPr>
          <w:color w:val="1A1C1D"/>
          <w:sz w:val="24"/>
          <w:szCs w:val="24"/>
        </w:rPr>
        <w:t xml:space="preserve">were internet response and other technological advances, </w:t>
      </w:r>
      <w:r w:rsidR="00DC4605" w:rsidRPr="009F33FF">
        <w:rPr>
          <w:color w:val="1A1C1D"/>
          <w:sz w:val="24"/>
        </w:rPr>
        <w:t>evaluation of the combined question on Hispanic origin and race,</w:t>
      </w:r>
      <w:r w:rsidR="00DC4605">
        <w:rPr>
          <w:color w:val="1A1C1D"/>
          <w:sz w:val="24"/>
          <w:szCs w:val="24"/>
        </w:rPr>
        <w:t xml:space="preserve"> the use of Administrative Records within the NRFU operation, and enumeration of the populations within </w:t>
      </w:r>
      <w:r w:rsidR="00DC4605" w:rsidRPr="00B80E41">
        <w:rPr>
          <w:color w:val="1A1C1D"/>
          <w:sz w:val="24"/>
          <w:szCs w:val="24"/>
        </w:rPr>
        <w:t>Group Quarters.</w:t>
      </w:r>
      <w:r w:rsidR="00874662" w:rsidRPr="00B80E41">
        <w:rPr>
          <w:color w:val="1A1C1D"/>
          <w:sz w:val="24"/>
          <w:szCs w:val="24"/>
        </w:rPr>
        <w:t xml:space="preserve"> </w:t>
      </w:r>
    </w:p>
    <w:p w14:paraId="32DE3C0E" w14:textId="36025C57" w:rsidR="00B80E41" w:rsidRDefault="00572B08" w:rsidP="00B80E41">
      <w:pPr>
        <w:spacing w:line="480" w:lineRule="auto"/>
        <w:rPr>
          <w:color w:val="000000"/>
        </w:rPr>
      </w:pPr>
      <w:r w:rsidRPr="00B80E41">
        <w:t xml:space="preserve">The notice for public comment, titled, “2018 End-to-End Census Test,” was published in the </w:t>
      </w:r>
      <w:r w:rsidRPr="00B80E41">
        <w:rPr>
          <w:i/>
        </w:rPr>
        <w:t xml:space="preserve">Federal Register </w:t>
      </w:r>
      <w:r w:rsidR="00DA61A0" w:rsidRPr="00B80E41">
        <w:t>July 13</w:t>
      </w:r>
      <w:r w:rsidRPr="00B80E41">
        <w:t xml:space="preserve">, 2017 (Vol. 82 </w:t>
      </w:r>
      <w:r w:rsidR="00DA61A0" w:rsidRPr="00B80E41">
        <w:t>No. 133</w:t>
      </w:r>
      <w:r w:rsidRPr="00B80E41">
        <w:t>, pp.</w:t>
      </w:r>
      <w:r w:rsidR="00897B5D">
        <w:t xml:space="preserve"> 32322-</w:t>
      </w:r>
      <w:r w:rsidR="00DA61A0" w:rsidRPr="00B80E41">
        <w:t>32324</w:t>
      </w:r>
      <w:r w:rsidRPr="00B80E41">
        <w:t>).  The Census Bureau received one document with comments during the 30-day period</w:t>
      </w:r>
      <w:r w:rsidR="0060508D" w:rsidRPr="00B80E41">
        <w:t>, from the NALEO Educational Fund</w:t>
      </w:r>
      <w:r w:rsidRPr="00B80E41">
        <w:t>.</w:t>
      </w:r>
      <w:r w:rsidR="00B80E41">
        <w:t xml:space="preserve"> </w:t>
      </w:r>
      <w:r w:rsidR="00B80E41">
        <w:rPr>
          <w:color w:val="000000"/>
        </w:rPr>
        <w:t xml:space="preserve">These comments mostly fell into the category of concerns about the reduction to one test site rather than the original planned three. NALEO also expressed a particular concern about not having sufficient diversity </w:t>
      </w:r>
      <w:r w:rsidR="00B80E41" w:rsidRPr="009F33FF">
        <w:rPr>
          <w:color w:val="000000"/>
        </w:rPr>
        <w:t>to test the combined race and ethnicity question</w:t>
      </w:r>
      <w:r w:rsidR="00B80E41">
        <w:rPr>
          <w:color w:val="000000"/>
        </w:rPr>
        <w:t xml:space="preserve"> for full utilization in a census and comparability of datasets between decades.</w:t>
      </w:r>
    </w:p>
    <w:p w14:paraId="12B2C3F3" w14:textId="77777777" w:rsidR="00B80E41" w:rsidRPr="008D20FE" w:rsidRDefault="00B80E41" w:rsidP="00B80E41">
      <w:pPr>
        <w:spacing w:line="480" w:lineRule="auto"/>
        <w:rPr>
          <w:color w:val="000000"/>
          <w:u w:val="single"/>
        </w:rPr>
      </w:pPr>
      <w:r w:rsidRPr="008D20FE">
        <w:rPr>
          <w:color w:val="000000"/>
          <w:u w:val="single"/>
        </w:rPr>
        <w:t>Census Bureau Response</w:t>
      </w:r>
    </w:p>
    <w:p w14:paraId="6F13F31A" w14:textId="77777777" w:rsidR="00B80E41" w:rsidRDefault="00B80E41" w:rsidP="00B80E41">
      <w:pPr>
        <w:spacing w:line="480" w:lineRule="auto"/>
        <w:rPr>
          <w:color w:val="000000"/>
        </w:rPr>
      </w:pPr>
      <w:r w:rsidRPr="00093B27">
        <w:rPr>
          <w:color w:val="000000"/>
        </w:rPr>
        <w:t xml:space="preserve">The Administration’s FY 2018 budget request funds the 2020 Census operations and systems development activities that are required to ensure a fair, accurate, and complete 2020 Census. For the 2018 End-to-End Census Test, the final major field test before the 2020 Census, the Census Bureau has made decisions that will prioritize </w:t>
      </w:r>
      <w:r>
        <w:rPr>
          <w:color w:val="000000"/>
        </w:rPr>
        <w:t>the readiness and testing of the</w:t>
      </w:r>
      <w:r w:rsidRPr="00093B27">
        <w:rPr>
          <w:color w:val="000000"/>
        </w:rPr>
        <w:t xml:space="preserve"> integrated system-of-systems in the field in a Census-like environment. </w:t>
      </w:r>
      <w:r>
        <w:rPr>
          <w:color w:val="000000"/>
        </w:rPr>
        <w:t xml:space="preserve">The Census Bureau must commit the bulk of its </w:t>
      </w:r>
      <w:r w:rsidRPr="00093B27">
        <w:rPr>
          <w:color w:val="000000"/>
        </w:rPr>
        <w:t xml:space="preserve">resources in FY 2018 to ensuring that systems </w:t>
      </w:r>
      <w:r>
        <w:rPr>
          <w:color w:val="000000"/>
        </w:rPr>
        <w:t>are ready and secured</w:t>
      </w:r>
      <w:r w:rsidRPr="00093B27">
        <w:rPr>
          <w:color w:val="000000"/>
        </w:rPr>
        <w:t xml:space="preserve"> and </w:t>
      </w:r>
      <w:r>
        <w:rPr>
          <w:color w:val="000000"/>
        </w:rPr>
        <w:t xml:space="preserve">that </w:t>
      </w:r>
      <w:r w:rsidRPr="00093B27">
        <w:rPr>
          <w:color w:val="000000"/>
        </w:rPr>
        <w:t>the infrastructure is built out well</w:t>
      </w:r>
      <w:r>
        <w:rPr>
          <w:color w:val="000000"/>
        </w:rPr>
        <w:t xml:space="preserve"> in advance of the 2020 Census. </w:t>
      </w:r>
    </w:p>
    <w:p w14:paraId="6B6224A1" w14:textId="77777777" w:rsidR="00B80E41" w:rsidRPr="00093B27" w:rsidRDefault="00B80E41" w:rsidP="00B80E41">
      <w:pPr>
        <w:spacing w:line="480" w:lineRule="auto"/>
        <w:rPr>
          <w:color w:val="000000"/>
        </w:rPr>
      </w:pPr>
      <w:r w:rsidRPr="00093B27">
        <w:rPr>
          <w:color w:val="000000"/>
        </w:rPr>
        <w:t>The lessons learned from how these systems interact with each other, with the operations being tested, and, where relevant, with the field staff and residents in the test sites, will be invaluable to finalizing the operational plan and putting the finishing refinements on the systems and operations in advance of the 2020 Census.</w:t>
      </w:r>
      <w:r>
        <w:rPr>
          <w:color w:val="000000"/>
        </w:rPr>
        <w:t xml:space="preserve"> </w:t>
      </w:r>
      <w:r w:rsidRPr="00093B27">
        <w:rPr>
          <w:color w:val="000000"/>
        </w:rPr>
        <w:t xml:space="preserve">We are confident in the ability of the Providence </w:t>
      </w:r>
      <w:r>
        <w:rPr>
          <w:color w:val="000000"/>
        </w:rPr>
        <w:t xml:space="preserve">County </w:t>
      </w:r>
      <w:r w:rsidRPr="00093B27">
        <w:rPr>
          <w:color w:val="000000"/>
        </w:rPr>
        <w:t xml:space="preserve">test site to allow us to test nearly everything that we would have been able to test under three sites. Providence County is an ideal community to simulate a microcosm of the 2020 Census experience, as its demographics mirror those of the nation. The county includes historically hard-to-count populations and has a large </w:t>
      </w:r>
      <w:r w:rsidRPr="00F61130">
        <w:rPr>
          <w:color w:val="000000"/>
        </w:rPr>
        <w:t>Latino</w:t>
      </w:r>
      <w:r w:rsidRPr="00093B27">
        <w:rPr>
          <w:color w:val="000000"/>
        </w:rPr>
        <w:t xml:space="preserve"> presence.</w:t>
      </w:r>
    </w:p>
    <w:p w14:paraId="2F241BD1" w14:textId="77777777" w:rsidR="00B80E41" w:rsidRDefault="00B80E41" w:rsidP="00B80E41">
      <w:pPr>
        <w:spacing w:line="480" w:lineRule="auto"/>
        <w:rPr>
          <w:color w:val="000000"/>
        </w:rPr>
      </w:pPr>
      <w:r w:rsidRPr="00166C27">
        <w:rPr>
          <w:color w:val="000000"/>
        </w:rPr>
        <w:t>Additionally, the rep</w:t>
      </w:r>
      <w:r>
        <w:rPr>
          <w:color w:val="000000"/>
        </w:rPr>
        <w:t xml:space="preserve">lanned 2017 Census Test </w:t>
      </w:r>
      <w:r w:rsidRPr="00166C27">
        <w:rPr>
          <w:color w:val="000000"/>
        </w:rPr>
        <w:t>successfully conducted this spring was a self-response test of 80,000 h</w:t>
      </w:r>
      <w:r>
        <w:rPr>
          <w:color w:val="000000"/>
        </w:rPr>
        <w:t xml:space="preserve">ousing units that allowed </w:t>
      </w:r>
      <w:r w:rsidRPr="00166C27">
        <w:rPr>
          <w:color w:val="000000"/>
        </w:rPr>
        <w:t>testing of all our public-facing systems for self-response together in the fiel</w:t>
      </w:r>
      <w:r>
        <w:rPr>
          <w:color w:val="000000"/>
        </w:rPr>
        <w:t xml:space="preserve">d for the first time, and </w:t>
      </w:r>
      <w:r w:rsidRPr="00166C27">
        <w:rPr>
          <w:color w:val="000000"/>
        </w:rPr>
        <w:t>in a cloud environment for the first time. This was a major step in our readiness for the 2018 End-to-End Census Test and the 2020 Census itself. This test included the Spanish language version of these systems.</w:t>
      </w:r>
    </w:p>
    <w:p w14:paraId="174BE6FD" w14:textId="77777777" w:rsidR="00B80E41" w:rsidRDefault="00B80E41" w:rsidP="00B80E41">
      <w:pPr>
        <w:spacing w:line="480" w:lineRule="auto"/>
        <w:rPr>
          <w:color w:val="000000"/>
        </w:rPr>
      </w:pPr>
      <w:r>
        <w:rPr>
          <w:color w:val="000000"/>
        </w:rPr>
        <w:t xml:space="preserve">The Census Bureau agrees that the 2020 Census nationwide partnership program is vital to counting everyone. With this program, the Census Bureau will have trusted community partners encouraging community members to respond to the 2020 Census. </w:t>
      </w:r>
      <w:r w:rsidRPr="00093B27">
        <w:rPr>
          <w:color w:val="000000"/>
        </w:rPr>
        <w:t xml:space="preserve">The </w:t>
      </w:r>
      <w:r w:rsidRPr="00093B27">
        <w:t xml:space="preserve">Census Bureau </w:t>
      </w:r>
      <w:r>
        <w:t xml:space="preserve">also </w:t>
      </w:r>
      <w:r w:rsidRPr="00093B27">
        <w:t xml:space="preserve">recognizes that not </w:t>
      </w:r>
      <w:r>
        <w:t>everyone has the same level of i</w:t>
      </w:r>
      <w:r w:rsidRPr="00093B27">
        <w:t>nternet connec</w:t>
      </w:r>
      <w:r>
        <w:t>tivity and access to technology</w:t>
      </w:r>
      <w:r w:rsidRPr="00093B27">
        <w:t xml:space="preserve"> and has designed alternatives that will provide ample response options for anyone. One of these </w:t>
      </w:r>
      <w:r>
        <w:t>options is sending a paper form to about</w:t>
      </w:r>
      <w:r w:rsidRPr="00093B27">
        <w:t xml:space="preserve"> 20 percent of housi</w:t>
      </w:r>
      <w:r>
        <w:t>ng units with the first mailing</w:t>
      </w:r>
      <w:r w:rsidRPr="00093B27">
        <w:t xml:space="preserve"> in areas where A</w:t>
      </w:r>
      <w:r>
        <w:t xml:space="preserve">merican </w:t>
      </w:r>
      <w:r w:rsidRPr="00093B27">
        <w:t>C</w:t>
      </w:r>
      <w:r>
        <w:t xml:space="preserve">ommunity </w:t>
      </w:r>
      <w:r w:rsidRPr="00093B27">
        <w:t>S</w:t>
      </w:r>
      <w:r>
        <w:t>urvey</w:t>
      </w:r>
      <w:r w:rsidRPr="00093B27">
        <w:t xml:space="preserve"> data show there is less connectivity. </w:t>
      </w:r>
      <w:r>
        <w:t>In the 2020 Census a</w:t>
      </w:r>
      <w:r w:rsidRPr="00093B27">
        <w:t xml:space="preserve">ll households that do not self-respond </w:t>
      </w:r>
      <w:r w:rsidRPr="00093B27">
        <w:rPr>
          <w:color w:val="000000"/>
        </w:rPr>
        <w:t>initially will receive a paper form.</w:t>
      </w:r>
    </w:p>
    <w:p w14:paraId="55E92504" w14:textId="098E1BB3" w:rsidR="00B80E41" w:rsidRPr="000929F1" w:rsidRDefault="00B80E41" w:rsidP="00B80E41">
      <w:pPr>
        <w:spacing w:line="480" w:lineRule="auto"/>
        <w:rPr>
          <w:color w:val="000000"/>
        </w:rPr>
      </w:pPr>
      <w:r>
        <w:t>In addition, by minimizing the Nonresponse Followup operation to collect responses from nonrespondents, the Census Bureau has</w:t>
      </w:r>
      <w:r w:rsidRPr="0089163D">
        <w:t xml:space="preserve"> the potential to </w:t>
      </w:r>
      <w:r w:rsidR="00C2670A">
        <w:t>reduce the cost of</w:t>
      </w:r>
      <w:r w:rsidRPr="0089163D">
        <w:t xml:space="preserve"> the 2020 Census by using information individuals have already provided to the government, called administrative records. These cost savings primarily come in two ways:</w:t>
      </w:r>
    </w:p>
    <w:p w14:paraId="6C3DF1A1" w14:textId="77777777" w:rsidR="00B80E41" w:rsidRPr="0089163D" w:rsidRDefault="00B80E41" w:rsidP="00B80E41">
      <w:pPr>
        <w:spacing w:before="100" w:beforeAutospacing="1" w:after="100" w:afterAutospacing="1" w:line="480" w:lineRule="auto"/>
        <w:ind w:left="360"/>
      </w:pPr>
      <w:r>
        <w:t>1</w:t>
      </w:r>
      <w:r w:rsidRPr="0089163D">
        <w:t xml:space="preserve">) After giving the population an opportunity to self-respond to the 2020 Census and we know the addresses that did not respond, we will use multiple sources of high quality administrative records to identify vacant units so enumerators do not have to visit these addresses. </w:t>
      </w:r>
    </w:p>
    <w:p w14:paraId="1F6B8BE6" w14:textId="77777777" w:rsidR="00B80E41" w:rsidRPr="0089163D" w:rsidRDefault="00B80E41" w:rsidP="00B80E41">
      <w:pPr>
        <w:spacing w:before="100" w:beforeAutospacing="1" w:after="100" w:afterAutospacing="1" w:line="480" w:lineRule="auto"/>
        <w:ind w:left="360"/>
      </w:pPr>
      <w:r>
        <w:t>2</w:t>
      </w:r>
      <w:r w:rsidRPr="0089163D">
        <w:t xml:space="preserve">) For the remaining cases, enumerators will make one visit to collect the information in person. If the visit to collect the information in person is not successful and only where we have high quality administrative records from trusted sources, we will use the administrative records as the response data for the household. </w:t>
      </w:r>
    </w:p>
    <w:p w14:paraId="7BE2CB4C" w14:textId="77777777" w:rsidR="00B80E41" w:rsidRDefault="00B80E41" w:rsidP="00B80E41">
      <w:pPr>
        <w:spacing w:line="480" w:lineRule="auto"/>
      </w:pPr>
      <w:r w:rsidRPr="0089163D">
        <w:t>To be clear, where high-quality administrative records are not available from trusted sources, we will continue in-person visits to reach nonresponding housing units until the case is resolved.</w:t>
      </w:r>
    </w:p>
    <w:p w14:paraId="469E0D28" w14:textId="77777777" w:rsidR="00B80E41" w:rsidRPr="0089163D" w:rsidRDefault="00B80E41" w:rsidP="00B80E41">
      <w:pPr>
        <w:spacing w:before="100" w:beforeAutospacing="1" w:after="100" w:afterAutospacing="1" w:line="480" w:lineRule="auto"/>
      </w:pPr>
      <w:r w:rsidRPr="0089163D">
        <w:t>The Census Bureau has acknowledged the undercount of young children, those ages 0 to 4, in the decennial census</w:t>
      </w:r>
      <w:r>
        <w:t>,</w:t>
      </w:r>
      <w:r w:rsidRPr="0089163D">
        <w:t xml:space="preserve"> and we have been actively researching this coverage problem. This is a difficult issue that goes bac</w:t>
      </w:r>
      <w:r>
        <w:t>k to at least the 1970 census. </w:t>
      </w:r>
      <w:r w:rsidRPr="0089163D">
        <w:t>Many countries around the world share this issue of undercounting young children.</w:t>
      </w:r>
    </w:p>
    <w:p w14:paraId="386B9CC3" w14:textId="77777777" w:rsidR="00B80E41" w:rsidRPr="00160586" w:rsidRDefault="00B80E41" w:rsidP="00B80E41">
      <w:pPr>
        <w:spacing w:before="100" w:beforeAutospacing="1" w:after="100" w:afterAutospacing="1" w:line="480" w:lineRule="auto"/>
      </w:pPr>
      <w:r w:rsidRPr="0089163D">
        <w:t>A research team has been conducting several projects to answer key questions about why the census disproportionately misses young children. One common finding has been that children that are not the biological or adopted child of the householder are more likely to be missed. These research results are being published in the 2020 Census Memorandum Series. This research effort will continue.</w:t>
      </w:r>
      <w:r>
        <w:t xml:space="preserve"> </w:t>
      </w:r>
      <w:r w:rsidRPr="0089163D">
        <w:t>We are also researching working with different advocacy groups who want to help us with this issue.</w:t>
      </w:r>
    </w:p>
    <w:p w14:paraId="1369A787" w14:textId="77777777" w:rsidR="00B80E41" w:rsidRPr="00A8501F" w:rsidRDefault="00B80E41" w:rsidP="00B80E41">
      <w:pPr>
        <w:spacing w:line="480" w:lineRule="auto"/>
      </w:pPr>
      <w:r w:rsidRPr="00A8501F">
        <w:t xml:space="preserve">Regarding the comment about using a single combined race and ethnicity question, we note that the Census Bureau comprehensively tested different question designs in the 2015 National Content Test (NCT). The 2015 NCT was a large nationally representative test of 1.2 million addresses across a broad spectrum of different demographic and socio-economic groups. Earlier this year, the Census Bureau released the 2015 NCT Race and Ethnicity Analysis Report for the 2020 Census, which explored several promising ways to improve the census’ race and ethnicity questions so that they better measure our nation. These findings build upon our previous research, and are instrumental to improving respondents’ understanding of their options to report multiple race and ethnic groups, and see themselves as identified in the census. Research findings from the 2015 National Content Test indicate that an optimal race and ethnicity question design would include elements, such as:  </w:t>
      </w:r>
    </w:p>
    <w:p w14:paraId="574CB2D8" w14:textId="77777777" w:rsidR="00B80E41" w:rsidRPr="00203AA1" w:rsidRDefault="00B80E41" w:rsidP="00B80E41">
      <w:pPr>
        <w:pStyle w:val="NormalWeb"/>
        <w:numPr>
          <w:ilvl w:val="0"/>
          <w:numId w:val="26"/>
        </w:numPr>
        <w:spacing w:line="480" w:lineRule="auto"/>
      </w:pPr>
      <w:r w:rsidRPr="00F51AC4">
        <w:t>A combined race and ethnicity que</w:t>
      </w:r>
      <w:r w:rsidRPr="00203AA1">
        <w:t xml:space="preserve">stion, with detailed checkboxes for response. </w:t>
      </w:r>
    </w:p>
    <w:p w14:paraId="3475E947" w14:textId="77777777" w:rsidR="00B80E41" w:rsidRPr="00203AA1" w:rsidRDefault="00B80E41" w:rsidP="00B80E41">
      <w:pPr>
        <w:pStyle w:val="NormalWeb"/>
        <w:numPr>
          <w:ilvl w:val="0"/>
          <w:numId w:val="26"/>
        </w:numPr>
        <w:spacing w:line="480" w:lineRule="auto"/>
      </w:pPr>
      <w:r w:rsidRPr="00203AA1">
        <w:t xml:space="preserve">Using "Race/Ethnicity" terminology. </w:t>
      </w:r>
    </w:p>
    <w:p w14:paraId="2A831658" w14:textId="77777777" w:rsidR="00B80E41" w:rsidRPr="00203AA1" w:rsidRDefault="00B80E41" w:rsidP="00B80E41">
      <w:pPr>
        <w:pStyle w:val="NormalWeb"/>
        <w:numPr>
          <w:ilvl w:val="0"/>
          <w:numId w:val="26"/>
        </w:numPr>
        <w:spacing w:line="480" w:lineRule="auto"/>
      </w:pPr>
      <w:r w:rsidRPr="00203AA1">
        <w:t xml:space="preserve">A separate "Middle Eastern or North African" response category can produce high quality data. </w:t>
      </w:r>
    </w:p>
    <w:p w14:paraId="01FD07BD" w14:textId="77777777" w:rsidR="00B80E41" w:rsidRPr="00203AA1" w:rsidRDefault="00B80E41" w:rsidP="00B80E41">
      <w:pPr>
        <w:pStyle w:val="NormalWeb"/>
        <w:numPr>
          <w:ilvl w:val="0"/>
          <w:numId w:val="26"/>
        </w:numPr>
        <w:spacing w:line="480" w:lineRule="auto"/>
      </w:pPr>
      <w:r w:rsidRPr="00203AA1">
        <w:t xml:space="preserve">New instructions to "Mark all that apply" (for paper data collections) or "Select all that apply" (for internet data collections).  </w:t>
      </w:r>
    </w:p>
    <w:p w14:paraId="631E8200" w14:textId="77777777" w:rsidR="00B80E41" w:rsidRPr="00203AA1" w:rsidRDefault="00B80E41" w:rsidP="00B80E41">
      <w:pPr>
        <w:spacing w:line="480" w:lineRule="auto"/>
      </w:pPr>
      <w:r w:rsidRPr="00203AA1">
        <w:t xml:space="preserve">In addition to the 2015 NCT research, the combined race and ethnicity question was also evaluated in the 2016 American Community Survey Content Test, with testing in all response modes including self-response and in-person followup. </w:t>
      </w:r>
    </w:p>
    <w:p w14:paraId="2E88E172" w14:textId="0D85874B" w:rsidR="00B80E41" w:rsidRPr="000A3357" w:rsidRDefault="00B80E41" w:rsidP="00B80E41">
      <w:pPr>
        <w:autoSpaceDE w:val="0"/>
        <w:autoSpaceDN w:val="0"/>
        <w:adjustRightInd w:val="0"/>
        <w:spacing w:before="100" w:after="100" w:line="480" w:lineRule="auto"/>
        <w:rPr>
          <w:color w:val="000000" w:themeColor="text1"/>
        </w:rPr>
      </w:pPr>
      <w:r w:rsidRPr="00203AA1">
        <w:t>Ultimately, the U.S. Census Bureau</w:t>
      </w:r>
      <w:r w:rsidR="00514B01">
        <w:t>’s</w:t>
      </w:r>
      <w:r w:rsidRPr="00203AA1">
        <w:t xml:space="preserve"> planning and design for race</w:t>
      </w:r>
      <w:r w:rsidR="00BA4B8E">
        <w:t xml:space="preserve"> and </w:t>
      </w:r>
      <w:r w:rsidRPr="00203AA1">
        <w:t>ethnicity on the 2020 Census</w:t>
      </w:r>
      <w:r w:rsidR="00514B01">
        <w:t xml:space="preserve"> will follow the guidance from OMB</w:t>
      </w:r>
      <w:r w:rsidRPr="00203AA1">
        <w:t>. Final question wording for the 2020 Census must be delivered to the U.S. Congress before April 2018.</w:t>
      </w:r>
    </w:p>
    <w:p w14:paraId="6AFE9591" w14:textId="2A4399E0" w:rsidR="00655FEF" w:rsidRPr="005533E3" w:rsidRDefault="00655FEF" w:rsidP="00F84258">
      <w:pPr>
        <w:spacing w:after="240" w:line="480" w:lineRule="auto"/>
        <w:rPr>
          <w:b/>
        </w:rPr>
      </w:pPr>
      <w:r w:rsidRPr="005533E3">
        <w:rPr>
          <w:b/>
        </w:rPr>
        <w:t>9.  Paying Respondents</w:t>
      </w:r>
    </w:p>
    <w:p w14:paraId="07F093EB" w14:textId="542B699D" w:rsidR="00F84258" w:rsidRPr="005533E3" w:rsidRDefault="00655FEF" w:rsidP="00D552FE">
      <w:pPr>
        <w:spacing w:line="480" w:lineRule="auto"/>
      </w:pPr>
      <w:r w:rsidRPr="005533E3">
        <w:t>Respondents participating in the 20</w:t>
      </w:r>
      <w:r w:rsidR="0050700B">
        <w:t>18 End-to-End</w:t>
      </w:r>
      <w:r w:rsidR="006E58A9">
        <w:t xml:space="preserve"> </w:t>
      </w:r>
      <w:r w:rsidRPr="005533E3">
        <w:t xml:space="preserve">Census Test will not receive any form of compensation for their participation.  </w:t>
      </w:r>
    </w:p>
    <w:p w14:paraId="7FB5ACA9" w14:textId="1E77161C" w:rsidR="00301B9E" w:rsidRDefault="00301B9E">
      <w:pPr>
        <w:rPr>
          <w:b/>
        </w:rPr>
      </w:pPr>
    </w:p>
    <w:p w14:paraId="6AFE9595" w14:textId="4EE34407" w:rsidR="00655FEF" w:rsidRPr="005533E3" w:rsidRDefault="00655FEF" w:rsidP="00F84258">
      <w:pPr>
        <w:spacing w:line="480" w:lineRule="auto"/>
        <w:rPr>
          <w:b/>
        </w:rPr>
      </w:pPr>
      <w:r w:rsidRPr="005533E3">
        <w:rPr>
          <w:b/>
        </w:rPr>
        <w:t>10.  Assurances of Confidentiality</w:t>
      </w:r>
    </w:p>
    <w:p w14:paraId="32BD882D" w14:textId="7B988DFC" w:rsidR="00301B9E" w:rsidRPr="00A36DFC" w:rsidRDefault="00655FEF" w:rsidP="009C5482">
      <w:pPr>
        <w:spacing w:line="480" w:lineRule="auto"/>
        <w:rPr>
          <w:b/>
        </w:rPr>
      </w:pPr>
      <w:r w:rsidRPr="005533E3">
        <w:t>The Census Bureau will conduct the 20</w:t>
      </w:r>
      <w:r w:rsidR="0050700B">
        <w:t>18 End-to-End</w:t>
      </w:r>
      <w:r w:rsidR="006E58A9">
        <w:t xml:space="preserve"> </w:t>
      </w:r>
      <w:r w:rsidRPr="005533E3">
        <w:t>Census Test under the authority of Title 13 United States Code Sections 141</w:t>
      </w:r>
      <w:r w:rsidR="00BE71BE">
        <w:t>, 191,</w:t>
      </w:r>
      <w:r w:rsidRPr="005533E3">
        <w:t xml:space="preserve"> and 193. All respondents who participate in the 20</w:t>
      </w:r>
      <w:r w:rsidR="0050700B">
        <w:t>18 End-to-End</w:t>
      </w:r>
      <w:r w:rsidRPr="005533E3">
        <w:t xml:space="preserve"> Census Test will be informed that the information they provide is confidential under that law but that the same law makes participation mandatory. All collected information that identifies individuals will be held in strict confidence according to the provisions of Title 13 United States Code, Section 9 and 214.</w:t>
      </w:r>
      <w:r w:rsidR="00661CCA">
        <w:t xml:space="preserve"> </w:t>
      </w:r>
    </w:p>
    <w:p w14:paraId="4EFB7C26" w14:textId="77777777" w:rsidR="00F92B7F" w:rsidRDefault="00F92B7F" w:rsidP="009C5482">
      <w:pPr>
        <w:spacing w:line="480" w:lineRule="auto"/>
        <w:rPr>
          <w:b/>
        </w:rPr>
      </w:pPr>
    </w:p>
    <w:p w14:paraId="16A127F7" w14:textId="77777777" w:rsidR="00A62716" w:rsidRDefault="00A62716">
      <w:pPr>
        <w:spacing w:after="200" w:line="276" w:lineRule="auto"/>
        <w:rPr>
          <w:b/>
        </w:rPr>
      </w:pPr>
      <w:r>
        <w:rPr>
          <w:b/>
        </w:rPr>
        <w:br w:type="page"/>
      </w:r>
    </w:p>
    <w:p w14:paraId="6AFE9599" w14:textId="1BBF580A" w:rsidR="00655FEF" w:rsidRPr="005533E3" w:rsidRDefault="00655FEF" w:rsidP="009C5482">
      <w:pPr>
        <w:spacing w:line="480" w:lineRule="auto"/>
        <w:rPr>
          <w:b/>
        </w:rPr>
      </w:pPr>
      <w:r w:rsidRPr="005533E3">
        <w:rPr>
          <w:b/>
        </w:rPr>
        <w:t>11.  Justification for Sensitive Questions</w:t>
      </w:r>
    </w:p>
    <w:p w14:paraId="005BC7EC" w14:textId="35EAD803" w:rsidR="0012041A" w:rsidRDefault="0012041A" w:rsidP="0087760A">
      <w:pPr>
        <w:widowControl w:val="0"/>
        <w:autoSpaceDE w:val="0"/>
        <w:autoSpaceDN w:val="0"/>
        <w:adjustRightInd w:val="0"/>
        <w:spacing w:line="480" w:lineRule="auto"/>
      </w:pPr>
      <w:r w:rsidRPr="005210C4">
        <w:t xml:space="preserve">The Census Bureau collects racial and ethnic data in accordance with the 1997 OMB standards on race and ethnicity. Information on race and Hispanic origin is required for many </w:t>
      </w:r>
      <w:r w:rsidR="00FB1CD4" w:rsidRPr="005210C4">
        <w:t>f</w:t>
      </w:r>
      <w:r w:rsidRPr="005210C4">
        <w:t xml:space="preserve">ederal programs and is critical in making policy decisions, particularly for civil rights. States use these data to meet legislative redistricting principles. Racial and ethnic statistics are used in planning and evaluating government programs and policies to ensure they fairly serve the needs of each community and to monitor against discrimination in these programs and in society. Race and Hispanic origin data </w:t>
      </w:r>
      <w:r w:rsidR="003B72CC" w:rsidRPr="005210C4">
        <w:t xml:space="preserve">are </w:t>
      </w:r>
      <w:r w:rsidRPr="005210C4">
        <w:t>also used to promote equal employment opportunities and to assess racial and ethnic disparities in health and environmental risks.</w:t>
      </w:r>
      <w:r w:rsidRPr="0012041A">
        <w:t xml:space="preserve"> </w:t>
      </w:r>
    </w:p>
    <w:p w14:paraId="1969BE55" w14:textId="77777777" w:rsidR="00F92B7F" w:rsidRDefault="00F92B7F" w:rsidP="00F92B7F">
      <w:pPr>
        <w:rPr>
          <w:b/>
        </w:rPr>
      </w:pPr>
    </w:p>
    <w:p w14:paraId="634468E5" w14:textId="2E1291A2" w:rsidR="008003D5" w:rsidRDefault="002C5D5C" w:rsidP="00F92B7F">
      <w:r>
        <w:rPr>
          <w:b/>
        </w:rPr>
        <w:t>12.  Estimate of Burden Hours</w:t>
      </w:r>
      <w:r w:rsidR="009841E9">
        <w:t xml:space="preserve"> </w:t>
      </w:r>
    </w:p>
    <w:p w14:paraId="16547A29" w14:textId="77777777" w:rsidR="00F92B7F" w:rsidRPr="00F92B7F" w:rsidRDefault="00F92B7F" w:rsidP="00F92B7F">
      <w:pPr>
        <w:rPr>
          <w:b/>
        </w:rPr>
      </w:pPr>
    </w:p>
    <w:tbl>
      <w:tblPr>
        <w:tblStyle w:val="TableGrid2"/>
        <w:tblW w:w="9445" w:type="dxa"/>
        <w:tblLayout w:type="fixed"/>
        <w:tblLook w:val="04A0" w:firstRow="1" w:lastRow="0" w:firstColumn="1" w:lastColumn="0" w:noHBand="0" w:noVBand="1"/>
      </w:tblPr>
      <w:tblGrid>
        <w:gridCol w:w="4315"/>
        <w:gridCol w:w="1890"/>
        <w:gridCol w:w="1530"/>
        <w:gridCol w:w="1710"/>
      </w:tblGrid>
      <w:tr w:rsidR="00314870" w:rsidRPr="003412F6" w14:paraId="1D2D5279" w14:textId="77777777" w:rsidTr="00ED3668">
        <w:trPr>
          <w:trHeight w:val="332"/>
        </w:trPr>
        <w:tc>
          <w:tcPr>
            <w:tcW w:w="9445" w:type="dxa"/>
            <w:gridSpan w:val="4"/>
            <w:tcBorders>
              <w:bottom w:val="single" w:sz="12" w:space="0" w:color="auto"/>
            </w:tcBorders>
          </w:tcPr>
          <w:p w14:paraId="372EE5A9" w14:textId="77777777" w:rsidR="00314870" w:rsidRPr="003412F6" w:rsidRDefault="00314870" w:rsidP="000D2D17">
            <w:pPr>
              <w:rPr>
                <w:b/>
              </w:rPr>
            </w:pPr>
            <w:r>
              <w:rPr>
                <w:b/>
              </w:rPr>
              <w:t xml:space="preserve">Test Site: </w:t>
            </w:r>
            <w:r>
              <w:t>Providence County, Rhode Island.</w:t>
            </w:r>
            <w:r w:rsidR="002F04B3">
              <w:t xml:space="preserve"> </w:t>
            </w:r>
          </w:p>
        </w:tc>
      </w:tr>
      <w:tr w:rsidR="00314870" w:rsidRPr="003412F6" w14:paraId="13A13A3E" w14:textId="77777777" w:rsidTr="000D2D17">
        <w:trPr>
          <w:trHeight w:val="540"/>
        </w:trPr>
        <w:tc>
          <w:tcPr>
            <w:tcW w:w="4315" w:type="dxa"/>
            <w:tcBorders>
              <w:bottom w:val="single" w:sz="12" w:space="0" w:color="auto"/>
            </w:tcBorders>
          </w:tcPr>
          <w:p w14:paraId="6EC1A9C5" w14:textId="77777777" w:rsidR="00314870" w:rsidRPr="003412F6" w:rsidRDefault="00314870" w:rsidP="000D2D17">
            <w:pPr>
              <w:rPr>
                <w:b/>
              </w:rPr>
            </w:pPr>
            <w:r w:rsidRPr="003412F6">
              <w:rPr>
                <w:b/>
              </w:rPr>
              <w:t>Operation or Category</w:t>
            </w:r>
          </w:p>
        </w:tc>
        <w:tc>
          <w:tcPr>
            <w:tcW w:w="1890" w:type="dxa"/>
            <w:tcBorders>
              <w:bottom w:val="single" w:sz="12" w:space="0" w:color="auto"/>
            </w:tcBorders>
          </w:tcPr>
          <w:p w14:paraId="169AE527" w14:textId="77777777" w:rsidR="00314870" w:rsidRPr="003412F6" w:rsidRDefault="00314870" w:rsidP="000D2D17">
            <w:pPr>
              <w:rPr>
                <w:b/>
              </w:rPr>
            </w:pPr>
            <w:r w:rsidRPr="003412F6">
              <w:rPr>
                <w:b/>
              </w:rPr>
              <w:t>Estimated Number of Respondents</w:t>
            </w:r>
          </w:p>
        </w:tc>
        <w:tc>
          <w:tcPr>
            <w:tcW w:w="1530" w:type="dxa"/>
            <w:tcBorders>
              <w:bottom w:val="single" w:sz="12" w:space="0" w:color="auto"/>
            </w:tcBorders>
          </w:tcPr>
          <w:p w14:paraId="4F55C2F0" w14:textId="77777777" w:rsidR="00314870" w:rsidRPr="003412F6" w:rsidRDefault="00314870" w:rsidP="000D2D17">
            <w:pPr>
              <w:rPr>
                <w:b/>
              </w:rPr>
            </w:pPr>
            <w:r w:rsidRPr="003412F6">
              <w:rPr>
                <w:b/>
              </w:rPr>
              <w:t>Estimated Time per Response</w:t>
            </w:r>
          </w:p>
        </w:tc>
        <w:tc>
          <w:tcPr>
            <w:tcW w:w="1710" w:type="dxa"/>
            <w:tcBorders>
              <w:bottom w:val="single" w:sz="12" w:space="0" w:color="auto"/>
            </w:tcBorders>
          </w:tcPr>
          <w:p w14:paraId="28244CC0" w14:textId="77777777" w:rsidR="00314870" w:rsidRPr="003412F6" w:rsidRDefault="00314870" w:rsidP="000D2D17">
            <w:pPr>
              <w:rPr>
                <w:b/>
              </w:rPr>
            </w:pPr>
            <w:r w:rsidRPr="003412F6">
              <w:rPr>
                <w:b/>
              </w:rPr>
              <w:t>Total Burden Hours</w:t>
            </w:r>
          </w:p>
        </w:tc>
      </w:tr>
      <w:tr w:rsidR="00314870" w14:paraId="70205F66" w14:textId="77777777" w:rsidTr="000D2D17">
        <w:trPr>
          <w:trHeight w:val="123"/>
        </w:trPr>
        <w:tc>
          <w:tcPr>
            <w:tcW w:w="9445" w:type="dxa"/>
            <w:gridSpan w:val="4"/>
            <w:tcBorders>
              <w:top w:val="single" w:sz="12" w:space="0" w:color="auto"/>
            </w:tcBorders>
          </w:tcPr>
          <w:p w14:paraId="2B4423DB" w14:textId="77777777" w:rsidR="00314870" w:rsidRDefault="00314870" w:rsidP="000D2D17"/>
        </w:tc>
      </w:tr>
      <w:tr w:rsidR="00314870" w14:paraId="7191E152" w14:textId="77777777" w:rsidTr="000D2D17">
        <w:tc>
          <w:tcPr>
            <w:tcW w:w="4315" w:type="dxa"/>
          </w:tcPr>
          <w:p w14:paraId="24F8B9E7" w14:textId="77777777" w:rsidR="00314870" w:rsidRDefault="00314870" w:rsidP="000D2D17">
            <w:r>
              <w:t>Self-Response - Internet/Telephone/Paper</w:t>
            </w:r>
          </w:p>
        </w:tc>
        <w:tc>
          <w:tcPr>
            <w:tcW w:w="1890" w:type="dxa"/>
            <w:vAlign w:val="center"/>
          </w:tcPr>
          <w:p w14:paraId="7500917B" w14:textId="77777777" w:rsidR="00314870" w:rsidRDefault="00314870" w:rsidP="000D2D17">
            <w:pPr>
              <w:jc w:val="right"/>
            </w:pPr>
            <w:r>
              <w:t>114,000</w:t>
            </w:r>
          </w:p>
        </w:tc>
        <w:tc>
          <w:tcPr>
            <w:tcW w:w="1530" w:type="dxa"/>
            <w:vAlign w:val="center"/>
          </w:tcPr>
          <w:p w14:paraId="31DA0F39" w14:textId="77777777" w:rsidR="00314870" w:rsidRDefault="00314870" w:rsidP="000D2D17">
            <w:pPr>
              <w:jc w:val="right"/>
            </w:pPr>
            <w:r>
              <w:t>10 minutes</w:t>
            </w:r>
          </w:p>
        </w:tc>
        <w:tc>
          <w:tcPr>
            <w:tcW w:w="1710" w:type="dxa"/>
            <w:vAlign w:val="center"/>
          </w:tcPr>
          <w:p w14:paraId="1586DB25" w14:textId="77777777" w:rsidR="00314870" w:rsidRDefault="00314870" w:rsidP="000D2D17">
            <w:pPr>
              <w:jc w:val="right"/>
            </w:pPr>
            <w:r>
              <w:t>19,000 hours</w:t>
            </w:r>
          </w:p>
        </w:tc>
      </w:tr>
      <w:tr w:rsidR="00314870" w14:paraId="780C2C88" w14:textId="77777777" w:rsidTr="000D2D17">
        <w:tc>
          <w:tcPr>
            <w:tcW w:w="4315" w:type="dxa"/>
          </w:tcPr>
          <w:p w14:paraId="047E008D" w14:textId="77777777" w:rsidR="00314870" w:rsidRDefault="00314870" w:rsidP="000D2D17">
            <w:r>
              <w:t>Nonresponse Followup</w:t>
            </w:r>
          </w:p>
        </w:tc>
        <w:tc>
          <w:tcPr>
            <w:tcW w:w="1890" w:type="dxa"/>
            <w:vAlign w:val="center"/>
          </w:tcPr>
          <w:p w14:paraId="70E7DB24" w14:textId="77777777" w:rsidR="00314870" w:rsidRDefault="00314870" w:rsidP="000D2D17">
            <w:pPr>
              <w:jc w:val="right"/>
            </w:pPr>
            <w:r>
              <w:t>163,000</w:t>
            </w:r>
          </w:p>
        </w:tc>
        <w:tc>
          <w:tcPr>
            <w:tcW w:w="1530" w:type="dxa"/>
            <w:vAlign w:val="center"/>
          </w:tcPr>
          <w:p w14:paraId="09CEDD95" w14:textId="77777777" w:rsidR="00314870" w:rsidRDefault="00314870" w:rsidP="000D2D17">
            <w:pPr>
              <w:jc w:val="right"/>
            </w:pPr>
            <w:r>
              <w:t>10 minutes</w:t>
            </w:r>
          </w:p>
        </w:tc>
        <w:tc>
          <w:tcPr>
            <w:tcW w:w="1710" w:type="dxa"/>
            <w:vAlign w:val="center"/>
          </w:tcPr>
          <w:p w14:paraId="60174703" w14:textId="77777777" w:rsidR="00314870" w:rsidRDefault="00314870" w:rsidP="000D2D17">
            <w:pPr>
              <w:jc w:val="right"/>
            </w:pPr>
            <w:r>
              <w:t>27,167 hours</w:t>
            </w:r>
          </w:p>
        </w:tc>
      </w:tr>
      <w:tr w:rsidR="00314870" w14:paraId="5D0B13D0" w14:textId="77777777" w:rsidTr="000D2D17">
        <w:trPr>
          <w:trHeight w:val="255"/>
        </w:trPr>
        <w:tc>
          <w:tcPr>
            <w:tcW w:w="4315" w:type="dxa"/>
            <w:tcBorders>
              <w:bottom w:val="single" w:sz="12" w:space="0" w:color="auto"/>
            </w:tcBorders>
          </w:tcPr>
          <w:p w14:paraId="06155392" w14:textId="77777777" w:rsidR="00314870" w:rsidRDefault="00314870" w:rsidP="000D2D17">
            <w:r>
              <w:t>Nonresponse Followup Reinterview</w:t>
            </w:r>
          </w:p>
        </w:tc>
        <w:tc>
          <w:tcPr>
            <w:tcW w:w="1890" w:type="dxa"/>
            <w:tcBorders>
              <w:bottom w:val="single" w:sz="12" w:space="0" w:color="auto"/>
            </w:tcBorders>
            <w:vAlign w:val="center"/>
          </w:tcPr>
          <w:p w14:paraId="7B33CCBF" w14:textId="77777777" w:rsidR="00314870" w:rsidRDefault="00314870" w:rsidP="000D2D17">
            <w:pPr>
              <w:jc w:val="right"/>
            </w:pPr>
            <w:r>
              <w:t>16,300</w:t>
            </w:r>
          </w:p>
        </w:tc>
        <w:tc>
          <w:tcPr>
            <w:tcW w:w="1530" w:type="dxa"/>
            <w:tcBorders>
              <w:bottom w:val="single" w:sz="12" w:space="0" w:color="auto"/>
            </w:tcBorders>
            <w:vAlign w:val="center"/>
          </w:tcPr>
          <w:p w14:paraId="0D42AAE2" w14:textId="77777777" w:rsidR="00314870" w:rsidRDefault="00314870" w:rsidP="000D2D17">
            <w:pPr>
              <w:jc w:val="right"/>
            </w:pPr>
            <w:r>
              <w:t>10 minutes</w:t>
            </w:r>
          </w:p>
        </w:tc>
        <w:tc>
          <w:tcPr>
            <w:tcW w:w="1710" w:type="dxa"/>
            <w:tcBorders>
              <w:bottom w:val="single" w:sz="12" w:space="0" w:color="auto"/>
            </w:tcBorders>
            <w:vAlign w:val="center"/>
          </w:tcPr>
          <w:p w14:paraId="51A25E5E" w14:textId="77777777" w:rsidR="00314870" w:rsidRDefault="00314870" w:rsidP="000D2D17">
            <w:pPr>
              <w:jc w:val="right"/>
            </w:pPr>
            <w:r>
              <w:t>2,717 hours</w:t>
            </w:r>
          </w:p>
        </w:tc>
      </w:tr>
      <w:tr w:rsidR="00314870" w14:paraId="6D8D9AB0" w14:textId="77777777" w:rsidTr="000D2D17">
        <w:tc>
          <w:tcPr>
            <w:tcW w:w="9445" w:type="dxa"/>
            <w:gridSpan w:val="4"/>
            <w:tcBorders>
              <w:top w:val="single" w:sz="18" w:space="0" w:color="auto"/>
            </w:tcBorders>
            <w:vAlign w:val="center"/>
          </w:tcPr>
          <w:p w14:paraId="0D040056" w14:textId="77777777" w:rsidR="00314870" w:rsidRDefault="00314870" w:rsidP="000D2D17"/>
        </w:tc>
      </w:tr>
      <w:tr w:rsidR="00314870" w14:paraId="5BEE317B" w14:textId="77777777" w:rsidTr="000D2D17">
        <w:tc>
          <w:tcPr>
            <w:tcW w:w="4315" w:type="dxa"/>
            <w:tcBorders>
              <w:bottom w:val="single" w:sz="4" w:space="0" w:color="auto"/>
            </w:tcBorders>
          </w:tcPr>
          <w:p w14:paraId="6C743BA9" w14:textId="77777777" w:rsidR="00314870" w:rsidRDefault="00314870" w:rsidP="000D2D17">
            <w:r>
              <w:t>Update Leave Production</w:t>
            </w:r>
          </w:p>
        </w:tc>
        <w:tc>
          <w:tcPr>
            <w:tcW w:w="1890" w:type="dxa"/>
            <w:tcBorders>
              <w:bottom w:val="single" w:sz="4" w:space="0" w:color="auto"/>
            </w:tcBorders>
            <w:vAlign w:val="center"/>
          </w:tcPr>
          <w:p w14:paraId="4221A79F" w14:textId="77777777" w:rsidR="00314870" w:rsidRDefault="00314870" w:rsidP="000D2D17">
            <w:pPr>
              <w:jc w:val="right"/>
            </w:pPr>
            <w:r>
              <w:t>2,000</w:t>
            </w:r>
          </w:p>
        </w:tc>
        <w:tc>
          <w:tcPr>
            <w:tcW w:w="1530" w:type="dxa"/>
            <w:tcBorders>
              <w:bottom w:val="single" w:sz="4" w:space="0" w:color="auto"/>
            </w:tcBorders>
            <w:vAlign w:val="center"/>
          </w:tcPr>
          <w:p w14:paraId="202867E3" w14:textId="77777777" w:rsidR="00314870" w:rsidRDefault="00314870" w:rsidP="000D2D17">
            <w:pPr>
              <w:jc w:val="right"/>
            </w:pPr>
            <w:r>
              <w:t>5 minutes</w:t>
            </w:r>
          </w:p>
        </w:tc>
        <w:tc>
          <w:tcPr>
            <w:tcW w:w="1710" w:type="dxa"/>
            <w:tcBorders>
              <w:bottom w:val="single" w:sz="4" w:space="0" w:color="auto"/>
            </w:tcBorders>
            <w:vAlign w:val="center"/>
          </w:tcPr>
          <w:p w14:paraId="4926433C" w14:textId="77777777" w:rsidR="00314870" w:rsidRDefault="00314870" w:rsidP="000D2D17">
            <w:pPr>
              <w:jc w:val="right"/>
            </w:pPr>
            <w:r>
              <w:t>167 hours</w:t>
            </w:r>
          </w:p>
        </w:tc>
      </w:tr>
      <w:tr w:rsidR="00314870" w14:paraId="3814C45A" w14:textId="77777777" w:rsidTr="000D2D17">
        <w:tc>
          <w:tcPr>
            <w:tcW w:w="4315" w:type="dxa"/>
            <w:tcBorders>
              <w:bottom w:val="single" w:sz="18" w:space="0" w:color="auto"/>
            </w:tcBorders>
          </w:tcPr>
          <w:p w14:paraId="5BED2FF9" w14:textId="77777777" w:rsidR="00314870" w:rsidRDefault="00314870" w:rsidP="000D2D17">
            <w:r>
              <w:t>Update Leave QC</w:t>
            </w:r>
          </w:p>
        </w:tc>
        <w:tc>
          <w:tcPr>
            <w:tcW w:w="1890" w:type="dxa"/>
            <w:tcBorders>
              <w:bottom w:val="single" w:sz="18" w:space="0" w:color="auto"/>
            </w:tcBorders>
            <w:vAlign w:val="center"/>
          </w:tcPr>
          <w:p w14:paraId="355639B3" w14:textId="77777777" w:rsidR="00314870" w:rsidRDefault="00314870" w:rsidP="000D2D17">
            <w:pPr>
              <w:jc w:val="right"/>
            </w:pPr>
            <w:r>
              <w:t>300</w:t>
            </w:r>
          </w:p>
        </w:tc>
        <w:tc>
          <w:tcPr>
            <w:tcW w:w="1530" w:type="dxa"/>
            <w:tcBorders>
              <w:bottom w:val="single" w:sz="18" w:space="0" w:color="auto"/>
            </w:tcBorders>
            <w:vAlign w:val="center"/>
          </w:tcPr>
          <w:p w14:paraId="47F0647D" w14:textId="77777777" w:rsidR="00314870" w:rsidRDefault="00314870" w:rsidP="000D2D17">
            <w:pPr>
              <w:jc w:val="right"/>
            </w:pPr>
            <w:r>
              <w:t>5 minutes</w:t>
            </w:r>
          </w:p>
        </w:tc>
        <w:tc>
          <w:tcPr>
            <w:tcW w:w="1710" w:type="dxa"/>
            <w:tcBorders>
              <w:bottom w:val="single" w:sz="18" w:space="0" w:color="auto"/>
            </w:tcBorders>
            <w:vAlign w:val="center"/>
          </w:tcPr>
          <w:p w14:paraId="6C4BEECB" w14:textId="77777777" w:rsidR="00314870" w:rsidRDefault="00314870" w:rsidP="000D2D17">
            <w:pPr>
              <w:jc w:val="right"/>
            </w:pPr>
            <w:r>
              <w:t>25 hours</w:t>
            </w:r>
          </w:p>
        </w:tc>
      </w:tr>
      <w:tr w:rsidR="00314870" w14:paraId="75B1F8DA" w14:textId="77777777" w:rsidTr="000D2D17">
        <w:tc>
          <w:tcPr>
            <w:tcW w:w="9445" w:type="dxa"/>
            <w:gridSpan w:val="4"/>
            <w:tcBorders>
              <w:top w:val="single" w:sz="18" w:space="0" w:color="auto"/>
              <w:bottom w:val="single" w:sz="2" w:space="0" w:color="auto"/>
            </w:tcBorders>
          </w:tcPr>
          <w:p w14:paraId="0FBD8C09" w14:textId="77777777" w:rsidR="00314870" w:rsidRDefault="00314870" w:rsidP="000D2D17">
            <w:pPr>
              <w:jc w:val="right"/>
            </w:pPr>
          </w:p>
        </w:tc>
      </w:tr>
      <w:tr w:rsidR="00314870" w14:paraId="7BFD32EA" w14:textId="77777777" w:rsidTr="000D2D17">
        <w:tc>
          <w:tcPr>
            <w:tcW w:w="4315" w:type="dxa"/>
            <w:tcBorders>
              <w:top w:val="single" w:sz="2" w:space="0" w:color="auto"/>
              <w:bottom w:val="single" w:sz="2" w:space="0" w:color="auto"/>
            </w:tcBorders>
          </w:tcPr>
          <w:p w14:paraId="47A4BD41" w14:textId="77777777" w:rsidR="00314870" w:rsidRDefault="00314870" w:rsidP="000D2D17">
            <w:r>
              <w:t>GQ Advance Contact (facility)</w:t>
            </w:r>
          </w:p>
        </w:tc>
        <w:tc>
          <w:tcPr>
            <w:tcW w:w="1890" w:type="dxa"/>
            <w:tcBorders>
              <w:top w:val="single" w:sz="2" w:space="0" w:color="auto"/>
              <w:bottom w:val="single" w:sz="2" w:space="0" w:color="auto"/>
            </w:tcBorders>
            <w:vAlign w:val="center"/>
          </w:tcPr>
          <w:p w14:paraId="15FD3C69" w14:textId="77777777" w:rsidR="00314870" w:rsidRDefault="00314870" w:rsidP="000D2D17">
            <w:pPr>
              <w:jc w:val="right"/>
            </w:pPr>
            <w:r>
              <w:t>500</w:t>
            </w:r>
          </w:p>
        </w:tc>
        <w:tc>
          <w:tcPr>
            <w:tcW w:w="1530" w:type="dxa"/>
            <w:tcBorders>
              <w:top w:val="single" w:sz="2" w:space="0" w:color="auto"/>
              <w:bottom w:val="single" w:sz="2" w:space="0" w:color="auto"/>
            </w:tcBorders>
            <w:vAlign w:val="center"/>
          </w:tcPr>
          <w:p w14:paraId="2F033ACC" w14:textId="77777777" w:rsidR="00314870" w:rsidRDefault="00314870" w:rsidP="000D2D17">
            <w:pPr>
              <w:jc w:val="right"/>
            </w:pPr>
            <w:r>
              <w:t>10 minutes</w:t>
            </w:r>
          </w:p>
        </w:tc>
        <w:tc>
          <w:tcPr>
            <w:tcW w:w="1710" w:type="dxa"/>
            <w:tcBorders>
              <w:top w:val="single" w:sz="2" w:space="0" w:color="auto"/>
              <w:bottom w:val="single" w:sz="2" w:space="0" w:color="auto"/>
            </w:tcBorders>
            <w:vAlign w:val="center"/>
          </w:tcPr>
          <w:p w14:paraId="29F375DC" w14:textId="77777777" w:rsidR="00314870" w:rsidRDefault="00314870" w:rsidP="000D2D17">
            <w:pPr>
              <w:jc w:val="right"/>
            </w:pPr>
            <w:r>
              <w:t>83 hours</w:t>
            </w:r>
          </w:p>
        </w:tc>
      </w:tr>
      <w:tr w:rsidR="00314870" w14:paraId="44BA047F" w14:textId="77777777" w:rsidTr="000D2D17">
        <w:tc>
          <w:tcPr>
            <w:tcW w:w="4315" w:type="dxa"/>
            <w:tcBorders>
              <w:top w:val="single" w:sz="2" w:space="0" w:color="auto"/>
              <w:bottom w:val="single" w:sz="2" w:space="0" w:color="auto"/>
            </w:tcBorders>
          </w:tcPr>
          <w:p w14:paraId="3B972B7A" w14:textId="77777777" w:rsidR="00314870" w:rsidRDefault="00314870" w:rsidP="000D2D17">
            <w:r>
              <w:t>GQ SBE – facility contact</w:t>
            </w:r>
          </w:p>
        </w:tc>
        <w:tc>
          <w:tcPr>
            <w:tcW w:w="1890" w:type="dxa"/>
            <w:tcBorders>
              <w:top w:val="single" w:sz="2" w:space="0" w:color="auto"/>
              <w:bottom w:val="single" w:sz="2" w:space="0" w:color="auto"/>
            </w:tcBorders>
            <w:vAlign w:val="center"/>
          </w:tcPr>
          <w:p w14:paraId="316BB386" w14:textId="77777777" w:rsidR="00314870" w:rsidRDefault="00314870" w:rsidP="000D2D17">
            <w:pPr>
              <w:jc w:val="right"/>
            </w:pPr>
            <w:r>
              <w:t>40</w:t>
            </w:r>
          </w:p>
        </w:tc>
        <w:tc>
          <w:tcPr>
            <w:tcW w:w="1530" w:type="dxa"/>
            <w:tcBorders>
              <w:top w:val="single" w:sz="2" w:space="0" w:color="auto"/>
              <w:bottom w:val="single" w:sz="2" w:space="0" w:color="auto"/>
            </w:tcBorders>
            <w:vAlign w:val="center"/>
          </w:tcPr>
          <w:p w14:paraId="0BD2EB1B" w14:textId="77777777" w:rsidR="00314870" w:rsidRDefault="00314870" w:rsidP="000D2D17">
            <w:pPr>
              <w:jc w:val="right"/>
            </w:pPr>
            <w:r>
              <w:t>10 minutes</w:t>
            </w:r>
          </w:p>
        </w:tc>
        <w:tc>
          <w:tcPr>
            <w:tcW w:w="1710" w:type="dxa"/>
            <w:tcBorders>
              <w:top w:val="single" w:sz="2" w:space="0" w:color="auto"/>
              <w:bottom w:val="single" w:sz="2" w:space="0" w:color="auto"/>
            </w:tcBorders>
            <w:vAlign w:val="center"/>
          </w:tcPr>
          <w:p w14:paraId="359232F7" w14:textId="77777777" w:rsidR="00314870" w:rsidRDefault="00314870" w:rsidP="000D2D17">
            <w:pPr>
              <w:jc w:val="right"/>
            </w:pPr>
            <w:r>
              <w:t>7 hours</w:t>
            </w:r>
          </w:p>
        </w:tc>
      </w:tr>
      <w:tr w:rsidR="00314870" w14:paraId="3A0257E0" w14:textId="77777777" w:rsidTr="000D2D17">
        <w:tc>
          <w:tcPr>
            <w:tcW w:w="4315" w:type="dxa"/>
            <w:tcBorders>
              <w:top w:val="single" w:sz="2" w:space="0" w:color="auto"/>
              <w:bottom w:val="single" w:sz="2" w:space="0" w:color="auto"/>
            </w:tcBorders>
          </w:tcPr>
          <w:p w14:paraId="2F4B6304" w14:textId="77777777" w:rsidR="00314870" w:rsidRDefault="00314870" w:rsidP="000D2D17">
            <w:r>
              <w:t>GQ SBE – person contact</w:t>
            </w:r>
          </w:p>
        </w:tc>
        <w:tc>
          <w:tcPr>
            <w:tcW w:w="1890" w:type="dxa"/>
            <w:tcBorders>
              <w:top w:val="single" w:sz="2" w:space="0" w:color="auto"/>
              <w:bottom w:val="single" w:sz="2" w:space="0" w:color="auto"/>
            </w:tcBorders>
            <w:vAlign w:val="center"/>
          </w:tcPr>
          <w:p w14:paraId="7A2252FC" w14:textId="77777777" w:rsidR="00314870" w:rsidRDefault="00314870" w:rsidP="000D2D17">
            <w:pPr>
              <w:jc w:val="right"/>
            </w:pPr>
            <w:r>
              <w:t>1,600</w:t>
            </w:r>
          </w:p>
        </w:tc>
        <w:tc>
          <w:tcPr>
            <w:tcW w:w="1530" w:type="dxa"/>
            <w:tcBorders>
              <w:top w:val="single" w:sz="2" w:space="0" w:color="auto"/>
              <w:bottom w:val="single" w:sz="2" w:space="0" w:color="auto"/>
            </w:tcBorders>
            <w:vAlign w:val="center"/>
          </w:tcPr>
          <w:p w14:paraId="11D69924" w14:textId="77777777" w:rsidR="00314870" w:rsidRDefault="00314870" w:rsidP="000D2D17">
            <w:pPr>
              <w:jc w:val="right"/>
            </w:pPr>
            <w:r>
              <w:t>10 minutes</w:t>
            </w:r>
          </w:p>
        </w:tc>
        <w:tc>
          <w:tcPr>
            <w:tcW w:w="1710" w:type="dxa"/>
            <w:tcBorders>
              <w:top w:val="single" w:sz="2" w:space="0" w:color="auto"/>
              <w:bottom w:val="single" w:sz="2" w:space="0" w:color="auto"/>
            </w:tcBorders>
            <w:vAlign w:val="center"/>
          </w:tcPr>
          <w:p w14:paraId="70BDBCD6" w14:textId="77777777" w:rsidR="00314870" w:rsidRDefault="00314870" w:rsidP="000D2D17">
            <w:pPr>
              <w:jc w:val="right"/>
            </w:pPr>
            <w:r>
              <w:t>267 hours</w:t>
            </w:r>
          </w:p>
        </w:tc>
      </w:tr>
      <w:tr w:rsidR="00314870" w14:paraId="3FED295C" w14:textId="77777777" w:rsidTr="000D2D17">
        <w:tc>
          <w:tcPr>
            <w:tcW w:w="4315" w:type="dxa"/>
            <w:tcBorders>
              <w:top w:val="single" w:sz="2" w:space="0" w:color="auto"/>
              <w:bottom w:val="single" w:sz="8" w:space="0" w:color="auto"/>
            </w:tcBorders>
          </w:tcPr>
          <w:p w14:paraId="06F20937" w14:textId="77777777" w:rsidR="00314870" w:rsidRDefault="00314870" w:rsidP="000D2D17">
            <w:r>
              <w:t>GQ Enumeration – facility contact</w:t>
            </w:r>
          </w:p>
        </w:tc>
        <w:tc>
          <w:tcPr>
            <w:tcW w:w="1890" w:type="dxa"/>
            <w:tcBorders>
              <w:top w:val="single" w:sz="2" w:space="0" w:color="auto"/>
              <w:bottom w:val="single" w:sz="8" w:space="0" w:color="auto"/>
            </w:tcBorders>
            <w:vAlign w:val="center"/>
          </w:tcPr>
          <w:p w14:paraId="0E58387C" w14:textId="77777777" w:rsidR="00314870" w:rsidRDefault="00314870" w:rsidP="000D2D17">
            <w:pPr>
              <w:jc w:val="right"/>
            </w:pPr>
            <w:r>
              <w:t>500</w:t>
            </w:r>
          </w:p>
        </w:tc>
        <w:tc>
          <w:tcPr>
            <w:tcW w:w="1530" w:type="dxa"/>
            <w:tcBorders>
              <w:top w:val="single" w:sz="2" w:space="0" w:color="auto"/>
              <w:bottom w:val="single" w:sz="8" w:space="0" w:color="auto"/>
            </w:tcBorders>
            <w:vAlign w:val="center"/>
          </w:tcPr>
          <w:p w14:paraId="697B94AF" w14:textId="77777777" w:rsidR="00314870" w:rsidRDefault="00314870" w:rsidP="000D2D17">
            <w:pPr>
              <w:jc w:val="right"/>
            </w:pPr>
            <w:r>
              <w:t>10 minutes</w:t>
            </w:r>
          </w:p>
        </w:tc>
        <w:tc>
          <w:tcPr>
            <w:tcW w:w="1710" w:type="dxa"/>
            <w:tcBorders>
              <w:top w:val="single" w:sz="2" w:space="0" w:color="auto"/>
              <w:bottom w:val="single" w:sz="8" w:space="0" w:color="auto"/>
            </w:tcBorders>
            <w:vAlign w:val="center"/>
          </w:tcPr>
          <w:p w14:paraId="4503DAC9" w14:textId="77777777" w:rsidR="00314870" w:rsidRDefault="00314870" w:rsidP="000D2D17">
            <w:pPr>
              <w:jc w:val="right"/>
            </w:pPr>
            <w:r>
              <w:t>83 hours</w:t>
            </w:r>
          </w:p>
        </w:tc>
      </w:tr>
      <w:tr w:rsidR="00314870" w14:paraId="0CF0F88D" w14:textId="77777777" w:rsidTr="000D2D17">
        <w:tc>
          <w:tcPr>
            <w:tcW w:w="4315" w:type="dxa"/>
            <w:tcBorders>
              <w:top w:val="single" w:sz="2" w:space="0" w:color="auto"/>
              <w:bottom w:val="single" w:sz="8" w:space="0" w:color="auto"/>
            </w:tcBorders>
          </w:tcPr>
          <w:p w14:paraId="08588E2F" w14:textId="77777777" w:rsidR="00314870" w:rsidRDefault="00314870" w:rsidP="000D2D17">
            <w:r>
              <w:t>GQ Enumeration – person contact</w:t>
            </w:r>
          </w:p>
        </w:tc>
        <w:tc>
          <w:tcPr>
            <w:tcW w:w="1890" w:type="dxa"/>
            <w:tcBorders>
              <w:top w:val="single" w:sz="2" w:space="0" w:color="auto"/>
              <w:bottom w:val="single" w:sz="8" w:space="0" w:color="auto"/>
            </w:tcBorders>
            <w:vAlign w:val="center"/>
          </w:tcPr>
          <w:p w14:paraId="485359CB" w14:textId="77777777" w:rsidR="00314870" w:rsidRDefault="00314870" w:rsidP="000D2D17">
            <w:pPr>
              <w:jc w:val="right"/>
            </w:pPr>
            <w:r>
              <w:t>28,000</w:t>
            </w:r>
          </w:p>
        </w:tc>
        <w:tc>
          <w:tcPr>
            <w:tcW w:w="1530" w:type="dxa"/>
            <w:tcBorders>
              <w:top w:val="single" w:sz="2" w:space="0" w:color="auto"/>
              <w:bottom w:val="single" w:sz="8" w:space="0" w:color="auto"/>
            </w:tcBorders>
            <w:vAlign w:val="center"/>
          </w:tcPr>
          <w:p w14:paraId="40A8ADD8" w14:textId="77777777" w:rsidR="00314870" w:rsidRDefault="00314870" w:rsidP="000D2D17">
            <w:pPr>
              <w:jc w:val="right"/>
            </w:pPr>
            <w:r>
              <w:t>10 minutes</w:t>
            </w:r>
          </w:p>
        </w:tc>
        <w:tc>
          <w:tcPr>
            <w:tcW w:w="1710" w:type="dxa"/>
            <w:tcBorders>
              <w:top w:val="single" w:sz="2" w:space="0" w:color="auto"/>
              <w:bottom w:val="single" w:sz="8" w:space="0" w:color="auto"/>
            </w:tcBorders>
            <w:vAlign w:val="center"/>
          </w:tcPr>
          <w:p w14:paraId="2221FCEE" w14:textId="77777777" w:rsidR="00314870" w:rsidRDefault="00314870" w:rsidP="000D2D17">
            <w:pPr>
              <w:jc w:val="right"/>
            </w:pPr>
            <w:r>
              <w:t>4,667 hours</w:t>
            </w:r>
          </w:p>
        </w:tc>
      </w:tr>
      <w:tr w:rsidR="00314870" w14:paraId="5B35BEF2" w14:textId="77777777" w:rsidTr="000D2D17">
        <w:tc>
          <w:tcPr>
            <w:tcW w:w="4315" w:type="dxa"/>
            <w:tcBorders>
              <w:top w:val="single" w:sz="8" w:space="0" w:color="auto"/>
              <w:bottom w:val="single" w:sz="18" w:space="0" w:color="auto"/>
            </w:tcBorders>
          </w:tcPr>
          <w:p w14:paraId="137BF4A5" w14:textId="77777777" w:rsidR="00314870" w:rsidRDefault="00314870" w:rsidP="000D2D17">
            <w:r>
              <w:t>Group Quarters QC</w:t>
            </w:r>
          </w:p>
        </w:tc>
        <w:tc>
          <w:tcPr>
            <w:tcW w:w="1890" w:type="dxa"/>
            <w:tcBorders>
              <w:top w:val="single" w:sz="8" w:space="0" w:color="auto"/>
              <w:bottom w:val="single" w:sz="18" w:space="0" w:color="auto"/>
            </w:tcBorders>
            <w:vAlign w:val="center"/>
          </w:tcPr>
          <w:p w14:paraId="156512FE" w14:textId="77777777" w:rsidR="00314870" w:rsidRDefault="00314870" w:rsidP="000D2D17">
            <w:pPr>
              <w:jc w:val="right"/>
            </w:pPr>
            <w:r>
              <w:t>50</w:t>
            </w:r>
          </w:p>
        </w:tc>
        <w:tc>
          <w:tcPr>
            <w:tcW w:w="1530" w:type="dxa"/>
            <w:tcBorders>
              <w:top w:val="single" w:sz="8" w:space="0" w:color="auto"/>
              <w:bottom w:val="single" w:sz="18" w:space="0" w:color="auto"/>
            </w:tcBorders>
            <w:vAlign w:val="center"/>
          </w:tcPr>
          <w:p w14:paraId="619664D3" w14:textId="77777777" w:rsidR="00314870" w:rsidRDefault="00314870" w:rsidP="000D2D17">
            <w:pPr>
              <w:jc w:val="right"/>
            </w:pPr>
            <w:r>
              <w:t>5 minutes</w:t>
            </w:r>
          </w:p>
        </w:tc>
        <w:tc>
          <w:tcPr>
            <w:tcW w:w="1710" w:type="dxa"/>
            <w:tcBorders>
              <w:top w:val="single" w:sz="8" w:space="0" w:color="auto"/>
              <w:bottom w:val="single" w:sz="18" w:space="0" w:color="auto"/>
            </w:tcBorders>
            <w:vAlign w:val="center"/>
          </w:tcPr>
          <w:p w14:paraId="61A6E896" w14:textId="77777777" w:rsidR="00314870" w:rsidRDefault="00314870" w:rsidP="000D2D17">
            <w:pPr>
              <w:jc w:val="right"/>
            </w:pPr>
            <w:r>
              <w:t>4 hours</w:t>
            </w:r>
          </w:p>
        </w:tc>
      </w:tr>
      <w:tr w:rsidR="00314870" w14:paraId="56D52619" w14:textId="77777777" w:rsidTr="000D2D17">
        <w:trPr>
          <w:trHeight w:val="297"/>
        </w:trPr>
        <w:tc>
          <w:tcPr>
            <w:tcW w:w="9445" w:type="dxa"/>
            <w:gridSpan w:val="4"/>
            <w:tcBorders>
              <w:top w:val="single" w:sz="18" w:space="0" w:color="auto"/>
              <w:bottom w:val="single" w:sz="4" w:space="0" w:color="auto"/>
            </w:tcBorders>
          </w:tcPr>
          <w:p w14:paraId="37EB3ECE" w14:textId="77777777" w:rsidR="00314870" w:rsidRDefault="00314870" w:rsidP="000D2D17"/>
        </w:tc>
      </w:tr>
      <w:tr w:rsidR="00314870" w14:paraId="1E5E4DDB" w14:textId="77777777" w:rsidTr="000D2D17">
        <w:trPr>
          <w:trHeight w:val="270"/>
        </w:trPr>
        <w:tc>
          <w:tcPr>
            <w:tcW w:w="4315" w:type="dxa"/>
            <w:tcBorders>
              <w:top w:val="single" w:sz="4" w:space="0" w:color="auto"/>
              <w:bottom w:val="single" w:sz="8" w:space="0" w:color="auto"/>
            </w:tcBorders>
          </w:tcPr>
          <w:p w14:paraId="4A236EF0" w14:textId="77777777" w:rsidR="00314870" w:rsidRDefault="00314870" w:rsidP="000D2D17">
            <w:r>
              <w:t>Non-ID Processing Phone Followup</w:t>
            </w:r>
          </w:p>
        </w:tc>
        <w:tc>
          <w:tcPr>
            <w:tcW w:w="1890" w:type="dxa"/>
            <w:tcBorders>
              <w:top w:val="single" w:sz="4" w:space="0" w:color="auto"/>
              <w:bottom w:val="single" w:sz="8" w:space="0" w:color="auto"/>
            </w:tcBorders>
            <w:vAlign w:val="center"/>
          </w:tcPr>
          <w:p w14:paraId="4C63CF91" w14:textId="77777777" w:rsidR="00314870" w:rsidRDefault="00314870" w:rsidP="000D2D17">
            <w:pPr>
              <w:jc w:val="right"/>
            </w:pPr>
            <w:r>
              <w:t>115</w:t>
            </w:r>
          </w:p>
        </w:tc>
        <w:tc>
          <w:tcPr>
            <w:tcW w:w="1530" w:type="dxa"/>
            <w:tcBorders>
              <w:top w:val="single" w:sz="4" w:space="0" w:color="auto"/>
              <w:bottom w:val="single" w:sz="8" w:space="0" w:color="auto"/>
            </w:tcBorders>
            <w:vAlign w:val="center"/>
          </w:tcPr>
          <w:p w14:paraId="2C1EDA79" w14:textId="77777777" w:rsidR="00314870" w:rsidRDefault="00314870" w:rsidP="000D2D17">
            <w:pPr>
              <w:jc w:val="right"/>
            </w:pPr>
            <w:r>
              <w:t>5 minutes</w:t>
            </w:r>
          </w:p>
        </w:tc>
        <w:tc>
          <w:tcPr>
            <w:tcW w:w="1710" w:type="dxa"/>
            <w:tcBorders>
              <w:top w:val="single" w:sz="4" w:space="0" w:color="auto"/>
              <w:bottom w:val="single" w:sz="8" w:space="0" w:color="auto"/>
            </w:tcBorders>
            <w:vAlign w:val="center"/>
          </w:tcPr>
          <w:p w14:paraId="36B023E8" w14:textId="77777777" w:rsidR="00314870" w:rsidRDefault="00314870" w:rsidP="000D2D17">
            <w:pPr>
              <w:jc w:val="right"/>
            </w:pPr>
            <w:r>
              <w:t>10 hours</w:t>
            </w:r>
          </w:p>
        </w:tc>
      </w:tr>
      <w:tr w:rsidR="00314870" w14:paraId="0C862CEF" w14:textId="77777777" w:rsidTr="000D2D17">
        <w:trPr>
          <w:trHeight w:val="270"/>
        </w:trPr>
        <w:tc>
          <w:tcPr>
            <w:tcW w:w="4315" w:type="dxa"/>
            <w:tcBorders>
              <w:top w:val="single" w:sz="8" w:space="0" w:color="auto"/>
              <w:bottom w:val="single" w:sz="8" w:space="0" w:color="auto"/>
            </w:tcBorders>
          </w:tcPr>
          <w:p w14:paraId="22DD847B" w14:textId="77777777" w:rsidR="00314870" w:rsidRDefault="00314870" w:rsidP="000D2D17">
            <w:r>
              <w:t>Re-collect</w:t>
            </w:r>
          </w:p>
        </w:tc>
        <w:tc>
          <w:tcPr>
            <w:tcW w:w="1890" w:type="dxa"/>
            <w:tcBorders>
              <w:top w:val="single" w:sz="8" w:space="0" w:color="auto"/>
              <w:bottom w:val="single" w:sz="8" w:space="0" w:color="auto"/>
            </w:tcBorders>
            <w:vAlign w:val="center"/>
          </w:tcPr>
          <w:p w14:paraId="273025D2" w14:textId="77777777" w:rsidR="00314870" w:rsidRDefault="00314870" w:rsidP="000D2D17">
            <w:pPr>
              <w:jc w:val="right"/>
            </w:pPr>
            <w:r>
              <w:t>4,600</w:t>
            </w:r>
          </w:p>
        </w:tc>
        <w:tc>
          <w:tcPr>
            <w:tcW w:w="1530" w:type="dxa"/>
            <w:tcBorders>
              <w:top w:val="single" w:sz="8" w:space="0" w:color="auto"/>
              <w:bottom w:val="single" w:sz="8" w:space="0" w:color="auto"/>
            </w:tcBorders>
            <w:vAlign w:val="center"/>
          </w:tcPr>
          <w:p w14:paraId="7D27B989" w14:textId="77777777" w:rsidR="00314870" w:rsidRDefault="00314870" w:rsidP="000D2D17">
            <w:pPr>
              <w:jc w:val="right"/>
            </w:pPr>
            <w:r>
              <w:t>10 minutes</w:t>
            </w:r>
          </w:p>
        </w:tc>
        <w:tc>
          <w:tcPr>
            <w:tcW w:w="1710" w:type="dxa"/>
            <w:tcBorders>
              <w:top w:val="single" w:sz="8" w:space="0" w:color="auto"/>
              <w:bottom w:val="single" w:sz="8" w:space="0" w:color="auto"/>
            </w:tcBorders>
            <w:vAlign w:val="center"/>
          </w:tcPr>
          <w:p w14:paraId="7805AB36" w14:textId="0B567535" w:rsidR="00314870" w:rsidRDefault="00314870" w:rsidP="000D2D17">
            <w:pPr>
              <w:jc w:val="right"/>
            </w:pPr>
            <w:r>
              <w:t>767</w:t>
            </w:r>
            <w:r w:rsidR="00B245AE">
              <w:t xml:space="preserve"> </w:t>
            </w:r>
            <w:r>
              <w:t>hours</w:t>
            </w:r>
          </w:p>
        </w:tc>
      </w:tr>
      <w:tr w:rsidR="00314870" w14:paraId="4C814523" w14:textId="77777777" w:rsidTr="000D2D17">
        <w:trPr>
          <w:trHeight w:val="270"/>
        </w:trPr>
        <w:tc>
          <w:tcPr>
            <w:tcW w:w="4315" w:type="dxa"/>
            <w:tcBorders>
              <w:top w:val="single" w:sz="8" w:space="0" w:color="auto"/>
              <w:bottom w:val="single" w:sz="8" w:space="0" w:color="auto"/>
            </w:tcBorders>
          </w:tcPr>
          <w:p w14:paraId="1276791C" w14:textId="77777777" w:rsidR="00314870" w:rsidRDefault="00314870" w:rsidP="000D2D17">
            <w:r>
              <w:t>Field Verification</w:t>
            </w:r>
          </w:p>
        </w:tc>
        <w:tc>
          <w:tcPr>
            <w:tcW w:w="1890" w:type="dxa"/>
            <w:tcBorders>
              <w:top w:val="single" w:sz="8" w:space="0" w:color="auto"/>
              <w:bottom w:val="single" w:sz="8" w:space="0" w:color="auto"/>
            </w:tcBorders>
            <w:vAlign w:val="center"/>
          </w:tcPr>
          <w:p w14:paraId="6610E80F" w14:textId="77777777" w:rsidR="00314870" w:rsidRDefault="00314870" w:rsidP="000D2D17">
            <w:pPr>
              <w:jc w:val="right"/>
            </w:pPr>
            <w:r>
              <w:t>140</w:t>
            </w:r>
          </w:p>
        </w:tc>
        <w:tc>
          <w:tcPr>
            <w:tcW w:w="1530" w:type="dxa"/>
            <w:tcBorders>
              <w:top w:val="single" w:sz="8" w:space="0" w:color="auto"/>
              <w:bottom w:val="single" w:sz="8" w:space="0" w:color="auto"/>
            </w:tcBorders>
            <w:vAlign w:val="center"/>
          </w:tcPr>
          <w:p w14:paraId="31A36CD4" w14:textId="77777777" w:rsidR="00314870" w:rsidRDefault="00314870" w:rsidP="000D2D17">
            <w:pPr>
              <w:jc w:val="right"/>
            </w:pPr>
            <w:r>
              <w:t>2 minutes</w:t>
            </w:r>
          </w:p>
        </w:tc>
        <w:tc>
          <w:tcPr>
            <w:tcW w:w="1710" w:type="dxa"/>
            <w:tcBorders>
              <w:top w:val="single" w:sz="8" w:space="0" w:color="auto"/>
              <w:bottom w:val="single" w:sz="8" w:space="0" w:color="auto"/>
            </w:tcBorders>
            <w:vAlign w:val="center"/>
          </w:tcPr>
          <w:p w14:paraId="6592D1A3" w14:textId="77777777" w:rsidR="00314870" w:rsidRDefault="00314870" w:rsidP="000D2D17">
            <w:pPr>
              <w:jc w:val="right"/>
            </w:pPr>
            <w:r>
              <w:t>5 hours</w:t>
            </w:r>
          </w:p>
        </w:tc>
      </w:tr>
      <w:tr w:rsidR="00314870" w14:paraId="7DCB04A1" w14:textId="77777777" w:rsidTr="000D2D17">
        <w:trPr>
          <w:trHeight w:val="270"/>
        </w:trPr>
        <w:tc>
          <w:tcPr>
            <w:tcW w:w="4315" w:type="dxa"/>
            <w:tcBorders>
              <w:top w:val="single" w:sz="8" w:space="0" w:color="auto"/>
              <w:bottom w:val="single" w:sz="12" w:space="0" w:color="auto"/>
            </w:tcBorders>
          </w:tcPr>
          <w:p w14:paraId="16463146" w14:textId="77777777" w:rsidR="00314870" w:rsidRDefault="00314870" w:rsidP="000D2D17">
            <w:r>
              <w:t>Coverage Improvement</w:t>
            </w:r>
          </w:p>
        </w:tc>
        <w:tc>
          <w:tcPr>
            <w:tcW w:w="1890" w:type="dxa"/>
            <w:tcBorders>
              <w:top w:val="single" w:sz="8" w:space="0" w:color="auto"/>
              <w:bottom w:val="single" w:sz="12" w:space="0" w:color="auto"/>
            </w:tcBorders>
            <w:vAlign w:val="center"/>
          </w:tcPr>
          <w:p w14:paraId="1DDD10F1" w14:textId="77777777" w:rsidR="00314870" w:rsidRDefault="00314870" w:rsidP="000D2D17">
            <w:pPr>
              <w:jc w:val="right"/>
            </w:pPr>
            <w:r>
              <w:t>5,500</w:t>
            </w:r>
          </w:p>
        </w:tc>
        <w:tc>
          <w:tcPr>
            <w:tcW w:w="1530" w:type="dxa"/>
            <w:tcBorders>
              <w:top w:val="single" w:sz="8" w:space="0" w:color="auto"/>
              <w:bottom w:val="single" w:sz="12" w:space="0" w:color="auto"/>
            </w:tcBorders>
            <w:vAlign w:val="center"/>
          </w:tcPr>
          <w:p w14:paraId="44DF9E1B" w14:textId="77777777" w:rsidR="00314870" w:rsidRDefault="00314870" w:rsidP="000D2D17">
            <w:pPr>
              <w:jc w:val="right"/>
            </w:pPr>
            <w:r>
              <w:t>10 minutes</w:t>
            </w:r>
          </w:p>
        </w:tc>
        <w:tc>
          <w:tcPr>
            <w:tcW w:w="1710" w:type="dxa"/>
            <w:tcBorders>
              <w:top w:val="single" w:sz="8" w:space="0" w:color="auto"/>
              <w:bottom w:val="single" w:sz="12" w:space="0" w:color="auto"/>
            </w:tcBorders>
            <w:vAlign w:val="center"/>
          </w:tcPr>
          <w:p w14:paraId="51C14042" w14:textId="77777777" w:rsidR="00314870" w:rsidRDefault="00314870" w:rsidP="000D2D17">
            <w:pPr>
              <w:jc w:val="right"/>
            </w:pPr>
            <w:r>
              <w:t>917 hours</w:t>
            </w:r>
          </w:p>
        </w:tc>
      </w:tr>
      <w:tr w:rsidR="00314870" w:rsidRPr="003412F6" w14:paraId="27A8EE13" w14:textId="77777777" w:rsidTr="000D2D17">
        <w:tc>
          <w:tcPr>
            <w:tcW w:w="4315" w:type="dxa"/>
          </w:tcPr>
          <w:p w14:paraId="707DA0D4" w14:textId="77777777" w:rsidR="00314870" w:rsidRPr="003412F6" w:rsidRDefault="00314870" w:rsidP="000D2D17">
            <w:pPr>
              <w:rPr>
                <w:b/>
              </w:rPr>
            </w:pPr>
            <w:r w:rsidRPr="003412F6">
              <w:rPr>
                <w:b/>
              </w:rPr>
              <w:t>Totals</w:t>
            </w:r>
          </w:p>
        </w:tc>
        <w:tc>
          <w:tcPr>
            <w:tcW w:w="1890" w:type="dxa"/>
            <w:vAlign w:val="center"/>
          </w:tcPr>
          <w:p w14:paraId="1E8FC719" w14:textId="77777777" w:rsidR="00314870" w:rsidRPr="003412F6" w:rsidRDefault="00314870" w:rsidP="000D2D17">
            <w:pPr>
              <w:jc w:val="right"/>
              <w:rPr>
                <w:b/>
              </w:rPr>
            </w:pPr>
            <w:r>
              <w:rPr>
                <w:b/>
              </w:rPr>
              <w:t>336,645</w:t>
            </w:r>
          </w:p>
        </w:tc>
        <w:tc>
          <w:tcPr>
            <w:tcW w:w="1530" w:type="dxa"/>
            <w:vAlign w:val="center"/>
          </w:tcPr>
          <w:p w14:paraId="0CD5DB15" w14:textId="77777777" w:rsidR="00314870" w:rsidRPr="003412F6" w:rsidRDefault="00314870" w:rsidP="000D2D17">
            <w:pPr>
              <w:jc w:val="right"/>
              <w:rPr>
                <w:b/>
              </w:rPr>
            </w:pPr>
          </w:p>
        </w:tc>
        <w:tc>
          <w:tcPr>
            <w:tcW w:w="1710" w:type="dxa"/>
            <w:vAlign w:val="center"/>
          </w:tcPr>
          <w:p w14:paraId="034275AC" w14:textId="77777777" w:rsidR="00314870" w:rsidRPr="003412F6" w:rsidRDefault="00314870" w:rsidP="000D2D17">
            <w:pPr>
              <w:jc w:val="right"/>
              <w:rPr>
                <w:b/>
              </w:rPr>
            </w:pPr>
            <w:r>
              <w:rPr>
                <w:b/>
              </w:rPr>
              <w:t xml:space="preserve">55,886 </w:t>
            </w:r>
            <w:r w:rsidRPr="003412F6">
              <w:rPr>
                <w:b/>
              </w:rPr>
              <w:t>hours</w:t>
            </w:r>
          </w:p>
        </w:tc>
      </w:tr>
    </w:tbl>
    <w:p w14:paraId="72FE4D3A" w14:textId="0DDBF25C" w:rsidR="00BB1CB8" w:rsidRDefault="00BB1CB8" w:rsidP="009C5482">
      <w:pPr>
        <w:spacing w:line="480" w:lineRule="auto"/>
        <w:contextualSpacing/>
        <w:rPr>
          <w:b/>
        </w:rPr>
      </w:pPr>
    </w:p>
    <w:p w14:paraId="15A7C13B" w14:textId="77777777" w:rsidR="00B77450" w:rsidRDefault="00B77450" w:rsidP="009C5482">
      <w:pPr>
        <w:spacing w:line="480" w:lineRule="auto"/>
        <w:contextualSpacing/>
        <w:rPr>
          <w:b/>
        </w:rPr>
      </w:pPr>
    </w:p>
    <w:p w14:paraId="6AFE95C2" w14:textId="77777777" w:rsidR="002C5D5C" w:rsidRDefault="002C5D5C" w:rsidP="009C5482">
      <w:pPr>
        <w:spacing w:line="480" w:lineRule="auto"/>
        <w:contextualSpacing/>
        <w:rPr>
          <w:b/>
        </w:rPr>
      </w:pPr>
      <w:r>
        <w:rPr>
          <w:b/>
        </w:rPr>
        <w:t>13.  Estimate of Cost Burden to Respondents</w:t>
      </w:r>
    </w:p>
    <w:p w14:paraId="5671B147" w14:textId="76477ABB" w:rsidR="00F92B7F" w:rsidRDefault="00606193" w:rsidP="009C5482">
      <w:pPr>
        <w:spacing w:line="480" w:lineRule="auto"/>
        <w:rPr>
          <w:b/>
        </w:rPr>
      </w:pPr>
      <w:r>
        <w:t>There are no costs to respondents other than their time to participate in this data collection</w:t>
      </w:r>
      <w:r w:rsidR="00BA6736">
        <w:t>.</w:t>
      </w:r>
    </w:p>
    <w:p w14:paraId="6AFE95C5" w14:textId="5BF1630C" w:rsidR="002C5D5C" w:rsidRDefault="002C5D5C" w:rsidP="009C5482">
      <w:pPr>
        <w:spacing w:line="480" w:lineRule="auto"/>
        <w:rPr>
          <w:b/>
        </w:rPr>
      </w:pPr>
      <w:r>
        <w:rPr>
          <w:b/>
        </w:rPr>
        <w:t>14.  Cost to Federal Government</w:t>
      </w:r>
    </w:p>
    <w:p w14:paraId="6AFE95C8" w14:textId="4D6DEBF2" w:rsidR="000F4FEF" w:rsidRDefault="007B1754" w:rsidP="009C5482">
      <w:pPr>
        <w:spacing w:line="480" w:lineRule="auto"/>
      </w:pPr>
      <w:r>
        <w:t>The cost of this collection is covered under the requested budget for the 20</w:t>
      </w:r>
      <w:r w:rsidR="0050700B">
        <w:t>18 End-to-End</w:t>
      </w:r>
      <w:r w:rsidR="001816C4">
        <w:t xml:space="preserve"> </w:t>
      </w:r>
      <w:r>
        <w:t xml:space="preserve">Census Test, Research and Testing Program, and is estimated to be </w:t>
      </w:r>
      <w:r w:rsidR="00CB7135" w:rsidRPr="0086168E">
        <w:t>$</w:t>
      </w:r>
      <w:r w:rsidR="0086168E" w:rsidRPr="0086168E">
        <w:t>45,970</w:t>
      </w:r>
      <w:r w:rsidR="002D1165" w:rsidRPr="0086168E">
        <w:t>,000</w:t>
      </w:r>
      <w:r w:rsidRPr="0086168E">
        <w:t xml:space="preserve">. This amount includes </w:t>
      </w:r>
      <w:r w:rsidR="000128A8" w:rsidRPr="0086168E">
        <w:t>conducting, planning, managing, and supporting this test</w:t>
      </w:r>
      <w:r w:rsidR="00840BD6">
        <w:t>, which includes funding for space</w:t>
      </w:r>
      <w:r w:rsidRPr="0086168E">
        <w:t xml:space="preserve">, field infrastructure and equipment, recruiting and hiring processes, postage, and print contracts (“other objects”). </w:t>
      </w:r>
      <w:r w:rsidR="00C54AF7" w:rsidRPr="0086168E">
        <w:t>This estimate also includes salaries for field workers, data capture processing staff, and the staff in headquarters providing program management and/or support</w:t>
      </w:r>
      <w:r w:rsidR="00840BD6">
        <w:t xml:space="preserve"> for the test</w:t>
      </w:r>
      <w:r w:rsidR="00C54AF7" w:rsidRPr="0086168E">
        <w:t>.</w:t>
      </w:r>
      <w:r w:rsidR="00382527" w:rsidRPr="0086168E">
        <w:t xml:space="preserve"> This estimate does not include data product creation or CQA agents.</w:t>
      </w:r>
    </w:p>
    <w:p w14:paraId="6AFE95C9" w14:textId="36A36219" w:rsidR="002C5D5C" w:rsidRDefault="002C5D5C" w:rsidP="009C5482">
      <w:pPr>
        <w:spacing w:line="480" w:lineRule="auto"/>
        <w:rPr>
          <w:b/>
        </w:rPr>
      </w:pPr>
      <w:r>
        <w:rPr>
          <w:b/>
        </w:rPr>
        <w:t>15.  Reason for Change Burden</w:t>
      </w:r>
    </w:p>
    <w:p w14:paraId="6AFE95CA" w14:textId="47D1400A" w:rsidR="007B1754" w:rsidRPr="00A36DFC" w:rsidRDefault="007B1754" w:rsidP="009C5482">
      <w:pPr>
        <w:spacing w:line="480" w:lineRule="auto"/>
        <w:rPr>
          <w:highlight w:val="yellow"/>
        </w:rPr>
      </w:pPr>
      <w:r>
        <w:t>The increase in burden is attributable to the information collection being submitted as a new collection.</w:t>
      </w:r>
      <w:r w:rsidR="00266A1D">
        <w:t xml:space="preserve"> </w:t>
      </w:r>
    </w:p>
    <w:p w14:paraId="5CA1E6C7" w14:textId="77777777" w:rsidR="00F92B7F" w:rsidRDefault="00F92B7F" w:rsidP="00301B9E">
      <w:pPr>
        <w:rPr>
          <w:b/>
        </w:rPr>
      </w:pPr>
    </w:p>
    <w:p w14:paraId="6AFE95CB" w14:textId="7C7CD91B" w:rsidR="002C5D5C" w:rsidRDefault="002C5D5C" w:rsidP="00301B9E">
      <w:pPr>
        <w:rPr>
          <w:b/>
        </w:rPr>
      </w:pPr>
      <w:r>
        <w:rPr>
          <w:b/>
        </w:rPr>
        <w:t>16.  Project Schedule</w:t>
      </w:r>
    </w:p>
    <w:tbl>
      <w:tblPr>
        <w:tblStyle w:val="LightShading"/>
        <w:tblW w:w="9812" w:type="dxa"/>
        <w:tblLook w:val="04A0" w:firstRow="1" w:lastRow="0" w:firstColumn="1" w:lastColumn="0" w:noHBand="0" w:noVBand="1"/>
      </w:tblPr>
      <w:tblGrid>
        <w:gridCol w:w="5024"/>
        <w:gridCol w:w="4788"/>
      </w:tblGrid>
      <w:tr w:rsidR="009F481A" w:rsidRPr="009F481A" w14:paraId="1B9E7B2A" w14:textId="77777777" w:rsidTr="009F481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24" w:type="dxa"/>
            <w:hideMark/>
          </w:tcPr>
          <w:p w14:paraId="2013D9E0" w14:textId="77777777" w:rsidR="009F481A" w:rsidRPr="009F481A" w:rsidRDefault="009F481A" w:rsidP="009F481A">
            <w:pPr>
              <w:rPr>
                <w:color w:val="000000"/>
              </w:rPr>
            </w:pPr>
            <w:r w:rsidRPr="009F481A">
              <w:rPr>
                <w:color w:val="000000"/>
              </w:rPr>
              <w:t xml:space="preserve">Activity/Milestone                                                                   </w:t>
            </w:r>
          </w:p>
        </w:tc>
        <w:tc>
          <w:tcPr>
            <w:tcW w:w="4788" w:type="dxa"/>
            <w:hideMark/>
          </w:tcPr>
          <w:p w14:paraId="349A398C" w14:textId="77777777" w:rsidR="009F481A" w:rsidRPr="00E344D5" w:rsidRDefault="009F481A" w:rsidP="009F481A">
            <w:pPr>
              <w:cnfStyle w:val="100000000000" w:firstRow="1" w:lastRow="0" w:firstColumn="0" w:lastColumn="0" w:oddVBand="0" w:evenVBand="0" w:oddHBand="0" w:evenHBand="0" w:firstRowFirstColumn="0" w:firstRowLastColumn="0" w:lastRowFirstColumn="0" w:lastRowLastColumn="0"/>
              <w:rPr>
                <w:color w:val="000000"/>
              </w:rPr>
            </w:pPr>
            <w:r w:rsidRPr="00E344D5">
              <w:rPr>
                <w:color w:val="000000"/>
              </w:rPr>
              <w:t xml:space="preserve">                                </w:t>
            </w:r>
            <w:r w:rsidRPr="00E344D5">
              <w:rPr>
                <w:bCs w:val="0"/>
                <w:color w:val="000000"/>
              </w:rPr>
              <w:t>Date/Range</w:t>
            </w:r>
          </w:p>
        </w:tc>
      </w:tr>
      <w:tr w:rsidR="009F481A" w:rsidRPr="009F481A" w14:paraId="4A5F73C3"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599CAFAB" w14:textId="77777777" w:rsidR="009F481A" w:rsidRPr="009F481A" w:rsidRDefault="009F481A" w:rsidP="009F481A">
            <w:pPr>
              <w:rPr>
                <w:b w:val="0"/>
                <w:color w:val="000000"/>
              </w:rPr>
            </w:pPr>
            <w:r w:rsidRPr="009F481A">
              <w:rPr>
                <w:b w:val="0"/>
                <w:color w:val="000000"/>
              </w:rPr>
              <w:t>Conduct GQ Advance Contact</w:t>
            </w:r>
          </w:p>
        </w:tc>
        <w:tc>
          <w:tcPr>
            <w:tcW w:w="4788" w:type="dxa"/>
            <w:noWrap/>
            <w:hideMark/>
          </w:tcPr>
          <w:p w14:paraId="6B0C1A72" w14:textId="77777777" w:rsidR="009F481A" w:rsidRPr="009F481A" w:rsidRDefault="009F481A" w:rsidP="009F481A">
            <w:pPr>
              <w:cnfStyle w:val="000000100000" w:firstRow="0" w:lastRow="0" w:firstColumn="0" w:lastColumn="0" w:oddVBand="0" w:evenVBand="0" w:oddHBand="1" w:evenHBand="0" w:firstRowFirstColumn="0" w:firstRowLastColumn="0" w:lastRowFirstColumn="0" w:lastRowLastColumn="0"/>
              <w:rPr>
                <w:color w:val="000000"/>
              </w:rPr>
            </w:pPr>
            <w:r w:rsidRPr="009F481A">
              <w:rPr>
                <w:color w:val="000000"/>
              </w:rPr>
              <w:t>February 5, 2018 - March 9, 2018</w:t>
            </w:r>
          </w:p>
        </w:tc>
      </w:tr>
      <w:tr w:rsidR="009F481A" w:rsidRPr="009F481A" w14:paraId="0DC61FBD"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4AE8CC7E" w14:textId="1836CD07" w:rsidR="009F481A" w:rsidRPr="009F481A" w:rsidRDefault="009F481A" w:rsidP="009F481A">
            <w:pPr>
              <w:rPr>
                <w:b w:val="0"/>
                <w:color w:val="000000"/>
              </w:rPr>
            </w:pPr>
            <w:r w:rsidRPr="009F481A">
              <w:rPr>
                <w:b w:val="0"/>
                <w:color w:val="000000"/>
              </w:rPr>
              <w:t>Conduct Self-Res</w:t>
            </w:r>
            <w:r w:rsidR="00EB2104">
              <w:rPr>
                <w:b w:val="0"/>
                <w:color w:val="000000"/>
              </w:rPr>
              <w:t>ponse, including Non-ID Processing</w:t>
            </w:r>
          </w:p>
        </w:tc>
        <w:tc>
          <w:tcPr>
            <w:tcW w:w="4788" w:type="dxa"/>
            <w:noWrap/>
            <w:hideMark/>
          </w:tcPr>
          <w:p w14:paraId="5FF9D0A4" w14:textId="6F99636F" w:rsidR="009F481A" w:rsidRPr="009F481A" w:rsidRDefault="009F481A" w:rsidP="009F481A">
            <w:pPr>
              <w:cnfStyle w:val="000000000000" w:firstRow="0" w:lastRow="0" w:firstColumn="0" w:lastColumn="0" w:oddVBand="0" w:evenVBand="0" w:oddHBand="0" w:evenHBand="0" w:firstRowFirstColumn="0" w:firstRowLastColumn="0" w:lastRowFirstColumn="0" w:lastRowLastColumn="0"/>
              <w:rPr>
                <w:color w:val="000000"/>
              </w:rPr>
            </w:pPr>
            <w:r w:rsidRPr="009F481A">
              <w:rPr>
                <w:color w:val="000000"/>
              </w:rPr>
              <w:t>March 1</w:t>
            </w:r>
            <w:r w:rsidR="007F6785">
              <w:rPr>
                <w:color w:val="000000"/>
              </w:rPr>
              <w:t>6</w:t>
            </w:r>
            <w:r w:rsidRPr="009F481A">
              <w:rPr>
                <w:color w:val="000000"/>
              </w:rPr>
              <w:t xml:space="preserve">, 2018 - August </w:t>
            </w:r>
            <w:r w:rsidR="005B450A">
              <w:rPr>
                <w:color w:val="000000"/>
              </w:rPr>
              <w:t>7</w:t>
            </w:r>
            <w:r w:rsidRPr="009F481A">
              <w:rPr>
                <w:color w:val="000000"/>
              </w:rPr>
              <w:t>, 2018</w:t>
            </w:r>
          </w:p>
        </w:tc>
      </w:tr>
      <w:tr w:rsidR="00AD0A83" w:rsidRPr="009F481A" w14:paraId="1E93C3C2"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Pr>
          <w:p w14:paraId="0D984A2C" w14:textId="4AEB4BFB" w:rsidR="00AD0A83" w:rsidRDefault="00AD0A83" w:rsidP="009F481A">
            <w:pPr>
              <w:rPr>
                <w:b w:val="0"/>
                <w:color w:val="000000"/>
              </w:rPr>
            </w:pPr>
            <w:r>
              <w:rPr>
                <w:b w:val="0"/>
                <w:color w:val="000000"/>
              </w:rPr>
              <w:t>Conduct UL</w:t>
            </w:r>
          </w:p>
        </w:tc>
        <w:tc>
          <w:tcPr>
            <w:tcW w:w="4788" w:type="dxa"/>
            <w:noWrap/>
          </w:tcPr>
          <w:p w14:paraId="2662278B" w14:textId="2028A351" w:rsidR="00AD0A83" w:rsidRDefault="00AD0A83" w:rsidP="009F481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March 19, 2018 </w:t>
            </w:r>
            <w:r w:rsidR="00152F17">
              <w:rPr>
                <w:color w:val="000000"/>
              </w:rPr>
              <w:t>-</w:t>
            </w:r>
            <w:r>
              <w:rPr>
                <w:color w:val="000000"/>
              </w:rPr>
              <w:t xml:space="preserve"> April 13, 2018</w:t>
            </w:r>
          </w:p>
        </w:tc>
      </w:tr>
      <w:tr w:rsidR="007B7B87" w:rsidRPr="009F481A" w14:paraId="323131AF"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tcPr>
          <w:p w14:paraId="6E3F5CC2" w14:textId="3D41ACB9" w:rsidR="007B7B87" w:rsidRDefault="007B7B87" w:rsidP="009F481A">
            <w:pPr>
              <w:rPr>
                <w:b w:val="0"/>
                <w:color w:val="000000"/>
              </w:rPr>
            </w:pPr>
            <w:r>
              <w:rPr>
                <w:b w:val="0"/>
                <w:color w:val="000000"/>
              </w:rPr>
              <w:t>Conduct UL QC</w:t>
            </w:r>
          </w:p>
        </w:tc>
        <w:tc>
          <w:tcPr>
            <w:tcW w:w="4788" w:type="dxa"/>
            <w:noWrap/>
          </w:tcPr>
          <w:p w14:paraId="0FD67AC9" w14:textId="41B90DD0" w:rsidR="007B7B87" w:rsidRDefault="007B7B87"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March 26, 2018 </w:t>
            </w:r>
            <w:r w:rsidR="00152F17">
              <w:rPr>
                <w:color w:val="000000"/>
              </w:rPr>
              <w:t>-</w:t>
            </w:r>
            <w:r>
              <w:rPr>
                <w:color w:val="000000"/>
              </w:rPr>
              <w:t xml:space="preserve"> April 20, 2018</w:t>
            </w:r>
          </w:p>
        </w:tc>
      </w:tr>
      <w:tr w:rsidR="009F481A" w:rsidRPr="009F481A" w14:paraId="12BF438F"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04BC4851" w14:textId="09998E75" w:rsidR="009F481A" w:rsidRPr="009F481A" w:rsidRDefault="00C03CC9" w:rsidP="009F481A">
            <w:pPr>
              <w:rPr>
                <w:b w:val="0"/>
                <w:color w:val="000000"/>
              </w:rPr>
            </w:pPr>
            <w:r>
              <w:rPr>
                <w:b w:val="0"/>
                <w:color w:val="000000"/>
              </w:rPr>
              <w:t>Conduct GQ Enumeration (including SBE)</w:t>
            </w:r>
          </w:p>
        </w:tc>
        <w:tc>
          <w:tcPr>
            <w:tcW w:w="4788" w:type="dxa"/>
            <w:noWrap/>
            <w:hideMark/>
          </w:tcPr>
          <w:p w14:paraId="462EF6CF" w14:textId="603A67EC" w:rsidR="009F481A" w:rsidRPr="009F481A" w:rsidRDefault="00C03CC9" w:rsidP="009F481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March 28, 2018 - June </w:t>
            </w:r>
            <w:r w:rsidR="000A3599">
              <w:rPr>
                <w:color w:val="000000"/>
              </w:rPr>
              <w:t>8</w:t>
            </w:r>
            <w:r w:rsidR="009F481A" w:rsidRPr="009F481A">
              <w:rPr>
                <w:color w:val="000000"/>
              </w:rPr>
              <w:t>, 2018</w:t>
            </w:r>
          </w:p>
        </w:tc>
      </w:tr>
      <w:tr w:rsidR="00BE09E0" w:rsidRPr="009F481A" w14:paraId="56A84A1B"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tcPr>
          <w:p w14:paraId="331281DF" w14:textId="7A6C2EAC" w:rsidR="00BE09E0" w:rsidRPr="009D2BE1" w:rsidRDefault="00BE09E0" w:rsidP="009F481A">
            <w:pPr>
              <w:rPr>
                <w:b w:val="0"/>
                <w:color w:val="000000"/>
              </w:rPr>
            </w:pPr>
            <w:r w:rsidRPr="009D2BE1">
              <w:rPr>
                <w:b w:val="0"/>
                <w:color w:val="000000"/>
              </w:rPr>
              <w:t>Conduct Coverage Improvement</w:t>
            </w:r>
          </w:p>
        </w:tc>
        <w:tc>
          <w:tcPr>
            <w:tcW w:w="4788" w:type="dxa"/>
            <w:noWrap/>
          </w:tcPr>
          <w:p w14:paraId="680D05E6" w14:textId="00DDAFFA" w:rsidR="00BE09E0" w:rsidRPr="009F481A" w:rsidRDefault="00BE09E0"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March 30, 2018 </w:t>
            </w:r>
            <w:r w:rsidR="00152F17">
              <w:rPr>
                <w:color w:val="000000"/>
              </w:rPr>
              <w:t>-</w:t>
            </w:r>
            <w:r>
              <w:rPr>
                <w:color w:val="000000"/>
              </w:rPr>
              <w:t xml:space="preserve"> </w:t>
            </w:r>
            <w:r w:rsidR="004D03EB">
              <w:rPr>
                <w:color w:val="000000"/>
              </w:rPr>
              <w:t>August 7, 2018</w:t>
            </w:r>
          </w:p>
        </w:tc>
      </w:tr>
      <w:tr w:rsidR="009F481A" w:rsidRPr="009F481A" w14:paraId="01C67E71"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4E8F8F0E" w14:textId="77777777" w:rsidR="009F481A" w:rsidRPr="009F481A" w:rsidRDefault="009F481A" w:rsidP="009F481A">
            <w:pPr>
              <w:rPr>
                <w:color w:val="000000"/>
              </w:rPr>
            </w:pPr>
            <w:r w:rsidRPr="009F481A">
              <w:rPr>
                <w:color w:val="000000"/>
              </w:rPr>
              <w:t>Census Day</w:t>
            </w:r>
          </w:p>
        </w:tc>
        <w:tc>
          <w:tcPr>
            <w:tcW w:w="4788" w:type="dxa"/>
            <w:noWrap/>
            <w:hideMark/>
          </w:tcPr>
          <w:p w14:paraId="746FD836" w14:textId="77777777" w:rsidR="009F481A" w:rsidRPr="009F481A" w:rsidRDefault="009F481A" w:rsidP="009F481A">
            <w:pPr>
              <w:cnfStyle w:val="000000100000" w:firstRow="0" w:lastRow="0" w:firstColumn="0" w:lastColumn="0" w:oddVBand="0" w:evenVBand="0" w:oddHBand="1" w:evenHBand="0" w:firstRowFirstColumn="0" w:firstRowLastColumn="0" w:lastRowFirstColumn="0" w:lastRowLastColumn="0"/>
              <w:rPr>
                <w:color w:val="000000"/>
              </w:rPr>
            </w:pPr>
            <w:r w:rsidRPr="009F481A">
              <w:rPr>
                <w:color w:val="000000"/>
              </w:rPr>
              <w:t>April 1, 2018</w:t>
            </w:r>
          </w:p>
        </w:tc>
      </w:tr>
      <w:tr w:rsidR="009F481A" w:rsidRPr="009F481A" w14:paraId="529DEC8D"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36ED5B0A" w14:textId="77777777" w:rsidR="009F481A" w:rsidRPr="009F481A" w:rsidRDefault="009F481A" w:rsidP="009F481A">
            <w:pPr>
              <w:rPr>
                <w:b w:val="0"/>
                <w:color w:val="000000"/>
              </w:rPr>
            </w:pPr>
            <w:r w:rsidRPr="009F481A">
              <w:rPr>
                <w:b w:val="0"/>
                <w:color w:val="000000"/>
              </w:rPr>
              <w:t>Conduct Early NRFU</w:t>
            </w:r>
          </w:p>
        </w:tc>
        <w:tc>
          <w:tcPr>
            <w:tcW w:w="4788" w:type="dxa"/>
            <w:noWrap/>
            <w:hideMark/>
          </w:tcPr>
          <w:p w14:paraId="4ACA6BFF" w14:textId="0654CA7A" w:rsidR="009F481A" w:rsidRPr="009F481A" w:rsidRDefault="00EB2104" w:rsidP="0051408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April </w:t>
            </w:r>
            <w:r w:rsidR="00514089">
              <w:rPr>
                <w:color w:val="000000"/>
              </w:rPr>
              <w:t>5</w:t>
            </w:r>
            <w:r w:rsidR="00A8501F">
              <w:rPr>
                <w:color w:val="000000"/>
              </w:rPr>
              <w:t>,</w:t>
            </w:r>
            <w:r>
              <w:rPr>
                <w:color w:val="000000"/>
              </w:rPr>
              <w:t xml:space="preserve"> 2018 - May </w:t>
            </w:r>
            <w:r w:rsidR="00DE62EC">
              <w:rPr>
                <w:color w:val="000000"/>
              </w:rPr>
              <w:t>9</w:t>
            </w:r>
            <w:r w:rsidR="009F481A" w:rsidRPr="009F481A">
              <w:rPr>
                <w:color w:val="000000"/>
              </w:rPr>
              <w:t>, 2018</w:t>
            </w:r>
          </w:p>
        </w:tc>
      </w:tr>
      <w:tr w:rsidR="009F481A" w:rsidRPr="009F481A" w14:paraId="6F480113"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0F88D20A" w14:textId="5ACAA4E3" w:rsidR="009F481A" w:rsidRPr="009F481A" w:rsidRDefault="009F481A" w:rsidP="009F481A">
            <w:pPr>
              <w:rPr>
                <w:b w:val="0"/>
                <w:color w:val="000000"/>
              </w:rPr>
            </w:pPr>
            <w:r w:rsidRPr="009F481A">
              <w:rPr>
                <w:b w:val="0"/>
                <w:color w:val="000000"/>
              </w:rPr>
              <w:t>Conduct NRFU Reinterview</w:t>
            </w:r>
          </w:p>
        </w:tc>
        <w:tc>
          <w:tcPr>
            <w:tcW w:w="4788" w:type="dxa"/>
            <w:noWrap/>
            <w:hideMark/>
          </w:tcPr>
          <w:p w14:paraId="0EEE83EE" w14:textId="797135F3" w:rsidR="009F481A" w:rsidRPr="009F481A" w:rsidRDefault="009F481A" w:rsidP="009F481A">
            <w:pPr>
              <w:cnfStyle w:val="000000100000" w:firstRow="0" w:lastRow="0" w:firstColumn="0" w:lastColumn="0" w:oddVBand="0" w:evenVBand="0" w:oddHBand="1" w:evenHBand="0" w:firstRowFirstColumn="0" w:firstRowLastColumn="0" w:lastRowFirstColumn="0" w:lastRowLastColumn="0"/>
              <w:rPr>
                <w:color w:val="000000"/>
              </w:rPr>
            </w:pPr>
            <w:r w:rsidRPr="009F481A">
              <w:rPr>
                <w:color w:val="000000"/>
              </w:rPr>
              <w:t xml:space="preserve">April 4, 2018 - </w:t>
            </w:r>
            <w:r w:rsidR="00DE62EC">
              <w:rPr>
                <w:color w:val="000000"/>
              </w:rPr>
              <w:t>July</w:t>
            </w:r>
            <w:r w:rsidRPr="009F481A">
              <w:rPr>
                <w:color w:val="000000"/>
              </w:rPr>
              <w:t xml:space="preserve"> 31, 2018</w:t>
            </w:r>
          </w:p>
        </w:tc>
      </w:tr>
      <w:tr w:rsidR="00BB3B31" w:rsidRPr="009F481A" w14:paraId="54E477A7"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tcPr>
          <w:p w14:paraId="16E301D1" w14:textId="3C825F7D" w:rsidR="00BB3B31" w:rsidRDefault="00BB3B31" w:rsidP="009F481A">
            <w:pPr>
              <w:rPr>
                <w:b w:val="0"/>
                <w:color w:val="000000"/>
              </w:rPr>
            </w:pPr>
            <w:r>
              <w:rPr>
                <w:b w:val="0"/>
                <w:color w:val="000000"/>
              </w:rPr>
              <w:t>Conduct Re-collect</w:t>
            </w:r>
          </w:p>
        </w:tc>
        <w:tc>
          <w:tcPr>
            <w:tcW w:w="4788" w:type="dxa"/>
            <w:noWrap/>
          </w:tcPr>
          <w:p w14:paraId="1DC976EF" w14:textId="22ABAE4B" w:rsidR="00BB3B31" w:rsidRDefault="00BB3B31"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April 4, 2018 </w:t>
            </w:r>
            <w:r w:rsidR="00152F17">
              <w:rPr>
                <w:color w:val="000000"/>
              </w:rPr>
              <w:t>-</w:t>
            </w:r>
            <w:r>
              <w:rPr>
                <w:color w:val="000000"/>
              </w:rPr>
              <w:t xml:space="preserve"> July 31, 2018</w:t>
            </w:r>
          </w:p>
        </w:tc>
      </w:tr>
      <w:tr w:rsidR="00DC617E" w:rsidRPr="009F481A" w14:paraId="0F8F0AB5"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Pr>
          <w:p w14:paraId="449DECE7" w14:textId="34CC707E" w:rsidR="00DC617E" w:rsidRPr="009F481A" w:rsidRDefault="00DC617E" w:rsidP="009F481A">
            <w:pPr>
              <w:rPr>
                <w:b w:val="0"/>
                <w:color w:val="000000"/>
              </w:rPr>
            </w:pPr>
            <w:r>
              <w:rPr>
                <w:b w:val="0"/>
                <w:color w:val="000000"/>
              </w:rPr>
              <w:t>Conduct Group Quarters QC</w:t>
            </w:r>
          </w:p>
        </w:tc>
        <w:tc>
          <w:tcPr>
            <w:tcW w:w="4788" w:type="dxa"/>
            <w:noWrap/>
          </w:tcPr>
          <w:p w14:paraId="79962179" w14:textId="7579EA5F" w:rsidR="00DC617E" w:rsidRPr="009F481A" w:rsidRDefault="00854C8F" w:rsidP="009F481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April </w:t>
            </w:r>
            <w:r w:rsidR="000A3599">
              <w:rPr>
                <w:color w:val="000000"/>
              </w:rPr>
              <w:t>4</w:t>
            </w:r>
            <w:r>
              <w:rPr>
                <w:color w:val="000000"/>
              </w:rPr>
              <w:t xml:space="preserve">, 2018 </w:t>
            </w:r>
            <w:r w:rsidR="00152F17">
              <w:rPr>
                <w:color w:val="000000"/>
              </w:rPr>
              <w:t>-</w:t>
            </w:r>
            <w:r>
              <w:rPr>
                <w:color w:val="000000"/>
              </w:rPr>
              <w:t xml:space="preserve"> </w:t>
            </w:r>
            <w:r w:rsidR="000A3599">
              <w:rPr>
                <w:color w:val="000000"/>
              </w:rPr>
              <w:t xml:space="preserve">July </w:t>
            </w:r>
            <w:r>
              <w:rPr>
                <w:color w:val="000000"/>
              </w:rPr>
              <w:t>1</w:t>
            </w:r>
            <w:r w:rsidR="000A3599">
              <w:rPr>
                <w:color w:val="000000"/>
              </w:rPr>
              <w:t>7</w:t>
            </w:r>
            <w:r>
              <w:rPr>
                <w:color w:val="000000"/>
              </w:rPr>
              <w:t>, 2018</w:t>
            </w:r>
          </w:p>
        </w:tc>
      </w:tr>
      <w:tr w:rsidR="009F481A" w:rsidRPr="009F481A" w14:paraId="367D941C"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noWrap/>
            <w:hideMark/>
          </w:tcPr>
          <w:p w14:paraId="777D5CEE" w14:textId="7DC619A9" w:rsidR="009F481A" w:rsidRPr="009F481A" w:rsidRDefault="009F481A" w:rsidP="009F481A">
            <w:pPr>
              <w:rPr>
                <w:b w:val="0"/>
                <w:color w:val="000000"/>
              </w:rPr>
            </w:pPr>
            <w:r w:rsidRPr="009F481A">
              <w:rPr>
                <w:b w:val="0"/>
                <w:color w:val="000000"/>
              </w:rPr>
              <w:t>Conduct NRFU</w:t>
            </w:r>
            <w:r w:rsidR="00BB3B31">
              <w:rPr>
                <w:b w:val="0"/>
                <w:color w:val="000000"/>
              </w:rPr>
              <w:t xml:space="preserve"> (including Field Verification)</w:t>
            </w:r>
          </w:p>
        </w:tc>
        <w:tc>
          <w:tcPr>
            <w:tcW w:w="4788" w:type="dxa"/>
            <w:noWrap/>
            <w:hideMark/>
          </w:tcPr>
          <w:p w14:paraId="1F631085" w14:textId="7D2E5616" w:rsidR="009F481A" w:rsidRPr="009F481A" w:rsidRDefault="009F481A" w:rsidP="009F481A">
            <w:pPr>
              <w:cnfStyle w:val="000000000000" w:firstRow="0" w:lastRow="0" w:firstColumn="0" w:lastColumn="0" w:oddVBand="0" w:evenVBand="0" w:oddHBand="0" w:evenHBand="0" w:firstRowFirstColumn="0" w:firstRowLastColumn="0" w:lastRowFirstColumn="0" w:lastRowLastColumn="0"/>
              <w:rPr>
                <w:color w:val="000000"/>
              </w:rPr>
            </w:pPr>
            <w:r w:rsidRPr="009F481A">
              <w:rPr>
                <w:color w:val="000000"/>
              </w:rPr>
              <w:t>M</w:t>
            </w:r>
            <w:r w:rsidR="00EB2104">
              <w:rPr>
                <w:color w:val="000000"/>
              </w:rPr>
              <w:t>ay 1</w:t>
            </w:r>
            <w:r w:rsidR="00DE62EC">
              <w:rPr>
                <w:color w:val="000000"/>
              </w:rPr>
              <w:t>0</w:t>
            </w:r>
            <w:r w:rsidRPr="009F481A">
              <w:rPr>
                <w:color w:val="000000"/>
              </w:rPr>
              <w:t xml:space="preserve">, 2018 </w:t>
            </w:r>
            <w:r w:rsidR="00152F17">
              <w:rPr>
                <w:color w:val="000000"/>
              </w:rPr>
              <w:t>-</w:t>
            </w:r>
            <w:r w:rsidRPr="009F481A">
              <w:rPr>
                <w:color w:val="000000"/>
              </w:rPr>
              <w:t xml:space="preserve"> </w:t>
            </w:r>
            <w:r w:rsidR="00DE62EC">
              <w:rPr>
                <w:color w:val="000000"/>
              </w:rPr>
              <w:t>July 24</w:t>
            </w:r>
            <w:r w:rsidRPr="009F481A">
              <w:rPr>
                <w:color w:val="000000"/>
              </w:rPr>
              <w:t>, 2018</w:t>
            </w:r>
          </w:p>
        </w:tc>
      </w:tr>
      <w:tr w:rsidR="00FC0020" w:rsidRPr="009F481A" w14:paraId="4A6524EF" w14:textId="77777777" w:rsidTr="009F48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24" w:type="dxa"/>
            <w:noWrap/>
          </w:tcPr>
          <w:p w14:paraId="4E99CD90" w14:textId="1F3E508B" w:rsidR="00FC0020" w:rsidRPr="009F481A" w:rsidRDefault="00FC0020" w:rsidP="009F481A">
            <w:pPr>
              <w:rPr>
                <w:b w:val="0"/>
                <w:color w:val="000000"/>
              </w:rPr>
            </w:pPr>
            <w:r>
              <w:rPr>
                <w:b w:val="0"/>
                <w:color w:val="000000"/>
              </w:rPr>
              <w:t>Conduct Late GQ Enumeration</w:t>
            </w:r>
          </w:p>
        </w:tc>
        <w:tc>
          <w:tcPr>
            <w:tcW w:w="4788" w:type="dxa"/>
            <w:noWrap/>
          </w:tcPr>
          <w:p w14:paraId="7D6FF05D" w14:textId="26DAA200" w:rsidR="00FC0020" w:rsidRPr="009F481A" w:rsidRDefault="00FC0020" w:rsidP="000A359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June 11, 2018 </w:t>
            </w:r>
            <w:r w:rsidR="00152F17">
              <w:rPr>
                <w:color w:val="000000"/>
              </w:rPr>
              <w:t>-</w:t>
            </w:r>
            <w:r>
              <w:rPr>
                <w:color w:val="000000"/>
              </w:rPr>
              <w:t xml:space="preserve"> </w:t>
            </w:r>
            <w:r w:rsidR="000A3599">
              <w:rPr>
                <w:color w:val="000000"/>
              </w:rPr>
              <w:t>July 24</w:t>
            </w:r>
            <w:r>
              <w:rPr>
                <w:color w:val="000000"/>
              </w:rPr>
              <w:t>, 2018</w:t>
            </w:r>
          </w:p>
        </w:tc>
      </w:tr>
      <w:tr w:rsidR="009F481A" w:rsidRPr="009F481A" w14:paraId="1C5F896F" w14:textId="77777777" w:rsidTr="009F481A">
        <w:trPr>
          <w:trHeight w:val="315"/>
        </w:trPr>
        <w:tc>
          <w:tcPr>
            <w:cnfStyle w:val="001000000000" w:firstRow="0" w:lastRow="0" w:firstColumn="1" w:lastColumn="0" w:oddVBand="0" w:evenVBand="0" w:oddHBand="0" w:evenHBand="0" w:firstRowFirstColumn="0" w:firstRowLastColumn="0" w:lastRowFirstColumn="0" w:lastRowLastColumn="0"/>
            <w:tcW w:w="5024" w:type="dxa"/>
            <w:noWrap/>
            <w:hideMark/>
          </w:tcPr>
          <w:p w14:paraId="0AA7CF31" w14:textId="77777777" w:rsidR="009F481A" w:rsidRPr="009F481A" w:rsidRDefault="009F481A" w:rsidP="009F481A">
            <w:pPr>
              <w:rPr>
                <w:b w:val="0"/>
                <w:color w:val="000000"/>
              </w:rPr>
            </w:pPr>
            <w:r w:rsidRPr="009F481A">
              <w:rPr>
                <w:b w:val="0"/>
                <w:color w:val="000000"/>
              </w:rPr>
              <w:t>Publish Prototype P.L.94-171 Data and Support Products</w:t>
            </w:r>
          </w:p>
        </w:tc>
        <w:tc>
          <w:tcPr>
            <w:tcW w:w="4788" w:type="dxa"/>
            <w:noWrap/>
            <w:hideMark/>
          </w:tcPr>
          <w:p w14:paraId="62C4362F" w14:textId="3F3E1548" w:rsidR="009F481A" w:rsidRPr="009F481A" w:rsidRDefault="00D30009"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By</w:t>
            </w:r>
            <w:r w:rsidR="009F481A" w:rsidRPr="009F481A">
              <w:rPr>
                <w:color w:val="000000"/>
              </w:rPr>
              <w:t xml:space="preserve"> April 1, 2019</w:t>
            </w:r>
          </w:p>
        </w:tc>
      </w:tr>
    </w:tbl>
    <w:p w14:paraId="22FB0FA7" w14:textId="77777777" w:rsidR="00F639A4" w:rsidRDefault="00F639A4" w:rsidP="009C5482">
      <w:pPr>
        <w:spacing w:line="480" w:lineRule="auto"/>
        <w:contextualSpacing/>
        <w:rPr>
          <w:b/>
        </w:rPr>
      </w:pPr>
    </w:p>
    <w:p w14:paraId="6AFE95ED" w14:textId="77777777" w:rsidR="002C5D5C" w:rsidRDefault="002C5D5C" w:rsidP="009C5482">
      <w:pPr>
        <w:spacing w:line="480" w:lineRule="auto"/>
        <w:contextualSpacing/>
        <w:rPr>
          <w:b/>
        </w:rPr>
      </w:pPr>
      <w:r>
        <w:rPr>
          <w:b/>
        </w:rPr>
        <w:t>17.  Request to Not Display Expiration Date</w:t>
      </w:r>
    </w:p>
    <w:p w14:paraId="6AFE95EF" w14:textId="5AE95CD9" w:rsidR="002C5D5C" w:rsidRDefault="002C5D5C" w:rsidP="009C5482">
      <w:pPr>
        <w:spacing w:line="480" w:lineRule="auto"/>
      </w:pPr>
      <w:r>
        <w:t>No exemption is requested.</w:t>
      </w:r>
    </w:p>
    <w:p w14:paraId="6AFE95F0" w14:textId="77777777" w:rsidR="002C5D5C" w:rsidRDefault="002C5D5C" w:rsidP="0038733B">
      <w:pPr>
        <w:spacing w:line="480" w:lineRule="auto"/>
        <w:rPr>
          <w:b/>
        </w:rPr>
      </w:pPr>
      <w:r>
        <w:rPr>
          <w:b/>
        </w:rPr>
        <w:t>18.  Exceptions to the Certification</w:t>
      </w:r>
    </w:p>
    <w:p w14:paraId="6AFE95F1" w14:textId="77777777" w:rsidR="002C5D5C" w:rsidRPr="002C5D5C" w:rsidRDefault="002C5D5C" w:rsidP="009C5482">
      <w:pPr>
        <w:spacing w:line="480" w:lineRule="auto"/>
        <w:contextualSpacing/>
      </w:pPr>
      <w:r>
        <w:t>There are no exceptions to the certification.</w:t>
      </w:r>
    </w:p>
    <w:p w14:paraId="2B6E7D22" w14:textId="77777777" w:rsidR="00053E5C" w:rsidRDefault="00053E5C">
      <w:pPr>
        <w:rPr>
          <w:b/>
        </w:rPr>
      </w:pPr>
      <w:r>
        <w:rPr>
          <w:b/>
        </w:rPr>
        <w:br w:type="page"/>
      </w:r>
    </w:p>
    <w:p w14:paraId="2F55A75C" w14:textId="092C1CF0" w:rsidR="00053E5C" w:rsidRPr="00220C80" w:rsidRDefault="00053E5C" w:rsidP="00053E5C">
      <w:pPr>
        <w:spacing w:line="480" w:lineRule="auto"/>
        <w:contextualSpacing/>
        <w:rPr>
          <w:b/>
          <w:color w:val="000000" w:themeColor="text1"/>
        </w:rPr>
      </w:pPr>
      <w:r w:rsidRPr="00220C80">
        <w:rPr>
          <w:b/>
          <w:color w:val="000000" w:themeColor="text1"/>
        </w:rPr>
        <w:t>Appendix A – Documents Included in the 2018 End-to-End Census Test Package</w:t>
      </w:r>
    </w:p>
    <w:p w14:paraId="0402437A" w14:textId="77777777" w:rsidR="00053E5C" w:rsidRPr="00FB1CD4" w:rsidRDefault="00053E5C" w:rsidP="00053E5C">
      <w:pPr>
        <w:pStyle w:val="ListParagraph"/>
        <w:numPr>
          <w:ilvl w:val="0"/>
          <w:numId w:val="19"/>
        </w:numPr>
        <w:spacing w:after="160" w:line="259" w:lineRule="auto"/>
      </w:pPr>
      <w:r w:rsidRPr="00FB1CD4">
        <w:t>Supporting Statement A (this document)</w:t>
      </w:r>
    </w:p>
    <w:p w14:paraId="65E344A2" w14:textId="77777777" w:rsidR="00053E5C" w:rsidRPr="00FB1CD4" w:rsidRDefault="00053E5C" w:rsidP="00053E5C">
      <w:pPr>
        <w:pStyle w:val="ListParagraph"/>
        <w:numPr>
          <w:ilvl w:val="0"/>
          <w:numId w:val="19"/>
        </w:numPr>
        <w:spacing w:after="160" w:line="259" w:lineRule="auto"/>
      </w:pPr>
      <w:r w:rsidRPr="00FB1CD4">
        <w:t>Supporting Statement B</w:t>
      </w:r>
    </w:p>
    <w:p w14:paraId="4B1A0343" w14:textId="65F682EF" w:rsidR="00053E5C" w:rsidRPr="00FB1CD4" w:rsidRDefault="00053E5C" w:rsidP="00053E5C">
      <w:pPr>
        <w:pStyle w:val="ListParagraph"/>
        <w:numPr>
          <w:ilvl w:val="0"/>
          <w:numId w:val="19"/>
        </w:numPr>
        <w:spacing w:after="160" w:line="259" w:lineRule="auto"/>
      </w:pPr>
      <w:r w:rsidRPr="00FB1CD4">
        <w:t>2018 End-to-End Census Test – Index of Forms</w:t>
      </w:r>
    </w:p>
    <w:p w14:paraId="3FFBFA82" w14:textId="12D5D292" w:rsidR="00053E5C" w:rsidRDefault="00053E5C" w:rsidP="00053E5C">
      <w:pPr>
        <w:pStyle w:val="ListParagraph"/>
        <w:numPr>
          <w:ilvl w:val="0"/>
          <w:numId w:val="19"/>
        </w:numPr>
        <w:spacing w:after="160" w:line="259" w:lineRule="auto"/>
      </w:pPr>
      <w:r w:rsidRPr="00FB1CD4">
        <w:t>2018 End-to-End Census Test mailing materials (including questionnaires)</w:t>
      </w:r>
    </w:p>
    <w:p w14:paraId="2FFBE975" w14:textId="63B95294" w:rsidR="00B91D63" w:rsidRPr="00FB1CD4" w:rsidRDefault="00B91D63" w:rsidP="00053E5C">
      <w:pPr>
        <w:pStyle w:val="ListParagraph"/>
        <w:numPr>
          <w:ilvl w:val="0"/>
          <w:numId w:val="19"/>
        </w:numPr>
        <w:spacing w:after="160" w:line="259" w:lineRule="auto"/>
      </w:pPr>
      <w:r>
        <w:t>2018 End-to-End Census Test mail materials and panel design matrix with form assignment</w:t>
      </w:r>
    </w:p>
    <w:p w14:paraId="40C61203" w14:textId="5D707834" w:rsidR="00053E5C" w:rsidRDefault="00053E5C" w:rsidP="00053E5C">
      <w:pPr>
        <w:pStyle w:val="ListParagraph"/>
        <w:numPr>
          <w:ilvl w:val="0"/>
          <w:numId w:val="19"/>
        </w:numPr>
        <w:spacing w:after="160" w:line="259" w:lineRule="auto"/>
      </w:pPr>
      <w:r w:rsidRPr="00FB1CD4">
        <w:t xml:space="preserve">2018 End-to-End Census Test </w:t>
      </w:r>
      <w:r w:rsidR="00CC1C70">
        <w:t>Self Response Instrument Screenshots</w:t>
      </w:r>
    </w:p>
    <w:p w14:paraId="3B4B6716" w14:textId="7DCD58F7" w:rsidR="00CB1E1B" w:rsidRDefault="00CB1E1B" w:rsidP="00053E5C">
      <w:pPr>
        <w:pStyle w:val="ListParagraph"/>
        <w:numPr>
          <w:ilvl w:val="0"/>
          <w:numId w:val="19"/>
        </w:numPr>
        <w:spacing w:after="160" w:line="259" w:lineRule="auto"/>
      </w:pPr>
      <w:r>
        <w:t>2018 End-to-End Census Test Group Quarters Advance Contact script</w:t>
      </w:r>
    </w:p>
    <w:p w14:paraId="49DB085F" w14:textId="10E1C575" w:rsidR="002E72FE" w:rsidRDefault="002E72FE" w:rsidP="00053E5C">
      <w:pPr>
        <w:pStyle w:val="ListParagraph"/>
        <w:numPr>
          <w:ilvl w:val="0"/>
          <w:numId w:val="19"/>
        </w:numPr>
        <w:spacing w:after="160" w:line="259" w:lineRule="auto"/>
      </w:pPr>
      <w:r>
        <w:t>2018 End-to-End Census Test Group Quarters Facility Managers Letters</w:t>
      </w:r>
    </w:p>
    <w:p w14:paraId="4060DAEB" w14:textId="4A7E132E" w:rsidR="001F1BC4" w:rsidRDefault="001F1BC4" w:rsidP="00053E5C">
      <w:pPr>
        <w:pStyle w:val="ListParagraph"/>
        <w:numPr>
          <w:ilvl w:val="0"/>
          <w:numId w:val="19"/>
        </w:numPr>
        <w:spacing w:after="160" w:line="259" w:lineRule="auto"/>
      </w:pPr>
      <w:r>
        <w:t>2018 End-to-End Census Test Group Quarters Field Materials</w:t>
      </w:r>
    </w:p>
    <w:p w14:paraId="364EF61E" w14:textId="1A38BC7B" w:rsidR="002E72FE" w:rsidRDefault="00CC1C70" w:rsidP="00053E5C">
      <w:pPr>
        <w:pStyle w:val="ListParagraph"/>
        <w:numPr>
          <w:ilvl w:val="0"/>
          <w:numId w:val="19"/>
        </w:numPr>
        <w:spacing w:after="160" w:line="259" w:lineRule="auto"/>
      </w:pPr>
      <w:r>
        <w:t>2018 End-to-End Census Test Field Enumeration Instrument Specifications</w:t>
      </w:r>
    </w:p>
    <w:p w14:paraId="270A546C" w14:textId="7BBBB158" w:rsidR="00CB1E1B" w:rsidRPr="00FB1CD4" w:rsidRDefault="00CB1E1B" w:rsidP="00053E5C">
      <w:pPr>
        <w:pStyle w:val="ListParagraph"/>
        <w:numPr>
          <w:ilvl w:val="0"/>
          <w:numId w:val="19"/>
        </w:numPr>
        <w:spacing w:after="160" w:line="259" w:lineRule="auto"/>
      </w:pPr>
      <w:r>
        <w:t>2018 End-to-End Ce</w:t>
      </w:r>
      <w:r w:rsidR="003547B3">
        <w:t>nsus Test Coverage Improvement Instrument Screenshots</w:t>
      </w:r>
    </w:p>
    <w:p w14:paraId="09ADCD31" w14:textId="689188C0" w:rsidR="00053E5C" w:rsidRPr="00FB1CD4" w:rsidRDefault="00053E5C" w:rsidP="00053E5C">
      <w:pPr>
        <w:pStyle w:val="ListParagraph"/>
        <w:numPr>
          <w:ilvl w:val="0"/>
          <w:numId w:val="19"/>
        </w:numPr>
        <w:spacing w:after="160" w:line="259" w:lineRule="auto"/>
      </w:pPr>
      <w:r w:rsidRPr="00FB1CD4">
        <w:t xml:space="preserve">2018 End-to-End Census Test </w:t>
      </w:r>
      <w:r w:rsidR="001F1BC4">
        <w:t xml:space="preserve">Census Questionnaire Assistance Specifications </w:t>
      </w:r>
    </w:p>
    <w:p w14:paraId="6BA58AF1" w14:textId="1ECD7A65" w:rsidR="00053E5C" w:rsidRPr="00FB1CD4" w:rsidRDefault="00053E5C" w:rsidP="00053E5C">
      <w:pPr>
        <w:pStyle w:val="ListParagraph"/>
        <w:numPr>
          <w:ilvl w:val="0"/>
          <w:numId w:val="19"/>
        </w:numPr>
        <w:spacing w:after="160" w:line="259" w:lineRule="auto"/>
      </w:pPr>
      <w:r w:rsidRPr="00FB1CD4">
        <w:t>2018 End-to-End Census Test 60-Day Federal Register Notice</w:t>
      </w:r>
    </w:p>
    <w:p w14:paraId="48D03DF4" w14:textId="0FE7E324" w:rsidR="00053E5C" w:rsidRPr="00FB1CD4" w:rsidRDefault="00053E5C" w:rsidP="00053E5C">
      <w:pPr>
        <w:pStyle w:val="ListParagraph"/>
        <w:numPr>
          <w:ilvl w:val="0"/>
          <w:numId w:val="19"/>
        </w:numPr>
        <w:spacing w:after="160" w:line="259" w:lineRule="auto"/>
      </w:pPr>
      <w:r w:rsidRPr="00FB1CD4">
        <w:t>Comments received on 60-Day Federal Register Notice</w:t>
      </w:r>
    </w:p>
    <w:p w14:paraId="77E5A3F6" w14:textId="553223EE" w:rsidR="00053E5C" w:rsidRDefault="00053E5C" w:rsidP="00053E5C">
      <w:pPr>
        <w:pStyle w:val="ListParagraph"/>
        <w:numPr>
          <w:ilvl w:val="0"/>
          <w:numId w:val="19"/>
        </w:numPr>
        <w:spacing w:after="160" w:line="259" w:lineRule="auto"/>
      </w:pPr>
      <w:r w:rsidRPr="00FB1CD4">
        <w:t>2018 End-to-End Census Test 30-Day Federal Register Notice</w:t>
      </w:r>
    </w:p>
    <w:p w14:paraId="7F99353A" w14:textId="76587C49" w:rsidR="00A104AB" w:rsidRPr="00B64FFB" w:rsidRDefault="00A104AB" w:rsidP="00053E5C">
      <w:pPr>
        <w:pStyle w:val="ListParagraph"/>
        <w:numPr>
          <w:ilvl w:val="0"/>
          <w:numId w:val="19"/>
        </w:numPr>
        <w:spacing w:after="160" w:line="259" w:lineRule="auto"/>
      </w:pPr>
      <w:r w:rsidRPr="00B64FFB">
        <w:t>Comments received on 30-Day Federal Register Notice</w:t>
      </w:r>
    </w:p>
    <w:p w14:paraId="2B3F278C" w14:textId="6AECBE61" w:rsidR="00053E5C" w:rsidRPr="00B64FFB" w:rsidRDefault="00053E5C" w:rsidP="00053E5C">
      <w:pPr>
        <w:pStyle w:val="ListParagraph"/>
        <w:numPr>
          <w:ilvl w:val="0"/>
          <w:numId w:val="19"/>
        </w:numPr>
        <w:spacing w:after="160" w:line="259" w:lineRule="auto"/>
      </w:pPr>
      <w:r w:rsidRPr="00B64FFB">
        <w:t>2018 End-to-End Census Test 83-I</w:t>
      </w:r>
    </w:p>
    <w:p w14:paraId="175087A7" w14:textId="61E2DAE4" w:rsidR="001E6D54" w:rsidRPr="00B64FFB" w:rsidRDefault="001E6D54" w:rsidP="00053E5C">
      <w:pPr>
        <w:pStyle w:val="ListParagraph"/>
        <w:numPr>
          <w:ilvl w:val="0"/>
          <w:numId w:val="19"/>
        </w:numPr>
        <w:spacing w:after="160" w:line="259" w:lineRule="auto"/>
      </w:pPr>
      <w:r w:rsidRPr="00B64FFB">
        <w:t>2018 End-to-End Census Test Paperwork Reduction Act Executive Summary Form</w:t>
      </w:r>
    </w:p>
    <w:p w14:paraId="0053DFA2" w14:textId="29814BC4" w:rsidR="00E25F74" w:rsidRPr="00B64FFB" w:rsidRDefault="00E25F74" w:rsidP="00E25F74">
      <w:pPr>
        <w:pStyle w:val="ListParagraph"/>
        <w:numPr>
          <w:ilvl w:val="0"/>
          <w:numId w:val="19"/>
        </w:numPr>
      </w:pPr>
      <w:r w:rsidRPr="00B64FFB">
        <w:t>2018 End-to-End Census Test Nonresponse Followup Operational Assessment Study Plan</w:t>
      </w:r>
    </w:p>
    <w:p w14:paraId="2CB6FAA2" w14:textId="520849E3" w:rsidR="00E25F74" w:rsidRDefault="00E25F74" w:rsidP="00E25F74">
      <w:pPr>
        <w:pStyle w:val="ListParagraph"/>
        <w:numPr>
          <w:ilvl w:val="0"/>
          <w:numId w:val="19"/>
        </w:numPr>
      </w:pPr>
      <w:r w:rsidRPr="00B64FFB">
        <w:t>2</w:t>
      </w:r>
      <w:r w:rsidR="00BE0A33" w:rsidRPr="00B64FFB">
        <w:t>018 End-to-</w:t>
      </w:r>
      <w:r w:rsidRPr="00B64FFB">
        <w:t>End Census Test Redistricting Data Program Operational Assessment Study Plan</w:t>
      </w:r>
    </w:p>
    <w:p w14:paraId="23077D28" w14:textId="6B4ED568" w:rsidR="00943A6C" w:rsidRDefault="00943A6C" w:rsidP="00E25F74">
      <w:pPr>
        <w:pStyle w:val="ListParagraph"/>
        <w:numPr>
          <w:ilvl w:val="0"/>
          <w:numId w:val="19"/>
        </w:numPr>
      </w:pPr>
      <w:r>
        <w:t>2018 End-to-End Census Test Update Leave Operational Assessment Study Plan</w:t>
      </w:r>
    </w:p>
    <w:p w14:paraId="4A5DD830" w14:textId="535E11A8" w:rsidR="00943A6C" w:rsidRDefault="00943A6C" w:rsidP="00E25F74">
      <w:pPr>
        <w:pStyle w:val="ListParagraph"/>
        <w:numPr>
          <w:ilvl w:val="0"/>
          <w:numId w:val="19"/>
        </w:numPr>
      </w:pPr>
      <w:r>
        <w:t xml:space="preserve">2018 End-to-End Census Test </w:t>
      </w:r>
      <w:r w:rsidR="00686F4A">
        <w:t>Field Infrastructure Recruit</w:t>
      </w:r>
      <w:r w:rsidR="0087192C">
        <w:t>ing</w:t>
      </w:r>
      <w:r w:rsidR="00686F4A">
        <w:t>, Onboard</w:t>
      </w:r>
      <w:r w:rsidR="0087192C">
        <w:t>ing</w:t>
      </w:r>
      <w:r w:rsidR="00686F4A">
        <w:t xml:space="preserve">, </w:t>
      </w:r>
      <w:r w:rsidR="0087192C">
        <w:t xml:space="preserve">and </w:t>
      </w:r>
      <w:r w:rsidR="00686F4A">
        <w:t>Train</w:t>
      </w:r>
      <w:r w:rsidR="0087192C">
        <w:t>ing</w:t>
      </w:r>
      <w:r w:rsidR="00686F4A">
        <w:t xml:space="preserve"> Operational Assessment Study Plan</w:t>
      </w:r>
    </w:p>
    <w:p w14:paraId="77A3446C" w14:textId="5BCA8921" w:rsidR="00686F4A" w:rsidRPr="00B64FFB" w:rsidRDefault="00686F4A" w:rsidP="00E25F74">
      <w:pPr>
        <w:pStyle w:val="ListParagraph"/>
        <w:numPr>
          <w:ilvl w:val="0"/>
          <w:numId w:val="19"/>
        </w:numPr>
      </w:pPr>
      <w:r>
        <w:t>2018 End-to-End Census Test Field Infrastructure Field Office Administration Payroll Operational Assessment Study Plan</w:t>
      </w:r>
    </w:p>
    <w:p w14:paraId="516E88F8" w14:textId="146DB53D" w:rsidR="00BE0A33" w:rsidRPr="00B64FFB" w:rsidRDefault="00BE0A33" w:rsidP="00BE0A33">
      <w:pPr>
        <w:pStyle w:val="ListParagraph"/>
        <w:numPr>
          <w:ilvl w:val="0"/>
          <w:numId w:val="19"/>
        </w:numPr>
      </w:pPr>
      <w:r w:rsidRPr="00B64FFB">
        <w:t>2018 End-to-End Census Test Response Rates Study Plan</w:t>
      </w:r>
    </w:p>
    <w:p w14:paraId="32241DDD" w14:textId="7B938C8B" w:rsidR="00E25F74" w:rsidRPr="00B64FFB" w:rsidRDefault="00BE0A33" w:rsidP="00BE0A33">
      <w:pPr>
        <w:pStyle w:val="ListParagraph"/>
        <w:numPr>
          <w:ilvl w:val="0"/>
          <w:numId w:val="19"/>
        </w:numPr>
      </w:pPr>
      <w:r w:rsidRPr="00B64FFB">
        <w:t>2018 End-to-End Census Test: Administrative Records Usage for Nonresponse Followup Study Plan</w:t>
      </w:r>
    </w:p>
    <w:p w14:paraId="1B7B98DC" w14:textId="785D6622" w:rsidR="00715C85" w:rsidRPr="00B64FFB" w:rsidRDefault="00715C85" w:rsidP="00715C85">
      <w:pPr>
        <w:pStyle w:val="ListParagraph"/>
        <w:numPr>
          <w:ilvl w:val="0"/>
          <w:numId w:val="19"/>
        </w:numPr>
        <w:spacing w:after="160" w:line="259" w:lineRule="auto"/>
      </w:pPr>
      <w:r w:rsidRPr="00B64FFB">
        <w:t xml:space="preserve">Template for 2018 End-to-End Census Test and 2020 Census Operational Assessment Study Plans </w:t>
      </w:r>
    </w:p>
    <w:p w14:paraId="42674A8A" w14:textId="5239DAB4" w:rsidR="00BA7A1D" w:rsidRPr="00715C85" w:rsidRDefault="00BA7A1D" w:rsidP="00715C85">
      <w:pPr>
        <w:pStyle w:val="ListParagraph"/>
        <w:numPr>
          <w:ilvl w:val="0"/>
          <w:numId w:val="19"/>
        </w:numPr>
        <w:spacing w:before="100" w:beforeAutospacing="1" w:after="100" w:afterAutospacing="1"/>
      </w:pPr>
      <w:r w:rsidRPr="00715C85">
        <w:t xml:space="preserve">Operational Assessment Content Guidelines for </w:t>
      </w:r>
      <w:r w:rsidR="00715C85" w:rsidRPr="00715C85">
        <w:t xml:space="preserve">the </w:t>
      </w:r>
      <w:r w:rsidRPr="00715C85">
        <w:t xml:space="preserve">2018 End-to-End Census Test and the 2020 Census </w:t>
      </w:r>
    </w:p>
    <w:p w14:paraId="53884741" w14:textId="282E5BA7" w:rsidR="00CB1E1B" w:rsidRDefault="00CB1E1B" w:rsidP="00053E5C">
      <w:pPr>
        <w:pStyle w:val="ListParagraph"/>
        <w:numPr>
          <w:ilvl w:val="0"/>
          <w:numId w:val="19"/>
        </w:numPr>
        <w:spacing w:after="160" w:line="259" w:lineRule="auto"/>
      </w:pPr>
      <w:r>
        <w:t>List o</w:t>
      </w:r>
      <w:r w:rsidR="001E6D54">
        <w:t>f Detailed Operational Plans with</w:t>
      </w:r>
      <w:r>
        <w:t xml:space="preserve"> links to these and 2020 Census Operational Plan</w:t>
      </w:r>
      <w:r w:rsidR="00BA7A1D">
        <w:t xml:space="preserve"> – </w:t>
      </w:r>
      <w:r w:rsidR="00CE186D">
        <w:t xml:space="preserve">Supporting Statement A </w:t>
      </w:r>
      <w:r w:rsidR="00BA7A1D">
        <w:t>Appendix C</w:t>
      </w:r>
    </w:p>
    <w:p w14:paraId="157EE71E" w14:textId="6F0FECAB" w:rsidR="00590C4D" w:rsidRDefault="00590C4D" w:rsidP="00053E5C">
      <w:pPr>
        <w:pStyle w:val="ListParagraph"/>
        <w:numPr>
          <w:ilvl w:val="0"/>
          <w:numId w:val="19"/>
        </w:numPr>
        <w:spacing w:after="160" w:line="259" w:lineRule="auto"/>
      </w:pPr>
      <w:r>
        <w:t>Additional responses to comments received on the 60-day Federal Register Notice</w:t>
      </w:r>
    </w:p>
    <w:p w14:paraId="5A7F7646" w14:textId="219DC10E" w:rsidR="00346DCF" w:rsidRPr="00266A1D" w:rsidRDefault="00346DCF" w:rsidP="00346DCF">
      <w:pPr>
        <w:pStyle w:val="ListParagraph"/>
        <w:spacing w:after="160" w:line="259" w:lineRule="auto"/>
        <w:rPr>
          <w:highlight w:val="yellow"/>
        </w:rPr>
      </w:pPr>
    </w:p>
    <w:p w14:paraId="6AFE95F3" w14:textId="58D5326F" w:rsidR="005C4272" w:rsidRPr="007F6673" w:rsidRDefault="00D06445" w:rsidP="007F6673">
      <w:pPr>
        <w:spacing w:after="160" w:line="259" w:lineRule="auto"/>
        <w:ind w:left="360"/>
        <w:sectPr w:rsidR="005C4272" w:rsidRPr="007F6673">
          <w:headerReference w:type="default" r:id="rId13"/>
          <w:footerReference w:type="default" r:id="rId14"/>
          <w:pgSz w:w="12240" w:h="15840"/>
          <w:pgMar w:top="1440" w:right="1440" w:bottom="1440" w:left="1440" w:header="720" w:footer="720" w:gutter="0"/>
          <w:cols w:space="720"/>
          <w:docGrid w:linePitch="360"/>
        </w:sectPr>
      </w:pPr>
      <w:r>
        <w:t xml:space="preserve">Note that the additional study plans listed within the document above as to be included within this package will be made available </w:t>
      </w:r>
      <w:r w:rsidR="007A0D76">
        <w:t xml:space="preserve">through Nonsubstantive Changes </w:t>
      </w:r>
      <w:r>
        <w:t>as soon as they are fully approved through the Census Bureau.</w:t>
      </w:r>
      <w:r w:rsidR="007F6673">
        <w:t xml:space="preserve"> The schedule is given in Appendix D.</w:t>
      </w:r>
    </w:p>
    <w:p w14:paraId="6AFE95F5" w14:textId="13D47ED6" w:rsidR="00AF5218" w:rsidRPr="00C32853" w:rsidRDefault="00FB6CEC" w:rsidP="00C32853">
      <w:pPr>
        <w:rPr>
          <w:b/>
          <w:color w:val="000000" w:themeColor="text1"/>
        </w:rPr>
      </w:pPr>
      <w:r w:rsidRPr="00220C80">
        <w:rPr>
          <w:b/>
          <w:color w:val="000000" w:themeColor="text1"/>
        </w:rPr>
        <w:t xml:space="preserve">Appendix </w:t>
      </w:r>
      <w:r w:rsidR="00053E5C" w:rsidRPr="00220C80">
        <w:rPr>
          <w:b/>
          <w:color w:val="000000" w:themeColor="text1"/>
        </w:rPr>
        <w:t>B</w:t>
      </w:r>
    </w:p>
    <w:p w14:paraId="548794B0" w14:textId="48AC22A6" w:rsidR="00AF5218" w:rsidRDefault="00C32853">
      <w:pPr>
        <w:rPr>
          <w:b/>
        </w:rPr>
        <w:sectPr w:rsidR="00AF5218" w:rsidSect="005C4272">
          <w:pgSz w:w="15840" w:h="12240" w:orient="landscape"/>
          <w:pgMar w:top="1440" w:right="1440" w:bottom="1440" w:left="1440" w:header="720" w:footer="720" w:gutter="0"/>
          <w:cols w:space="720"/>
          <w:docGrid w:linePitch="360"/>
        </w:sectPr>
      </w:pPr>
      <w:r>
        <w:rPr>
          <w:b/>
          <w:noProof/>
        </w:rPr>
        <w:drawing>
          <wp:inline distT="0" distB="0" distL="0" distR="0" wp14:anchorId="0EBA11E6" wp14:editId="48F21B25">
            <wp:extent cx="7686675" cy="5091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412E8.tmp"/>
                    <pic:cNvPicPr/>
                  </pic:nvPicPr>
                  <pic:blipFill rotWithShape="1">
                    <a:blip r:embed="rId15">
                      <a:extLst>
                        <a:ext uri="{28A0092B-C50C-407E-A947-70E740481C1C}">
                          <a14:useLocalDpi xmlns:a14="http://schemas.microsoft.com/office/drawing/2010/main" val="0"/>
                        </a:ext>
                      </a:extLst>
                    </a:blip>
                    <a:srcRect l="27534" t="17608" r="15503" b="12714"/>
                    <a:stretch/>
                  </pic:blipFill>
                  <pic:spPr bwMode="auto">
                    <a:xfrm>
                      <a:off x="0" y="0"/>
                      <a:ext cx="7713326" cy="5109120"/>
                    </a:xfrm>
                    <a:prstGeom prst="rect">
                      <a:avLst/>
                    </a:prstGeom>
                    <a:ln>
                      <a:noFill/>
                    </a:ln>
                    <a:extLst>
                      <a:ext uri="{53640926-AAD7-44D8-BBD7-CCE9431645EC}">
                        <a14:shadowObscured xmlns:a14="http://schemas.microsoft.com/office/drawing/2010/main"/>
                      </a:ext>
                    </a:extLst>
                  </pic:spPr>
                </pic:pic>
              </a:graphicData>
            </a:graphic>
          </wp:inline>
        </w:drawing>
      </w:r>
    </w:p>
    <w:p w14:paraId="2EC204B0" w14:textId="77777777" w:rsidR="00AF5218" w:rsidRDefault="00AF5218">
      <w:pPr>
        <w:rPr>
          <w:b/>
        </w:rPr>
      </w:pPr>
      <w:r>
        <w:rPr>
          <w:b/>
        </w:rPr>
        <w:t>Appendix C</w:t>
      </w:r>
    </w:p>
    <w:p w14:paraId="62903EDE" w14:textId="3EDA7C88" w:rsidR="003B72CC" w:rsidRDefault="003B72CC" w:rsidP="003B72CC">
      <w:pPr>
        <w:pStyle w:val="ListParagraph"/>
        <w:spacing w:line="480" w:lineRule="auto"/>
        <w:ind w:left="0"/>
        <w:rPr>
          <w:color w:val="000000"/>
        </w:rPr>
      </w:pPr>
      <w:r>
        <w:rPr>
          <w:color w:val="000000"/>
        </w:rPr>
        <w:t>The Operational Plan and all Detailed Operational Plans are available at the following website link:</w:t>
      </w:r>
    </w:p>
    <w:p w14:paraId="52C8AF47" w14:textId="77777777" w:rsidR="003B72CC" w:rsidRDefault="003B72CC" w:rsidP="003B72CC">
      <w:pPr>
        <w:pStyle w:val="ListParagraph"/>
        <w:spacing w:line="480" w:lineRule="auto"/>
        <w:ind w:left="0"/>
      </w:pPr>
      <w:r>
        <w:rPr>
          <w:color w:val="000000"/>
        </w:rPr>
        <w:t>&lt;</w:t>
      </w:r>
      <w:hyperlink r:id="rId16" w:history="1">
        <w:r w:rsidRPr="00676BD1">
          <w:rPr>
            <w:rStyle w:val="Hyperlink"/>
          </w:rPr>
          <w:t>https://www.census.gov/programs-surveys/decennial-census/2020-census/planning-management/memo-series.html</w:t>
        </w:r>
      </w:hyperlink>
      <w:r w:rsidRPr="00403FA6">
        <w:rPr>
          <w:rStyle w:val="Hyperlink"/>
          <w:color w:val="000000" w:themeColor="text1"/>
          <w:u w:val="none"/>
        </w:rPr>
        <w:t>&gt;</w:t>
      </w:r>
    </w:p>
    <w:p w14:paraId="366DB4E5" w14:textId="2D574081" w:rsidR="00AF5218" w:rsidRDefault="003B72CC">
      <w:pPr>
        <w:rPr>
          <w:b/>
        </w:rPr>
      </w:pPr>
      <w:r>
        <w:rPr>
          <w:b/>
        </w:rPr>
        <w:t>Specific links:</w:t>
      </w:r>
    </w:p>
    <w:p w14:paraId="4F8EE6C2" w14:textId="41014456" w:rsidR="00AF5218" w:rsidRDefault="008F06FA" w:rsidP="00AF5218">
      <w:pPr>
        <w:pStyle w:val="ListParagraph"/>
        <w:spacing w:line="480" w:lineRule="auto"/>
        <w:ind w:left="0"/>
        <w:rPr>
          <w:color w:val="000000"/>
        </w:rPr>
      </w:pPr>
      <w:hyperlink r:id="rId17" w:history="1">
        <w:r w:rsidR="00AF5218" w:rsidRPr="00DA42CD">
          <w:rPr>
            <w:rStyle w:val="Hyperlink"/>
          </w:rPr>
          <w:t>The 2020 Census Operational Plan, v</w:t>
        </w:r>
        <w:r w:rsidR="001A04B0" w:rsidRPr="00DA42CD">
          <w:rPr>
            <w:rStyle w:val="Hyperlink"/>
          </w:rPr>
          <w:t>3</w:t>
        </w:r>
        <w:r w:rsidR="00AF5218" w:rsidRPr="00DA42CD">
          <w:rPr>
            <w:rStyle w:val="Hyperlink"/>
          </w:rPr>
          <w:t>.0</w:t>
        </w:r>
      </w:hyperlink>
      <w:r w:rsidR="00AF5218">
        <w:rPr>
          <w:color w:val="000000"/>
        </w:rPr>
        <w:t xml:space="preserve"> </w:t>
      </w:r>
    </w:p>
    <w:p w14:paraId="3095D60D" w14:textId="72F55070" w:rsidR="00BD4276" w:rsidRDefault="00AF5218" w:rsidP="00AF5218">
      <w:pPr>
        <w:pStyle w:val="ListParagraph"/>
        <w:spacing w:line="480" w:lineRule="auto"/>
        <w:ind w:left="0"/>
        <w:contextualSpacing w:val="0"/>
      </w:pPr>
      <w:r>
        <w:t xml:space="preserve">Detailed Operational Plans related to Peak Operations for the 2018 End-to-End Census Test that have been </w:t>
      </w:r>
      <w:r w:rsidR="00BB6CC6">
        <w:t xml:space="preserve">or will soon be </w:t>
      </w:r>
      <w:r>
        <w:t xml:space="preserve">published under the 2020 Census Memorandum Series are: </w:t>
      </w:r>
    </w:p>
    <w:p w14:paraId="6C1C5FB6" w14:textId="3C838658" w:rsidR="006247B2" w:rsidRDefault="00AF5218" w:rsidP="007B7ADF">
      <w:pPr>
        <w:pStyle w:val="ListParagraph"/>
        <w:numPr>
          <w:ilvl w:val="0"/>
          <w:numId w:val="24"/>
        </w:numPr>
        <w:contextualSpacing w:val="0"/>
      </w:pPr>
      <w:r w:rsidRPr="006247B2">
        <w:t>Census Questionnaire Assistance (Memo 2016.15)</w:t>
      </w:r>
      <w:r w:rsidR="000F4ED6">
        <w:t xml:space="preserve"> </w:t>
      </w:r>
      <w:r w:rsidR="007B7ADF">
        <w:t>&lt;</w:t>
      </w:r>
      <w:hyperlink r:id="rId18" w:history="1">
        <w:r w:rsidR="007B7ADF" w:rsidRPr="007B7ADF">
          <w:rPr>
            <w:rStyle w:val="Hyperlink"/>
          </w:rPr>
          <w:t>CQA DOP</w:t>
        </w:r>
      </w:hyperlink>
      <w:r w:rsidR="00586612">
        <w:t xml:space="preserve"> v1.0, September 15, 2016</w:t>
      </w:r>
      <w:r w:rsidR="007B7ADF">
        <w:t>&gt;</w:t>
      </w:r>
    </w:p>
    <w:p w14:paraId="198D2EAC" w14:textId="4A0D10B7" w:rsidR="006247B2" w:rsidRDefault="00AF5218" w:rsidP="00BF7AD7">
      <w:pPr>
        <w:pStyle w:val="ListParagraph"/>
        <w:numPr>
          <w:ilvl w:val="0"/>
          <w:numId w:val="24"/>
        </w:numPr>
        <w:contextualSpacing w:val="0"/>
      </w:pPr>
      <w:r w:rsidRPr="00BF7AD7">
        <w:t xml:space="preserve">Content and Forms Design (Memo 2016.12) </w:t>
      </w:r>
      <w:r w:rsidR="00EE18A8" w:rsidRPr="00BF7AD7">
        <w:t>&lt;</w:t>
      </w:r>
      <w:hyperlink r:id="rId19" w:history="1">
        <w:r w:rsidR="00EE18A8" w:rsidRPr="00BF7AD7">
          <w:rPr>
            <w:rStyle w:val="Hyperlink"/>
          </w:rPr>
          <w:t>CFD DOP</w:t>
        </w:r>
      </w:hyperlink>
      <w:r w:rsidR="00586612" w:rsidRPr="00BF7AD7">
        <w:t xml:space="preserve"> v1.0, September 7, 2016</w:t>
      </w:r>
      <w:r w:rsidR="00EE18A8" w:rsidRPr="00BF7AD7">
        <w:t>&gt;</w:t>
      </w:r>
    </w:p>
    <w:p w14:paraId="54FBE285" w14:textId="77777777" w:rsidR="00D06DF6" w:rsidRDefault="00AF5218" w:rsidP="009520D0">
      <w:pPr>
        <w:pStyle w:val="ListParagraph"/>
        <w:numPr>
          <w:ilvl w:val="0"/>
          <w:numId w:val="24"/>
        </w:numPr>
        <w:contextualSpacing w:val="0"/>
      </w:pPr>
      <w:r w:rsidRPr="009520D0">
        <w:t xml:space="preserve">Forms Printing and Distribution </w:t>
      </w:r>
      <w:r w:rsidRPr="00DA42CD">
        <w:t>(TBD)</w:t>
      </w:r>
    </w:p>
    <w:p w14:paraId="323BFC60" w14:textId="4F94B888" w:rsidR="006247B2" w:rsidRDefault="00AF5218" w:rsidP="00D06DF6">
      <w:pPr>
        <w:pStyle w:val="ListParagraph"/>
        <w:numPr>
          <w:ilvl w:val="0"/>
          <w:numId w:val="24"/>
        </w:numPr>
        <w:contextualSpacing w:val="0"/>
      </w:pPr>
      <w:r w:rsidRPr="00D06DF6">
        <w:t xml:space="preserve">Geographic Programs, Geographic Data Processing Component (Memo 2016.18) </w:t>
      </w:r>
      <w:r w:rsidR="006B56AF" w:rsidRPr="00D06DF6">
        <w:t>&lt;</w:t>
      </w:r>
      <w:hyperlink r:id="rId20" w:history="1">
        <w:r w:rsidR="006B56AF" w:rsidRPr="00D06DF6">
          <w:rPr>
            <w:rStyle w:val="Hyperlink"/>
          </w:rPr>
          <w:t>GP GDP DOP</w:t>
        </w:r>
      </w:hyperlink>
      <w:r w:rsidR="006B56AF" w:rsidRPr="00D06DF6">
        <w:t>, v1.0, September 13, 2016&gt;</w:t>
      </w:r>
    </w:p>
    <w:p w14:paraId="3D95AD99" w14:textId="61D8E261" w:rsidR="006247B2" w:rsidRDefault="00AF5218" w:rsidP="00D06DF6">
      <w:pPr>
        <w:pStyle w:val="ListParagraph"/>
        <w:numPr>
          <w:ilvl w:val="0"/>
          <w:numId w:val="24"/>
        </w:numPr>
        <w:contextualSpacing w:val="0"/>
      </w:pPr>
      <w:r w:rsidRPr="00D06DF6">
        <w:t xml:space="preserve">Geographic Programs, Geographic Delineations Component (Memo 2016.19) </w:t>
      </w:r>
      <w:r w:rsidR="00715646" w:rsidRPr="00D06DF6">
        <w:t>&lt;</w:t>
      </w:r>
      <w:hyperlink r:id="rId21" w:history="1">
        <w:r w:rsidR="00715646" w:rsidRPr="00D06DF6">
          <w:rPr>
            <w:rStyle w:val="Hyperlink"/>
          </w:rPr>
          <w:t>GP GD DOP</w:t>
        </w:r>
      </w:hyperlink>
      <w:r w:rsidR="00715646" w:rsidRPr="00D06DF6">
        <w:t>, v1.0, September 28, 2016&gt;</w:t>
      </w:r>
    </w:p>
    <w:p w14:paraId="766C75B4" w14:textId="62554E38" w:rsidR="006247B2" w:rsidRDefault="00AF5218" w:rsidP="00D06DF6">
      <w:pPr>
        <w:pStyle w:val="ListParagraph"/>
        <w:numPr>
          <w:ilvl w:val="0"/>
          <w:numId w:val="24"/>
        </w:numPr>
        <w:contextualSpacing w:val="0"/>
      </w:pPr>
      <w:r w:rsidRPr="00D06DF6">
        <w:t>Geographic Programs, Geographic Partnership Programs Component (Memo 2016.20)</w:t>
      </w:r>
      <w:r w:rsidR="00715646" w:rsidRPr="00D06DF6">
        <w:t xml:space="preserve"> &lt;</w:t>
      </w:r>
      <w:hyperlink r:id="rId22" w:history="1">
        <w:r w:rsidR="00241E73" w:rsidRPr="00D06DF6">
          <w:rPr>
            <w:rStyle w:val="Hyperlink"/>
          </w:rPr>
          <w:t>GP G</w:t>
        </w:r>
        <w:r w:rsidR="00715646" w:rsidRPr="00D06DF6">
          <w:rPr>
            <w:rStyle w:val="Hyperlink"/>
          </w:rPr>
          <w:t>P DOP</w:t>
        </w:r>
      </w:hyperlink>
      <w:r w:rsidR="00715646" w:rsidRPr="00D06DF6">
        <w:t>, v1.0, September 9, 2016&gt;</w:t>
      </w:r>
    </w:p>
    <w:p w14:paraId="51172873" w14:textId="508D4E00" w:rsidR="00D06DF6" w:rsidRDefault="00AF5218" w:rsidP="00D06DF6">
      <w:pPr>
        <w:pStyle w:val="ListParagraph"/>
        <w:numPr>
          <w:ilvl w:val="0"/>
          <w:numId w:val="24"/>
        </w:numPr>
        <w:contextualSpacing w:val="0"/>
      </w:pPr>
      <w:r w:rsidRPr="00D06DF6">
        <w:t xml:space="preserve">Internet Self-Response </w:t>
      </w:r>
      <w:r w:rsidRPr="00DA42CD">
        <w:t>(TBD)</w:t>
      </w:r>
    </w:p>
    <w:p w14:paraId="36EC59F8" w14:textId="788755B8" w:rsidR="006247B2" w:rsidRDefault="00AF5218" w:rsidP="00D06DF6">
      <w:pPr>
        <w:pStyle w:val="ListParagraph"/>
        <w:numPr>
          <w:ilvl w:val="0"/>
          <w:numId w:val="24"/>
        </w:numPr>
        <w:contextualSpacing w:val="0"/>
      </w:pPr>
      <w:r w:rsidRPr="00D06DF6">
        <w:t xml:space="preserve">Language Services (Memo 2016.11) </w:t>
      </w:r>
      <w:r w:rsidR="004515AF" w:rsidRPr="00D06DF6">
        <w:t>&lt;</w:t>
      </w:r>
      <w:hyperlink r:id="rId23" w:history="1">
        <w:r w:rsidR="004515AF" w:rsidRPr="00D06DF6">
          <w:rPr>
            <w:rStyle w:val="Hyperlink"/>
          </w:rPr>
          <w:t>LNG DOP</w:t>
        </w:r>
      </w:hyperlink>
      <w:r w:rsidR="004515AF" w:rsidRPr="00D06DF6">
        <w:t>, v1.0, September 1, 2016&gt;</w:t>
      </w:r>
    </w:p>
    <w:p w14:paraId="5CD408AB" w14:textId="4FE42436" w:rsidR="006247B2" w:rsidRDefault="00AF5218" w:rsidP="00D06DF6">
      <w:pPr>
        <w:pStyle w:val="ListParagraph"/>
        <w:numPr>
          <w:ilvl w:val="0"/>
          <w:numId w:val="24"/>
        </w:numPr>
        <w:contextualSpacing w:val="0"/>
      </w:pPr>
      <w:r w:rsidRPr="00D06DF6">
        <w:t>Non-ID Processing (Memo 2016.13)</w:t>
      </w:r>
      <w:r w:rsidR="004515AF" w:rsidRPr="00D06DF6">
        <w:t xml:space="preserve"> &lt;</w:t>
      </w:r>
      <w:hyperlink r:id="rId24" w:history="1">
        <w:r w:rsidR="004515AF" w:rsidRPr="00D06DF6">
          <w:rPr>
            <w:rStyle w:val="Hyperlink"/>
          </w:rPr>
          <w:t>NID DOP</w:t>
        </w:r>
      </w:hyperlink>
      <w:r w:rsidR="004515AF" w:rsidRPr="00D06DF6">
        <w:t>, v1.0, August 24, 2016&gt;</w:t>
      </w:r>
    </w:p>
    <w:p w14:paraId="7D312679" w14:textId="03A67A5E" w:rsidR="006247B2" w:rsidRDefault="00AF5218" w:rsidP="00D06DF6">
      <w:pPr>
        <w:pStyle w:val="ListParagraph"/>
        <w:numPr>
          <w:ilvl w:val="0"/>
          <w:numId w:val="24"/>
        </w:numPr>
        <w:contextualSpacing w:val="0"/>
      </w:pPr>
      <w:r w:rsidRPr="00D06DF6">
        <w:t xml:space="preserve">Nonresponse Followup </w:t>
      </w:r>
      <w:r w:rsidRPr="00DA42CD">
        <w:t>(TBD)</w:t>
      </w:r>
    </w:p>
    <w:p w14:paraId="5AECC979" w14:textId="019BBC28" w:rsidR="00D06DF6" w:rsidRPr="00FE132F" w:rsidRDefault="00AF5218" w:rsidP="00D06DF6">
      <w:pPr>
        <w:pStyle w:val="ListParagraph"/>
        <w:numPr>
          <w:ilvl w:val="0"/>
          <w:numId w:val="24"/>
        </w:numPr>
        <w:contextualSpacing w:val="0"/>
      </w:pPr>
      <w:r w:rsidRPr="00FE132F">
        <w:t xml:space="preserve">Paper Data Capture </w:t>
      </w:r>
      <w:r w:rsidRPr="00B43F0D">
        <w:t>(</w:t>
      </w:r>
      <w:r w:rsidR="002253E9" w:rsidRPr="00FE132F">
        <w:t>Memo 2017.13</w:t>
      </w:r>
      <w:r w:rsidRPr="00B43F0D">
        <w:t>)</w:t>
      </w:r>
      <w:r w:rsidR="00FE132F" w:rsidRPr="00FE132F">
        <w:t xml:space="preserve"> &lt;</w:t>
      </w:r>
      <w:hyperlink r:id="rId25" w:history="1">
        <w:r w:rsidR="00FE132F" w:rsidRPr="00FE132F">
          <w:rPr>
            <w:rStyle w:val="Hyperlink"/>
          </w:rPr>
          <w:t>PDC DOP</w:t>
        </w:r>
      </w:hyperlink>
      <w:r w:rsidR="00FE132F" w:rsidRPr="00FE132F">
        <w:t xml:space="preserve">, v1.0, </w:t>
      </w:r>
      <w:r w:rsidR="00B43F0D">
        <w:t>July 14</w:t>
      </w:r>
      <w:r w:rsidR="00FE132F" w:rsidRPr="00FE132F">
        <w:t>, 2017</w:t>
      </w:r>
      <w:r w:rsidR="00B43F0D">
        <w:t>&gt;</w:t>
      </w:r>
    </w:p>
    <w:p w14:paraId="08E3D4EB" w14:textId="3059D354" w:rsidR="00D06DF6" w:rsidRPr="00FE132F" w:rsidRDefault="00AF5218" w:rsidP="00D06DF6">
      <w:pPr>
        <w:pStyle w:val="ListParagraph"/>
        <w:numPr>
          <w:ilvl w:val="0"/>
          <w:numId w:val="24"/>
        </w:numPr>
        <w:contextualSpacing w:val="0"/>
      </w:pPr>
      <w:r w:rsidRPr="00FE132F">
        <w:t xml:space="preserve">Security, Privacy, and Confidentiality </w:t>
      </w:r>
      <w:r w:rsidRPr="00B43F0D">
        <w:t>(</w:t>
      </w:r>
      <w:r w:rsidR="00FE132F" w:rsidRPr="00FE132F">
        <w:t>Memo 2017.12</w:t>
      </w:r>
      <w:r w:rsidRPr="00B43F0D">
        <w:t>)</w:t>
      </w:r>
      <w:r w:rsidR="00FE132F" w:rsidRPr="00FE132F">
        <w:t xml:space="preserve"> &lt;</w:t>
      </w:r>
      <w:hyperlink r:id="rId26" w:history="1">
        <w:r w:rsidR="00FE132F" w:rsidRPr="00FE132F">
          <w:rPr>
            <w:rStyle w:val="Hyperlink"/>
          </w:rPr>
          <w:t>SPC DOP</w:t>
        </w:r>
      </w:hyperlink>
      <w:r w:rsidR="00FE132F" w:rsidRPr="00FE132F">
        <w:t>, v1.0, June 6, 2017</w:t>
      </w:r>
      <w:r w:rsidR="00B43F0D">
        <w:t>&gt;</w:t>
      </w:r>
    </w:p>
    <w:p w14:paraId="4DCF89D0" w14:textId="36DB9271" w:rsidR="006247B2" w:rsidRDefault="00AF5218" w:rsidP="00D06DF6">
      <w:pPr>
        <w:pStyle w:val="ListParagraph"/>
        <w:numPr>
          <w:ilvl w:val="0"/>
          <w:numId w:val="24"/>
        </w:numPr>
        <w:contextualSpacing w:val="0"/>
      </w:pPr>
      <w:r w:rsidRPr="00D06DF6">
        <w:t xml:space="preserve">Redistricting Data Program (Memo 2016.14) </w:t>
      </w:r>
      <w:r w:rsidR="007B1179" w:rsidRPr="00D06DF6">
        <w:t>&lt;</w:t>
      </w:r>
      <w:hyperlink r:id="rId27" w:history="1">
        <w:r w:rsidR="007B1179" w:rsidRPr="00D06DF6">
          <w:rPr>
            <w:rStyle w:val="Hyperlink"/>
          </w:rPr>
          <w:t>RDP DOP</w:t>
        </w:r>
      </w:hyperlink>
      <w:r w:rsidR="007B1179" w:rsidRPr="00D06DF6">
        <w:t>, v1.0, September 8, 2016</w:t>
      </w:r>
      <w:r w:rsidR="00B43F0D">
        <w:t>&gt;</w:t>
      </w:r>
    </w:p>
    <w:p w14:paraId="59C887E6" w14:textId="63B7FB8C" w:rsidR="00A006B6" w:rsidRPr="00570982" w:rsidRDefault="00AF5218" w:rsidP="00D06DF6">
      <w:pPr>
        <w:pStyle w:val="ListParagraph"/>
        <w:numPr>
          <w:ilvl w:val="0"/>
          <w:numId w:val="24"/>
        </w:numPr>
        <w:contextualSpacing w:val="0"/>
      </w:pPr>
      <w:r w:rsidRPr="00570982">
        <w:t xml:space="preserve">Response Processing </w:t>
      </w:r>
      <w:r w:rsidRPr="00B43F0D">
        <w:t>(</w:t>
      </w:r>
      <w:r w:rsidR="00FE132F" w:rsidRPr="00570982">
        <w:t>Memo 2017.1</w:t>
      </w:r>
      <w:r w:rsidR="00B43F0D">
        <w:t>1</w:t>
      </w:r>
      <w:r w:rsidRPr="00B43F0D">
        <w:t>)</w:t>
      </w:r>
      <w:r w:rsidR="00FE132F" w:rsidRPr="00570982">
        <w:t xml:space="preserve"> &lt;</w:t>
      </w:r>
      <w:hyperlink r:id="rId28" w:history="1">
        <w:r w:rsidR="00FE132F" w:rsidRPr="00570982">
          <w:rPr>
            <w:rStyle w:val="Hyperlink"/>
          </w:rPr>
          <w:t>RPO DOP</w:t>
        </w:r>
      </w:hyperlink>
      <w:r w:rsidR="00FE132F" w:rsidRPr="00570982">
        <w:t>, v1.0, May 24, 2017</w:t>
      </w:r>
      <w:r w:rsidR="00B43F0D">
        <w:t>&gt;</w:t>
      </w:r>
    </w:p>
    <w:p w14:paraId="0FB25874" w14:textId="523CA3A8" w:rsidR="00A0039A" w:rsidRPr="002253E9" w:rsidRDefault="00A0039A" w:rsidP="00D06DF6">
      <w:pPr>
        <w:pStyle w:val="ListParagraph"/>
        <w:numPr>
          <w:ilvl w:val="0"/>
          <w:numId w:val="24"/>
        </w:numPr>
        <w:contextualSpacing w:val="0"/>
      </w:pPr>
      <w:r w:rsidRPr="002253E9">
        <w:t>Group Quarters (Memo 2017.18) &lt;</w:t>
      </w:r>
      <w:hyperlink r:id="rId29" w:history="1">
        <w:r w:rsidRPr="002253E9">
          <w:rPr>
            <w:rStyle w:val="Hyperlink"/>
          </w:rPr>
          <w:t>GQ DOP</w:t>
        </w:r>
      </w:hyperlink>
      <w:r w:rsidRPr="002253E9">
        <w:t>, v1.0, September 29, 2017</w:t>
      </w:r>
      <w:r w:rsidR="00B43F0D">
        <w:t>&gt;</w:t>
      </w:r>
    </w:p>
    <w:p w14:paraId="7C1B8CA8" w14:textId="77777777" w:rsidR="00A006B6" w:rsidRDefault="00A006B6">
      <w:pPr>
        <w:spacing w:after="200" w:line="276" w:lineRule="auto"/>
        <w:rPr>
          <w:rFonts w:eastAsiaTheme="minorHAnsi"/>
        </w:rPr>
      </w:pPr>
      <w:r>
        <w:br w:type="page"/>
      </w:r>
    </w:p>
    <w:p w14:paraId="5758A12C" w14:textId="2F77E068" w:rsidR="00E31866" w:rsidRDefault="00E31866" w:rsidP="00E31866">
      <w:r w:rsidRPr="0023764E">
        <w:t>Appendix D</w:t>
      </w:r>
    </w:p>
    <w:p w14:paraId="24E8C55B" w14:textId="77777777" w:rsidR="00E31866" w:rsidRPr="00E31866" w:rsidRDefault="00E31866" w:rsidP="00E31866"/>
    <w:p w14:paraId="4609E6BA" w14:textId="1FAFA577" w:rsidR="00A006B6" w:rsidRPr="00E31866" w:rsidRDefault="00A006B6" w:rsidP="00E31866">
      <w:r w:rsidRPr="00E31866">
        <w:t>Schedule for submissions of 2018 End-to-End Census Test O</w:t>
      </w:r>
      <w:r w:rsidR="00A3771E">
        <w:t>perational Assessments and</w:t>
      </w:r>
      <w:r w:rsidRPr="00E31866">
        <w:t xml:space="preserve"> Studies</w:t>
      </w:r>
    </w:p>
    <w:p w14:paraId="04E55700" w14:textId="77777777" w:rsidR="00A006B6" w:rsidRDefault="00A006B6" w:rsidP="00A006B6"/>
    <w:p w14:paraId="6D473DEA" w14:textId="77777777" w:rsidR="00A006B6" w:rsidRDefault="00A006B6" w:rsidP="00A006B6"/>
    <w:p w14:paraId="611F2C92" w14:textId="439F773D" w:rsidR="00A006B6" w:rsidRPr="0021323B" w:rsidRDefault="00A006B6" w:rsidP="00A006B6">
      <w:pPr>
        <w:pStyle w:val="ListParagraph"/>
        <w:numPr>
          <w:ilvl w:val="0"/>
          <w:numId w:val="27"/>
        </w:numPr>
        <w:spacing w:line="276" w:lineRule="auto"/>
      </w:pPr>
      <w:r w:rsidRPr="0021323B">
        <w:rPr>
          <w:b/>
        </w:rPr>
        <w:t>Group Quarters Enumeration</w:t>
      </w:r>
      <w:r w:rsidR="000E194F">
        <w:rPr>
          <w:b/>
        </w:rPr>
        <w:t xml:space="preserve"> </w:t>
      </w:r>
      <w:r w:rsidR="000E194F" w:rsidRPr="0021323B">
        <w:t xml:space="preserve">– </w:t>
      </w:r>
      <w:r w:rsidR="00BA1AAC">
        <w:t>November 30</w:t>
      </w:r>
      <w:r w:rsidR="004B2CE0" w:rsidRPr="0021323B">
        <w:t>, 2017</w:t>
      </w:r>
    </w:p>
    <w:p w14:paraId="03FDD2E8" w14:textId="01468008" w:rsidR="00A006B6" w:rsidRPr="0021323B" w:rsidRDefault="00A006B6" w:rsidP="00A006B6">
      <w:pPr>
        <w:pStyle w:val="ListParagraph"/>
        <w:numPr>
          <w:ilvl w:val="0"/>
          <w:numId w:val="27"/>
        </w:numPr>
        <w:spacing w:line="276" w:lineRule="auto"/>
      </w:pPr>
      <w:r w:rsidRPr="0021323B">
        <w:rPr>
          <w:b/>
        </w:rPr>
        <w:t xml:space="preserve">Group Quarters Advance Contact </w:t>
      </w:r>
      <w:r w:rsidR="00BA1AAC">
        <w:t>– November 30</w:t>
      </w:r>
      <w:r w:rsidR="004B2CE0" w:rsidRPr="0021323B">
        <w:t>, 2017</w:t>
      </w:r>
    </w:p>
    <w:p w14:paraId="3B90B70B" w14:textId="3706A61E" w:rsidR="00A006B6" w:rsidRPr="0021323B" w:rsidRDefault="00A006B6" w:rsidP="00A006B6">
      <w:pPr>
        <w:pStyle w:val="ListParagraph"/>
        <w:numPr>
          <w:ilvl w:val="0"/>
          <w:numId w:val="27"/>
        </w:numPr>
        <w:spacing w:line="276" w:lineRule="auto"/>
      </w:pPr>
      <w:r w:rsidRPr="0021323B">
        <w:rPr>
          <w:b/>
        </w:rPr>
        <w:t>Internet Self-Response</w:t>
      </w:r>
      <w:r w:rsidR="00182385">
        <w:rPr>
          <w:b/>
        </w:rPr>
        <w:t xml:space="preserve"> </w:t>
      </w:r>
      <w:r w:rsidR="00BA1AAC">
        <w:t>– December 29</w:t>
      </w:r>
      <w:r w:rsidR="004B2CE0" w:rsidRPr="0021323B">
        <w:t>, 2017</w:t>
      </w:r>
    </w:p>
    <w:p w14:paraId="39CAF3A5" w14:textId="68AC2AB4" w:rsidR="00A006B6" w:rsidRPr="0021323B" w:rsidRDefault="00A006B6" w:rsidP="00A006B6">
      <w:pPr>
        <w:pStyle w:val="ListParagraph"/>
        <w:numPr>
          <w:ilvl w:val="0"/>
          <w:numId w:val="27"/>
        </w:numPr>
        <w:spacing w:line="276" w:lineRule="auto"/>
      </w:pPr>
      <w:r w:rsidRPr="0021323B">
        <w:rPr>
          <w:b/>
        </w:rPr>
        <w:t xml:space="preserve">Paper Data Capture </w:t>
      </w:r>
      <w:r w:rsidR="00BA1AAC">
        <w:t>– November 30</w:t>
      </w:r>
      <w:r w:rsidR="004B2CE0" w:rsidRPr="0021323B">
        <w:t>, 2017</w:t>
      </w:r>
    </w:p>
    <w:p w14:paraId="39F1C1D4" w14:textId="4CBA7C3B" w:rsidR="00A006B6" w:rsidRPr="0021323B" w:rsidRDefault="00A006B6" w:rsidP="00A006B6">
      <w:pPr>
        <w:pStyle w:val="ListParagraph"/>
        <w:numPr>
          <w:ilvl w:val="0"/>
          <w:numId w:val="27"/>
        </w:numPr>
        <w:spacing w:line="276" w:lineRule="auto"/>
      </w:pPr>
      <w:r w:rsidRPr="0021323B">
        <w:rPr>
          <w:b/>
        </w:rPr>
        <w:t xml:space="preserve">Decennial Logistics Management Support </w:t>
      </w:r>
      <w:r w:rsidR="004B2CE0" w:rsidRPr="0021323B">
        <w:t>– November 10, 2017</w:t>
      </w:r>
      <w:r w:rsidRPr="0021323B">
        <w:t xml:space="preserve"> </w:t>
      </w:r>
    </w:p>
    <w:p w14:paraId="0AA5C766" w14:textId="26B27962" w:rsidR="00A006B6" w:rsidRPr="0021323B" w:rsidRDefault="00A006B6" w:rsidP="00A006B6">
      <w:pPr>
        <w:pStyle w:val="ListParagraph"/>
        <w:numPr>
          <w:ilvl w:val="0"/>
          <w:numId w:val="27"/>
        </w:numPr>
        <w:spacing w:line="276" w:lineRule="auto"/>
      </w:pPr>
      <w:r w:rsidRPr="0021323B">
        <w:rPr>
          <w:b/>
        </w:rPr>
        <w:t xml:space="preserve">Decennial Logistics Management: Space Acquisition and Lease Management </w:t>
      </w:r>
      <w:r w:rsidR="004B2CE0" w:rsidRPr="0021323B">
        <w:t>– November 10, 2017</w:t>
      </w:r>
    </w:p>
    <w:p w14:paraId="14DF3E51" w14:textId="364DE9F6" w:rsidR="00A006B6" w:rsidRPr="0021323B" w:rsidRDefault="00A006B6" w:rsidP="00A006B6">
      <w:pPr>
        <w:pStyle w:val="ListParagraph"/>
        <w:numPr>
          <w:ilvl w:val="0"/>
          <w:numId w:val="27"/>
        </w:numPr>
        <w:spacing w:line="276" w:lineRule="auto"/>
        <w:rPr>
          <w:b/>
        </w:rPr>
      </w:pPr>
      <w:r w:rsidRPr="0021323B">
        <w:rPr>
          <w:b/>
        </w:rPr>
        <w:t>Non-ID Processing</w:t>
      </w:r>
      <w:r w:rsidR="003D6DB5" w:rsidRPr="0021323B">
        <w:rPr>
          <w:b/>
        </w:rPr>
        <w:t xml:space="preserve"> </w:t>
      </w:r>
      <w:r w:rsidR="004B2CE0" w:rsidRPr="0021323B">
        <w:t>– September 29, 2017</w:t>
      </w:r>
    </w:p>
    <w:p w14:paraId="53666DFC" w14:textId="7553E43E" w:rsidR="00A006B6" w:rsidRPr="0021323B" w:rsidRDefault="00A006B6" w:rsidP="00A006B6">
      <w:pPr>
        <w:pStyle w:val="ListParagraph"/>
        <w:numPr>
          <w:ilvl w:val="0"/>
          <w:numId w:val="27"/>
        </w:numPr>
        <w:spacing w:line="276" w:lineRule="auto"/>
      </w:pPr>
      <w:r w:rsidRPr="0021323B">
        <w:rPr>
          <w:b/>
        </w:rPr>
        <w:t>Census</w:t>
      </w:r>
      <w:r w:rsidRPr="0021323B">
        <w:t xml:space="preserve"> </w:t>
      </w:r>
      <w:r w:rsidRPr="0021323B">
        <w:rPr>
          <w:b/>
        </w:rPr>
        <w:t>Questionnaire Assistance</w:t>
      </w:r>
      <w:r w:rsidR="003D6DB5" w:rsidRPr="0021323B">
        <w:rPr>
          <w:b/>
        </w:rPr>
        <w:t xml:space="preserve"> </w:t>
      </w:r>
      <w:r w:rsidR="004B2CE0" w:rsidRPr="0021323B">
        <w:t>– October 31, 2017</w:t>
      </w:r>
    </w:p>
    <w:p w14:paraId="6DD95850" w14:textId="6215C42E" w:rsidR="00A006B6" w:rsidRPr="0021323B" w:rsidRDefault="00A006B6" w:rsidP="00A006B6">
      <w:pPr>
        <w:pStyle w:val="ListParagraph"/>
        <w:numPr>
          <w:ilvl w:val="0"/>
          <w:numId w:val="27"/>
        </w:numPr>
        <w:spacing w:line="276" w:lineRule="auto"/>
      </w:pPr>
      <w:r w:rsidRPr="0021323B">
        <w:rPr>
          <w:b/>
        </w:rPr>
        <w:t>Forms Printing and Distribution</w:t>
      </w:r>
      <w:r w:rsidR="00DE1777" w:rsidRPr="0021323B">
        <w:rPr>
          <w:b/>
        </w:rPr>
        <w:t xml:space="preserve"> </w:t>
      </w:r>
      <w:r w:rsidR="004B2CE0" w:rsidRPr="0021323B">
        <w:t>– October 31, 2017</w:t>
      </w:r>
    </w:p>
    <w:p w14:paraId="461DF258" w14:textId="5B50951E" w:rsidR="00A006B6" w:rsidRPr="0021323B" w:rsidRDefault="00A006B6" w:rsidP="00A006B6">
      <w:pPr>
        <w:pStyle w:val="ListParagraph"/>
        <w:numPr>
          <w:ilvl w:val="0"/>
          <w:numId w:val="27"/>
        </w:numPr>
        <w:spacing w:line="276" w:lineRule="auto"/>
      </w:pPr>
      <w:r w:rsidRPr="0021323B">
        <w:rPr>
          <w:b/>
        </w:rPr>
        <w:t>Recruiting, Onboarding and Training (Field Infrastructure)</w:t>
      </w:r>
      <w:r w:rsidR="00156C17" w:rsidRPr="0021323B">
        <w:rPr>
          <w:b/>
        </w:rPr>
        <w:t xml:space="preserve"> </w:t>
      </w:r>
      <w:r w:rsidRPr="0021323B">
        <w:t>– in initial package</w:t>
      </w:r>
    </w:p>
    <w:p w14:paraId="05E6E86C" w14:textId="1AB767C9" w:rsidR="00A006B6" w:rsidRPr="0021323B" w:rsidRDefault="00A006B6" w:rsidP="00A006B6">
      <w:pPr>
        <w:pStyle w:val="ListParagraph"/>
        <w:numPr>
          <w:ilvl w:val="0"/>
          <w:numId w:val="27"/>
        </w:numPr>
        <w:spacing w:line="276" w:lineRule="auto"/>
      </w:pPr>
      <w:r w:rsidRPr="0021323B">
        <w:rPr>
          <w:b/>
        </w:rPr>
        <w:t>Field Office Administration and Payroll</w:t>
      </w:r>
      <w:r w:rsidRPr="0021323B">
        <w:t xml:space="preserve"> </w:t>
      </w:r>
      <w:r w:rsidRPr="0021323B">
        <w:rPr>
          <w:b/>
        </w:rPr>
        <w:t>(Field Infrastructure)</w:t>
      </w:r>
      <w:r w:rsidR="00156C17" w:rsidRPr="0021323B">
        <w:rPr>
          <w:b/>
        </w:rPr>
        <w:t xml:space="preserve"> </w:t>
      </w:r>
      <w:r w:rsidRPr="0021323B">
        <w:t>– in initial package</w:t>
      </w:r>
    </w:p>
    <w:p w14:paraId="066F3188" w14:textId="4F90C317" w:rsidR="00A006B6" w:rsidRPr="0021323B" w:rsidRDefault="00A006B6" w:rsidP="00A006B6">
      <w:pPr>
        <w:pStyle w:val="ListParagraph"/>
        <w:numPr>
          <w:ilvl w:val="0"/>
          <w:numId w:val="27"/>
        </w:numPr>
        <w:spacing w:line="276" w:lineRule="auto"/>
      </w:pPr>
      <w:r w:rsidRPr="0021323B">
        <w:rPr>
          <w:b/>
        </w:rPr>
        <w:t>Service-Based Enumeration</w:t>
      </w:r>
      <w:r w:rsidRPr="0021323B">
        <w:t xml:space="preserve"> </w:t>
      </w:r>
      <w:r w:rsidRPr="0021323B">
        <w:rPr>
          <w:b/>
        </w:rPr>
        <w:t>(Group Quarters)</w:t>
      </w:r>
      <w:r w:rsidR="00156C17" w:rsidRPr="0021323B">
        <w:rPr>
          <w:b/>
        </w:rPr>
        <w:t xml:space="preserve"> </w:t>
      </w:r>
      <w:r w:rsidR="004B2CE0" w:rsidRPr="0021323B">
        <w:t>– October 31, 2017</w:t>
      </w:r>
      <w:r w:rsidRPr="0021323B">
        <w:t xml:space="preserve"> </w:t>
      </w:r>
    </w:p>
    <w:p w14:paraId="72CBEE05" w14:textId="1245CC0E" w:rsidR="00A006B6" w:rsidRPr="0021323B" w:rsidRDefault="00A006B6" w:rsidP="00A006B6">
      <w:pPr>
        <w:pStyle w:val="ListParagraph"/>
        <w:numPr>
          <w:ilvl w:val="0"/>
          <w:numId w:val="27"/>
        </w:numPr>
        <w:spacing w:line="276" w:lineRule="auto"/>
      </w:pPr>
      <w:r w:rsidRPr="0021323B">
        <w:rPr>
          <w:b/>
        </w:rPr>
        <w:t>Update Leave</w:t>
      </w:r>
      <w:r w:rsidR="000E194F">
        <w:rPr>
          <w:b/>
        </w:rPr>
        <w:t xml:space="preserve"> </w:t>
      </w:r>
      <w:r w:rsidRPr="0021323B">
        <w:t>– in initial package</w:t>
      </w:r>
    </w:p>
    <w:p w14:paraId="147717D3" w14:textId="4B05E27C" w:rsidR="00A006B6" w:rsidRPr="0021323B" w:rsidRDefault="00A006B6" w:rsidP="00A006B6">
      <w:pPr>
        <w:pStyle w:val="ListParagraph"/>
        <w:numPr>
          <w:ilvl w:val="0"/>
          <w:numId w:val="27"/>
        </w:numPr>
        <w:spacing w:line="276" w:lineRule="auto"/>
        <w:rPr>
          <w:b/>
        </w:rPr>
      </w:pPr>
      <w:r w:rsidRPr="0021323B">
        <w:rPr>
          <w:b/>
        </w:rPr>
        <w:t>Response Processing</w:t>
      </w:r>
      <w:r w:rsidR="00156C17" w:rsidRPr="0021323B">
        <w:rPr>
          <w:b/>
        </w:rPr>
        <w:t xml:space="preserve"> </w:t>
      </w:r>
      <w:r w:rsidR="004B2CE0" w:rsidRPr="0021323B">
        <w:t>– October 31, 2017</w:t>
      </w:r>
    </w:p>
    <w:p w14:paraId="37D9C39B" w14:textId="6CB8E78A" w:rsidR="00A006B6" w:rsidRPr="0021323B" w:rsidRDefault="00A006B6" w:rsidP="00A006B6">
      <w:pPr>
        <w:pStyle w:val="ListParagraph"/>
        <w:numPr>
          <w:ilvl w:val="0"/>
          <w:numId w:val="27"/>
        </w:numPr>
        <w:spacing w:line="276" w:lineRule="auto"/>
      </w:pPr>
      <w:r w:rsidRPr="0021323B">
        <w:rPr>
          <w:b/>
        </w:rPr>
        <w:t>Nonresponse Followup</w:t>
      </w:r>
      <w:r w:rsidR="000E194F">
        <w:rPr>
          <w:b/>
        </w:rPr>
        <w:t xml:space="preserve"> </w:t>
      </w:r>
      <w:r w:rsidR="000E194F" w:rsidRPr="0021323B">
        <w:t xml:space="preserve">– </w:t>
      </w:r>
      <w:r w:rsidRPr="0021323B">
        <w:t>in initial package</w:t>
      </w:r>
    </w:p>
    <w:p w14:paraId="3831F5DD" w14:textId="5BBF80F3" w:rsidR="00A006B6" w:rsidRDefault="00A006B6" w:rsidP="00A006B6">
      <w:pPr>
        <w:pStyle w:val="ListParagraph"/>
        <w:numPr>
          <w:ilvl w:val="0"/>
          <w:numId w:val="27"/>
        </w:numPr>
        <w:spacing w:line="276" w:lineRule="auto"/>
      </w:pPr>
      <w:r w:rsidRPr="0021323B">
        <w:rPr>
          <w:b/>
        </w:rPr>
        <w:t>Redistricting Data Program</w:t>
      </w:r>
      <w:r w:rsidR="000E194F">
        <w:rPr>
          <w:b/>
        </w:rPr>
        <w:t xml:space="preserve"> </w:t>
      </w:r>
      <w:r w:rsidRPr="0021323B">
        <w:t>– in initial package</w:t>
      </w:r>
    </w:p>
    <w:p w14:paraId="1B0AC695" w14:textId="77777777" w:rsidR="00B3466A" w:rsidRDefault="00B3466A" w:rsidP="00A006B6">
      <w:pPr>
        <w:pStyle w:val="ListParagraph"/>
        <w:ind w:left="360"/>
      </w:pPr>
    </w:p>
    <w:p w14:paraId="18506214" w14:textId="4740C678" w:rsidR="00A006B6" w:rsidRDefault="00A006B6" w:rsidP="00A006B6">
      <w:pPr>
        <w:pStyle w:val="ListParagraph"/>
        <w:ind w:left="360"/>
      </w:pPr>
      <w:r>
        <w:t>In addition, there will be the following research result reports:</w:t>
      </w:r>
    </w:p>
    <w:p w14:paraId="5ECF5056" w14:textId="77777777" w:rsidR="00A006B6" w:rsidRPr="00130B66" w:rsidRDefault="00A006B6" w:rsidP="00A006B6">
      <w:pPr>
        <w:pStyle w:val="ListParagraph"/>
        <w:ind w:left="360"/>
      </w:pPr>
    </w:p>
    <w:p w14:paraId="5249E07D" w14:textId="4C1EDC81" w:rsidR="00A006B6" w:rsidRPr="00182385" w:rsidRDefault="00A006B6" w:rsidP="00A006B6">
      <w:pPr>
        <w:pStyle w:val="ListParagraph"/>
        <w:numPr>
          <w:ilvl w:val="0"/>
          <w:numId w:val="28"/>
        </w:numPr>
        <w:spacing w:line="276" w:lineRule="auto"/>
        <w:rPr>
          <w:color w:val="808080" w:themeColor="background1" w:themeShade="80"/>
        </w:rPr>
      </w:pPr>
      <w:r w:rsidRPr="00182385">
        <w:rPr>
          <w:b/>
        </w:rPr>
        <w:t>Response Rates Study</w:t>
      </w:r>
      <w:r w:rsidRPr="00182385">
        <w:t xml:space="preserve"> – in initial package </w:t>
      </w:r>
    </w:p>
    <w:p w14:paraId="7735EECD" w14:textId="6E2EFD80" w:rsidR="00A006B6" w:rsidRDefault="00A006B6" w:rsidP="00A006B6">
      <w:pPr>
        <w:pStyle w:val="ListParagraph"/>
        <w:numPr>
          <w:ilvl w:val="0"/>
          <w:numId w:val="28"/>
        </w:numPr>
        <w:spacing w:line="276" w:lineRule="auto"/>
        <w:rPr>
          <w:color w:val="808080" w:themeColor="background1" w:themeShade="80"/>
        </w:rPr>
      </w:pPr>
      <w:r w:rsidRPr="00182385">
        <w:rPr>
          <w:b/>
        </w:rPr>
        <w:t>Administrative Records Usage for Nonresponse Followup</w:t>
      </w:r>
      <w:r w:rsidRPr="00182385">
        <w:t xml:space="preserve"> – in initial package</w:t>
      </w:r>
    </w:p>
    <w:p w14:paraId="6E1C3FC0" w14:textId="3767464E" w:rsidR="0026509A" w:rsidRPr="00A006B6" w:rsidRDefault="0026509A" w:rsidP="00A03983">
      <w:pPr>
        <w:spacing w:after="200" w:line="276" w:lineRule="auto"/>
        <w:rPr>
          <w:b/>
        </w:rPr>
      </w:pPr>
    </w:p>
    <w:sectPr w:rsidR="0026509A" w:rsidRPr="00A006B6" w:rsidSect="00AF5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E1015" w14:textId="77777777" w:rsidR="00B46358" w:rsidRDefault="00B46358" w:rsidP="00A7503B">
      <w:r>
        <w:separator/>
      </w:r>
    </w:p>
  </w:endnote>
  <w:endnote w:type="continuationSeparator" w:id="0">
    <w:p w14:paraId="58253A26" w14:textId="77777777" w:rsidR="00B46358" w:rsidRDefault="00B46358" w:rsidP="00A7503B">
      <w:r>
        <w:continuationSeparator/>
      </w:r>
    </w:p>
  </w:endnote>
  <w:endnote w:type="continuationNotice" w:id="1">
    <w:p w14:paraId="2840183C" w14:textId="77777777" w:rsidR="00B46358" w:rsidRDefault="00B4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91414"/>
      <w:docPartObj>
        <w:docPartGallery w:val="Page Numbers (Bottom of Page)"/>
        <w:docPartUnique/>
      </w:docPartObj>
    </w:sdtPr>
    <w:sdtEndPr>
      <w:rPr>
        <w:noProof/>
      </w:rPr>
    </w:sdtEndPr>
    <w:sdtContent>
      <w:p w14:paraId="6AFE95FC" w14:textId="2596F148" w:rsidR="00B46358" w:rsidRDefault="00B46358">
        <w:pPr>
          <w:pStyle w:val="Footer"/>
          <w:jc w:val="center"/>
        </w:pPr>
        <w:r>
          <w:fldChar w:fldCharType="begin"/>
        </w:r>
        <w:r>
          <w:instrText xml:space="preserve"> PAGE   \* MERGEFORMAT </w:instrText>
        </w:r>
        <w:r>
          <w:fldChar w:fldCharType="separate"/>
        </w:r>
        <w:r w:rsidR="008F06FA">
          <w:rPr>
            <w:noProof/>
          </w:rPr>
          <w:t>2</w:t>
        </w:r>
        <w:r>
          <w:rPr>
            <w:noProof/>
          </w:rPr>
          <w:fldChar w:fldCharType="end"/>
        </w:r>
      </w:p>
    </w:sdtContent>
  </w:sdt>
  <w:p w14:paraId="6AFE95FD" w14:textId="77777777" w:rsidR="00B46358" w:rsidRDefault="00B46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BE73" w14:textId="77777777" w:rsidR="00B46358" w:rsidRDefault="00B46358" w:rsidP="00A7503B">
      <w:r>
        <w:separator/>
      </w:r>
    </w:p>
  </w:footnote>
  <w:footnote w:type="continuationSeparator" w:id="0">
    <w:p w14:paraId="0EB1B7E3" w14:textId="77777777" w:rsidR="00B46358" w:rsidRDefault="00B46358" w:rsidP="00A7503B">
      <w:r>
        <w:continuationSeparator/>
      </w:r>
    </w:p>
  </w:footnote>
  <w:footnote w:type="continuationNotice" w:id="1">
    <w:p w14:paraId="30D77AA5" w14:textId="77777777" w:rsidR="00B46358" w:rsidRDefault="00B463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17ED" w14:textId="77777777" w:rsidR="00B46358" w:rsidRDefault="00B46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81A"/>
    <w:multiLevelType w:val="hybridMultilevel"/>
    <w:tmpl w:val="04A451A6"/>
    <w:lvl w:ilvl="0" w:tplc="219CE4A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04B86"/>
    <w:multiLevelType w:val="hybridMultilevel"/>
    <w:tmpl w:val="2596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726B1"/>
    <w:multiLevelType w:val="hybridMultilevel"/>
    <w:tmpl w:val="6D90D074"/>
    <w:lvl w:ilvl="0" w:tplc="935E08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926CB"/>
    <w:multiLevelType w:val="hybridMultilevel"/>
    <w:tmpl w:val="02D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F3ECC"/>
    <w:multiLevelType w:val="hybridMultilevel"/>
    <w:tmpl w:val="B4489F7A"/>
    <w:lvl w:ilvl="0" w:tplc="FB24611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C7A54"/>
    <w:multiLevelType w:val="hybridMultilevel"/>
    <w:tmpl w:val="09489044"/>
    <w:lvl w:ilvl="0" w:tplc="5702403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850A8"/>
    <w:multiLevelType w:val="hybridMultilevel"/>
    <w:tmpl w:val="283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B29AE"/>
    <w:multiLevelType w:val="hybridMultilevel"/>
    <w:tmpl w:val="854E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E3094"/>
    <w:multiLevelType w:val="hybridMultilevel"/>
    <w:tmpl w:val="AB6E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02558"/>
    <w:multiLevelType w:val="hybridMultilevel"/>
    <w:tmpl w:val="C82021DC"/>
    <w:lvl w:ilvl="0" w:tplc="01962312">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C082F"/>
    <w:multiLevelType w:val="hybridMultilevel"/>
    <w:tmpl w:val="6D52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067A8"/>
    <w:multiLevelType w:val="hybridMultilevel"/>
    <w:tmpl w:val="CFC8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F1DF1"/>
    <w:multiLevelType w:val="hybridMultilevel"/>
    <w:tmpl w:val="B470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61564"/>
    <w:multiLevelType w:val="hybridMultilevel"/>
    <w:tmpl w:val="98E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3719C"/>
    <w:multiLevelType w:val="hybridMultilevel"/>
    <w:tmpl w:val="C3DEB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7A7896"/>
    <w:multiLevelType w:val="hybridMultilevel"/>
    <w:tmpl w:val="51C45B8E"/>
    <w:lvl w:ilvl="0" w:tplc="E478650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323500C"/>
    <w:multiLevelType w:val="hybridMultilevel"/>
    <w:tmpl w:val="589C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72139"/>
    <w:multiLevelType w:val="hybridMultilevel"/>
    <w:tmpl w:val="8CB8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26B49"/>
    <w:multiLevelType w:val="hybridMultilevel"/>
    <w:tmpl w:val="ACF23A0E"/>
    <w:lvl w:ilvl="0" w:tplc="4998C9FE">
      <w:start w:val="5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3A5657"/>
    <w:multiLevelType w:val="hybridMultilevel"/>
    <w:tmpl w:val="095EA42C"/>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86F36"/>
    <w:multiLevelType w:val="hybridMultilevel"/>
    <w:tmpl w:val="F0CA2982"/>
    <w:lvl w:ilvl="0" w:tplc="E6AE392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465A4"/>
    <w:multiLevelType w:val="hybridMultilevel"/>
    <w:tmpl w:val="F0325BDC"/>
    <w:lvl w:ilvl="0" w:tplc="814CC69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84D16"/>
    <w:multiLevelType w:val="hybridMultilevel"/>
    <w:tmpl w:val="84E27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B0B7B"/>
    <w:multiLevelType w:val="hybridMultilevel"/>
    <w:tmpl w:val="5E903084"/>
    <w:lvl w:ilvl="0" w:tplc="AC72354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182F8C"/>
    <w:multiLevelType w:val="hybridMultilevel"/>
    <w:tmpl w:val="A2DC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B62F3"/>
    <w:multiLevelType w:val="hybridMultilevel"/>
    <w:tmpl w:val="C32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E7AB2"/>
    <w:multiLevelType w:val="hybridMultilevel"/>
    <w:tmpl w:val="28B6514A"/>
    <w:lvl w:ilvl="0" w:tplc="D38EA88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3"/>
  </w:num>
  <w:num w:numId="4">
    <w:abstractNumId w:val="21"/>
  </w:num>
  <w:num w:numId="5">
    <w:abstractNumId w:val="1"/>
  </w:num>
  <w:num w:numId="6">
    <w:abstractNumId w:val="22"/>
  </w:num>
  <w:num w:numId="7">
    <w:abstractNumId w:val="14"/>
  </w:num>
  <w:num w:numId="8">
    <w:abstractNumId w:val="13"/>
  </w:num>
  <w:num w:numId="9">
    <w:abstractNumId w:val="10"/>
  </w:num>
  <w:num w:numId="10">
    <w:abstractNumId w:val="9"/>
  </w:num>
  <w:num w:numId="11">
    <w:abstractNumId w:val="7"/>
  </w:num>
  <w:num w:numId="12">
    <w:abstractNumId w:val="5"/>
  </w:num>
  <w:num w:numId="13">
    <w:abstractNumId w:val="24"/>
  </w:num>
  <w:num w:numId="14">
    <w:abstractNumId w:val="20"/>
  </w:num>
  <w:num w:numId="15">
    <w:abstractNumId w:val="23"/>
  </w:num>
  <w:num w:numId="16">
    <w:abstractNumId w:val="17"/>
  </w:num>
  <w:num w:numId="17">
    <w:abstractNumId w:val="4"/>
  </w:num>
  <w:num w:numId="18">
    <w:abstractNumId w:val="19"/>
  </w:num>
  <w:num w:numId="19">
    <w:abstractNumId w:val="2"/>
  </w:num>
  <w:num w:numId="20">
    <w:abstractNumId w:val="0"/>
  </w:num>
  <w:num w:numId="21">
    <w:abstractNumId w:val="6"/>
  </w:num>
  <w:num w:numId="22">
    <w:abstractNumId w:val="12"/>
  </w:num>
  <w:num w:numId="23">
    <w:abstractNumId w:val="16"/>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9C5482"/>
    <w:rsid w:val="00000999"/>
    <w:rsid w:val="00001549"/>
    <w:rsid w:val="000049EE"/>
    <w:rsid w:val="000057B8"/>
    <w:rsid w:val="0001016C"/>
    <w:rsid w:val="000128A8"/>
    <w:rsid w:val="0001524B"/>
    <w:rsid w:val="00020660"/>
    <w:rsid w:val="00023638"/>
    <w:rsid w:val="000313E8"/>
    <w:rsid w:val="0003639E"/>
    <w:rsid w:val="00036465"/>
    <w:rsid w:val="00037EFA"/>
    <w:rsid w:val="000430ED"/>
    <w:rsid w:val="0004343A"/>
    <w:rsid w:val="0004415D"/>
    <w:rsid w:val="00047016"/>
    <w:rsid w:val="00050174"/>
    <w:rsid w:val="0005361A"/>
    <w:rsid w:val="00053E5C"/>
    <w:rsid w:val="000541C4"/>
    <w:rsid w:val="00060645"/>
    <w:rsid w:val="000627F0"/>
    <w:rsid w:val="0006492E"/>
    <w:rsid w:val="00064AE2"/>
    <w:rsid w:val="00066BCC"/>
    <w:rsid w:val="00067937"/>
    <w:rsid w:val="00072824"/>
    <w:rsid w:val="00074880"/>
    <w:rsid w:val="00074FF6"/>
    <w:rsid w:val="00076C14"/>
    <w:rsid w:val="00077AB3"/>
    <w:rsid w:val="00080F00"/>
    <w:rsid w:val="0008267E"/>
    <w:rsid w:val="00083370"/>
    <w:rsid w:val="000853DC"/>
    <w:rsid w:val="0008647D"/>
    <w:rsid w:val="000931D8"/>
    <w:rsid w:val="00096D4E"/>
    <w:rsid w:val="00097180"/>
    <w:rsid w:val="000A0684"/>
    <w:rsid w:val="000A3599"/>
    <w:rsid w:val="000A396D"/>
    <w:rsid w:val="000A7EEC"/>
    <w:rsid w:val="000B2D51"/>
    <w:rsid w:val="000B322D"/>
    <w:rsid w:val="000C1D35"/>
    <w:rsid w:val="000C56FD"/>
    <w:rsid w:val="000C6476"/>
    <w:rsid w:val="000D0251"/>
    <w:rsid w:val="000D0ECE"/>
    <w:rsid w:val="000D15F1"/>
    <w:rsid w:val="000D207F"/>
    <w:rsid w:val="000D2D17"/>
    <w:rsid w:val="000D312A"/>
    <w:rsid w:val="000D5D98"/>
    <w:rsid w:val="000D6D27"/>
    <w:rsid w:val="000D79D7"/>
    <w:rsid w:val="000E0B80"/>
    <w:rsid w:val="000E194F"/>
    <w:rsid w:val="000E31A7"/>
    <w:rsid w:val="000E3BE8"/>
    <w:rsid w:val="000F1CB5"/>
    <w:rsid w:val="000F2200"/>
    <w:rsid w:val="000F2340"/>
    <w:rsid w:val="000F4ED6"/>
    <w:rsid w:val="000F4FEF"/>
    <w:rsid w:val="00102EAC"/>
    <w:rsid w:val="00112BA3"/>
    <w:rsid w:val="00113083"/>
    <w:rsid w:val="00113749"/>
    <w:rsid w:val="001146EC"/>
    <w:rsid w:val="001149F9"/>
    <w:rsid w:val="00116EAE"/>
    <w:rsid w:val="0012041A"/>
    <w:rsid w:val="001213E6"/>
    <w:rsid w:val="00122D20"/>
    <w:rsid w:val="00130611"/>
    <w:rsid w:val="0013142B"/>
    <w:rsid w:val="00133AE3"/>
    <w:rsid w:val="00141A6D"/>
    <w:rsid w:val="00143B9E"/>
    <w:rsid w:val="001451FB"/>
    <w:rsid w:val="00145BD5"/>
    <w:rsid w:val="00146F53"/>
    <w:rsid w:val="001522CE"/>
    <w:rsid w:val="00152F17"/>
    <w:rsid w:val="00155E0F"/>
    <w:rsid w:val="00156C17"/>
    <w:rsid w:val="001572F4"/>
    <w:rsid w:val="001626D5"/>
    <w:rsid w:val="00162BA3"/>
    <w:rsid w:val="0016336D"/>
    <w:rsid w:val="00163932"/>
    <w:rsid w:val="00163E20"/>
    <w:rsid w:val="0016420A"/>
    <w:rsid w:val="00165337"/>
    <w:rsid w:val="001667E9"/>
    <w:rsid w:val="0017050C"/>
    <w:rsid w:val="00170578"/>
    <w:rsid w:val="00170B7C"/>
    <w:rsid w:val="0017153B"/>
    <w:rsid w:val="0017157C"/>
    <w:rsid w:val="00173A9A"/>
    <w:rsid w:val="001812FB"/>
    <w:rsid w:val="001816C4"/>
    <w:rsid w:val="00182385"/>
    <w:rsid w:val="001828A6"/>
    <w:rsid w:val="001878CF"/>
    <w:rsid w:val="00192EEC"/>
    <w:rsid w:val="001934E5"/>
    <w:rsid w:val="00194D44"/>
    <w:rsid w:val="0019538A"/>
    <w:rsid w:val="001A04B0"/>
    <w:rsid w:val="001A0C31"/>
    <w:rsid w:val="001A402F"/>
    <w:rsid w:val="001A5352"/>
    <w:rsid w:val="001B066B"/>
    <w:rsid w:val="001B22B7"/>
    <w:rsid w:val="001B37A9"/>
    <w:rsid w:val="001B46EB"/>
    <w:rsid w:val="001B493F"/>
    <w:rsid w:val="001B5F4D"/>
    <w:rsid w:val="001B790A"/>
    <w:rsid w:val="001C1934"/>
    <w:rsid w:val="001C22D7"/>
    <w:rsid w:val="001C23D8"/>
    <w:rsid w:val="001C2BD0"/>
    <w:rsid w:val="001C374B"/>
    <w:rsid w:val="001C5CCD"/>
    <w:rsid w:val="001C7E37"/>
    <w:rsid w:val="001D2252"/>
    <w:rsid w:val="001D7AE2"/>
    <w:rsid w:val="001E15AA"/>
    <w:rsid w:val="001E660A"/>
    <w:rsid w:val="001E6D54"/>
    <w:rsid w:val="001E6EDA"/>
    <w:rsid w:val="001E7E96"/>
    <w:rsid w:val="001F14B7"/>
    <w:rsid w:val="001F152E"/>
    <w:rsid w:val="001F1BC4"/>
    <w:rsid w:val="001F212D"/>
    <w:rsid w:val="001F2E54"/>
    <w:rsid w:val="001F3AA0"/>
    <w:rsid w:val="001F448C"/>
    <w:rsid w:val="001F5881"/>
    <w:rsid w:val="00203AA1"/>
    <w:rsid w:val="002050D4"/>
    <w:rsid w:val="00205429"/>
    <w:rsid w:val="002064EC"/>
    <w:rsid w:val="00206812"/>
    <w:rsid w:val="00206E27"/>
    <w:rsid w:val="00207243"/>
    <w:rsid w:val="002120A8"/>
    <w:rsid w:val="00212CF2"/>
    <w:rsid w:val="0021323B"/>
    <w:rsid w:val="00216F6E"/>
    <w:rsid w:val="00220450"/>
    <w:rsid w:val="00220C80"/>
    <w:rsid w:val="00223EEF"/>
    <w:rsid w:val="002253E9"/>
    <w:rsid w:val="002257DD"/>
    <w:rsid w:val="00227423"/>
    <w:rsid w:val="00227DC2"/>
    <w:rsid w:val="00231295"/>
    <w:rsid w:val="00232C8C"/>
    <w:rsid w:val="002330AB"/>
    <w:rsid w:val="00236864"/>
    <w:rsid w:val="0023764E"/>
    <w:rsid w:val="0024075B"/>
    <w:rsid w:val="00241286"/>
    <w:rsid w:val="00241E73"/>
    <w:rsid w:val="0024402F"/>
    <w:rsid w:val="00245260"/>
    <w:rsid w:val="002470EB"/>
    <w:rsid w:val="00250819"/>
    <w:rsid w:val="00251BE6"/>
    <w:rsid w:val="002536E4"/>
    <w:rsid w:val="0025419B"/>
    <w:rsid w:val="00255FF3"/>
    <w:rsid w:val="0025627F"/>
    <w:rsid w:val="00257405"/>
    <w:rsid w:val="00260205"/>
    <w:rsid w:val="00261DCE"/>
    <w:rsid w:val="0026509A"/>
    <w:rsid w:val="0026620E"/>
    <w:rsid w:val="00266A1D"/>
    <w:rsid w:val="0027190B"/>
    <w:rsid w:val="00271D76"/>
    <w:rsid w:val="00272DDA"/>
    <w:rsid w:val="0027475C"/>
    <w:rsid w:val="0027553B"/>
    <w:rsid w:val="00277A06"/>
    <w:rsid w:val="002815D7"/>
    <w:rsid w:val="00282562"/>
    <w:rsid w:val="00282A4A"/>
    <w:rsid w:val="0028323D"/>
    <w:rsid w:val="002908DD"/>
    <w:rsid w:val="002924CB"/>
    <w:rsid w:val="0029257E"/>
    <w:rsid w:val="002A08BF"/>
    <w:rsid w:val="002A521E"/>
    <w:rsid w:val="002A76D2"/>
    <w:rsid w:val="002B035A"/>
    <w:rsid w:val="002B7C45"/>
    <w:rsid w:val="002C5D5C"/>
    <w:rsid w:val="002D05CA"/>
    <w:rsid w:val="002D1165"/>
    <w:rsid w:val="002D2FC4"/>
    <w:rsid w:val="002D3573"/>
    <w:rsid w:val="002D3619"/>
    <w:rsid w:val="002D3AE1"/>
    <w:rsid w:val="002D6D77"/>
    <w:rsid w:val="002E080C"/>
    <w:rsid w:val="002E0B6E"/>
    <w:rsid w:val="002E5B92"/>
    <w:rsid w:val="002E72FE"/>
    <w:rsid w:val="002F04B3"/>
    <w:rsid w:val="002F214F"/>
    <w:rsid w:val="002F56B6"/>
    <w:rsid w:val="002F6065"/>
    <w:rsid w:val="00301B9E"/>
    <w:rsid w:val="00305AFC"/>
    <w:rsid w:val="0031027D"/>
    <w:rsid w:val="00312C12"/>
    <w:rsid w:val="003133D7"/>
    <w:rsid w:val="00314870"/>
    <w:rsid w:val="003149F3"/>
    <w:rsid w:val="003176FE"/>
    <w:rsid w:val="003209E3"/>
    <w:rsid w:val="00320CF1"/>
    <w:rsid w:val="0032100E"/>
    <w:rsid w:val="0032255C"/>
    <w:rsid w:val="003333D8"/>
    <w:rsid w:val="00333871"/>
    <w:rsid w:val="003343F0"/>
    <w:rsid w:val="00341D49"/>
    <w:rsid w:val="003438B3"/>
    <w:rsid w:val="00343B1E"/>
    <w:rsid w:val="00346DCF"/>
    <w:rsid w:val="00347053"/>
    <w:rsid w:val="00351809"/>
    <w:rsid w:val="00351ED1"/>
    <w:rsid w:val="003525AB"/>
    <w:rsid w:val="00353304"/>
    <w:rsid w:val="003547B3"/>
    <w:rsid w:val="00355DF9"/>
    <w:rsid w:val="0036015F"/>
    <w:rsid w:val="00361593"/>
    <w:rsid w:val="0036299B"/>
    <w:rsid w:val="003670AB"/>
    <w:rsid w:val="00367843"/>
    <w:rsid w:val="00367FF8"/>
    <w:rsid w:val="00370952"/>
    <w:rsid w:val="003743E7"/>
    <w:rsid w:val="00375060"/>
    <w:rsid w:val="00376FA0"/>
    <w:rsid w:val="003774D6"/>
    <w:rsid w:val="003819EE"/>
    <w:rsid w:val="00382527"/>
    <w:rsid w:val="00382A07"/>
    <w:rsid w:val="00383334"/>
    <w:rsid w:val="00385ECE"/>
    <w:rsid w:val="0038733B"/>
    <w:rsid w:val="00387E63"/>
    <w:rsid w:val="003903EA"/>
    <w:rsid w:val="00392A7E"/>
    <w:rsid w:val="00392C67"/>
    <w:rsid w:val="0039342C"/>
    <w:rsid w:val="00396E6F"/>
    <w:rsid w:val="003A05EB"/>
    <w:rsid w:val="003A3FCC"/>
    <w:rsid w:val="003A4244"/>
    <w:rsid w:val="003B0A35"/>
    <w:rsid w:val="003B181A"/>
    <w:rsid w:val="003B1F61"/>
    <w:rsid w:val="003B682D"/>
    <w:rsid w:val="003B6858"/>
    <w:rsid w:val="003B691B"/>
    <w:rsid w:val="003B6CEA"/>
    <w:rsid w:val="003B72CC"/>
    <w:rsid w:val="003B73E8"/>
    <w:rsid w:val="003B75AE"/>
    <w:rsid w:val="003C0DFB"/>
    <w:rsid w:val="003C18BB"/>
    <w:rsid w:val="003C7510"/>
    <w:rsid w:val="003D43BE"/>
    <w:rsid w:val="003D46E5"/>
    <w:rsid w:val="003D6DB5"/>
    <w:rsid w:val="003E28B0"/>
    <w:rsid w:val="003E2B65"/>
    <w:rsid w:val="003E3657"/>
    <w:rsid w:val="003E5243"/>
    <w:rsid w:val="003F0AF3"/>
    <w:rsid w:val="003F2848"/>
    <w:rsid w:val="003F2980"/>
    <w:rsid w:val="003F2E01"/>
    <w:rsid w:val="003F5EA4"/>
    <w:rsid w:val="00402C17"/>
    <w:rsid w:val="004034C4"/>
    <w:rsid w:val="00403DF6"/>
    <w:rsid w:val="00403FA6"/>
    <w:rsid w:val="00404F76"/>
    <w:rsid w:val="00415C95"/>
    <w:rsid w:val="0041625C"/>
    <w:rsid w:val="00417D94"/>
    <w:rsid w:val="004204F8"/>
    <w:rsid w:val="00422EF5"/>
    <w:rsid w:val="00424D3B"/>
    <w:rsid w:val="00430E79"/>
    <w:rsid w:val="0043193D"/>
    <w:rsid w:val="0043412E"/>
    <w:rsid w:val="004359B4"/>
    <w:rsid w:val="00436F23"/>
    <w:rsid w:val="004370AD"/>
    <w:rsid w:val="00446670"/>
    <w:rsid w:val="004479FF"/>
    <w:rsid w:val="004515AF"/>
    <w:rsid w:val="0045203E"/>
    <w:rsid w:val="00452E9E"/>
    <w:rsid w:val="00454A0E"/>
    <w:rsid w:val="00455B63"/>
    <w:rsid w:val="004602AE"/>
    <w:rsid w:val="00461AD2"/>
    <w:rsid w:val="00465DD8"/>
    <w:rsid w:val="00467015"/>
    <w:rsid w:val="00470831"/>
    <w:rsid w:val="004726C1"/>
    <w:rsid w:val="00472F36"/>
    <w:rsid w:val="00473C6D"/>
    <w:rsid w:val="00474847"/>
    <w:rsid w:val="00474F34"/>
    <w:rsid w:val="004841B8"/>
    <w:rsid w:val="00491893"/>
    <w:rsid w:val="00494353"/>
    <w:rsid w:val="00494BD0"/>
    <w:rsid w:val="004963DD"/>
    <w:rsid w:val="004A002A"/>
    <w:rsid w:val="004A0357"/>
    <w:rsid w:val="004A0D85"/>
    <w:rsid w:val="004A1C2D"/>
    <w:rsid w:val="004A3B3F"/>
    <w:rsid w:val="004A5091"/>
    <w:rsid w:val="004B1035"/>
    <w:rsid w:val="004B15B3"/>
    <w:rsid w:val="004B1670"/>
    <w:rsid w:val="004B2CE0"/>
    <w:rsid w:val="004C0417"/>
    <w:rsid w:val="004C051A"/>
    <w:rsid w:val="004C268F"/>
    <w:rsid w:val="004C6255"/>
    <w:rsid w:val="004C7506"/>
    <w:rsid w:val="004C78C3"/>
    <w:rsid w:val="004D03EB"/>
    <w:rsid w:val="004D2027"/>
    <w:rsid w:val="004D2829"/>
    <w:rsid w:val="004D43CD"/>
    <w:rsid w:val="004D5141"/>
    <w:rsid w:val="004D5F40"/>
    <w:rsid w:val="004D6D7A"/>
    <w:rsid w:val="004E4485"/>
    <w:rsid w:val="004E49B2"/>
    <w:rsid w:val="004E6D59"/>
    <w:rsid w:val="004F29B8"/>
    <w:rsid w:val="004F4E40"/>
    <w:rsid w:val="004F5ACF"/>
    <w:rsid w:val="00501C43"/>
    <w:rsid w:val="005026C6"/>
    <w:rsid w:val="00503E6F"/>
    <w:rsid w:val="0050575E"/>
    <w:rsid w:val="0050700B"/>
    <w:rsid w:val="005075F1"/>
    <w:rsid w:val="00513DF7"/>
    <w:rsid w:val="00513F4A"/>
    <w:rsid w:val="00514089"/>
    <w:rsid w:val="00514104"/>
    <w:rsid w:val="0051477C"/>
    <w:rsid w:val="005149EA"/>
    <w:rsid w:val="00514B01"/>
    <w:rsid w:val="005210C4"/>
    <w:rsid w:val="00524188"/>
    <w:rsid w:val="00524F0C"/>
    <w:rsid w:val="00527C50"/>
    <w:rsid w:val="00537540"/>
    <w:rsid w:val="00540042"/>
    <w:rsid w:val="005409B0"/>
    <w:rsid w:val="005421EC"/>
    <w:rsid w:val="00546A43"/>
    <w:rsid w:val="005514A6"/>
    <w:rsid w:val="00552955"/>
    <w:rsid w:val="005533E3"/>
    <w:rsid w:val="00553BAB"/>
    <w:rsid w:val="0055405C"/>
    <w:rsid w:val="00554D22"/>
    <w:rsid w:val="00556D59"/>
    <w:rsid w:val="00556F90"/>
    <w:rsid w:val="00557E87"/>
    <w:rsid w:val="00561587"/>
    <w:rsid w:val="005704A3"/>
    <w:rsid w:val="005708E3"/>
    <w:rsid w:val="00570982"/>
    <w:rsid w:val="00571CD4"/>
    <w:rsid w:val="00571FFC"/>
    <w:rsid w:val="005726FD"/>
    <w:rsid w:val="00572B08"/>
    <w:rsid w:val="0057314E"/>
    <w:rsid w:val="00573D13"/>
    <w:rsid w:val="00574E13"/>
    <w:rsid w:val="00577B8D"/>
    <w:rsid w:val="0058139E"/>
    <w:rsid w:val="00582DF7"/>
    <w:rsid w:val="005835C2"/>
    <w:rsid w:val="005836FC"/>
    <w:rsid w:val="00586612"/>
    <w:rsid w:val="00587EC7"/>
    <w:rsid w:val="00587FA6"/>
    <w:rsid w:val="00590C4D"/>
    <w:rsid w:val="00591C46"/>
    <w:rsid w:val="005A154D"/>
    <w:rsid w:val="005A5FC6"/>
    <w:rsid w:val="005A6066"/>
    <w:rsid w:val="005A7C13"/>
    <w:rsid w:val="005B0DE0"/>
    <w:rsid w:val="005B1F4B"/>
    <w:rsid w:val="005B2160"/>
    <w:rsid w:val="005B2F3A"/>
    <w:rsid w:val="005B3422"/>
    <w:rsid w:val="005B450A"/>
    <w:rsid w:val="005C2382"/>
    <w:rsid w:val="005C2F68"/>
    <w:rsid w:val="005C318D"/>
    <w:rsid w:val="005C4272"/>
    <w:rsid w:val="005C4BFB"/>
    <w:rsid w:val="005C56D3"/>
    <w:rsid w:val="005D0506"/>
    <w:rsid w:val="005D2C4B"/>
    <w:rsid w:val="005D3E8D"/>
    <w:rsid w:val="005D40AC"/>
    <w:rsid w:val="005E018F"/>
    <w:rsid w:val="005E1592"/>
    <w:rsid w:val="005F02E4"/>
    <w:rsid w:val="005F1C51"/>
    <w:rsid w:val="005F3221"/>
    <w:rsid w:val="005F32FD"/>
    <w:rsid w:val="005F6E71"/>
    <w:rsid w:val="00602DBE"/>
    <w:rsid w:val="0060508D"/>
    <w:rsid w:val="00605103"/>
    <w:rsid w:val="00605187"/>
    <w:rsid w:val="0060571D"/>
    <w:rsid w:val="00606193"/>
    <w:rsid w:val="0060770D"/>
    <w:rsid w:val="00612639"/>
    <w:rsid w:val="00612F0D"/>
    <w:rsid w:val="00613CF8"/>
    <w:rsid w:val="0061571F"/>
    <w:rsid w:val="00615798"/>
    <w:rsid w:val="00615BDA"/>
    <w:rsid w:val="00616D49"/>
    <w:rsid w:val="00622A91"/>
    <w:rsid w:val="006247B2"/>
    <w:rsid w:val="00624C41"/>
    <w:rsid w:val="006270D3"/>
    <w:rsid w:val="00627F0A"/>
    <w:rsid w:val="0063112A"/>
    <w:rsid w:val="00634827"/>
    <w:rsid w:val="00642525"/>
    <w:rsid w:val="00646250"/>
    <w:rsid w:val="00650812"/>
    <w:rsid w:val="00650E5D"/>
    <w:rsid w:val="006547D7"/>
    <w:rsid w:val="00655FEF"/>
    <w:rsid w:val="006611C9"/>
    <w:rsid w:val="00661CCA"/>
    <w:rsid w:val="006625A9"/>
    <w:rsid w:val="006627C6"/>
    <w:rsid w:val="00666C63"/>
    <w:rsid w:val="006670C3"/>
    <w:rsid w:val="00671FCE"/>
    <w:rsid w:val="00672D0E"/>
    <w:rsid w:val="00681033"/>
    <w:rsid w:val="00682703"/>
    <w:rsid w:val="00683EEE"/>
    <w:rsid w:val="006869F5"/>
    <w:rsid w:val="00686F4A"/>
    <w:rsid w:val="0068723C"/>
    <w:rsid w:val="006903D2"/>
    <w:rsid w:val="0069120A"/>
    <w:rsid w:val="00693039"/>
    <w:rsid w:val="006A0A5B"/>
    <w:rsid w:val="006A43C6"/>
    <w:rsid w:val="006A7901"/>
    <w:rsid w:val="006B0AED"/>
    <w:rsid w:val="006B1015"/>
    <w:rsid w:val="006B1A54"/>
    <w:rsid w:val="006B233E"/>
    <w:rsid w:val="006B56AF"/>
    <w:rsid w:val="006B7A08"/>
    <w:rsid w:val="006B7F90"/>
    <w:rsid w:val="006C1141"/>
    <w:rsid w:val="006C1914"/>
    <w:rsid w:val="006C2BEB"/>
    <w:rsid w:val="006C7F6C"/>
    <w:rsid w:val="006D4C2C"/>
    <w:rsid w:val="006E241D"/>
    <w:rsid w:val="006E33A8"/>
    <w:rsid w:val="006E3EBC"/>
    <w:rsid w:val="006E4827"/>
    <w:rsid w:val="006E559E"/>
    <w:rsid w:val="006E58A9"/>
    <w:rsid w:val="006F1EB1"/>
    <w:rsid w:val="006F2463"/>
    <w:rsid w:val="006F33C0"/>
    <w:rsid w:val="006F4232"/>
    <w:rsid w:val="006F77AF"/>
    <w:rsid w:val="00700DD3"/>
    <w:rsid w:val="007010C3"/>
    <w:rsid w:val="007011EE"/>
    <w:rsid w:val="00702DCE"/>
    <w:rsid w:val="00703ABF"/>
    <w:rsid w:val="00704A7B"/>
    <w:rsid w:val="007060E7"/>
    <w:rsid w:val="007077D9"/>
    <w:rsid w:val="00713099"/>
    <w:rsid w:val="00713632"/>
    <w:rsid w:val="00713BB7"/>
    <w:rsid w:val="00715646"/>
    <w:rsid w:val="00715C85"/>
    <w:rsid w:val="007174C5"/>
    <w:rsid w:val="007210D0"/>
    <w:rsid w:val="007259D9"/>
    <w:rsid w:val="00731828"/>
    <w:rsid w:val="00736CBF"/>
    <w:rsid w:val="007429A2"/>
    <w:rsid w:val="007430F9"/>
    <w:rsid w:val="00743371"/>
    <w:rsid w:val="00745E94"/>
    <w:rsid w:val="00750966"/>
    <w:rsid w:val="00761182"/>
    <w:rsid w:val="00763E18"/>
    <w:rsid w:val="007734BB"/>
    <w:rsid w:val="00774668"/>
    <w:rsid w:val="00782477"/>
    <w:rsid w:val="00786CC3"/>
    <w:rsid w:val="00791B16"/>
    <w:rsid w:val="00797DAB"/>
    <w:rsid w:val="007A0D76"/>
    <w:rsid w:val="007A2CA7"/>
    <w:rsid w:val="007A4269"/>
    <w:rsid w:val="007A4B5F"/>
    <w:rsid w:val="007A721A"/>
    <w:rsid w:val="007B1179"/>
    <w:rsid w:val="007B1754"/>
    <w:rsid w:val="007B1D92"/>
    <w:rsid w:val="007B3284"/>
    <w:rsid w:val="007B33FB"/>
    <w:rsid w:val="007B7ADF"/>
    <w:rsid w:val="007B7B87"/>
    <w:rsid w:val="007C0C3C"/>
    <w:rsid w:val="007C3A16"/>
    <w:rsid w:val="007C469E"/>
    <w:rsid w:val="007C6BE1"/>
    <w:rsid w:val="007D0E46"/>
    <w:rsid w:val="007D5990"/>
    <w:rsid w:val="007E0F44"/>
    <w:rsid w:val="007E2A12"/>
    <w:rsid w:val="007E2F36"/>
    <w:rsid w:val="007E31F9"/>
    <w:rsid w:val="007E3F27"/>
    <w:rsid w:val="007E6B51"/>
    <w:rsid w:val="007F1931"/>
    <w:rsid w:val="007F5011"/>
    <w:rsid w:val="007F6673"/>
    <w:rsid w:val="007F6785"/>
    <w:rsid w:val="007F7EEA"/>
    <w:rsid w:val="008003D5"/>
    <w:rsid w:val="00803E5E"/>
    <w:rsid w:val="008044E3"/>
    <w:rsid w:val="008057AF"/>
    <w:rsid w:val="00805AC0"/>
    <w:rsid w:val="0082174B"/>
    <w:rsid w:val="008245FE"/>
    <w:rsid w:val="00825A2A"/>
    <w:rsid w:val="00827C76"/>
    <w:rsid w:val="00831D71"/>
    <w:rsid w:val="008357AB"/>
    <w:rsid w:val="00835B14"/>
    <w:rsid w:val="00840BD6"/>
    <w:rsid w:val="0084282D"/>
    <w:rsid w:val="008468E9"/>
    <w:rsid w:val="00847B3A"/>
    <w:rsid w:val="00851735"/>
    <w:rsid w:val="00852AFC"/>
    <w:rsid w:val="008542EF"/>
    <w:rsid w:val="00854C8F"/>
    <w:rsid w:val="0086168E"/>
    <w:rsid w:val="00862C6F"/>
    <w:rsid w:val="00870566"/>
    <w:rsid w:val="00871140"/>
    <w:rsid w:val="0087137B"/>
    <w:rsid w:val="0087192C"/>
    <w:rsid w:val="00874662"/>
    <w:rsid w:val="008774B0"/>
    <w:rsid w:val="0087760A"/>
    <w:rsid w:val="0088125A"/>
    <w:rsid w:val="00882B76"/>
    <w:rsid w:val="00896485"/>
    <w:rsid w:val="00897553"/>
    <w:rsid w:val="00897B5D"/>
    <w:rsid w:val="008A0160"/>
    <w:rsid w:val="008A1D6A"/>
    <w:rsid w:val="008A1FC6"/>
    <w:rsid w:val="008A2DD7"/>
    <w:rsid w:val="008A4207"/>
    <w:rsid w:val="008A452C"/>
    <w:rsid w:val="008A7E4F"/>
    <w:rsid w:val="008B19E3"/>
    <w:rsid w:val="008B2B14"/>
    <w:rsid w:val="008B51BC"/>
    <w:rsid w:val="008C0867"/>
    <w:rsid w:val="008C40E9"/>
    <w:rsid w:val="008C5393"/>
    <w:rsid w:val="008C591D"/>
    <w:rsid w:val="008D0E0E"/>
    <w:rsid w:val="008D1F18"/>
    <w:rsid w:val="008D23A5"/>
    <w:rsid w:val="008D2D29"/>
    <w:rsid w:val="008D3FE5"/>
    <w:rsid w:val="008D5933"/>
    <w:rsid w:val="008D5939"/>
    <w:rsid w:val="008D61DA"/>
    <w:rsid w:val="008D73F1"/>
    <w:rsid w:val="008E14D2"/>
    <w:rsid w:val="008E37DD"/>
    <w:rsid w:val="008E4DE4"/>
    <w:rsid w:val="008E5071"/>
    <w:rsid w:val="008F06FA"/>
    <w:rsid w:val="008F1443"/>
    <w:rsid w:val="00900156"/>
    <w:rsid w:val="0090192E"/>
    <w:rsid w:val="0090698E"/>
    <w:rsid w:val="00911EE4"/>
    <w:rsid w:val="00912388"/>
    <w:rsid w:val="00913948"/>
    <w:rsid w:val="00913C01"/>
    <w:rsid w:val="00914819"/>
    <w:rsid w:val="00916AEA"/>
    <w:rsid w:val="00916E12"/>
    <w:rsid w:val="00917C60"/>
    <w:rsid w:val="0092125F"/>
    <w:rsid w:val="009276EF"/>
    <w:rsid w:val="00934930"/>
    <w:rsid w:val="00936842"/>
    <w:rsid w:val="00936E22"/>
    <w:rsid w:val="00940713"/>
    <w:rsid w:val="009412E8"/>
    <w:rsid w:val="0094276E"/>
    <w:rsid w:val="0094289E"/>
    <w:rsid w:val="00942D3F"/>
    <w:rsid w:val="00943A6C"/>
    <w:rsid w:val="009468EF"/>
    <w:rsid w:val="00947DBA"/>
    <w:rsid w:val="009517E4"/>
    <w:rsid w:val="009520D0"/>
    <w:rsid w:val="00954606"/>
    <w:rsid w:val="0096044B"/>
    <w:rsid w:val="00961644"/>
    <w:rsid w:val="009672DE"/>
    <w:rsid w:val="009678C3"/>
    <w:rsid w:val="00967E54"/>
    <w:rsid w:val="00972310"/>
    <w:rsid w:val="009736EA"/>
    <w:rsid w:val="009747E0"/>
    <w:rsid w:val="00976088"/>
    <w:rsid w:val="009762CF"/>
    <w:rsid w:val="0097706D"/>
    <w:rsid w:val="00983740"/>
    <w:rsid w:val="0098407E"/>
    <w:rsid w:val="009841E9"/>
    <w:rsid w:val="009851D9"/>
    <w:rsid w:val="00986302"/>
    <w:rsid w:val="0099159D"/>
    <w:rsid w:val="00991BFC"/>
    <w:rsid w:val="00991CFF"/>
    <w:rsid w:val="00995497"/>
    <w:rsid w:val="009A6064"/>
    <w:rsid w:val="009A6450"/>
    <w:rsid w:val="009A7272"/>
    <w:rsid w:val="009B0E51"/>
    <w:rsid w:val="009B3CD7"/>
    <w:rsid w:val="009B4940"/>
    <w:rsid w:val="009B5575"/>
    <w:rsid w:val="009B5CB0"/>
    <w:rsid w:val="009B6F25"/>
    <w:rsid w:val="009B6FD2"/>
    <w:rsid w:val="009B7146"/>
    <w:rsid w:val="009C5482"/>
    <w:rsid w:val="009D04BE"/>
    <w:rsid w:val="009D255E"/>
    <w:rsid w:val="009D29C2"/>
    <w:rsid w:val="009D2BE1"/>
    <w:rsid w:val="009D3C01"/>
    <w:rsid w:val="009D3C68"/>
    <w:rsid w:val="009D6B10"/>
    <w:rsid w:val="009D79F4"/>
    <w:rsid w:val="009E0D2F"/>
    <w:rsid w:val="009E4ED9"/>
    <w:rsid w:val="009E5AA8"/>
    <w:rsid w:val="009E77F2"/>
    <w:rsid w:val="009F1DCC"/>
    <w:rsid w:val="009F2CE8"/>
    <w:rsid w:val="009F33FF"/>
    <w:rsid w:val="009F37E6"/>
    <w:rsid w:val="009F3D17"/>
    <w:rsid w:val="009F481A"/>
    <w:rsid w:val="009F5AF6"/>
    <w:rsid w:val="009F66A7"/>
    <w:rsid w:val="00A0039A"/>
    <w:rsid w:val="00A006B6"/>
    <w:rsid w:val="00A016F1"/>
    <w:rsid w:val="00A027EB"/>
    <w:rsid w:val="00A03983"/>
    <w:rsid w:val="00A061FC"/>
    <w:rsid w:val="00A0625A"/>
    <w:rsid w:val="00A06A3F"/>
    <w:rsid w:val="00A079F3"/>
    <w:rsid w:val="00A104AB"/>
    <w:rsid w:val="00A14B7D"/>
    <w:rsid w:val="00A14F3E"/>
    <w:rsid w:val="00A15197"/>
    <w:rsid w:val="00A1545C"/>
    <w:rsid w:val="00A20502"/>
    <w:rsid w:val="00A20953"/>
    <w:rsid w:val="00A27C4B"/>
    <w:rsid w:val="00A32800"/>
    <w:rsid w:val="00A36DFC"/>
    <w:rsid w:val="00A36F95"/>
    <w:rsid w:val="00A373B7"/>
    <w:rsid w:val="00A3771E"/>
    <w:rsid w:val="00A41024"/>
    <w:rsid w:val="00A43957"/>
    <w:rsid w:val="00A50EFA"/>
    <w:rsid w:val="00A518E7"/>
    <w:rsid w:val="00A52CFD"/>
    <w:rsid w:val="00A54D02"/>
    <w:rsid w:val="00A54FC6"/>
    <w:rsid w:val="00A61579"/>
    <w:rsid w:val="00A622CC"/>
    <w:rsid w:val="00A62716"/>
    <w:rsid w:val="00A630FC"/>
    <w:rsid w:val="00A6387E"/>
    <w:rsid w:val="00A6674B"/>
    <w:rsid w:val="00A70EBD"/>
    <w:rsid w:val="00A73202"/>
    <w:rsid w:val="00A739CE"/>
    <w:rsid w:val="00A7503B"/>
    <w:rsid w:val="00A824FC"/>
    <w:rsid w:val="00A83CB8"/>
    <w:rsid w:val="00A8501F"/>
    <w:rsid w:val="00A850CE"/>
    <w:rsid w:val="00A85F63"/>
    <w:rsid w:val="00A87C21"/>
    <w:rsid w:val="00A910FD"/>
    <w:rsid w:val="00A927BB"/>
    <w:rsid w:val="00A94683"/>
    <w:rsid w:val="00A95FA0"/>
    <w:rsid w:val="00A96328"/>
    <w:rsid w:val="00A96568"/>
    <w:rsid w:val="00A979B1"/>
    <w:rsid w:val="00AA0820"/>
    <w:rsid w:val="00AA1968"/>
    <w:rsid w:val="00AA29C6"/>
    <w:rsid w:val="00AA2C87"/>
    <w:rsid w:val="00AA2DD1"/>
    <w:rsid w:val="00AA2FE6"/>
    <w:rsid w:val="00AA397D"/>
    <w:rsid w:val="00AA45C2"/>
    <w:rsid w:val="00AA6DD4"/>
    <w:rsid w:val="00AB09C0"/>
    <w:rsid w:val="00AB65E3"/>
    <w:rsid w:val="00AB6E02"/>
    <w:rsid w:val="00AB717D"/>
    <w:rsid w:val="00AC01EE"/>
    <w:rsid w:val="00AC1A11"/>
    <w:rsid w:val="00AC2ED6"/>
    <w:rsid w:val="00AC5941"/>
    <w:rsid w:val="00AD0A83"/>
    <w:rsid w:val="00AD0EE3"/>
    <w:rsid w:val="00AD22E8"/>
    <w:rsid w:val="00AD2600"/>
    <w:rsid w:val="00AD4E8E"/>
    <w:rsid w:val="00AE279A"/>
    <w:rsid w:val="00AE3006"/>
    <w:rsid w:val="00AF31D3"/>
    <w:rsid w:val="00AF5218"/>
    <w:rsid w:val="00AF5D8E"/>
    <w:rsid w:val="00B01BCE"/>
    <w:rsid w:val="00B0274A"/>
    <w:rsid w:val="00B0479E"/>
    <w:rsid w:val="00B051FF"/>
    <w:rsid w:val="00B07D46"/>
    <w:rsid w:val="00B10156"/>
    <w:rsid w:val="00B11736"/>
    <w:rsid w:val="00B135D5"/>
    <w:rsid w:val="00B14AC7"/>
    <w:rsid w:val="00B1507E"/>
    <w:rsid w:val="00B2067F"/>
    <w:rsid w:val="00B20ED4"/>
    <w:rsid w:val="00B228D6"/>
    <w:rsid w:val="00B23D61"/>
    <w:rsid w:val="00B245AE"/>
    <w:rsid w:val="00B24954"/>
    <w:rsid w:val="00B30E48"/>
    <w:rsid w:val="00B30FDE"/>
    <w:rsid w:val="00B31358"/>
    <w:rsid w:val="00B31708"/>
    <w:rsid w:val="00B3297E"/>
    <w:rsid w:val="00B335D4"/>
    <w:rsid w:val="00B34506"/>
    <w:rsid w:val="00B3466A"/>
    <w:rsid w:val="00B35AC6"/>
    <w:rsid w:val="00B36530"/>
    <w:rsid w:val="00B42FF8"/>
    <w:rsid w:val="00B432CD"/>
    <w:rsid w:val="00B43F0D"/>
    <w:rsid w:val="00B45511"/>
    <w:rsid w:val="00B4589F"/>
    <w:rsid w:val="00B46358"/>
    <w:rsid w:val="00B5042A"/>
    <w:rsid w:val="00B528BB"/>
    <w:rsid w:val="00B534AF"/>
    <w:rsid w:val="00B554EC"/>
    <w:rsid w:val="00B63B86"/>
    <w:rsid w:val="00B64FFB"/>
    <w:rsid w:val="00B678D6"/>
    <w:rsid w:val="00B67D57"/>
    <w:rsid w:val="00B7452A"/>
    <w:rsid w:val="00B76BA4"/>
    <w:rsid w:val="00B77450"/>
    <w:rsid w:val="00B77699"/>
    <w:rsid w:val="00B80E41"/>
    <w:rsid w:val="00B8111F"/>
    <w:rsid w:val="00B81583"/>
    <w:rsid w:val="00B851CA"/>
    <w:rsid w:val="00B87010"/>
    <w:rsid w:val="00B909B2"/>
    <w:rsid w:val="00B91627"/>
    <w:rsid w:val="00B91D63"/>
    <w:rsid w:val="00B94AAA"/>
    <w:rsid w:val="00BA1AAC"/>
    <w:rsid w:val="00BA3884"/>
    <w:rsid w:val="00BA3B80"/>
    <w:rsid w:val="00BA4B8E"/>
    <w:rsid w:val="00BA4CB4"/>
    <w:rsid w:val="00BA6736"/>
    <w:rsid w:val="00BA7A1D"/>
    <w:rsid w:val="00BB1CB8"/>
    <w:rsid w:val="00BB3B31"/>
    <w:rsid w:val="00BB6CC6"/>
    <w:rsid w:val="00BC03B7"/>
    <w:rsid w:val="00BC1DEA"/>
    <w:rsid w:val="00BC5DA3"/>
    <w:rsid w:val="00BC6F16"/>
    <w:rsid w:val="00BD00D4"/>
    <w:rsid w:val="00BD2D29"/>
    <w:rsid w:val="00BD4276"/>
    <w:rsid w:val="00BD62F5"/>
    <w:rsid w:val="00BE045C"/>
    <w:rsid w:val="00BE09E0"/>
    <w:rsid w:val="00BE0A33"/>
    <w:rsid w:val="00BE35A7"/>
    <w:rsid w:val="00BE5A2B"/>
    <w:rsid w:val="00BE6B9A"/>
    <w:rsid w:val="00BE71BE"/>
    <w:rsid w:val="00BE7D3A"/>
    <w:rsid w:val="00BF06BA"/>
    <w:rsid w:val="00BF0A18"/>
    <w:rsid w:val="00BF197F"/>
    <w:rsid w:val="00BF460E"/>
    <w:rsid w:val="00BF77EA"/>
    <w:rsid w:val="00BF7AD7"/>
    <w:rsid w:val="00C024C3"/>
    <w:rsid w:val="00C02608"/>
    <w:rsid w:val="00C02DD0"/>
    <w:rsid w:val="00C03CC9"/>
    <w:rsid w:val="00C070CD"/>
    <w:rsid w:val="00C10748"/>
    <w:rsid w:val="00C11041"/>
    <w:rsid w:val="00C115D8"/>
    <w:rsid w:val="00C20BFC"/>
    <w:rsid w:val="00C215AB"/>
    <w:rsid w:val="00C235BB"/>
    <w:rsid w:val="00C238FC"/>
    <w:rsid w:val="00C23BBB"/>
    <w:rsid w:val="00C24E75"/>
    <w:rsid w:val="00C2670A"/>
    <w:rsid w:val="00C267F5"/>
    <w:rsid w:val="00C321DA"/>
    <w:rsid w:val="00C32853"/>
    <w:rsid w:val="00C32CE7"/>
    <w:rsid w:val="00C332F3"/>
    <w:rsid w:val="00C34826"/>
    <w:rsid w:val="00C40CC5"/>
    <w:rsid w:val="00C420B8"/>
    <w:rsid w:val="00C43546"/>
    <w:rsid w:val="00C509AC"/>
    <w:rsid w:val="00C52BC6"/>
    <w:rsid w:val="00C53276"/>
    <w:rsid w:val="00C54AF7"/>
    <w:rsid w:val="00C5738F"/>
    <w:rsid w:val="00C6061B"/>
    <w:rsid w:val="00C61273"/>
    <w:rsid w:val="00C647A7"/>
    <w:rsid w:val="00C655AA"/>
    <w:rsid w:val="00C66B3F"/>
    <w:rsid w:val="00C67E04"/>
    <w:rsid w:val="00C70827"/>
    <w:rsid w:val="00C73422"/>
    <w:rsid w:val="00C741A3"/>
    <w:rsid w:val="00C807D5"/>
    <w:rsid w:val="00C811C9"/>
    <w:rsid w:val="00C827D3"/>
    <w:rsid w:val="00C82CD6"/>
    <w:rsid w:val="00C84FF2"/>
    <w:rsid w:val="00C90323"/>
    <w:rsid w:val="00C92EA8"/>
    <w:rsid w:val="00C9343C"/>
    <w:rsid w:val="00C94719"/>
    <w:rsid w:val="00C95EF8"/>
    <w:rsid w:val="00C96362"/>
    <w:rsid w:val="00C978D9"/>
    <w:rsid w:val="00CA35F3"/>
    <w:rsid w:val="00CA7C6A"/>
    <w:rsid w:val="00CB1E1B"/>
    <w:rsid w:val="00CB2AFA"/>
    <w:rsid w:val="00CB2B44"/>
    <w:rsid w:val="00CB56A3"/>
    <w:rsid w:val="00CB6F26"/>
    <w:rsid w:val="00CB7135"/>
    <w:rsid w:val="00CB75F0"/>
    <w:rsid w:val="00CC021F"/>
    <w:rsid w:val="00CC1C70"/>
    <w:rsid w:val="00CC1D75"/>
    <w:rsid w:val="00CC218A"/>
    <w:rsid w:val="00CD10BC"/>
    <w:rsid w:val="00CD1D1F"/>
    <w:rsid w:val="00CD2514"/>
    <w:rsid w:val="00CD4B24"/>
    <w:rsid w:val="00CD4F05"/>
    <w:rsid w:val="00CD548A"/>
    <w:rsid w:val="00CD6DA1"/>
    <w:rsid w:val="00CE186D"/>
    <w:rsid w:val="00CE20A2"/>
    <w:rsid w:val="00CE2220"/>
    <w:rsid w:val="00CE391B"/>
    <w:rsid w:val="00CE6F34"/>
    <w:rsid w:val="00CF01BA"/>
    <w:rsid w:val="00CF1BF6"/>
    <w:rsid w:val="00CF4A2E"/>
    <w:rsid w:val="00CF52F9"/>
    <w:rsid w:val="00CF546F"/>
    <w:rsid w:val="00CF66A2"/>
    <w:rsid w:val="00CF7F29"/>
    <w:rsid w:val="00D0275C"/>
    <w:rsid w:val="00D0339B"/>
    <w:rsid w:val="00D047F2"/>
    <w:rsid w:val="00D05A4D"/>
    <w:rsid w:val="00D06445"/>
    <w:rsid w:val="00D06D1D"/>
    <w:rsid w:val="00D06DF6"/>
    <w:rsid w:val="00D11438"/>
    <w:rsid w:val="00D1422D"/>
    <w:rsid w:val="00D16779"/>
    <w:rsid w:val="00D16C95"/>
    <w:rsid w:val="00D23EB2"/>
    <w:rsid w:val="00D25311"/>
    <w:rsid w:val="00D30009"/>
    <w:rsid w:val="00D33FBC"/>
    <w:rsid w:val="00D3437C"/>
    <w:rsid w:val="00D35773"/>
    <w:rsid w:val="00D406D7"/>
    <w:rsid w:val="00D43BF6"/>
    <w:rsid w:val="00D461B7"/>
    <w:rsid w:val="00D552FE"/>
    <w:rsid w:val="00D61957"/>
    <w:rsid w:val="00D64323"/>
    <w:rsid w:val="00D65038"/>
    <w:rsid w:val="00D655B1"/>
    <w:rsid w:val="00D65AD8"/>
    <w:rsid w:val="00D65D56"/>
    <w:rsid w:val="00D66ECF"/>
    <w:rsid w:val="00D70141"/>
    <w:rsid w:val="00D703C9"/>
    <w:rsid w:val="00D7204E"/>
    <w:rsid w:val="00D7427F"/>
    <w:rsid w:val="00D74DBD"/>
    <w:rsid w:val="00D76219"/>
    <w:rsid w:val="00D84018"/>
    <w:rsid w:val="00D8484F"/>
    <w:rsid w:val="00D84998"/>
    <w:rsid w:val="00D84EC2"/>
    <w:rsid w:val="00D864E4"/>
    <w:rsid w:val="00D86C58"/>
    <w:rsid w:val="00D87B50"/>
    <w:rsid w:val="00D913EB"/>
    <w:rsid w:val="00D971C0"/>
    <w:rsid w:val="00DA1C63"/>
    <w:rsid w:val="00DA42CD"/>
    <w:rsid w:val="00DA44D5"/>
    <w:rsid w:val="00DA4CEA"/>
    <w:rsid w:val="00DA61A0"/>
    <w:rsid w:val="00DB0596"/>
    <w:rsid w:val="00DB2B9C"/>
    <w:rsid w:val="00DB33A4"/>
    <w:rsid w:val="00DB390D"/>
    <w:rsid w:val="00DB497F"/>
    <w:rsid w:val="00DC0925"/>
    <w:rsid w:val="00DC1521"/>
    <w:rsid w:val="00DC4605"/>
    <w:rsid w:val="00DC4A85"/>
    <w:rsid w:val="00DC617E"/>
    <w:rsid w:val="00DC66B7"/>
    <w:rsid w:val="00DC67B3"/>
    <w:rsid w:val="00DC75FC"/>
    <w:rsid w:val="00DD009A"/>
    <w:rsid w:val="00DD1FB4"/>
    <w:rsid w:val="00DD2385"/>
    <w:rsid w:val="00DD3CEF"/>
    <w:rsid w:val="00DD608F"/>
    <w:rsid w:val="00DD6C23"/>
    <w:rsid w:val="00DD6F05"/>
    <w:rsid w:val="00DE1777"/>
    <w:rsid w:val="00DE57D7"/>
    <w:rsid w:val="00DE62EC"/>
    <w:rsid w:val="00DE729D"/>
    <w:rsid w:val="00DE7C9E"/>
    <w:rsid w:val="00DF0D9D"/>
    <w:rsid w:val="00DF1C3E"/>
    <w:rsid w:val="00DF3A91"/>
    <w:rsid w:val="00E00879"/>
    <w:rsid w:val="00E02CF0"/>
    <w:rsid w:val="00E0402D"/>
    <w:rsid w:val="00E064E6"/>
    <w:rsid w:val="00E06E3C"/>
    <w:rsid w:val="00E11586"/>
    <w:rsid w:val="00E116DD"/>
    <w:rsid w:val="00E1277F"/>
    <w:rsid w:val="00E14B2B"/>
    <w:rsid w:val="00E16FA6"/>
    <w:rsid w:val="00E20F0D"/>
    <w:rsid w:val="00E22304"/>
    <w:rsid w:val="00E225D0"/>
    <w:rsid w:val="00E2277B"/>
    <w:rsid w:val="00E24C1A"/>
    <w:rsid w:val="00E25F74"/>
    <w:rsid w:val="00E27730"/>
    <w:rsid w:val="00E301A2"/>
    <w:rsid w:val="00E30F16"/>
    <w:rsid w:val="00E31866"/>
    <w:rsid w:val="00E344D5"/>
    <w:rsid w:val="00E43DB6"/>
    <w:rsid w:val="00E447BE"/>
    <w:rsid w:val="00E44C36"/>
    <w:rsid w:val="00E45B70"/>
    <w:rsid w:val="00E47A47"/>
    <w:rsid w:val="00E5147B"/>
    <w:rsid w:val="00E54DF3"/>
    <w:rsid w:val="00E55A36"/>
    <w:rsid w:val="00E579E2"/>
    <w:rsid w:val="00E60B25"/>
    <w:rsid w:val="00E63481"/>
    <w:rsid w:val="00E6586B"/>
    <w:rsid w:val="00E65DC9"/>
    <w:rsid w:val="00E67F6D"/>
    <w:rsid w:val="00E70B13"/>
    <w:rsid w:val="00E70F6D"/>
    <w:rsid w:val="00E725D7"/>
    <w:rsid w:val="00E74887"/>
    <w:rsid w:val="00E7754B"/>
    <w:rsid w:val="00E80E55"/>
    <w:rsid w:val="00E843AF"/>
    <w:rsid w:val="00E847AA"/>
    <w:rsid w:val="00E84B3B"/>
    <w:rsid w:val="00E87B54"/>
    <w:rsid w:val="00E925A7"/>
    <w:rsid w:val="00E93795"/>
    <w:rsid w:val="00E94BB2"/>
    <w:rsid w:val="00E94FCC"/>
    <w:rsid w:val="00E956B8"/>
    <w:rsid w:val="00E96A15"/>
    <w:rsid w:val="00E97981"/>
    <w:rsid w:val="00EA111D"/>
    <w:rsid w:val="00EA4302"/>
    <w:rsid w:val="00EA4F33"/>
    <w:rsid w:val="00EA51F0"/>
    <w:rsid w:val="00EA630D"/>
    <w:rsid w:val="00EA6764"/>
    <w:rsid w:val="00EB0162"/>
    <w:rsid w:val="00EB0199"/>
    <w:rsid w:val="00EB2104"/>
    <w:rsid w:val="00EB27F5"/>
    <w:rsid w:val="00EB4A68"/>
    <w:rsid w:val="00EB4EDA"/>
    <w:rsid w:val="00EB5CE3"/>
    <w:rsid w:val="00EB65F1"/>
    <w:rsid w:val="00EB7356"/>
    <w:rsid w:val="00EB7D6B"/>
    <w:rsid w:val="00EC0104"/>
    <w:rsid w:val="00EC0661"/>
    <w:rsid w:val="00EC386D"/>
    <w:rsid w:val="00EC61C6"/>
    <w:rsid w:val="00EC6D01"/>
    <w:rsid w:val="00EC6F0B"/>
    <w:rsid w:val="00EC7B4F"/>
    <w:rsid w:val="00ED2EBC"/>
    <w:rsid w:val="00ED330E"/>
    <w:rsid w:val="00ED3668"/>
    <w:rsid w:val="00ED36CB"/>
    <w:rsid w:val="00ED3E43"/>
    <w:rsid w:val="00ED5336"/>
    <w:rsid w:val="00ED6AC3"/>
    <w:rsid w:val="00ED7AF2"/>
    <w:rsid w:val="00EE0FBD"/>
    <w:rsid w:val="00EE18A8"/>
    <w:rsid w:val="00EE196E"/>
    <w:rsid w:val="00EE31BD"/>
    <w:rsid w:val="00EE4D53"/>
    <w:rsid w:val="00EE6BCA"/>
    <w:rsid w:val="00EE78C1"/>
    <w:rsid w:val="00EF0E81"/>
    <w:rsid w:val="00EF24C1"/>
    <w:rsid w:val="00EF4AF1"/>
    <w:rsid w:val="00EF6810"/>
    <w:rsid w:val="00F021CF"/>
    <w:rsid w:val="00F0316D"/>
    <w:rsid w:val="00F04578"/>
    <w:rsid w:val="00F07295"/>
    <w:rsid w:val="00F11D83"/>
    <w:rsid w:val="00F14CBE"/>
    <w:rsid w:val="00F15797"/>
    <w:rsid w:val="00F21974"/>
    <w:rsid w:val="00F21F61"/>
    <w:rsid w:val="00F267BF"/>
    <w:rsid w:val="00F26A01"/>
    <w:rsid w:val="00F26CB0"/>
    <w:rsid w:val="00F31CFD"/>
    <w:rsid w:val="00F3675C"/>
    <w:rsid w:val="00F370A4"/>
    <w:rsid w:val="00F40B17"/>
    <w:rsid w:val="00F466AC"/>
    <w:rsid w:val="00F51660"/>
    <w:rsid w:val="00F51AC4"/>
    <w:rsid w:val="00F54E0F"/>
    <w:rsid w:val="00F61688"/>
    <w:rsid w:val="00F61C9B"/>
    <w:rsid w:val="00F630DB"/>
    <w:rsid w:val="00F639A4"/>
    <w:rsid w:val="00F659BD"/>
    <w:rsid w:val="00F67BCE"/>
    <w:rsid w:val="00F7330D"/>
    <w:rsid w:val="00F73925"/>
    <w:rsid w:val="00F77660"/>
    <w:rsid w:val="00F84258"/>
    <w:rsid w:val="00F84DF0"/>
    <w:rsid w:val="00F87362"/>
    <w:rsid w:val="00F92827"/>
    <w:rsid w:val="00F92B7F"/>
    <w:rsid w:val="00F92C34"/>
    <w:rsid w:val="00F95A1D"/>
    <w:rsid w:val="00F96643"/>
    <w:rsid w:val="00FA0E8B"/>
    <w:rsid w:val="00FA29C1"/>
    <w:rsid w:val="00FA34B9"/>
    <w:rsid w:val="00FA497A"/>
    <w:rsid w:val="00FA6A85"/>
    <w:rsid w:val="00FA78B6"/>
    <w:rsid w:val="00FB00D7"/>
    <w:rsid w:val="00FB1CD4"/>
    <w:rsid w:val="00FB5989"/>
    <w:rsid w:val="00FB6CEC"/>
    <w:rsid w:val="00FB72EB"/>
    <w:rsid w:val="00FC0020"/>
    <w:rsid w:val="00FC1B90"/>
    <w:rsid w:val="00FC303A"/>
    <w:rsid w:val="00FC56F5"/>
    <w:rsid w:val="00FC7469"/>
    <w:rsid w:val="00FC7974"/>
    <w:rsid w:val="00FD117F"/>
    <w:rsid w:val="00FD5A8D"/>
    <w:rsid w:val="00FD78E9"/>
    <w:rsid w:val="00FD7D5C"/>
    <w:rsid w:val="00FE132F"/>
    <w:rsid w:val="00FF017E"/>
    <w:rsid w:val="00FF0E8B"/>
    <w:rsid w:val="00FF1DE5"/>
    <w:rsid w:val="00FF2478"/>
    <w:rsid w:val="00FF6754"/>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2182">
      <w:bodyDiv w:val="1"/>
      <w:marLeft w:val="0"/>
      <w:marRight w:val="0"/>
      <w:marTop w:val="0"/>
      <w:marBottom w:val="0"/>
      <w:divBdr>
        <w:top w:val="none" w:sz="0" w:space="0" w:color="auto"/>
        <w:left w:val="none" w:sz="0" w:space="0" w:color="auto"/>
        <w:bottom w:val="none" w:sz="0" w:space="0" w:color="auto"/>
        <w:right w:val="none" w:sz="0" w:space="0" w:color="auto"/>
      </w:divBdr>
    </w:div>
    <w:div w:id="145362781">
      <w:bodyDiv w:val="1"/>
      <w:marLeft w:val="0"/>
      <w:marRight w:val="0"/>
      <w:marTop w:val="0"/>
      <w:marBottom w:val="0"/>
      <w:divBdr>
        <w:top w:val="none" w:sz="0" w:space="0" w:color="auto"/>
        <w:left w:val="none" w:sz="0" w:space="0" w:color="auto"/>
        <w:bottom w:val="none" w:sz="0" w:space="0" w:color="auto"/>
        <w:right w:val="none" w:sz="0" w:space="0" w:color="auto"/>
      </w:divBdr>
    </w:div>
    <w:div w:id="295263332">
      <w:bodyDiv w:val="1"/>
      <w:marLeft w:val="0"/>
      <w:marRight w:val="0"/>
      <w:marTop w:val="0"/>
      <w:marBottom w:val="0"/>
      <w:divBdr>
        <w:top w:val="none" w:sz="0" w:space="0" w:color="auto"/>
        <w:left w:val="none" w:sz="0" w:space="0" w:color="auto"/>
        <w:bottom w:val="none" w:sz="0" w:space="0" w:color="auto"/>
        <w:right w:val="none" w:sz="0" w:space="0" w:color="auto"/>
      </w:divBdr>
      <w:divsChild>
        <w:div w:id="1273585194">
          <w:marLeft w:val="0"/>
          <w:marRight w:val="0"/>
          <w:marTop w:val="0"/>
          <w:marBottom w:val="0"/>
          <w:divBdr>
            <w:top w:val="none" w:sz="0" w:space="0" w:color="auto"/>
            <w:left w:val="none" w:sz="0" w:space="0" w:color="auto"/>
            <w:bottom w:val="none" w:sz="0" w:space="0" w:color="auto"/>
            <w:right w:val="none" w:sz="0" w:space="0" w:color="auto"/>
          </w:divBdr>
          <w:divsChild>
            <w:div w:id="641622185">
              <w:marLeft w:val="0"/>
              <w:marRight w:val="0"/>
              <w:marTop w:val="0"/>
              <w:marBottom w:val="0"/>
              <w:divBdr>
                <w:top w:val="none" w:sz="0" w:space="0" w:color="auto"/>
                <w:left w:val="none" w:sz="0" w:space="0" w:color="auto"/>
                <w:bottom w:val="none" w:sz="0" w:space="0" w:color="auto"/>
                <w:right w:val="none" w:sz="0" w:space="0" w:color="auto"/>
              </w:divBdr>
              <w:divsChild>
                <w:div w:id="2007128061">
                  <w:marLeft w:val="0"/>
                  <w:marRight w:val="0"/>
                  <w:marTop w:val="0"/>
                  <w:marBottom w:val="0"/>
                  <w:divBdr>
                    <w:top w:val="none" w:sz="0" w:space="0" w:color="auto"/>
                    <w:left w:val="none" w:sz="0" w:space="0" w:color="auto"/>
                    <w:bottom w:val="none" w:sz="0" w:space="0" w:color="auto"/>
                    <w:right w:val="none" w:sz="0" w:space="0" w:color="auto"/>
                  </w:divBdr>
                  <w:divsChild>
                    <w:div w:id="1007296067">
                      <w:marLeft w:val="0"/>
                      <w:marRight w:val="0"/>
                      <w:marTop w:val="0"/>
                      <w:marBottom w:val="0"/>
                      <w:divBdr>
                        <w:top w:val="none" w:sz="0" w:space="0" w:color="auto"/>
                        <w:left w:val="none" w:sz="0" w:space="0" w:color="auto"/>
                        <w:bottom w:val="none" w:sz="0" w:space="0" w:color="auto"/>
                        <w:right w:val="none" w:sz="0" w:space="0" w:color="auto"/>
                      </w:divBdr>
                      <w:divsChild>
                        <w:div w:id="2139910333">
                          <w:marLeft w:val="0"/>
                          <w:marRight w:val="0"/>
                          <w:marTop w:val="0"/>
                          <w:marBottom w:val="0"/>
                          <w:divBdr>
                            <w:top w:val="none" w:sz="0" w:space="0" w:color="auto"/>
                            <w:left w:val="none" w:sz="0" w:space="0" w:color="auto"/>
                            <w:bottom w:val="none" w:sz="0" w:space="0" w:color="auto"/>
                            <w:right w:val="none" w:sz="0" w:space="0" w:color="auto"/>
                          </w:divBdr>
                          <w:divsChild>
                            <w:div w:id="1377586468">
                              <w:marLeft w:val="15"/>
                              <w:marRight w:val="195"/>
                              <w:marTop w:val="0"/>
                              <w:marBottom w:val="0"/>
                              <w:divBdr>
                                <w:top w:val="none" w:sz="0" w:space="0" w:color="auto"/>
                                <w:left w:val="none" w:sz="0" w:space="0" w:color="auto"/>
                                <w:bottom w:val="none" w:sz="0" w:space="0" w:color="auto"/>
                                <w:right w:val="none" w:sz="0" w:space="0" w:color="auto"/>
                              </w:divBdr>
                              <w:divsChild>
                                <w:div w:id="269091092">
                                  <w:marLeft w:val="0"/>
                                  <w:marRight w:val="0"/>
                                  <w:marTop w:val="0"/>
                                  <w:marBottom w:val="0"/>
                                  <w:divBdr>
                                    <w:top w:val="none" w:sz="0" w:space="0" w:color="auto"/>
                                    <w:left w:val="none" w:sz="0" w:space="0" w:color="auto"/>
                                    <w:bottom w:val="none" w:sz="0" w:space="0" w:color="auto"/>
                                    <w:right w:val="none" w:sz="0" w:space="0" w:color="auto"/>
                                  </w:divBdr>
                                  <w:divsChild>
                                    <w:div w:id="667827852">
                                      <w:marLeft w:val="0"/>
                                      <w:marRight w:val="0"/>
                                      <w:marTop w:val="0"/>
                                      <w:marBottom w:val="0"/>
                                      <w:divBdr>
                                        <w:top w:val="none" w:sz="0" w:space="0" w:color="auto"/>
                                        <w:left w:val="none" w:sz="0" w:space="0" w:color="auto"/>
                                        <w:bottom w:val="none" w:sz="0" w:space="0" w:color="auto"/>
                                        <w:right w:val="none" w:sz="0" w:space="0" w:color="auto"/>
                                      </w:divBdr>
                                      <w:divsChild>
                                        <w:div w:id="1717847089">
                                          <w:marLeft w:val="0"/>
                                          <w:marRight w:val="0"/>
                                          <w:marTop w:val="0"/>
                                          <w:marBottom w:val="0"/>
                                          <w:divBdr>
                                            <w:top w:val="none" w:sz="0" w:space="0" w:color="auto"/>
                                            <w:left w:val="none" w:sz="0" w:space="0" w:color="auto"/>
                                            <w:bottom w:val="none" w:sz="0" w:space="0" w:color="auto"/>
                                            <w:right w:val="none" w:sz="0" w:space="0" w:color="auto"/>
                                          </w:divBdr>
                                          <w:divsChild>
                                            <w:div w:id="693308369">
                                              <w:marLeft w:val="0"/>
                                              <w:marRight w:val="0"/>
                                              <w:marTop w:val="0"/>
                                              <w:marBottom w:val="0"/>
                                              <w:divBdr>
                                                <w:top w:val="none" w:sz="0" w:space="0" w:color="auto"/>
                                                <w:left w:val="none" w:sz="0" w:space="0" w:color="auto"/>
                                                <w:bottom w:val="none" w:sz="0" w:space="0" w:color="auto"/>
                                                <w:right w:val="none" w:sz="0" w:space="0" w:color="auto"/>
                                              </w:divBdr>
                                              <w:divsChild>
                                                <w:div w:id="857234549">
                                                  <w:marLeft w:val="0"/>
                                                  <w:marRight w:val="0"/>
                                                  <w:marTop w:val="0"/>
                                                  <w:marBottom w:val="0"/>
                                                  <w:divBdr>
                                                    <w:top w:val="none" w:sz="0" w:space="0" w:color="auto"/>
                                                    <w:left w:val="none" w:sz="0" w:space="0" w:color="auto"/>
                                                    <w:bottom w:val="none" w:sz="0" w:space="0" w:color="auto"/>
                                                    <w:right w:val="none" w:sz="0" w:space="0" w:color="auto"/>
                                                  </w:divBdr>
                                                  <w:divsChild>
                                                    <w:div w:id="323124070">
                                                      <w:marLeft w:val="0"/>
                                                      <w:marRight w:val="0"/>
                                                      <w:marTop w:val="0"/>
                                                      <w:marBottom w:val="0"/>
                                                      <w:divBdr>
                                                        <w:top w:val="none" w:sz="0" w:space="0" w:color="auto"/>
                                                        <w:left w:val="none" w:sz="0" w:space="0" w:color="auto"/>
                                                        <w:bottom w:val="none" w:sz="0" w:space="0" w:color="auto"/>
                                                        <w:right w:val="none" w:sz="0" w:space="0" w:color="auto"/>
                                                      </w:divBdr>
                                                      <w:divsChild>
                                                        <w:div w:id="1516965142">
                                                          <w:marLeft w:val="0"/>
                                                          <w:marRight w:val="0"/>
                                                          <w:marTop w:val="0"/>
                                                          <w:marBottom w:val="0"/>
                                                          <w:divBdr>
                                                            <w:top w:val="none" w:sz="0" w:space="0" w:color="auto"/>
                                                            <w:left w:val="none" w:sz="0" w:space="0" w:color="auto"/>
                                                            <w:bottom w:val="none" w:sz="0" w:space="0" w:color="auto"/>
                                                            <w:right w:val="none" w:sz="0" w:space="0" w:color="auto"/>
                                                          </w:divBdr>
                                                          <w:divsChild>
                                                            <w:div w:id="735009500">
                                                              <w:marLeft w:val="0"/>
                                                              <w:marRight w:val="0"/>
                                                              <w:marTop w:val="0"/>
                                                              <w:marBottom w:val="0"/>
                                                              <w:divBdr>
                                                                <w:top w:val="none" w:sz="0" w:space="0" w:color="auto"/>
                                                                <w:left w:val="none" w:sz="0" w:space="0" w:color="auto"/>
                                                                <w:bottom w:val="none" w:sz="0" w:space="0" w:color="auto"/>
                                                                <w:right w:val="none" w:sz="0" w:space="0" w:color="auto"/>
                                                              </w:divBdr>
                                                              <w:divsChild>
                                                                <w:div w:id="1814638803">
                                                                  <w:marLeft w:val="0"/>
                                                                  <w:marRight w:val="0"/>
                                                                  <w:marTop w:val="0"/>
                                                                  <w:marBottom w:val="0"/>
                                                                  <w:divBdr>
                                                                    <w:top w:val="none" w:sz="0" w:space="0" w:color="auto"/>
                                                                    <w:left w:val="none" w:sz="0" w:space="0" w:color="auto"/>
                                                                    <w:bottom w:val="none" w:sz="0" w:space="0" w:color="auto"/>
                                                                    <w:right w:val="none" w:sz="0" w:space="0" w:color="auto"/>
                                                                  </w:divBdr>
                                                                  <w:divsChild>
                                                                    <w:div w:id="1022630890">
                                                                      <w:marLeft w:val="405"/>
                                                                      <w:marRight w:val="0"/>
                                                                      <w:marTop w:val="0"/>
                                                                      <w:marBottom w:val="0"/>
                                                                      <w:divBdr>
                                                                        <w:top w:val="none" w:sz="0" w:space="0" w:color="auto"/>
                                                                        <w:left w:val="none" w:sz="0" w:space="0" w:color="auto"/>
                                                                        <w:bottom w:val="none" w:sz="0" w:space="0" w:color="auto"/>
                                                                        <w:right w:val="none" w:sz="0" w:space="0" w:color="auto"/>
                                                                      </w:divBdr>
                                                                      <w:divsChild>
                                                                        <w:div w:id="847257310">
                                                                          <w:marLeft w:val="0"/>
                                                                          <w:marRight w:val="0"/>
                                                                          <w:marTop w:val="0"/>
                                                                          <w:marBottom w:val="0"/>
                                                                          <w:divBdr>
                                                                            <w:top w:val="none" w:sz="0" w:space="0" w:color="auto"/>
                                                                            <w:left w:val="none" w:sz="0" w:space="0" w:color="auto"/>
                                                                            <w:bottom w:val="none" w:sz="0" w:space="0" w:color="auto"/>
                                                                            <w:right w:val="none" w:sz="0" w:space="0" w:color="auto"/>
                                                                          </w:divBdr>
                                                                          <w:divsChild>
                                                                            <w:div w:id="1036664974">
                                                                              <w:marLeft w:val="0"/>
                                                                              <w:marRight w:val="0"/>
                                                                              <w:marTop w:val="0"/>
                                                                              <w:marBottom w:val="0"/>
                                                                              <w:divBdr>
                                                                                <w:top w:val="none" w:sz="0" w:space="0" w:color="auto"/>
                                                                                <w:left w:val="none" w:sz="0" w:space="0" w:color="auto"/>
                                                                                <w:bottom w:val="none" w:sz="0" w:space="0" w:color="auto"/>
                                                                                <w:right w:val="none" w:sz="0" w:space="0" w:color="auto"/>
                                                                              </w:divBdr>
                                                                              <w:divsChild>
                                                                                <w:div w:id="1492330383">
                                                                                  <w:marLeft w:val="0"/>
                                                                                  <w:marRight w:val="0"/>
                                                                                  <w:marTop w:val="60"/>
                                                                                  <w:marBottom w:val="0"/>
                                                                                  <w:divBdr>
                                                                                    <w:top w:val="none" w:sz="0" w:space="0" w:color="auto"/>
                                                                                    <w:left w:val="none" w:sz="0" w:space="0" w:color="auto"/>
                                                                                    <w:bottom w:val="none" w:sz="0" w:space="0" w:color="auto"/>
                                                                                    <w:right w:val="none" w:sz="0" w:space="0" w:color="auto"/>
                                                                                  </w:divBdr>
                                                                                  <w:divsChild>
                                                                                    <w:div w:id="1051999088">
                                                                                      <w:marLeft w:val="0"/>
                                                                                      <w:marRight w:val="0"/>
                                                                                      <w:marTop w:val="0"/>
                                                                                      <w:marBottom w:val="0"/>
                                                                                      <w:divBdr>
                                                                                        <w:top w:val="none" w:sz="0" w:space="0" w:color="auto"/>
                                                                                        <w:left w:val="none" w:sz="0" w:space="0" w:color="auto"/>
                                                                                        <w:bottom w:val="none" w:sz="0" w:space="0" w:color="auto"/>
                                                                                        <w:right w:val="none" w:sz="0" w:space="0" w:color="auto"/>
                                                                                      </w:divBdr>
                                                                                      <w:divsChild>
                                                                                        <w:div w:id="431125120">
                                                                                          <w:marLeft w:val="0"/>
                                                                                          <w:marRight w:val="0"/>
                                                                                          <w:marTop w:val="0"/>
                                                                                          <w:marBottom w:val="0"/>
                                                                                          <w:divBdr>
                                                                                            <w:top w:val="none" w:sz="0" w:space="0" w:color="auto"/>
                                                                                            <w:left w:val="none" w:sz="0" w:space="0" w:color="auto"/>
                                                                                            <w:bottom w:val="none" w:sz="0" w:space="0" w:color="auto"/>
                                                                                            <w:right w:val="none" w:sz="0" w:space="0" w:color="auto"/>
                                                                                          </w:divBdr>
                                                                                          <w:divsChild>
                                                                                            <w:div w:id="2003192784">
                                                                                              <w:marLeft w:val="0"/>
                                                                                              <w:marRight w:val="0"/>
                                                                                              <w:marTop w:val="0"/>
                                                                                              <w:marBottom w:val="0"/>
                                                                                              <w:divBdr>
                                                                                                <w:top w:val="none" w:sz="0" w:space="0" w:color="auto"/>
                                                                                                <w:left w:val="none" w:sz="0" w:space="0" w:color="auto"/>
                                                                                                <w:bottom w:val="none" w:sz="0" w:space="0" w:color="auto"/>
                                                                                                <w:right w:val="none" w:sz="0" w:space="0" w:color="auto"/>
                                                                                              </w:divBdr>
                                                                                              <w:divsChild>
                                                                                                <w:div w:id="404038008">
                                                                                                  <w:marLeft w:val="0"/>
                                                                                                  <w:marRight w:val="0"/>
                                                                                                  <w:marTop w:val="0"/>
                                                                                                  <w:marBottom w:val="0"/>
                                                                                                  <w:divBdr>
                                                                                                    <w:top w:val="none" w:sz="0" w:space="0" w:color="auto"/>
                                                                                                    <w:left w:val="none" w:sz="0" w:space="0" w:color="auto"/>
                                                                                                    <w:bottom w:val="none" w:sz="0" w:space="0" w:color="auto"/>
                                                                                                    <w:right w:val="none" w:sz="0" w:space="0" w:color="auto"/>
                                                                                                  </w:divBdr>
                                                                                                  <w:divsChild>
                                                                                                    <w:div w:id="1908805390">
                                                                                                      <w:marLeft w:val="0"/>
                                                                                                      <w:marRight w:val="0"/>
                                                                                                      <w:marTop w:val="0"/>
                                                                                                      <w:marBottom w:val="0"/>
                                                                                                      <w:divBdr>
                                                                                                        <w:top w:val="none" w:sz="0" w:space="0" w:color="auto"/>
                                                                                                        <w:left w:val="none" w:sz="0" w:space="0" w:color="auto"/>
                                                                                                        <w:bottom w:val="none" w:sz="0" w:space="0" w:color="auto"/>
                                                                                                        <w:right w:val="none" w:sz="0" w:space="0" w:color="auto"/>
                                                                                                      </w:divBdr>
                                                                                                      <w:divsChild>
                                                                                                        <w:div w:id="573779494">
                                                                                                          <w:marLeft w:val="0"/>
                                                                                                          <w:marRight w:val="0"/>
                                                                                                          <w:marTop w:val="0"/>
                                                                                                          <w:marBottom w:val="0"/>
                                                                                                          <w:divBdr>
                                                                                                            <w:top w:val="none" w:sz="0" w:space="0" w:color="auto"/>
                                                                                                            <w:left w:val="none" w:sz="0" w:space="0" w:color="auto"/>
                                                                                                            <w:bottom w:val="none" w:sz="0" w:space="0" w:color="auto"/>
                                                                                                            <w:right w:val="none" w:sz="0" w:space="0" w:color="auto"/>
                                                                                                          </w:divBdr>
                                                                                                          <w:divsChild>
                                                                                                            <w:div w:id="136261359">
                                                                                                              <w:marLeft w:val="0"/>
                                                                                                              <w:marRight w:val="0"/>
                                                                                                              <w:marTop w:val="0"/>
                                                                                                              <w:marBottom w:val="0"/>
                                                                                                              <w:divBdr>
                                                                                                                <w:top w:val="none" w:sz="0" w:space="0" w:color="auto"/>
                                                                                                                <w:left w:val="none" w:sz="0" w:space="0" w:color="auto"/>
                                                                                                                <w:bottom w:val="none" w:sz="0" w:space="0" w:color="auto"/>
                                                                                                                <w:right w:val="none" w:sz="0" w:space="0" w:color="auto"/>
                                                                                                              </w:divBdr>
                                                                                                              <w:divsChild>
                                                                                                                <w:div w:id="94103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014">
                                                                                                                      <w:marLeft w:val="0"/>
                                                                                                                      <w:marRight w:val="0"/>
                                                                                                                      <w:marTop w:val="0"/>
                                                                                                                      <w:marBottom w:val="0"/>
                                                                                                                      <w:divBdr>
                                                                                                                        <w:top w:val="none" w:sz="0" w:space="0" w:color="auto"/>
                                                                                                                        <w:left w:val="none" w:sz="0" w:space="0" w:color="auto"/>
                                                                                                                        <w:bottom w:val="none" w:sz="0" w:space="0" w:color="auto"/>
                                                                                                                        <w:right w:val="none" w:sz="0" w:space="0" w:color="auto"/>
                                                                                                                      </w:divBdr>
                                                                                                                      <w:divsChild>
                                                                                                                        <w:div w:id="1778676088">
                                                                                                                          <w:marLeft w:val="0"/>
                                                                                                                          <w:marRight w:val="0"/>
                                                                                                                          <w:marTop w:val="0"/>
                                                                                                                          <w:marBottom w:val="0"/>
                                                                                                                          <w:divBdr>
                                                                                                                            <w:top w:val="none" w:sz="0" w:space="0" w:color="auto"/>
                                                                                                                            <w:left w:val="none" w:sz="0" w:space="0" w:color="auto"/>
                                                                                                                            <w:bottom w:val="none" w:sz="0" w:space="0" w:color="auto"/>
                                                                                                                            <w:right w:val="none" w:sz="0" w:space="0" w:color="auto"/>
                                                                                                                          </w:divBdr>
                                                                                                                          <w:divsChild>
                                                                                                                            <w:div w:id="1342472057">
                                                                                                                              <w:marLeft w:val="0"/>
                                                                                                                              <w:marRight w:val="0"/>
                                                                                                                              <w:marTop w:val="0"/>
                                                                                                                              <w:marBottom w:val="0"/>
                                                                                                                              <w:divBdr>
                                                                                                                                <w:top w:val="none" w:sz="0" w:space="0" w:color="auto"/>
                                                                                                                                <w:left w:val="none" w:sz="0" w:space="0" w:color="auto"/>
                                                                                                                                <w:bottom w:val="none" w:sz="0" w:space="0" w:color="auto"/>
                                                                                                                                <w:right w:val="none" w:sz="0" w:space="0" w:color="auto"/>
                                                                                                                              </w:divBdr>
                                                                                                                              <w:divsChild>
                                                                                                                                <w:div w:id="408119789">
                                                                                                                                  <w:marLeft w:val="0"/>
                                                                                                                                  <w:marRight w:val="0"/>
                                                                                                                                  <w:marTop w:val="0"/>
                                                                                                                                  <w:marBottom w:val="0"/>
                                                                                                                                  <w:divBdr>
                                                                                                                                    <w:top w:val="none" w:sz="0" w:space="0" w:color="auto"/>
                                                                                                                                    <w:left w:val="none" w:sz="0" w:space="0" w:color="auto"/>
                                                                                                                                    <w:bottom w:val="none" w:sz="0" w:space="0" w:color="auto"/>
                                                                                                                                    <w:right w:val="none" w:sz="0" w:space="0" w:color="auto"/>
                                                                                                                                  </w:divBdr>
                                                                                                                                  <w:divsChild>
                                                                                                                                    <w:div w:id="770009770">
                                                                                                                                      <w:marLeft w:val="0"/>
                                                                                                                                      <w:marRight w:val="0"/>
                                                                                                                                      <w:marTop w:val="0"/>
                                                                                                                                      <w:marBottom w:val="0"/>
                                                                                                                                      <w:divBdr>
                                                                                                                                        <w:top w:val="none" w:sz="0" w:space="0" w:color="auto"/>
                                                                                                                                        <w:left w:val="none" w:sz="0" w:space="0" w:color="auto"/>
                                                                                                                                        <w:bottom w:val="none" w:sz="0" w:space="0" w:color="auto"/>
                                                                                                                                        <w:right w:val="none" w:sz="0" w:space="0" w:color="auto"/>
                                                                                                                                      </w:divBdr>
                                                                                                                                      <w:divsChild>
                                                                                                                                        <w:div w:id="2115007547">
                                                                                                                                          <w:marLeft w:val="0"/>
                                                                                                                                          <w:marRight w:val="0"/>
                                                                                                                                          <w:marTop w:val="0"/>
                                                                                                                                          <w:marBottom w:val="0"/>
                                                                                                                                          <w:divBdr>
                                                                                                                                            <w:top w:val="none" w:sz="0" w:space="0" w:color="auto"/>
                                                                                                                                            <w:left w:val="none" w:sz="0" w:space="0" w:color="auto"/>
                                                                                                                                            <w:bottom w:val="none" w:sz="0" w:space="0" w:color="auto"/>
                                                                                                                                            <w:right w:val="none" w:sz="0" w:space="0" w:color="auto"/>
                                                                                                                                          </w:divBdr>
                                                                                                                                          <w:divsChild>
                                                                                                                                            <w:div w:id="1920216214">
                                                                                                                                              <w:marLeft w:val="0"/>
                                                                                                                                              <w:marRight w:val="0"/>
                                                                                                                                              <w:marTop w:val="0"/>
                                                                                                                                              <w:marBottom w:val="0"/>
                                                                                                                                              <w:divBdr>
                                                                                                                                                <w:top w:val="none" w:sz="0" w:space="0" w:color="auto"/>
                                                                                                                                                <w:left w:val="none" w:sz="0" w:space="0" w:color="auto"/>
                                                                                                                                                <w:bottom w:val="none" w:sz="0" w:space="0" w:color="auto"/>
                                                                                                                                                <w:right w:val="none" w:sz="0" w:space="0" w:color="auto"/>
                                                                                                                                              </w:divBdr>
                                                                                                                                              <w:divsChild>
                                                                                                                                                <w:div w:id="1629125590">
                                                                                                                                                  <w:marLeft w:val="0"/>
                                                                                                                                                  <w:marRight w:val="0"/>
                                                                                                                                                  <w:marTop w:val="0"/>
                                                                                                                                                  <w:marBottom w:val="0"/>
                                                                                                                                                  <w:divBdr>
                                                                                                                                                    <w:top w:val="none" w:sz="0" w:space="0" w:color="auto"/>
                                                                                                                                                    <w:left w:val="none" w:sz="0" w:space="0" w:color="auto"/>
                                                                                                                                                    <w:bottom w:val="none" w:sz="0" w:space="0" w:color="auto"/>
                                                                                                                                                    <w:right w:val="none" w:sz="0" w:space="0" w:color="auto"/>
                                                                                                                                                  </w:divBdr>
                                                                                                                                                  <w:divsChild>
                                                                                                                                                    <w:div w:id="1973244496">
                                                                                                                                                      <w:marLeft w:val="0"/>
                                                                                                                                                      <w:marRight w:val="0"/>
                                                                                                                                                      <w:marTop w:val="0"/>
                                                                                                                                                      <w:marBottom w:val="0"/>
                                                                                                                                                      <w:divBdr>
                                                                                                                                                        <w:top w:val="none" w:sz="0" w:space="0" w:color="auto"/>
                                                                                                                                                        <w:left w:val="none" w:sz="0" w:space="0" w:color="auto"/>
                                                                                                                                                        <w:bottom w:val="none" w:sz="0" w:space="0" w:color="auto"/>
                                                                                                                                                        <w:right w:val="none" w:sz="0" w:space="0" w:color="auto"/>
                                                                                                                                                      </w:divBdr>
                                                                                                                                                      <w:divsChild>
                                                                                                                                                        <w:div w:id="492720507">
                                                                                                                                                          <w:marLeft w:val="0"/>
                                                                                                                                                          <w:marRight w:val="0"/>
                                                                                                                                                          <w:marTop w:val="0"/>
                                                                                                                                                          <w:marBottom w:val="0"/>
                                                                                                                                                          <w:divBdr>
                                                                                                                                                            <w:top w:val="none" w:sz="0" w:space="0" w:color="auto"/>
                                                                                                                                                            <w:left w:val="none" w:sz="0" w:space="0" w:color="auto"/>
                                                                                                                                                            <w:bottom w:val="none" w:sz="0" w:space="0" w:color="auto"/>
                                                                                                                                                            <w:right w:val="none" w:sz="0" w:space="0" w:color="auto"/>
                                                                                                                                                          </w:divBdr>
                                                                                                                                                          <w:divsChild>
                                                                                                                                                            <w:div w:id="925041618">
                                                                                                                                                              <w:marLeft w:val="0"/>
                                                                                                                                                              <w:marRight w:val="0"/>
                                                                                                                                                              <w:marTop w:val="0"/>
                                                                                                                                                              <w:marBottom w:val="0"/>
                                                                                                                                                              <w:divBdr>
                                                                                                                                                                <w:top w:val="none" w:sz="0" w:space="0" w:color="auto"/>
                                                                                                                                                                <w:left w:val="none" w:sz="0" w:space="0" w:color="auto"/>
                                                                                                                                                                <w:bottom w:val="none" w:sz="0" w:space="0" w:color="auto"/>
                                                                                                                                                                <w:right w:val="none" w:sz="0" w:space="0" w:color="auto"/>
                                                                                                                                                              </w:divBdr>
                                                                                                                                                              <w:divsChild>
                                                                                                                                                                <w:div w:id="1128015135">
                                                                                                                                                                  <w:marLeft w:val="0"/>
                                                                                                                                                                  <w:marRight w:val="0"/>
                                                                                                                                                                  <w:marTop w:val="0"/>
                                                                                                                                                                  <w:marBottom w:val="0"/>
                                                                                                                                                                  <w:divBdr>
                                                                                                                                                                    <w:top w:val="none" w:sz="0" w:space="0" w:color="auto"/>
                                                                                                                                                                    <w:left w:val="none" w:sz="0" w:space="0" w:color="auto"/>
                                                                                                                                                                    <w:bottom w:val="none" w:sz="0" w:space="0" w:color="auto"/>
                                                                                                                                                                    <w:right w:val="none" w:sz="0" w:space="0" w:color="auto"/>
                                                                                                                                                                  </w:divBdr>
                                                                                                                                                                  <w:divsChild>
                                                                                                                                                                    <w:div w:id="440608048">
                                                                                                                                                                      <w:marLeft w:val="0"/>
                                                                                                                                                                      <w:marRight w:val="0"/>
                                                                                                                                                                      <w:marTop w:val="0"/>
                                                                                                                                                                      <w:marBottom w:val="0"/>
                                                                                                                                                                      <w:divBdr>
                                                                                                                                                                        <w:top w:val="none" w:sz="0" w:space="0" w:color="auto"/>
                                                                                                                                                                        <w:left w:val="none" w:sz="0" w:space="0" w:color="auto"/>
                                                                                                                                                                        <w:bottom w:val="none" w:sz="0" w:space="0" w:color="auto"/>
                                                                                                                                                                        <w:right w:val="none" w:sz="0" w:space="0" w:color="auto"/>
                                                                                                                                                                      </w:divBdr>
                                                                                                                                                                      <w:divsChild>
                                                                                                                                                                        <w:div w:id="729887718">
                                                                                                                                                                          <w:marLeft w:val="0"/>
                                                                                                                                                                          <w:marRight w:val="0"/>
                                                                                                                                                                          <w:marTop w:val="0"/>
                                                                                                                                                                          <w:marBottom w:val="0"/>
                                                                                                                                                                          <w:divBdr>
                                                                                                                                                                            <w:top w:val="none" w:sz="0" w:space="0" w:color="auto"/>
                                                                                                                                                                            <w:left w:val="none" w:sz="0" w:space="0" w:color="auto"/>
                                                                                                                                                                            <w:bottom w:val="none" w:sz="0" w:space="0" w:color="auto"/>
                                                                                                                                                                            <w:right w:val="none" w:sz="0" w:space="0" w:color="auto"/>
                                                                                                                                                                          </w:divBdr>
                                                                                                                                                                          <w:divsChild>
                                                                                                                                                                            <w:div w:id="640506127">
                                                                                                                                                                              <w:marLeft w:val="0"/>
                                                                                                                                                                              <w:marRight w:val="0"/>
                                                                                                                                                                              <w:marTop w:val="0"/>
                                                                                                                                                                              <w:marBottom w:val="0"/>
                                                                                                                                                                              <w:divBdr>
                                                                                                                                                                                <w:top w:val="none" w:sz="0" w:space="0" w:color="auto"/>
                                                                                                                                                                                <w:left w:val="none" w:sz="0" w:space="0" w:color="auto"/>
                                                                                                                                                                                <w:bottom w:val="none" w:sz="0" w:space="0" w:color="auto"/>
                                                                                                                                                                                <w:right w:val="none" w:sz="0" w:space="0" w:color="auto"/>
                                                                                                                                                                              </w:divBdr>
                                                                                                                                                                              <w:divsChild>
                                                                                                                                                                                <w:div w:id="664821834">
                                                                                                                                                                                  <w:marLeft w:val="0"/>
                                                                                                                                                                                  <w:marRight w:val="0"/>
                                                                                                                                                                                  <w:marTop w:val="0"/>
                                                                                                                                                                                  <w:marBottom w:val="0"/>
                                                                                                                                                                                  <w:divBdr>
                                                                                                                                                                                    <w:top w:val="none" w:sz="0" w:space="0" w:color="auto"/>
                                                                                                                                                                                    <w:left w:val="none" w:sz="0" w:space="0" w:color="auto"/>
                                                                                                                                                                                    <w:bottom w:val="none" w:sz="0" w:space="0" w:color="auto"/>
                                                                                                                                                                                    <w:right w:val="none" w:sz="0" w:space="0" w:color="auto"/>
                                                                                                                                                                                  </w:divBdr>
                                                                                                                                                                                  <w:divsChild>
                                                                                                                                                                                    <w:div w:id="1062870693">
                                                                                                                                                                                      <w:marLeft w:val="0"/>
                                                                                                                                                                                      <w:marRight w:val="0"/>
                                                                                                                                                                                      <w:marTop w:val="0"/>
                                                                                                                                                                                      <w:marBottom w:val="0"/>
                                                                                                                                                                                      <w:divBdr>
                                                                                                                                                                                        <w:top w:val="none" w:sz="0" w:space="0" w:color="auto"/>
                                                                                                                                                                                        <w:left w:val="none" w:sz="0" w:space="0" w:color="auto"/>
                                                                                                                                                                                        <w:bottom w:val="none" w:sz="0" w:space="0" w:color="auto"/>
                                                                                                                                                                                        <w:right w:val="none" w:sz="0" w:space="0" w:color="auto"/>
                                                                                                                                                                                      </w:divBdr>
                                                                                                                                                                                      <w:divsChild>
                                                                                                                                                                                        <w:div w:id="1021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848055">
      <w:bodyDiv w:val="1"/>
      <w:marLeft w:val="0"/>
      <w:marRight w:val="0"/>
      <w:marTop w:val="0"/>
      <w:marBottom w:val="0"/>
      <w:divBdr>
        <w:top w:val="none" w:sz="0" w:space="0" w:color="auto"/>
        <w:left w:val="none" w:sz="0" w:space="0" w:color="auto"/>
        <w:bottom w:val="none" w:sz="0" w:space="0" w:color="auto"/>
        <w:right w:val="none" w:sz="0" w:space="0" w:color="auto"/>
      </w:divBdr>
    </w:div>
    <w:div w:id="572860586">
      <w:bodyDiv w:val="1"/>
      <w:marLeft w:val="0"/>
      <w:marRight w:val="0"/>
      <w:marTop w:val="0"/>
      <w:marBottom w:val="0"/>
      <w:divBdr>
        <w:top w:val="none" w:sz="0" w:space="0" w:color="auto"/>
        <w:left w:val="none" w:sz="0" w:space="0" w:color="auto"/>
        <w:bottom w:val="none" w:sz="0" w:space="0" w:color="auto"/>
        <w:right w:val="none" w:sz="0" w:space="0" w:color="auto"/>
      </w:divBdr>
    </w:div>
    <w:div w:id="624966798">
      <w:bodyDiv w:val="1"/>
      <w:marLeft w:val="0"/>
      <w:marRight w:val="0"/>
      <w:marTop w:val="0"/>
      <w:marBottom w:val="0"/>
      <w:divBdr>
        <w:top w:val="none" w:sz="0" w:space="0" w:color="auto"/>
        <w:left w:val="none" w:sz="0" w:space="0" w:color="auto"/>
        <w:bottom w:val="none" w:sz="0" w:space="0" w:color="auto"/>
        <w:right w:val="none" w:sz="0" w:space="0" w:color="auto"/>
      </w:divBdr>
    </w:div>
    <w:div w:id="915627630">
      <w:bodyDiv w:val="1"/>
      <w:marLeft w:val="0"/>
      <w:marRight w:val="0"/>
      <w:marTop w:val="0"/>
      <w:marBottom w:val="0"/>
      <w:divBdr>
        <w:top w:val="none" w:sz="0" w:space="0" w:color="auto"/>
        <w:left w:val="none" w:sz="0" w:space="0" w:color="auto"/>
        <w:bottom w:val="none" w:sz="0" w:space="0" w:color="auto"/>
        <w:right w:val="none" w:sz="0" w:space="0" w:color="auto"/>
      </w:divBdr>
    </w:div>
    <w:div w:id="940455302">
      <w:bodyDiv w:val="1"/>
      <w:marLeft w:val="0"/>
      <w:marRight w:val="0"/>
      <w:marTop w:val="0"/>
      <w:marBottom w:val="0"/>
      <w:divBdr>
        <w:top w:val="none" w:sz="0" w:space="0" w:color="auto"/>
        <w:left w:val="none" w:sz="0" w:space="0" w:color="auto"/>
        <w:bottom w:val="none" w:sz="0" w:space="0" w:color="auto"/>
        <w:right w:val="none" w:sz="0" w:space="0" w:color="auto"/>
      </w:divBdr>
    </w:div>
    <w:div w:id="965046732">
      <w:bodyDiv w:val="1"/>
      <w:marLeft w:val="0"/>
      <w:marRight w:val="0"/>
      <w:marTop w:val="0"/>
      <w:marBottom w:val="0"/>
      <w:divBdr>
        <w:top w:val="none" w:sz="0" w:space="0" w:color="auto"/>
        <w:left w:val="none" w:sz="0" w:space="0" w:color="auto"/>
        <w:bottom w:val="none" w:sz="0" w:space="0" w:color="auto"/>
        <w:right w:val="none" w:sz="0" w:space="0" w:color="auto"/>
      </w:divBdr>
    </w:div>
    <w:div w:id="1059205188">
      <w:bodyDiv w:val="1"/>
      <w:marLeft w:val="0"/>
      <w:marRight w:val="0"/>
      <w:marTop w:val="0"/>
      <w:marBottom w:val="0"/>
      <w:divBdr>
        <w:top w:val="none" w:sz="0" w:space="0" w:color="auto"/>
        <w:left w:val="none" w:sz="0" w:space="0" w:color="auto"/>
        <w:bottom w:val="none" w:sz="0" w:space="0" w:color="auto"/>
        <w:right w:val="none" w:sz="0" w:space="0" w:color="auto"/>
      </w:divBdr>
    </w:div>
    <w:div w:id="1268350481">
      <w:bodyDiv w:val="1"/>
      <w:marLeft w:val="0"/>
      <w:marRight w:val="0"/>
      <w:marTop w:val="0"/>
      <w:marBottom w:val="0"/>
      <w:divBdr>
        <w:top w:val="none" w:sz="0" w:space="0" w:color="auto"/>
        <w:left w:val="none" w:sz="0" w:space="0" w:color="auto"/>
        <w:bottom w:val="none" w:sz="0" w:space="0" w:color="auto"/>
        <w:right w:val="none" w:sz="0" w:space="0" w:color="auto"/>
      </w:divBdr>
    </w:div>
    <w:div w:id="1552379427">
      <w:bodyDiv w:val="1"/>
      <w:marLeft w:val="0"/>
      <w:marRight w:val="0"/>
      <w:marTop w:val="0"/>
      <w:marBottom w:val="0"/>
      <w:divBdr>
        <w:top w:val="none" w:sz="0" w:space="0" w:color="auto"/>
        <w:left w:val="none" w:sz="0" w:space="0" w:color="auto"/>
        <w:bottom w:val="none" w:sz="0" w:space="0" w:color="auto"/>
        <w:right w:val="none" w:sz="0" w:space="0" w:color="auto"/>
      </w:divBdr>
    </w:div>
    <w:div w:id="1805154465">
      <w:bodyDiv w:val="1"/>
      <w:marLeft w:val="0"/>
      <w:marRight w:val="0"/>
      <w:marTop w:val="0"/>
      <w:marBottom w:val="0"/>
      <w:divBdr>
        <w:top w:val="none" w:sz="0" w:space="0" w:color="auto"/>
        <w:left w:val="none" w:sz="0" w:space="0" w:color="auto"/>
        <w:bottom w:val="none" w:sz="0" w:space="0" w:color="auto"/>
        <w:right w:val="none" w:sz="0" w:space="0" w:color="auto"/>
      </w:divBdr>
    </w:div>
    <w:div w:id="1990475122">
      <w:bodyDiv w:val="1"/>
      <w:marLeft w:val="0"/>
      <w:marRight w:val="0"/>
      <w:marTop w:val="0"/>
      <w:marBottom w:val="0"/>
      <w:divBdr>
        <w:top w:val="none" w:sz="0" w:space="0" w:color="auto"/>
        <w:left w:val="none" w:sz="0" w:space="0" w:color="auto"/>
        <w:bottom w:val="none" w:sz="0" w:space="0" w:color="auto"/>
        <w:right w:val="none" w:sz="0" w:space="0" w:color="auto"/>
      </w:divBdr>
    </w:div>
    <w:div w:id="2081512032">
      <w:bodyDiv w:val="1"/>
      <w:marLeft w:val="0"/>
      <w:marRight w:val="0"/>
      <w:marTop w:val="0"/>
      <w:marBottom w:val="0"/>
      <w:divBdr>
        <w:top w:val="none" w:sz="0" w:space="0" w:color="auto"/>
        <w:left w:val="none" w:sz="0" w:space="0" w:color="auto"/>
        <w:bottom w:val="none" w:sz="0" w:space="0" w:color="auto"/>
        <w:right w:val="none" w:sz="0" w:space="0" w:color="auto"/>
      </w:divBdr>
      <w:divsChild>
        <w:div w:id="24257438">
          <w:marLeft w:val="0"/>
          <w:marRight w:val="0"/>
          <w:marTop w:val="0"/>
          <w:marBottom w:val="0"/>
          <w:divBdr>
            <w:top w:val="none" w:sz="0" w:space="0" w:color="auto"/>
            <w:left w:val="none" w:sz="0" w:space="0" w:color="auto"/>
            <w:bottom w:val="none" w:sz="0" w:space="0" w:color="auto"/>
            <w:right w:val="none" w:sz="0" w:space="0" w:color="auto"/>
          </w:divBdr>
          <w:divsChild>
            <w:div w:id="1438988555">
              <w:marLeft w:val="0"/>
              <w:marRight w:val="0"/>
              <w:marTop w:val="0"/>
              <w:marBottom w:val="0"/>
              <w:divBdr>
                <w:top w:val="none" w:sz="0" w:space="0" w:color="auto"/>
                <w:left w:val="none" w:sz="0" w:space="0" w:color="auto"/>
                <w:bottom w:val="none" w:sz="0" w:space="0" w:color="auto"/>
                <w:right w:val="none" w:sz="0" w:space="0" w:color="auto"/>
              </w:divBdr>
              <w:divsChild>
                <w:div w:id="1638533156">
                  <w:marLeft w:val="0"/>
                  <w:marRight w:val="0"/>
                  <w:marTop w:val="0"/>
                  <w:marBottom w:val="0"/>
                  <w:divBdr>
                    <w:top w:val="none" w:sz="0" w:space="0" w:color="auto"/>
                    <w:left w:val="none" w:sz="0" w:space="0" w:color="auto"/>
                    <w:bottom w:val="none" w:sz="0" w:space="0" w:color="auto"/>
                    <w:right w:val="none" w:sz="0" w:space="0" w:color="auto"/>
                  </w:divBdr>
                  <w:divsChild>
                    <w:div w:id="867379459">
                      <w:marLeft w:val="0"/>
                      <w:marRight w:val="0"/>
                      <w:marTop w:val="0"/>
                      <w:marBottom w:val="0"/>
                      <w:divBdr>
                        <w:top w:val="none" w:sz="0" w:space="0" w:color="auto"/>
                        <w:left w:val="none" w:sz="0" w:space="0" w:color="auto"/>
                        <w:bottom w:val="none" w:sz="0" w:space="0" w:color="auto"/>
                        <w:right w:val="none" w:sz="0" w:space="0" w:color="auto"/>
                      </w:divBdr>
                      <w:divsChild>
                        <w:div w:id="211886254">
                          <w:marLeft w:val="0"/>
                          <w:marRight w:val="0"/>
                          <w:marTop w:val="0"/>
                          <w:marBottom w:val="0"/>
                          <w:divBdr>
                            <w:top w:val="none" w:sz="0" w:space="0" w:color="auto"/>
                            <w:left w:val="none" w:sz="0" w:space="0" w:color="auto"/>
                            <w:bottom w:val="none" w:sz="0" w:space="0" w:color="auto"/>
                            <w:right w:val="none" w:sz="0" w:space="0" w:color="auto"/>
                          </w:divBdr>
                          <w:divsChild>
                            <w:div w:id="841622738">
                              <w:marLeft w:val="15"/>
                              <w:marRight w:val="195"/>
                              <w:marTop w:val="0"/>
                              <w:marBottom w:val="0"/>
                              <w:divBdr>
                                <w:top w:val="none" w:sz="0" w:space="0" w:color="auto"/>
                                <w:left w:val="none" w:sz="0" w:space="0" w:color="auto"/>
                                <w:bottom w:val="none" w:sz="0" w:space="0" w:color="auto"/>
                                <w:right w:val="none" w:sz="0" w:space="0" w:color="auto"/>
                              </w:divBdr>
                              <w:divsChild>
                                <w:div w:id="413357951">
                                  <w:marLeft w:val="0"/>
                                  <w:marRight w:val="0"/>
                                  <w:marTop w:val="0"/>
                                  <w:marBottom w:val="0"/>
                                  <w:divBdr>
                                    <w:top w:val="none" w:sz="0" w:space="0" w:color="auto"/>
                                    <w:left w:val="none" w:sz="0" w:space="0" w:color="auto"/>
                                    <w:bottom w:val="none" w:sz="0" w:space="0" w:color="auto"/>
                                    <w:right w:val="none" w:sz="0" w:space="0" w:color="auto"/>
                                  </w:divBdr>
                                  <w:divsChild>
                                    <w:div w:id="2040348924">
                                      <w:marLeft w:val="0"/>
                                      <w:marRight w:val="0"/>
                                      <w:marTop w:val="0"/>
                                      <w:marBottom w:val="0"/>
                                      <w:divBdr>
                                        <w:top w:val="none" w:sz="0" w:space="0" w:color="auto"/>
                                        <w:left w:val="none" w:sz="0" w:space="0" w:color="auto"/>
                                        <w:bottom w:val="none" w:sz="0" w:space="0" w:color="auto"/>
                                        <w:right w:val="none" w:sz="0" w:space="0" w:color="auto"/>
                                      </w:divBdr>
                                      <w:divsChild>
                                        <w:div w:id="255331709">
                                          <w:marLeft w:val="0"/>
                                          <w:marRight w:val="0"/>
                                          <w:marTop w:val="0"/>
                                          <w:marBottom w:val="0"/>
                                          <w:divBdr>
                                            <w:top w:val="none" w:sz="0" w:space="0" w:color="auto"/>
                                            <w:left w:val="none" w:sz="0" w:space="0" w:color="auto"/>
                                            <w:bottom w:val="none" w:sz="0" w:space="0" w:color="auto"/>
                                            <w:right w:val="none" w:sz="0" w:space="0" w:color="auto"/>
                                          </w:divBdr>
                                          <w:divsChild>
                                            <w:div w:id="1333952311">
                                              <w:marLeft w:val="0"/>
                                              <w:marRight w:val="0"/>
                                              <w:marTop w:val="0"/>
                                              <w:marBottom w:val="0"/>
                                              <w:divBdr>
                                                <w:top w:val="none" w:sz="0" w:space="0" w:color="auto"/>
                                                <w:left w:val="none" w:sz="0" w:space="0" w:color="auto"/>
                                                <w:bottom w:val="none" w:sz="0" w:space="0" w:color="auto"/>
                                                <w:right w:val="none" w:sz="0" w:space="0" w:color="auto"/>
                                              </w:divBdr>
                                              <w:divsChild>
                                                <w:div w:id="1748727908">
                                                  <w:marLeft w:val="0"/>
                                                  <w:marRight w:val="0"/>
                                                  <w:marTop w:val="0"/>
                                                  <w:marBottom w:val="0"/>
                                                  <w:divBdr>
                                                    <w:top w:val="none" w:sz="0" w:space="0" w:color="auto"/>
                                                    <w:left w:val="none" w:sz="0" w:space="0" w:color="auto"/>
                                                    <w:bottom w:val="none" w:sz="0" w:space="0" w:color="auto"/>
                                                    <w:right w:val="none" w:sz="0" w:space="0" w:color="auto"/>
                                                  </w:divBdr>
                                                  <w:divsChild>
                                                    <w:div w:id="11998098">
                                                      <w:marLeft w:val="0"/>
                                                      <w:marRight w:val="0"/>
                                                      <w:marTop w:val="0"/>
                                                      <w:marBottom w:val="0"/>
                                                      <w:divBdr>
                                                        <w:top w:val="none" w:sz="0" w:space="0" w:color="auto"/>
                                                        <w:left w:val="none" w:sz="0" w:space="0" w:color="auto"/>
                                                        <w:bottom w:val="none" w:sz="0" w:space="0" w:color="auto"/>
                                                        <w:right w:val="none" w:sz="0" w:space="0" w:color="auto"/>
                                                      </w:divBdr>
                                                      <w:divsChild>
                                                        <w:div w:id="338432091">
                                                          <w:marLeft w:val="0"/>
                                                          <w:marRight w:val="0"/>
                                                          <w:marTop w:val="0"/>
                                                          <w:marBottom w:val="0"/>
                                                          <w:divBdr>
                                                            <w:top w:val="none" w:sz="0" w:space="0" w:color="auto"/>
                                                            <w:left w:val="none" w:sz="0" w:space="0" w:color="auto"/>
                                                            <w:bottom w:val="none" w:sz="0" w:space="0" w:color="auto"/>
                                                            <w:right w:val="none" w:sz="0" w:space="0" w:color="auto"/>
                                                          </w:divBdr>
                                                          <w:divsChild>
                                                            <w:div w:id="712926109">
                                                              <w:marLeft w:val="0"/>
                                                              <w:marRight w:val="0"/>
                                                              <w:marTop w:val="0"/>
                                                              <w:marBottom w:val="0"/>
                                                              <w:divBdr>
                                                                <w:top w:val="none" w:sz="0" w:space="0" w:color="auto"/>
                                                                <w:left w:val="none" w:sz="0" w:space="0" w:color="auto"/>
                                                                <w:bottom w:val="none" w:sz="0" w:space="0" w:color="auto"/>
                                                                <w:right w:val="none" w:sz="0" w:space="0" w:color="auto"/>
                                                              </w:divBdr>
                                                              <w:divsChild>
                                                                <w:div w:id="1459104615">
                                                                  <w:marLeft w:val="0"/>
                                                                  <w:marRight w:val="0"/>
                                                                  <w:marTop w:val="0"/>
                                                                  <w:marBottom w:val="0"/>
                                                                  <w:divBdr>
                                                                    <w:top w:val="none" w:sz="0" w:space="0" w:color="auto"/>
                                                                    <w:left w:val="none" w:sz="0" w:space="0" w:color="auto"/>
                                                                    <w:bottom w:val="none" w:sz="0" w:space="0" w:color="auto"/>
                                                                    <w:right w:val="none" w:sz="0" w:space="0" w:color="auto"/>
                                                                  </w:divBdr>
                                                                  <w:divsChild>
                                                                    <w:div w:id="1763211591">
                                                                      <w:marLeft w:val="405"/>
                                                                      <w:marRight w:val="0"/>
                                                                      <w:marTop w:val="0"/>
                                                                      <w:marBottom w:val="0"/>
                                                                      <w:divBdr>
                                                                        <w:top w:val="none" w:sz="0" w:space="0" w:color="auto"/>
                                                                        <w:left w:val="none" w:sz="0" w:space="0" w:color="auto"/>
                                                                        <w:bottom w:val="none" w:sz="0" w:space="0" w:color="auto"/>
                                                                        <w:right w:val="none" w:sz="0" w:space="0" w:color="auto"/>
                                                                      </w:divBdr>
                                                                      <w:divsChild>
                                                                        <w:div w:id="888222830">
                                                                          <w:marLeft w:val="0"/>
                                                                          <w:marRight w:val="0"/>
                                                                          <w:marTop w:val="0"/>
                                                                          <w:marBottom w:val="0"/>
                                                                          <w:divBdr>
                                                                            <w:top w:val="none" w:sz="0" w:space="0" w:color="auto"/>
                                                                            <w:left w:val="none" w:sz="0" w:space="0" w:color="auto"/>
                                                                            <w:bottom w:val="none" w:sz="0" w:space="0" w:color="auto"/>
                                                                            <w:right w:val="none" w:sz="0" w:space="0" w:color="auto"/>
                                                                          </w:divBdr>
                                                                          <w:divsChild>
                                                                            <w:div w:id="374503664">
                                                                              <w:marLeft w:val="0"/>
                                                                              <w:marRight w:val="0"/>
                                                                              <w:marTop w:val="0"/>
                                                                              <w:marBottom w:val="0"/>
                                                                              <w:divBdr>
                                                                                <w:top w:val="none" w:sz="0" w:space="0" w:color="auto"/>
                                                                                <w:left w:val="none" w:sz="0" w:space="0" w:color="auto"/>
                                                                                <w:bottom w:val="none" w:sz="0" w:space="0" w:color="auto"/>
                                                                                <w:right w:val="none" w:sz="0" w:space="0" w:color="auto"/>
                                                                              </w:divBdr>
                                                                              <w:divsChild>
                                                                                <w:div w:id="52626209">
                                                                                  <w:marLeft w:val="0"/>
                                                                                  <w:marRight w:val="0"/>
                                                                                  <w:marTop w:val="60"/>
                                                                                  <w:marBottom w:val="0"/>
                                                                                  <w:divBdr>
                                                                                    <w:top w:val="none" w:sz="0" w:space="0" w:color="auto"/>
                                                                                    <w:left w:val="none" w:sz="0" w:space="0" w:color="auto"/>
                                                                                    <w:bottom w:val="none" w:sz="0" w:space="0" w:color="auto"/>
                                                                                    <w:right w:val="none" w:sz="0" w:space="0" w:color="auto"/>
                                                                                  </w:divBdr>
                                                                                  <w:divsChild>
                                                                                    <w:div w:id="893932183">
                                                                                      <w:marLeft w:val="0"/>
                                                                                      <w:marRight w:val="0"/>
                                                                                      <w:marTop w:val="0"/>
                                                                                      <w:marBottom w:val="0"/>
                                                                                      <w:divBdr>
                                                                                        <w:top w:val="none" w:sz="0" w:space="0" w:color="auto"/>
                                                                                        <w:left w:val="none" w:sz="0" w:space="0" w:color="auto"/>
                                                                                        <w:bottom w:val="none" w:sz="0" w:space="0" w:color="auto"/>
                                                                                        <w:right w:val="none" w:sz="0" w:space="0" w:color="auto"/>
                                                                                      </w:divBdr>
                                                                                      <w:divsChild>
                                                                                        <w:div w:id="461309193">
                                                                                          <w:marLeft w:val="0"/>
                                                                                          <w:marRight w:val="0"/>
                                                                                          <w:marTop w:val="0"/>
                                                                                          <w:marBottom w:val="0"/>
                                                                                          <w:divBdr>
                                                                                            <w:top w:val="none" w:sz="0" w:space="0" w:color="auto"/>
                                                                                            <w:left w:val="none" w:sz="0" w:space="0" w:color="auto"/>
                                                                                            <w:bottom w:val="none" w:sz="0" w:space="0" w:color="auto"/>
                                                                                            <w:right w:val="none" w:sz="0" w:space="0" w:color="auto"/>
                                                                                          </w:divBdr>
                                                                                          <w:divsChild>
                                                                                            <w:div w:id="1738629601">
                                                                                              <w:marLeft w:val="0"/>
                                                                                              <w:marRight w:val="0"/>
                                                                                              <w:marTop w:val="0"/>
                                                                                              <w:marBottom w:val="0"/>
                                                                                              <w:divBdr>
                                                                                                <w:top w:val="none" w:sz="0" w:space="0" w:color="auto"/>
                                                                                                <w:left w:val="none" w:sz="0" w:space="0" w:color="auto"/>
                                                                                                <w:bottom w:val="none" w:sz="0" w:space="0" w:color="auto"/>
                                                                                                <w:right w:val="none" w:sz="0" w:space="0" w:color="auto"/>
                                                                                              </w:divBdr>
                                                                                              <w:divsChild>
                                                                                                <w:div w:id="81806647">
                                                                                                  <w:marLeft w:val="0"/>
                                                                                                  <w:marRight w:val="0"/>
                                                                                                  <w:marTop w:val="0"/>
                                                                                                  <w:marBottom w:val="0"/>
                                                                                                  <w:divBdr>
                                                                                                    <w:top w:val="none" w:sz="0" w:space="0" w:color="auto"/>
                                                                                                    <w:left w:val="none" w:sz="0" w:space="0" w:color="auto"/>
                                                                                                    <w:bottom w:val="none" w:sz="0" w:space="0" w:color="auto"/>
                                                                                                    <w:right w:val="none" w:sz="0" w:space="0" w:color="auto"/>
                                                                                                  </w:divBdr>
                                                                                                  <w:divsChild>
                                                                                                    <w:div w:id="1046874596">
                                                                                                      <w:marLeft w:val="0"/>
                                                                                                      <w:marRight w:val="0"/>
                                                                                                      <w:marTop w:val="0"/>
                                                                                                      <w:marBottom w:val="0"/>
                                                                                                      <w:divBdr>
                                                                                                        <w:top w:val="none" w:sz="0" w:space="0" w:color="auto"/>
                                                                                                        <w:left w:val="none" w:sz="0" w:space="0" w:color="auto"/>
                                                                                                        <w:bottom w:val="none" w:sz="0" w:space="0" w:color="auto"/>
                                                                                                        <w:right w:val="none" w:sz="0" w:space="0" w:color="auto"/>
                                                                                                      </w:divBdr>
                                                                                                      <w:divsChild>
                                                                                                        <w:div w:id="1824354036">
                                                                                                          <w:marLeft w:val="0"/>
                                                                                                          <w:marRight w:val="0"/>
                                                                                                          <w:marTop w:val="0"/>
                                                                                                          <w:marBottom w:val="0"/>
                                                                                                          <w:divBdr>
                                                                                                            <w:top w:val="none" w:sz="0" w:space="0" w:color="auto"/>
                                                                                                            <w:left w:val="none" w:sz="0" w:space="0" w:color="auto"/>
                                                                                                            <w:bottom w:val="none" w:sz="0" w:space="0" w:color="auto"/>
                                                                                                            <w:right w:val="none" w:sz="0" w:space="0" w:color="auto"/>
                                                                                                          </w:divBdr>
                                                                                                          <w:divsChild>
                                                                                                            <w:div w:id="233861291">
                                                                                                              <w:marLeft w:val="0"/>
                                                                                                              <w:marRight w:val="0"/>
                                                                                                              <w:marTop w:val="0"/>
                                                                                                              <w:marBottom w:val="0"/>
                                                                                                              <w:divBdr>
                                                                                                                <w:top w:val="none" w:sz="0" w:space="0" w:color="auto"/>
                                                                                                                <w:left w:val="none" w:sz="0" w:space="0" w:color="auto"/>
                                                                                                                <w:bottom w:val="none" w:sz="0" w:space="0" w:color="auto"/>
                                                                                                                <w:right w:val="none" w:sz="0" w:space="0" w:color="auto"/>
                                                                                                              </w:divBdr>
                                                                                                              <w:divsChild>
                                                                                                                <w:div w:id="1495221046">
                                                                                                                  <w:marLeft w:val="0"/>
                                                                                                                  <w:marRight w:val="0"/>
                                                                                                                  <w:marTop w:val="0"/>
                                                                                                                  <w:marBottom w:val="0"/>
                                                                                                                  <w:divBdr>
                                                                                                                    <w:top w:val="none" w:sz="0" w:space="0" w:color="auto"/>
                                                                                                                    <w:left w:val="none" w:sz="0" w:space="0" w:color="auto"/>
                                                                                                                    <w:bottom w:val="none" w:sz="0" w:space="0" w:color="auto"/>
                                                                                                                    <w:right w:val="none" w:sz="0" w:space="0" w:color="auto"/>
                                                                                                                  </w:divBdr>
                                                                                                                  <w:divsChild>
                                                                                                                    <w:div w:id="194930364">
                                                                                                                      <w:marLeft w:val="0"/>
                                                                                                                      <w:marRight w:val="0"/>
                                                                                                                      <w:marTop w:val="0"/>
                                                                                                                      <w:marBottom w:val="0"/>
                                                                                                                      <w:divBdr>
                                                                                                                        <w:top w:val="none" w:sz="0" w:space="0" w:color="auto"/>
                                                                                                                        <w:left w:val="none" w:sz="0" w:space="0" w:color="auto"/>
                                                                                                                        <w:bottom w:val="none" w:sz="0" w:space="0" w:color="auto"/>
                                                                                                                        <w:right w:val="none" w:sz="0" w:space="0" w:color="auto"/>
                                                                                                                      </w:divBdr>
                                                                                                                      <w:divsChild>
                                                                                                                        <w:div w:id="951520594">
                                                                                                                          <w:marLeft w:val="0"/>
                                                                                                                          <w:marRight w:val="0"/>
                                                                                                                          <w:marTop w:val="0"/>
                                                                                                                          <w:marBottom w:val="0"/>
                                                                                                                          <w:divBdr>
                                                                                                                            <w:top w:val="none" w:sz="0" w:space="0" w:color="auto"/>
                                                                                                                            <w:left w:val="none" w:sz="0" w:space="0" w:color="auto"/>
                                                                                                                            <w:bottom w:val="none" w:sz="0" w:space="0" w:color="auto"/>
                                                                                                                            <w:right w:val="none" w:sz="0" w:space="0" w:color="auto"/>
                                                                                                                          </w:divBdr>
                                                                                                                          <w:divsChild>
                                                                                                                            <w:div w:id="496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census.gov/programs-surveys/decennial-census/2020-census/planning-management/planning-docs/CQA-detailed-op-plan.html" TargetMode="External"/><Relationship Id="rId26" Type="http://schemas.openxmlformats.org/officeDocument/2006/relationships/hyperlink" Target="https://www2.census.gov/programs-surveys/decennial/2020/program-management/planning-docs/SPC_detailed_operational_plan.pdf" TargetMode="External"/><Relationship Id="rId3" Type="http://schemas.openxmlformats.org/officeDocument/2006/relationships/customXml" Target="../customXml/item3.xml"/><Relationship Id="rId21" Type="http://schemas.openxmlformats.org/officeDocument/2006/relationships/hyperlink" Target="https://www.census.gov/programs-surveys/decennial-census/2020-census/planning-management/planning-docs/GEOP-GD-detailed-op-plan.html" TargetMode="External"/><Relationship Id="rId7" Type="http://schemas.microsoft.com/office/2007/relationships/stylesWithEffects" Target="stylesWithEffects.xml"/><Relationship Id="rId12" Type="http://schemas.openxmlformats.org/officeDocument/2006/relationships/hyperlink" Target="https://www.census.gov/programs-surveys/decennial-census/2020-census/planning-management/planning-docs/GEOP-GDP-detailed-op-plan.html" TargetMode="External"/><Relationship Id="rId17" Type="http://schemas.openxmlformats.org/officeDocument/2006/relationships/hyperlink" Target="https://www.census.gov/programs-surveys/decennial-census/2020-census/planning-management/memo-series/2020-memo-2017_20.html" TargetMode="External"/><Relationship Id="rId25" Type="http://schemas.openxmlformats.org/officeDocument/2006/relationships/hyperlink" Target="https://www2.census.gov/programs-surveys/decennial/2020/program-management/planning-docs/RPO_detailed_operational_plan.pdf" TargetMode="External"/><Relationship Id="rId2" Type="http://schemas.openxmlformats.org/officeDocument/2006/relationships/customXml" Target="../customXml/item2.xml"/><Relationship Id="rId16" Type="http://schemas.openxmlformats.org/officeDocument/2006/relationships/hyperlink" Target="https://www.census.gov/programs-surveys/decennial-census/2020-census/planning-management/memo-series.html" TargetMode="External"/><Relationship Id="rId20" Type="http://schemas.openxmlformats.org/officeDocument/2006/relationships/hyperlink" Target="https://www2.census.gov/programs-surveys/decennial/2020/program-management/planning-docs/PDC_detailed_operational_plan.pdf" TargetMode="External"/><Relationship Id="rId29" Type="http://schemas.openxmlformats.org/officeDocument/2006/relationships/hyperlink" Target="https://www2.census.gov/programs-surveys/decennial/2020/program-management/planning-docs/GQ_detailed_operational_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ensus.gov/programs-surveys/decennial-census/2020-census/planning-management/planning-docs/NID-detailed-op-plan.html" TargetMode="External"/><Relationship Id="rId5" Type="http://schemas.openxmlformats.org/officeDocument/2006/relationships/numbering" Target="numbering.xml"/><Relationship Id="rId15" Type="http://schemas.openxmlformats.org/officeDocument/2006/relationships/image" Target="media/image1.tmp"/><Relationship Id="rId23" Type="http://schemas.openxmlformats.org/officeDocument/2006/relationships/hyperlink" Target="https://www.census.gov/programs-surveys/decennial-census/2020-census/planning-management/planning-docs/LNG-detailed-op-plan.html" TargetMode="External"/><Relationship Id="rId28" Type="http://schemas.openxmlformats.org/officeDocument/2006/relationships/hyperlink" Target="https://www.census.gov/quality/guidelines/" TargetMode="External"/><Relationship Id="rId10" Type="http://schemas.openxmlformats.org/officeDocument/2006/relationships/footnotes" Target="footnotes.xml"/><Relationship Id="rId19" Type="http://schemas.openxmlformats.org/officeDocument/2006/relationships/hyperlink" Target="https://www.census.gov/programs-surveys/decennial-census/2020-census/planning-management/planning-docs/CFD-detailed-op-plan.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ensus.gov/programs-surveys/decennial-census/2020-census/planning-management/planning-docs/GEOP-GP-detailed-op-plan.html" TargetMode="External"/><Relationship Id="rId27" Type="http://schemas.openxmlformats.org/officeDocument/2006/relationships/hyperlink" Target="https://www.census.gov/programs-surveys/decennial-census/2020-census/planning-management/planning-docs/RDP-detailed-op-pla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Part A</Document_x0020_Type>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6f465fb92df122b0bf6887554e4d026">
  <xsd:schema xmlns:xsd="http://www.w3.org/2001/XMLSchema" xmlns:xs="http://www.w3.org/2001/XMLSchema" xmlns:p="http://schemas.microsoft.com/office/2006/metadata/properties" xmlns:ns2="dfc2ec3a-c873-4fd0-833e-82ea7dba9d6a" targetNamespace="http://schemas.microsoft.com/office/2006/metadata/properties" ma:root="true" ma:fieldsID="26dba34f9112be48657ef052a5f93eb2"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B451-B173-41AF-8DF3-85150CD06867}">
  <ds:schemaRefs>
    <ds:schemaRef ds:uri="http://schemas.microsoft.com/office/2006/documentManagement/types"/>
    <ds:schemaRef ds:uri="http://schemas.microsoft.com/office/infopath/2007/PartnerControls"/>
    <ds:schemaRef ds:uri="dfc2ec3a-c873-4fd0-833e-82ea7dba9d6a"/>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CA5568D-A06A-4441-ADB8-A7C5FDF6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BA25B-A490-4C07-8564-2571E5870BCA}">
  <ds:schemaRefs>
    <ds:schemaRef ds:uri="http://schemas.microsoft.com/sharepoint/v3/contenttype/forms"/>
  </ds:schemaRefs>
</ds:datastoreItem>
</file>

<file path=customXml/itemProps4.xml><?xml version="1.0" encoding="utf-8"?>
<ds:datastoreItem xmlns:ds="http://schemas.openxmlformats.org/officeDocument/2006/customXml" ds:itemID="{293440C6-133C-412D-AFBF-0046BE57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8774</Words>
  <Characters>50015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2018 E2E Census Test Part A</vt:lpstr>
    </vt:vector>
  </TitlesOfParts>
  <Company>U.S. Department of Commerce</Company>
  <LinksUpToDate>false</LinksUpToDate>
  <CharactersWithSpaces>58672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Census Test Part A</dc:title>
  <dc:creator>Vicky Dempsey Trump</dc:creator>
  <cp:lastModifiedBy>SYSTEM</cp:lastModifiedBy>
  <cp:revision>2</cp:revision>
  <cp:lastPrinted>2017-06-19T11:51:00Z</cp:lastPrinted>
  <dcterms:created xsi:type="dcterms:W3CDTF">2018-01-23T20:56:00Z</dcterms:created>
  <dcterms:modified xsi:type="dcterms:W3CDTF">2018-01-23T20:56:00Z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